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F1E05C" w14:textId="77777777" w:rsidR="00403EF5" w:rsidRPr="00BD62F9" w:rsidRDefault="00403EF5" w:rsidP="00686E4F">
      <w:pPr>
        <w:rPr>
          <w:rtl/>
        </w:rPr>
      </w:pPr>
    </w:p>
    <w:p w14:paraId="2638FEEB" w14:textId="77777777" w:rsidR="0072272B" w:rsidRPr="00BD62F9" w:rsidRDefault="0072272B" w:rsidP="00686E4F">
      <w:pPr>
        <w:spacing w:before="120" w:after="120"/>
        <w:jc w:val="center"/>
        <w:rPr>
          <w:b/>
          <w:bCs/>
          <w:sz w:val="52"/>
          <w:szCs w:val="52"/>
          <w:rtl/>
        </w:rPr>
      </w:pPr>
    </w:p>
    <w:p w14:paraId="73985183" w14:textId="77777777" w:rsidR="0072272B" w:rsidRPr="00BD62F9" w:rsidRDefault="0072272B" w:rsidP="00686E4F">
      <w:pPr>
        <w:spacing w:before="120" w:after="120"/>
        <w:jc w:val="center"/>
        <w:rPr>
          <w:b/>
          <w:bCs/>
          <w:sz w:val="52"/>
          <w:szCs w:val="52"/>
          <w:rtl/>
        </w:rPr>
      </w:pPr>
    </w:p>
    <w:p w14:paraId="357C0E1E" w14:textId="77777777" w:rsidR="00647E5E" w:rsidRPr="00BD62F9" w:rsidRDefault="00784979" w:rsidP="00CB7349">
      <w:pPr>
        <w:spacing w:before="120" w:after="120"/>
        <w:jc w:val="center"/>
        <w:rPr>
          <w:b/>
          <w:bCs/>
          <w:sz w:val="68"/>
          <w:szCs w:val="68"/>
          <w:rtl/>
        </w:rPr>
      </w:pPr>
      <w:r w:rsidRPr="00BD62F9">
        <w:rPr>
          <w:b/>
          <w:bCs/>
          <w:sz w:val="68"/>
          <w:szCs w:val="68"/>
          <w:rtl/>
        </w:rPr>
        <w:t xml:space="preserve">מכרז </w:t>
      </w:r>
      <w:r w:rsidR="00647E5E" w:rsidRPr="00BD62F9">
        <w:rPr>
          <w:b/>
          <w:bCs/>
          <w:sz w:val="68"/>
          <w:szCs w:val="68"/>
          <w:rtl/>
        </w:rPr>
        <w:t xml:space="preserve">מס' </w:t>
      </w:r>
      <w:r w:rsidR="00CB7349">
        <w:rPr>
          <w:b/>
          <w:bCs/>
          <w:sz w:val="68"/>
          <w:szCs w:val="68"/>
        </w:rPr>
        <w:t>101/2018</w:t>
      </w:r>
    </w:p>
    <w:p w14:paraId="733674BB" w14:textId="77777777" w:rsidR="0089617B" w:rsidRDefault="006E2CA8" w:rsidP="003C1CBB">
      <w:pPr>
        <w:spacing w:before="120" w:after="120"/>
        <w:jc w:val="center"/>
        <w:rPr>
          <w:b/>
          <w:bCs/>
          <w:sz w:val="52"/>
          <w:szCs w:val="52"/>
          <w:rtl/>
        </w:rPr>
      </w:pPr>
      <w:r w:rsidRPr="00BD62F9">
        <w:rPr>
          <w:b/>
          <w:bCs/>
          <w:sz w:val="52"/>
          <w:szCs w:val="52"/>
          <w:rtl/>
        </w:rPr>
        <w:t xml:space="preserve">הספקת שירותי </w:t>
      </w:r>
      <w:r w:rsidR="002D7124" w:rsidRPr="00BD62F9">
        <w:rPr>
          <w:b/>
          <w:bCs/>
          <w:sz w:val="52"/>
          <w:szCs w:val="52"/>
          <w:rtl/>
        </w:rPr>
        <w:t xml:space="preserve">מיקור חוץ </w:t>
      </w:r>
      <w:r w:rsidR="002C6696" w:rsidRPr="00BD62F9">
        <w:rPr>
          <w:b/>
          <w:bCs/>
          <w:sz w:val="52"/>
          <w:szCs w:val="52"/>
          <w:rtl/>
        </w:rPr>
        <w:t xml:space="preserve">של </w:t>
      </w:r>
      <w:r w:rsidR="003C1CBB">
        <w:rPr>
          <w:rFonts w:hint="cs"/>
          <w:b/>
          <w:bCs/>
          <w:sz w:val="52"/>
          <w:szCs w:val="52"/>
          <w:rtl/>
        </w:rPr>
        <w:t xml:space="preserve">תפעול ותחזוקת תשתיות </w:t>
      </w:r>
      <w:r w:rsidR="008120DB" w:rsidRPr="001630DB">
        <w:rPr>
          <w:rFonts w:hint="eastAsia"/>
          <w:b/>
          <w:bCs/>
          <w:sz w:val="48"/>
          <w:szCs w:val="48"/>
          <w:rtl/>
        </w:rPr>
        <w:t>מחשוב</w:t>
      </w:r>
      <w:r w:rsidR="008120DB" w:rsidRPr="001630DB">
        <w:rPr>
          <w:b/>
          <w:bCs/>
          <w:sz w:val="48"/>
          <w:szCs w:val="48"/>
          <w:rtl/>
        </w:rPr>
        <w:t xml:space="preserve"> </w:t>
      </w:r>
      <w:r w:rsidR="003C1CBB">
        <w:rPr>
          <w:rFonts w:hint="cs"/>
          <w:b/>
          <w:bCs/>
          <w:sz w:val="52"/>
          <w:szCs w:val="52"/>
          <w:rtl/>
        </w:rPr>
        <w:t>מרכזיות וציוד קצה</w:t>
      </w:r>
    </w:p>
    <w:p w14:paraId="0B290FFD" w14:textId="57D399F6" w:rsidR="0072272B" w:rsidRPr="006163BD" w:rsidRDefault="00C52280" w:rsidP="00292F87">
      <w:pPr>
        <w:jc w:val="center"/>
        <w:rPr>
          <w:rFonts w:eastAsiaTheme="majorEastAsia"/>
          <w:sz w:val="40"/>
          <w:szCs w:val="40"/>
          <w:rtl/>
          <w:lang w:eastAsia="en-US"/>
        </w:rPr>
      </w:pPr>
      <w:r>
        <w:rPr>
          <w:rFonts w:eastAsiaTheme="majorEastAsia" w:hint="cs"/>
          <w:sz w:val="32"/>
          <w:szCs w:val="32"/>
          <w:rtl/>
          <w:lang w:eastAsia="en-US"/>
        </w:rPr>
        <w:t>מאי</w:t>
      </w:r>
      <w:r w:rsidRPr="006163BD">
        <w:rPr>
          <w:rFonts w:eastAsiaTheme="majorEastAsia"/>
          <w:sz w:val="32"/>
          <w:szCs w:val="32"/>
          <w:rtl/>
          <w:lang w:eastAsia="en-US"/>
        </w:rPr>
        <w:t xml:space="preserve"> </w:t>
      </w:r>
      <w:r w:rsidR="001221FB" w:rsidRPr="006163BD">
        <w:rPr>
          <w:rFonts w:eastAsiaTheme="majorEastAsia"/>
          <w:sz w:val="32"/>
          <w:szCs w:val="32"/>
          <w:rtl/>
          <w:lang w:eastAsia="en-US"/>
        </w:rPr>
        <w:t>2018</w:t>
      </w:r>
    </w:p>
    <w:p w14:paraId="41571FAC" w14:textId="77777777" w:rsidR="004555C1" w:rsidRDefault="004555C1" w:rsidP="00863E46">
      <w:pPr>
        <w:rPr>
          <w:rFonts w:eastAsiaTheme="majorEastAsia"/>
          <w:rtl/>
          <w:lang w:eastAsia="en-US"/>
        </w:rPr>
      </w:pPr>
    </w:p>
    <w:p w14:paraId="4666DD41" w14:textId="77777777" w:rsidR="004555C1" w:rsidRDefault="004555C1" w:rsidP="00863E46">
      <w:pPr>
        <w:rPr>
          <w:rFonts w:eastAsiaTheme="majorEastAsia"/>
          <w:rtl/>
          <w:lang w:eastAsia="en-US"/>
        </w:rPr>
      </w:pPr>
    </w:p>
    <w:p w14:paraId="7342E34C" w14:textId="77777777" w:rsidR="004555C1" w:rsidRPr="00BD62F9" w:rsidRDefault="004555C1" w:rsidP="00863E46">
      <w:pPr>
        <w:rPr>
          <w:rFonts w:eastAsiaTheme="majorEastAsia"/>
          <w:rtl/>
          <w:lang w:eastAsia="en-US"/>
        </w:rPr>
      </w:pPr>
    </w:p>
    <w:p w14:paraId="6816CEE5" w14:textId="77777777" w:rsidR="00F87A2A" w:rsidRPr="00BD62F9" w:rsidRDefault="00F87A2A" w:rsidP="00686E4F">
      <w:pPr>
        <w:autoSpaceDE/>
        <w:autoSpaceDN/>
        <w:bidi w:val="0"/>
        <w:spacing w:after="200" w:line="276" w:lineRule="auto"/>
        <w:jc w:val="left"/>
        <w:rPr>
          <w:rFonts w:eastAsiaTheme="majorEastAsia"/>
          <w:lang w:eastAsia="en-US"/>
        </w:rPr>
      </w:pPr>
      <w:r w:rsidRPr="00BD62F9">
        <w:rPr>
          <w:rFonts w:eastAsiaTheme="majorEastAsia"/>
          <w:rtl/>
          <w:lang w:eastAsia="en-US"/>
        </w:rPr>
        <w:br w:type="page"/>
      </w:r>
    </w:p>
    <w:p w14:paraId="4E0C23CC" w14:textId="77777777" w:rsidR="00F87A2A" w:rsidRPr="00BD62F9" w:rsidRDefault="00F87A2A" w:rsidP="00566F0E">
      <w:pPr>
        <w:jc w:val="center"/>
        <w:rPr>
          <w:rFonts w:eastAsiaTheme="majorEastAsia"/>
          <w:b/>
          <w:bCs/>
          <w:sz w:val="28"/>
          <w:szCs w:val="28"/>
          <w:u w:val="single"/>
          <w:rtl/>
          <w:lang w:eastAsia="en-US"/>
        </w:rPr>
      </w:pPr>
      <w:r w:rsidRPr="00BD62F9">
        <w:rPr>
          <w:rFonts w:eastAsiaTheme="majorEastAsia"/>
          <w:b/>
          <w:bCs/>
          <w:sz w:val="28"/>
          <w:szCs w:val="28"/>
          <w:u w:val="single"/>
          <w:rtl/>
          <w:lang w:eastAsia="en-US"/>
        </w:rPr>
        <w:t>תוכן עניינים</w:t>
      </w:r>
    </w:p>
    <w:sdt>
      <w:sdtPr>
        <w:rPr>
          <w:rFonts w:ascii="Gisha" w:eastAsia="Times New Roman" w:hAnsi="Gisha" w:cs="Gisha"/>
          <w:color w:val="auto"/>
          <w:sz w:val="22"/>
          <w:szCs w:val="22"/>
          <w:rtl/>
          <w:lang w:eastAsia="he-IL" w:bidi="he-IL"/>
        </w:rPr>
        <w:id w:val="2120015544"/>
        <w:docPartObj>
          <w:docPartGallery w:val="Table of Contents"/>
          <w:docPartUnique/>
        </w:docPartObj>
      </w:sdtPr>
      <w:sdtContent>
        <w:p w14:paraId="42C62592" w14:textId="77777777" w:rsidR="00067F52" w:rsidRPr="00B76332" w:rsidRDefault="00067F52" w:rsidP="00B76332">
          <w:pPr>
            <w:pStyle w:val="afff3"/>
            <w:keepNext w:val="0"/>
            <w:bidi/>
            <w:spacing w:line="240" w:lineRule="auto"/>
            <w:rPr>
              <w:rFonts w:ascii="Gisha" w:hAnsi="Gisha" w:cs="Gisha"/>
              <w:color w:val="FFFFFF" w:themeColor="background1"/>
              <w:sz w:val="22"/>
              <w:szCs w:val="22"/>
            </w:rPr>
          </w:pPr>
        </w:p>
        <w:p w14:paraId="469C316C" w14:textId="42355D60" w:rsidR="00FF3C9B" w:rsidRDefault="00067F52">
          <w:pPr>
            <w:pStyle w:val="TOC1"/>
            <w:rPr>
              <w:rFonts w:asciiTheme="minorHAnsi" w:eastAsiaTheme="minorEastAsia" w:hAnsiTheme="minorHAnsi" w:cstheme="minorBidi"/>
              <w:b w:val="0"/>
              <w:bCs w:val="0"/>
              <w:caps w:val="0"/>
              <w:rtl/>
              <w:lang w:eastAsia="en-US"/>
            </w:rPr>
          </w:pPr>
          <w:r w:rsidRPr="00863E46">
            <w:fldChar w:fldCharType="begin"/>
          </w:r>
          <w:r w:rsidRPr="00863E46">
            <w:instrText xml:space="preserve"> TOC \o "1-3" \h \z \u </w:instrText>
          </w:r>
          <w:r w:rsidRPr="00863E46">
            <w:fldChar w:fldCharType="separate"/>
          </w:r>
          <w:hyperlink w:anchor="_Toc512200014" w:history="1">
            <w:r w:rsidR="00FF3C9B" w:rsidRPr="00BE719E">
              <w:rPr>
                <w:rStyle w:val="Hyperlink"/>
                <w:rFonts w:hint="eastAsia"/>
                <w:rtl/>
              </w:rPr>
              <w:t>פרק</w:t>
            </w:r>
            <w:r w:rsidR="00FF3C9B" w:rsidRPr="00BE719E">
              <w:rPr>
                <w:rStyle w:val="Hyperlink"/>
                <w:rtl/>
              </w:rPr>
              <w:t xml:space="preserve"> 0 – </w:t>
            </w:r>
            <w:r w:rsidR="00FF3C9B" w:rsidRPr="00BE719E">
              <w:rPr>
                <w:rStyle w:val="Hyperlink"/>
                <w:rFonts w:hint="eastAsia"/>
                <w:rtl/>
              </w:rPr>
              <w:t>מנהלה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Toc512200014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w:t>
            </w:r>
            <w:r w:rsidR="00FF3C9B">
              <w:rPr>
                <w:rStyle w:val="Hyperlink"/>
                <w:rtl/>
              </w:rPr>
              <w:fldChar w:fldCharType="end"/>
            </w:r>
          </w:hyperlink>
        </w:p>
        <w:p w14:paraId="7120DED6" w14:textId="6773FE23" w:rsidR="00FF3C9B" w:rsidRDefault="00FF6DE1" w:rsidP="001F42AA">
          <w:pPr>
            <w:pStyle w:val="TOC2"/>
            <w:rPr>
              <w:rFonts w:asciiTheme="minorHAnsi" w:eastAsiaTheme="minorEastAsia" w:hAnsiTheme="minorHAnsi" w:cstheme="minorBidi"/>
              <w:rtl/>
              <w:lang w:eastAsia="en-US"/>
            </w:rPr>
          </w:pPr>
          <w:hyperlink w:anchor="_Toc512200015" w:history="1">
            <w:r w:rsidR="00FF3C9B" w:rsidRPr="00BE719E">
              <w:rPr>
                <w:rStyle w:val="Hyperlink"/>
                <w:rtl/>
              </w:rPr>
              <w:t>0.1</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Toc512200015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w:t>
            </w:r>
            <w:r w:rsidR="00FF3C9B">
              <w:rPr>
                <w:rStyle w:val="Hyperlink"/>
                <w:rtl/>
              </w:rPr>
              <w:fldChar w:fldCharType="end"/>
            </w:r>
          </w:hyperlink>
        </w:p>
        <w:p w14:paraId="1511B972" w14:textId="1C13C339" w:rsidR="00FF3C9B" w:rsidRDefault="00FF6DE1" w:rsidP="001F42AA">
          <w:pPr>
            <w:pStyle w:val="TOC3"/>
            <w:rPr>
              <w:rtl/>
            </w:rPr>
          </w:pPr>
          <w:hyperlink w:anchor="_Toc512200016" w:history="1">
            <w:r w:rsidR="00FF3C9B" w:rsidRPr="00BE719E">
              <w:rPr>
                <w:rStyle w:val="Hyperlink"/>
              </w:rPr>
              <w:t>0.1.1</w:t>
            </w:r>
            <w:r w:rsidR="00FF3C9B">
              <w:rPr>
                <w:rtl/>
              </w:rPr>
              <w:tab/>
            </w:r>
            <w:r w:rsidR="00FF3C9B" w:rsidRPr="00BE719E">
              <w:rPr>
                <w:rStyle w:val="Hyperlink"/>
                <w:rFonts w:hint="eastAsia"/>
                <w:rtl/>
              </w:rPr>
              <w:t>תנאי</w:t>
            </w:r>
            <w:r w:rsidR="00FF3C9B" w:rsidRPr="00BE719E">
              <w:rPr>
                <w:rStyle w:val="Hyperlink"/>
                <w:rtl/>
              </w:rPr>
              <w:t xml:space="preserve"> </w:t>
            </w:r>
            <w:r w:rsidR="00FF3C9B" w:rsidRPr="00BE719E">
              <w:rPr>
                <w:rStyle w:val="Hyperlink"/>
                <w:rFonts w:hint="eastAsia"/>
                <w:rtl/>
              </w:rPr>
              <w:t>סף</w:t>
            </w:r>
            <w:r w:rsidR="00FF3C9B" w:rsidRPr="00BE719E">
              <w:rPr>
                <w:rStyle w:val="Hyperlink"/>
                <w:rtl/>
              </w:rPr>
              <w:t xml:space="preserve"> </w:t>
            </w:r>
            <w:r w:rsidR="00FF3C9B" w:rsidRPr="00BE719E">
              <w:rPr>
                <w:rStyle w:val="Hyperlink"/>
                <w:rFonts w:hint="eastAsia"/>
                <w:rtl/>
              </w:rPr>
              <w:t>להגשת</w:t>
            </w:r>
            <w:r w:rsidR="00FF3C9B" w:rsidRPr="00BE719E">
              <w:rPr>
                <w:rStyle w:val="Hyperlink"/>
                <w:rtl/>
              </w:rPr>
              <w:t xml:space="preserve"> </w:t>
            </w:r>
            <w:r w:rsidR="00FF3C9B" w:rsidRPr="00BE719E">
              <w:rPr>
                <w:rStyle w:val="Hyperlink"/>
                <w:rFonts w:hint="eastAsia"/>
                <w:rtl/>
              </w:rPr>
              <w:t>הצעה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Toc512200016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w:t>
            </w:r>
            <w:r w:rsidR="00FF3C9B">
              <w:rPr>
                <w:rStyle w:val="Hyperlink"/>
                <w:rtl/>
              </w:rPr>
              <w:fldChar w:fldCharType="end"/>
            </w:r>
          </w:hyperlink>
        </w:p>
        <w:p w14:paraId="64040E13" w14:textId="51F61F22" w:rsidR="00FF3C9B" w:rsidRDefault="00FF6DE1" w:rsidP="001F42AA">
          <w:pPr>
            <w:pStyle w:val="TOC2"/>
            <w:rPr>
              <w:rFonts w:asciiTheme="minorHAnsi" w:eastAsiaTheme="minorEastAsia" w:hAnsiTheme="minorHAnsi" w:cstheme="minorBidi"/>
              <w:rtl/>
              <w:lang w:eastAsia="en-US"/>
            </w:rPr>
          </w:pPr>
          <w:hyperlink w:anchor="_Toc512200017" w:history="1">
            <w:r w:rsidR="00FF3C9B" w:rsidRPr="00BE719E">
              <w:rPr>
                <w:rStyle w:val="Hyperlink"/>
                <w:rtl/>
              </w:rPr>
              <w:t>0.2</w:t>
            </w:r>
            <w:r w:rsidR="00FF3C9B">
              <w:rPr>
                <w:rFonts w:asciiTheme="minorHAnsi" w:eastAsiaTheme="minorEastAsia" w:hAnsiTheme="minorHAnsi" w:cstheme="minorBidi"/>
                <w:rtl/>
                <w:lang w:eastAsia="en-US"/>
              </w:rPr>
              <w:tab/>
            </w:r>
            <w:r w:rsidR="00FF3C9B" w:rsidRPr="00BE719E">
              <w:rPr>
                <w:rStyle w:val="Hyperlink"/>
                <w:rFonts w:hint="eastAsia"/>
                <w:rtl/>
              </w:rPr>
              <w:t>הגדרות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Toc512200017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w:t>
            </w:r>
            <w:r w:rsidR="00FF3C9B">
              <w:rPr>
                <w:rStyle w:val="Hyperlink"/>
                <w:rtl/>
              </w:rPr>
              <w:fldChar w:fldCharType="end"/>
            </w:r>
          </w:hyperlink>
        </w:p>
        <w:p w14:paraId="0A9CC992" w14:textId="5F82CC78" w:rsidR="00FF3C9B" w:rsidRDefault="00FF6DE1" w:rsidP="001F42AA">
          <w:pPr>
            <w:pStyle w:val="TOC2"/>
            <w:rPr>
              <w:rFonts w:asciiTheme="minorHAnsi" w:eastAsiaTheme="minorEastAsia" w:hAnsiTheme="minorHAnsi" w:cstheme="minorBidi"/>
              <w:rtl/>
              <w:lang w:eastAsia="en-US"/>
            </w:rPr>
          </w:pPr>
          <w:hyperlink w:anchor="_Toc512200025" w:history="1">
            <w:r w:rsidR="00FF3C9B" w:rsidRPr="00BE719E">
              <w:rPr>
                <w:rStyle w:val="Hyperlink"/>
                <w:rtl/>
              </w:rPr>
              <w:t>0.3</w:t>
            </w:r>
            <w:r w:rsidR="00FF3C9B">
              <w:rPr>
                <w:rFonts w:asciiTheme="minorHAnsi" w:eastAsiaTheme="minorEastAsia" w:hAnsiTheme="minorHAnsi" w:cstheme="minorBidi"/>
                <w:rtl/>
                <w:lang w:eastAsia="en-US"/>
              </w:rPr>
              <w:tab/>
            </w:r>
            <w:r w:rsidR="00FF3C9B" w:rsidRPr="00BE719E">
              <w:rPr>
                <w:rStyle w:val="Hyperlink"/>
                <w:rFonts w:hint="eastAsia"/>
                <w:rtl/>
              </w:rPr>
              <w:t>מנהלה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Toc512200025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w:t>
            </w:r>
            <w:r w:rsidR="00FF3C9B">
              <w:rPr>
                <w:rStyle w:val="Hyperlink"/>
                <w:rtl/>
              </w:rPr>
              <w:fldChar w:fldCharType="end"/>
            </w:r>
          </w:hyperlink>
        </w:p>
        <w:p w14:paraId="3BED9146" w14:textId="018E46A0" w:rsidR="00FF3C9B" w:rsidRDefault="00FF6DE1" w:rsidP="001F42AA">
          <w:pPr>
            <w:pStyle w:val="TOC3"/>
            <w:rPr>
              <w:rtl/>
            </w:rPr>
          </w:pPr>
          <w:hyperlink w:anchor="_Toc512200026" w:history="1">
            <w:r w:rsidR="00FF3C9B" w:rsidRPr="00BE719E">
              <w:rPr>
                <w:rStyle w:val="Hyperlink"/>
                <w:rtl/>
              </w:rPr>
              <w:t>0.3.1</w:t>
            </w:r>
            <w:r w:rsidR="00FF3C9B">
              <w:rPr>
                <w:rtl/>
              </w:rPr>
              <w:tab/>
            </w:r>
            <w:r w:rsidR="00FF3C9B" w:rsidRPr="00BE719E">
              <w:rPr>
                <w:rStyle w:val="Hyperlink"/>
                <w:rFonts w:hint="eastAsia"/>
                <w:rtl/>
              </w:rPr>
              <w:t>הורדת</w:t>
            </w:r>
            <w:r w:rsidR="00FF3C9B" w:rsidRPr="00BE719E">
              <w:rPr>
                <w:rStyle w:val="Hyperlink"/>
                <w:rtl/>
              </w:rPr>
              <w:t xml:space="preserve"> </w:t>
            </w:r>
            <w:r w:rsidR="00FF3C9B" w:rsidRPr="00BE719E">
              <w:rPr>
                <w:rStyle w:val="Hyperlink"/>
                <w:rFonts w:hint="eastAsia"/>
                <w:rtl/>
              </w:rPr>
              <w:t>מסמכי</w:t>
            </w:r>
            <w:r w:rsidR="00FF3C9B" w:rsidRPr="00BE719E">
              <w:rPr>
                <w:rStyle w:val="Hyperlink"/>
                <w:rtl/>
              </w:rPr>
              <w:t xml:space="preserve"> </w:t>
            </w:r>
            <w:r w:rsidR="00FF3C9B" w:rsidRPr="00BE719E">
              <w:rPr>
                <w:rStyle w:val="Hyperlink"/>
                <w:rFonts w:hint="eastAsia"/>
                <w:rtl/>
              </w:rPr>
              <w:t>המכרז</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Toc512200026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w:t>
            </w:r>
            <w:r w:rsidR="00FF3C9B">
              <w:rPr>
                <w:rStyle w:val="Hyperlink"/>
                <w:rtl/>
              </w:rPr>
              <w:fldChar w:fldCharType="end"/>
            </w:r>
          </w:hyperlink>
        </w:p>
        <w:p w14:paraId="23EAFCDA" w14:textId="3A32CA17" w:rsidR="00FF3C9B" w:rsidRDefault="00FF6DE1" w:rsidP="001F42AA">
          <w:pPr>
            <w:pStyle w:val="TOC3"/>
            <w:rPr>
              <w:rtl/>
            </w:rPr>
          </w:pPr>
          <w:hyperlink w:anchor="_Toc512200027" w:history="1">
            <w:r w:rsidR="00FF3C9B" w:rsidRPr="00BE719E">
              <w:rPr>
                <w:rStyle w:val="Hyperlink"/>
              </w:rPr>
              <w:t>0.3.2</w:t>
            </w:r>
            <w:r w:rsidR="00FF3C9B">
              <w:rPr>
                <w:rtl/>
              </w:rPr>
              <w:tab/>
            </w:r>
            <w:r w:rsidR="00FF3C9B" w:rsidRPr="00BE719E">
              <w:rPr>
                <w:rStyle w:val="Hyperlink"/>
                <w:rFonts w:hint="eastAsia"/>
                <w:rtl/>
              </w:rPr>
              <w:t>איש</w:t>
            </w:r>
            <w:r w:rsidR="00FF3C9B" w:rsidRPr="00BE719E">
              <w:rPr>
                <w:rStyle w:val="Hyperlink"/>
                <w:rtl/>
              </w:rPr>
              <w:t xml:space="preserve"> </w:t>
            </w:r>
            <w:r w:rsidR="00FF3C9B" w:rsidRPr="00BE719E">
              <w:rPr>
                <w:rStyle w:val="Hyperlink"/>
                <w:rFonts w:hint="eastAsia"/>
                <w:rtl/>
              </w:rPr>
              <w:t>קשר</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Toc512200027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w:t>
            </w:r>
            <w:r w:rsidR="00FF3C9B">
              <w:rPr>
                <w:rStyle w:val="Hyperlink"/>
                <w:rtl/>
              </w:rPr>
              <w:fldChar w:fldCharType="end"/>
            </w:r>
          </w:hyperlink>
        </w:p>
        <w:p w14:paraId="08F3098C" w14:textId="75C58FFE" w:rsidR="00FF3C9B" w:rsidRDefault="00FF6DE1" w:rsidP="001F42AA">
          <w:pPr>
            <w:pStyle w:val="TOC3"/>
            <w:rPr>
              <w:rtl/>
            </w:rPr>
          </w:pPr>
          <w:hyperlink w:anchor="_Toc512200028" w:history="1">
            <w:r w:rsidR="00FF3C9B" w:rsidRPr="00BE719E">
              <w:rPr>
                <w:rStyle w:val="Hyperlink"/>
              </w:rPr>
              <w:t>0.3.3</w:t>
            </w:r>
            <w:r w:rsidR="00FF3C9B">
              <w:rPr>
                <w:rtl/>
              </w:rPr>
              <w:tab/>
            </w:r>
            <w:r w:rsidR="00FF3C9B" w:rsidRPr="00BE719E">
              <w:rPr>
                <w:rStyle w:val="Hyperlink"/>
                <w:rFonts w:hint="eastAsia"/>
                <w:rtl/>
              </w:rPr>
              <w:t>הגשת</w:t>
            </w:r>
            <w:r w:rsidR="00FF3C9B" w:rsidRPr="00BE719E">
              <w:rPr>
                <w:rStyle w:val="Hyperlink"/>
                <w:rtl/>
              </w:rPr>
              <w:t xml:space="preserve"> </w:t>
            </w:r>
            <w:r w:rsidR="00FF3C9B" w:rsidRPr="00BE719E">
              <w:rPr>
                <w:rStyle w:val="Hyperlink"/>
                <w:rFonts w:hint="eastAsia"/>
                <w:rtl/>
              </w:rPr>
              <w:t>ההצעה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Toc512200028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w:t>
            </w:r>
            <w:r w:rsidR="00FF3C9B">
              <w:rPr>
                <w:rStyle w:val="Hyperlink"/>
                <w:rtl/>
              </w:rPr>
              <w:fldChar w:fldCharType="end"/>
            </w:r>
          </w:hyperlink>
        </w:p>
        <w:p w14:paraId="6EC1E4DF" w14:textId="017337FC" w:rsidR="00FF3C9B" w:rsidRDefault="00FF6DE1" w:rsidP="001F42AA">
          <w:pPr>
            <w:pStyle w:val="TOC3"/>
            <w:rPr>
              <w:rtl/>
            </w:rPr>
          </w:pPr>
          <w:hyperlink w:anchor="_Toc512200029" w:history="1">
            <w:r w:rsidR="00FF3C9B" w:rsidRPr="00BE719E">
              <w:rPr>
                <w:rStyle w:val="Hyperlink"/>
              </w:rPr>
              <w:t>0.3.4</w:t>
            </w:r>
            <w:r w:rsidR="00FF3C9B">
              <w:rPr>
                <w:rtl/>
              </w:rPr>
              <w:tab/>
            </w:r>
            <w:r w:rsidR="00FF3C9B" w:rsidRPr="00BE719E">
              <w:rPr>
                <w:rStyle w:val="Hyperlink"/>
                <w:rFonts w:hint="eastAsia"/>
                <w:rtl/>
              </w:rPr>
              <w:t>מבנה</w:t>
            </w:r>
            <w:r w:rsidR="00FF3C9B" w:rsidRPr="00BE719E">
              <w:rPr>
                <w:rStyle w:val="Hyperlink"/>
                <w:rtl/>
              </w:rPr>
              <w:t xml:space="preserve"> </w:t>
            </w:r>
            <w:r w:rsidR="00FF3C9B" w:rsidRPr="00BE719E">
              <w:rPr>
                <w:rStyle w:val="Hyperlink"/>
                <w:rFonts w:hint="eastAsia"/>
                <w:rtl/>
              </w:rPr>
              <w:t>ההצעה</w:t>
            </w:r>
            <w:r w:rsidR="00FF3C9B" w:rsidRPr="00BE719E">
              <w:rPr>
                <w:rStyle w:val="Hyperlink"/>
                <w:rtl/>
              </w:rPr>
              <w:t xml:space="preserve"> (</w:t>
            </w:r>
            <w:r w:rsidR="00FF3C9B" w:rsidRPr="00BE719E">
              <w:rPr>
                <w:rStyle w:val="Hyperlink"/>
              </w:rPr>
              <w:t>M</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Toc512200029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w:t>
            </w:r>
            <w:r w:rsidR="00FF3C9B">
              <w:rPr>
                <w:rStyle w:val="Hyperlink"/>
                <w:rtl/>
              </w:rPr>
              <w:fldChar w:fldCharType="end"/>
            </w:r>
          </w:hyperlink>
        </w:p>
        <w:p w14:paraId="1F7634E0" w14:textId="48AD1FA5" w:rsidR="00FF3C9B" w:rsidRDefault="00FF6DE1" w:rsidP="001F42AA">
          <w:pPr>
            <w:pStyle w:val="TOC3"/>
            <w:rPr>
              <w:rtl/>
            </w:rPr>
          </w:pPr>
          <w:hyperlink w:anchor="_Toc512200030" w:history="1">
            <w:r w:rsidR="00FF3C9B" w:rsidRPr="00BE719E">
              <w:rPr>
                <w:rStyle w:val="Hyperlink"/>
              </w:rPr>
              <w:t>0.3.5</w:t>
            </w:r>
            <w:r w:rsidR="00FF3C9B">
              <w:rPr>
                <w:rtl/>
              </w:rPr>
              <w:tab/>
            </w:r>
            <w:r w:rsidR="00FF3C9B" w:rsidRPr="00BE719E">
              <w:rPr>
                <w:rStyle w:val="Hyperlink"/>
                <w:rFonts w:hint="eastAsia"/>
                <w:rtl/>
              </w:rPr>
              <w:t>איסור</w:t>
            </w:r>
            <w:r w:rsidR="00FF3C9B" w:rsidRPr="00BE719E">
              <w:rPr>
                <w:rStyle w:val="Hyperlink"/>
                <w:rtl/>
              </w:rPr>
              <w:t xml:space="preserve"> </w:t>
            </w:r>
            <w:r w:rsidR="00FF3C9B" w:rsidRPr="00BE719E">
              <w:rPr>
                <w:rStyle w:val="Hyperlink"/>
                <w:rFonts w:hint="eastAsia"/>
                <w:rtl/>
              </w:rPr>
              <w:t>תיאום</w:t>
            </w:r>
            <w:r w:rsidR="00FF3C9B" w:rsidRPr="00BE719E">
              <w:rPr>
                <w:rStyle w:val="Hyperlink"/>
                <w:rtl/>
              </w:rPr>
              <w:t xml:space="preserve"> </w:t>
            </w:r>
            <w:r w:rsidR="00FF3C9B" w:rsidRPr="00BE719E">
              <w:rPr>
                <w:rStyle w:val="Hyperlink"/>
                <w:rFonts w:hint="eastAsia"/>
                <w:rtl/>
              </w:rPr>
              <w:t>הצעות</w:t>
            </w:r>
            <w:r w:rsidR="00FF3C9B" w:rsidRPr="00BE719E">
              <w:rPr>
                <w:rStyle w:val="Hyperlink"/>
                <w:rtl/>
              </w:rPr>
              <w:t xml:space="preserve"> </w:t>
            </w:r>
            <w:r w:rsidR="00FF3C9B" w:rsidRPr="00BE719E">
              <w:rPr>
                <w:rStyle w:val="Hyperlink"/>
                <w:rFonts w:hint="eastAsia"/>
                <w:rtl/>
              </w:rPr>
              <w:t>ומספר</w:t>
            </w:r>
            <w:r w:rsidR="00FF3C9B" w:rsidRPr="00BE719E">
              <w:rPr>
                <w:rStyle w:val="Hyperlink"/>
                <w:rtl/>
              </w:rPr>
              <w:t xml:space="preserve"> </w:t>
            </w:r>
            <w:r w:rsidR="00FF3C9B" w:rsidRPr="00BE719E">
              <w:rPr>
                <w:rStyle w:val="Hyperlink"/>
                <w:rFonts w:hint="eastAsia"/>
                <w:rtl/>
              </w:rPr>
              <w:t>הצעות</w:t>
            </w:r>
            <w:r w:rsidR="00FF3C9B" w:rsidRPr="00BE719E">
              <w:rPr>
                <w:rStyle w:val="Hyperlink"/>
                <w:rtl/>
              </w:rPr>
              <w:t xml:space="preserve"> (</w:t>
            </w:r>
            <w:r w:rsidR="00FF3C9B" w:rsidRPr="00BE719E">
              <w:rPr>
                <w:rStyle w:val="Hyperlink"/>
              </w:rPr>
              <w:t>M</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w:t>
            </w:r>
            <w:r w:rsidR="00FF3C9B">
              <w:rPr>
                <w:rStyle w:val="Hyperlink"/>
                <w:rtl/>
              </w:rPr>
              <w:fldChar w:fldCharType="end"/>
            </w:r>
          </w:hyperlink>
        </w:p>
        <w:p w14:paraId="14D74494" w14:textId="2577558A" w:rsidR="00FF3C9B" w:rsidRDefault="00FF6DE1" w:rsidP="001F42AA">
          <w:pPr>
            <w:pStyle w:val="TOC3"/>
            <w:rPr>
              <w:rtl/>
            </w:rPr>
          </w:pPr>
          <w:hyperlink w:anchor="_Toc512200031" w:history="1">
            <w:r w:rsidR="00FF3C9B" w:rsidRPr="00BE719E">
              <w:rPr>
                <w:rStyle w:val="Hyperlink"/>
                <w:rtl/>
              </w:rPr>
              <w:t>0.3.6</w:t>
            </w:r>
            <w:r w:rsidR="00FF3C9B">
              <w:rPr>
                <w:rtl/>
              </w:rPr>
              <w:tab/>
            </w:r>
            <w:r w:rsidR="00FF3C9B" w:rsidRPr="00BE719E">
              <w:rPr>
                <w:rStyle w:val="Hyperlink"/>
                <w:rFonts w:hint="eastAsia"/>
                <w:rtl/>
              </w:rPr>
              <w:t>שאלות</w:t>
            </w:r>
            <w:r w:rsidR="00FF3C9B" w:rsidRPr="00BE719E">
              <w:rPr>
                <w:rStyle w:val="Hyperlink"/>
                <w:rtl/>
              </w:rPr>
              <w:t xml:space="preserve"> </w:t>
            </w:r>
            <w:r w:rsidR="00FF3C9B" w:rsidRPr="00BE719E">
              <w:rPr>
                <w:rStyle w:val="Hyperlink"/>
                <w:rFonts w:hint="eastAsia"/>
                <w:rtl/>
              </w:rPr>
              <w:t>ובירורים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w:t>
            </w:r>
            <w:r w:rsidR="00FF3C9B">
              <w:rPr>
                <w:rStyle w:val="Hyperlink"/>
                <w:rtl/>
              </w:rPr>
              <w:fldChar w:fldCharType="end"/>
            </w:r>
          </w:hyperlink>
        </w:p>
        <w:p w14:paraId="216E9505" w14:textId="31D09485" w:rsidR="00FF3C9B" w:rsidRDefault="00FF6DE1" w:rsidP="001F42AA">
          <w:pPr>
            <w:pStyle w:val="TOC3"/>
            <w:rPr>
              <w:rtl/>
            </w:rPr>
          </w:pPr>
          <w:hyperlink w:anchor="_Toc512200032" w:history="1">
            <w:r w:rsidR="00FF3C9B" w:rsidRPr="00BE719E">
              <w:rPr>
                <w:rStyle w:val="Hyperlink"/>
              </w:rPr>
              <w:t>0.3.7</w:t>
            </w:r>
            <w:r w:rsidR="00FF3C9B">
              <w:rPr>
                <w:rtl/>
              </w:rPr>
              <w:tab/>
            </w:r>
            <w:r w:rsidR="00FF3C9B" w:rsidRPr="00BE719E">
              <w:rPr>
                <w:rStyle w:val="Hyperlink"/>
                <w:rFonts w:hint="eastAsia"/>
                <w:rtl/>
              </w:rPr>
              <w:t>כנס</w:t>
            </w:r>
            <w:r w:rsidR="00FF3C9B" w:rsidRPr="00BE719E">
              <w:rPr>
                <w:rStyle w:val="Hyperlink"/>
                <w:rtl/>
              </w:rPr>
              <w:t xml:space="preserve"> </w:t>
            </w:r>
            <w:r w:rsidR="00FF3C9B" w:rsidRPr="00BE719E">
              <w:rPr>
                <w:rStyle w:val="Hyperlink"/>
                <w:rFonts w:hint="eastAsia"/>
                <w:rtl/>
              </w:rPr>
              <w:t>מציעים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20</w:t>
            </w:r>
            <w:r w:rsidR="00FF3C9B">
              <w:rPr>
                <w:rStyle w:val="Hyperlink"/>
                <w:rtl/>
              </w:rPr>
              <w:fldChar w:fldCharType="end"/>
            </w:r>
          </w:hyperlink>
        </w:p>
        <w:p w14:paraId="2A579D96" w14:textId="2A18B672" w:rsidR="00FF3C9B" w:rsidRDefault="00FF6DE1" w:rsidP="001F42AA">
          <w:pPr>
            <w:pStyle w:val="TOC3"/>
            <w:rPr>
              <w:rtl/>
            </w:rPr>
          </w:pPr>
          <w:hyperlink w:anchor="_Toc512200033" w:history="1">
            <w:r w:rsidR="00FF3C9B" w:rsidRPr="00BE719E">
              <w:rPr>
                <w:rStyle w:val="Hyperlink"/>
                <w:rtl/>
              </w:rPr>
              <w:t>0.3.8</w:t>
            </w:r>
            <w:r w:rsidR="00FF3C9B">
              <w:rPr>
                <w:rtl/>
              </w:rPr>
              <w:tab/>
            </w:r>
            <w:r w:rsidR="00FF3C9B" w:rsidRPr="00BE719E">
              <w:rPr>
                <w:rStyle w:val="Hyperlink"/>
                <w:rFonts w:hint="eastAsia"/>
                <w:rtl/>
              </w:rPr>
              <w:t>הליך</w:t>
            </w:r>
            <w:r w:rsidR="00FF3C9B" w:rsidRPr="00BE719E">
              <w:rPr>
                <w:rStyle w:val="Hyperlink"/>
                <w:rtl/>
              </w:rPr>
              <w:t xml:space="preserve"> </w:t>
            </w:r>
            <w:r w:rsidR="00FF3C9B" w:rsidRPr="00BE719E">
              <w:rPr>
                <w:rStyle w:val="Hyperlink"/>
                <w:rFonts w:hint="eastAsia"/>
                <w:rtl/>
              </w:rPr>
              <w:t>בחירת</w:t>
            </w:r>
            <w:r w:rsidR="00FF3C9B" w:rsidRPr="00BE719E">
              <w:rPr>
                <w:rStyle w:val="Hyperlink"/>
                <w:rtl/>
              </w:rPr>
              <w:t xml:space="preserve"> </w:t>
            </w:r>
            <w:r w:rsidR="00FF3C9B" w:rsidRPr="00BE719E">
              <w:rPr>
                <w:rStyle w:val="Hyperlink"/>
                <w:rFonts w:hint="eastAsia"/>
                <w:rtl/>
              </w:rPr>
              <w:t>הספק</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20</w:t>
            </w:r>
            <w:r w:rsidR="00FF3C9B">
              <w:rPr>
                <w:rStyle w:val="Hyperlink"/>
                <w:rtl/>
              </w:rPr>
              <w:fldChar w:fldCharType="end"/>
            </w:r>
          </w:hyperlink>
        </w:p>
        <w:p w14:paraId="7E4542E1" w14:textId="7A3953B6" w:rsidR="00FF3C9B" w:rsidRDefault="00FF6DE1" w:rsidP="001F42AA">
          <w:pPr>
            <w:pStyle w:val="TOC2"/>
            <w:rPr>
              <w:rFonts w:asciiTheme="minorHAnsi" w:eastAsiaTheme="minorEastAsia" w:hAnsiTheme="minorHAnsi" w:cstheme="minorBidi"/>
              <w:rtl/>
              <w:lang w:eastAsia="en-US"/>
            </w:rPr>
          </w:pPr>
          <w:hyperlink w:anchor="_Toc512200034" w:history="1">
            <w:r w:rsidR="00FF3C9B" w:rsidRPr="00BE719E">
              <w:rPr>
                <w:rStyle w:val="Hyperlink"/>
                <w:rtl/>
              </w:rPr>
              <w:t>0.4</w:t>
            </w:r>
            <w:r w:rsidR="00FF3C9B">
              <w:rPr>
                <w:rFonts w:asciiTheme="minorHAnsi" w:eastAsiaTheme="minorEastAsia" w:hAnsiTheme="minorHAnsi" w:cstheme="minorBidi"/>
                <w:rtl/>
                <w:lang w:eastAsia="en-US"/>
              </w:rPr>
              <w:tab/>
            </w:r>
            <w:r w:rsidR="00FF3C9B" w:rsidRPr="00BE719E">
              <w:rPr>
                <w:rStyle w:val="Hyperlink"/>
                <w:rFonts w:hint="eastAsia"/>
                <w:rtl/>
              </w:rPr>
              <w:t>המכרז</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w:t>
            </w:r>
            <w:r w:rsidR="00FF3C9B">
              <w:rPr>
                <w:rStyle w:val="Hyperlink"/>
                <w:rtl/>
              </w:rPr>
              <w:fldChar w:fldCharType="end"/>
            </w:r>
          </w:hyperlink>
        </w:p>
        <w:p w14:paraId="4223A534" w14:textId="01419207" w:rsidR="00FF3C9B" w:rsidRDefault="00FF6DE1" w:rsidP="001F42AA">
          <w:pPr>
            <w:pStyle w:val="TOC2"/>
            <w:rPr>
              <w:rFonts w:asciiTheme="minorHAnsi" w:eastAsiaTheme="minorEastAsia" w:hAnsiTheme="minorHAnsi" w:cstheme="minorBidi"/>
              <w:rtl/>
              <w:lang w:eastAsia="en-US"/>
            </w:rPr>
          </w:pPr>
          <w:hyperlink w:anchor="_Toc512200035" w:history="1">
            <w:r w:rsidR="00FF3C9B" w:rsidRPr="00BE719E">
              <w:rPr>
                <w:rStyle w:val="Hyperlink"/>
                <w:rtl/>
              </w:rPr>
              <w:t>0.5</w:t>
            </w:r>
            <w:r w:rsidR="00FF3C9B">
              <w:rPr>
                <w:rFonts w:asciiTheme="minorHAnsi" w:eastAsiaTheme="minorEastAsia" w:hAnsiTheme="minorHAnsi" w:cstheme="minorBidi"/>
                <w:rtl/>
                <w:lang w:eastAsia="en-US"/>
              </w:rPr>
              <w:tab/>
            </w:r>
            <w:r w:rsidR="00FF3C9B" w:rsidRPr="00BE719E">
              <w:rPr>
                <w:rStyle w:val="Hyperlink"/>
                <w:rFonts w:hint="eastAsia"/>
                <w:rtl/>
              </w:rPr>
              <w:t>סיווג</w:t>
            </w:r>
            <w:r w:rsidR="00FF3C9B" w:rsidRPr="00BE719E">
              <w:rPr>
                <w:rStyle w:val="Hyperlink"/>
                <w:rtl/>
              </w:rPr>
              <w:t xml:space="preserve"> </w:t>
            </w:r>
            <w:r w:rsidR="00FF3C9B" w:rsidRPr="00BE719E">
              <w:rPr>
                <w:rStyle w:val="Hyperlink"/>
                <w:rFonts w:hint="eastAsia"/>
                <w:rtl/>
              </w:rPr>
              <w:t>רכיבי</w:t>
            </w:r>
            <w:r w:rsidR="00FF3C9B" w:rsidRPr="00BE719E">
              <w:rPr>
                <w:rStyle w:val="Hyperlink"/>
                <w:rtl/>
              </w:rPr>
              <w:t xml:space="preserve"> </w:t>
            </w:r>
            <w:r w:rsidR="00FF3C9B" w:rsidRPr="00BE719E">
              <w:rPr>
                <w:rStyle w:val="Hyperlink"/>
                <w:rFonts w:hint="eastAsia"/>
                <w:rtl/>
              </w:rPr>
              <w:t>המכרז</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w:t>
            </w:r>
            <w:r w:rsidR="00FF3C9B">
              <w:rPr>
                <w:rStyle w:val="Hyperlink"/>
                <w:rtl/>
              </w:rPr>
              <w:fldChar w:fldCharType="end"/>
            </w:r>
          </w:hyperlink>
        </w:p>
        <w:p w14:paraId="6C859248" w14:textId="2FDA3FC2" w:rsidR="00FF3C9B" w:rsidRDefault="00FF6DE1" w:rsidP="001F42AA">
          <w:pPr>
            <w:pStyle w:val="TOC3"/>
            <w:rPr>
              <w:rtl/>
            </w:rPr>
          </w:pPr>
          <w:hyperlink w:anchor="_Toc512200036" w:history="1">
            <w:r w:rsidR="00FF3C9B" w:rsidRPr="00BE719E">
              <w:rPr>
                <w:rStyle w:val="Hyperlink"/>
                <w:rtl/>
              </w:rPr>
              <w:t>0.5.1</w:t>
            </w:r>
            <w:r w:rsidR="00FF3C9B">
              <w:rPr>
                <w:rtl/>
              </w:rPr>
              <w:tab/>
            </w:r>
            <w:r w:rsidR="00FF3C9B" w:rsidRPr="00BE719E">
              <w:rPr>
                <w:rStyle w:val="Hyperlink"/>
                <w:rFonts w:hint="eastAsia"/>
                <w:rtl/>
              </w:rPr>
              <w:t>השיטה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w:t>
            </w:r>
            <w:r w:rsidR="00FF3C9B">
              <w:rPr>
                <w:rStyle w:val="Hyperlink"/>
                <w:rtl/>
              </w:rPr>
              <w:fldChar w:fldCharType="end"/>
            </w:r>
          </w:hyperlink>
        </w:p>
        <w:p w14:paraId="5B49BE8E" w14:textId="29A90B9E" w:rsidR="00FF3C9B" w:rsidRDefault="00FF6DE1" w:rsidP="001F42AA">
          <w:pPr>
            <w:pStyle w:val="TOC3"/>
            <w:rPr>
              <w:rtl/>
            </w:rPr>
          </w:pPr>
          <w:hyperlink w:anchor="_Toc512200037" w:history="1">
            <w:r w:rsidR="00FF3C9B" w:rsidRPr="00BE719E">
              <w:rPr>
                <w:rStyle w:val="Hyperlink"/>
                <w:rtl/>
              </w:rPr>
              <w:t>0.5.2</w:t>
            </w:r>
            <w:r w:rsidR="00FF3C9B">
              <w:rPr>
                <w:rtl/>
              </w:rPr>
              <w:tab/>
            </w:r>
            <w:r w:rsidR="00FF3C9B" w:rsidRPr="00BE719E">
              <w:rPr>
                <w:rStyle w:val="Hyperlink"/>
                <w:rFonts w:hint="eastAsia"/>
                <w:rtl/>
              </w:rPr>
              <w:t>אופן</w:t>
            </w:r>
            <w:r w:rsidR="00FF3C9B" w:rsidRPr="00BE719E">
              <w:rPr>
                <w:rStyle w:val="Hyperlink"/>
                <w:rtl/>
              </w:rPr>
              <w:t xml:space="preserve"> </w:t>
            </w:r>
            <w:r w:rsidR="00FF3C9B" w:rsidRPr="00BE719E">
              <w:rPr>
                <w:rStyle w:val="Hyperlink"/>
                <w:rFonts w:hint="eastAsia"/>
                <w:rtl/>
              </w:rPr>
              <w:t>המענה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w:t>
            </w:r>
            <w:r w:rsidR="00FF3C9B">
              <w:rPr>
                <w:rStyle w:val="Hyperlink"/>
                <w:rtl/>
              </w:rPr>
              <w:fldChar w:fldCharType="end"/>
            </w:r>
          </w:hyperlink>
        </w:p>
        <w:p w14:paraId="372024BA" w14:textId="7843CE7C" w:rsidR="00FF3C9B" w:rsidRDefault="00FF6DE1" w:rsidP="001F42AA">
          <w:pPr>
            <w:pStyle w:val="TOC2"/>
            <w:rPr>
              <w:rFonts w:asciiTheme="minorHAnsi" w:eastAsiaTheme="minorEastAsia" w:hAnsiTheme="minorHAnsi" w:cstheme="minorBidi"/>
              <w:rtl/>
              <w:lang w:eastAsia="en-US"/>
            </w:rPr>
          </w:pPr>
          <w:hyperlink w:anchor="_Toc512200038" w:history="1">
            <w:r w:rsidR="00FF3C9B" w:rsidRPr="00BE719E">
              <w:rPr>
                <w:rStyle w:val="Hyperlink"/>
                <w:rtl/>
              </w:rPr>
              <w:t>0.6</w:t>
            </w:r>
            <w:r w:rsidR="00FF3C9B">
              <w:rPr>
                <w:rFonts w:asciiTheme="minorHAnsi" w:eastAsiaTheme="minorEastAsia" w:hAnsiTheme="minorHAnsi" w:cstheme="minorBidi"/>
                <w:rtl/>
                <w:lang w:eastAsia="en-US"/>
              </w:rPr>
              <w:tab/>
            </w:r>
            <w:r w:rsidR="00FF3C9B" w:rsidRPr="00BE719E">
              <w:rPr>
                <w:rStyle w:val="Hyperlink"/>
                <w:rFonts w:hint="eastAsia"/>
                <w:rtl/>
              </w:rPr>
              <w:t>התחייבויות</w:t>
            </w:r>
            <w:r w:rsidR="00FF3C9B" w:rsidRPr="00BE719E">
              <w:rPr>
                <w:rStyle w:val="Hyperlink"/>
                <w:rtl/>
              </w:rPr>
              <w:t xml:space="preserve"> </w:t>
            </w:r>
            <w:r w:rsidR="00FF3C9B" w:rsidRPr="00BE719E">
              <w:rPr>
                <w:rStyle w:val="Hyperlink"/>
                <w:rFonts w:hint="eastAsia"/>
                <w:rtl/>
              </w:rPr>
              <w:t>ואישורים</w:t>
            </w:r>
            <w:r w:rsidR="00FF3C9B" w:rsidRPr="00BE719E">
              <w:rPr>
                <w:rStyle w:val="Hyperlink"/>
                <w:rtl/>
              </w:rPr>
              <w:t xml:space="preserve"> </w:t>
            </w:r>
            <w:r w:rsidR="00FF3C9B" w:rsidRPr="00BE719E">
              <w:rPr>
                <w:rStyle w:val="Hyperlink"/>
                <w:rFonts w:hint="eastAsia"/>
                <w:rtl/>
              </w:rPr>
              <w:t>שעל</w:t>
            </w:r>
            <w:r w:rsidR="00FF3C9B" w:rsidRPr="00BE719E">
              <w:rPr>
                <w:rStyle w:val="Hyperlink"/>
                <w:rtl/>
              </w:rPr>
              <w:t xml:space="preserve"> </w:t>
            </w:r>
            <w:r w:rsidR="00FF3C9B" w:rsidRPr="00BE719E">
              <w:rPr>
                <w:rStyle w:val="Hyperlink"/>
                <w:rFonts w:hint="eastAsia"/>
                <w:rtl/>
              </w:rPr>
              <w:t>המציע</w:t>
            </w:r>
            <w:r w:rsidR="00FF3C9B" w:rsidRPr="00BE719E">
              <w:rPr>
                <w:rStyle w:val="Hyperlink"/>
                <w:rtl/>
              </w:rPr>
              <w:t xml:space="preserve"> </w:t>
            </w:r>
            <w:r w:rsidR="00FF3C9B" w:rsidRPr="00BE719E">
              <w:rPr>
                <w:rStyle w:val="Hyperlink"/>
                <w:rFonts w:hint="eastAsia"/>
                <w:rtl/>
              </w:rPr>
              <w:t>לצרף</w:t>
            </w:r>
            <w:r w:rsidR="00FF3C9B" w:rsidRPr="00BE719E">
              <w:rPr>
                <w:rStyle w:val="Hyperlink"/>
                <w:rtl/>
              </w:rPr>
              <w:t xml:space="preserve"> </w:t>
            </w:r>
            <w:r w:rsidR="00FF3C9B" w:rsidRPr="00BE719E">
              <w:rPr>
                <w:rStyle w:val="Hyperlink"/>
                <w:rFonts w:hint="eastAsia"/>
                <w:rtl/>
              </w:rPr>
              <w:t>להצעתו</w:t>
            </w:r>
            <w:r w:rsidR="00FF3C9B" w:rsidRPr="00BE719E">
              <w:rPr>
                <w:rStyle w:val="Hyperlink"/>
                <w:rtl/>
              </w:rPr>
              <w:t xml:space="preserve"> (</w:t>
            </w:r>
            <w:r w:rsidR="00FF3C9B" w:rsidRPr="00BE719E">
              <w:rPr>
                <w:rStyle w:val="Hyperlink"/>
              </w:rPr>
              <w:t>M</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23</w:t>
            </w:r>
            <w:r w:rsidR="00FF3C9B">
              <w:rPr>
                <w:rStyle w:val="Hyperlink"/>
                <w:rtl/>
              </w:rPr>
              <w:fldChar w:fldCharType="end"/>
            </w:r>
          </w:hyperlink>
        </w:p>
        <w:p w14:paraId="672DD6EC" w14:textId="3008029D" w:rsidR="00FF3C9B" w:rsidRDefault="00FF6DE1" w:rsidP="001F42AA">
          <w:pPr>
            <w:pStyle w:val="TOC3"/>
            <w:rPr>
              <w:rtl/>
            </w:rPr>
          </w:pPr>
          <w:hyperlink w:anchor="_Toc512200039" w:history="1">
            <w:r w:rsidR="00FF3C9B" w:rsidRPr="00BE719E">
              <w:rPr>
                <w:rStyle w:val="Hyperlink"/>
                <w:rtl/>
              </w:rPr>
              <w:t>0.6.1</w:t>
            </w:r>
            <w:r w:rsidR="00FF3C9B">
              <w:rPr>
                <w:rtl/>
              </w:rPr>
              <w:tab/>
            </w:r>
            <w:r w:rsidR="00FF3C9B" w:rsidRPr="00BE719E">
              <w:rPr>
                <w:rStyle w:val="Hyperlink"/>
                <w:rFonts w:hint="eastAsia"/>
                <w:rtl/>
              </w:rPr>
              <w:t>ערבות</w:t>
            </w:r>
            <w:r w:rsidR="00FF3C9B" w:rsidRPr="00BE719E">
              <w:rPr>
                <w:rStyle w:val="Hyperlink"/>
                <w:rtl/>
              </w:rPr>
              <w:t xml:space="preserve"> </w:t>
            </w:r>
            <w:r w:rsidR="00FF3C9B" w:rsidRPr="00BE719E">
              <w:rPr>
                <w:rStyle w:val="Hyperlink"/>
                <w:rFonts w:hint="eastAsia"/>
                <w:rtl/>
              </w:rPr>
              <w:t>בלתי</w:t>
            </w:r>
            <w:r w:rsidR="00FF3C9B" w:rsidRPr="00BE719E">
              <w:rPr>
                <w:rStyle w:val="Hyperlink"/>
                <w:rtl/>
              </w:rPr>
              <w:t xml:space="preserve"> </w:t>
            </w:r>
            <w:r w:rsidR="00FF3C9B" w:rsidRPr="00BE719E">
              <w:rPr>
                <w:rStyle w:val="Hyperlink"/>
                <w:rFonts w:hint="eastAsia"/>
                <w:rtl/>
              </w:rPr>
              <w:t>מותנית</w:t>
            </w:r>
            <w:r w:rsidR="00FF3C9B" w:rsidRPr="00BE719E">
              <w:rPr>
                <w:rStyle w:val="Hyperlink"/>
                <w:rtl/>
              </w:rPr>
              <w:t xml:space="preserve"> </w:t>
            </w:r>
            <w:r w:rsidR="00FF3C9B" w:rsidRPr="00BE719E">
              <w:rPr>
                <w:rStyle w:val="Hyperlink"/>
                <w:rFonts w:hint="eastAsia"/>
                <w:rtl/>
              </w:rPr>
              <w:t>בגין</w:t>
            </w:r>
            <w:r w:rsidR="00FF3C9B" w:rsidRPr="00BE719E">
              <w:rPr>
                <w:rStyle w:val="Hyperlink"/>
                <w:rtl/>
              </w:rPr>
              <w:t xml:space="preserve"> </w:t>
            </w:r>
            <w:r w:rsidR="00FF3C9B" w:rsidRPr="00BE719E">
              <w:rPr>
                <w:rStyle w:val="Hyperlink"/>
                <w:rFonts w:hint="eastAsia"/>
                <w:rtl/>
              </w:rPr>
              <w:t>הגשת</w:t>
            </w:r>
            <w:r w:rsidR="00FF3C9B" w:rsidRPr="00BE719E">
              <w:rPr>
                <w:rStyle w:val="Hyperlink"/>
                <w:rtl/>
              </w:rPr>
              <w:t xml:space="preserve"> </w:t>
            </w:r>
            <w:r w:rsidR="00FF3C9B" w:rsidRPr="00BE719E">
              <w:rPr>
                <w:rStyle w:val="Hyperlink"/>
                <w:rFonts w:hint="eastAsia"/>
                <w:rtl/>
              </w:rPr>
              <w:t>הצעה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Toc512200039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23</w:t>
            </w:r>
            <w:r w:rsidR="00FF3C9B">
              <w:rPr>
                <w:rStyle w:val="Hyperlink"/>
                <w:rtl/>
              </w:rPr>
              <w:fldChar w:fldCharType="end"/>
            </w:r>
          </w:hyperlink>
        </w:p>
        <w:p w14:paraId="649B1664" w14:textId="429C5CD8" w:rsidR="00FF3C9B" w:rsidRDefault="00FF6DE1" w:rsidP="001F42AA">
          <w:pPr>
            <w:pStyle w:val="TOC3"/>
            <w:rPr>
              <w:rtl/>
            </w:rPr>
          </w:pPr>
          <w:hyperlink w:anchor="_Toc512200040" w:history="1">
            <w:r w:rsidR="00FF3C9B" w:rsidRPr="00BE719E">
              <w:rPr>
                <w:rStyle w:val="Hyperlink"/>
              </w:rPr>
              <w:t>0.6.2</w:t>
            </w:r>
            <w:r w:rsidR="00FF3C9B">
              <w:rPr>
                <w:rtl/>
              </w:rPr>
              <w:tab/>
            </w:r>
            <w:r w:rsidR="00FF3C9B" w:rsidRPr="00BE719E">
              <w:rPr>
                <w:rStyle w:val="Hyperlink"/>
                <w:rFonts w:hint="eastAsia"/>
                <w:rtl/>
              </w:rPr>
              <w:t>אישורים</w:t>
            </w:r>
            <w:r w:rsidR="00FF3C9B" w:rsidRPr="00BE719E">
              <w:rPr>
                <w:rStyle w:val="Hyperlink"/>
                <w:rtl/>
              </w:rPr>
              <w:t xml:space="preserve"> </w:t>
            </w:r>
            <w:r w:rsidR="00FF3C9B" w:rsidRPr="00BE719E">
              <w:rPr>
                <w:rStyle w:val="Hyperlink"/>
                <w:rFonts w:hint="eastAsia"/>
                <w:rtl/>
              </w:rPr>
              <w:t>ומסמכים</w:t>
            </w:r>
            <w:r w:rsidR="00FF3C9B" w:rsidRPr="00BE719E">
              <w:rPr>
                <w:rStyle w:val="Hyperlink"/>
                <w:rtl/>
              </w:rPr>
              <w:t xml:space="preserve"> </w:t>
            </w:r>
            <w:r w:rsidR="00FF3C9B" w:rsidRPr="00BE719E">
              <w:rPr>
                <w:rStyle w:val="Hyperlink"/>
                <w:rFonts w:hint="eastAsia"/>
                <w:rtl/>
              </w:rPr>
              <w:t>שעל</w:t>
            </w:r>
            <w:r w:rsidR="00FF3C9B" w:rsidRPr="00BE719E">
              <w:rPr>
                <w:rStyle w:val="Hyperlink"/>
                <w:rtl/>
              </w:rPr>
              <w:t xml:space="preserve"> </w:t>
            </w:r>
            <w:r w:rsidR="00FF3C9B" w:rsidRPr="00BE719E">
              <w:rPr>
                <w:rStyle w:val="Hyperlink"/>
                <w:rFonts w:hint="eastAsia"/>
                <w:rtl/>
              </w:rPr>
              <w:t>המציע</w:t>
            </w:r>
            <w:r w:rsidR="00FF3C9B" w:rsidRPr="00BE719E">
              <w:rPr>
                <w:rStyle w:val="Hyperlink"/>
                <w:rtl/>
              </w:rPr>
              <w:t xml:space="preserve"> </w:t>
            </w:r>
            <w:r w:rsidR="00FF3C9B" w:rsidRPr="00BE719E">
              <w:rPr>
                <w:rStyle w:val="Hyperlink"/>
                <w:rFonts w:hint="eastAsia"/>
                <w:rtl/>
              </w:rPr>
              <w:t>לצרף</w:t>
            </w:r>
            <w:r w:rsidR="00FF3C9B" w:rsidRPr="00BE719E">
              <w:rPr>
                <w:rStyle w:val="Hyperlink"/>
                <w:rtl/>
              </w:rPr>
              <w:t xml:space="preserve"> </w:t>
            </w:r>
            <w:r w:rsidR="00FF3C9B" w:rsidRPr="00BE719E">
              <w:rPr>
                <w:rStyle w:val="Hyperlink"/>
                <w:rFonts w:hint="eastAsia"/>
                <w:rtl/>
              </w:rPr>
              <w:t>להצעתו</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24</w:t>
            </w:r>
            <w:r w:rsidR="00FF3C9B">
              <w:rPr>
                <w:rStyle w:val="Hyperlink"/>
                <w:rtl/>
              </w:rPr>
              <w:fldChar w:fldCharType="end"/>
            </w:r>
          </w:hyperlink>
        </w:p>
        <w:p w14:paraId="2CB6E16E" w14:textId="5DAEDD37" w:rsidR="00FF3C9B" w:rsidRDefault="00FF6DE1" w:rsidP="001F42AA">
          <w:pPr>
            <w:pStyle w:val="TOC3"/>
            <w:rPr>
              <w:rtl/>
            </w:rPr>
          </w:pPr>
          <w:hyperlink w:anchor="_Toc512200041" w:history="1">
            <w:r w:rsidR="00FF3C9B" w:rsidRPr="00BE719E">
              <w:rPr>
                <w:rStyle w:val="Hyperlink"/>
              </w:rPr>
              <w:t>0.6.3</w:t>
            </w:r>
            <w:r w:rsidR="00FF3C9B">
              <w:rPr>
                <w:rtl/>
              </w:rPr>
              <w:tab/>
            </w:r>
            <w:r w:rsidR="00FF3C9B" w:rsidRPr="00BE719E">
              <w:rPr>
                <w:rStyle w:val="Hyperlink"/>
                <w:rFonts w:hint="eastAsia"/>
                <w:rtl/>
              </w:rPr>
              <w:t>ניגוד</w:t>
            </w:r>
            <w:r w:rsidR="00FF3C9B" w:rsidRPr="00BE719E">
              <w:rPr>
                <w:rStyle w:val="Hyperlink"/>
                <w:rtl/>
              </w:rPr>
              <w:t xml:space="preserve"> </w:t>
            </w:r>
            <w:r w:rsidR="00FF3C9B" w:rsidRPr="00BE719E">
              <w:rPr>
                <w:rStyle w:val="Hyperlink"/>
                <w:rFonts w:hint="eastAsia"/>
                <w:rtl/>
              </w:rPr>
              <w:t>עניינים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26</w:t>
            </w:r>
            <w:r w:rsidR="00FF3C9B">
              <w:rPr>
                <w:rStyle w:val="Hyperlink"/>
                <w:rtl/>
              </w:rPr>
              <w:fldChar w:fldCharType="end"/>
            </w:r>
          </w:hyperlink>
        </w:p>
        <w:p w14:paraId="7EF31066" w14:textId="36A0674A" w:rsidR="00FF3C9B" w:rsidRDefault="00FF6DE1" w:rsidP="001F42AA">
          <w:pPr>
            <w:pStyle w:val="TOC2"/>
            <w:rPr>
              <w:rFonts w:asciiTheme="minorHAnsi" w:eastAsiaTheme="minorEastAsia" w:hAnsiTheme="minorHAnsi" w:cstheme="minorBidi"/>
              <w:rtl/>
              <w:lang w:eastAsia="en-US"/>
            </w:rPr>
          </w:pPr>
          <w:hyperlink w:anchor="_Toc512200042" w:history="1">
            <w:r w:rsidR="00FF3C9B" w:rsidRPr="00BE719E">
              <w:rPr>
                <w:rStyle w:val="Hyperlink"/>
                <w:rtl/>
              </w:rPr>
              <w:t>0.7</w:t>
            </w:r>
            <w:r w:rsidR="00FF3C9B">
              <w:rPr>
                <w:rFonts w:asciiTheme="minorHAnsi" w:eastAsiaTheme="minorEastAsia" w:hAnsiTheme="minorHAnsi" w:cstheme="minorBidi"/>
                <w:rtl/>
                <w:lang w:eastAsia="en-US"/>
              </w:rPr>
              <w:tab/>
            </w:r>
            <w:r w:rsidR="00FF3C9B" w:rsidRPr="00BE719E">
              <w:rPr>
                <w:rStyle w:val="Hyperlink"/>
                <w:rFonts w:hint="eastAsia"/>
                <w:rtl/>
              </w:rPr>
              <w:t>התחייבויות</w:t>
            </w:r>
            <w:r w:rsidR="00FF3C9B" w:rsidRPr="00BE719E">
              <w:rPr>
                <w:rStyle w:val="Hyperlink"/>
                <w:rtl/>
              </w:rPr>
              <w:t xml:space="preserve"> </w:t>
            </w:r>
            <w:r w:rsidR="00FF3C9B" w:rsidRPr="00BE719E">
              <w:rPr>
                <w:rStyle w:val="Hyperlink"/>
                <w:rFonts w:hint="eastAsia"/>
                <w:rtl/>
              </w:rPr>
              <w:t>ואישורים</w:t>
            </w:r>
            <w:r w:rsidR="00FF3C9B" w:rsidRPr="00BE719E">
              <w:rPr>
                <w:rStyle w:val="Hyperlink"/>
                <w:rtl/>
              </w:rPr>
              <w:t xml:space="preserve"> </w:t>
            </w:r>
            <w:r w:rsidR="00FF3C9B" w:rsidRPr="00BE719E">
              <w:rPr>
                <w:rStyle w:val="Hyperlink"/>
                <w:rFonts w:hint="eastAsia"/>
                <w:rtl/>
              </w:rPr>
              <w:t>שיידרשו</w:t>
            </w:r>
            <w:r w:rsidR="00FF3C9B" w:rsidRPr="00BE719E">
              <w:rPr>
                <w:rStyle w:val="Hyperlink"/>
                <w:rtl/>
              </w:rPr>
              <w:t xml:space="preserve"> </w:t>
            </w:r>
            <w:r w:rsidR="00FF3C9B" w:rsidRPr="00BE719E">
              <w:rPr>
                <w:rStyle w:val="Hyperlink"/>
                <w:rFonts w:hint="eastAsia"/>
                <w:rtl/>
              </w:rPr>
              <w:t>מהמציע</w:t>
            </w:r>
            <w:r w:rsidR="00FF3C9B" w:rsidRPr="00BE719E">
              <w:rPr>
                <w:rStyle w:val="Hyperlink"/>
                <w:rtl/>
              </w:rPr>
              <w:t xml:space="preserve"> </w:t>
            </w:r>
            <w:r w:rsidR="00FF3C9B" w:rsidRPr="00BE719E">
              <w:rPr>
                <w:rStyle w:val="Hyperlink"/>
                <w:rFonts w:hint="eastAsia"/>
                <w:rtl/>
              </w:rPr>
              <w:t>לאחר</w:t>
            </w:r>
            <w:r w:rsidR="00FF3C9B" w:rsidRPr="00BE719E">
              <w:rPr>
                <w:rStyle w:val="Hyperlink"/>
                <w:rtl/>
              </w:rPr>
              <w:t xml:space="preserve"> </w:t>
            </w:r>
            <w:r w:rsidR="00FF3C9B" w:rsidRPr="00BE719E">
              <w:rPr>
                <w:rStyle w:val="Hyperlink"/>
                <w:rFonts w:hint="eastAsia"/>
                <w:rtl/>
              </w:rPr>
              <w:t>זכייה</w:t>
            </w:r>
            <w:r w:rsidR="00FF3C9B" w:rsidRPr="00BE719E">
              <w:rPr>
                <w:rStyle w:val="Hyperlink"/>
                <w:rtl/>
              </w:rPr>
              <w:t xml:space="preserve"> </w:t>
            </w:r>
            <w:r w:rsidR="00FF3C9B" w:rsidRPr="00BE719E">
              <w:rPr>
                <w:rStyle w:val="Hyperlink"/>
                <w:rFonts w:hint="eastAsia"/>
                <w:rtl/>
              </w:rPr>
              <w:t>במכרז</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26</w:t>
            </w:r>
            <w:r w:rsidR="00FF3C9B">
              <w:rPr>
                <w:rStyle w:val="Hyperlink"/>
                <w:rtl/>
              </w:rPr>
              <w:fldChar w:fldCharType="end"/>
            </w:r>
          </w:hyperlink>
        </w:p>
        <w:p w14:paraId="4DC91848" w14:textId="2C85E2A8" w:rsidR="00FF3C9B" w:rsidRDefault="00FF6DE1" w:rsidP="001F42AA">
          <w:pPr>
            <w:pStyle w:val="TOC3"/>
            <w:rPr>
              <w:rtl/>
            </w:rPr>
          </w:pPr>
          <w:hyperlink w:anchor="_Toc512200043" w:history="1">
            <w:r w:rsidR="00FF3C9B" w:rsidRPr="00BE719E">
              <w:rPr>
                <w:rStyle w:val="Hyperlink"/>
              </w:rPr>
              <w:t>0.7.1</w:t>
            </w:r>
            <w:r w:rsidR="00FF3C9B">
              <w:rPr>
                <w:rtl/>
              </w:rPr>
              <w:tab/>
            </w:r>
            <w:r w:rsidR="00FF3C9B" w:rsidRPr="00BE719E">
              <w:rPr>
                <w:rStyle w:val="Hyperlink"/>
                <w:rFonts w:hint="eastAsia"/>
                <w:rtl/>
              </w:rPr>
              <w:t>ערבות</w:t>
            </w:r>
            <w:r w:rsidR="00FF3C9B" w:rsidRPr="00BE719E">
              <w:rPr>
                <w:rStyle w:val="Hyperlink"/>
                <w:rtl/>
              </w:rPr>
              <w:t xml:space="preserve"> </w:t>
            </w:r>
            <w:r w:rsidR="00FF3C9B" w:rsidRPr="00BE719E">
              <w:rPr>
                <w:rStyle w:val="Hyperlink"/>
                <w:rFonts w:hint="eastAsia"/>
                <w:rtl/>
              </w:rPr>
              <w:t>ביצוע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26</w:t>
            </w:r>
            <w:r w:rsidR="00FF3C9B">
              <w:rPr>
                <w:rStyle w:val="Hyperlink"/>
                <w:rtl/>
              </w:rPr>
              <w:fldChar w:fldCharType="end"/>
            </w:r>
          </w:hyperlink>
        </w:p>
        <w:p w14:paraId="36B56C7B" w14:textId="3B3D5893" w:rsidR="00FF3C9B" w:rsidRDefault="00FF6DE1" w:rsidP="001F42AA">
          <w:pPr>
            <w:pStyle w:val="TOC3"/>
            <w:rPr>
              <w:rtl/>
            </w:rPr>
          </w:pPr>
          <w:hyperlink w:anchor="_Toc512200044" w:history="1">
            <w:r w:rsidR="00FF3C9B" w:rsidRPr="00BE719E">
              <w:rPr>
                <w:rStyle w:val="Hyperlink"/>
              </w:rPr>
              <w:t>0.7.2</w:t>
            </w:r>
            <w:r w:rsidR="00FF3C9B">
              <w:rPr>
                <w:rtl/>
              </w:rPr>
              <w:tab/>
            </w:r>
            <w:r w:rsidR="00FF3C9B" w:rsidRPr="00BE719E">
              <w:rPr>
                <w:rStyle w:val="Hyperlink"/>
                <w:rFonts w:hint="eastAsia"/>
                <w:rtl/>
              </w:rPr>
              <w:t>חתימה</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החוזה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27</w:t>
            </w:r>
            <w:r w:rsidR="00FF3C9B">
              <w:rPr>
                <w:rStyle w:val="Hyperlink"/>
                <w:rtl/>
              </w:rPr>
              <w:fldChar w:fldCharType="end"/>
            </w:r>
          </w:hyperlink>
        </w:p>
        <w:p w14:paraId="690F7ADB" w14:textId="6CB2878A" w:rsidR="00FF3C9B" w:rsidRDefault="00FF6DE1" w:rsidP="001F42AA">
          <w:pPr>
            <w:pStyle w:val="TOC3"/>
            <w:rPr>
              <w:rtl/>
            </w:rPr>
          </w:pPr>
          <w:hyperlink w:anchor="_Toc512200045" w:history="1">
            <w:r w:rsidR="00FF3C9B" w:rsidRPr="00BE719E">
              <w:rPr>
                <w:rStyle w:val="Hyperlink"/>
              </w:rPr>
              <w:t>0.7.3</w:t>
            </w:r>
            <w:r w:rsidR="00FF3C9B">
              <w:rPr>
                <w:rtl/>
              </w:rPr>
              <w:tab/>
            </w:r>
            <w:r w:rsidR="00FF3C9B" w:rsidRPr="00BE719E">
              <w:rPr>
                <w:rStyle w:val="Hyperlink"/>
                <w:rFonts w:hint="eastAsia"/>
                <w:rtl/>
              </w:rPr>
              <w:t>הצהרת</w:t>
            </w:r>
            <w:r w:rsidR="00FF3C9B" w:rsidRPr="00BE719E">
              <w:rPr>
                <w:rStyle w:val="Hyperlink"/>
                <w:rtl/>
              </w:rPr>
              <w:t xml:space="preserve"> </w:t>
            </w:r>
            <w:r w:rsidR="00FF3C9B" w:rsidRPr="00BE719E">
              <w:rPr>
                <w:rStyle w:val="Hyperlink"/>
                <w:rFonts w:hint="eastAsia"/>
                <w:rtl/>
              </w:rPr>
              <w:t>סודיות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27</w:t>
            </w:r>
            <w:r w:rsidR="00FF3C9B">
              <w:rPr>
                <w:rStyle w:val="Hyperlink"/>
                <w:rtl/>
              </w:rPr>
              <w:fldChar w:fldCharType="end"/>
            </w:r>
          </w:hyperlink>
        </w:p>
        <w:p w14:paraId="11E90B0A" w14:textId="48DDF958" w:rsidR="00FF3C9B" w:rsidRDefault="00FF6DE1" w:rsidP="001F42AA">
          <w:pPr>
            <w:pStyle w:val="TOC3"/>
            <w:rPr>
              <w:rtl/>
            </w:rPr>
          </w:pPr>
          <w:hyperlink w:anchor="_Toc512200046" w:history="1">
            <w:r w:rsidR="00FF3C9B" w:rsidRPr="00BE719E">
              <w:rPr>
                <w:rStyle w:val="Hyperlink"/>
              </w:rPr>
              <w:t>0.7.4</w:t>
            </w:r>
            <w:r w:rsidR="00FF3C9B">
              <w:rPr>
                <w:rtl/>
              </w:rPr>
              <w:tab/>
            </w:r>
            <w:r w:rsidR="00FF3C9B" w:rsidRPr="00BE719E">
              <w:rPr>
                <w:rStyle w:val="Hyperlink"/>
                <w:rFonts w:hint="eastAsia"/>
                <w:rtl/>
              </w:rPr>
              <w:t>ביטוחים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28</w:t>
            </w:r>
            <w:r w:rsidR="00FF3C9B">
              <w:rPr>
                <w:rStyle w:val="Hyperlink"/>
                <w:rtl/>
              </w:rPr>
              <w:fldChar w:fldCharType="end"/>
            </w:r>
          </w:hyperlink>
        </w:p>
        <w:p w14:paraId="34592C31" w14:textId="6AA9751C" w:rsidR="00FF3C9B" w:rsidRDefault="00FF6DE1" w:rsidP="001F42AA">
          <w:pPr>
            <w:pStyle w:val="TOC3"/>
            <w:rPr>
              <w:rtl/>
            </w:rPr>
          </w:pPr>
          <w:hyperlink w:anchor="_Toc512200047" w:history="1">
            <w:r w:rsidR="00FF3C9B" w:rsidRPr="00BE719E">
              <w:rPr>
                <w:rStyle w:val="Hyperlink"/>
              </w:rPr>
              <w:t>0.7.5</w:t>
            </w:r>
            <w:r w:rsidR="00FF3C9B">
              <w:rPr>
                <w:rtl/>
              </w:rPr>
              <w:tab/>
            </w:r>
            <w:r w:rsidR="00FF3C9B" w:rsidRPr="00BE719E">
              <w:rPr>
                <w:rStyle w:val="Hyperlink"/>
                <w:rFonts w:hint="eastAsia"/>
                <w:rtl/>
              </w:rPr>
              <w:t>אי</w:t>
            </w:r>
            <w:r w:rsidR="00FF3C9B" w:rsidRPr="00BE719E">
              <w:rPr>
                <w:rStyle w:val="Hyperlink"/>
                <w:rtl/>
              </w:rPr>
              <w:t xml:space="preserve"> </w:t>
            </w:r>
            <w:r w:rsidR="00FF3C9B" w:rsidRPr="00BE719E">
              <w:rPr>
                <w:rStyle w:val="Hyperlink"/>
                <w:rFonts w:hint="eastAsia"/>
                <w:rtl/>
              </w:rPr>
              <w:t>העברת</w:t>
            </w:r>
            <w:r w:rsidR="00FF3C9B" w:rsidRPr="00BE719E">
              <w:rPr>
                <w:rStyle w:val="Hyperlink"/>
                <w:rtl/>
              </w:rPr>
              <w:t xml:space="preserve"> </w:t>
            </w:r>
            <w:r w:rsidR="00FF3C9B" w:rsidRPr="00BE719E">
              <w:rPr>
                <w:rStyle w:val="Hyperlink"/>
                <w:rFonts w:hint="eastAsia"/>
                <w:rtl/>
              </w:rPr>
              <w:t>זכויות</w:t>
            </w:r>
            <w:r w:rsidR="00FF3C9B" w:rsidRPr="00BE719E">
              <w:rPr>
                <w:rStyle w:val="Hyperlink"/>
                <w:rtl/>
              </w:rPr>
              <w:t xml:space="preserve"> / </w:t>
            </w:r>
            <w:r w:rsidR="00FF3C9B" w:rsidRPr="00BE719E">
              <w:rPr>
                <w:rStyle w:val="Hyperlink"/>
                <w:rFonts w:hint="eastAsia"/>
                <w:rtl/>
              </w:rPr>
              <w:t>חובות</w:t>
            </w:r>
            <w:r w:rsidR="00FF3C9B" w:rsidRPr="00BE719E">
              <w:rPr>
                <w:rStyle w:val="Hyperlink"/>
                <w:rtl/>
              </w:rPr>
              <w:t xml:space="preserve"> / </w:t>
            </w:r>
            <w:r w:rsidR="00FF3C9B" w:rsidRPr="00BE719E">
              <w:rPr>
                <w:rStyle w:val="Hyperlink"/>
                <w:rFonts w:hint="eastAsia"/>
                <w:rtl/>
              </w:rPr>
              <w:t>ביצוע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28</w:t>
            </w:r>
            <w:r w:rsidR="00FF3C9B">
              <w:rPr>
                <w:rStyle w:val="Hyperlink"/>
                <w:rtl/>
              </w:rPr>
              <w:fldChar w:fldCharType="end"/>
            </w:r>
          </w:hyperlink>
        </w:p>
        <w:p w14:paraId="5C01180F" w14:textId="38134DCA" w:rsidR="00FF3C9B" w:rsidRDefault="00FF6DE1" w:rsidP="001F42AA">
          <w:pPr>
            <w:pStyle w:val="TOC2"/>
            <w:rPr>
              <w:rFonts w:asciiTheme="minorHAnsi" w:eastAsiaTheme="minorEastAsia" w:hAnsiTheme="minorHAnsi" w:cstheme="minorBidi"/>
              <w:rtl/>
              <w:lang w:eastAsia="en-US"/>
            </w:rPr>
          </w:pPr>
          <w:hyperlink w:anchor="_Toc512200048" w:history="1">
            <w:r w:rsidR="00FF3C9B" w:rsidRPr="00BE719E">
              <w:rPr>
                <w:rStyle w:val="Hyperlink"/>
                <w:rtl/>
              </w:rPr>
              <w:t>0.8</w:t>
            </w:r>
            <w:r w:rsidR="00FF3C9B">
              <w:rPr>
                <w:rFonts w:asciiTheme="minorHAnsi" w:eastAsiaTheme="minorEastAsia" w:hAnsiTheme="minorHAnsi" w:cstheme="minorBidi"/>
                <w:rtl/>
                <w:lang w:eastAsia="en-US"/>
              </w:rPr>
              <w:tab/>
            </w:r>
            <w:r w:rsidR="00FF3C9B" w:rsidRPr="00BE719E">
              <w:rPr>
                <w:rStyle w:val="Hyperlink"/>
                <w:rFonts w:hint="eastAsia"/>
                <w:rtl/>
              </w:rPr>
              <w:t>זכויות</w:t>
            </w:r>
            <w:r w:rsidR="00FF3C9B" w:rsidRPr="00BE719E">
              <w:rPr>
                <w:rStyle w:val="Hyperlink"/>
                <w:rtl/>
              </w:rPr>
              <w:t xml:space="preserve"> </w:t>
            </w:r>
            <w:r w:rsidR="00FF3C9B" w:rsidRPr="00BE719E">
              <w:rPr>
                <w:rStyle w:val="Hyperlink"/>
                <w:rFonts w:hint="eastAsia"/>
                <w:rtl/>
              </w:rPr>
              <w:t>המזמין</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28</w:t>
            </w:r>
            <w:r w:rsidR="00FF3C9B">
              <w:rPr>
                <w:rStyle w:val="Hyperlink"/>
                <w:rtl/>
              </w:rPr>
              <w:fldChar w:fldCharType="end"/>
            </w:r>
          </w:hyperlink>
        </w:p>
        <w:p w14:paraId="3104E37F" w14:textId="7B514ABB" w:rsidR="00FF3C9B" w:rsidRDefault="00FF6DE1" w:rsidP="001F42AA">
          <w:pPr>
            <w:pStyle w:val="TOC2"/>
            <w:rPr>
              <w:rFonts w:asciiTheme="minorHAnsi" w:eastAsiaTheme="minorEastAsia" w:hAnsiTheme="minorHAnsi" w:cstheme="minorBidi"/>
              <w:rtl/>
              <w:lang w:eastAsia="en-US"/>
            </w:rPr>
          </w:pPr>
          <w:hyperlink w:anchor="_Toc512200049" w:history="1">
            <w:r w:rsidR="00FF3C9B" w:rsidRPr="00BE719E">
              <w:rPr>
                <w:rStyle w:val="Hyperlink"/>
                <w:rtl/>
              </w:rPr>
              <w:t>0.9</w:t>
            </w:r>
            <w:r w:rsidR="00FF3C9B">
              <w:rPr>
                <w:rFonts w:asciiTheme="minorHAnsi" w:eastAsiaTheme="minorEastAsia" w:hAnsiTheme="minorHAnsi" w:cstheme="minorBidi"/>
                <w:rtl/>
                <w:lang w:eastAsia="en-US"/>
              </w:rPr>
              <w:tab/>
            </w:r>
            <w:r w:rsidR="00FF3C9B" w:rsidRPr="00BE719E">
              <w:rPr>
                <w:rStyle w:val="Hyperlink"/>
                <w:rFonts w:hint="eastAsia"/>
                <w:rtl/>
              </w:rPr>
              <w:t>הצעת</w:t>
            </w:r>
            <w:r w:rsidR="00FF3C9B" w:rsidRPr="00BE719E">
              <w:rPr>
                <w:rStyle w:val="Hyperlink"/>
                <w:rtl/>
              </w:rPr>
              <w:t xml:space="preserve"> </w:t>
            </w:r>
            <w:r w:rsidR="00FF3C9B" w:rsidRPr="00BE719E">
              <w:rPr>
                <w:rStyle w:val="Hyperlink"/>
                <w:rFonts w:hint="eastAsia"/>
                <w:rtl/>
              </w:rPr>
              <w:t>הספק</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Toc512200049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29</w:t>
            </w:r>
            <w:r w:rsidR="00FF3C9B">
              <w:rPr>
                <w:rStyle w:val="Hyperlink"/>
                <w:rtl/>
              </w:rPr>
              <w:fldChar w:fldCharType="end"/>
            </w:r>
          </w:hyperlink>
        </w:p>
        <w:p w14:paraId="23985621" w14:textId="0EE166CB" w:rsidR="00FF3C9B" w:rsidRDefault="00FF6DE1" w:rsidP="001F42AA">
          <w:pPr>
            <w:pStyle w:val="TOC3"/>
            <w:rPr>
              <w:rtl/>
            </w:rPr>
          </w:pPr>
          <w:hyperlink w:anchor="_Toc512200050" w:history="1">
            <w:r w:rsidR="00FF3C9B" w:rsidRPr="00BE719E">
              <w:rPr>
                <w:rStyle w:val="Hyperlink"/>
                <w:rtl/>
              </w:rPr>
              <w:t>0.9.1</w:t>
            </w:r>
            <w:r w:rsidR="00FF3C9B">
              <w:rPr>
                <w:rtl/>
              </w:rPr>
              <w:tab/>
            </w:r>
            <w:r w:rsidR="00FF3C9B" w:rsidRPr="00BE719E">
              <w:rPr>
                <w:rStyle w:val="Hyperlink"/>
                <w:rFonts w:hint="eastAsia"/>
                <w:rtl/>
              </w:rPr>
              <w:t>מבנה</w:t>
            </w:r>
            <w:r w:rsidR="00FF3C9B" w:rsidRPr="00BE719E">
              <w:rPr>
                <w:rStyle w:val="Hyperlink"/>
                <w:rtl/>
              </w:rPr>
              <w:t xml:space="preserve"> </w:t>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29</w:t>
            </w:r>
            <w:r w:rsidR="00FF3C9B">
              <w:rPr>
                <w:rStyle w:val="Hyperlink"/>
                <w:rtl/>
              </w:rPr>
              <w:fldChar w:fldCharType="end"/>
            </w:r>
          </w:hyperlink>
        </w:p>
        <w:p w14:paraId="262D0569" w14:textId="519473FF" w:rsidR="00FF3C9B" w:rsidRDefault="00FF6DE1" w:rsidP="001F42AA">
          <w:pPr>
            <w:pStyle w:val="TOC3"/>
            <w:rPr>
              <w:rtl/>
            </w:rPr>
          </w:pPr>
          <w:hyperlink w:anchor="_Toc512200051" w:history="1">
            <w:r w:rsidR="00FF3C9B" w:rsidRPr="00BE719E">
              <w:rPr>
                <w:rStyle w:val="Hyperlink"/>
              </w:rPr>
              <w:t>0.9.2</w:t>
            </w:r>
            <w:r w:rsidR="00FF3C9B">
              <w:rPr>
                <w:rtl/>
              </w:rPr>
              <w:tab/>
            </w:r>
            <w:r w:rsidR="00FF3C9B" w:rsidRPr="00BE719E">
              <w:rPr>
                <w:rStyle w:val="Hyperlink"/>
                <w:rFonts w:hint="eastAsia"/>
                <w:rtl/>
              </w:rPr>
              <w:t>הסתייגות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30</w:t>
            </w:r>
            <w:r w:rsidR="00FF3C9B">
              <w:rPr>
                <w:rStyle w:val="Hyperlink"/>
                <w:rtl/>
              </w:rPr>
              <w:fldChar w:fldCharType="end"/>
            </w:r>
          </w:hyperlink>
        </w:p>
        <w:p w14:paraId="28354352" w14:textId="08BF81F2" w:rsidR="00FF3C9B" w:rsidRDefault="00FF6DE1" w:rsidP="001F42AA">
          <w:pPr>
            <w:pStyle w:val="TOC2"/>
            <w:rPr>
              <w:rFonts w:asciiTheme="minorHAnsi" w:eastAsiaTheme="minorEastAsia" w:hAnsiTheme="minorHAnsi" w:cstheme="minorBidi"/>
              <w:rtl/>
              <w:lang w:eastAsia="en-US"/>
            </w:rPr>
          </w:pPr>
          <w:hyperlink w:anchor="_Toc512200052" w:history="1">
            <w:r w:rsidR="00FF3C9B" w:rsidRPr="00BE719E">
              <w:rPr>
                <w:rStyle w:val="Hyperlink"/>
                <w:rtl/>
              </w:rPr>
              <w:t>0.10</w:t>
            </w:r>
            <w:r w:rsidR="00FF3C9B">
              <w:rPr>
                <w:rFonts w:asciiTheme="minorHAnsi" w:eastAsiaTheme="minorEastAsia" w:hAnsiTheme="minorHAnsi" w:cstheme="minorBidi"/>
                <w:rtl/>
                <w:lang w:eastAsia="en-US"/>
              </w:rPr>
              <w:tab/>
            </w:r>
            <w:r w:rsidR="00FF3C9B" w:rsidRPr="00BE719E">
              <w:rPr>
                <w:rStyle w:val="Hyperlink"/>
                <w:rFonts w:hint="eastAsia"/>
                <w:rtl/>
              </w:rPr>
              <w:t>בעלות</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המכרז</w:t>
            </w:r>
            <w:r w:rsidR="00FF3C9B" w:rsidRPr="00BE719E">
              <w:rPr>
                <w:rStyle w:val="Hyperlink"/>
                <w:rtl/>
              </w:rPr>
              <w:t xml:space="preserve"> </w:t>
            </w:r>
            <w:r w:rsidR="00FF3C9B" w:rsidRPr="00BE719E">
              <w:rPr>
                <w:rStyle w:val="Hyperlink"/>
                <w:rFonts w:hint="eastAsia"/>
                <w:rtl/>
              </w:rPr>
              <w:t>ועל</w:t>
            </w:r>
            <w:r w:rsidR="00FF3C9B" w:rsidRPr="00BE719E">
              <w:rPr>
                <w:rStyle w:val="Hyperlink"/>
                <w:rtl/>
              </w:rPr>
              <w:t xml:space="preserve"> </w:t>
            </w:r>
            <w:r w:rsidR="00FF3C9B" w:rsidRPr="00BE719E">
              <w:rPr>
                <w:rStyle w:val="Hyperlink"/>
                <w:rFonts w:hint="eastAsia"/>
                <w:rtl/>
              </w:rPr>
              <w:t>ההצעה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30</w:t>
            </w:r>
            <w:r w:rsidR="00FF3C9B">
              <w:rPr>
                <w:rStyle w:val="Hyperlink"/>
                <w:rtl/>
              </w:rPr>
              <w:fldChar w:fldCharType="end"/>
            </w:r>
          </w:hyperlink>
        </w:p>
        <w:p w14:paraId="1E6460C8" w14:textId="1E6733AD" w:rsidR="00FF3C9B" w:rsidRDefault="00FF6DE1" w:rsidP="001F42AA">
          <w:pPr>
            <w:pStyle w:val="TOC3"/>
            <w:rPr>
              <w:rtl/>
            </w:rPr>
          </w:pPr>
          <w:hyperlink w:anchor="_Toc512200053" w:history="1">
            <w:r w:rsidR="00FF3C9B" w:rsidRPr="00BE719E">
              <w:rPr>
                <w:rStyle w:val="Hyperlink"/>
                <w:rtl/>
              </w:rPr>
              <w:t>0.10.1</w:t>
            </w:r>
            <w:r w:rsidR="00FF3C9B">
              <w:rPr>
                <w:rtl/>
              </w:rPr>
              <w:tab/>
            </w:r>
            <w:r w:rsidR="00FF3C9B" w:rsidRPr="00BE719E">
              <w:rPr>
                <w:rStyle w:val="Hyperlink"/>
                <w:rFonts w:hint="eastAsia"/>
                <w:rtl/>
              </w:rPr>
              <w:t>בעלות</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המכרז</w:t>
            </w:r>
            <w:r w:rsidR="00FF3C9B" w:rsidRPr="00BE719E">
              <w:rPr>
                <w:rStyle w:val="Hyperlink"/>
                <w:rtl/>
              </w:rPr>
              <w:t xml:space="preserve"> </w:t>
            </w:r>
            <w:r w:rsidR="00FF3C9B" w:rsidRPr="00BE719E">
              <w:rPr>
                <w:rStyle w:val="Hyperlink"/>
                <w:rFonts w:hint="eastAsia"/>
                <w:rtl/>
              </w:rPr>
              <w:t>ושימוש</w:t>
            </w:r>
            <w:r w:rsidR="00FF3C9B" w:rsidRPr="00BE719E">
              <w:rPr>
                <w:rStyle w:val="Hyperlink"/>
                <w:rtl/>
              </w:rPr>
              <w:t xml:space="preserve"> </w:t>
            </w:r>
            <w:r w:rsidR="00FF3C9B" w:rsidRPr="00BE719E">
              <w:rPr>
                <w:rStyle w:val="Hyperlink"/>
                <w:rFonts w:hint="eastAsia"/>
                <w:rtl/>
              </w:rPr>
              <w:t>בו</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30</w:t>
            </w:r>
            <w:r w:rsidR="00FF3C9B">
              <w:rPr>
                <w:rStyle w:val="Hyperlink"/>
                <w:rtl/>
              </w:rPr>
              <w:fldChar w:fldCharType="end"/>
            </w:r>
          </w:hyperlink>
        </w:p>
        <w:p w14:paraId="0BE190C8" w14:textId="1F6EE87B" w:rsidR="00FF3C9B" w:rsidRDefault="00FF6DE1" w:rsidP="001F42AA">
          <w:pPr>
            <w:pStyle w:val="TOC3"/>
            <w:rPr>
              <w:rtl/>
            </w:rPr>
          </w:pPr>
          <w:hyperlink w:anchor="_Toc512200054" w:history="1">
            <w:r w:rsidR="00FF3C9B" w:rsidRPr="00BE719E">
              <w:rPr>
                <w:rStyle w:val="Hyperlink"/>
                <w:rtl/>
              </w:rPr>
              <w:t>0.10.2</w:t>
            </w:r>
            <w:r w:rsidR="00FF3C9B">
              <w:rPr>
                <w:rtl/>
              </w:rPr>
              <w:tab/>
            </w:r>
            <w:r w:rsidR="00FF3C9B" w:rsidRPr="00BE719E">
              <w:rPr>
                <w:rStyle w:val="Hyperlink"/>
                <w:rFonts w:hint="eastAsia"/>
                <w:rtl/>
              </w:rPr>
              <w:t>בעלות</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ההצעה</w:t>
            </w:r>
            <w:r w:rsidR="00FF3C9B" w:rsidRPr="00BE719E">
              <w:rPr>
                <w:rStyle w:val="Hyperlink"/>
                <w:rtl/>
              </w:rPr>
              <w:t xml:space="preserve"> </w:t>
            </w:r>
            <w:r w:rsidR="00FF3C9B" w:rsidRPr="00BE719E">
              <w:rPr>
                <w:rStyle w:val="Hyperlink"/>
                <w:rFonts w:hint="eastAsia"/>
                <w:rtl/>
              </w:rPr>
              <w:t>ושימוש</w:t>
            </w:r>
            <w:r w:rsidR="00FF3C9B" w:rsidRPr="00BE719E">
              <w:rPr>
                <w:rStyle w:val="Hyperlink"/>
                <w:rtl/>
              </w:rPr>
              <w:t xml:space="preserve"> </w:t>
            </w:r>
            <w:r w:rsidR="00FF3C9B" w:rsidRPr="00BE719E">
              <w:rPr>
                <w:rStyle w:val="Hyperlink"/>
                <w:rFonts w:hint="eastAsia"/>
                <w:rtl/>
              </w:rPr>
              <w:t>בה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30</w:t>
            </w:r>
            <w:r w:rsidR="00FF3C9B">
              <w:rPr>
                <w:rStyle w:val="Hyperlink"/>
                <w:rtl/>
              </w:rPr>
              <w:fldChar w:fldCharType="end"/>
            </w:r>
          </w:hyperlink>
        </w:p>
        <w:p w14:paraId="677BFE01" w14:textId="7B138CB7" w:rsidR="00FF3C9B" w:rsidRDefault="00FF6DE1" w:rsidP="001F42AA">
          <w:pPr>
            <w:pStyle w:val="TOC3"/>
            <w:rPr>
              <w:rtl/>
            </w:rPr>
          </w:pPr>
          <w:hyperlink w:anchor="_Toc512200055" w:history="1">
            <w:r w:rsidR="00FF3C9B" w:rsidRPr="00BE719E">
              <w:rPr>
                <w:rStyle w:val="Hyperlink"/>
                <w:rtl/>
              </w:rPr>
              <w:t>0.10.3</w:t>
            </w:r>
            <w:r w:rsidR="00FF3C9B">
              <w:rPr>
                <w:rtl/>
              </w:rPr>
              <w:tab/>
            </w:r>
            <w:r w:rsidR="00FF3C9B" w:rsidRPr="00BE719E">
              <w:rPr>
                <w:rStyle w:val="Hyperlink"/>
                <w:rFonts w:hint="eastAsia"/>
                <w:rtl/>
              </w:rPr>
              <w:t>עיון</w:t>
            </w:r>
            <w:r w:rsidR="00FF3C9B" w:rsidRPr="00BE719E">
              <w:rPr>
                <w:rStyle w:val="Hyperlink"/>
                <w:rtl/>
              </w:rPr>
              <w:t xml:space="preserve"> </w:t>
            </w:r>
            <w:r w:rsidR="00FF3C9B" w:rsidRPr="00BE719E">
              <w:rPr>
                <w:rStyle w:val="Hyperlink"/>
                <w:rFonts w:hint="eastAsia"/>
                <w:rtl/>
              </w:rPr>
              <w:t>בהצעה</w:t>
            </w:r>
            <w:r w:rsidR="00FF3C9B" w:rsidRPr="00BE719E">
              <w:rPr>
                <w:rStyle w:val="Hyperlink"/>
                <w:rtl/>
              </w:rPr>
              <w:t xml:space="preserve"> </w:t>
            </w:r>
            <w:r w:rsidR="00FF3C9B" w:rsidRPr="00BE719E">
              <w:rPr>
                <w:rStyle w:val="Hyperlink"/>
                <w:rFonts w:hint="eastAsia"/>
                <w:rtl/>
              </w:rPr>
              <w:t>הזוכה</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30</w:t>
            </w:r>
            <w:r w:rsidR="00FF3C9B">
              <w:rPr>
                <w:rStyle w:val="Hyperlink"/>
                <w:rtl/>
              </w:rPr>
              <w:fldChar w:fldCharType="end"/>
            </w:r>
          </w:hyperlink>
        </w:p>
        <w:p w14:paraId="1ACC52CB" w14:textId="5DFACEB0" w:rsidR="00FF3C9B" w:rsidRDefault="00FF6DE1" w:rsidP="001F42AA">
          <w:pPr>
            <w:pStyle w:val="TOC2"/>
            <w:rPr>
              <w:rFonts w:asciiTheme="minorHAnsi" w:eastAsiaTheme="minorEastAsia" w:hAnsiTheme="minorHAnsi" w:cstheme="minorBidi"/>
              <w:rtl/>
              <w:lang w:eastAsia="en-US"/>
            </w:rPr>
          </w:pPr>
          <w:hyperlink w:anchor="_Toc512200056" w:history="1">
            <w:r w:rsidR="00FF3C9B" w:rsidRPr="00BE719E">
              <w:rPr>
                <w:rStyle w:val="Hyperlink"/>
                <w:rtl/>
              </w:rPr>
              <w:t>0.11</w:t>
            </w:r>
            <w:r w:rsidR="00FF3C9B">
              <w:rPr>
                <w:rFonts w:asciiTheme="minorHAnsi" w:eastAsiaTheme="minorEastAsia" w:hAnsiTheme="minorHAnsi" w:cstheme="minorBidi"/>
                <w:rtl/>
                <w:lang w:eastAsia="en-US"/>
              </w:rPr>
              <w:tab/>
            </w:r>
            <w:r w:rsidR="00FF3C9B" w:rsidRPr="00BE719E">
              <w:rPr>
                <w:rStyle w:val="Hyperlink"/>
                <w:rFonts w:hint="eastAsia"/>
                <w:rtl/>
              </w:rPr>
              <w:t>דרישות</w:t>
            </w:r>
            <w:r w:rsidR="00FF3C9B" w:rsidRPr="00BE719E">
              <w:rPr>
                <w:rStyle w:val="Hyperlink"/>
                <w:rtl/>
              </w:rPr>
              <w:t xml:space="preserve"> </w:t>
            </w:r>
            <w:r w:rsidR="00FF3C9B" w:rsidRPr="00BE719E">
              <w:rPr>
                <w:rStyle w:val="Hyperlink"/>
                <w:rFonts w:hint="eastAsia"/>
                <w:rtl/>
              </w:rPr>
              <w:t>סף</w:t>
            </w:r>
            <w:r w:rsidR="00FF3C9B" w:rsidRPr="00BE719E">
              <w:rPr>
                <w:rStyle w:val="Hyperlink"/>
                <w:rtl/>
              </w:rPr>
              <w:t xml:space="preserve"> </w:t>
            </w:r>
            <w:r w:rsidR="00FF3C9B" w:rsidRPr="00BE719E">
              <w:rPr>
                <w:rStyle w:val="Hyperlink"/>
                <w:rFonts w:hint="eastAsia"/>
                <w:rtl/>
              </w:rPr>
              <w:t>מהמציעים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31</w:t>
            </w:r>
            <w:r w:rsidR="00FF3C9B">
              <w:rPr>
                <w:rStyle w:val="Hyperlink"/>
                <w:rtl/>
              </w:rPr>
              <w:fldChar w:fldCharType="end"/>
            </w:r>
          </w:hyperlink>
        </w:p>
        <w:p w14:paraId="2B90F4D6" w14:textId="65350E67" w:rsidR="00FF3C9B" w:rsidRDefault="00FF6DE1" w:rsidP="001F42AA">
          <w:pPr>
            <w:pStyle w:val="TOC2"/>
            <w:rPr>
              <w:rFonts w:asciiTheme="minorHAnsi" w:eastAsiaTheme="minorEastAsia" w:hAnsiTheme="minorHAnsi" w:cstheme="minorBidi"/>
              <w:rtl/>
              <w:lang w:eastAsia="en-US"/>
            </w:rPr>
          </w:pPr>
          <w:hyperlink w:anchor="_Toc512200057" w:history="1">
            <w:r w:rsidR="00FF3C9B" w:rsidRPr="00BE719E">
              <w:rPr>
                <w:rStyle w:val="Hyperlink"/>
                <w:rtl/>
              </w:rPr>
              <w:t>0.12</w:t>
            </w:r>
            <w:r w:rsidR="00FF3C9B">
              <w:rPr>
                <w:rFonts w:asciiTheme="minorHAnsi" w:eastAsiaTheme="minorEastAsia" w:hAnsiTheme="minorHAnsi" w:cstheme="minorBidi"/>
                <w:rtl/>
                <w:lang w:eastAsia="en-US"/>
              </w:rPr>
              <w:tab/>
            </w:r>
            <w:r w:rsidR="00FF3C9B" w:rsidRPr="00BE719E">
              <w:rPr>
                <w:rStyle w:val="Hyperlink"/>
                <w:rFonts w:hint="eastAsia"/>
                <w:rtl/>
              </w:rPr>
              <w:t>סמכות</w:t>
            </w:r>
            <w:r w:rsidR="00FF3C9B" w:rsidRPr="00BE719E">
              <w:rPr>
                <w:rStyle w:val="Hyperlink"/>
                <w:rtl/>
              </w:rPr>
              <w:t xml:space="preserve"> </w:t>
            </w:r>
            <w:r w:rsidR="00FF3C9B" w:rsidRPr="00BE719E">
              <w:rPr>
                <w:rStyle w:val="Hyperlink"/>
                <w:rFonts w:hint="eastAsia"/>
                <w:rtl/>
              </w:rPr>
              <w:t>השיפוט</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31</w:t>
            </w:r>
            <w:r w:rsidR="00FF3C9B">
              <w:rPr>
                <w:rStyle w:val="Hyperlink"/>
                <w:rtl/>
              </w:rPr>
              <w:fldChar w:fldCharType="end"/>
            </w:r>
          </w:hyperlink>
        </w:p>
        <w:p w14:paraId="730D8D55" w14:textId="348EBDD5" w:rsidR="00FF3C9B" w:rsidRDefault="00FF6DE1">
          <w:pPr>
            <w:pStyle w:val="TOC1"/>
            <w:rPr>
              <w:rFonts w:asciiTheme="minorHAnsi" w:eastAsiaTheme="minorEastAsia" w:hAnsiTheme="minorHAnsi" w:cstheme="minorBidi"/>
              <w:b w:val="0"/>
              <w:bCs w:val="0"/>
              <w:caps w:val="0"/>
              <w:rtl/>
              <w:lang w:eastAsia="en-US"/>
            </w:rPr>
          </w:pPr>
          <w:hyperlink w:anchor="_Toc512200058" w:history="1">
            <w:r w:rsidR="00FF3C9B" w:rsidRPr="00BE719E">
              <w:rPr>
                <w:rStyle w:val="Hyperlink"/>
                <w:rFonts w:hint="eastAsia"/>
                <w:rtl/>
              </w:rPr>
              <w:t>פרק</w:t>
            </w:r>
            <w:r w:rsidR="00FF3C9B" w:rsidRPr="00BE719E">
              <w:rPr>
                <w:rStyle w:val="Hyperlink"/>
                <w:rtl/>
              </w:rPr>
              <w:t xml:space="preserve"> 1 – </w:t>
            </w:r>
            <w:r w:rsidR="00FF3C9B" w:rsidRPr="00BE719E">
              <w:rPr>
                <w:rStyle w:val="Hyperlink"/>
                <w:rFonts w:hint="eastAsia"/>
                <w:rtl/>
              </w:rPr>
              <w:t>יעדים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32</w:t>
            </w:r>
            <w:r w:rsidR="00FF3C9B">
              <w:rPr>
                <w:rStyle w:val="Hyperlink"/>
                <w:rtl/>
              </w:rPr>
              <w:fldChar w:fldCharType="end"/>
            </w:r>
          </w:hyperlink>
        </w:p>
        <w:p w14:paraId="69F3DCAE" w14:textId="4FC8566B" w:rsidR="00FF3C9B" w:rsidRDefault="00FF6DE1" w:rsidP="001F42AA">
          <w:pPr>
            <w:pStyle w:val="TOC2"/>
            <w:rPr>
              <w:rFonts w:asciiTheme="minorHAnsi" w:eastAsiaTheme="minorEastAsia" w:hAnsiTheme="minorHAnsi" w:cstheme="minorBidi"/>
              <w:rtl/>
              <w:lang w:eastAsia="en-US"/>
            </w:rPr>
          </w:pPr>
          <w:hyperlink w:anchor="_Toc512200059" w:history="1">
            <w:r w:rsidR="00FF3C9B" w:rsidRPr="00BE719E">
              <w:rPr>
                <w:rStyle w:val="Hyperlink"/>
                <w:rtl/>
              </w:rPr>
              <w:t>1.0</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Toc512200059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32</w:t>
            </w:r>
            <w:r w:rsidR="00FF3C9B">
              <w:rPr>
                <w:rStyle w:val="Hyperlink"/>
                <w:rtl/>
              </w:rPr>
              <w:fldChar w:fldCharType="end"/>
            </w:r>
          </w:hyperlink>
        </w:p>
        <w:p w14:paraId="4B65E124" w14:textId="0AD4CAA0" w:rsidR="00FF3C9B" w:rsidRDefault="00FF6DE1" w:rsidP="001F42AA">
          <w:pPr>
            <w:pStyle w:val="TOC2"/>
            <w:rPr>
              <w:rFonts w:asciiTheme="minorHAnsi" w:eastAsiaTheme="minorEastAsia" w:hAnsiTheme="minorHAnsi" w:cstheme="minorBidi"/>
              <w:rtl/>
              <w:lang w:eastAsia="en-US"/>
            </w:rPr>
          </w:pPr>
          <w:hyperlink w:anchor="_Toc512200060" w:history="1">
            <w:r w:rsidR="00FF3C9B" w:rsidRPr="00BE719E">
              <w:rPr>
                <w:rStyle w:val="Hyperlink"/>
                <w:rtl/>
              </w:rPr>
              <w:t>1.1</w:t>
            </w:r>
            <w:r w:rsidR="00FF3C9B">
              <w:rPr>
                <w:rFonts w:asciiTheme="minorHAnsi" w:eastAsiaTheme="minorEastAsia" w:hAnsiTheme="minorHAnsi" w:cstheme="minorBidi"/>
                <w:rtl/>
                <w:lang w:eastAsia="en-US"/>
              </w:rPr>
              <w:tab/>
            </w:r>
            <w:r w:rsidR="00FF3C9B" w:rsidRPr="00BE719E">
              <w:rPr>
                <w:rStyle w:val="Hyperlink"/>
                <w:rFonts w:hint="eastAsia"/>
                <w:rtl/>
              </w:rPr>
              <w:t>משתמשים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32</w:t>
            </w:r>
            <w:r w:rsidR="00FF3C9B">
              <w:rPr>
                <w:rStyle w:val="Hyperlink"/>
                <w:rtl/>
              </w:rPr>
              <w:fldChar w:fldCharType="end"/>
            </w:r>
          </w:hyperlink>
        </w:p>
        <w:p w14:paraId="1E7B0B6E" w14:textId="00C0F7D9" w:rsidR="00FF3C9B" w:rsidRDefault="00FF6DE1" w:rsidP="001F42AA">
          <w:pPr>
            <w:pStyle w:val="TOC2"/>
            <w:rPr>
              <w:rFonts w:asciiTheme="minorHAnsi" w:eastAsiaTheme="minorEastAsia" w:hAnsiTheme="minorHAnsi" w:cstheme="minorBidi"/>
              <w:rtl/>
              <w:lang w:eastAsia="en-US"/>
            </w:rPr>
          </w:pPr>
          <w:hyperlink w:anchor="_Toc512200061" w:history="1">
            <w:r w:rsidR="00FF3C9B" w:rsidRPr="00BE719E">
              <w:rPr>
                <w:rStyle w:val="Hyperlink"/>
                <w:rtl/>
              </w:rPr>
              <w:t>1.2</w:t>
            </w:r>
            <w:r w:rsidR="00FF3C9B">
              <w:rPr>
                <w:rFonts w:asciiTheme="minorHAnsi" w:eastAsiaTheme="minorEastAsia" w:hAnsiTheme="minorHAnsi" w:cstheme="minorBidi"/>
                <w:rtl/>
                <w:lang w:eastAsia="en-US"/>
              </w:rPr>
              <w:tab/>
            </w:r>
            <w:r w:rsidR="00FF3C9B" w:rsidRPr="00BE719E">
              <w:rPr>
                <w:rStyle w:val="Hyperlink"/>
                <w:rFonts w:hint="eastAsia"/>
                <w:rtl/>
              </w:rPr>
              <w:t>יעדים</w:t>
            </w:r>
            <w:r w:rsidR="00FF3C9B" w:rsidRPr="00BE719E">
              <w:rPr>
                <w:rStyle w:val="Hyperlink"/>
                <w:rtl/>
              </w:rPr>
              <w:t xml:space="preserve"> </w:t>
            </w:r>
            <w:r w:rsidR="00FF3C9B" w:rsidRPr="00BE719E">
              <w:rPr>
                <w:rStyle w:val="Hyperlink"/>
                <w:rFonts w:hint="eastAsia"/>
                <w:rtl/>
              </w:rPr>
              <w:t>ומטרות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32</w:t>
            </w:r>
            <w:r w:rsidR="00FF3C9B">
              <w:rPr>
                <w:rStyle w:val="Hyperlink"/>
                <w:rtl/>
              </w:rPr>
              <w:fldChar w:fldCharType="end"/>
            </w:r>
          </w:hyperlink>
        </w:p>
        <w:p w14:paraId="71723D45" w14:textId="4D10C4AB" w:rsidR="00FF3C9B" w:rsidRDefault="00FF6DE1" w:rsidP="001F42AA">
          <w:pPr>
            <w:pStyle w:val="TOC2"/>
            <w:rPr>
              <w:rFonts w:asciiTheme="minorHAnsi" w:eastAsiaTheme="minorEastAsia" w:hAnsiTheme="minorHAnsi" w:cstheme="minorBidi"/>
              <w:rtl/>
              <w:lang w:eastAsia="en-US"/>
            </w:rPr>
          </w:pPr>
          <w:hyperlink w:anchor="_Toc512200062" w:history="1">
            <w:r w:rsidR="00FF3C9B" w:rsidRPr="00BE719E">
              <w:rPr>
                <w:rStyle w:val="Hyperlink"/>
                <w:rtl/>
              </w:rPr>
              <w:t>1.3</w:t>
            </w:r>
            <w:r w:rsidR="00FF3C9B">
              <w:rPr>
                <w:rFonts w:asciiTheme="minorHAnsi" w:eastAsiaTheme="minorEastAsia" w:hAnsiTheme="minorHAnsi" w:cstheme="minorBidi"/>
                <w:rtl/>
                <w:lang w:eastAsia="en-US"/>
              </w:rPr>
              <w:tab/>
            </w:r>
            <w:r w:rsidR="00FF3C9B" w:rsidRPr="00BE719E">
              <w:rPr>
                <w:rStyle w:val="Hyperlink"/>
                <w:rFonts w:hint="eastAsia"/>
                <w:rtl/>
              </w:rPr>
              <w:t>אופק</w:t>
            </w:r>
            <w:r w:rsidR="00FF3C9B" w:rsidRPr="00BE719E">
              <w:rPr>
                <w:rStyle w:val="Hyperlink"/>
                <w:rtl/>
              </w:rPr>
              <w:t xml:space="preserve"> </w:t>
            </w:r>
            <w:r w:rsidR="00FF3C9B" w:rsidRPr="00BE719E">
              <w:rPr>
                <w:rStyle w:val="Hyperlink"/>
                <w:rFonts w:hint="eastAsia"/>
                <w:rtl/>
              </w:rPr>
              <w:t>הזמן</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33</w:t>
            </w:r>
            <w:r w:rsidR="00FF3C9B">
              <w:rPr>
                <w:rStyle w:val="Hyperlink"/>
                <w:rtl/>
              </w:rPr>
              <w:fldChar w:fldCharType="end"/>
            </w:r>
          </w:hyperlink>
        </w:p>
        <w:p w14:paraId="46A576C1" w14:textId="434CEC83" w:rsidR="00FF3C9B" w:rsidRDefault="00FF6DE1">
          <w:pPr>
            <w:pStyle w:val="TOC1"/>
            <w:rPr>
              <w:rFonts w:asciiTheme="minorHAnsi" w:eastAsiaTheme="minorEastAsia" w:hAnsiTheme="minorHAnsi" w:cstheme="minorBidi"/>
              <w:b w:val="0"/>
              <w:bCs w:val="0"/>
              <w:caps w:val="0"/>
              <w:rtl/>
              <w:lang w:eastAsia="en-US"/>
            </w:rPr>
          </w:pPr>
          <w:hyperlink w:anchor="_Toc512200063" w:history="1">
            <w:r w:rsidR="00FF3C9B" w:rsidRPr="00BE719E">
              <w:rPr>
                <w:rStyle w:val="Hyperlink"/>
                <w:rFonts w:hint="eastAsia"/>
                <w:rtl/>
              </w:rPr>
              <w:t>פרק</w:t>
            </w:r>
            <w:r w:rsidR="00FF3C9B" w:rsidRPr="00BE719E">
              <w:rPr>
                <w:rStyle w:val="Hyperlink"/>
                <w:rtl/>
              </w:rPr>
              <w:t xml:space="preserve"> 2 - </w:t>
            </w:r>
            <w:r w:rsidR="00FF3C9B" w:rsidRPr="00BE719E">
              <w:rPr>
                <w:rStyle w:val="Hyperlink"/>
                <w:rFonts w:hint="eastAsia"/>
                <w:rtl/>
              </w:rPr>
              <w:t>יישומים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34</w:t>
            </w:r>
            <w:r w:rsidR="00FF3C9B">
              <w:rPr>
                <w:rStyle w:val="Hyperlink"/>
                <w:rtl/>
              </w:rPr>
              <w:fldChar w:fldCharType="end"/>
            </w:r>
          </w:hyperlink>
        </w:p>
        <w:p w14:paraId="54C99929" w14:textId="530FDAD6" w:rsidR="00FF3C9B" w:rsidRDefault="00FF6DE1" w:rsidP="001F42AA">
          <w:pPr>
            <w:pStyle w:val="TOC2"/>
            <w:rPr>
              <w:rFonts w:asciiTheme="minorHAnsi" w:eastAsiaTheme="minorEastAsia" w:hAnsiTheme="minorHAnsi" w:cstheme="minorBidi"/>
              <w:rtl/>
              <w:lang w:eastAsia="en-US"/>
            </w:rPr>
          </w:pPr>
          <w:hyperlink w:anchor="_Toc512200066" w:history="1">
            <w:r w:rsidR="00FF3C9B" w:rsidRPr="00BE719E">
              <w:rPr>
                <w:rStyle w:val="Hyperlink"/>
                <w:rtl/>
              </w:rPr>
              <w:t>2.1</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34</w:t>
            </w:r>
            <w:r w:rsidR="00FF3C9B">
              <w:rPr>
                <w:rStyle w:val="Hyperlink"/>
                <w:rtl/>
              </w:rPr>
              <w:fldChar w:fldCharType="end"/>
            </w:r>
          </w:hyperlink>
        </w:p>
        <w:p w14:paraId="5505ABEF" w14:textId="16BAF1B0" w:rsidR="00FF3C9B" w:rsidRDefault="00FF6DE1" w:rsidP="001F42AA">
          <w:pPr>
            <w:pStyle w:val="TOC2"/>
            <w:rPr>
              <w:rFonts w:asciiTheme="minorHAnsi" w:eastAsiaTheme="minorEastAsia" w:hAnsiTheme="minorHAnsi" w:cstheme="minorBidi"/>
              <w:rtl/>
              <w:lang w:eastAsia="en-US"/>
            </w:rPr>
          </w:pPr>
          <w:hyperlink w:anchor="_Toc512200067" w:history="1">
            <w:r w:rsidR="00FF3C9B" w:rsidRPr="00BE719E">
              <w:rPr>
                <w:rStyle w:val="Hyperlink"/>
                <w:rtl/>
              </w:rPr>
              <w:t>2.2</w:t>
            </w:r>
            <w:r w:rsidR="00FF3C9B">
              <w:rPr>
                <w:rFonts w:asciiTheme="minorHAnsi" w:eastAsiaTheme="minorEastAsia" w:hAnsiTheme="minorHAnsi" w:cstheme="minorBidi"/>
                <w:rtl/>
                <w:lang w:eastAsia="en-US"/>
              </w:rPr>
              <w:tab/>
            </w:r>
            <w:r w:rsidR="00FF3C9B" w:rsidRPr="00BE719E">
              <w:rPr>
                <w:rStyle w:val="Hyperlink"/>
                <w:rFonts w:hint="eastAsia"/>
                <w:rtl/>
              </w:rPr>
              <w:t>היישומים</w:t>
            </w:r>
            <w:r w:rsidR="00FF3C9B" w:rsidRPr="00BE719E">
              <w:rPr>
                <w:rStyle w:val="Hyperlink"/>
                <w:rtl/>
              </w:rPr>
              <w:t xml:space="preserve"> </w:t>
            </w:r>
            <w:r w:rsidR="00FF3C9B" w:rsidRPr="00BE719E">
              <w:rPr>
                <w:rStyle w:val="Hyperlink"/>
                <w:rFonts w:hint="eastAsia"/>
                <w:rtl/>
              </w:rPr>
              <w:t>העיקריים</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המשרד</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34</w:t>
            </w:r>
            <w:r w:rsidR="00FF3C9B">
              <w:rPr>
                <w:rStyle w:val="Hyperlink"/>
                <w:rtl/>
              </w:rPr>
              <w:fldChar w:fldCharType="end"/>
            </w:r>
          </w:hyperlink>
        </w:p>
        <w:p w14:paraId="55A1DB32" w14:textId="4525E620" w:rsidR="00FF3C9B" w:rsidRDefault="00FF6DE1" w:rsidP="001F42AA">
          <w:pPr>
            <w:pStyle w:val="TOC2"/>
            <w:rPr>
              <w:rFonts w:asciiTheme="minorHAnsi" w:eastAsiaTheme="minorEastAsia" w:hAnsiTheme="minorHAnsi" w:cstheme="minorBidi"/>
              <w:rtl/>
              <w:lang w:eastAsia="en-US"/>
            </w:rPr>
          </w:pPr>
          <w:hyperlink w:anchor="_Toc512200068" w:history="1">
            <w:r w:rsidR="00FF3C9B" w:rsidRPr="00BE719E">
              <w:rPr>
                <w:rStyle w:val="Hyperlink"/>
                <w:rtl/>
              </w:rPr>
              <w:t>2.3</w:t>
            </w:r>
            <w:r w:rsidR="00FF3C9B">
              <w:rPr>
                <w:rFonts w:asciiTheme="minorHAnsi" w:eastAsiaTheme="minorEastAsia" w:hAnsiTheme="minorHAnsi" w:cstheme="minorBidi"/>
                <w:rtl/>
                <w:lang w:eastAsia="en-US"/>
              </w:rPr>
              <w:tab/>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מידע</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36</w:t>
            </w:r>
            <w:r w:rsidR="00FF3C9B">
              <w:rPr>
                <w:rStyle w:val="Hyperlink"/>
                <w:rtl/>
              </w:rPr>
              <w:fldChar w:fldCharType="end"/>
            </w:r>
          </w:hyperlink>
        </w:p>
        <w:p w14:paraId="3D62F22B" w14:textId="54BFAB1D" w:rsidR="00FF3C9B" w:rsidRDefault="00FF6DE1" w:rsidP="001F42AA">
          <w:pPr>
            <w:pStyle w:val="TOC2"/>
            <w:rPr>
              <w:rFonts w:asciiTheme="minorHAnsi" w:eastAsiaTheme="minorEastAsia" w:hAnsiTheme="minorHAnsi" w:cstheme="minorBidi"/>
              <w:rtl/>
              <w:lang w:eastAsia="en-US"/>
            </w:rPr>
          </w:pPr>
          <w:hyperlink w:anchor="_Toc512200069" w:history="1">
            <w:r w:rsidR="00FF3C9B" w:rsidRPr="00BE719E">
              <w:rPr>
                <w:rStyle w:val="Hyperlink"/>
                <w:rtl/>
              </w:rPr>
              <w:t>2.3.1</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Toc512200069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36</w:t>
            </w:r>
            <w:r w:rsidR="00FF3C9B">
              <w:rPr>
                <w:rStyle w:val="Hyperlink"/>
                <w:rtl/>
              </w:rPr>
              <w:fldChar w:fldCharType="end"/>
            </w:r>
          </w:hyperlink>
        </w:p>
        <w:p w14:paraId="17F12FC5" w14:textId="633C7427" w:rsidR="00FF3C9B" w:rsidRDefault="00FF6DE1" w:rsidP="001F42AA">
          <w:pPr>
            <w:pStyle w:val="TOC2"/>
            <w:rPr>
              <w:rFonts w:asciiTheme="minorHAnsi" w:eastAsiaTheme="minorEastAsia" w:hAnsiTheme="minorHAnsi" w:cstheme="minorBidi"/>
              <w:rtl/>
              <w:lang w:eastAsia="en-US"/>
            </w:rPr>
          </w:pPr>
          <w:hyperlink w:anchor="_Toc512200070" w:history="1">
            <w:r w:rsidR="00FF3C9B" w:rsidRPr="00BE719E">
              <w:rPr>
                <w:rStyle w:val="Hyperlink"/>
                <w:rtl/>
              </w:rPr>
              <w:t>2.3.2</w:t>
            </w:r>
            <w:r w:rsidR="00FF3C9B">
              <w:rPr>
                <w:rFonts w:asciiTheme="minorHAnsi" w:eastAsiaTheme="minorEastAsia" w:hAnsiTheme="minorHAnsi" w:cstheme="minorBidi"/>
                <w:rtl/>
                <w:lang w:eastAsia="en-US"/>
              </w:rPr>
              <w:tab/>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חומרה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37</w:t>
            </w:r>
            <w:r w:rsidR="00FF3C9B">
              <w:rPr>
                <w:rStyle w:val="Hyperlink"/>
                <w:rtl/>
              </w:rPr>
              <w:fldChar w:fldCharType="end"/>
            </w:r>
          </w:hyperlink>
        </w:p>
        <w:p w14:paraId="1AC24B5F" w14:textId="572C67F1" w:rsidR="00FF3C9B" w:rsidRDefault="00FF6DE1" w:rsidP="001F42AA">
          <w:pPr>
            <w:pStyle w:val="TOC2"/>
            <w:rPr>
              <w:rFonts w:asciiTheme="minorHAnsi" w:eastAsiaTheme="minorEastAsia" w:hAnsiTheme="minorHAnsi" w:cstheme="minorBidi"/>
              <w:rtl/>
              <w:lang w:eastAsia="en-US"/>
            </w:rPr>
          </w:pPr>
          <w:hyperlink w:anchor="_Toc512200071" w:history="1">
            <w:r w:rsidR="00FF3C9B" w:rsidRPr="00BE719E">
              <w:rPr>
                <w:rStyle w:val="Hyperlink"/>
                <w:rtl/>
              </w:rPr>
              <w:t>2.3.3</w:t>
            </w:r>
            <w:r w:rsidR="00FF3C9B">
              <w:rPr>
                <w:rFonts w:asciiTheme="minorHAnsi" w:eastAsiaTheme="minorEastAsia" w:hAnsiTheme="minorHAnsi" w:cstheme="minorBidi"/>
                <w:rtl/>
                <w:lang w:eastAsia="en-US"/>
              </w:rPr>
              <w:tab/>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תוכנות</w:t>
            </w:r>
            <w:r w:rsidR="00FF3C9B" w:rsidRPr="00BE719E">
              <w:rPr>
                <w:rStyle w:val="Hyperlink"/>
                <w:rtl/>
              </w:rPr>
              <w:t xml:space="preserve"> </w:t>
            </w:r>
            <w:r w:rsidR="00FF3C9B" w:rsidRPr="00BE719E">
              <w:rPr>
                <w:rStyle w:val="Hyperlink"/>
                <w:rFonts w:hint="eastAsia"/>
                <w:rtl/>
              </w:rPr>
              <w:t>תשתית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37</w:t>
            </w:r>
            <w:r w:rsidR="00FF3C9B">
              <w:rPr>
                <w:rStyle w:val="Hyperlink"/>
                <w:rtl/>
              </w:rPr>
              <w:fldChar w:fldCharType="end"/>
            </w:r>
          </w:hyperlink>
        </w:p>
        <w:p w14:paraId="2AD234D5" w14:textId="557BEBC7" w:rsidR="00FF3C9B" w:rsidRDefault="00FF6DE1" w:rsidP="001F42AA">
          <w:pPr>
            <w:pStyle w:val="TOC2"/>
            <w:rPr>
              <w:rFonts w:asciiTheme="minorHAnsi" w:eastAsiaTheme="minorEastAsia" w:hAnsiTheme="minorHAnsi" w:cstheme="minorBidi"/>
              <w:rtl/>
              <w:lang w:eastAsia="en-US"/>
            </w:rPr>
          </w:pPr>
          <w:hyperlink w:anchor="_Toc512200072" w:history="1">
            <w:r w:rsidR="00FF3C9B" w:rsidRPr="00BE719E">
              <w:rPr>
                <w:rStyle w:val="Hyperlink"/>
                <w:rtl/>
              </w:rPr>
              <w:t>2.3.4</w:t>
            </w:r>
            <w:r w:rsidR="00FF3C9B">
              <w:rPr>
                <w:rFonts w:asciiTheme="minorHAnsi" w:eastAsiaTheme="minorEastAsia" w:hAnsiTheme="minorHAnsi" w:cstheme="minorBidi"/>
                <w:rtl/>
                <w:lang w:eastAsia="en-US"/>
              </w:rPr>
              <w:tab/>
            </w:r>
            <w:r w:rsidR="00FF3C9B" w:rsidRPr="00BE719E">
              <w:rPr>
                <w:rStyle w:val="Hyperlink"/>
                <w:rFonts w:hint="eastAsia"/>
                <w:rtl/>
              </w:rPr>
              <w:t>תקנים</w:t>
            </w:r>
            <w:r w:rsidR="00FF3C9B" w:rsidRPr="00BE719E">
              <w:rPr>
                <w:rStyle w:val="Hyperlink"/>
                <w:rtl/>
              </w:rPr>
              <w:t xml:space="preserve">, </w:t>
            </w:r>
            <w:r w:rsidR="00FF3C9B" w:rsidRPr="00BE719E">
              <w:rPr>
                <w:rStyle w:val="Hyperlink"/>
                <w:rFonts w:hint="eastAsia"/>
                <w:rtl/>
              </w:rPr>
              <w:t>חוקים</w:t>
            </w:r>
            <w:r w:rsidR="00FF3C9B" w:rsidRPr="00BE719E">
              <w:rPr>
                <w:rStyle w:val="Hyperlink"/>
                <w:rtl/>
              </w:rPr>
              <w:t xml:space="preserve"> </w:t>
            </w:r>
            <w:r w:rsidR="00FF3C9B" w:rsidRPr="00BE719E">
              <w:rPr>
                <w:rStyle w:val="Hyperlink"/>
                <w:rFonts w:hint="eastAsia"/>
                <w:rtl/>
              </w:rPr>
              <w:t>ותקנות</w:t>
            </w:r>
            <w:r w:rsidR="00FF3C9B" w:rsidRPr="00BE719E">
              <w:rPr>
                <w:rStyle w:val="Hyperlink"/>
                <w:rtl/>
              </w:rPr>
              <w:t xml:space="preserve"> </w:t>
            </w:r>
            <w:r w:rsidR="00FF3C9B" w:rsidRPr="00BE719E">
              <w:rPr>
                <w:rStyle w:val="Hyperlink"/>
                <w:rFonts w:hint="eastAsia"/>
                <w:rtl/>
              </w:rPr>
              <w:t>ישימות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37</w:t>
            </w:r>
            <w:r w:rsidR="00FF3C9B">
              <w:rPr>
                <w:rStyle w:val="Hyperlink"/>
                <w:rtl/>
              </w:rPr>
              <w:fldChar w:fldCharType="end"/>
            </w:r>
          </w:hyperlink>
        </w:p>
        <w:p w14:paraId="5D41A77E" w14:textId="6CC66365" w:rsidR="00FF3C9B" w:rsidRDefault="00FF6DE1" w:rsidP="001F42AA">
          <w:pPr>
            <w:pStyle w:val="TOC2"/>
            <w:rPr>
              <w:rFonts w:asciiTheme="minorHAnsi" w:eastAsiaTheme="minorEastAsia" w:hAnsiTheme="minorHAnsi" w:cstheme="minorBidi"/>
              <w:rtl/>
              <w:lang w:eastAsia="en-US"/>
            </w:rPr>
          </w:pPr>
          <w:hyperlink w:anchor="_Toc512200073" w:history="1">
            <w:r w:rsidR="00FF3C9B" w:rsidRPr="00BE719E">
              <w:rPr>
                <w:rStyle w:val="Hyperlink"/>
                <w:rtl/>
              </w:rPr>
              <w:t>2.3.5</w:t>
            </w:r>
            <w:r w:rsidR="00FF3C9B">
              <w:rPr>
                <w:rFonts w:asciiTheme="minorHAnsi" w:eastAsiaTheme="minorEastAsia" w:hAnsiTheme="minorHAnsi" w:cstheme="minorBidi"/>
                <w:rtl/>
                <w:lang w:eastAsia="en-US"/>
              </w:rPr>
              <w:tab/>
            </w:r>
            <w:r w:rsidR="00FF3C9B" w:rsidRPr="00BE719E">
              <w:rPr>
                <w:rStyle w:val="Hyperlink"/>
                <w:rFonts w:hint="eastAsia"/>
                <w:rtl/>
              </w:rPr>
              <w:t>סיווג</w:t>
            </w:r>
            <w:r w:rsidR="00FF3C9B" w:rsidRPr="00BE719E">
              <w:rPr>
                <w:rStyle w:val="Hyperlink"/>
                <w:rtl/>
              </w:rPr>
              <w:t xml:space="preserve"> </w:t>
            </w:r>
            <w:r w:rsidR="00FF3C9B" w:rsidRPr="00BE719E">
              <w:rPr>
                <w:rStyle w:val="Hyperlink"/>
                <w:rFonts w:hint="eastAsia"/>
                <w:rtl/>
              </w:rPr>
              <w:t>עובדי</w:t>
            </w:r>
            <w:r w:rsidR="00FF3C9B" w:rsidRPr="00BE719E">
              <w:rPr>
                <w:rStyle w:val="Hyperlink"/>
                <w:rtl/>
              </w:rPr>
              <w:t xml:space="preserve"> </w:t>
            </w:r>
            <w:r w:rsidR="00FF3C9B" w:rsidRPr="00BE719E">
              <w:rPr>
                <w:rStyle w:val="Hyperlink"/>
                <w:rFonts w:hint="eastAsia"/>
                <w:rtl/>
              </w:rPr>
              <w:t>המציע</w:t>
            </w:r>
            <w:r w:rsidR="00FF3C9B" w:rsidRPr="00BE719E">
              <w:rPr>
                <w:rStyle w:val="Hyperlink"/>
                <w:rtl/>
              </w:rPr>
              <w:t xml:space="preserve"> </w:t>
            </w:r>
            <w:r w:rsidR="00FF3C9B" w:rsidRPr="00BE719E">
              <w:rPr>
                <w:rStyle w:val="Hyperlink"/>
                <w:rFonts w:hint="eastAsia"/>
                <w:rtl/>
              </w:rPr>
              <w:t>הספק</w:t>
            </w:r>
            <w:r w:rsidR="00FF3C9B" w:rsidRPr="00BE719E">
              <w:rPr>
                <w:rStyle w:val="Hyperlink"/>
                <w:rtl/>
              </w:rPr>
              <w:t xml:space="preserve"> </w:t>
            </w:r>
            <w:r w:rsidR="00FF3C9B" w:rsidRPr="00BE719E">
              <w:rPr>
                <w:rStyle w:val="Hyperlink"/>
                <w:rFonts w:hint="eastAsia"/>
                <w:rtl/>
              </w:rPr>
              <w:t>וספקי</w:t>
            </w:r>
            <w:r w:rsidR="00FF3C9B" w:rsidRPr="00BE719E">
              <w:rPr>
                <w:rStyle w:val="Hyperlink"/>
                <w:rtl/>
              </w:rPr>
              <w:t xml:space="preserve"> </w:t>
            </w:r>
            <w:r w:rsidR="00FF3C9B" w:rsidRPr="00BE719E">
              <w:rPr>
                <w:rStyle w:val="Hyperlink"/>
                <w:rFonts w:hint="eastAsia"/>
                <w:rtl/>
              </w:rPr>
              <w:t>משנה</w:t>
            </w:r>
            <w:r w:rsidR="00FF3C9B" w:rsidRPr="00BE719E">
              <w:rPr>
                <w:rStyle w:val="Hyperlink"/>
                <w:rtl/>
              </w:rPr>
              <w:t xml:space="preserve"> </w:t>
            </w:r>
            <w:r w:rsidR="00FF3C9B" w:rsidRPr="00BE719E">
              <w:rPr>
                <w:rStyle w:val="Hyperlink"/>
                <w:rFonts w:hint="eastAsia"/>
                <w:rtl/>
              </w:rPr>
              <w:t>מטעמו</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38</w:t>
            </w:r>
            <w:r w:rsidR="00FF3C9B">
              <w:rPr>
                <w:rStyle w:val="Hyperlink"/>
                <w:rtl/>
              </w:rPr>
              <w:fldChar w:fldCharType="end"/>
            </w:r>
          </w:hyperlink>
        </w:p>
        <w:p w14:paraId="3AC37DFE" w14:textId="4E04AFA3" w:rsidR="00FF3C9B" w:rsidRDefault="00FF6DE1" w:rsidP="001F42AA">
          <w:pPr>
            <w:pStyle w:val="TOC2"/>
            <w:rPr>
              <w:rFonts w:asciiTheme="minorHAnsi" w:eastAsiaTheme="minorEastAsia" w:hAnsiTheme="minorHAnsi" w:cstheme="minorBidi"/>
              <w:rtl/>
              <w:lang w:eastAsia="en-US"/>
            </w:rPr>
          </w:pPr>
          <w:hyperlink w:anchor="_Toc512200074" w:history="1">
            <w:r w:rsidR="00FF3C9B" w:rsidRPr="00BE719E">
              <w:rPr>
                <w:rStyle w:val="Hyperlink"/>
                <w:rtl/>
              </w:rPr>
              <w:t>2.3.6</w:t>
            </w:r>
            <w:r w:rsidR="00FF3C9B">
              <w:rPr>
                <w:rFonts w:asciiTheme="minorHAnsi" w:eastAsiaTheme="minorEastAsia" w:hAnsiTheme="minorHAnsi" w:cstheme="minorBidi"/>
                <w:rtl/>
                <w:lang w:eastAsia="en-US"/>
              </w:rPr>
              <w:tab/>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שוטף</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מערך</w:t>
            </w:r>
            <w:r w:rsidR="00FF3C9B" w:rsidRPr="00BE719E">
              <w:rPr>
                <w:rStyle w:val="Hyperlink"/>
                <w:rtl/>
              </w:rPr>
              <w:t xml:space="preserve"> </w:t>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המידע</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38</w:t>
            </w:r>
            <w:r w:rsidR="00FF3C9B">
              <w:rPr>
                <w:rStyle w:val="Hyperlink"/>
                <w:rtl/>
              </w:rPr>
              <w:fldChar w:fldCharType="end"/>
            </w:r>
          </w:hyperlink>
        </w:p>
        <w:p w14:paraId="78C53E5B" w14:textId="6E205450" w:rsidR="00FF3C9B" w:rsidRDefault="00FF6DE1" w:rsidP="001F42AA">
          <w:pPr>
            <w:pStyle w:val="TOC2"/>
            <w:rPr>
              <w:rFonts w:asciiTheme="minorHAnsi" w:eastAsiaTheme="minorEastAsia" w:hAnsiTheme="minorHAnsi" w:cstheme="minorBidi"/>
              <w:rtl/>
              <w:lang w:eastAsia="en-US"/>
            </w:rPr>
          </w:pPr>
          <w:hyperlink w:anchor="_Toc512200075" w:history="1">
            <w:r w:rsidR="00FF3C9B" w:rsidRPr="00BE719E">
              <w:rPr>
                <w:rStyle w:val="Hyperlink"/>
                <w:rtl/>
              </w:rPr>
              <w:t>2.3.7</w:t>
            </w:r>
            <w:r w:rsidR="00FF3C9B">
              <w:rPr>
                <w:rFonts w:asciiTheme="minorHAnsi" w:eastAsiaTheme="minorEastAsia" w:hAnsiTheme="minorHAnsi" w:cstheme="minorBidi"/>
                <w:rtl/>
                <w:lang w:eastAsia="en-US"/>
              </w:rPr>
              <w:tab/>
            </w:r>
            <w:r w:rsidR="00FF3C9B" w:rsidRPr="00BE719E">
              <w:rPr>
                <w:rStyle w:val="Hyperlink"/>
                <w:rFonts w:hint="eastAsia"/>
                <w:rtl/>
              </w:rPr>
              <w:t>בקרה</w:t>
            </w:r>
            <w:r w:rsidR="00FF3C9B" w:rsidRPr="00BE719E">
              <w:rPr>
                <w:rStyle w:val="Hyperlink"/>
                <w:rtl/>
              </w:rPr>
              <w:t xml:space="preserve"> </w:t>
            </w:r>
            <w:r w:rsidR="00FF3C9B" w:rsidRPr="00BE719E">
              <w:rPr>
                <w:rStyle w:val="Hyperlink"/>
                <w:rFonts w:hint="eastAsia"/>
                <w:rtl/>
              </w:rPr>
              <w:t>שוטפת</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מערך</w:t>
            </w:r>
            <w:r w:rsidR="00FF3C9B" w:rsidRPr="00BE719E">
              <w:rPr>
                <w:rStyle w:val="Hyperlink"/>
                <w:rtl/>
              </w:rPr>
              <w:t xml:space="preserve"> </w:t>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המידע</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38</w:t>
            </w:r>
            <w:r w:rsidR="00FF3C9B">
              <w:rPr>
                <w:rStyle w:val="Hyperlink"/>
                <w:rtl/>
              </w:rPr>
              <w:fldChar w:fldCharType="end"/>
            </w:r>
          </w:hyperlink>
        </w:p>
        <w:p w14:paraId="41F61508" w14:textId="54DFF863" w:rsidR="00FF3C9B" w:rsidRDefault="00FF6DE1">
          <w:pPr>
            <w:pStyle w:val="TOC1"/>
            <w:rPr>
              <w:rFonts w:asciiTheme="minorHAnsi" w:eastAsiaTheme="minorEastAsia" w:hAnsiTheme="minorHAnsi" w:cstheme="minorBidi"/>
              <w:b w:val="0"/>
              <w:bCs w:val="0"/>
              <w:caps w:val="0"/>
              <w:rtl/>
              <w:lang w:eastAsia="en-US"/>
            </w:rPr>
          </w:pPr>
          <w:hyperlink w:anchor="_Toc512200076" w:history="1">
            <w:r w:rsidR="00FF3C9B" w:rsidRPr="00BE719E">
              <w:rPr>
                <w:rStyle w:val="Hyperlink"/>
                <w:rFonts w:hint="eastAsia"/>
                <w:rtl/>
              </w:rPr>
              <w:t>פרק</w:t>
            </w:r>
            <w:r w:rsidR="00FF3C9B" w:rsidRPr="00BE719E">
              <w:rPr>
                <w:rStyle w:val="Hyperlink"/>
                <w:rtl/>
              </w:rPr>
              <w:t xml:space="preserve"> 3 – </w:t>
            </w:r>
            <w:r w:rsidR="00FF3C9B" w:rsidRPr="00BE719E">
              <w:rPr>
                <w:rStyle w:val="Hyperlink"/>
                <w:rFonts w:hint="eastAsia"/>
                <w:rtl/>
              </w:rPr>
              <w:t>טכנולוגיה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41</w:t>
            </w:r>
            <w:r w:rsidR="00FF3C9B">
              <w:rPr>
                <w:rStyle w:val="Hyperlink"/>
                <w:rtl/>
              </w:rPr>
              <w:fldChar w:fldCharType="end"/>
            </w:r>
          </w:hyperlink>
        </w:p>
        <w:p w14:paraId="1891A402" w14:textId="7AF1EC47" w:rsidR="00FF3C9B" w:rsidRDefault="00FF6DE1" w:rsidP="001F42AA">
          <w:pPr>
            <w:pStyle w:val="TOC2"/>
            <w:rPr>
              <w:rFonts w:asciiTheme="minorHAnsi" w:eastAsiaTheme="minorEastAsia" w:hAnsiTheme="minorHAnsi" w:cstheme="minorBidi"/>
              <w:rtl/>
              <w:lang w:eastAsia="en-US"/>
            </w:rPr>
          </w:pPr>
          <w:hyperlink w:anchor="_Toc512200077" w:history="1">
            <w:r w:rsidR="00FF3C9B" w:rsidRPr="00BE719E">
              <w:rPr>
                <w:rStyle w:val="Hyperlink"/>
                <w:rtl/>
              </w:rPr>
              <w:t>3.0</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41</w:t>
            </w:r>
            <w:r w:rsidR="00FF3C9B">
              <w:rPr>
                <w:rStyle w:val="Hyperlink"/>
                <w:rtl/>
              </w:rPr>
              <w:fldChar w:fldCharType="end"/>
            </w:r>
          </w:hyperlink>
        </w:p>
        <w:p w14:paraId="264D9ADF" w14:textId="665F4D11" w:rsidR="00FF3C9B" w:rsidRDefault="00FF6DE1" w:rsidP="001F42AA">
          <w:pPr>
            <w:pStyle w:val="TOC3"/>
            <w:rPr>
              <w:rtl/>
            </w:rPr>
          </w:pPr>
          <w:hyperlink w:anchor="_Toc512200078" w:history="1">
            <w:r w:rsidR="00FF3C9B" w:rsidRPr="00BE719E">
              <w:rPr>
                <w:rStyle w:val="Hyperlink"/>
                <w:rFonts w:ascii="Gisha" w:hAnsi="Gisha"/>
                <w:rtl/>
              </w:rPr>
              <w:t>3.0.1</w:t>
            </w:r>
            <w:r w:rsidR="00FF3C9B">
              <w:rPr>
                <w:rtl/>
              </w:rPr>
              <w:tab/>
            </w:r>
            <w:r w:rsidR="00FF3C9B" w:rsidRPr="00BE719E">
              <w:rPr>
                <w:rStyle w:val="Hyperlink"/>
                <w:rFonts w:ascii="Gisha" w:hAnsi="Gisha" w:hint="eastAsia"/>
                <w:rtl/>
              </w:rPr>
              <w:t>הסכמי</w:t>
            </w:r>
            <w:r w:rsidR="00FF3C9B" w:rsidRPr="00BE719E">
              <w:rPr>
                <w:rStyle w:val="Hyperlink"/>
                <w:rFonts w:ascii="Gisha" w:hAnsi="Gisha"/>
                <w:rtl/>
              </w:rPr>
              <w:t xml:space="preserve"> </w:t>
            </w:r>
            <w:r w:rsidR="00FF3C9B" w:rsidRPr="00BE719E">
              <w:rPr>
                <w:rStyle w:val="Hyperlink"/>
                <w:rFonts w:ascii="Gisha" w:hAnsi="Gisha" w:hint="eastAsia"/>
                <w:rtl/>
              </w:rPr>
              <w:t>מסגרת</w:t>
            </w:r>
            <w:r w:rsidR="00FF3C9B" w:rsidRPr="00BE719E">
              <w:rPr>
                <w:rStyle w:val="Hyperlink"/>
                <w:rFonts w:ascii="Gisha" w:hAnsi="Gisha"/>
                <w:rtl/>
              </w:rPr>
              <w:t xml:space="preserve"> </w:t>
            </w:r>
            <w:r w:rsidR="00FF3C9B" w:rsidRPr="00BE719E">
              <w:rPr>
                <w:rStyle w:val="Hyperlink"/>
                <w:rFonts w:ascii="Gisha" w:hAnsi="Gisha" w:hint="eastAsia"/>
                <w:rtl/>
              </w:rPr>
              <w:t>ממשלתיים</w:t>
            </w:r>
            <w:r w:rsidR="00FF3C9B" w:rsidRPr="00BE719E">
              <w:rPr>
                <w:rStyle w:val="Hyperlink"/>
                <w:rFonts w:ascii="Gisha" w:hAnsi="Gisha"/>
                <w:rtl/>
              </w:rPr>
              <w:t xml:space="preserve"> </w:t>
            </w:r>
            <w:r w:rsidR="00FF3C9B" w:rsidRPr="00BE719E">
              <w:rPr>
                <w:rStyle w:val="Hyperlink"/>
                <w:rFonts w:ascii="Gisha" w:hAnsi="Gisha" w:hint="eastAsia"/>
                <w:rtl/>
              </w:rPr>
              <w:t>וספקי</w:t>
            </w:r>
            <w:r w:rsidR="00FF3C9B" w:rsidRPr="00BE719E">
              <w:rPr>
                <w:rStyle w:val="Hyperlink"/>
                <w:rFonts w:ascii="Gisha" w:hAnsi="Gisha"/>
                <w:rtl/>
              </w:rPr>
              <w:t xml:space="preserve"> </w:t>
            </w:r>
            <w:r w:rsidR="00FF3C9B" w:rsidRPr="00BE719E">
              <w:rPr>
                <w:rStyle w:val="Hyperlink"/>
                <w:rFonts w:ascii="Gisha" w:hAnsi="Gisha" w:hint="eastAsia"/>
                <w:rtl/>
              </w:rPr>
              <w:t>חשכ</w:t>
            </w:r>
            <w:r w:rsidR="00FF3C9B" w:rsidRPr="00BE719E">
              <w:rPr>
                <w:rStyle w:val="Hyperlink"/>
                <w:rFonts w:ascii="Gisha" w:hAnsi="Gisha"/>
                <w:rtl/>
              </w:rPr>
              <w:t>"</w:t>
            </w:r>
            <w:r w:rsidR="00FF3C9B" w:rsidRPr="00BE719E">
              <w:rPr>
                <w:rStyle w:val="Hyperlink"/>
                <w:rFonts w:ascii="Gisha" w:hAnsi="Gisha" w:hint="eastAsia"/>
                <w:rtl/>
              </w:rPr>
              <w:t>ל</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41</w:t>
            </w:r>
            <w:r w:rsidR="00FF3C9B">
              <w:rPr>
                <w:rStyle w:val="Hyperlink"/>
                <w:rtl/>
              </w:rPr>
              <w:fldChar w:fldCharType="end"/>
            </w:r>
          </w:hyperlink>
        </w:p>
        <w:p w14:paraId="0A3B350E" w14:textId="53FE552C" w:rsidR="00FF3C9B" w:rsidRDefault="00FF6DE1" w:rsidP="001F42AA">
          <w:pPr>
            <w:pStyle w:val="TOC3"/>
            <w:rPr>
              <w:rtl/>
            </w:rPr>
          </w:pPr>
          <w:hyperlink w:anchor="_Toc512200079" w:history="1">
            <w:r w:rsidR="00FF3C9B" w:rsidRPr="00BE719E">
              <w:rPr>
                <w:rStyle w:val="Hyperlink"/>
                <w:rFonts w:ascii="Gisha" w:hAnsi="Gisha"/>
              </w:rPr>
              <w:t>3.0.2</w:t>
            </w:r>
            <w:r w:rsidR="00FF3C9B">
              <w:rPr>
                <w:rtl/>
              </w:rPr>
              <w:tab/>
            </w:r>
            <w:r w:rsidR="00FF3C9B" w:rsidRPr="00BE719E">
              <w:rPr>
                <w:rStyle w:val="Hyperlink"/>
                <w:rFonts w:ascii="Gisha" w:hAnsi="Gisha" w:hint="eastAsia"/>
                <w:rtl/>
              </w:rPr>
              <w:t>תמיכה</w:t>
            </w:r>
            <w:r w:rsidR="00FF3C9B" w:rsidRPr="00BE719E">
              <w:rPr>
                <w:rStyle w:val="Hyperlink"/>
                <w:rFonts w:ascii="Gisha" w:hAnsi="Gisha"/>
                <w:rtl/>
              </w:rPr>
              <w:t xml:space="preserve"> </w:t>
            </w:r>
            <w:r w:rsidR="00FF3C9B" w:rsidRPr="00BE719E">
              <w:rPr>
                <w:rStyle w:val="Hyperlink"/>
                <w:rFonts w:ascii="Gisha" w:hAnsi="Gisha" w:hint="eastAsia"/>
                <w:rtl/>
              </w:rPr>
              <w:t>ותחזוקה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Toc512200079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43</w:t>
            </w:r>
            <w:r w:rsidR="00FF3C9B">
              <w:rPr>
                <w:rStyle w:val="Hyperlink"/>
                <w:rtl/>
              </w:rPr>
              <w:fldChar w:fldCharType="end"/>
            </w:r>
          </w:hyperlink>
        </w:p>
        <w:p w14:paraId="1C6F1DF9" w14:textId="77126149" w:rsidR="00FF3C9B" w:rsidRDefault="00FF6DE1" w:rsidP="001F42AA">
          <w:pPr>
            <w:pStyle w:val="TOC2"/>
            <w:rPr>
              <w:rFonts w:asciiTheme="minorHAnsi" w:eastAsiaTheme="minorEastAsia" w:hAnsiTheme="minorHAnsi" w:cstheme="minorBidi"/>
              <w:rtl/>
              <w:lang w:eastAsia="en-US"/>
            </w:rPr>
          </w:pPr>
          <w:hyperlink w:anchor="_Toc512200080" w:history="1">
            <w:r w:rsidR="00FF3C9B" w:rsidRPr="00BE719E">
              <w:rPr>
                <w:rStyle w:val="Hyperlink"/>
                <w:rtl/>
              </w:rPr>
              <w:t>3.1</w:t>
            </w:r>
            <w:r w:rsidR="00FF3C9B">
              <w:rPr>
                <w:rFonts w:asciiTheme="minorHAnsi" w:eastAsiaTheme="minorEastAsia" w:hAnsiTheme="minorHAnsi" w:cstheme="minorBidi"/>
                <w:rtl/>
                <w:lang w:eastAsia="en-US"/>
              </w:rPr>
              <w:tab/>
            </w:r>
            <w:r w:rsidR="00FF3C9B" w:rsidRPr="00BE719E">
              <w:rPr>
                <w:rStyle w:val="Hyperlink"/>
                <w:rFonts w:hint="eastAsia"/>
                <w:rtl/>
              </w:rPr>
              <w:t>חומרה</w:t>
            </w:r>
            <w:r w:rsidR="00FF3C9B" w:rsidRPr="00BE719E">
              <w:rPr>
                <w:rStyle w:val="Hyperlink"/>
                <w:rtl/>
              </w:rPr>
              <w:t xml:space="preserve"> </w:t>
            </w:r>
            <w:r w:rsidR="00FF3C9B" w:rsidRPr="00BE719E">
              <w:rPr>
                <w:rStyle w:val="Hyperlink"/>
                <w:rFonts w:hint="eastAsia"/>
                <w:rtl/>
              </w:rPr>
              <w:t>מרכזית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45</w:t>
            </w:r>
            <w:r w:rsidR="00FF3C9B">
              <w:rPr>
                <w:rStyle w:val="Hyperlink"/>
                <w:rtl/>
              </w:rPr>
              <w:fldChar w:fldCharType="end"/>
            </w:r>
          </w:hyperlink>
        </w:p>
        <w:p w14:paraId="6DDDA2A9" w14:textId="161D8F9E" w:rsidR="00FF3C9B" w:rsidRDefault="00FF6DE1" w:rsidP="001F42AA">
          <w:pPr>
            <w:pStyle w:val="TOC3"/>
            <w:rPr>
              <w:rtl/>
            </w:rPr>
          </w:pPr>
          <w:hyperlink w:anchor="_Toc512200081" w:history="1">
            <w:r w:rsidR="00FF3C9B" w:rsidRPr="00BE719E">
              <w:rPr>
                <w:rStyle w:val="Hyperlink"/>
                <w:rFonts w:ascii="Gisha" w:hAnsi="Gisha"/>
                <w:rtl/>
              </w:rPr>
              <w:t>3.1.1</w:t>
            </w:r>
            <w:r w:rsidR="00FF3C9B">
              <w:rPr>
                <w:rtl/>
              </w:rPr>
              <w:tab/>
            </w:r>
            <w:r w:rsidR="00FF3C9B" w:rsidRPr="00BE719E">
              <w:rPr>
                <w:rStyle w:val="Hyperlink"/>
                <w:rFonts w:ascii="Gisha" w:hAnsi="Gisha" w:hint="eastAsia"/>
                <w:rtl/>
              </w:rPr>
              <w:t>כללי</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45</w:t>
            </w:r>
            <w:r w:rsidR="00FF3C9B">
              <w:rPr>
                <w:rStyle w:val="Hyperlink"/>
                <w:rtl/>
              </w:rPr>
              <w:fldChar w:fldCharType="end"/>
            </w:r>
          </w:hyperlink>
        </w:p>
        <w:p w14:paraId="6AB618FD" w14:textId="5F8C5CA2" w:rsidR="00FF3C9B" w:rsidRDefault="00FF6DE1" w:rsidP="001F42AA">
          <w:pPr>
            <w:pStyle w:val="TOC3"/>
            <w:rPr>
              <w:rtl/>
            </w:rPr>
          </w:pPr>
          <w:hyperlink w:anchor="_Toc512200082" w:history="1">
            <w:r w:rsidR="00FF3C9B" w:rsidRPr="00BE719E">
              <w:rPr>
                <w:rStyle w:val="Hyperlink"/>
                <w:rFonts w:ascii="Gisha" w:hAnsi="Gisha"/>
              </w:rPr>
              <w:t>3.1.2</w:t>
            </w:r>
            <w:r w:rsidR="00FF3C9B">
              <w:rPr>
                <w:rtl/>
              </w:rPr>
              <w:tab/>
            </w:r>
            <w:r w:rsidR="00FF3C9B" w:rsidRPr="00BE719E">
              <w:rPr>
                <w:rStyle w:val="Hyperlink"/>
                <w:rFonts w:ascii="Gisha" w:hAnsi="Gisha" w:hint="eastAsia"/>
                <w:rtl/>
              </w:rPr>
              <w:t>שרתים</w:t>
            </w:r>
            <w:r w:rsidR="00FF3C9B" w:rsidRPr="00BE719E">
              <w:rPr>
                <w:rStyle w:val="Hyperlink"/>
                <w:rFonts w:ascii="Gisha" w:hAnsi="Gisha"/>
                <w:rtl/>
              </w:rPr>
              <w:t xml:space="preserve"> </w:t>
            </w:r>
            <w:r w:rsidR="00FF3C9B" w:rsidRPr="00BE719E">
              <w:rPr>
                <w:rStyle w:val="Hyperlink"/>
                <w:rFonts w:ascii="Gisha" w:hAnsi="Gisha" w:hint="eastAsia"/>
                <w:rtl/>
              </w:rPr>
              <w:t>בסביבה</w:t>
            </w:r>
            <w:r w:rsidR="00FF3C9B" w:rsidRPr="00BE719E">
              <w:rPr>
                <w:rStyle w:val="Hyperlink"/>
                <w:rFonts w:ascii="Gisha" w:hAnsi="Gisha"/>
                <w:rtl/>
              </w:rPr>
              <w:t xml:space="preserve"> </w:t>
            </w:r>
            <w:r w:rsidR="00FF3C9B" w:rsidRPr="00BE719E">
              <w:rPr>
                <w:rStyle w:val="Hyperlink"/>
                <w:rFonts w:ascii="Gisha" w:hAnsi="Gisha" w:hint="eastAsia"/>
                <w:rtl/>
              </w:rPr>
              <w:t>הפתוחה</w:t>
            </w:r>
            <w:r w:rsidR="00FF3C9B" w:rsidRPr="00BE719E">
              <w:rPr>
                <w:rStyle w:val="Hyperlink"/>
                <w:rFonts w:ascii="Gisha" w:hAnsi="Gisha"/>
                <w:rtl/>
              </w:rPr>
              <w:t xml:space="preserve"> (</w:t>
            </w:r>
            <w:r w:rsidR="00FF3C9B" w:rsidRPr="00BE719E">
              <w:rPr>
                <w:rStyle w:val="Hyperlink"/>
                <w:rFonts w:ascii="Gisha" w:hAnsi="Gisha"/>
              </w:rPr>
              <w:t>Windows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45</w:t>
            </w:r>
            <w:r w:rsidR="00FF3C9B">
              <w:rPr>
                <w:rStyle w:val="Hyperlink"/>
                <w:rtl/>
              </w:rPr>
              <w:fldChar w:fldCharType="end"/>
            </w:r>
          </w:hyperlink>
        </w:p>
        <w:p w14:paraId="66E99BD1" w14:textId="0891EC2E" w:rsidR="00FF3C9B" w:rsidRDefault="00FF6DE1" w:rsidP="001F42AA">
          <w:pPr>
            <w:pStyle w:val="TOC2"/>
            <w:rPr>
              <w:rFonts w:asciiTheme="minorHAnsi" w:eastAsiaTheme="minorEastAsia" w:hAnsiTheme="minorHAnsi" w:cstheme="minorBidi"/>
              <w:rtl/>
              <w:lang w:eastAsia="en-US"/>
            </w:rPr>
          </w:pPr>
          <w:hyperlink w:anchor="_Toc512200087" w:history="1">
            <w:r w:rsidR="00FF3C9B" w:rsidRPr="00BE719E">
              <w:rPr>
                <w:rStyle w:val="Hyperlink"/>
                <w:rtl/>
              </w:rPr>
              <w:t>3.2</w:t>
            </w:r>
            <w:r w:rsidR="00FF3C9B">
              <w:rPr>
                <w:rFonts w:asciiTheme="minorHAnsi" w:eastAsiaTheme="minorEastAsia" w:hAnsiTheme="minorHAnsi" w:cstheme="minorBidi"/>
                <w:rtl/>
                <w:lang w:eastAsia="en-US"/>
              </w:rPr>
              <w:tab/>
            </w:r>
            <w:r w:rsidR="00FF3C9B" w:rsidRPr="00BE719E">
              <w:rPr>
                <w:rStyle w:val="Hyperlink"/>
                <w:rFonts w:hint="eastAsia"/>
                <w:rtl/>
              </w:rPr>
              <w:t>מערך</w:t>
            </w:r>
            <w:r w:rsidR="00FF3C9B" w:rsidRPr="00BE719E">
              <w:rPr>
                <w:rStyle w:val="Hyperlink"/>
                <w:rtl/>
              </w:rPr>
              <w:t xml:space="preserve"> </w:t>
            </w:r>
            <w:r w:rsidR="00FF3C9B" w:rsidRPr="00BE719E">
              <w:rPr>
                <w:rStyle w:val="Hyperlink"/>
                <w:rFonts w:hint="eastAsia"/>
                <w:rtl/>
              </w:rPr>
              <w:t>אחסון</w:t>
            </w:r>
            <w:r w:rsidR="00FF3C9B" w:rsidRPr="00BE719E">
              <w:rPr>
                <w:rStyle w:val="Hyperlink"/>
                <w:rtl/>
              </w:rPr>
              <w:t xml:space="preserve"> </w:t>
            </w:r>
            <w:r w:rsidR="00FF3C9B" w:rsidRPr="00BE719E">
              <w:rPr>
                <w:rStyle w:val="Hyperlink"/>
                <w:rFonts w:hint="eastAsia"/>
                <w:rtl/>
              </w:rPr>
              <w:t>וגיבוי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47</w:t>
            </w:r>
            <w:r w:rsidR="00FF3C9B">
              <w:rPr>
                <w:rStyle w:val="Hyperlink"/>
                <w:rtl/>
              </w:rPr>
              <w:fldChar w:fldCharType="end"/>
            </w:r>
          </w:hyperlink>
        </w:p>
        <w:p w14:paraId="2B0B8F12" w14:textId="57DE2229" w:rsidR="00FF3C9B" w:rsidRDefault="00FF6DE1" w:rsidP="001F42AA">
          <w:pPr>
            <w:pStyle w:val="TOC3"/>
            <w:rPr>
              <w:rtl/>
            </w:rPr>
          </w:pPr>
          <w:hyperlink w:anchor="_Toc512200088" w:history="1">
            <w:r w:rsidR="00FF3C9B" w:rsidRPr="00BE719E">
              <w:rPr>
                <w:rStyle w:val="Hyperlink"/>
                <w:rFonts w:ascii="Gisha" w:hAnsi="Gisha"/>
                <w:rtl/>
              </w:rPr>
              <w:t>3.2.1</w:t>
            </w:r>
            <w:r w:rsidR="00FF3C9B">
              <w:rPr>
                <w:rtl/>
              </w:rPr>
              <w:tab/>
            </w:r>
            <w:r w:rsidR="00FF3C9B" w:rsidRPr="00BE719E">
              <w:rPr>
                <w:rStyle w:val="Hyperlink"/>
                <w:rFonts w:ascii="Gisha" w:hAnsi="Gisha" w:hint="eastAsia"/>
                <w:rtl/>
              </w:rPr>
              <w:t>אחסון</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47</w:t>
            </w:r>
            <w:r w:rsidR="00FF3C9B">
              <w:rPr>
                <w:rStyle w:val="Hyperlink"/>
                <w:rtl/>
              </w:rPr>
              <w:fldChar w:fldCharType="end"/>
            </w:r>
          </w:hyperlink>
        </w:p>
        <w:p w14:paraId="757C7FD3" w14:textId="60CE597B" w:rsidR="00FF3C9B" w:rsidRDefault="00FF6DE1" w:rsidP="001F42AA">
          <w:pPr>
            <w:pStyle w:val="TOC3"/>
            <w:rPr>
              <w:rtl/>
            </w:rPr>
          </w:pPr>
          <w:hyperlink w:anchor="_Toc512200089" w:history="1">
            <w:r w:rsidR="00FF3C9B" w:rsidRPr="00BE719E">
              <w:rPr>
                <w:rStyle w:val="Hyperlink"/>
                <w:rFonts w:ascii="Gisha" w:hAnsi="Gisha"/>
              </w:rPr>
              <w:t>3.2.2</w:t>
            </w:r>
            <w:r w:rsidR="00FF3C9B">
              <w:rPr>
                <w:rtl/>
              </w:rPr>
              <w:tab/>
            </w:r>
            <w:r w:rsidR="00FF3C9B" w:rsidRPr="00BE719E">
              <w:rPr>
                <w:rStyle w:val="Hyperlink"/>
                <w:rFonts w:ascii="Gisha" w:hAnsi="Gisha" w:hint="eastAsia"/>
                <w:rtl/>
              </w:rPr>
              <w:t>חומרת</w:t>
            </w:r>
            <w:r w:rsidR="00FF3C9B" w:rsidRPr="00BE719E">
              <w:rPr>
                <w:rStyle w:val="Hyperlink"/>
                <w:rFonts w:ascii="Gisha" w:hAnsi="Gisha"/>
                <w:rtl/>
              </w:rPr>
              <w:t xml:space="preserve"> </w:t>
            </w:r>
            <w:r w:rsidR="00FF3C9B" w:rsidRPr="00BE719E">
              <w:rPr>
                <w:rStyle w:val="Hyperlink"/>
                <w:rFonts w:ascii="Gisha" w:hAnsi="Gisha" w:hint="eastAsia"/>
                <w:rtl/>
              </w:rPr>
              <w:t>גיבוי</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Toc512200089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48</w:t>
            </w:r>
            <w:r w:rsidR="00FF3C9B">
              <w:rPr>
                <w:rStyle w:val="Hyperlink"/>
                <w:rtl/>
              </w:rPr>
              <w:fldChar w:fldCharType="end"/>
            </w:r>
          </w:hyperlink>
        </w:p>
        <w:p w14:paraId="4440BD22" w14:textId="77912C7C" w:rsidR="00FF3C9B" w:rsidRDefault="00FF6DE1" w:rsidP="001F42AA">
          <w:pPr>
            <w:pStyle w:val="TOC3"/>
            <w:rPr>
              <w:rtl/>
            </w:rPr>
          </w:pPr>
          <w:hyperlink w:anchor="_Toc512200090" w:history="1">
            <w:r w:rsidR="00FF3C9B" w:rsidRPr="00BE719E">
              <w:rPr>
                <w:rStyle w:val="Hyperlink"/>
                <w:rFonts w:ascii="Gisha" w:hAnsi="Gisha"/>
              </w:rPr>
              <w:t>3.2.3</w:t>
            </w:r>
            <w:r w:rsidR="00FF3C9B">
              <w:rPr>
                <w:rtl/>
              </w:rPr>
              <w:tab/>
            </w:r>
            <w:r w:rsidR="00FF3C9B" w:rsidRPr="00BE719E">
              <w:rPr>
                <w:rStyle w:val="Hyperlink"/>
                <w:rFonts w:ascii="Gisha" w:hAnsi="Gisha" w:hint="eastAsia"/>
                <w:rtl/>
              </w:rPr>
              <w:t>כלי</w:t>
            </w:r>
            <w:r w:rsidR="00FF3C9B" w:rsidRPr="00BE719E">
              <w:rPr>
                <w:rStyle w:val="Hyperlink"/>
                <w:rFonts w:ascii="Gisha" w:hAnsi="Gisha"/>
                <w:rtl/>
              </w:rPr>
              <w:t xml:space="preserve"> </w:t>
            </w:r>
            <w:r w:rsidR="00FF3C9B" w:rsidRPr="00BE719E">
              <w:rPr>
                <w:rStyle w:val="Hyperlink"/>
                <w:rFonts w:ascii="Gisha" w:hAnsi="Gisha" w:hint="eastAsia"/>
                <w:rtl/>
              </w:rPr>
              <w:t>לניהול</w:t>
            </w:r>
            <w:r w:rsidR="00FF3C9B" w:rsidRPr="00BE719E">
              <w:rPr>
                <w:rStyle w:val="Hyperlink"/>
                <w:rFonts w:ascii="Gisha" w:hAnsi="Gisha"/>
                <w:rtl/>
              </w:rPr>
              <w:t xml:space="preserve"> </w:t>
            </w:r>
            <w:r w:rsidR="00FF3C9B" w:rsidRPr="00BE719E">
              <w:rPr>
                <w:rStyle w:val="Hyperlink"/>
                <w:rFonts w:ascii="Gisha" w:hAnsi="Gisha" w:hint="eastAsia"/>
                <w:rtl/>
              </w:rPr>
              <w:t>גיבויים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50</w:t>
            </w:r>
            <w:r w:rsidR="00FF3C9B">
              <w:rPr>
                <w:rStyle w:val="Hyperlink"/>
                <w:rtl/>
              </w:rPr>
              <w:fldChar w:fldCharType="end"/>
            </w:r>
          </w:hyperlink>
        </w:p>
        <w:p w14:paraId="02A4A862" w14:textId="722453E7" w:rsidR="00FF3C9B" w:rsidRDefault="00FF6DE1" w:rsidP="001F42AA">
          <w:pPr>
            <w:pStyle w:val="TOC2"/>
            <w:rPr>
              <w:rFonts w:asciiTheme="minorHAnsi" w:eastAsiaTheme="minorEastAsia" w:hAnsiTheme="minorHAnsi" w:cstheme="minorBidi"/>
              <w:rtl/>
              <w:lang w:eastAsia="en-US"/>
            </w:rPr>
          </w:pPr>
          <w:hyperlink w:anchor="_Toc512200095" w:history="1">
            <w:r w:rsidR="00FF3C9B" w:rsidRPr="00BE719E">
              <w:rPr>
                <w:rStyle w:val="Hyperlink"/>
                <w:rtl/>
              </w:rPr>
              <w:t>3.3</w:t>
            </w:r>
            <w:r w:rsidR="00FF3C9B">
              <w:rPr>
                <w:rFonts w:asciiTheme="minorHAnsi" w:eastAsiaTheme="minorEastAsia" w:hAnsiTheme="minorHAnsi" w:cstheme="minorBidi"/>
                <w:rtl/>
                <w:lang w:eastAsia="en-US"/>
              </w:rPr>
              <w:tab/>
            </w:r>
            <w:r w:rsidR="00FF3C9B" w:rsidRPr="00BE719E">
              <w:rPr>
                <w:rStyle w:val="Hyperlink"/>
                <w:rFonts w:hint="eastAsia"/>
                <w:rtl/>
              </w:rPr>
              <w:t>ציוד</w:t>
            </w:r>
            <w:r w:rsidR="00FF3C9B" w:rsidRPr="00BE719E">
              <w:rPr>
                <w:rStyle w:val="Hyperlink"/>
                <w:rtl/>
              </w:rPr>
              <w:t xml:space="preserve"> </w:t>
            </w:r>
            <w:r w:rsidR="00FF3C9B" w:rsidRPr="00BE719E">
              <w:rPr>
                <w:rStyle w:val="Hyperlink"/>
                <w:rFonts w:hint="eastAsia"/>
                <w:rtl/>
              </w:rPr>
              <w:t>קצה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51</w:t>
            </w:r>
            <w:r w:rsidR="00FF3C9B">
              <w:rPr>
                <w:rStyle w:val="Hyperlink"/>
                <w:rtl/>
              </w:rPr>
              <w:fldChar w:fldCharType="end"/>
            </w:r>
          </w:hyperlink>
        </w:p>
        <w:p w14:paraId="01DC61B7" w14:textId="4DD47BA5" w:rsidR="00FF3C9B" w:rsidRDefault="00FF6DE1" w:rsidP="001F42AA">
          <w:pPr>
            <w:pStyle w:val="TOC3"/>
            <w:rPr>
              <w:rtl/>
            </w:rPr>
          </w:pPr>
          <w:hyperlink w:anchor="_Toc512200096" w:history="1">
            <w:r w:rsidR="00FF3C9B" w:rsidRPr="00BE719E">
              <w:rPr>
                <w:rStyle w:val="Hyperlink"/>
                <w:rFonts w:ascii="Gisha" w:hAnsi="Gisha"/>
                <w:rtl/>
              </w:rPr>
              <w:t>3.3.1</w:t>
            </w:r>
            <w:r w:rsidR="00FF3C9B">
              <w:rPr>
                <w:rtl/>
              </w:rPr>
              <w:tab/>
            </w:r>
            <w:r w:rsidR="00FF3C9B" w:rsidRPr="00BE719E">
              <w:rPr>
                <w:rStyle w:val="Hyperlink"/>
                <w:rFonts w:ascii="Gisha" w:hAnsi="Gisha" w:hint="eastAsia"/>
                <w:rtl/>
              </w:rPr>
              <w:t>תחנות</w:t>
            </w:r>
            <w:r w:rsidR="00FF3C9B" w:rsidRPr="00BE719E">
              <w:rPr>
                <w:rStyle w:val="Hyperlink"/>
                <w:rFonts w:ascii="Gisha" w:hAnsi="Gisha"/>
                <w:rtl/>
              </w:rPr>
              <w:t xml:space="preserve"> </w:t>
            </w:r>
            <w:r w:rsidR="00FF3C9B" w:rsidRPr="00BE719E">
              <w:rPr>
                <w:rStyle w:val="Hyperlink"/>
                <w:rFonts w:ascii="Gisha" w:hAnsi="Gisha" w:hint="eastAsia"/>
                <w:rtl/>
              </w:rPr>
              <w:t>עבודה</w:t>
            </w:r>
            <w:r w:rsidR="00FF3C9B" w:rsidRPr="00BE719E">
              <w:rPr>
                <w:rStyle w:val="Hyperlink"/>
                <w:rFonts w:ascii="Gisha" w:hAnsi="Gisha"/>
                <w:rtl/>
              </w:rPr>
              <w:t xml:space="preserve"> </w:t>
            </w:r>
            <w:r w:rsidR="00FF3C9B" w:rsidRPr="00BE719E">
              <w:rPr>
                <w:rStyle w:val="Hyperlink"/>
                <w:rFonts w:ascii="Gisha" w:hAnsi="Gisha" w:hint="eastAsia"/>
                <w:rtl/>
              </w:rPr>
              <w:t>ומחשבים</w:t>
            </w:r>
            <w:r w:rsidR="00FF3C9B" w:rsidRPr="00BE719E">
              <w:rPr>
                <w:rStyle w:val="Hyperlink"/>
                <w:rFonts w:ascii="Gisha" w:hAnsi="Gisha"/>
                <w:rtl/>
              </w:rPr>
              <w:t xml:space="preserve"> </w:t>
            </w:r>
            <w:r w:rsidR="00FF3C9B" w:rsidRPr="00BE719E">
              <w:rPr>
                <w:rStyle w:val="Hyperlink"/>
                <w:rFonts w:ascii="Gisha" w:hAnsi="Gisha" w:hint="eastAsia"/>
                <w:rtl/>
              </w:rPr>
              <w:t>ניידים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52</w:t>
            </w:r>
            <w:r w:rsidR="00FF3C9B">
              <w:rPr>
                <w:rStyle w:val="Hyperlink"/>
                <w:rtl/>
              </w:rPr>
              <w:fldChar w:fldCharType="end"/>
            </w:r>
          </w:hyperlink>
        </w:p>
        <w:p w14:paraId="7E9D601A" w14:textId="1DEF5F49" w:rsidR="00FF3C9B" w:rsidRDefault="00FF6DE1" w:rsidP="001F42AA">
          <w:pPr>
            <w:pStyle w:val="TOC3"/>
            <w:rPr>
              <w:rtl/>
            </w:rPr>
          </w:pPr>
          <w:hyperlink w:anchor="_Toc512200097" w:history="1">
            <w:r w:rsidR="00FF3C9B" w:rsidRPr="00BE719E">
              <w:rPr>
                <w:rStyle w:val="Hyperlink"/>
                <w:rFonts w:ascii="Gisha" w:hAnsi="Gisha"/>
              </w:rPr>
              <w:t>3.3.2</w:t>
            </w:r>
            <w:r w:rsidR="00FF3C9B">
              <w:rPr>
                <w:rtl/>
              </w:rPr>
              <w:tab/>
            </w:r>
            <w:r w:rsidR="00FF3C9B" w:rsidRPr="00BE719E">
              <w:rPr>
                <w:rStyle w:val="Hyperlink"/>
                <w:rFonts w:ascii="Gisha" w:hAnsi="Gisha" w:hint="eastAsia"/>
                <w:rtl/>
              </w:rPr>
              <w:t>צגים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52</w:t>
            </w:r>
            <w:r w:rsidR="00FF3C9B">
              <w:rPr>
                <w:rStyle w:val="Hyperlink"/>
                <w:rtl/>
              </w:rPr>
              <w:fldChar w:fldCharType="end"/>
            </w:r>
          </w:hyperlink>
        </w:p>
        <w:p w14:paraId="767CC63D" w14:textId="55E7A95E" w:rsidR="00FF3C9B" w:rsidRDefault="00FF6DE1" w:rsidP="001F42AA">
          <w:pPr>
            <w:pStyle w:val="TOC3"/>
            <w:rPr>
              <w:rtl/>
            </w:rPr>
          </w:pPr>
          <w:hyperlink w:anchor="_Toc512200098" w:history="1">
            <w:r w:rsidR="00FF3C9B" w:rsidRPr="00BE719E">
              <w:rPr>
                <w:rStyle w:val="Hyperlink"/>
                <w:rFonts w:ascii="Gisha" w:hAnsi="Gisha"/>
                <w:rtl/>
              </w:rPr>
              <w:t>3.3.3</w:t>
            </w:r>
            <w:r w:rsidR="00FF3C9B">
              <w:rPr>
                <w:rtl/>
              </w:rPr>
              <w:tab/>
            </w:r>
            <w:r w:rsidR="00FF3C9B" w:rsidRPr="00BE719E">
              <w:rPr>
                <w:rStyle w:val="Hyperlink"/>
                <w:rFonts w:ascii="Gisha" w:hAnsi="Gisha" w:hint="eastAsia"/>
                <w:rtl/>
              </w:rPr>
              <w:t>מדפסות</w:t>
            </w:r>
            <w:r w:rsidR="00FF3C9B" w:rsidRPr="00BE719E">
              <w:rPr>
                <w:rStyle w:val="Hyperlink"/>
                <w:rFonts w:ascii="Gisha" w:hAnsi="Gisha"/>
                <w:rtl/>
              </w:rPr>
              <w:t xml:space="preserve"> </w:t>
            </w:r>
            <w:r w:rsidR="00FF3C9B" w:rsidRPr="00BE719E">
              <w:rPr>
                <w:rStyle w:val="Hyperlink"/>
                <w:rFonts w:ascii="Gisha" w:hAnsi="Gisha" w:hint="eastAsia"/>
                <w:rtl/>
              </w:rPr>
              <w:t>ומכשירים</w:t>
            </w:r>
            <w:r w:rsidR="00FF3C9B" w:rsidRPr="00BE719E">
              <w:rPr>
                <w:rStyle w:val="Hyperlink"/>
                <w:rFonts w:ascii="Gisha" w:hAnsi="Gisha"/>
                <w:rtl/>
              </w:rPr>
              <w:t xml:space="preserve"> </w:t>
            </w:r>
            <w:r w:rsidR="00FF3C9B" w:rsidRPr="00BE719E">
              <w:rPr>
                <w:rStyle w:val="Hyperlink"/>
                <w:rFonts w:ascii="Gisha" w:hAnsi="Gisha" w:hint="eastAsia"/>
                <w:rtl/>
              </w:rPr>
              <w:t>משולבים</w:t>
            </w:r>
            <w:r w:rsidR="00FF3C9B" w:rsidRPr="00BE719E">
              <w:rPr>
                <w:rStyle w:val="Hyperlink"/>
                <w:rFonts w:ascii="Gisha" w:hAnsi="Gisha"/>
                <w:rtl/>
              </w:rPr>
              <w:t xml:space="preserve"> (</w:t>
            </w:r>
            <w:r w:rsidR="00FF3C9B" w:rsidRPr="00BE719E">
              <w:rPr>
                <w:rStyle w:val="Hyperlink"/>
                <w:rFonts w:ascii="Gisha" w:hAnsi="Gisha"/>
              </w:rPr>
              <w:t>Multifunction</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52</w:t>
            </w:r>
            <w:r w:rsidR="00FF3C9B">
              <w:rPr>
                <w:rStyle w:val="Hyperlink"/>
                <w:rtl/>
              </w:rPr>
              <w:fldChar w:fldCharType="end"/>
            </w:r>
          </w:hyperlink>
        </w:p>
        <w:p w14:paraId="2BCE1403" w14:textId="0040C03A" w:rsidR="00FF3C9B" w:rsidRDefault="00FF6DE1" w:rsidP="001F42AA">
          <w:pPr>
            <w:pStyle w:val="TOC2"/>
            <w:rPr>
              <w:rFonts w:asciiTheme="minorHAnsi" w:eastAsiaTheme="minorEastAsia" w:hAnsiTheme="minorHAnsi" w:cstheme="minorBidi"/>
              <w:rtl/>
              <w:lang w:eastAsia="en-US"/>
            </w:rPr>
          </w:pPr>
          <w:hyperlink w:anchor="_Toc512200099" w:history="1">
            <w:r w:rsidR="00FF3C9B" w:rsidRPr="00BE719E">
              <w:rPr>
                <w:rStyle w:val="Hyperlink"/>
                <w:rtl/>
              </w:rPr>
              <w:t>3.4</w:t>
            </w:r>
            <w:r w:rsidR="00FF3C9B">
              <w:rPr>
                <w:rFonts w:asciiTheme="minorHAnsi" w:eastAsiaTheme="minorEastAsia" w:hAnsiTheme="minorHAnsi" w:cstheme="minorBidi"/>
                <w:rtl/>
                <w:lang w:eastAsia="en-US"/>
              </w:rPr>
              <w:tab/>
            </w:r>
            <w:r w:rsidR="00FF3C9B" w:rsidRPr="00BE719E">
              <w:rPr>
                <w:rStyle w:val="Hyperlink"/>
                <w:rFonts w:hint="eastAsia"/>
                <w:rtl/>
              </w:rPr>
              <w:t>ציוד</w:t>
            </w:r>
            <w:r w:rsidR="00FF3C9B" w:rsidRPr="00BE719E">
              <w:rPr>
                <w:rStyle w:val="Hyperlink"/>
                <w:rtl/>
              </w:rPr>
              <w:t xml:space="preserve"> </w:t>
            </w:r>
            <w:r w:rsidR="00FF3C9B" w:rsidRPr="00BE719E">
              <w:rPr>
                <w:rStyle w:val="Hyperlink"/>
                <w:rFonts w:hint="eastAsia"/>
                <w:rtl/>
              </w:rPr>
              <w:t>מיוחד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Toc512200099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53</w:t>
            </w:r>
            <w:r w:rsidR="00FF3C9B">
              <w:rPr>
                <w:rStyle w:val="Hyperlink"/>
                <w:rtl/>
              </w:rPr>
              <w:fldChar w:fldCharType="end"/>
            </w:r>
          </w:hyperlink>
        </w:p>
        <w:p w14:paraId="1BE288B0" w14:textId="72D2FAA5" w:rsidR="00FF3C9B" w:rsidRDefault="00FF6DE1" w:rsidP="001F42AA">
          <w:pPr>
            <w:pStyle w:val="TOC3"/>
            <w:rPr>
              <w:rtl/>
            </w:rPr>
          </w:pPr>
          <w:hyperlink w:anchor="_Toc512200100" w:history="1">
            <w:r w:rsidR="00FF3C9B" w:rsidRPr="00BE719E">
              <w:rPr>
                <w:rStyle w:val="Hyperlink"/>
                <w:rFonts w:ascii="Gisha" w:hAnsi="Gisha"/>
              </w:rPr>
              <w:t>3.4.1</w:t>
            </w:r>
            <w:r w:rsidR="00FF3C9B">
              <w:rPr>
                <w:rtl/>
              </w:rPr>
              <w:tab/>
            </w:r>
            <w:r w:rsidR="00FF3C9B" w:rsidRPr="00BE719E">
              <w:rPr>
                <w:rStyle w:val="Hyperlink"/>
                <w:rFonts w:ascii="Gisha" w:hAnsi="Gisha" w:hint="eastAsia"/>
                <w:rtl/>
              </w:rPr>
              <w:t>סורקים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53</w:t>
            </w:r>
            <w:r w:rsidR="00FF3C9B">
              <w:rPr>
                <w:rStyle w:val="Hyperlink"/>
                <w:rtl/>
              </w:rPr>
              <w:fldChar w:fldCharType="end"/>
            </w:r>
          </w:hyperlink>
        </w:p>
        <w:p w14:paraId="5CA29A5B" w14:textId="40C46FF7" w:rsidR="00FF3C9B" w:rsidRDefault="00FF6DE1" w:rsidP="001F42AA">
          <w:pPr>
            <w:pStyle w:val="TOC3"/>
            <w:rPr>
              <w:rtl/>
            </w:rPr>
          </w:pPr>
          <w:hyperlink w:anchor="_Toc512200101" w:history="1">
            <w:r w:rsidR="00FF3C9B" w:rsidRPr="00BE719E">
              <w:rPr>
                <w:rStyle w:val="Hyperlink"/>
                <w:rFonts w:ascii="Gisha" w:hAnsi="Gisha"/>
              </w:rPr>
              <w:t>3.4.2</w:t>
            </w:r>
            <w:r w:rsidR="00FF3C9B">
              <w:rPr>
                <w:rtl/>
              </w:rPr>
              <w:tab/>
            </w:r>
            <w:r w:rsidR="00FF3C9B" w:rsidRPr="00BE719E">
              <w:rPr>
                <w:rStyle w:val="Hyperlink"/>
                <w:rFonts w:ascii="Gisha" w:hAnsi="Gisha" w:hint="eastAsia"/>
                <w:rtl/>
              </w:rPr>
              <w:t>שעוני</w:t>
            </w:r>
            <w:r w:rsidR="00FF3C9B" w:rsidRPr="00BE719E">
              <w:rPr>
                <w:rStyle w:val="Hyperlink"/>
                <w:rFonts w:ascii="Gisha" w:hAnsi="Gisha"/>
                <w:rtl/>
              </w:rPr>
              <w:t xml:space="preserve"> </w:t>
            </w:r>
            <w:r w:rsidR="00FF3C9B" w:rsidRPr="00BE719E">
              <w:rPr>
                <w:rStyle w:val="Hyperlink"/>
                <w:rFonts w:ascii="Gisha" w:hAnsi="Gisha" w:hint="eastAsia"/>
                <w:rtl/>
              </w:rPr>
              <w:t>נוכחות</w:t>
            </w:r>
            <w:r w:rsidR="00FF3C9B" w:rsidRPr="00BE719E">
              <w:rPr>
                <w:rStyle w:val="Hyperlink"/>
                <w:rFonts w:ascii="Gisha" w:hAnsi="Gisha"/>
                <w:rtl/>
              </w:rPr>
              <w:t xml:space="preserve"> </w:t>
            </w:r>
            <w:r w:rsidR="00FF3C9B" w:rsidRPr="00BE719E">
              <w:rPr>
                <w:rStyle w:val="Hyperlink"/>
                <w:rFonts w:ascii="Gisha" w:hAnsi="Gisha" w:hint="eastAsia"/>
                <w:rtl/>
              </w:rPr>
              <w:t>והסעדה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53</w:t>
            </w:r>
            <w:r w:rsidR="00FF3C9B">
              <w:rPr>
                <w:rStyle w:val="Hyperlink"/>
                <w:rtl/>
              </w:rPr>
              <w:fldChar w:fldCharType="end"/>
            </w:r>
          </w:hyperlink>
        </w:p>
        <w:p w14:paraId="65088DC4" w14:textId="5BBE4345" w:rsidR="00FF3C9B" w:rsidRDefault="00FF6DE1" w:rsidP="001F42AA">
          <w:pPr>
            <w:pStyle w:val="TOC3"/>
            <w:rPr>
              <w:rtl/>
            </w:rPr>
          </w:pPr>
          <w:hyperlink w:anchor="_Toc512200102" w:history="1">
            <w:r w:rsidR="00FF3C9B" w:rsidRPr="00BE719E">
              <w:rPr>
                <w:rStyle w:val="Hyperlink"/>
                <w:rFonts w:ascii="Gisha" w:hAnsi="Gisha"/>
              </w:rPr>
              <w:t>3.4.3</w:t>
            </w:r>
            <w:r w:rsidR="00FF3C9B">
              <w:rPr>
                <w:rtl/>
              </w:rPr>
              <w:tab/>
            </w:r>
            <w:r w:rsidR="00FF3C9B" w:rsidRPr="00BE719E">
              <w:rPr>
                <w:rStyle w:val="Hyperlink"/>
                <w:rFonts w:ascii="Gisha" w:hAnsi="Gisha" w:hint="eastAsia"/>
                <w:rtl/>
              </w:rPr>
              <w:t>ציוד</w:t>
            </w:r>
            <w:r w:rsidR="00FF3C9B" w:rsidRPr="00BE719E">
              <w:rPr>
                <w:rStyle w:val="Hyperlink"/>
                <w:rFonts w:ascii="Gisha" w:hAnsi="Gisha"/>
                <w:rtl/>
              </w:rPr>
              <w:t xml:space="preserve"> </w:t>
            </w:r>
            <w:r w:rsidR="00FF3C9B" w:rsidRPr="00BE719E">
              <w:rPr>
                <w:rStyle w:val="Hyperlink"/>
                <w:rFonts w:ascii="Gisha" w:hAnsi="Gisha" w:hint="eastAsia"/>
                <w:rtl/>
              </w:rPr>
              <w:t>מולטי</w:t>
            </w:r>
            <w:r w:rsidR="00FF3C9B" w:rsidRPr="00BE719E">
              <w:rPr>
                <w:rStyle w:val="Hyperlink"/>
                <w:rFonts w:ascii="Gisha" w:hAnsi="Gisha"/>
                <w:rtl/>
              </w:rPr>
              <w:t xml:space="preserve"> </w:t>
            </w:r>
            <w:r w:rsidR="00FF3C9B" w:rsidRPr="00BE719E">
              <w:rPr>
                <w:rStyle w:val="Hyperlink"/>
                <w:rFonts w:ascii="Gisha" w:hAnsi="Gisha" w:hint="eastAsia"/>
                <w:rtl/>
              </w:rPr>
              <w:t>מדיה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53</w:t>
            </w:r>
            <w:r w:rsidR="00FF3C9B">
              <w:rPr>
                <w:rStyle w:val="Hyperlink"/>
                <w:rtl/>
              </w:rPr>
              <w:fldChar w:fldCharType="end"/>
            </w:r>
          </w:hyperlink>
        </w:p>
        <w:p w14:paraId="143389F3" w14:textId="3BC15921" w:rsidR="00FF3C9B" w:rsidRDefault="00FF6DE1" w:rsidP="001F42AA">
          <w:pPr>
            <w:pStyle w:val="TOC3"/>
            <w:rPr>
              <w:rtl/>
            </w:rPr>
          </w:pPr>
          <w:hyperlink w:anchor="_Toc512200103" w:history="1">
            <w:r w:rsidR="00FF3C9B" w:rsidRPr="00BE719E">
              <w:rPr>
                <w:rStyle w:val="Hyperlink"/>
                <w:rFonts w:ascii="Gisha" w:hAnsi="Gisha"/>
              </w:rPr>
              <w:t>3.4.4</w:t>
            </w:r>
            <w:r w:rsidR="00FF3C9B">
              <w:rPr>
                <w:rtl/>
              </w:rPr>
              <w:tab/>
            </w:r>
            <w:r w:rsidR="00FF3C9B" w:rsidRPr="00BE719E">
              <w:rPr>
                <w:rStyle w:val="Hyperlink"/>
                <w:rFonts w:ascii="Gisha" w:hAnsi="Gisha" w:hint="eastAsia"/>
                <w:rtl/>
              </w:rPr>
              <w:t>טלפוניית</w:t>
            </w:r>
            <w:r w:rsidR="00FF3C9B" w:rsidRPr="00BE719E">
              <w:rPr>
                <w:rStyle w:val="Hyperlink"/>
                <w:rFonts w:ascii="Gisha" w:hAnsi="Gisha"/>
                <w:rtl/>
              </w:rPr>
              <w:t xml:space="preserve"> </w:t>
            </w:r>
            <w:r w:rsidR="00FF3C9B" w:rsidRPr="00BE719E">
              <w:rPr>
                <w:rStyle w:val="Hyperlink"/>
                <w:rFonts w:ascii="Gisha" w:hAnsi="Gisha"/>
              </w:rPr>
              <w:t>IP</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54</w:t>
            </w:r>
            <w:r w:rsidR="00FF3C9B">
              <w:rPr>
                <w:rStyle w:val="Hyperlink"/>
                <w:rtl/>
              </w:rPr>
              <w:fldChar w:fldCharType="end"/>
            </w:r>
          </w:hyperlink>
        </w:p>
        <w:p w14:paraId="183FD86A" w14:textId="5995FDBF" w:rsidR="00FF3C9B" w:rsidRDefault="00FF6DE1" w:rsidP="001F42AA">
          <w:pPr>
            <w:pStyle w:val="TOC3"/>
            <w:rPr>
              <w:rtl/>
            </w:rPr>
          </w:pPr>
          <w:hyperlink w:anchor="_Toc512200104" w:history="1">
            <w:r w:rsidR="00FF3C9B" w:rsidRPr="00BE719E">
              <w:rPr>
                <w:rStyle w:val="Hyperlink"/>
                <w:rFonts w:ascii="Gisha" w:hAnsi="Gisha"/>
              </w:rPr>
              <w:t>3.4.5</w:t>
            </w:r>
            <w:r w:rsidR="00FF3C9B">
              <w:rPr>
                <w:rtl/>
              </w:rPr>
              <w:tab/>
            </w:r>
            <w:r w:rsidR="00FF3C9B" w:rsidRPr="00BE719E">
              <w:rPr>
                <w:rStyle w:val="Hyperlink"/>
                <w:rFonts w:ascii="Gisha" w:hAnsi="Gisha" w:hint="eastAsia"/>
                <w:rtl/>
              </w:rPr>
              <w:t>ציוד</w:t>
            </w:r>
            <w:r w:rsidR="00FF3C9B" w:rsidRPr="00BE719E">
              <w:rPr>
                <w:rStyle w:val="Hyperlink"/>
                <w:rFonts w:ascii="Gisha" w:hAnsi="Gisha"/>
                <w:rtl/>
              </w:rPr>
              <w:t xml:space="preserve"> </w:t>
            </w:r>
            <w:r w:rsidR="00FF3C9B" w:rsidRPr="00BE719E">
              <w:rPr>
                <w:rStyle w:val="Hyperlink"/>
                <w:rFonts w:ascii="Gisha" w:hAnsi="Gisha" w:hint="eastAsia"/>
                <w:rtl/>
              </w:rPr>
              <w:t>מיוחד</w:t>
            </w:r>
            <w:r w:rsidR="00FF3C9B" w:rsidRPr="00BE719E">
              <w:rPr>
                <w:rStyle w:val="Hyperlink"/>
                <w:rFonts w:ascii="Gisha" w:hAnsi="Gisha"/>
                <w:rtl/>
              </w:rPr>
              <w:t xml:space="preserve"> </w:t>
            </w:r>
            <w:r w:rsidR="00FF3C9B" w:rsidRPr="00BE719E">
              <w:rPr>
                <w:rStyle w:val="Hyperlink"/>
                <w:rFonts w:ascii="Gisha" w:hAnsi="Gisha" w:hint="eastAsia"/>
                <w:rtl/>
              </w:rPr>
              <w:t>אחר</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54</w:t>
            </w:r>
            <w:r w:rsidR="00FF3C9B">
              <w:rPr>
                <w:rStyle w:val="Hyperlink"/>
                <w:rtl/>
              </w:rPr>
              <w:fldChar w:fldCharType="end"/>
            </w:r>
          </w:hyperlink>
        </w:p>
        <w:p w14:paraId="645E29A1" w14:textId="410CE979" w:rsidR="00FF3C9B" w:rsidRDefault="00FF6DE1" w:rsidP="001F42AA">
          <w:pPr>
            <w:pStyle w:val="TOC2"/>
            <w:rPr>
              <w:rFonts w:asciiTheme="minorHAnsi" w:eastAsiaTheme="minorEastAsia" w:hAnsiTheme="minorHAnsi" w:cstheme="minorBidi"/>
              <w:rtl/>
              <w:lang w:eastAsia="en-US"/>
            </w:rPr>
          </w:pPr>
          <w:hyperlink w:anchor="_Toc512200105" w:history="1">
            <w:r w:rsidR="00FF3C9B" w:rsidRPr="00BE719E">
              <w:rPr>
                <w:rStyle w:val="Hyperlink"/>
                <w:rtl/>
              </w:rPr>
              <w:t>3.5</w:t>
            </w:r>
            <w:r w:rsidR="00FF3C9B">
              <w:rPr>
                <w:rFonts w:asciiTheme="minorHAnsi" w:eastAsiaTheme="minorEastAsia" w:hAnsiTheme="minorHAnsi" w:cstheme="minorBidi"/>
                <w:rtl/>
                <w:lang w:eastAsia="en-US"/>
              </w:rPr>
              <w:tab/>
            </w:r>
            <w:r w:rsidR="00FF3C9B" w:rsidRPr="00BE719E">
              <w:rPr>
                <w:rStyle w:val="Hyperlink"/>
                <w:rFonts w:hint="eastAsia"/>
                <w:rtl/>
              </w:rPr>
              <w:t>ציוד</w:t>
            </w:r>
            <w:r w:rsidR="00FF3C9B" w:rsidRPr="00BE719E">
              <w:rPr>
                <w:rStyle w:val="Hyperlink"/>
                <w:rtl/>
              </w:rPr>
              <w:t xml:space="preserve"> </w:t>
            </w:r>
            <w:r w:rsidR="00FF3C9B" w:rsidRPr="00BE719E">
              <w:rPr>
                <w:rStyle w:val="Hyperlink"/>
                <w:rFonts w:hint="eastAsia"/>
                <w:rtl/>
              </w:rPr>
              <w:t>מתכלה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55</w:t>
            </w:r>
            <w:r w:rsidR="00FF3C9B">
              <w:rPr>
                <w:rStyle w:val="Hyperlink"/>
                <w:rtl/>
              </w:rPr>
              <w:fldChar w:fldCharType="end"/>
            </w:r>
          </w:hyperlink>
        </w:p>
        <w:p w14:paraId="0B6FFE80" w14:textId="28809536" w:rsidR="00FF3C9B" w:rsidRDefault="00FF6DE1" w:rsidP="001F42AA">
          <w:pPr>
            <w:pStyle w:val="TOC3"/>
            <w:rPr>
              <w:rtl/>
            </w:rPr>
          </w:pPr>
          <w:hyperlink w:anchor="_Toc512200106" w:history="1">
            <w:r w:rsidR="00FF3C9B" w:rsidRPr="00BE719E">
              <w:rPr>
                <w:rStyle w:val="Hyperlink"/>
                <w:rFonts w:ascii="Gisha" w:hAnsi="Gisha"/>
              </w:rPr>
              <w:t>3.5.1</w:t>
            </w:r>
            <w:r w:rsidR="00FF3C9B">
              <w:rPr>
                <w:rtl/>
              </w:rPr>
              <w:tab/>
            </w:r>
            <w:r w:rsidR="00FF3C9B" w:rsidRPr="00BE719E">
              <w:rPr>
                <w:rStyle w:val="Hyperlink"/>
                <w:rFonts w:ascii="Gisha" w:hAnsi="Gisha" w:hint="eastAsia"/>
                <w:rtl/>
              </w:rPr>
              <w:t>נייר</w:t>
            </w:r>
            <w:r w:rsidR="00FF3C9B" w:rsidRPr="00BE719E">
              <w:rPr>
                <w:rStyle w:val="Hyperlink"/>
                <w:rFonts w:ascii="Gisha" w:hAnsi="Gisha"/>
                <w:rtl/>
              </w:rPr>
              <w:t xml:space="preserve"> </w:t>
            </w:r>
            <w:r w:rsidR="00FF3C9B" w:rsidRPr="00BE719E">
              <w:rPr>
                <w:rStyle w:val="Hyperlink"/>
                <w:rFonts w:ascii="Gisha" w:hAnsi="Gisha" w:hint="eastAsia"/>
                <w:rtl/>
              </w:rPr>
              <w:t>הדפסה</w:t>
            </w:r>
            <w:r w:rsidR="00FF3C9B" w:rsidRPr="00BE719E">
              <w:rPr>
                <w:rStyle w:val="Hyperlink"/>
                <w:rFonts w:ascii="Gisha" w:hAnsi="Gisha"/>
                <w:rtl/>
              </w:rPr>
              <w:t xml:space="preserve"> (</w:t>
            </w:r>
            <w:r w:rsidR="00FF3C9B" w:rsidRPr="00BE719E">
              <w:rPr>
                <w:rStyle w:val="Hyperlink"/>
                <w:rFonts w:ascii="Gisha" w:hAnsi="Gisha"/>
              </w:rPr>
              <w:t>N</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55</w:t>
            </w:r>
            <w:r w:rsidR="00FF3C9B">
              <w:rPr>
                <w:rStyle w:val="Hyperlink"/>
                <w:rtl/>
              </w:rPr>
              <w:fldChar w:fldCharType="end"/>
            </w:r>
          </w:hyperlink>
        </w:p>
        <w:p w14:paraId="62833563" w14:textId="39B713C4" w:rsidR="00FF3C9B" w:rsidRDefault="00FF6DE1" w:rsidP="001F42AA">
          <w:pPr>
            <w:pStyle w:val="TOC3"/>
            <w:rPr>
              <w:rtl/>
            </w:rPr>
          </w:pPr>
          <w:hyperlink w:anchor="_Toc512200107" w:history="1">
            <w:r w:rsidR="00FF3C9B" w:rsidRPr="00BE719E">
              <w:rPr>
                <w:rStyle w:val="Hyperlink"/>
                <w:rFonts w:ascii="Gisha" w:hAnsi="Gisha"/>
              </w:rPr>
              <w:t>3.5.2</w:t>
            </w:r>
            <w:r w:rsidR="00FF3C9B">
              <w:rPr>
                <w:rtl/>
              </w:rPr>
              <w:tab/>
            </w:r>
            <w:r w:rsidR="00FF3C9B" w:rsidRPr="00BE719E">
              <w:rPr>
                <w:rStyle w:val="Hyperlink"/>
                <w:rFonts w:ascii="Gisha" w:hAnsi="Gisha" w:hint="eastAsia"/>
                <w:rtl/>
              </w:rPr>
              <w:t>טונרים</w:t>
            </w:r>
            <w:r w:rsidR="00FF3C9B" w:rsidRPr="00BE719E">
              <w:rPr>
                <w:rStyle w:val="Hyperlink"/>
                <w:rFonts w:ascii="Gisha" w:hAnsi="Gisha"/>
                <w:rtl/>
              </w:rPr>
              <w:t xml:space="preserve"> / </w:t>
            </w:r>
            <w:r w:rsidR="00FF3C9B" w:rsidRPr="00BE719E">
              <w:rPr>
                <w:rStyle w:val="Hyperlink"/>
                <w:rFonts w:ascii="Gisha" w:hAnsi="Gisha" w:hint="eastAsia"/>
                <w:rtl/>
              </w:rPr>
              <w:t>מחסניות</w:t>
            </w:r>
            <w:r w:rsidR="00FF3C9B" w:rsidRPr="00BE719E">
              <w:rPr>
                <w:rStyle w:val="Hyperlink"/>
                <w:rFonts w:ascii="Gisha" w:hAnsi="Gisha"/>
                <w:rtl/>
              </w:rPr>
              <w:t xml:space="preserve"> </w:t>
            </w:r>
            <w:r w:rsidR="00FF3C9B" w:rsidRPr="00BE719E">
              <w:rPr>
                <w:rStyle w:val="Hyperlink"/>
                <w:rFonts w:ascii="Gisha" w:hAnsi="Gisha" w:hint="eastAsia"/>
                <w:rtl/>
              </w:rPr>
              <w:t>דיו</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55</w:t>
            </w:r>
            <w:r w:rsidR="00FF3C9B">
              <w:rPr>
                <w:rStyle w:val="Hyperlink"/>
                <w:rtl/>
              </w:rPr>
              <w:fldChar w:fldCharType="end"/>
            </w:r>
          </w:hyperlink>
        </w:p>
        <w:p w14:paraId="5EA3FC57" w14:textId="2FD164D2" w:rsidR="00FF3C9B" w:rsidRDefault="00FF6DE1" w:rsidP="001F42AA">
          <w:pPr>
            <w:pStyle w:val="TOC3"/>
            <w:rPr>
              <w:rtl/>
            </w:rPr>
          </w:pPr>
          <w:hyperlink w:anchor="_Toc512200108" w:history="1">
            <w:r w:rsidR="00FF3C9B" w:rsidRPr="00BE719E">
              <w:rPr>
                <w:rStyle w:val="Hyperlink"/>
                <w:rFonts w:ascii="Gisha" w:hAnsi="Gisha"/>
                <w:rtl/>
              </w:rPr>
              <w:t>3.5.3</w:t>
            </w:r>
            <w:r w:rsidR="00FF3C9B">
              <w:rPr>
                <w:rtl/>
              </w:rPr>
              <w:tab/>
            </w:r>
            <w:r w:rsidR="00FF3C9B" w:rsidRPr="00BE719E">
              <w:rPr>
                <w:rStyle w:val="Hyperlink"/>
                <w:rFonts w:ascii="Gisha" w:hAnsi="Gisha" w:hint="eastAsia"/>
                <w:rtl/>
              </w:rPr>
              <w:t>חלקים</w:t>
            </w:r>
            <w:r w:rsidR="00FF3C9B" w:rsidRPr="00BE719E">
              <w:rPr>
                <w:rStyle w:val="Hyperlink"/>
                <w:rFonts w:ascii="Gisha" w:hAnsi="Gisha"/>
                <w:rtl/>
              </w:rPr>
              <w:t xml:space="preserve"> </w:t>
            </w:r>
            <w:r w:rsidR="00FF3C9B" w:rsidRPr="00BE719E">
              <w:rPr>
                <w:rStyle w:val="Hyperlink"/>
                <w:rFonts w:ascii="Gisha" w:hAnsi="Gisha" w:hint="eastAsia"/>
                <w:rtl/>
              </w:rPr>
              <w:t>מתכלים</w:t>
            </w:r>
            <w:r w:rsidR="00FF3C9B" w:rsidRPr="00BE719E">
              <w:rPr>
                <w:rStyle w:val="Hyperlink"/>
                <w:rFonts w:ascii="Gisha" w:hAnsi="Gisha"/>
                <w:rtl/>
              </w:rPr>
              <w:t xml:space="preserve"> </w:t>
            </w:r>
            <w:r w:rsidR="00FF3C9B" w:rsidRPr="00BE719E">
              <w:rPr>
                <w:rStyle w:val="Hyperlink"/>
                <w:rFonts w:ascii="Gisha" w:hAnsi="Gisha" w:hint="eastAsia"/>
                <w:rtl/>
              </w:rPr>
              <w:t>וחלקי</w:t>
            </w:r>
            <w:r w:rsidR="00FF3C9B" w:rsidRPr="00BE719E">
              <w:rPr>
                <w:rStyle w:val="Hyperlink"/>
                <w:rFonts w:ascii="Gisha" w:hAnsi="Gisha"/>
                <w:rtl/>
              </w:rPr>
              <w:t xml:space="preserve"> </w:t>
            </w:r>
            <w:r w:rsidR="00FF3C9B" w:rsidRPr="00BE719E">
              <w:rPr>
                <w:rStyle w:val="Hyperlink"/>
                <w:rFonts w:ascii="Gisha" w:hAnsi="Gisha" w:hint="eastAsia"/>
                <w:rtl/>
              </w:rPr>
              <w:t>חילוף</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56</w:t>
            </w:r>
            <w:r w:rsidR="00FF3C9B">
              <w:rPr>
                <w:rStyle w:val="Hyperlink"/>
                <w:rtl/>
              </w:rPr>
              <w:fldChar w:fldCharType="end"/>
            </w:r>
          </w:hyperlink>
        </w:p>
        <w:p w14:paraId="54148C97" w14:textId="58C5D64C" w:rsidR="00FF3C9B" w:rsidRDefault="00FF6DE1" w:rsidP="001F42AA">
          <w:pPr>
            <w:pStyle w:val="TOC3"/>
            <w:rPr>
              <w:rtl/>
            </w:rPr>
          </w:pPr>
          <w:hyperlink w:anchor="_Toc512200109" w:history="1">
            <w:r w:rsidR="00FF3C9B" w:rsidRPr="00BE719E">
              <w:rPr>
                <w:rStyle w:val="Hyperlink"/>
                <w:rFonts w:ascii="Gisha" w:hAnsi="Gisha"/>
                <w:rtl/>
              </w:rPr>
              <w:t>3.5.4</w:t>
            </w:r>
            <w:r w:rsidR="00FF3C9B">
              <w:rPr>
                <w:rtl/>
              </w:rPr>
              <w:tab/>
            </w:r>
            <w:r w:rsidR="00FF3C9B" w:rsidRPr="00BE719E">
              <w:rPr>
                <w:rStyle w:val="Hyperlink"/>
                <w:rFonts w:ascii="Gisha" w:hAnsi="Gisha" w:hint="eastAsia"/>
                <w:rtl/>
              </w:rPr>
              <w:t>כבלים</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Toc512200109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57</w:t>
            </w:r>
            <w:r w:rsidR="00FF3C9B">
              <w:rPr>
                <w:rStyle w:val="Hyperlink"/>
                <w:rtl/>
              </w:rPr>
              <w:fldChar w:fldCharType="end"/>
            </w:r>
          </w:hyperlink>
        </w:p>
        <w:p w14:paraId="336267C7" w14:textId="04A4FAB6" w:rsidR="00FF3C9B" w:rsidRDefault="00FF6DE1" w:rsidP="001F42AA">
          <w:pPr>
            <w:pStyle w:val="TOC3"/>
            <w:rPr>
              <w:rtl/>
            </w:rPr>
          </w:pPr>
          <w:hyperlink w:anchor="_Toc512200110" w:history="1">
            <w:r w:rsidR="00FF3C9B" w:rsidRPr="00BE719E">
              <w:rPr>
                <w:rStyle w:val="Hyperlink"/>
                <w:rFonts w:ascii="Gisha" w:hAnsi="Gisha"/>
                <w:rtl/>
              </w:rPr>
              <w:t>3.5.5</w:t>
            </w:r>
            <w:r w:rsidR="00FF3C9B">
              <w:rPr>
                <w:rtl/>
              </w:rPr>
              <w:tab/>
            </w:r>
            <w:r w:rsidR="00FF3C9B" w:rsidRPr="00BE719E">
              <w:rPr>
                <w:rStyle w:val="Hyperlink"/>
                <w:rFonts w:ascii="Gisha" w:hAnsi="Gisha" w:hint="eastAsia"/>
                <w:rtl/>
              </w:rPr>
              <w:t>ניהול</w:t>
            </w:r>
            <w:r w:rsidR="00FF3C9B" w:rsidRPr="00BE719E">
              <w:rPr>
                <w:rStyle w:val="Hyperlink"/>
                <w:rFonts w:ascii="Gisha" w:hAnsi="Gisha"/>
                <w:rtl/>
              </w:rPr>
              <w:t xml:space="preserve"> </w:t>
            </w:r>
            <w:r w:rsidR="00FF3C9B" w:rsidRPr="00BE719E">
              <w:rPr>
                <w:rStyle w:val="Hyperlink"/>
                <w:rFonts w:ascii="Gisha" w:hAnsi="Gisha" w:hint="eastAsia"/>
                <w:rtl/>
              </w:rPr>
              <w:t>מדפסות</w:t>
            </w:r>
            <w:r w:rsidR="00FF3C9B" w:rsidRPr="00BE719E">
              <w:rPr>
                <w:rStyle w:val="Hyperlink"/>
                <w:rFonts w:ascii="Gisha" w:hAnsi="Gisha"/>
                <w:rtl/>
              </w:rPr>
              <w:t xml:space="preserve">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57</w:t>
            </w:r>
            <w:r w:rsidR="00FF3C9B">
              <w:rPr>
                <w:rStyle w:val="Hyperlink"/>
                <w:rtl/>
              </w:rPr>
              <w:fldChar w:fldCharType="end"/>
            </w:r>
          </w:hyperlink>
        </w:p>
        <w:p w14:paraId="61341ED9" w14:textId="2D3ADBB8" w:rsidR="00FF3C9B" w:rsidRDefault="00FF6DE1" w:rsidP="001F42AA">
          <w:pPr>
            <w:pStyle w:val="TOC3"/>
            <w:rPr>
              <w:rtl/>
            </w:rPr>
          </w:pPr>
          <w:hyperlink w:anchor="_Toc512200111" w:history="1">
            <w:r w:rsidR="00FF3C9B" w:rsidRPr="00BE719E">
              <w:rPr>
                <w:rStyle w:val="Hyperlink"/>
                <w:rFonts w:ascii="Gisha" w:hAnsi="Gisha"/>
                <w:rtl/>
              </w:rPr>
              <w:t>3.5.6</w:t>
            </w:r>
            <w:r w:rsidR="00FF3C9B">
              <w:rPr>
                <w:rtl/>
              </w:rPr>
              <w:tab/>
            </w:r>
            <w:r w:rsidR="00FF3C9B" w:rsidRPr="00BE719E">
              <w:rPr>
                <w:rStyle w:val="Hyperlink"/>
                <w:rFonts w:ascii="Gisha" w:hAnsi="Gisha" w:hint="eastAsia"/>
                <w:rtl/>
              </w:rPr>
              <w:t>אופטימיזציה</w:t>
            </w:r>
            <w:r w:rsidR="00FF3C9B" w:rsidRPr="00BE719E">
              <w:rPr>
                <w:rStyle w:val="Hyperlink"/>
                <w:rFonts w:ascii="Gisha" w:hAnsi="Gisha"/>
                <w:rtl/>
              </w:rPr>
              <w:t xml:space="preserve"> </w:t>
            </w:r>
            <w:r w:rsidR="00FF3C9B" w:rsidRPr="00BE719E">
              <w:rPr>
                <w:rStyle w:val="Hyperlink"/>
                <w:rFonts w:ascii="Gisha" w:hAnsi="Gisha" w:hint="eastAsia"/>
                <w:rtl/>
              </w:rPr>
              <w:t>של</w:t>
            </w:r>
            <w:r w:rsidR="00FF3C9B" w:rsidRPr="00BE719E">
              <w:rPr>
                <w:rStyle w:val="Hyperlink"/>
                <w:rFonts w:ascii="Gisha" w:hAnsi="Gisha"/>
                <w:rtl/>
              </w:rPr>
              <w:t xml:space="preserve"> </w:t>
            </w:r>
            <w:r w:rsidR="00FF3C9B" w:rsidRPr="00BE719E">
              <w:rPr>
                <w:rStyle w:val="Hyperlink"/>
                <w:rFonts w:ascii="Gisha" w:hAnsi="Gisha" w:hint="eastAsia"/>
                <w:rtl/>
              </w:rPr>
              <w:t>הדפסות</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57</w:t>
            </w:r>
            <w:r w:rsidR="00FF3C9B">
              <w:rPr>
                <w:rStyle w:val="Hyperlink"/>
                <w:rtl/>
              </w:rPr>
              <w:fldChar w:fldCharType="end"/>
            </w:r>
          </w:hyperlink>
        </w:p>
        <w:p w14:paraId="279057B4" w14:textId="07FE6DBC" w:rsidR="00FF3C9B" w:rsidRDefault="00FF6DE1" w:rsidP="001F42AA">
          <w:pPr>
            <w:pStyle w:val="TOC2"/>
            <w:rPr>
              <w:rFonts w:asciiTheme="minorHAnsi" w:eastAsiaTheme="minorEastAsia" w:hAnsiTheme="minorHAnsi" w:cstheme="minorBidi"/>
              <w:rtl/>
              <w:lang w:eastAsia="en-US"/>
            </w:rPr>
          </w:pPr>
          <w:hyperlink w:anchor="_Toc512200112" w:history="1">
            <w:r w:rsidR="00FF3C9B" w:rsidRPr="00BE719E">
              <w:rPr>
                <w:rStyle w:val="Hyperlink"/>
                <w:rtl/>
              </w:rPr>
              <w:t>3.6</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58</w:t>
            </w:r>
            <w:r w:rsidR="00FF3C9B">
              <w:rPr>
                <w:rStyle w:val="Hyperlink"/>
                <w:rtl/>
              </w:rPr>
              <w:fldChar w:fldCharType="end"/>
            </w:r>
          </w:hyperlink>
        </w:p>
        <w:p w14:paraId="67816B4E" w14:textId="6D39C88C" w:rsidR="00FF3C9B" w:rsidRDefault="00FF6DE1" w:rsidP="001F42AA">
          <w:pPr>
            <w:pStyle w:val="TOC2"/>
            <w:rPr>
              <w:rFonts w:asciiTheme="minorHAnsi" w:eastAsiaTheme="minorEastAsia" w:hAnsiTheme="minorHAnsi" w:cstheme="minorBidi"/>
              <w:rtl/>
              <w:lang w:eastAsia="en-US"/>
            </w:rPr>
          </w:pPr>
          <w:hyperlink w:anchor="_Toc512200113" w:history="1">
            <w:r w:rsidR="00FF3C9B" w:rsidRPr="00BE719E">
              <w:rPr>
                <w:rStyle w:val="Hyperlink"/>
                <w:rtl/>
              </w:rPr>
              <w:t>3.7</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58</w:t>
            </w:r>
            <w:r w:rsidR="00FF3C9B">
              <w:rPr>
                <w:rStyle w:val="Hyperlink"/>
                <w:rtl/>
              </w:rPr>
              <w:fldChar w:fldCharType="end"/>
            </w:r>
          </w:hyperlink>
        </w:p>
        <w:p w14:paraId="6AFE8426" w14:textId="30E07C3C" w:rsidR="00FF3C9B" w:rsidRDefault="00FF6DE1" w:rsidP="001F42AA">
          <w:pPr>
            <w:pStyle w:val="TOC2"/>
            <w:rPr>
              <w:rFonts w:asciiTheme="minorHAnsi" w:eastAsiaTheme="minorEastAsia" w:hAnsiTheme="minorHAnsi" w:cstheme="minorBidi"/>
              <w:rtl/>
              <w:lang w:eastAsia="en-US"/>
            </w:rPr>
          </w:pPr>
          <w:hyperlink w:anchor="_Toc512200114" w:history="1">
            <w:r w:rsidR="00FF3C9B" w:rsidRPr="00BE719E">
              <w:rPr>
                <w:rStyle w:val="Hyperlink"/>
                <w:rtl/>
              </w:rPr>
              <w:t>3.8</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58</w:t>
            </w:r>
            <w:r w:rsidR="00FF3C9B">
              <w:rPr>
                <w:rStyle w:val="Hyperlink"/>
                <w:rtl/>
              </w:rPr>
              <w:fldChar w:fldCharType="end"/>
            </w:r>
          </w:hyperlink>
        </w:p>
        <w:p w14:paraId="41208676" w14:textId="1C323182" w:rsidR="00FF3C9B" w:rsidRDefault="00FF6DE1" w:rsidP="001F42AA">
          <w:pPr>
            <w:pStyle w:val="TOC2"/>
            <w:rPr>
              <w:rFonts w:asciiTheme="minorHAnsi" w:eastAsiaTheme="minorEastAsia" w:hAnsiTheme="minorHAnsi" w:cstheme="minorBidi"/>
              <w:rtl/>
              <w:lang w:eastAsia="en-US"/>
            </w:rPr>
          </w:pPr>
          <w:hyperlink w:anchor="_Toc512200115" w:history="1">
            <w:r w:rsidR="00FF3C9B" w:rsidRPr="00BE719E">
              <w:rPr>
                <w:rStyle w:val="Hyperlink"/>
                <w:rtl/>
              </w:rPr>
              <w:t>3.9</w:t>
            </w:r>
            <w:r w:rsidR="00FF3C9B">
              <w:rPr>
                <w:rFonts w:asciiTheme="minorHAnsi" w:eastAsiaTheme="minorEastAsia" w:hAnsiTheme="minorHAnsi" w:cstheme="minorBidi"/>
                <w:rtl/>
                <w:lang w:eastAsia="en-US"/>
              </w:rPr>
              <w:tab/>
            </w:r>
            <w:r w:rsidR="00FF3C9B" w:rsidRPr="00BE719E">
              <w:rPr>
                <w:rStyle w:val="Hyperlink"/>
                <w:rFonts w:hint="eastAsia"/>
                <w:rtl/>
              </w:rPr>
              <w:t>תשתית</w:t>
            </w:r>
            <w:r w:rsidR="00FF3C9B" w:rsidRPr="00BE719E">
              <w:rPr>
                <w:rStyle w:val="Hyperlink"/>
                <w:rtl/>
              </w:rPr>
              <w:t xml:space="preserve"> </w:t>
            </w:r>
            <w:r w:rsidR="00FF3C9B" w:rsidRPr="00BE719E">
              <w:rPr>
                <w:rStyle w:val="Hyperlink"/>
                <w:rFonts w:hint="eastAsia"/>
                <w:rtl/>
              </w:rPr>
              <w:t>סביבתית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58</w:t>
            </w:r>
            <w:r w:rsidR="00FF3C9B">
              <w:rPr>
                <w:rStyle w:val="Hyperlink"/>
                <w:rtl/>
              </w:rPr>
              <w:fldChar w:fldCharType="end"/>
            </w:r>
          </w:hyperlink>
        </w:p>
        <w:p w14:paraId="17D342FF" w14:textId="1FDF6172" w:rsidR="00FF3C9B" w:rsidRDefault="00FF6DE1" w:rsidP="001F42AA">
          <w:pPr>
            <w:pStyle w:val="TOC3"/>
            <w:rPr>
              <w:rtl/>
            </w:rPr>
          </w:pPr>
          <w:hyperlink w:anchor="_Toc512200116" w:history="1">
            <w:r w:rsidR="00FF3C9B" w:rsidRPr="00BE719E">
              <w:rPr>
                <w:rStyle w:val="Hyperlink"/>
                <w:rFonts w:ascii="Gisha" w:hAnsi="Gisha"/>
              </w:rPr>
              <w:t>3.9.1</w:t>
            </w:r>
            <w:r w:rsidR="00FF3C9B">
              <w:rPr>
                <w:rtl/>
              </w:rPr>
              <w:tab/>
            </w:r>
            <w:r w:rsidR="00FF3C9B" w:rsidRPr="00BE719E">
              <w:rPr>
                <w:rStyle w:val="Hyperlink"/>
                <w:rFonts w:ascii="Gisha" w:hAnsi="Gisha" w:hint="eastAsia"/>
                <w:rtl/>
              </w:rPr>
              <w:t>חדר</w:t>
            </w:r>
            <w:r w:rsidR="00FF3C9B" w:rsidRPr="00BE719E">
              <w:rPr>
                <w:rStyle w:val="Hyperlink"/>
                <w:rFonts w:ascii="Gisha" w:hAnsi="Gisha"/>
                <w:rtl/>
              </w:rPr>
              <w:t xml:space="preserve"> </w:t>
            </w:r>
            <w:r w:rsidR="00FF3C9B" w:rsidRPr="00BE719E">
              <w:rPr>
                <w:rStyle w:val="Hyperlink"/>
                <w:rFonts w:ascii="Gisha" w:hAnsi="Gisha" w:hint="eastAsia"/>
                <w:rtl/>
              </w:rPr>
              <w:t>מחשב</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58</w:t>
            </w:r>
            <w:r w:rsidR="00FF3C9B">
              <w:rPr>
                <w:rStyle w:val="Hyperlink"/>
                <w:rtl/>
              </w:rPr>
              <w:fldChar w:fldCharType="end"/>
            </w:r>
          </w:hyperlink>
        </w:p>
        <w:p w14:paraId="1EBDFA38" w14:textId="54002D07" w:rsidR="00FF3C9B" w:rsidRDefault="00FF6DE1" w:rsidP="001F42AA">
          <w:pPr>
            <w:pStyle w:val="TOC3"/>
            <w:rPr>
              <w:rtl/>
            </w:rPr>
          </w:pPr>
          <w:hyperlink w:anchor="_Toc512200117" w:history="1">
            <w:r w:rsidR="00FF3C9B" w:rsidRPr="00BE719E">
              <w:rPr>
                <w:rStyle w:val="Hyperlink"/>
                <w:rFonts w:ascii="Gisha" w:hAnsi="Gisha"/>
              </w:rPr>
              <w:t>3.9.2</w:t>
            </w:r>
            <w:r w:rsidR="00FF3C9B">
              <w:rPr>
                <w:rtl/>
              </w:rPr>
              <w:tab/>
            </w:r>
            <w:r w:rsidR="00FF3C9B" w:rsidRPr="00BE719E">
              <w:rPr>
                <w:rStyle w:val="Hyperlink"/>
                <w:rFonts w:ascii="Gisha" w:hAnsi="Gisha" w:hint="eastAsia"/>
                <w:rtl/>
              </w:rPr>
              <w:t>אתר</w:t>
            </w:r>
            <w:r w:rsidR="00FF3C9B" w:rsidRPr="00BE719E">
              <w:rPr>
                <w:rStyle w:val="Hyperlink"/>
                <w:rFonts w:ascii="Gisha" w:hAnsi="Gisha"/>
                <w:rtl/>
              </w:rPr>
              <w:t xml:space="preserve"> </w:t>
            </w:r>
            <w:r w:rsidR="00FF3C9B" w:rsidRPr="00BE719E">
              <w:rPr>
                <w:rStyle w:val="Hyperlink"/>
                <w:rFonts w:ascii="Gisha" w:hAnsi="Gisha" w:hint="eastAsia"/>
                <w:rtl/>
              </w:rPr>
              <w:t>גיבוי</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59</w:t>
            </w:r>
            <w:r w:rsidR="00FF3C9B">
              <w:rPr>
                <w:rStyle w:val="Hyperlink"/>
                <w:rtl/>
              </w:rPr>
              <w:fldChar w:fldCharType="end"/>
            </w:r>
          </w:hyperlink>
        </w:p>
        <w:p w14:paraId="7934F80D" w14:textId="0A149266" w:rsidR="00FF3C9B" w:rsidRDefault="00FF6DE1" w:rsidP="001F42AA">
          <w:pPr>
            <w:pStyle w:val="TOC3"/>
            <w:rPr>
              <w:rtl/>
            </w:rPr>
          </w:pPr>
          <w:hyperlink w:anchor="_Toc512200118" w:history="1">
            <w:r w:rsidR="00FF3C9B" w:rsidRPr="00BE719E">
              <w:rPr>
                <w:rStyle w:val="Hyperlink"/>
                <w:rFonts w:ascii="Gisha" w:hAnsi="Gisha"/>
              </w:rPr>
              <w:t>3.9.3</w:t>
            </w:r>
            <w:r w:rsidR="00FF3C9B">
              <w:rPr>
                <w:rtl/>
              </w:rPr>
              <w:tab/>
            </w:r>
            <w:r w:rsidR="00FF3C9B" w:rsidRPr="00BE719E">
              <w:rPr>
                <w:rStyle w:val="Hyperlink"/>
                <w:rFonts w:ascii="Gisha" w:hAnsi="Gisha" w:hint="eastAsia"/>
                <w:rtl/>
              </w:rPr>
              <w:t>מערך</w:t>
            </w:r>
            <w:r w:rsidR="00FF3C9B" w:rsidRPr="00BE719E">
              <w:rPr>
                <w:rStyle w:val="Hyperlink"/>
                <w:rFonts w:ascii="Gisha" w:hAnsi="Gisha"/>
                <w:rtl/>
              </w:rPr>
              <w:t xml:space="preserve"> </w:t>
            </w:r>
            <w:r w:rsidR="00FF3C9B" w:rsidRPr="00BE719E">
              <w:rPr>
                <w:rStyle w:val="Hyperlink"/>
                <w:rFonts w:ascii="Gisha" w:hAnsi="Gisha" w:hint="eastAsia"/>
                <w:rtl/>
              </w:rPr>
              <w:t>תפעול</w:t>
            </w:r>
            <w:r w:rsidR="00FF3C9B" w:rsidRPr="00BE719E">
              <w:rPr>
                <w:rStyle w:val="Hyperlink"/>
                <w:rFonts w:ascii="Gisha" w:hAnsi="Gisha"/>
                <w:rtl/>
              </w:rPr>
              <w:t xml:space="preserve"> </w:t>
            </w:r>
            <w:r w:rsidR="00FF3C9B" w:rsidRPr="00BE719E">
              <w:rPr>
                <w:rStyle w:val="Hyperlink"/>
                <w:rFonts w:ascii="Gisha" w:hAnsi="Gisha" w:hint="eastAsia"/>
                <w:rtl/>
              </w:rPr>
              <w:t>וייצור</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59</w:t>
            </w:r>
            <w:r w:rsidR="00FF3C9B">
              <w:rPr>
                <w:rStyle w:val="Hyperlink"/>
                <w:rtl/>
              </w:rPr>
              <w:fldChar w:fldCharType="end"/>
            </w:r>
          </w:hyperlink>
        </w:p>
        <w:p w14:paraId="001D1665" w14:textId="643B4680" w:rsidR="00FF3C9B" w:rsidRDefault="00FF6DE1" w:rsidP="001F42AA">
          <w:pPr>
            <w:pStyle w:val="TOC3"/>
            <w:rPr>
              <w:rtl/>
            </w:rPr>
          </w:pPr>
          <w:hyperlink w:anchor="_Toc512200119" w:history="1">
            <w:r w:rsidR="00FF3C9B" w:rsidRPr="00BE719E">
              <w:rPr>
                <w:rStyle w:val="Hyperlink"/>
                <w:rFonts w:ascii="Gisha" w:hAnsi="Gisha"/>
              </w:rPr>
              <w:t>3.9.4</w:t>
            </w:r>
            <w:r w:rsidR="00FF3C9B">
              <w:rPr>
                <w:rtl/>
              </w:rPr>
              <w:tab/>
            </w:r>
            <w:r w:rsidR="00FF3C9B" w:rsidRPr="00BE719E">
              <w:rPr>
                <w:rStyle w:val="Hyperlink"/>
                <w:rFonts w:ascii="Gisha" w:hAnsi="Gisha" w:hint="eastAsia"/>
                <w:rtl/>
              </w:rPr>
              <w:t>מחסנים</w:t>
            </w:r>
            <w:r w:rsidR="00FF3C9B" w:rsidRPr="00BE719E">
              <w:rPr>
                <w:rStyle w:val="Hyperlink"/>
                <w:rFonts w:ascii="Gisha" w:hAnsi="Gisha"/>
                <w:rtl/>
              </w:rPr>
              <w:t xml:space="preserve"> </w:t>
            </w:r>
            <w:r w:rsidR="00FF3C9B" w:rsidRPr="00BE719E">
              <w:rPr>
                <w:rStyle w:val="Hyperlink"/>
                <w:rFonts w:ascii="Gisha" w:hAnsi="Gisha" w:hint="eastAsia"/>
                <w:rtl/>
              </w:rPr>
              <w:t>ואחסון</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Toc512200119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59</w:t>
            </w:r>
            <w:r w:rsidR="00FF3C9B">
              <w:rPr>
                <w:rStyle w:val="Hyperlink"/>
                <w:rtl/>
              </w:rPr>
              <w:fldChar w:fldCharType="end"/>
            </w:r>
          </w:hyperlink>
        </w:p>
        <w:p w14:paraId="76F0C3FB" w14:textId="1589895F" w:rsidR="00FF3C9B" w:rsidRDefault="00FF6DE1" w:rsidP="001F42AA">
          <w:pPr>
            <w:pStyle w:val="TOC3"/>
            <w:rPr>
              <w:rtl/>
            </w:rPr>
          </w:pPr>
          <w:hyperlink w:anchor="_Toc512200120" w:history="1">
            <w:r w:rsidR="00FF3C9B" w:rsidRPr="00BE719E">
              <w:rPr>
                <w:rStyle w:val="Hyperlink"/>
                <w:rFonts w:ascii="Gisha" w:hAnsi="Gisha"/>
                <w:rtl/>
              </w:rPr>
              <w:t>3.9.5</w:t>
            </w:r>
            <w:r w:rsidR="00FF3C9B">
              <w:rPr>
                <w:rtl/>
              </w:rPr>
              <w:tab/>
            </w:r>
            <w:r w:rsidR="00FF3C9B" w:rsidRPr="00BE719E">
              <w:rPr>
                <w:rStyle w:val="Hyperlink"/>
                <w:rFonts w:ascii="Gisha" w:hAnsi="Gisha" w:hint="eastAsia"/>
                <w:rtl/>
              </w:rPr>
              <w:t>אחסון</w:t>
            </w:r>
            <w:r w:rsidR="00FF3C9B" w:rsidRPr="00BE719E">
              <w:rPr>
                <w:rStyle w:val="Hyperlink"/>
                <w:rFonts w:ascii="Gisha" w:hAnsi="Gisha"/>
                <w:rtl/>
              </w:rPr>
              <w:t xml:space="preserve"> </w:t>
            </w:r>
            <w:r w:rsidR="00FF3C9B" w:rsidRPr="00BE719E">
              <w:rPr>
                <w:rStyle w:val="Hyperlink"/>
                <w:rFonts w:ascii="Gisha" w:hAnsi="Gisha" w:hint="eastAsia"/>
                <w:rtl/>
              </w:rPr>
              <w:t>באתרי</w:t>
            </w:r>
            <w:r w:rsidR="00FF3C9B" w:rsidRPr="00BE719E">
              <w:rPr>
                <w:rStyle w:val="Hyperlink"/>
                <w:rFonts w:ascii="Gisha" w:hAnsi="Gisha"/>
                <w:rtl/>
              </w:rPr>
              <w:t xml:space="preserve"> </w:t>
            </w:r>
            <w:r w:rsidR="00FF3C9B" w:rsidRPr="00BE719E">
              <w:rPr>
                <w:rStyle w:val="Hyperlink"/>
                <w:rFonts w:ascii="Gisha" w:hAnsi="Gisha" w:hint="eastAsia"/>
                <w:rtl/>
              </w:rPr>
              <w:t>המשרד</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59</w:t>
            </w:r>
            <w:r w:rsidR="00FF3C9B">
              <w:rPr>
                <w:rStyle w:val="Hyperlink"/>
                <w:rtl/>
              </w:rPr>
              <w:fldChar w:fldCharType="end"/>
            </w:r>
          </w:hyperlink>
        </w:p>
        <w:p w14:paraId="0D9B633B" w14:textId="78BE2F55" w:rsidR="00FF3C9B" w:rsidRDefault="00FF6DE1" w:rsidP="001F42AA">
          <w:pPr>
            <w:pStyle w:val="TOC3"/>
            <w:rPr>
              <w:rtl/>
            </w:rPr>
          </w:pPr>
          <w:hyperlink w:anchor="_Toc512200121" w:history="1">
            <w:r w:rsidR="00FF3C9B" w:rsidRPr="00BE719E">
              <w:rPr>
                <w:rStyle w:val="Hyperlink"/>
                <w:rFonts w:ascii="Gisha" w:hAnsi="Gisha"/>
                <w:rtl/>
              </w:rPr>
              <w:t>3.9.6</w:t>
            </w:r>
            <w:r w:rsidR="00FF3C9B">
              <w:rPr>
                <w:rtl/>
              </w:rPr>
              <w:tab/>
            </w:r>
            <w:r w:rsidR="00FF3C9B" w:rsidRPr="00BE719E">
              <w:rPr>
                <w:rStyle w:val="Hyperlink"/>
                <w:rFonts w:ascii="Gisha" w:hAnsi="Gisha" w:hint="eastAsia"/>
                <w:rtl/>
              </w:rPr>
              <w:t>תשתיות</w:t>
            </w:r>
            <w:r w:rsidR="00FF3C9B" w:rsidRPr="00BE719E">
              <w:rPr>
                <w:rStyle w:val="Hyperlink"/>
                <w:rFonts w:ascii="Gisha" w:hAnsi="Gisha"/>
                <w:rtl/>
              </w:rPr>
              <w:t xml:space="preserve"> </w:t>
            </w:r>
            <w:r w:rsidR="00FF3C9B" w:rsidRPr="00BE719E">
              <w:rPr>
                <w:rStyle w:val="Hyperlink"/>
                <w:rFonts w:ascii="Gisha" w:hAnsi="Gisha" w:hint="eastAsia"/>
                <w:rtl/>
              </w:rPr>
              <w:t>פיזיות</w:t>
            </w:r>
            <w:r w:rsidR="00FF3C9B" w:rsidRPr="00BE719E">
              <w:rPr>
                <w:rStyle w:val="Hyperlink"/>
                <w:rFonts w:ascii="Gisha" w:hAnsi="Gisha"/>
                <w:rtl/>
              </w:rPr>
              <w:t xml:space="preserve"> </w:t>
            </w:r>
            <w:r w:rsidR="00FF3C9B" w:rsidRPr="00BE719E">
              <w:rPr>
                <w:rStyle w:val="Hyperlink"/>
                <w:rFonts w:ascii="Gisha" w:hAnsi="Gisha" w:hint="eastAsia"/>
                <w:rtl/>
              </w:rPr>
              <w:t>בחדרי</w:t>
            </w:r>
            <w:r w:rsidR="00FF3C9B" w:rsidRPr="00BE719E">
              <w:rPr>
                <w:rStyle w:val="Hyperlink"/>
                <w:rFonts w:ascii="Gisha" w:hAnsi="Gisha"/>
                <w:rtl/>
              </w:rPr>
              <w:t xml:space="preserve"> </w:t>
            </w:r>
            <w:r w:rsidR="00FF3C9B" w:rsidRPr="00BE719E">
              <w:rPr>
                <w:rStyle w:val="Hyperlink"/>
                <w:rFonts w:ascii="Gisha" w:hAnsi="Gisha" w:hint="eastAsia"/>
                <w:rtl/>
              </w:rPr>
              <w:t>המחשב</w:t>
            </w:r>
            <w:r w:rsidR="00FF3C9B" w:rsidRPr="00BE719E">
              <w:rPr>
                <w:rStyle w:val="Hyperlink"/>
                <w:rFonts w:ascii="Gisha" w:hAnsi="Gisha"/>
                <w:rtl/>
              </w:rPr>
              <w:t xml:space="preserve"> </w:t>
            </w:r>
            <w:r w:rsidR="00FF3C9B" w:rsidRPr="00BE719E">
              <w:rPr>
                <w:rStyle w:val="Hyperlink"/>
                <w:rFonts w:ascii="Gisha" w:hAnsi="Gisha" w:hint="eastAsia"/>
                <w:rtl/>
              </w:rPr>
              <w:t>ובאתרי</w:t>
            </w:r>
            <w:r w:rsidR="00FF3C9B" w:rsidRPr="00BE719E">
              <w:rPr>
                <w:rStyle w:val="Hyperlink"/>
                <w:rFonts w:ascii="Gisha" w:hAnsi="Gisha"/>
                <w:rtl/>
              </w:rPr>
              <w:t xml:space="preserve"> </w:t>
            </w:r>
            <w:r w:rsidR="00FF3C9B" w:rsidRPr="00BE719E">
              <w:rPr>
                <w:rStyle w:val="Hyperlink"/>
                <w:rFonts w:ascii="Gisha" w:hAnsi="Gisha" w:hint="eastAsia"/>
                <w:rtl/>
              </w:rPr>
              <w:t>המשרד</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60</w:t>
            </w:r>
            <w:r w:rsidR="00FF3C9B">
              <w:rPr>
                <w:rStyle w:val="Hyperlink"/>
                <w:rtl/>
              </w:rPr>
              <w:fldChar w:fldCharType="end"/>
            </w:r>
          </w:hyperlink>
        </w:p>
        <w:p w14:paraId="1D3A97A4" w14:textId="60CC435E" w:rsidR="00FF3C9B" w:rsidRDefault="00FF6DE1" w:rsidP="001F42AA">
          <w:pPr>
            <w:pStyle w:val="TOC2"/>
            <w:rPr>
              <w:rFonts w:asciiTheme="minorHAnsi" w:eastAsiaTheme="minorEastAsia" w:hAnsiTheme="minorHAnsi" w:cstheme="minorBidi"/>
              <w:rtl/>
              <w:lang w:eastAsia="en-US"/>
            </w:rPr>
          </w:pPr>
          <w:hyperlink w:anchor="_Toc512200122" w:history="1">
            <w:r w:rsidR="00FF3C9B" w:rsidRPr="00BE719E">
              <w:rPr>
                <w:rStyle w:val="Hyperlink"/>
                <w:rtl/>
              </w:rPr>
              <w:t>3.10</w:t>
            </w:r>
            <w:r w:rsidR="00FF3C9B">
              <w:rPr>
                <w:rFonts w:asciiTheme="minorHAnsi" w:eastAsiaTheme="minorEastAsia" w:hAnsiTheme="minorHAnsi" w:cstheme="minorBidi"/>
                <w:rtl/>
                <w:lang w:eastAsia="en-US"/>
              </w:rPr>
              <w:tab/>
            </w:r>
            <w:r w:rsidR="00FF3C9B" w:rsidRPr="00BE719E">
              <w:rPr>
                <w:rStyle w:val="Hyperlink"/>
                <w:rFonts w:hint="eastAsia"/>
                <w:rtl/>
              </w:rPr>
              <w:t>מערכת</w:t>
            </w:r>
            <w:r w:rsidR="00FF3C9B" w:rsidRPr="00BE719E">
              <w:rPr>
                <w:rStyle w:val="Hyperlink"/>
                <w:rtl/>
              </w:rPr>
              <w:t xml:space="preserve"> </w:t>
            </w:r>
            <w:r w:rsidR="00FF3C9B" w:rsidRPr="00BE719E">
              <w:rPr>
                <w:rStyle w:val="Hyperlink"/>
                <w:rFonts w:hint="eastAsia"/>
                <w:rtl/>
              </w:rPr>
              <w:t>הפעלה</w:t>
            </w:r>
            <w:r w:rsidR="00FF3C9B" w:rsidRPr="00BE719E">
              <w:rPr>
                <w:rStyle w:val="Hyperlink"/>
                <w:rtl/>
              </w:rPr>
              <w:t xml:space="preserve"> </w:t>
            </w:r>
            <w:r w:rsidR="00FF3C9B" w:rsidRPr="00BE719E">
              <w:rPr>
                <w:rStyle w:val="Hyperlink"/>
                <w:rFonts w:hint="eastAsia"/>
                <w:rtl/>
              </w:rPr>
              <w:t>ותשתית</w:t>
            </w:r>
            <w:r w:rsidR="00FF3C9B" w:rsidRPr="00BE719E">
              <w:rPr>
                <w:rStyle w:val="Hyperlink"/>
                <w:rtl/>
              </w:rPr>
              <w:t xml:space="preserve"> </w:t>
            </w:r>
            <w:r w:rsidR="00FF3C9B" w:rsidRPr="00BE719E">
              <w:rPr>
                <w:rStyle w:val="Hyperlink"/>
                <w:rFonts w:hint="eastAsia"/>
                <w:rtl/>
              </w:rPr>
              <w:t>וירטואליזציה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61</w:t>
            </w:r>
            <w:r w:rsidR="00FF3C9B">
              <w:rPr>
                <w:rStyle w:val="Hyperlink"/>
                <w:rtl/>
              </w:rPr>
              <w:fldChar w:fldCharType="end"/>
            </w:r>
          </w:hyperlink>
        </w:p>
        <w:p w14:paraId="6BD833CF" w14:textId="1569768F" w:rsidR="00FF3C9B" w:rsidRDefault="00FF6DE1" w:rsidP="001F42AA">
          <w:pPr>
            <w:pStyle w:val="TOC3"/>
            <w:rPr>
              <w:rtl/>
            </w:rPr>
          </w:pPr>
          <w:hyperlink w:anchor="_Toc512200123" w:history="1">
            <w:r w:rsidR="00FF3C9B" w:rsidRPr="00BE719E">
              <w:rPr>
                <w:rStyle w:val="Hyperlink"/>
                <w:rFonts w:ascii="Gisha" w:hAnsi="Gisha"/>
                <w:rtl/>
              </w:rPr>
              <w:t>3.10.1</w:t>
            </w:r>
            <w:r w:rsidR="00FF3C9B">
              <w:rPr>
                <w:rtl/>
              </w:rPr>
              <w:tab/>
            </w:r>
            <w:r w:rsidR="00FF3C9B" w:rsidRPr="00BE719E">
              <w:rPr>
                <w:rStyle w:val="Hyperlink"/>
                <w:rFonts w:ascii="Gisha" w:hAnsi="Gisha" w:hint="eastAsia"/>
                <w:rtl/>
              </w:rPr>
              <w:t>מערכות</w:t>
            </w:r>
            <w:r w:rsidR="00FF3C9B" w:rsidRPr="00BE719E">
              <w:rPr>
                <w:rStyle w:val="Hyperlink"/>
                <w:rFonts w:ascii="Gisha" w:hAnsi="Gisha"/>
                <w:rtl/>
              </w:rPr>
              <w:t xml:space="preserve"> </w:t>
            </w:r>
            <w:r w:rsidR="00FF3C9B" w:rsidRPr="00BE719E">
              <w:rPr>
                <w:rStyle w:val="Hyperlink"/>
                <w:rFonts w:ascii="Gisha" w:hAnsi="Gisha" w:hint="eastAsia"/>
                <w:rtl/>
              </w:rPr>
              <w:t>הפעלה</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61</w:t>
            </w:r>
            <w:r w:rsidR="00FF3C9B">
              <w:rPr>
                <w:rStyle w:val="Hyperlink"/>
                <w:rtl/>
              </w:rPr>
              <w:fldChar w:fldCharType="end"/>
            </w:r>
          </w:hyperlink>
        </w:p>
        <w:p w14:paraId="6048861B" w14:textId="1C34A192" w:rsidR="00FF3C9B" w:rsidRDefault="00FF6DE1" w:rsidP="001F42AA">
          <w:pPr>
            <w:pStyle w:val="TOC3"/>
            <w:rPr>
              <w:rtl/>
            </w:rPr>
          </w:pPr>
          <w:hyperlink w:anchor="_Toc512200124" w:history="1">
            <w:r w:rsidR="00FF3C9B" w:rsidRPr="00BE719E">
              <w:rPr>
                <w:rStyle w:val="Hyperlink"/>
                <w:rFonts w:ascii="Gisha" w:hAnsi="Gisha"/>
                <w:rtl/>
              </w:rPr>
              <w:t>3.10.2</w:t>
            </w:r>
            <w:r w:rsidR="00FF3C9B">
              <w:rPr>
                <w:rtl/>
              </w:rPr>
              <w:tab/>
            </w:r>
            <w:r w:rsidR="00FF3C9B" w:rsidRPr="00BE719E">
              <w:rPr>
                <w:rStyle w:val="Hyperlink"/>
                <w:rFonts w:ascii="Gisha" w:hAnsi="Gisha" w:hint="eastAsia"/>
                <w:rtl/>
              </w:rPr>
              <w:t>תשתיות</w:t>
            </w:r>
            <w:r w:rsidR="00FF3C9B" w:rsidRPr="00BE719E">
              <w:rPr>
                <w:rStyle w:val="Hyperlink"/>
                <w:rFonts w:ascii="Gisha" w:hAnsi="Gisha"/>
                <w:rtl/>
              </w:rPr>
              <w:t xml:space="preserve"> </w:t>
            </w:r>
            <w:r w:rsidR="00FF3C9B" w:rsidRPr="00BE719E">
              <w:rPr>
                <w:rStyle w:val="Hyperlink"/>
                <w:rFonts w:ascii="Gisha" w:hAnsi="Gisha" w:hint="eastAsia"/>
                <w:rtl/>
              </w:rPr>
              <w:t>וירטואליזציה</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61</w:t>
            </w:r>
            <w:r w:rsidR="00FF3C9B">
              <w:rPr>
                <w:rStyle w:val="Hyperlink"/>
                <w:rtl/>
              </w:rPr>
              <w:fldChar w:fldCharType="end"/>
            </w:r>
          </w:hyperlink>
        </w:p>
        <w:p w14:paraId="594DA807" w14:textId="57EDF005" w:rsidR="00FF3C9B" w:rsidRDefault="00FF6DE1" w:rsidP="001F42AA">
          <w:pPr>
            <w:pStyle w:val="TOC2"/>
            <w:rPr>
              <w:rFonts w:asciiTheme="minorHAnsi" w:eastAsiaTheme="minorEastAsia" w:hAnsiTheme="minorHAnsi" w:cstheme="minorBidi"/>
              <w:rtl/>
              <w:lang w:eastAsia="en-US"/>
            </w:rPr>
          </w:pPr>
          <w:hyperlink w:anchor="_Toc512200125" w:history="1">
            <w:r w:rsidR="00FF3C9B" w:rsidRPr="00BE719E">
              <w:rPr>
                <w:rStyle w:val="Hyperlink"/>
                <w:rtl/>
              </w:rPr>
              <w:t>3.11</w:t>
            </w:r>
            <w:r w:rsidR="00FF3C9B">
              <w:rPr>
                <w:rFonts w:asciiTheme="minorHAnsi" w:eastAsiaTheme="minorEastAsia" w:hAnsiTheme="minorHAnsi" w:cstheme="minorBidi"/>
                <w:rtl/>
                <w:lang w:eastAsia="en-US"/>
              </w:rPr>
              <w:tab/>
            </w:r>
            <w:r w:rsidR="00FF3C9B" w:rsidRPr="00BE719E">
              <w:rPr>
                <w:rStyle w:val="Hyperlink"/>
                <w:rFonts w:hint="eastAsia"/>
                <w:rtl/>
              </w:rPr>
              <w:t>בסיס</w:t>
            </w:r>
            <w:r w:rsidR="00FF3C9B" w:rsidRPr="00BE719E">
              <w:rPr>
                <w:rStyle w:val="Hyperlink"/>
                <w:rtl/>
              </w:rPr>
              <w:t xml:space="preserve"> </w:t>
            </w:r>
            <w:r w:rsidR="00FF3C9B" w:rsidRPr="00BE719E">
              <w:rPr>
                <w:rStyle w:val="Hyperlink"/>
                <w:rFonts w:hint="eastAsia"/>
                <w:rtl/>
              </w:rPr>
              <w:t>נתונים</w:t>
            </w:r>
            <w:r w:rsidR="00FF3C9B" w:rsidRPr="00BE719E">
              <w:rPr>
                <w:rStyle w:val="Hyperlink"/>
                <w:rtl/>
              </w:rPr>
              <w:t xml:space="preserve"> – </w:t>
            </w:r>
            <w:r w:rsidR="00FF3C9B" w:rsidRPr="00BE719E">
              <w:rPr>
                <w:rStyle w:val="Hyperlink"/>
              </w:rPr>
              <w:t>DBMS</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62</w:t>
            </w:r>
            <w:r w:rsidR="00FF3C9B">
              <w:rPr>
                <w:rStyle w:val="Hyperlink"/>
                <w:rtl/>
              </w:rPr>
              <w:fldChar w:fldCharType="end"/>
            </w:r>
          </w:hyperlink>
        </w:p>
        <w:p w14:paraId="1333F5CE" w14:textId="4005ED3D" w:rsidR="00FF3C9B" w:rsidRDefault="00FF6DE1" w:rsidP="001F42AA">
          <w:pPr>
            <w:pStyle w:val="TOC2"/>
            <w:rPr>
              <w:rFonts w:asciiTheme="minorHAnsi" w:eastAsiaTheme="minorEastAsia" w:hAnsiTheme="minorHAnsi" w:cstheme="minorBidi"/>
              <w:rtl/>
              <w:lang w:eastAsia="en-US"/>
            </w:rPr>
          </w:pPr>
          <w:hyperlink w:anchor="_Toc512200126" w:history="1">
            <w:r w:rsidR="00FF3C9B" w:rsidRPr="00BE719E">
              <w:rPr>
                <w:rStyle w:val="Hyperlink"/>
                <w:rtl/>
              </w:rPr>
              <w:t>3.12</w:t>
            </w:r>
            <w:r w:rsidR="00FF3C9B">
              <w:rPr>
                <w:rFonts w:asciiTheme="minorHAnsi" w:eastAsiaTheme="minorEastAsia" w:hAnsiTheme="minorHAnsi" w:cstheme="minorBidi"/>
                <w:rtl/>
                <w:lang w:eastAsia="en-US"/>
              </w:rPr>
              <w:tab/>
            </w:r>
            <w:r w:rsidR="00FF3C9B" w:rsidRPr="00BE719E">
              <w:rPr>
                <w:rStyle w:val="Hyperlink"/>
                <w:rFonts w:hint="eastAsia"/>
                <w:rtl/>
              </w:rPr>
              <w:t>הסכם</w:t>
            </w:r>
            <w:r w:rsidR="00FF3C9B" w:rsidRPr="00BE719E">
              <w:rPr>
                <w:rStyle w:val="Hyperlink"/>
                <w:rtl/>
              </w:rPr>
              <w:t xml:space="preserve"> </w:t>
            </w:r>
            <w:r w:rsidR="00FF3C9B" w:rsidRPr="00BE719E">
              <w:rPr>
                <w:rStyle w:val="Hyperlink"/>
              </w:rPr>
              <w:t>Microsoft Premier</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62</w:t>
            </w:r>
            <w:r w:rsidR="00FF3C9B">
              <w:rPr>
                <w:rStyle w:val="Hyperlink"/>
                <w:rtl/>
              </w:rPr>
              <w:fldChar w:fldCharType="end"/>
            </w:r>
          </w:hyperlink>
        </w:p>
        <w:p w14:paraId="4B698A78" w14:textId="3457C818" w:rsidR="00FF3C9B" w:rsidRDefault="00FF6DE1" w:rsidP="001F42AA">
          <w:pPr>
            <w:pStyle w:val="TOC2"/>
            <w:rPr>
              <w:rFonts w:asciiTheme="minorHAnsi" w:eastAsiaTheme="minorEastAsia" w:hAnsiTheme="minorHAnsi" w:cstheme="minorBidi"/>
              <w:rtl/>
              <w:lang w:eastAsia="en-US"/>
            </w:rPr>
          </w:pPr>
          <w:hyperlink w:anchor="_Toc512200127" w:history="1">
            <w:r w:rsidR="00FF3C9B" w:rsidRPr="00BE719E">
              <w:rPr>
                <w:rStyle w:val="Hyperlink"/>
                <w:rtl/>
              </w:rPr>
              <w:t>3.13</w:t>
            </w:r>
            <w:r w:rsidR="00FF3C9B">
              <w:rPr>
                <w:rFonts w:asciiTheme="minorHAnsi" w:eastAsiaTheme="minorEastAsia" w:hAnsiTheme="minorHAnsi" w:cstheme="minorBidi"/>
                <w:rtl/>
                <w:lang w:eastAsia="en-US"/>
              </w:rPr>
              <w:tab/>
            </w:r>
            <w:r w:rsidR="00FF3C9B" w:rsidRPr="00BE719E">
              <w:rPr>
                <w:rStyle w:val="Hyperlink"/>
                <w:rFonts w:hint="eastAsia"/>
                <w:rtl/>
              </w:rPr>
              <w:t>סביבות</w:t>
            </w:r>
            <w:r w:rsidR="00FF3C9B" w:rsidRPr="00BE719E">
              <w:rPr>
                <w:rStyle w:val="Hyperlink"/>
                <w:rtl/>
              </w:rPr>
              <w:t xml:space="preserve"> </w:t>
            </w:r>
            <w:r w:rsidR="00FF3C9B" w:rsidRPr="00BE719E">
              <w:rPr>
                <w:rStyle w:val="Hyperlink"/>
                <w:rFonts w:hint="eastAsia"/>
                <w:rtl/>
              </w:rPr>
              <w:t>פיתוח</w:t>
            </w:r>
            <w:r w:rsidR="00FF3C9B" w:rsidRPr="00BE719E">
              <w:rPr>
                <w:rStyle w:val="Hyperlink"/>
                <w:rtl/>
              </w:rPr>
              <w:t xml:space="preserve">, </w:t>
            </w:r>
            <w:r w:rsidR="00FF3C9B" w:rsidRPr="00BE719E">
              <w:rPr>
                <w:rStyle w:val="Hyperlink"/>
                <w:rFonts w:hint="eastAsia"/>
                <w:rtl/>
              </w:rPr>
              <w:t>כלים</w:t>
            </w:r>
            <w:r w:rsidR="00FF3C9B" w:rsidRPr="00BE719E">
              <w:rPr>
                <w:rStyle w:val="Hyperlink"/>
                <w:rtl/>
              </w:rPr>
              <w:t xml:space="preserve"> </w:t>
            </w:r>
            <w:r w:rsidR="00FF3C9B" w:rsidRPr="00BE719E">
              <w:rPr>
                <w:rStyle w:val="Hyperlink"/>
                <w:rFonts w:hint="eastAsia"/>
                <w:rtl/>
              </w:rPr>
              <w:t>ורכיבים</w:t>
            </w:r>
            <w:r w:rsidR="00FF3C9B" w:rsidRPr="00BE719E">
              <w:rPr>
                <w:rStyle w:val="Hyperlink"/>
                <w:rtl/>
              </w:rPr>
              <w:t xml:space="preserve"> (</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62</w:t>
            </w:r>
            <w:r w:rsidR="00FF3C9B">
              <w:rPr>
                <w:rStyle w:val="Hyperlink"/>
                <w:rtl/>
              </w:rPr>
              <w:fldChar w:fldCharType="end"/>
            </w:r>
          </w:hyperlink>
        </w:p>
        <w:p w14:paraId="2AF204FF" w14:textId="5C97BA31" w:rsidR="00FF3C9B" w:rsidRDefault="00FF6DE1" w:rsidP="001F42AA">
          <w:pPr>
            <w:pStyle w:val="TOC2"/>
            <w:rPr>
              <w:rFonts w:asciiTheme="minorHAnsi" w:eastAsiaTheme="minorEastAsia" w:hAnsiTheme="minorHAnsi" w:cstheme="minorBidi"/>
              <w:rtl/>
              <w:lang w:eastAsia="en-US"/>
            </w:rPr>
          </w:pPr>
          <w:hyperlink w:anchor="_Toc512200128" w:history="1">
            <w:r w:rsidR="00FF3C9B" w:rsidRPr="00BE719E">
              <w:rPr>
                <w:rStyle w:val="Hyperlink"/>
                <w:rtl/>
              </w:rPr>
              <w:t>3.14</w:t>
            </w:r>
            <w:r w:rsidR="00FF3C9B">
              <w:rPr>
                <w:rFonts w:asciiTheme="minorHAnsi" w:eastAsiaTheme="minorEastAsia" w:hAnsiTheme="minorHAnsi" w:cstheme="minorBidi"/>
                <w:rtl/>
                <w:lang w:eastAsia="en-US"/>
              </w:rPr>
              <w:tab/>
            </w:r>
            <w:r w:rsidR="00FF3C9B" w:rsidRPr="00BE719E">
              <w:rPr>
                <w:rStyle w:val="Hyperlink"/>
                <w:rFonts w:hint="eastAsia"/>
                <w:rtl/>
              </w:rPr>
              <w:t>חבילות</w:t>
            </w:r>
            <w:r w:rsidR="00FF3C9B" w:rsidRPr="00BE719E">
              <w:rPr>
                <w:rStyle w:val="Hyperlink"/>
                <w:rtl/>
              </w:rPr>
              <w:t xml:space="preserve"> </w:t>
            </w:r>
            <w:r w:rsidR="00FF3C9B" w:rsidRPr="00BE719E">
              <w:rPr>
                <w:rStyle w:val="Hyperlink"/>
                <w:rFonts w:hint="eastAsia"/>
                <w:rtl/>
              </w:rPr>
              <w:t>מדף</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62</w:t>
            </w:r>
            <w:r w:rsidR="00FF3C9B">
              <w:rPr>
                <w:rStyle w:val="Hyperlink"/>
                <w:rtl/>
              </w:rPr>
              <w:fldChar w:fldCharType="end"/>
            </w:r>
          </w:hyperlink>
        </w:p>
        <w:p w14:paraId="21B67797" w14:textId="59126FD4" w:rsidR="00FF3C9B" w:rsidRDefault="00FF6DE1" w:rsidP="001F42AA">
          <w:pPr>
            <w:pStyle w:val="TOC2"/>
            <w:rPr>
              <w:rFonts w:asciiTheme="minorHAnsi" w:eastAsiaTheme="minorEastAsia" w:hAnsiTheme="minorHAnsi" w:cstheme="minorBidi"/>
              <w:rtl/>
              <w:lang w:eastAsia="en-US"/>
            </w:rPr>
          </w:pPr>
          <w:hyperlink w:anchor="_Toc512200129" w:history="1">
            <w:r w:rsidR="00FF3C9B" w:rsidRPr="00BE719E">
              <w:rPr>
                <w:rStyle w:val="Hyperlink"/>
                <w:rtl/>
              </w:rPr>
              <w:t>3.15</w:t>
            </w:r>
            <w:r w:rsidR="00FF3C9B">
              <w:rPr>
                <w:rFonts w:asciiTheme="minorHAnsi" w:eastAsiaTheme="minorEastAsia" w:hAnsiTheme="minorHAnsi" w:cstheme="minorBidi"/>
                <w:rtl/>
                <w:lang w:eastAsia="en-US"/>
              </w:rPr>
              <w:tab/>
            </w:r>
            <w:r w:rsidR="00FF3C9B" w:rsidRPr="00BE719E">
              <w:rPr>
                <w:rStyle w:val="Hyperlink"/>
                <w:rFonts w:hint="eastAsia"/>
                <w:rtl/>
              </w:rPr>
              <w:t>כלי</w:t>
            </w:r>
            <w:r w:rsidR="00FF3C9B" w:rsidRPr="00BE719E">
              <w:rPr>
                <w:rStyle w:val="Hyperlink"/>
                <w:rtl/>
              </w:rPr>
              <w:t xml:space="preserve"> </w:t>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ויצור</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Toc512200129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64</w:t>
            </w:r>
            <w:r w:rsidR="00FF3C9B">
              <w:rPr>
                <w:rStyle w:val="Hyperlink"/>
                <w:rtl/>
              </w:rPr>
              <w:fldChar w:fldCharType="end"/>
            </w:r>
          </w:hyperlink>
        </w:p>
        <w:p w14:paraId="7016A43C" w14:textId="78C56D9B" w:rsidR="00FF3C9B" w:rsidRDefault="00FF6DE1" w:rsidP="001F42AA">
          <w:pPr>
            <w:pStyle w:val="TOC3"/>
            <w:rPr>
              <w:rtl/>
            </w:rPr>
          </w:pPr>
          <w:hyperlink w:anchor="_Toc512200130" w:history="1">
            <w:r w:rsidR="00FF3C9B" w:rsidRPr="00BE719E">
              <w:rPr>
                <w:rStyle w:val="Hyperlink"/>
                <w:rFonts w:ascii="Gisha" w:hAnsi="Gisha"/>
              </w:rPr>
              <w:t>3.15.1</w:t>
            </w:r>
            <w:r w:rsidR="00FF3C9B">
              <w:rPr>
                <w:rtl/>
              </w:rPr>
              <w:tab/>
            </w:r>
            <w:r w:rsidR="00FF3C9B" w:rsidRPr="00BE719E">
              <w:rPr>
                <w:rStyle w:val="Hyperlink"/>
                <w:rFonts w:ascii="Gisha" w:hAnsi="Gisha" w:hint="eastAsia"/>
                <w:rtl/>
              </w:rPr>
              <w:t>כלי</w:t>
            </w:r>
            <w:r w:rsidR="00FF3C9B" w:rsidRPr="00BE719E">
              <w:rPr>
                <w:rStyle w:val="Hyperlink"/>
                <w:rFonts w:ascii="Gisha" w:hAnsi="Gisha"/>
                <w:rtl/>
              </w:rPr>
              <w:t xml:space="preserve"> </w:t>
            </w:r>
            <w:r w:rsidR="00FF3C9B" w:rsidRPr="00BE719E">
              <w:rPr>
                <w:rStyle w:val="Hyperlink"/>
                <w:rFonts w:ascii="Gisha" w:hAnsi="Gisha" w:hint="eastAsia"/>
                <w:rtl/>
              </w:rPr>
              <w:t>תפעול</w:t>
            </w:r>
            <w:r w:rsidR="00FF3C9B" w:rsidRPr="00BE719E">
              <w:rPr>
                <w:rStyle w:val="Hyperlink"/>
                <w:rFonts w:ascii="Gisha" w:hAnsi="Gisha"/>
                <w:rtl/>
              </w:rPr>
              <w:t xml:space="preserve"> </w:t>
            </w:r>
            <w:r w:rsidR="00FF3C9B" w:rsidRPr="00BE719E">
              <w:rPr>
                <w:rStyle w:val="Hyperlink"/>
                <w:rFonts w:ascii="Gisha" w:hAnsi="Gisha" w:hint="eastAsia"/>
                <w:rtl/>
              </w:rPr>
              <w:t>וייצור</w:t>
            </w:r>
            <w:r w:rsidR="00FF3C9B" w:rsidRPr="00BE719E">
              <w:rPr>
                <w:rStyle w:val="Hyperlink"/>
                <w:rFonts w:ascii="Gisha" w:hAnsi="Gisha"/>
                <w:rtl/>
              </w:rPr>
              <w:t xml:space="preserve"> </w:t>
            </w:r>
            <w:r w:rsidR="00FF3C9B" w:rsidRPr="00BE719E">
              <w:rPr>
                <w:rStyle w:val="Hyperlink"/>
                <w:rFonts w:ascii="Gisha" w:hAnsi="Gisha" w:hint="eastAsia"/>
                <w:rtl/>
              </w:rPr>
              <w:t>קיימים</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Toc512200130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64</w:t>
            </w:r>
            <w:r w:rsidR="00FF3C9B">
              <w:rPr>
                <w:rStyle w:val="Hyperlink"/>
                <w:rtl/>
              </w:rPr>
              <w:fldChar w:fldCharType="end"/>
            </w:r>
          </w:hyperlink>
        </w:p>
        <w:p w14:paraId="2FA77D78" w14:textId="4ED13A56" w:rsidR="00FF3C9B" w:rsidRDefault="00FF6DE1" w:rsidP="001F42AA">
          <w:pPr>
            <w:pStyle w:val="TOC3"/>
            <w:rPr>
              <w:rtl/>
            </w:rPr>
          </w:pPr>
          <w:hyperlink w:anchor="_Toc512200131" w:history="1">
            <w:r w:rsidR="00FF3C9B" w:rsidRPr="00BE719E">
              <w:rPr>
                <w:rStyle w:val="Hyperlink"/>
                <w:rFonts w:ascii="Gisha" w:hAnsi="Gisha"/>
              </w:rPr>
              <w:t>3.15.2</w:t>
            </w:r>
            <w:r w:rsidR="00FF3C9B">
              <w:rPr>
                <w:rtl/>
              </w:rPr>
              <w:tab/>
            </w:r>
            <w:r w:rsidR="00FF3C9B" w:rsidRPr="00BE719E">
              <w:rPr>
                <w:rStyle w:val="Hyperlink"/>
                <w:rFonts w:ascii="Gisha" w:hAnsi="Gisha" w:hint="eastAsia"/>
                <w:rtl/>
              </w:rPr>
              <w:t>ניהול</w:t>
            </w:r>
            <w:r w:rsidR="00FF3C9B" w:rsidRPr="00BE719E">
              <w:rPr>
                <w:rStyle w:val="Hyperlink"/>
                <w:rFonts w:ascii="Gisha" w:hAnsi="Gisha"/>
                <w:rtl/>
              </w:rPr>
              <w:t xml:space="preserve"> </w:t>
            </w:r>
            <w:r w:rsidR="00FF3C9B" w:rsidRPr="00BE719E">
              <w:rPr>
                <w:rStyle w:val="Hyperlink"/>
                <w:rFonts w:ascii="Gisha" w:hAnsi="Gisha" w:hint="eastAsia"/>
                <w:rtl/>
              </w:rPr>
              <w:t>טכני</w:t>
            </w:r>
            <w:r w:rsidR="00FF3C9B" w:rsidRPr="00BE719E">
              <w:rPr>
                <w:rStyle w:val="Hyperlink"/>
                <w:rFonts w:ascii="Gisha" w:hAnsi="Gisha"/>
                <w:rtl/>
              </w:rPr>
              <w:t xml:space="preserve"> (</w:t>
            </w:r>
            <w:r w:rsidR="00FF3C9B" w:rsidRPr="00BE719E">
              <w:rPr>
                <w:rStyle w:val="Hyperlink"/>
                <w:rFonts w:ascii="Gisha" w:hAnsi="Gisha"/>
              </w:rPr>
              <w:t>NOC</w:t>
            </w:r>
            <w:r w:rsidR="00FF3C9B" w:rsidRPr="00BE719E">
              <w:rPr>
                <w:rStyle w:val="Hyperlink"/>
                <w:rFonts w:ascii="Gisha" w:hAnsi="Gisha"/>
                <w:rtl/>
              </w:rPr>
              <w:t>)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Toc512200131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65</w:t>
            </w:r>
            <w:r w:rsidR="00FF3C9B">
              <w:rPr>
                <w:rStyle w:val="Hyperlink"/>
                <w:rtl/>
              </w:rPr>
              <w:fldChar w:fldCharType="end"/>
            </w:r>
          </w:hyperlink>
        </w:p>
        <w:p w14:paraId="47853F2F" w14:textId="76290015" w:rsidR="00FF3C9B" w:rsidRDefault="00FF6DE1" w:rsidP="001F42AA">
          <w:pPr>
            <w:pStyle w:val="TOC3"/>
            <w:rPr>
              <w:rtl/>
            </w:rPr>
          </w:pPr>
          <w:hyperlink w:anchor="_Toc512200134" w:history="1">
            <w:r w:rsidR="00FF3C9B" w:rsidRPr="00BE719E">
              <w:rPr>
                <w:rStyle w:val="Hyperlink"/>
                <w:rFonts w:ascii="Gisha" w:hAnsi="Gisha"/>
              </w:rPr>
              <w:t>3.15.3</w:t>
            </w:r>
            <w:r w:rsidR="00FF3C9B">
              <w:rPr>
                <w:rtl/>
              </w:rPr>
              <w:tab/>
            </w:r>
            <w:r w:rsidR="00FF3C9B" w:rsidRPr="00BE719E">
              <w:rPr>
                <w:rStyle w:val="Hyperlink"/>
                <w:rFonts w:ascii="Gisha" w:hAnsi="Gisha" w:hint="eastAsia"/>
                <w:rtl/>
              </w:rPr>
              <w:t>ניהול</w:t>
            </w:r>
            <w:r w:rsidR="00FF3C9B" w:rsidRPr="00BE719E">
              <w:rPr>
                <w:rStyle w:val="Hyperlink"/>
                <w:rFonts w:ascii="Gisha" w:hAnsi="Gisha"/>
                <w:rtl/>
              </w:rPr>
              <w:t xml:space="preserve"> </w:t>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מידע</w:t>
            </w:r>
            <w:r w:rsidR="00FF3C9B" w:rsidRPr="00BE719E">
              <w:rPr>
                <w:rStyle w:val="Hyperlink"/>
                <w:rFonts w:ascii="Gisha" w:hAnsi="Gisha"/>
                <w:rtl/>
              </w:rPr>
              <w:t xml:space="preserve"> (</w:t>
            </w:r>
            <w:r w:rsidR="00FF3C9B" w:rsidRPr="00BE719E">
              <w:rPr>
                <w:rStyle w:val="Hyperlink"/>
                <w:rFonts w:ascii="Gisha" w:hAnsi="Gisha"/>
              </w:rPr>
              <w:t>SOC</w:t>
            </w:r>
            <w:r w:rsidR="00FF3C9B" w:rsidRPr="00BE719E">
              <w:rPr>
                <w:rStyle w:val="Hyperlink"/>
                <w:rFonts w:ascii="Gisha" w:hAnsi="Gisha"/>
                <w:rtl/>
              </w:rPr>
              <w:t>)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Toc512200134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70</w:t>
            </w:r>
            <w:r w:rsidR="00FF3C9B">
              <w:rPr>
                <w:rStyle w:val="Hyperlink"/>
                <w:rtl/>
              </w:rPr>
              <w:fldChar w:fldCharType="end"/>
            </w:r>
          </w:hyperlink>
        </w:p>
        <w:p w14:paraId="5DD5B8B4" w14:textId="37032268" w:rsidR="00FF3C9B" w:rsidRDefault="00FF6DE1" w:rsidP="001F42AA">
          <w:pPr>
            <w:pStyle w:val="TOC3"/>
            <w:rPr>
              <w:rtl/>
            </w:rPr>
          </w:pPr>
          <w:hyperlink w:anchor="_Toc512200135" w:history="1">
            <w:r w:rsidR="00FF3C9B" w:rsidRPr="00BE719E">
              <w:rPr>
                <w:rStyle w:val="Hyperlink"/>
                <w:rFonts w:ascii="Gisha" w:hAnsi="Gisha"/>
              </w:rPr>
              <w:t>3.15.4</w:t>
            </w:r>
            <w:r w:rsidR="00FF3C9B">
              <w:rPr>
                <w:rtl/>
              </w:rPr>
              <w:tab/>
            </w:r>
            <w:r w:rsidR="00FF3C9B" w:rsidRPr="00BE719E">
              <w:rPr>
                <w:rStyle w:val="Hyperlink"/>
                <w:rFonts w:ascii="Gisha" w:hAnsi="Gisha" w:hint="eastAsia"/>
                <w:rtl/>
              </w:rPr>
              <w:t>תמיכה</w:t>
            </w:r>
            <w:r w:rsidR="00FF3C9B" w:rsidRPr="00BE719E">
              <w:rPr>
                <w:rStyle w:val="Hyperlink"/>
                <w:rFonts w:ascii="Gisha" w:hAnsi="Gisha"/>
                <w:rtl/>
              </w:rPr>
              <w:t xml:space="preserve"> </w:t>
            </w:r>
            <w:r w:rsidR="00FF3C9B" w:rsidRPr="00BE719E">
              <w:rPr>
                <w:rStyle w:val="Hyperlink"/>
                <w:rFonts w:ascii="Gisha" w:hAnsi="Gisha" w:hint="eastAsia"/>
                <w:rtl/>
              </w:rPr>
              <w:t>במשתמשים</w:t>
            </w:r>
            <w:r w:rsidR="00FF3C9B" w:rsidRPr="00BE719E">
              <w:rPr>
                <w:rStyle w:val="Hyperlink"/>
                <w:rFonts w:ascii="Gisha" w:hAnsi="Gisha"/>
                <w:rtl/>
              </w:rPr>
              <w:t xml:space="preserve"> (</w:t>
            </w:r>
            <w:r w:rsidR="00FF3C9B" w:rsidRPr="00BE719E">
              <w:rPr>
                <w:rStyle w:val="Hyperlink"/>
                <w:rFonts w:ascii="Gisha" w:hAnsi="Gisha"/>
              </w:rPr>
              <w:t>Help Desk</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Toc512200135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71</w:t>
            </w:r>
            <w:r w:rsidR="00FF3C9B">
              <w:rPr>
                <w:rStyle w:val="Hyperlink"/>
                <w:rtl/>
              </w:rPr>
              <w:fldChar w:fldCharType="end"/>
            </w:r>
          </w:hyperlink>
        </w:p>
        <w:p w14:paraId="6B1BA7EE" w14:textId="43423B6D" w:rsidR="00FF3C9B" w:rsidRDefault="00FF6DE1" w:rsidP="001F42AA">
          <w:pPr>
            <w:pStyle w:val="TOC2"/>
            <w:rPr>
              <w:rFonts w:asciiTheme="minorHAnsi" w:eastAsiaTheme="minorEastAsia" w:hAnsiTheme="minorHAnsi" w:cstheme="minorBidi"/>
              <w:rtl/>
              <w:lang w:eastAsia="en-US"/>
            </w:rPr>
          </w:pPr>
          <w:hyperlink w:anchor="_Toc512200142" w:history="1">
            <w:r w:rsidR="00FF3C9B" w:rsidRPr="00BE719E">
              <w:rPr>
                <w:rStyle w:val="Hyperlink"/>
              </w:rPr>
              <w:t>3.16</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1F064DCC" w14:textId="59F20A5C" w:rsidR="00FF3C9B" w:rsidRDefault="00FF6DE1" w:rsidP="001F42AA">
          <w:pPr>
            <w:pStyle w:val="TOC2"/>
            <w:rPr>
              <w:rFonts w:asciiTheme="minorHAnsi" w:eastAsiaTheme="minorEastAsia" w:hAnsiTheme="minorHAnsi" w:cstheme="minorBidi"/>
              <w:rtl/>
              <w:lang w:eastAsia="en-US"/>
            </w:rPr>
          </w:pPr>
          <w:hyperlink w:anchor="_Toc512200143" w:history="1">
            <w:r w:rsidR="00FF3C9B" w:rsidRPr="00BE719E">
              <w:rPr>
                <w:rStyle w:val="Hyperlink"/>
                <w:rtl/>
              </w:rPr>
              <w:t>3.17</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4FE35A28" w14:textId="4C504E2C" w:rsidR="00FF3C9B" w:rsidRDefault="00FF6DE1" w:rsidP="001F42AA">
          <w:pPr>
            <w:pStyle w:val="TOC2"/>
            <w:rPr>
              <w:rFonts w:asciiTheme="minorHAnsi" w:eastAsiaTheme="minorEastAsia" w:hAnsiTheme="minorHAnsi" w:cstheme="minorBidi"/>
              <w:rtl/>
              <w:lang w:eastAsia="en-US"/>
            </w:rPr>
          </w:pPr>
          <w:hyperlink w:anchor="_Toc512200144" w:history="1">
            <w:r w:rsidR="00FF3C9B" w:rsidRPr="00BE719E">
              <w:rPr>
                <w:rStyle w:val="Hyperlink"/>
                <w:rtl/>
              </w:rPr>
              <w:t>3.18</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6006A292" w14:textId="3A23DEEF" w:rsidR="00FF3C9B" w:rsidRDefault="00FF6DE1" w:rsidP="001F42AA">
          <w:pPr>
            <w:pStyle w:val="TOC2"/>
            <w:rPr>
              <w:rFonts w:asciiTheme="minorHAnsi" w:eastAsiaTheme="minorEastAsia" w:hAnsiTheme="minorHAnsi" w:cstheme="minorBidi"/>
              <w:rtl/>
              <w:lang w:eastAsia="en-US"/>
            </w:rPr>
          </w:pPr>
          <w:hyperlink w:anchor="_Toc512200145" w:history="1">
            <w:r w:rsidR="00FF3C9B" w:rsidRPr="00BE719E">
              <w:rPr>
                <w:rStyle w:val="Hyperlink"/>
                <w:rtl/>
              </w:rPr>
              <w:t>3.19</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7997A668" w14:textId="34C38742" w:rsidR="00FF3C9B" w:rsidRDefault="00FF6DE1" w:rsidP="001F42AA">
          <w:pPr>
            <w:pStyle w:val="TOC2"/>
            <w:rPr>
              <w:rFonts w:asciiTheme="minorHAnsi" w:eastAsiaTheme="minorEastAsia" w:hAnsiTheme="minorHAnsi" w:cstheme="minorBidi"/>
              <w:rtl/>
              <w:lang w:eastAsia="en-US"/>
            </w:rPr>
          </w:pPr>
          <w:hyperlink w:anchor="_Toc512200146" w:history="1">
            <w:r w:rsidR="00FF3C9B" w:rsidRPr="00BE719E">
              <w:rPr>
                <w:rStyle w:val="Hyperlink"/>
                <w:rtl/>
              </w:rPr>
              <w:t>3.20</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49D7EF26" w14:textId="5A708157" w:rsidR="00FF3C9B" w:rsidRDefault="00FF6DE1" w:rsidP="001F42AA">
          <w:pPr>
            <w:pStyle w:val="TOC2"/>
            <w:rPr>
              <w:rFonts w:asciiTheme="minorHAnsi" w:eastAsiaTheme="minorEastAsia" w:hAnsiTheme="minorHAnsi" w:cstheme="minorBidi"/>
              <w:rtl/>
              <w:lang w:eastAsia="en-US"/>
            </w:rPr>
          </w:pPr>
          <w:hyperlink w:anchor="_Toc512200147" w:history="1">
            <w:r w:rsidR="00FF3C9B" w:rsidRPr="00BE719E">
              <w:rPr>
                <w:rStyle w:val="Hyperlink"/>
                <w:rtl/>
              </w:rPr>
              <w:t>3.21</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7BFE58F2" w14:textId="781A2C38" w:rsidR="00FF3C9B" w:rsidRDefault="00FF6DE1" w:rsidP="001F42AA">
          <w:pPr>
            <w:pStyle w:val="TOC2"/>
            <w:rPr>
              <w:rFonts w:asciiTheme="minorHAnsi" w:eastAsiaTheme="minorEastAsia" w:hAnsiTheme="minorHAnsi" w:cstheme="minorBidi"/>
              <w:rtl/>
              <w:lang w:eastAsia="en-US"/>
            </w:rPr>
          </w:pPr>
          <w:hyperlink w:anchor="_Toc512200148" w:history="1">
            <w:r w:rsidR="00FF3C9B" w:rsidRPr="00BE719E">
              <w:rPr>
                <w:rStyle w:val="Hyperlink"/>
                <w:rtl/>
              </w:rPr>
              <w:t>3.22</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67A73B71" w14:textId="770FECC2" w:rsidR="00FF3C9B" w:rsidRDefault="00FF6DE1" w:rsidP="001F42AA">
          <w:pPr>
            <w:pStyle w:val="TOC2"/>
            <w:rPr>
              <w:rFonts w:asciiTheme="minorHAnsi" w:eastAsiaTheme="minorEastAsia" w:hAnsiTheme="minorHAnsi" w:cstheme="minorBidi"/>
              <w:rtl/>
              <w:lang w:eastAsia="en-US"/>
            </w:rPr>
          </w:pPr>
          <w:hyperlink w:anchor="_Toc512200149" w:history="1">
            <w:r w:rsidR="00FF3C9B" w:rsidRPr="00BE719E">
              <w:rPr>
                <w:rStyle w:val="Hyperlink"/>
                <w:rtl/>
              </w:rPr>
              <w:t>3.23</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Toc512200149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15A03DE3" w14:textId="2FACFACE" w:rsidR="00FF3C9B" w:rsidRDefault="00FF6DE1" w:rsidP="001F42AA">
          <w:pPr>
            <w:pStyle w:val="TOC2"/>
            <w:rPr>
              <w:rFonts w:asciiTheme="minorHAnsi" w:eastAsiaTheme="minorEastAsia" w:hAnsiTheme="minorHAnsi" w:cstheme="minorBidi"/>
              <w:rtl/>
              <w:lang w:eastAsia="en-US"/>
            </w:rPr>
          </w:pPr>
          <w:hyperlink w:anchor="_Toc512200150" w:history="1">
            <w:r w:rsidR="00FF3C9B" w:rsidRPr="00BE719E">
              <w:rPr>
                <w:rStyle w:val="Hyperlink"/>
                <w:rtl/>
              </w:rPr>
              <w:t>3.24</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3F72ED27" w14:textId="743199D8" w:rsidR="00FF3C9B" w:rsidRDefault="00FF6DE1" w:rsidP="001F42AA">
          <w:pPr>
            <w:pStyle w:val="TOC2"/>
            <w:rPr>
              <w:rFonts w:asciiTheme="minorHAnsi" w:eastAsiaTheme="minorEastAsia" w:hAnsiTheme="minorHAnsi" w:cstheme="minorBidi"/>
              <w:rtl/>
              <w:lang w:eastAsia="en-US"/>
            </w:rPr>
          </w:pPr>
          <w:hyperlink w:anchor="_Toc512200151" w:history="1">
            <w:r w:rsidR="00FF3C9B" w:rsidRPr="00BE719E">
              <w:rPr>
                <w:rStyle w:val="Hyperlink"/>
                <w:rtl/>
              </w:rPr>
              <w:t>3.25</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3700DA25" w14:textId="4F82D863" w:rsidR="00FF3C9B" w:rsidRDefault="00FF6DE1" w:rsidP="001F42AA">
          <w:pPr>
            <w:pStyle w:val="TOC2"/>
            <w:rPr>
              <w:rFonts w:asciiTheme="minorHAnsi" w:eastAsiaTheme="minorEastAsia" w:hAnsiTheme="minorHAnsi" w:cstheme="minorBidi"/>
              <w:rtl/>
              <w:lang w:eastAsia="en-US"/>
            </w:rPr>
          </w:pPr>
          <w:hyperlink w:anchor="_Toc512200152" w:history="1">
            <w:r w:rsidR="00FF3C9B" w:rsidRPr="00BE719E">
              <w:rPr>
                <w:rStyle w:val="Hyperlink"/>
                <w:rtl/>
              </w:rPr>
              <w:t>3.26</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36BD8347" w14:textId="2D85D348" w:rsidR="00FF3C9B" w:rsidRDefault="00FF6DE1" w:rsidP="001F42AA">
          <w:pPr>
            <w:pStyle w:val="TOC2"/>
            <w:rPr>
              <w:rFonts w:asciiTheme="minorHAnsi" w:eastAsiaTheme="minorEastAsia" w:hAnsiTheme="minorHAnsi" w:cstheme="minorBidi"/>
              <w:rtl/>
              <w:lang w:eastAsia="en-US"/>
            </w:rPr>
          </w:pPr>
          <w:hyperlink w:anchor="_Toc512200153" w:history="1">
            <w:r w:rsidR="00FF3C9B" w:rsidRPr="00BE719E">
              <w:rPr>
                <w:rStyle w:val="Hyperlink"/>
                <w:rtl/>
              </w:rPr>
              <w:t>3.27</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1F61F95C" w14:textId="7CB0B350" w:rsidR="00FF3C9B" w:rsidRDefault="00FF6DE1" w:rsidP="001F42AA">
          <w:pPr>
            <w:pStyle w:val="TOC2"/>
            <w:rPr>
              <w:rFonts w:asciiTheme="minorHAnsi" w:eastAsiaTheme="minorEastAsia" w:hAnsiTheme="minorHAnsi" w:cstheme="minorBidi"/>
              <w:rtl/>
              <w:lang w:eastAsia="en-US"/>
            </w:rPr>
          </w:pPr>
          <w:hyperlink w:anchor="_Toc512200154" w:history="1">
            <w:r w:rsidR="00FF3C9B" w:rsidRPr="00BE719E">
              <w:rPr>
                <w:rStyle w:val="Hyperlink"/>
                <w:rtl/>
              </w:rPr>
              <w:t>3.28</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0CA80B9A" w14:textId="24814F8D" w:rsidR="00FF3C9B" w:rsidRDefault="00FF6DE1" w:rsidP="001F42AA">
          <w:pPr>
            <w:pStyle w:val="TOC2"/>
            <w:rPr>
              <w:rFonts w:asciiTheme="minorHAnsi" w:eastAsiaTheme="minorEastAsia" w:hAnsiTheme="minorHAnsi" w:cstheme="minorBidi"/>
              <w:rtl/>
              <w:lang w:eastAsia="en-US"/>
            </w:rPr>
          </w:pPr>
          <w:hyperlink w:anchor="_Toc512200155" w:history="1">
            <w:r w:rsidR="00FF3C9B" w:rsidRPr="00BE719E">
              <w:rPr>
                <w:rStyle w:val="Hyperlink"/>
                <w:rtl/>
              </w:rPr>
              <w:t>3.29</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25D1C9DF" w14:textId="7D177E26" w:rsidR="00FF3C9B" w:rsidRDefault="00FF6DE1" w:rsidP="001F42AA">
          <w:pPr>
            <w:pStyle w:val="TOC2"/>
            <w:rPr>
              <w:rFonts w:asciiTheme="minorHAnsi" w:eastAsiaTheme="minorEastAsia" w:hAnsiTheme="minorHAnsi" w:cstheme="minorBidi"/>
              <w:rtl/>
              <w:lang w:eastAsia="en-US"/>
            </w:rPr>
          </w:pPr>
          <w:hyperlink w:anchor="_Toc512200156" w:history="1">
            <w:r w:rsidR="00FF3C9B" w:rsidRPr="00BE719E">
              <w:rPr>
                <w:rStyle w:val="Hyperlink"/>
                <w:rtl/>
              </w:rPr>
              <w:t>3.30</w:t>
            </w:r>
            <w:r w:rsidR="00FF3C9B">
              <w:rPr>
                <w:rFonts w:asciiTheme="minorHAnsi" w:eastAsiaTheme="minorEastAsia" w:hAnsiTheme="minorHAnsi" w:cstheme="minorBidi"/>
                <w:rtl/>
                <w:lang w:eastAsia="en-US"/>
              </w:rPr>
              <w:tab/>
            </w:r>
            <w:r w:rsidR="00FF3C9B" w:rsidRPr="00BE719E">
              <w:rPr>
                <w:rStyle w:val="Hyperlink"/>
                <w:rFonts w:hint="eastAsia"/>
                <w:rtl/>
              </w:rPr>
              <w:t>תקשורת</w:t>
            </w:r>
            <w:r w:rsidR="00FF3C9B" w:rsidRPr="00BE719E">
              <w:rPr>
                <w:rStyle w:val="Hyperlink"/>
                <w:rtl/>
              </w:rPr>
              <w:t xml:space="preserve"> </w:t>
            </w:r>
            <w:r w:rsidR="00FF3C9B" w:rsidRPr="00BE719E">
              <w:rPr>
                <w:rStyle w:val="Hyperlink"/>
                <w:rFonts w:hint="eastAsia"/>
                <w:rtl/>
              </w:rPr>
              <w:t>מקומית</w:t>
            </w:r>
            <w:r w:rsidR="00FF3C9B" w:rsidRPr="00BE719E">
              <w:rPr>
                <w:rStyle w:val="Hyperlink"/>
                <w:rtl/>
              </w:rPr>
              <w:t xml:space="preserve"> (</w:t>
            </w:r>
            <w:r w:rsidR="00FF3C9B" w:rsidRPr="00BE719E">
              <w:rPr>
                <w:rStyle w:val="Hyperlink"/>
              </w:rPr>
              <w:t>LAN</w:t>
            </w:r>
            <w:r w:rsidR="00FF3C9B" w:rsidRPr="00BE719E">
              <w:rPr>
                <w:rStyle w:val="Hyperlink"/>
                <w:rtl/>
              </w:rPr>
              <w:t>)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84</w:t>
            </w:r>
            <w:r w:rsidR="00FF3C9B">
              <w:rPr>
                <w:rStyle w:val="Hyperlink"/>
                <w:rtl/>
              </w:rPr>
              <w:fldChar w:fldCharType="end"/>
            </w:r>
          </w:hyperlink>
        </w:p>
        <w:p w14:paraId="7C3A28F4" w14:textId="19C1FCBB" w:rsidR="00FF3C9B" w:rsidRDefault="00FF6DE1" w:rsidP="001F42AA">
          <w:pPr>
            <w:pStyle w:val="TOC3"/>
            <w:rPr>
              <w:rtl/>
            </w:rPr>
          </w:pPr>
          <w:hyperlink w:anchor="_Toc512200157" w:history="1">
            <w:r w:rsidR="00FF3C9B" w:rsidRPr="00BE719E">
              <w:rPr>
                <w:rStyle w:val="Hyperlink"/>
                <w:rFonts w:ascii="Gisha" w:hAnsi="Gisha"/>
                <w:rtl/>
              </w:rPr>
              <w:t>3.30.1</w:t>
            </w:r>
            <w:r w:rsidR="00FF3C9B">
              <w:rPr>
                <w:rtl/>
              </w:rPr>
              <w:tab/>
            </w:r>
            <w:r w:rsidR="00FF3C9B" w:rsidRPr="00BE719E">
              <w:rPr>
                <w:rStyle w:val="Hyperlink"/>
                <w:rFonts w:ascii="Gisha" w:hAnsi="Gisha" w:hint="eastAsia"/>
                <w:rtl/>
              </w:rPr>
              <w:t>תקשורת</w:t>
            </w:r>
            <w:r w:rsidR="00FF3C9B" w:rsidRPr="00BE719E">
              <w:rPr>
                <w:rStyle w:val="Hyperlink"/>
                <w:rFonts w:ascii="Gisha" w:hAnsi="Gisha"/>
                <w:rtl/>
              </w:rPr>
              <w:t xml:space="preserve"> </w:t>
            </w:r>
            <w:r w:rsidR="00FF3C9B" w:rsidRPr="00BE719E">
              <w:rPr>
                <w:rStyle w:val="Hyperlink"/>
                <w:rFonts w:ascii="Gisha" w:hAnsi="Gisha" w:hint="eastAsia"/>
                <w:rtl/>
              </w:rPr>
              <w:t>מקומית</w:t>
            </w:r>
            <w:r w:rsidR="00FF3C9B" w:rsidRPr="00BE719E">
              <w:rPr>
                <w:rStyle w:val="Hyperlink"/>
                <w:rFonts w:ascii="Gisha" w:hAnsi="Gisha"/>
                <w:rtl/>
              </w:rPr>
              <w:t xml:space="preserve"> </w:t>
            </w:r>
            <w:r w:rsidR="00FF3C9B" w:rsidRPr="00BE719E">
              <w:rPr>
                <w:rStyle w:val="Hyperlink"/>
                <w:rFonts w:ascii="Gisha" w:hAnsi="Gisha" w:hint="eastAsia"/>
                <w:rtl/>
              </w:rPr>
              <w:t>בחדר</w:t>
            </w:r>
            <w:r w:rsidR="00FF3C9B" w:rsidRPr="00BE719E">
              <w:rPr>
                <w:rStyle w:val="Hyperlink"/>
                <w:rFonts w:ascii="Gisha" w:hAnsi="Gisha"/>
                <w:rtl/>
              </w:rPr>
              <w:t xml:space="preserve"> </w:t>
            </w:r>
            <w:r w:rsidR="00FF3C9B" w:rsidRPr="00BE719E">
              <w:rPr>
                <w:rStyle w:val="Hyperlink"/>
                <w:rFonts w:ascii="Gisha" w:hAnsi="Gisha" w:hint="eastAsia"/>
                <w:rtl/>
              </w:rPr>
              <w:t>מחשב</w:t>
            </w:r>
            <w:r w:rsidR="00FF3C9B" w:rsidRPr="00BE719E">
              <w:rPr>
                <w:rStyle w:val="Hyperlink"/>
                <w:rFonts w:ascii="Gisha" w:hAnsi="Gisha"/>
                <w:rtl/>
              </w:rPr>
              <w:t xml:space="preserve"> (</w:t>
            </w:r>
            <w:r w:rsidR="00FF3C9B" w:rsidRPr="00BE719E">
              <w:rPr>
                <w:rStyle w:val="Hyperlink"/>
                <w:rFonts w:ascii="Gisha" w:hAnsi="Gisha"/>
              </w:rPr>
              <w:t>DC</w:t>
            </w:r>
            <w:r w:rsidR="00FF3C9B" w:rsidRPr="00BE719E">
              <w:rPr>
                <w:rStyle w:val="Hyperlink"/>
                <w:rFonts w:ascii="Gisha" w:hAnsi="Gisha"/>
                <w:rtl/>
              </w:rPr>
              <w:t xml:space="preserve">) </w:t>
            </w:r>
            <w:r w:rsidR="00FF3C9B" w:rsidRPr="00BE719E">
              <w:rPr>
                <w:rStyle w:val="Hyperlink"/>
                <w:rFonts w:ascii="Gisha" w:hAnsi="Gisha" w:hint="eastAsia"/>
                <w:rtl/>
              </w:rPr>
              <w:t>ובאתר</w:t>
            </w:r>
            <w:r w:rsidR="00FF3C9B" w:rsidRPr="00BE719E">
              <w:rPr>
                <w:rStyle w:val="Hyperlink"/>
                <w:rFonts w:ascii="Gisha" w:hAnsi="Gisha"/>
                <w:rtl/>
              </w:rPr>
              <w:t xml:space="preserve"> </w:t>
            </w:r>
            <w:r w:rsidR="00FF3C9B" w:rsidRPr="00BE719E">
              <w:rPr>
                <w:rStyle w:val="Hyperlink"/>
                <w:rFonts w:ascii="Gisha" w:hAnsi="Gisha" w:hint="eastAsia"/>
                <w:rtl/>
              </w:rPr>
              <w:t>הגיבוי</w:t>
            </w:r>
            <w:r w:rsidR="00FF3C9B" w:rsidRPr="00BE719E">
              <w:rPr>
                <w:rStyle w:val="Hyperlink"/>
                <w:rFonts w:ascii="Gisha" w:hAnsi="Gisha"/>
                <w:rtl/>
              </w:rPr>
              <w:t xml:space="preserve"> (</w:t>
            </w:r>
            <w:r w:rsidR="00FF3C9B" w:rsidRPr="00BE719E">
              <w:rPr>
                <w:rStyle w:val="Hyperlink"/>
                <w:rFonts w:ascii="Gisha" w:hAnsi="Gisha"/>
              </w:rPr>
              <w:t>DR</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85</w:t>
            </w:r>
            <w:r w:rsidR="00FF3C9B">
              <w:rPr>
                <w:rStyle w:val="Hyperlink"/>
                <w:rtl/>
              </w:rPr>
              <w:fldChar w:fldCharType="end"/>
            </w:r>
          </w:hyperlink>
        </w:p>
        <w:p w14:paraId="5E421AA4" w14:textId="5B8C7309" w:rsidR="00FF3C9B" w:rsidRDefault="00FF6DE1" w:rsidP="001F42AA">
          <w:pPr>
            <w:pStyle w:val="TOC3"/>
            <w:rPr>
              <w:rtl/>
            </w:rPr>
          </w:pPr>
          <w:hyperlink w:anchor="_Toc512200158" w:history="1">
            <w:r w:rsidR="00FF3C9B" w:rsidRPr="00BE719E">
              <w:rPr>
                <w:rStyle w:val="Hyperlink"/>
                <w:rFonts w:ascii="Gisha" w:hAnsi="Gisha"/>
              </w:rPr>
              <w:t>3.30.2</w:t>
            </w:r>
            <w:r w:rsidR="00FF3C9B">
              <w:rPr>
                <w:rtl/>
              </w:rPr>
              <w:tab/>
            </w:r>
            <w:r w:rsidR="00FF3C9B" w:rsidRPr="00BE719E">
              <w:rPr>
                <w:rStyle w:val="Hyperlink"/>
                <w:rFonts w:ascii="Gisha" w:hAnsi="Gisha" w:hint="eastAsia"/>
                <w:rtl/>
              </w:rPr>
              <w:t>תשתית</w:t>
            </w:r>
            <w:r w:rsidR="00FF3C9B" w:rsidRPr="00BE719E">
              <w:rPr>
                <w:rStyle w:val="Hyperlink"/>
                <w:rFonts w:ascii="Gisha" w:hAnsi="Gisha"/>
                <w:rtl/>
              </w:rPr>
              <w:t xml:space="preserve"> </w:t>
            </w:r>
            <w:r w:rsidR="00FF3C9B" w:rsidRPr="00BE719E">
              <w:rPr>
                <w:rStyle w:val="Hyperlink"/>
                <w:rFonts w:ascii="Gisha" w:hAnsi="Gisha" w:hint="eastAsia"/>
                <w:rtl/>
              </w:rPr>
              <w:t>תקשורת</w:t>
            </w:r>
            <w:r w:rsidR="00FF3C9B" w:rsidRPr="00BE719E">
              <w:rPr>
                <w:rStyle w:val="Hyperlink"/>
                <w:rFonts w:ascii="Gisha" w:hAnsi="Gisha"/>
                <w:rtl/>
              </w:rPr>
              <w:t xml:space="preserve"> </w:t>
            </w:r>
            <w:r w:rsidR="00FF3C9B" w:rsidRPr="00BE719E">
              <w:rPr>
                <w:rStyle w:val="Hyperlink"/>
                <w:rFonts w:ascii="Gisha" w:hAnsi="Gisha" w:hint="eastAsia"/>
                <w:rtl/>
              </w:rPr>
              <w:t>מקומית</w:t>
            </w:r>
            <w:r w:rsidR="00FF3C9B" w:rsidRPr="00BE719E">
              <w:rPr>
                <w:rStyle w:val="Hyperlink"/>
                <w:rFonts w:ascii="Gisha" w:hAnsi="Gisha"/>
                <w:rtl/>
              </w:rPr>
              <w:t xml:space="preserve"> </w:t>
            </w:r>
            <w:r w:rsidR="00FF3C9B" w:rsidRPr="00BE719E">
              <w:rPr>
                <w:rStyle w:val="Hyperlink"/>
                <w:rFonts w:ascii="Gisha" w:hAnsi="Gisha"/>
              </w:rPr>
              <w:t>LAN</w:t>
            </w:r>
            <w:r w:rsidR="00FF3C9B" w:rsidRPr="00BE719E">
              <w:rPr>
                <w:rStyle w:val="Hyperlink"/>
                <w:rFonts w:ascii="Gisha" w:hAnsi="Gisha"/>
                <w:rtl/>
              </w:rPr>
              <w:t xml:space="preserve"> </w:t>
            </w:r>
            <w:r w:rsidR="00FF3C9B" w:rsidRPr="00BE719E">
              <w:rPr>
                <w:rStyle w:val="Hyperlink"/>
                <w:rFonts w:ascii="Gisha" w:hAnsi="Gisha" w:hint="eastAsia"/>
                <w:rtl/>
              </w:rPr>
              <w:t>קיימת</w:t>
            </w:r>
            <w:r w:rsidR="00FF3C9B" w:rsidRPr="00BE719E">
              <w:rPr>
                <w:rStyle w:val="Hyperlink"/>
                <w:rFonts w:ascii="Gisha" w:hAnsi="Gisha"/>
                <w:rtl/>
              </w:rPr>
              <w:t xml:space="preserve"> </w:t>
            </w:r>
            <w:r w:rsidR="00FF3C9B" w:rsidRPr="00BE719E">
              <w:rPr>
                <w:rStyle w:val="Hyperlink"/>
                <w:rFonts w:ascii="Gisha" w:hAnsi="Gisha" w:hint="eastAsia"/>
                <w:rtl/>
              </w:rPr>
              <w:t>באתרי</w:t>
            </w:r>
            <w:r w:rsidR="00FF3C9B" w:rsidRPr="00BE719E">
              <w:rPr>
                <w:rStyle w:val="Hyperlink"/>
                <w:rFonts w:ascii="Gisha" w:hAnsi="Gisha"/>
                <w:rtl/>
              </w:rPr>
              <w:t xml:space="preserve"> </w:t>
            </w:r>
            <w:r w:rsidR="00FF3C9B" w:rsidRPr="00BE719E">
              <w:rPr>
                <w:rStyle w:val="Hyperlink"/>
                <w:rFonts w:ascii="Gisha" w:hAnsi="Gisha" w:hint="eastAsia"/>
                <w:rtl/>
              </w:rPr>
              <w:t>המשרד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86</w:t>
            </w:r>
            <w:r w:rsidR="00FF3C9B">
              <w:rPr>
                <w:rStyle w:val="Hyperlink"/>
                <w:rtl/>
              </w:rPr>
              <w:fldChar w:fldCharType="end"/>
            </w:r>
          </w:hyperlink>
        </w:p>
        <w:p w14:paraId="2904E51D" w14:textId="291B4E4F" w:rsidR="00FF3C9B" w:rsidRDefault="00FF6DE1" w:rsidP="001F42AA">
          <w:pPr>
            <w:pStyle w:val="TOC3"/>
            <w:rPr>
              <w:rtl/>
            </w:rPr>
          </w:pPr>
          <w:hyperlink w:anchor="_Toc512200159" w:history="1">
            <w:r w:rsidR="00FF3C9B" w:rsidRPr="00BE719E">
              <w:rPr>
                <w:rStyle w:val="Hyperlink"/>
                <w:rFonts w:ascii="Gisha" w:hAnsi="Gisha"/>
              </w:rPr>
              <w:t>3.30.3</w:t>
            </w:r>
            <w:r w:rsidR="00FF3C9B">
              <w:rPr>
                <w:rtl/>
              </w:rPr>
              <w:tab/>
            </w:r>
            <w:r w:rsidR="00FF3C9B" w:rsidRPr="00BE719E">
              <w:rPr>
                <w:rStyle w:val="Hyperlink"/>
                <w:rFonts w:ascii="Gisha" w:hAnsi="Gisha" w:hint="eastAsia"/>
                <w:rtl/>
              </w:rPr>
              <w:t>תקשורת</w:t>
            </w:r>
            <w:r w:rsidR="00FF3C9B" w:rsidRPr="00BE719E">
              <w:rPr>
                <w:rStyle w:val="Hyperlink"/>
                <w:rFonts w:ascii="Gisha" w:hAnsi="Gisha"/>
                <w:rtl/>
              </w:rPr>
              <w:t xml:space="preserve"> </w:t>
            </w:r>
            <w:r w:rsidR="00FF3C9B" w:rsidRPr="00BE719E">
              <w:rPr>
                <w:rStyle w:val="Hyperlink"/>
                <w:rFonts w:ascii="Gisha" w:hAnsi="Gisha" w:hint="eastAsia"/>
                <w:rtl/>
              </w:rPr>
              <w:t>מקומית</w:t>
            </w:r>
            <w:r w:rsidR="00FF3C9B" w:rsidRPr="00BE719E">
              <w:rPr>
                <w:rStyle w:val="Hyperlink"/>
                <w:rFonts w:ascii="Gisha" w:hAnsi="Gisha"/>
                <w:rtl/>
              </w:rPr>
              <w:t xml:space="preserve"> </w:t>
            </w:r>
            <w:r w:rsidR="00FF3C9B" w:rsidRPr="00BE719E">
              <w:rPr>
                <w:rStyle w:val="Hyperlink"/>
                <w:rFonts w:ascii="Gisha" w:hAnsi="Gisha" w:hint="eastAsia"/>
                <w:rtl/>
              </w:rPr>
              <w:t>אלחוטית</w:t>
            </w:r>
            <w:r w:rsidR="00FF3C9B" w:rsidRPr="00BE719E">
              <w:rPr>
                <w:rStyle w:val="Hyperlink"/>
                <w:rFonts w:ascii="Gisha" w:hAnsi="Gisha"/>
                <w:rtl/>
              </w:rPr>
              <w:t xml:space="preserve"> – </w:t>
            </w:r>
            <w:r w:rsidR="00FF3C9B" w:rsidRPr="00BE719E">
              <w:rPr>
                <w:rStyle w:val="Hyperlink"/>
                <w:rFonts w:ascii="Gisha" w:hAnsi="Gisha"/>
              </w:rPr>
              <w:t>WLAN</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Toc512200159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86</w:t>
            </w:r>
            <w:r w:rsidR="00FF3C9B">
              <w:rPr>
                <w:rStyle w:val="Hyperlink"/>
                <w:rtl/>
              </w:rPr>
              <w:fldChar w:fldCharType="end"/>
            </w:r>
          </w:hyperlink>
        </w:p>
        <w:p w14:paraId="3BD653B7" w14:textId="49BA1141" w:rsidR="00FF3C9B" w:rsidRDefault="00FF6DE1" w:rsidP="001F42AA">
          <w:pPr>
            <w:pStyle w:val="TOC2"/>
            <w:rPr>
              <w:rFonts w:asciiTheme="minorHAnsi" w:eastAsiaTheme="minorEastAsia" w:hAnsiTheme="minorHAnsi" w:cstheme="minorBidi"/>
              <w:rtl/>
              <w:lang w:eastAsia="en-US"/>
            </w:rPr>
          </w:pPr>
          <w:hyperlink w:anchor="_Toc512200160" w:history="1">
            <w:r w:rsidR="00FF3C9B" w:rsidRPr="00BE719E">
              <w:rPr>
                <w:rStyle w:val="Hyperlink"/>
                <w:rtl/>
              </w:rPr>
              <w:t>3.31</w:t>
            </w:r>
            <w:r w:rsidR="00FF3C9B">
              <w:rPr>
                <w:rFonts w:asciiTheme="minorHAnsi" w:eastAsiaTheme="minorEastAsia" w:hAnsiTheme="minorHAnsi" w:cstheme="minorBidi"/>
                <w:rtl/>
                <w:lang w:eastAsia="en-US"/>
              </w:rPr>
              <w:tab/>
            </w:r>
            <w:r w:rsidR="00FF3C9B" w:rsidRPr="00BE719E">
              <w:rPr>
                <w:rStyle w:val="Hyperlink"/>
                <w:rFonts w:hint="eastAsia"/>
                <w:rtl/>
              </w:rPr>
              <w:t>תקשורת</w:t>
            </w:r>
            <w:r w:rsidR="00FF3C9B" w:rsidRPr="00BE719E">
              <w:rPr>
                <w:rStyle w:val="Hyperlink"/>
                <w:rtl/>
              </w:rPr>
              <w:t xml:space="preserve"> </w:t>
            </w:r>
            <w:r w:rsidR="00FF3C9B" w:rsidRPr="00BE719E">
              <w:rPr>
                <w:rStyle w:val="Hyperlink"/>
                <w:rFonts w:hint="eastAsia"/>
                <w:rtl/>
              </w:rPr>
              <w:t>מרחבית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87</w:t>
            </w:r>
            <w:r w:rsidR="00FF3C9B">
              <w:rPr>
                <w:rStyle w:val="Hyperlink"/>
                <w:rtl/>
              </w:rPr>
              <w:fldChar w:fldCharType="end"/>
            </w:r>
          </w:hyperlink>
        </w:p>
        <w:p w14:paraId="28566694" w14:textId="39C29B0F" w:rsidR="00FF3C9B" w:rsidRDefault="00FF6DE1" w:rsidP="001F42AA">
          <w:pPr>
            <w:pStyle w:val="TOC3"/>
            <w:rPr>
              <w:rtl/>
            </w:rPr>
          </w:pPr>
          <w:hyperlink w:anchor="_Toc512200161" w:history="1">
            <w:r w:rsidR="00FF3C9B" w:rsidRPr="00BE719E">
              <w:rPr>
                <w:rStyle w:val="Hyperlink"/>
                <w:rFonts w:ascii="Gisha" w:hAnsi="Gisha"/>
                <w:rtl/>
              </w:rPr>
              <w:t>3.31.1</w:t>
            </w:r>
            <w:r w:rsidR="00FF3C9B">
              <w:rPr>
                <w:rtl/>
              </w:rPr>
              <w:tab/>
            </w:r>
            <w:r w:rsidR="00FF3C9B" w:rsidRPr="00BE719E">
              <w:rPr>
                <w:rStyle w:val="Hyperlink"/>
                <w:rFonts w:ascii="Gisha" w:hAnsi="Gisha" w:hint="eastAsia"/>
                <w:rtl/>
              </w:rPr>
              <w:t>פריסת</w:t>
            </w:r>
            <w:r w:rsidR="00FF3C9B" w:rsidRPr="00BE719E">
              <w:rPr>
                <w:rStyle w:val="Hyperlink"/>
                <w:rFonts w:ascii="Gisha" w:hAnsi="Gisha"/>
                <w:rtl/>
              </w:rPr>
              <w:t xml:space="preserve"> </w:t>
            </w:r>
            <w:r w:rsidR="00FF3C9B" w:rsidRPr="00BE719E">
              <w:rPr>
                <w:rStyle w:val="Hyperlink"/>
                <w:rFonts w:ascii="Gisha" w:hAnsi="Gisha" w:hint="eastAsia"/>
                <w:rtl/>
              </w:rPr>
              <w:t>קווי</w:t>
            </w:r>
            <w:r w:rsidR="00FF3C9B" w:rsidRPr="00BE719E">
              <w:rPr>
                <w:rStyle w:val="Hyperlink"/>
                <w:rFonts w:ascii="Gisha" w:hAnsi="Gisha"/>
                <w:rtl/>
              </w:rPr>
              <w:t xml:space="preserve"> </w:t>
            </w:r>
            <w:r w:rsidR="00FF3C9B" w:rsidRPr="00BE719E">
              <w:rPr>
                <w:rStyle w:val="Hyperlink"/>
                <w:rFonts w:ascii="Gisha" w:hAnsi="Gisha" w:hint="eastAsia"/>
                <w:rtl/>
              </w:rPr>
              <w:t>תקשורת</w:t>
            </w:r>
            <w:r w:rsidR="00FF3C9B" w:rsidRPr="00BE719E">
              <w:rPr>
                <w:rStyle w:val="Hyperlink"/>
                <w:rFonts w:ascii="Gisha" w:hAnsi="Gisha"/>
                <w:rtl/>
              </w:rPr>
              <w:t xml:space="preserve"> </w:t>
            </w:r>
            <w:r w:rsidR="00FF3C9B" w:rsidRPr="00BE719E">
              <w:rPr>
                <w:rStyle w:val="Hyperlink"/>
                <w:rFonts w:ascii="Gisha" w:hAnsi="Gisha" w:hint="eastAsia"/>
                <w:rtl/>
              </w:rPr>
              <w:t>בין</w:t>
            </w:r>
            <w:r w:rsidR="00FF3C9B" w:rsidRPr="00BE719E">
              <w:rPr>
                <w:rStyle w:val="Hyperlink"/>
                <w:rFonts w:ascii="Gisha" w:hAnsi="Gisha"/>
                <w:rtl/>
              </w:rPr>
              <w:t xml:space="preserve"> </w:t>
            </w:r>
            <w:r w:rsidR="00FF3C9B" w:rsidRPr="00BE719E">
              <w:rPr>
                <w:rStyle w:val="Hyperlink"/>
                <w:rFonts w:ascii="Gisha" w:hAnsi="Gisha" w:hint="eastAsia"/>
                <w:rtl/>
              </w:rPr>
              <w:t>אתרי</w:t>
            </w:r>
            <w:r w:rsidR="00FF3C9B" w:rsidRPr="00BE719E">
              <w:rPr>
                <w:rStyle w:val="Hyperlink"/>
                <w:rFonts w:ascii="Gisha" w:hAnsi="Gisha"/>
                <w:rtl/>
              </w:rPr>
              <w:t xml:space="preserve"> </w:t>
            </w:r>
            <w:r w:rsidR="00FF3C9B" w:rsidRPr="00BE719E">
              <w:rPr>
                <w:rStyle w:val="Hyperlink"/>
                <w:rFonts w:ascii="Gisha" w:hAnsi="Gisha" w:hint="eastAsia"/>
                <w:rtl/>
              </w:rPr>
              <w:t>המשרד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87</w:t>
            </w:r>
            <w:r w:rsidR="00FF3C9B">
              <w:rPr>
                <w:rStyle w:val="Hyperlink"/>
                <w:rtl/>
              </w:rPr>
              <w:fldChar w:fldCharType="end"/>
            </w:r>
          </w:hyperlink>
        </w:p>
        <w:p w14:paraId="15AA001A" w14:textId="4CAB8FF6" w:rsidR="00FF3C9B" w:rsidRDefault="00FF6DE1" w:rsidP="001F42AA">
          <w:pPr>
            <w:pStyle w:val="TOC3"/>
            <w:rPr>
              <w:rtl/>
            </w:rPr>
          </w:pPr>
          <w:hyperlink w:anchor="_Toc512200162" w:history="1">
            <w:r w:rsidR="00FF3C9B" w:rsidRPr="00BE719E">
              <w:rPr>
                <w:rStyle w:val="Hyperlink"/>
                <w:rFonts w:ascii="Gisha" w:hAnsi="Gisha"/>
                <w:rtl/>
              </w:rPr>
              <w:t>3.31.2</w:t>
            </w:r>
            <w:r w:rsidR="00FF3C9B">
              <w:rPr>
                <w:rtl/>
              </w:rPr>
              <w:tab/>
            </w:r>
            <w:r w:rsidR="00FF3C9B" w:rsidRPr="00BE719E">
              <w:rPr>
                <w:rStyle w:val="Hyperlink"/>
                <w:rFonts w:ascii="Gisha" w:hAnsi="Gisha" w:hint="eastAsia"/>
                <w:rtl/>
              </w:rPr>
              <w:t>קישור</w:t>
            </w:r>
            <w:r w:rsidR="00FF3C9B" w:rsidRPr="00BE719E">
              <w:rPr>
                <w:rStyle w:val="Hyperlink"/>
                <w:rFonts w:ascii="Gisha" w:hAnsi="Gisha"/>
                <w:rtl/>
              </w:rPr>
              <w:t xml:space="preserve"> </w:t>
            </w:r>
            <w:r w:rsidR="00FF3C9B" w:rsidRPr="00BE719E">
              <w:rPr>
                <w:rStyle w:val="Hyperlink"/>
                <w:rFonts w:ascii="Gisha" w:hAnsi="Gisha" w:hint="eastAsia"/>
                <w:rtl/>
              </w:rPr>
              <w:t>למשרדי</w:t>
            </w:r>
            <w:r w:rsidR="00FF3C9B" w:rsidRPr="00BE719E">
              <w:rPr>
                <w:rStyle w:val="Hyperlink"/>
                <w:rFonts w:ascii="Gisha" w:hAnsi="Gisha"/>
                <w:rtl/>
              </w:rPr>
              <w:t xml:space="preserve"> </w:t>
            </w:r>
            <w:r w:rsidR="00FF3C9B" w:rsidRPr="00BE719E">
              <w:rPr>
                <w:rStyle w:val="Hyperlink"/>
                <w:rFonts w:ascii="Gisha" w:hAnsi="Gisha" w:hint="eastAsia"/>
                <w:rtl/>
              </w:rPr>
              <w:t>ממשלה</w:t>
            </w:r>
            <w:r w:rsidR="00FF3C9B" w:rsidRPr="00BE719E">
              <w:rPr>
                <w:rStyle w:val="Hyperlink"/>
                <w:rFonts w:ascii="Gisha" w:hAnsi="Gisha"/>
                <w:rtl/>
              </w:rPr>
              <w:t xml:space="preserve"> </w:t>
            </w:r>
            <w:r w:rsidR="00FF3C9B" w:rsidRPr="00BE719E">
              <w:rPr>
                <w:rStyle w:val="Hyperlink"/>
                <w:rFonts w:ascii="Gisha" w:hAnsi="Gisha" w:hint="eastAsia"/>
                <w:rtl/>
              </w:rPr>
              <w:t>אחרים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90</w:t>
            </w:r>
            <w:r w:rsidR="00FF3C9B">
              <w:rPr>
                <w:rStyle w:val="Hyperlink"/>
                <w:rtl/>
              </w:rPr>
              <w:fldChar w:fldCharType="end"/>
            </w:r>
          </w:hyperlink>
        </w:p>
        <w:p w14:paraId="35D2B219" w14:textId="27357EF4" w:rsidR="00FF3C9B" w:rsidRDefault="00FF6DE1" w:rsidP="001F42AA">
          <w:pPr>
            <w:pStyle w:val="TOC3"/>
            <w:rPr>
              <w:rtl/>
            </w:rPr>
          </w:pPr>
          <w:hyperlink w:anchor="_Toc512200163" w:history="1">
            <w:r w:rsidR="00FF3C9B" w:rsidRPr="00BE719E">
              <w:rPr>
                <w:rStyle w:val="Hyperlink"/>
                <w:rFonts w:ascii="Gisha" w:hAnsi="Gisha"/>
                <w:rtl/>
              </w:rPr>
              <w:t>3.31.3</w:t>
            </w:r>
            <w:r w:rsidR="00FF3C9B">
              <w:rPr>
                <w:rtl/>
              </w:rPr>
              <w:tab/>
            </w:r>
            <w:r w:rsidR="00FF3C9B" w:rsidRPr="00BE719E">
              <w:rPr>
                <w:rStyle w:val="Hyperlink"/>
                <w:rFonts w:ascii="Gisha" w:hAnsi="Gisha" w:hint="eastAsia"/>
                <w:rtl/>
              </w:rPr>
              <w:t>קישור</w:t>
            </w:r>
            <w:r w:rsidR="00FF3C9B" w:rsidRPr="00BE719E">
              <w:rPr>
                <w:rStyle w:val="Hyperlink"/>
                <w:rFonts w:ascii="Gisha" w:hAnsi="Gisha"/>
                <w:rtl/>
              </w:rPr>
              <w:t xml:space="preserve"> </w:t>
            </w:r>
            <w:r w:rsidR="00FF3C9B" w:rsidRPr="00BE719E">
              <w:rPr>
                <w:rStyle w:val="Hyperlink"/>
                <w:rFonts w:ascii="Gisha" w:hAnsi="Gisha" w:hint="eastAsia"/>
                <w:rtl/>
              </w:rPr>
              <w:t>לגופים</w:t>
            </w:r>
            <w:r w:rsidR="00FF3C9B" w:rsidRPr="00BE719E">
              <w:rPr>
                <w:rStyle w:val="Hyperlink"/>
                <w:rFonts w:ascii="Gisha" w:hAnsi="Gisha"/>
                <w:rtl/>
              </w:rPr>
              <w:t xml:space="preserve"> </w:t>
            </w:r>
            <w:r w:rsidR="00FF3C9B" w:rsidRPr="00BE719E">
              <w:rPr>
                <w:rStyle w:val="Hyperlink"/>
                <w:rFonts w:ascii="Gisha" w:hAnsi="Gisha" w:hint="eastAsia"/>
                <w:rtl/>
              </w:rPr>
              <w:t>חיצוניים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90</w:t>
            </w:r>
            <w:r w:rsidR="00FF3C9B">
              <w:rPr>
                <w:rStyle w:val="Hyperlink"/>
                <w:rtl/>
              </w:rPr>
              <w:fldChar w:fldCharType="end"/>
            </w:r>
          </w:hyperlink>
        </w:p>
        <w:p w14:paraId="6F073BF3" w14:textId="72CEAA2C" w:rsidR="00FF3C9B" w:rsidRDefault="00FF6DE1" w:rsidP="001F42AA">
          <w:pPr>
            <w:pStyle w:val="TOC2"/>
            <w:rPr>
              <w:rFonts w:asciiTheme="minorHAnsi" w:eastAsiaTheme="minorEastAsia" w:hAnsiTheme="minorHAnsi" w:cstheme="minorBidi"/>
              <w:rtl/>
              <w:lang w:eastAsia="en-US"/>
            </w:rPr>
          </w:pPr>
          <w:hyperlink w:anchor="_Toc512200164" w:history="1">
            <w:r w:rsidR="00FF3C9B" w:rsidRPr="00BE719E">
              <w:rPr>
                <w:rStyle w:val="Hyperlink"/>
                <w:rtl/>
              </w:rPr>
              <w:t>3.32</w:t>
            </w:r>
            <w:r w:rsidR="00FF3C9B">
              <w:rPr>
                <w:rFonts w:asciiTheme="minorHAnsi" w:eastAsiaTheme="minorEastAsia" w:hAnsiTheme="minorHAnsi" w:cstheme="minorBidi"/>
                <w:rtl/>
                <w:lang w:eastAsia="en-US"/>
              </w:rPr>
              <w:tab/>
            </w:r>
            <w:r w:rsidR="00FF3C9B" w:rsidRPr="00BE719E">
              <w:rPr>
                <w:rStyle w:val="Hyperlink"/>
                <w:rFonts w:hint="eastAsia"/>
                <w:rtl/>
              </w:rPr>
              <w:t>חיבור</w:t>
            </w:r>
            <w:r w:rsidR="00FF3C9B" w:rsidRPr="00BE719E">
              <w:rPr>
                <w:rStyle w:val="Hyperlink"/>
                <w:rtl/>
              </w:rPr>
              <w:t xml:space="preserve"> </w:t>
            </w:r>
            <w:r w:rsidR="00FF3C9B" w:rsidRPr="00BE719E">
              <w:rPr>
                <w:rStyle w:val="Hyperlink"/>
                <w:rFonts w:hint="eastAsia"/>
                <w:rtl/>
              </w:rPr>
              <w:t>לרשת</w:t>
            </w:r>
            <w:r w:rsidR="00FF3C9B" w:rsidRPr="00BE719E">
              <w:rPr>
                <w:rStyle w:val="Hyperlink"/>
                <w:rtl/>
              </w:rPr>
              <w:t xml:space="preserve"> </w:t>
            </w:r>
            <w:r w:rsidR="00FF3C9B" w:rsidRPr="00BE719E">
              <w:rPr>
                <w:rStyle w:val="Hyperlink"/>
                <w:rFonts w:hint="eastAsia"/>
                <w:rtl/>
              </w:rPr>
              <w:t>ציבורית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90</w:t>
            </w:r>
            <w:r w:rsidR="00FF3C9B">
              <w:rPr>
                <w:rStyle w:val="Hyperlink"/>
                <w:rtl/>
              </w:rPr>
              <w:fldChar w:fldCharType="end"/>
            </w:r>
          </w:hyperlink>
        </w:p>
        <w:p w14:paraId="0393D570" w14:textId="50D5541F" w:rsidR="00FF3C9B" w:rsidRDefault="00FF6DE1" w:rsidP="001F42AA">
          <w:pPr>
            <w:pStyle w:val="TOC2"/>
            <w:rPr>
              <w:rFonts w:asciiTheme="minorHAnsi" w:eastAsiaTheme="minorEastAsia" w:hAnsiTheme="minorHAnsi" w:cstheme="minorBidi"/>
              <w:rtl/>
              <w:lang w:eastAsia="en-US"/>
            </w:rPr>
          </w:pPr>
          <w:hyperlink w:anchor="_Toc512200165" w:history="1">
            <w:r w:rsidR="00FF3C9B" w:rsidRPr="00BE719E">
              <w:rPr>
                <w:rStyle w:val="Hyperlink"/>
                <w:rtl/>
              </w:rPr>
              <w:t>3.33</w:t>
            </w:r>
            <w:r w:rsidR="00FF3C9B">
              <w:rPr>
                <w:rFonts w:asciiTheme="minorHAnsi" w:eastAsiaTheme="minorEastAsia" w:hAnsiTheme="minorHAnsi" w:cstheme="minorBidi"/>
                <w:rtl/>
                <w:lang w:eastAsia="en-US"/>
              </w:rPr>
              <w:tab/>
            </w:r>
            <w:r w:rsidR="00FF3C9B" w:rsidRPr="00BE719E">
              <w:rPr>
                <w:rStyle w:val="Hyperlink"/>
                <w:rFonts w:hint="eastAsia"/>
                <w:rtl/>
              </w:rPr>
              <w:t>התחברות</w:t>
            </w:r>
            <w:r w:rsidR="00FF3C9B" w:rsidRPr="00BE719E">
              <w:rPr>
                <w:rStyle w:val="Hyperlink"/>
                <w:rtl/>
              </w:rPr>
              <w:t xml:space="preserve"> </w:t>
            </w:r>
            <w:r w:rsidR="00FF3C9B" w:rsidRPr="00BE719E">
              <w:rPr>
                <w:rStyle w:val="Hyperlink"/>
                <w:rFonts w:hint="eastAsia"/>
                <w:rtl/>
              </w:rPr>
              <w:t>מרחוק</w:t>
            </w:r>
            <w:r w:rsidR="00FF3C9B" w:rsidRPr="00BE719E">
              <w:rPr>
                <w:rStyle w:val="Hyperlink"/>
                <w:rtl/>
              </w:rPr>
              <w:t xml:space="preserve"> </w:t>
            </w:r>
            <w:r w:rsidR="00FF3C9B" w:rsidRPr="00BE719E">
              <w:rPr>
                <w:rStyle w:val="Hyperlink"/>
                <w:rFonts w:hint="eastAsia"/>
                <w:rtl/>
              </w:rPr>
              <w:t>למערכות</w:t>
            </w:r>
            <w:r w:rsidR="00FF3C9B" w:rsidRPr="00BE719E">
              <w:rPr>
                <w:rStyle w:val="Hyperlink"/>
                <w:rtl/>
              </w:rPr>
              <w:t xml:space="preserve"> </w:t>
            </w:r>
            <w:r w:rsidR="00FF3C9B" w:rsidRPr="00BE719E">
              <w:rPr>
                <w:rStyle w:val="Hyperlink"/>
                <w:rFonts w:hint="eastAsia"/>
                <w:rtl/>
              </w:rPr>
              <w:t>המשרד</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90</w:t>
            </w:r>
            <w:r w:rsidR="00FF3C9B">
              <w:rPr>
                <w:rStyle w:val="Hyperlink"/>
                <w:rtl/>
              </w:rPr>
              <w:fldChar w:fldCharType="end"/>
            </w:r>
          </w:hyperlink>
        </w:p>
        <w:p w14:paraId="596FDC6A" w14:textId="58D66739" w:rsidR="00FF3C9B" w:rsidRDefault="00FF6DE1" w:rsidP="001F42AA">
          <w:pPr>
            <w:pStyle w:val="TOC2"/>
            <w:rPr>
              <w:rFonts w:asciiTheme="minorHAnsi" w:eastAsiaTheme="minorEastAsia" w:hAnsiTheme="minorHAnsi" w:cstheme="minorBidi"/>
              <w:rtl/>
              <w:lang w:eastAsia="en-US"/>
            </w:rPr>
          </w:pPr>
          <w:hyperlink w:anchor="_Toc512200166" w:history="1">
            <w:r w:rsidR="00FF3C9B" w:rsidRPr="00BE719E">
              <w:rPr>
                <w:rStyle w:val="Hyperlink"/>
                <w:rtl/>
              </w:rPr>
              <w:t>3.34</w:t>
            </w:r>
            <w:r w:rsidR="00FF3C9B">
              <w:rPr>
                <w:rFonts w:asciiTheme="minorHAnsi" w:eastAsiaTheme="minorEastAsia" w:hAnsiTheme="minorHAnsi" w:cstheme="minorBidi"/>
                <w:rtl/>
                <w:lang w:eastAsia="en-US"/>
              </w:rPr>
              <w:tab/>
            </w:r>
            <w:r w:rsidR="00FF3C9B" w:rsidRPr="00BE719E">
              <w:rPr>
                <w:rStyle w:val="Hyperlink"/>
                <w:rtl/>
              </w:rPr>
              <w:t>(</w:t>
            </w:r>
            <w:r w:rsidR="00FF3C9B" w:rsidRPr="00BE719E">
              <w:rPr>
                <w:rStyle w:val="Hyperlink"/>
              </w:rPr>
              <w:t>N</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91</w:t>
            </w:r>
            <w:r w:rsidR="00FF3C9B">
              <w:rPr>
                <w:rStyle w:val="Hyperlink"/>
                <w:rtl/>
              </w:rPr>
              <w:fldChar w:fldCharType="end"/>
            </w:r>
          </w:hyperlink>
        </w:p>
        <w:p w14:paraId="3367A739" w14:textId="0011855D" w:rsidR="00FF3C9B" w:rsidRDefault="00FF6DE1" w:rsidP="001F42AA">
          <w:pPr>
            <w:pStyle w:val="TOC2"/>
            <w:rPr>
              <w:rFonts w:asciiTheme="minorHAnsi" w:eastAsiaTheme="minorEastAsia" w:hAnsiTheme="minorHAnsi" w:cstheme="minorBidi"/>
              <w:rtl/>
              <w:lang w:eastAsia="en-US"/>
            </w:rPr>
          </w:pPr>
          <w:hyperlink w:anchor="_Toc512200167" w:history="1">
            <w:r w:rsidR="00FF3C9B" w:rsidRPr="00BE719E">
              <w:rPr>
                <w:rStyle w:val="Hyperlink"/>
                <w:rtl/>
              </w:rPr>
              <w:t>3.35</w:t>
            </w:r>
            <w:r w:rsidR="00FF3C9B">
              <w:rPr>
                <w:rFonts w:asciiTheme="minorHAnsi" w:eastAsiaTheme="minorEastAsia" w:hAnsiTheme="minorHAnsi" w:cstheme="minorBidi"/>
                <w:rtl/>
                <w:lang w:eastAsia="en-US"/>
              </w:rPr>
              <w:tab/>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מידע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91</w:t>
            </w:r>
            <w:r w:rsidR="00FF3C9B">
              <w:rPr>
                <w:rStyle w:val="Hyperlink"/>
                <w:rtl/>
              </w:rPr>
              <w:fldChar w:fldCharType="end"/>
            </w:r>
          </w:hyperlink>
        </w:p>
        <w:p w14:paraId="2A8711F2" w14:textId="11D4363E" w:rsidR="00FF3C9B" w:rsidRDefault="00FF6DE1" w:rsidP="001F42AA">
          <w:pPr>
            <w:pStyle w:val="TOC3"/>
            <w:rPr>
              <w:rtl/>
            </w:rPr>
          </w:pPr>
          <w:hyperlink w:anchor="_Toc512200168" w:history="1">
            <w:r w:rsidR="00FF3C9B" w:rsidRPr="00BE719E">
              <w:rPr>
                <w:rStyle w:val="Hyperlink"/>
                <w:rFonts w:ascii="Gisha" w:hAnsi="Gisha"/>
                <w:rtl/>
              </w:rPr>
              <w:t>3.35.1</w:t>
            </w:r>
            <w:r w:rsidR="00FF3C9B">
              <w:rPr>
                <w:rtl/>
              </w:rPr>
              <w:tab/>
            </w:r>
            <w:r w:rsidR="00FF3C9B" w:rsidRPr="00BE719E">
              <w:rPr>
                <w:rStyle w:val="Hyperlink"/>
                <w:rFonts w:ascii="Gisha" w:hAnsi="Gisha" w:hint="eastAsia"/>
                <w:rtl/>
              </w:rPr>
              <w:t>כלי</w:t>
            </w:r>
            <w:r w:rsidR="00FF3C9B" w:rsidRPr="00BE719E">
              <w:rPr>
                <w:rStyle w:val="Hyperlink"/>
                <w:rFonts w:ascii="Gisha" w:hAnsi="Gisha"/>
                <w:rtl/>
              </w:rPr>
              <w:t xml:space="preserve"> / </w:t>
            </w:r>
            <w:r w:rsidR="00FF3C9B" w:rsidRPr="00BE719E">
              <w:rPr>
                <w:rStyle w:val="Hyperlink"/>
                <w:rFonts w:ascii="Gisha" w:hAnsi="Gisha" w:hint="eastAsia"/>
                <w:rtl/>
              </w:rPr>
              <w:t>חומרת</w:t>
            </w:r>
            <w:r w:rsidR="00FF3C9B" w:rsidRPr="00BE719E">
              <w:rPr>
                <w:rStyle w:val="Hyperlink"/>
                <w:rFonts w:ascii="Gisha" w:hAnsi="Gisha"/>
                <w:rtl/>
              </w:rPr>
              <w:t xml:space="preserve"> </w:t>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מידע</w:t>
            </w:r>
            <w:r w:rsidR="00FF3C9B" w:rsidRPr="00BE719E">
              <w:rPr>
                <w:rStyle w:val="Hyperlink"/>
                <w:rFonts w:ascii="Gisha" w:hAnsi="Gisha"/>
                <w:rtl/>
              </w:rPr>
              <w:t xml:space="preserve"> </w:t>
            </w:r>
            <w:r w:rsidR="00FF3C9B" w:rsidRPr="00BE719E">
              <w:rPr>
                <w:rStyle w:val="Hyperlink"/>
                <w:rFonts w:ascii="Gisha" w:hAnsi="Gisha" w:hint="eastAsia"/>
                <w:rtl/>
              </w:rPr>
              <w:t>באתר</w:t>
            </w:r>
            <w:r w:rsidR="00FF3C9B" w:rsidRPr="00BE719E">
              <w:rPr>
                <w:rStyle w:val="Hyperlink"/>
                <w:rFonts w:ascii="Gisha" w:hAnsi="Gisha"/>
                <w:rtl/>
              </w:rPr>
              <w:t xml:space="preserve"> </w:t>
            </w:r>
            <w:r w:rsidR="00FF3C9B" w:rsidRPr="00BE719E">
              <w:rPr>
                <w:rStyle w:val="Hyperlink"/>
                <w:rFonts w:ascii="Gisha" w:hAnsi="Gisha" w:hint="eastAsia"/>
                <w:rtl/>
              </w:rPr>
              <w:t>המרכזי</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91</w:t>
            </w:r>
            <w:r w:rsidR="00FF3C9B">
              <w:rPr>
                <w:rStyle w:val="Hyperlink"/>
                <w:rtl/>
              </w:rPr>
              <w:fldChar w:fldCharType="end"/>
            </w:r>
          </w:hyperlink>
        </w:p>
        <w:p w14:paraId="1AC83B65" w14:textId="1930134E" w:rsidR="00FF3C9B" w:rsidRDefault="00FF6DE1" w:rsidP="001F42AA">
          <w:pPr>
            <w:pStyle w:val="TOC3"/>
            <w:rPr>
              <w:rtl/>
            </w:rPr>
          </w:pPr>
          <w:hyperlink w:anchor="_Toc512200169" w:history="1">
            <w:r w:rsidR="00FF3C9B" w:rsidRPr="00BE719E">
              <w:rPr>
                <w:rStyle w:val="Hyperlink"/>
                <w:rFonts w:ascii="Gisha" w:hAnsi="Gisha"/>
                <w:rtl/>
              </w:rPr>
              <w:t>3.35.2</w:t>
            </w:r>
            <w:r w:rsidR="00FF3C9B">
              <w:rPr>
                <w:rtl/>
              </w:rPr>
              <w:tab/>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המידע</w:t>
            </w:r>
            <w:r w:rsidR="00FF3C9B" w:rsidRPr="00BE719E">
              <w:rPr>
                <w:rStyle w:val="Hyperlink"/>
                <w:rFonts w:ascii="Gisha" w:hAnsi="Gisha"/>
                <w:rtl/>
              </w:rPr>
              <w:t xml:space="preserve"> </w:t>
            </w:r>
            <w:r w:rsidR="00FF3C9B" w:rsidRPr="00BE719E">
              <w:rPr>
                <w:rStyle w:val="Hyperlink"/>
                <w:rFonts w:ascii="Gisha" w:hAnsi="Gisha" w:hint="eastAsia"/>
                <w:rtl/>
              </w:rPr>
              <w:t>ב</w:t>
            </w:r>
            <w:r w:rsidR="00FF3C9B" w:rsidRPr="00BE719E">
              <w:rPr>
                <w:rStyle w:val="Hyperlink"/>
                <w:rFonts w:ascii="Gisha" w:hAnsi="Gisha"/>
                <w:rtl/>
              </w:rPr>
              <w:t>-</w:t>
            </w:r>
            <w:r w:rsidR="00FF3C9B" w:rsidRPr="00BE719E">
              <w:rPr>
                <w:rStyle w:val="Hyperlink"/>
                <w:rFonts w:ascii="Gisha" w:hAnsi="Gisha"/>
              </w:rPr>
              <w:t>LAN</w:t>
            </w:r>
            <w:r w:rsidR="00FF3C9B" w:rsidRPr="00BE719E">
              <w:rPr>
                <w:rStyle w:val="Hyperlink"/>
                <w:rFonts w:ascii="Gisha" w:hAnsi="Gisha"/>
                <w:rtl/>
              </w:rPr>
              <w:t xml:space="preserve">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Toc512200169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92</w:t>
            </w:r>
            <w:r w:rsidR="00FF3C9B">
              <w:rPr>
                <w:rStyle w:val="Hyperlink"/>
                <w:rtl/>
              </w:rPr>
              <w:fldChar w:fldCharType="end"/>
            </w:r>
          </w:hyperlink>
        </w:p>
        <w:p w14:paraId="0E9B5A4D" w14:textId="125A2943" w:rsidR="00FF3C9B" w:rsidRDefault="00FF6DE1" w:rsidP="001F42AA">
          <w:pPr>
            <w:pStyle w:val="TOC3"/>
            <w:rPr>
              <w:rtl/>
            </w:rPr>
          </w:pPr>
          <w:hyperlink w:anchor="_Toc512200170" w:history="1">
            <w:r w:rsidR="00FF3C9B" w:rsidRPr="00BE719E">
              <w:rPr>
                <w:rStyle w:val="Hyperlink"/>
                <w:rFonts w:ascii="Gisha" w:hAnsi="Gisha"/>
                <w:rtl/>
              </w:rPr>
              <w:t>3.35.3</w:t>
            </w:r>
            <w:r w:rsidR="00FF3C9B">
              <w:rPr>
                <w:rtl/>
              </w:rPr>
              <w:tab/>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המידע</w:t>
            </w:r>
            <w:r w:rsidR="00FF3C9B" w:rsidRPr="00BE719E">
              <w:rPr>
                <w:rStyle w:val="Hyperlink"/>
                <w:rFonts w:ascii="Gisha" w:hAnsi="Gisha"/>
                <w:rtl/>
              </w:rPr>
              <w:t xml:space="preserve"> </w:t>
            </w:r>
            <w:r w:rsidR="00FF3C9B" w:rsidRPr="00BE719E">
              <w:rPr>
                <w:rStyle w:val="Hyperlink"/>
                <w:rFonts w:ascii="Gisha" w:hAnsi="Gisha" w:hint="eastAsia"/>
                <w:rtl/>
              </w:rPr>
              <w:t>ב</w:t>
            </w:r>
            <w:r w:rsidR="00FF3C9B" w:rsidRPr="00BE719E">
              <w:rPr>
                <w:rStyle w:val="Hyperlink"/>
                <w:rFonts w:ascii="Gisha" w:hAnsi="Gisha"/>
                <w:rtl/>
              </w:rPr>
              <w:t xml:space="preserve"> </w:t>
            </w:r>
            <w:r w:rsidR="00FF3C9B" w:rsidRPr="00BE719E">
              <w:rPr>
                <w:rStyle w:val="Hyperlink"/>
                <w:rFonts w:ascii="Gisha" w:hAnsi="Gisha"/>
              </w:rPr>
              <w:t>WAN</w:t>
            </w:r>
            <w:r w:rsidR="00FF3C9B" w:rsidRPr="00BE719E">
              <w:rPr>
                <w:rStyle w:val="Hyperlink"/>
                <w:rFonts w:ascii="Gisha" w:hAnsi="Gisha"/>
                <w:rtl/>
              </w:rPr>
              <w:t xml:space="preserve">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Toc512200170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92</w:t>
            </w:r>
            <w:r w:rsidR="00FF3C9B">
              <w:rPr>
                <w:rStyle w:val="Hyperlink"/>
                <w:rtl/>
              </w:rPr>
              <w:fldChar w:fldCharType="end"/>
            </w:r>
          </w:hyperlink>
        </w:p>
        <w:p w14:paraId="78E3EFD2" w14:textId="62D28E3C" w:rsidR="00FF3C9B" w:rsidRDefault="00FF6DE1" w:rsidP="001F42AA">
          <w:pPr>
            <w:pStyle w:val="TOC3"/>
            <w:rPr>
              <w:rtl/>
            </w:rPr>
          </w:pPr>
          <w:hyperlink w:anchor="_Toc512200171" w:history="1">
            <w:r w:rsidR="00FF3C9B" w:rsidRPr="00BE719E">
              <w:rPr>
                <w:rStyle w:val="Hyperlink"/>
                <w:rFonts w:ascii="Gisha" w:hAnsi="Gisha"/>
                <w:rtl/>
              </w:rPr>
              <w:t>3.35.4</w:t>
            </w:r>
            <w:r w:rsidR="00FF3C9B">
              <w:rPr>
                <w:rtl/>
              </w:rPr>
              <w:tab/>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המידע</w:t>
            </w:r>
            <w:r w:rsidR="00FF3C9B" w:rsidRPr="00BE719E">
              <w:rPr>
                <w:rStyle w:val="Hyperlink"/>
                <w:rFonts w:ascii="Gisha" w:hAnsi="Gisha"/>
                <w:rtl/>
              </w:rPr>
              <w:t xml:space="preserve"> </w:t>
            </w:r>
            <w:r w:rsidR="00FF3C9B" w:rsidRPr="00BE719E">
              <w:rPr>
                <w:rStyle w:val="Hyperlink"/>
                <w:rFonts w:ascii="Gisha" w:hAnsi="Gisha" w:hint="eastAsia"/>
                <w:rtl/>
              </w:rPr>
              <w:t>בגישה</w:t>
            </w:r>
            <w:r w:rsidR="00FF3C9B" w:rsidRPr="00BE719E">
              <w:rPr>
                <w:rStyle w:val="Hyperlink"/>
                <w:rFonts w:ascii="Gisha" w:hAnsi="Gisha"/>
                <w:rtl/>
              </w:rPr>
              <w:t xml:space="preserve"> </w:t>
            </w:r>
            <w:r w:rsidR="00FF3C9B" w:rsidRPr="00BE719E">
              <w:rPr>
                <w:rStyle w:val="Hyperlink"/>
                <w:rFonts w:ascii="Gisha" w:hAnsi="Gisha" w:hint="eastAsia"/>
                <w:rtl/>
              </w:rPr>
              <w:t>לרשתות</w:t>
            </w:r>
            <w:r w:rsidR="00FF3C9B" w:rsidRPr="00BE719E">
              <w:rPr>
                <w:rStyle w:val="Hyperlink"/>
                <w:rFonts w:ascii="Gisha" w:hAnsi="Gisha"/>
                <w:rtl/>
              </w:rPr>
              <w:t xml:space="preserve"> </w:t>
            </w:r>
            <w:r w:rsidR="00FF3C9B" w:rsidRPr="00BE719E">
              <w:rPr>
                <w:rStyle w:val="Hyperlink"/>
                <w:rFonts w:ascii="Gisha" w:hAnsi="Gisha" w:hint="eastAsia"/>
                <w:rtl/>
              </w:rPr>
              <w:t>ציבוריות</w:t>
            </w:r>
            <w:r w:rsidR="00FF3C9B" w:rsidRPr="00BE719E">
              <w:rPr>
                <w:rStyle w:val="Hyperlink"/>
                <w:rFonts w:ascii="Gisha" w:hAnsi="Gisha"/>
                <w:rtl/>
              </w:rPr>
              <w:t xml:space="preserve">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Toc512200171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93</w:t>
            </w:r>
            <w:r w:rsidR="00FF3C9B">
              <w:rPr>
                <w:rStyle w:val="Hyperlink"/>
                <w:rtl/>
              </w:rPr>
              <w:fldChar w:fldCharType="end"/>
            </w:r>
          </w:hyperlink>
        </w:p>
        <w:p w14:paraId="5B743FCD" w14:textId="0B66FB25" w:rsidR="00FF3C9B" w:rsidRDefault="00FF6DE1" w:rsidP="001F42AA">
          <w:pPr>
            <w:pStyle w:val="TOC3"/>
            <w:rPr>
              <w:rtl/>
            </w:rPr>
          </w:pPr>
          <w:hyperlink w:anchor="_Toc512200172" w:history="1">
            <w:r w:rsidR="00FF3C9B" w:rsidRPr="00BE719E">
              <w:rPr>
                <w:rStyle w:val="Hyperlink"/>
                <w:rFonts w:ascii="Gisha" w:hAnsi="Gisha"/>
                <w:rtl/>
              </w:rPr>
              <w:t>3.35.5</w:t>
            </w:r>
            <w:r w:rsidR="00FF3C9B">
              <w:rPr>
                <w:rtl/>
              </w:rPr>
              <w:tab/>
            </w:r>
            <w:r w:rsidR="00FF3C9B" w:rsidRPr="00BE719E">
              <w:rPr>
                <w:rStyle w:val="Hyperlink"/>
                <w:rFonts w:ascii="Gisha" w:hAnsi="Gisha" w:hint="eastAsia"/>
                <w:rtl/>
              </w:rPr>
              <w:t>אבטחת</w:t>
            </w:r>
            <w:r w:rsidR="00FF3C9B" w:rsidRPr="00BE719E">
              <w:rPr>
                <w:rStyle w:val="Hyperlink"/>
                <w:rFonts w:ascii="Gisha" w:hAnsi="Gisha"/>
                <w:rtl/>
              </w:rPr>
              <w:t xml:space="preserve"> </w:t>
            </w:r>
            <w:r w:rsidR="00FF3C9B" w:rsidRPr="00BE719E">
              <w:rPr>
                <w:rStyle w:val="Hyperlink"/>
                <w:rFonts w:ascii="Gisha" w:hAnsi="Gisha" w:hint="eastAsia"/>
                <w:rtl/>
              </w:rPr>
              <w:t>המידע</w:t>
            </w:r>
            <w:r w:rsidR="00FF3C9B" w:rsidRPr="00BE719E">
              <w:rPr>
                <w:rStyle w:val="Hyperlink"/>
                <w:rFonts w:ascii="Gisha" w:hAnsi="Gisha"/>
                <w:rtl/>
              </w:rPr>
              <w:t xml:space="preserve"> </w:t>
            </w:r>
            <w:r w:rsidR="00FF3C9B" w:rsidRPr="00BE719E">
              <w:rPr>
                <w:rStyle w:val="Hyperlink"/>
                <w:rFonts w:ascii="Gisha" w:hAnsi="Gisha" w:hint="eastAsia"/>
                <w:rtl/>
              </w:rPr>
              <w:t>בתחנות</w:t>
            </w:r>
            <w:r w:rsidR="00FF3C9B" w:rsidRPr="00BE719E">
              <w:rPr>
                <w:rStyle w:val="Hyperlink"/>
                <w:rFonts w:ascii="Gisha" w:hAnsi="Gisha"/>
                <w:rtl/>
              </w:rPr>
              <w:t xml:space="preserve"> </w:t>
            </w:r>
            <w:r w:rsidR="00FF3C9B" w:rsidRPr="00BE719E">
              <w:rPr>
                <w:rStyle w:val="Hyperlink"/>
                <w:rFonts w:ascii="Gisha" w:hAnsi="Gisha" w:hint="eastAsia"/>
                <w:rtl/>
              </w:rPr>
              <w:t>קצה</w:t>
            </w:r>
            <w:r w:rsidR="00FF3C9B" w:rsidRPr="00BE719E">
              <w:rPr>
                <w:rStyle w:val="Hyperlink"/>
                <w:rFonts w:ascii="Gisha" w:hAnsi="Gisha"/>
                <w:rtl/>
              </w:rPr>
              <w:t xml:space="preserve"> (</w:t>
            </w:r>
            <w:r w:rsidR="00FF3C9B" w:rsidRPr="00BE719E">
              <w:rPr>
                <w:rStyle w:val="Hyperlink"/>
                <w:rFonts w:ascii="Gisha" w:hAnsi="Gisha"/>
              </w:rPr>
              <w:t>S</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Toc512200172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93</w:t>
            </w:r>
            <w:r w:rsidR="00FF3C9B">
              <w:rPr>
                <w:rStyle w:val="Hyperlink"/>
                <w:rtl/>
              </w:rPr>
              <w:fldChar w:fldCharType="end"/>
            </w:r>
          </w:hyperlink>
        </w:p>
        <w:p w14:paraId="15C086B3" w14:textId="3F607FC0" w:rsidR="00FF3C9B" w:rsidRDefault="00FF6DE1" w:rsidP="001F42AA">
          <w:pPr>
            <w:pStyle w:val="TOC3"/>
            <w:rPr>
              <w:rtl/>
            </w:rPr>
          </w:pPr>
          <w:hyperlink w:anchor="_Toc512200173" w:history="1">
            <w:r w:rsidR="00FF3C9B" w:rsidRPr="00BE719E">
              <w:rPr>
                <w:rStyle w:val="Hyperlink"/>
                <w:rFonts w:ascii="Gisha" w:hAnsi="Gisha"/>
                <w:rtl/>
              </w:rPr>
              <w:t>3.35.6</w:t>
            </w:r>
            <w:r w:rsidR="00FF3C9B">
              <w:rPr>
                <w:rtl/>
              </w:rPr>
              <w:tab/>
            </w:r>
            <w:r w:rsidR="00FF3C9B" w:rsidRPr="00BE719E">
              <w:rPr>
                <w:rStyle w:val="Hyperlink"/>
                <w:rFonts w:ascii="Gisha" w:hAnsi="Gisha" w:hint="eastAsia"/>
                <w:rtl/>
              </w:rPr>
              <w:t>כלי</w:t>
            </w:r>
            <w:r w:rsidR="00FF3C9B" w:rsidRPr="00BE719E">
              <w:rPr>
                <w:rStyle w:val="Hyperlink"/>
                <w:rFonts w:ascii="Gisha" w:hAnsi="Gisha"/>
                <w:rtl/>
              </w:rPr>
              <w:t xml:space="preserve"> </w:t>
            </w:r>
            <w:r w:rsidR="00FF3C9B" w:rsidRPr="00BE719E">
              <w:rPr>
                <w:rStyle w:val="Hyperlink"/>
                <w:rFonts w:ascii="Gisha" w:hAnsi="Gisha" w:hint="eastAsia"/>
                <w:rtl/>
              </w:rPr>
              <w:t>הלבנה</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Toc512200173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95</w:t>
            </w:r>
            <w:r w:rsidR="00FF3C9B">
              <w:rPr>
                <w:rStyle w:val="Hyperlink"/>
                <w:rtl/>
              </w:rPr>
              <w:fldChar w:fldCharType="end"/>
            </w:r>
          </w:hyperlink>
        </w:p>
        <w:p w14:paraId="15FC31BC" w14:textId="634CAB55" w:rsidR="00FF3C9B" w:rsidRDefault="00FF6DE1">
          <w:pPr>
            <w:pStyle w:val="TOC1"/>
            <w:rPr>
              <w:rFonts w:asciiTheme="minorHAnsi" w:eastAsiaTheme="minorEastAsia" w:hAnsiTheme="minorHAnsi" w:cstheme="minorBidi"/>
              <w:b w:val="0"/>
              <w:bCs w:val="0"/>
              <w:caps w:val="0"/>
              <w:rtl/>
              <w:lang w:eastAsia="en-US"/>
            </w:rPr>
          </w:pPr>
          <w:hyperlink w:anchor="_Toc512200174" w:history="1">
            <w:r w:rsidR="00FF3C9B" w:rsidRPr="00BE719E">
              <w:rPr>
                <w:rStyle w:val="Hyperlink"/>
                <w:rFonts w:hint="eastAsia"/>
                <w:rtl/>
              </w:rPr>
              <w:t>פרק</w:t>
            </w:r>
            <w:r w:rsidR="00FF3C9B" w:rsidRPr="00BE719E">
              <w:rPr>
                <w:rStyle w:val="Hyperlink"/>
                <w:rtl/>
              </w:rPr>
              <w:t xml:space="preserve"> 4 - </w:t>
            </w:r>
            <w:r w:rsidR="00FF3C9B" w:rsidRPr="00BE719E">
              <w:rPr>
                <w:rStyle w:val="Hyperlink"/>
                <w:rFonts w:hint="eastAsia"/>
                <w:rtl/>
              </w:rPr>
              <w:t>מימוש</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Toc512200174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96</w:t>
            </w:r>
            <w:r w:rsidR="00FF3C9B">
              <w:rPr>
                <w:rStyle w:val="Hyperlink"/>
                <w:rtl/>
              </w:rPr>
              <w:fldChar w:fldCharType="end"/>
            </w:r>
          </w:hyperlink>
        </w:p>
        <w:p w14:paraId="070CAF53" w14:textId="101B2AB7" w:rsidR="00FF3C9B" w:rsidRDefault="00FF6DE1" w:rsidP="001F42AA">
          <w:pPr>
            <w:pStyle w:val="TOC2"/>
            <w:rPr>
              <w:rFonts w:asciiTheme="minorHAnsi" w:eastAsiaTheme="minorEastAsia" w:hAnsiTheme="minorHAnsi" w:cstheme="minorBidi"/>
              <w:rtl/>
              <w:lang w:eastAsia="en-US"/>
            </w:rPr>
          </w:pPr>
          <w:hyperlink w:anchor="_Toc512200180" w:history="1">
            <w:r w:rsidR="00FF3C9B" w:rsidRPr="00BE719E">
              <w:rPr>
                <w:rStyle w:val="Hyperlink"/>
                <w:rtl/>
              </w:rPr>
              <w:t>4.0</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96</w:t>
            </w:r>
            <w:r w:rsidR="00FF3C9B">
              <w:rPr>
                <w:rStyle w:val="Hyperlink"/>
                <w:rtl/>
              </w:rPr>
              <w:fldChar w:fldCharType="end"/>
            </w:r>
          </w:hyperlink>
        </w:p>
        <w:p w14:paraId="0CAEB535" w14:textId="60792424" w:rsidR="00FF3C9B" w:rsidRDefault="00FF6DE1" w:rsidP="001F42AA">
          <w:pPr>
            <w:pStyle w:val="TOC3"/>
            <w:rPr>
              <w:rtl/>
            </w:rPr>
          </w:pPr>
          <w:hyperlink w:anchor="_Toc512200181" w:history="1">
            <w:r w:rsidR="00FF3C9B" w:rsidRPr="00BE719E">
              <w:rPr>
                <w:rStyle w:val="Hyperlink"/>
                <w:rFonts w:ascii="Gisha" w:hAnsi="Gisha"/>
                <w:rtl/>
              </w:rPr>
              <w:t>4.0.1</w:t>
            </w:r>
            <w:r w:rsidR="00FF3C9B">
              <w:rPr>
                <w:rtl/>
              </w:rPr>
              <w:tab/>
            </w:r>
            <w:r w:rsidR="00FF3C9B" w:rsidRPr="00BE719E">
              <w:rPr>
                <w:rStyle w:val="Hyperlink"/>
                <w:rFonts w:hint="eastAsia"/>
                <w:rtl/>
              </w:rPr>
              <w:t>הבהקים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96</w:t>
            </w:r>
            <w:r w:rsidR="00FF3C9B">
              <w:rPr>
                <w:rStyle w:val="Hyperlink"/>
                <w:rtl/>
              </w:rPr>
              <w:fldChar w:fldCharType="end"/>
            </w:r>
          </w:hyperlink>
        </w:p>
        <w:p w14:paraId="256A729F" w14:textId="18739AA7" w:rsidR="00FF3C9B" w:rsidRDefault="00FF6DE1" w:rsidP="001F42AA">
          <w:pPr>
            <w:pStyle w:val="TOC3"/>
            <w:rPr>
              <w:rtl/>
            </w:rPr>
          </w:pPr>
          <w:hyperlink w:anchor="_Toc512200182" w:history="1">
            <w:r w:rsidR="00FF3C9B" w:rsidRPr="00BE719E">
              <w:rPr>
                <w:rStyle w:val="Hyperlink"/>
                <w:rFonts w:ascii="Gisha" w:hAnsi="Gisha"/>
                <w:rtl/>
              </w:rPr>
              <w:t>4.0.2</w:t>
            </w:r>
            <w:r w:rsidR="00FF3C9B">
              <w:rPr>
                <w:rtl/>
              </w:rPr>
              <w:tab/>
            </w:r>
            <w:r w:rsidR="00FF3C9B" w:rsidRPr="00BE719E">
              <w:rPr>
                <w:rStyle w:val="Hyperlink"/>
                <w:rFonts w:hint="eastAsia"/>
                <w:rtl/>
              </w:rPr>
              <w:t>תכולת</w:t>
            </w:r>
            <w:r w:rsidR="00FF3C9B" w:rsidRPr="00BE719E">
              <w:rPr>
                <w:rStyle w:val="Hyperlink"/>
                <w:rtl/>
              </w:rPr>
              <w:t xml:space="preserve"> </w:t>
            </w:r>
            <w:r w:rsidR="00FF3C9B" w:rsidRPr="00BE719E">
              <w:rPr>
                <w:rStyle w:val="Hyperlink"/>
                <w:rFonts w:hint="eastAsia"/>
                <w:rtl/>
              </w:rPr>
              <w:t>ההסכם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97</w:t>
            </w:r>
            <w:r w:rsidR="00FF3C9B">
              <w:rPr>
                <w:rStyle w:val="Hyperlink"/>
                <w:rtl/>
              </w:rPr>
              <w:fldChar w:fldCharType="end"/>
            </w:r>
          </w:hyperlink>
        </w:p>
        <w:p w14:paraId="7FBBF25C" w14:textId="6F0BD723" w:rsidR="00FF3C9B" w:rsidRDefault="00FF6DE1" w:rsidP="001F42AA">
          <w:pPr>
            <w:pStyle w:val="TOC2"/>
            <w:rPr>
              <w:rFonts w:asciiTheme="minorHAnsi" w:eastAsiaTheme="minorEastAsia" w:hAnsiTheme="minorHAnsi" w:cstheme="minorBidi"/>
              <w:rtl/>
              <w:lang w:eastAsia="en-US"/>
            </w:rPr>
          </w:pPr>
          <w:hyperlink w:anchor="_Toc512200183" w:history="1">
            <w:r w:rsidR="00FF3C9B" w:rsidRPr="00BE719E">
              <w:rPr>
                <w:rStyle w:val="Hyperlink"/>
                <w:rtl/>
              </w:rPr>
              <w:t>4.1</w:t>
            </w:r>
            <w:r w:rsidR="00FF3C9B">
              <w:rPr>
                <w:rFonts w:asciiTheme="minorHAnsi" w:eastAsiaTheme="minorEastAsia" w:hAnsiTheme="minorHAnsi" w:cstheme="minorBidi"/>
                <w:rtl/>
                <w:lang w:eastAsia="en-US"/>
              </w:rPr>
              <w:tab/>
            </w:r>
            <w:r w:rsidR="00FF3C9B" w:rsidRPr="00BE719E">
              <w:rPr>
                <w:rStyle w:val="Hyperlink"/>
                <w:rFonts w:hint="eastAsia"/>
                <w:rtl/>
              </w:rPr>
              <w:t>המציע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101</w:t>
            </w:r>
            <w:r w:rsidR="00FF3C9B">
              <w:rPr>
                <w:rStyle w:val="Hyperlink"/>
                <w:rtl/>
              </w:rPr>
              <w:fldChar w:fldCharType="end"/>
            </w:r>
          </w:hyperlink>
        </w:p>
        <w:p w14:paraId="684DA0E4" w14:textId="53FE2138" w:rsidR="00FF3C9B" w:rsidRDefault="00FF6DE1" w:rsidP="001F42AA">
          <w:pPr>
            <w:pStyle w:val="TOC3"/>
            <w:rPr>
              <w:rtl/>
            </w:rPr>
          </w:pPr>
          <w:hyperlink w:anchor="_Toc512200184" w:history="1">
            <w:r w:rsidR="00FF3C9B" w:rsidRPr="00BE719E">
              <w:rPr>
                <w:rStyle w:val="Hyperlink"/>
                <w:rFonts w:ascii="Gisha" w:hAnsi="Gisha"/>
                <w:rtl/>
              </w:rPr>
              <w:t>4.1.1</w:t>
            </w:r>
            <w:r w:rsidR="00FF3C9B">
              <w:rPr>
                <w:rtl/>
              </w:rPr>
              <w:tab/>
            </w:r>
            <w:r w:rsidR="00FF3C9B" w:rsidRPr="00BE719E">
              <w:rPr>
                <w:rStyle w:val="Hyperlink"/>
                <w:rFonts w:hint="eastAsia"/>
                <w:rtl/>
              </w:rPr>
              <w:t>מידע</w:t>
            </w:r>
            <w:r w:rsidR="00FF3C9B" w:rsidRPr="00BE719E">
              <w:rPr>
                <w:rStyle w:val="Hyperlink"/>
                <w:rtl/>
              </w:rPr>
              <w:t xml:space="preserve"> </w:t>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101</w:t>
            </w:r>
            <w:r w:rsidR="00FF3C9B">
              <w:rPr>
                <w:rStyle w:val="Hyperlink"/>
                <w:rtl/>
              </w:rPr>
              <w:fldChar w:fldCharType="end"/>
            </w:r>
          </w:hyperlink>
        </w:p>
        <w:p w14:paraId="05223335" w14:textId="28557698" w:rsidR="00FF3C9B" w:rsidRDefault="00FF6DE1" w:rsidP="001F42AA">
          <w:pPr>
            <w:pStyle w:val="TOC3"/>
            <w:rPr>
              <w:rtl/>
            </w:rPr>
          </w:pPr>
          <w:hyperlink w:anchor="_Toc512200185" w:history="1">
            <w:r w:rsidR="00FF3C9B" w:rsidRPr="00BE719E">
              <w:rPr>
                <w:rStyle w:val="Hyperlink"/>
                <w:rFonts w:ascii="Gisha" w:hAnsi="Gisha"/>
              </w:rPr>
              <w:t>4.1.2</w:t>
            </w:r>
            <w:r w:rsidR="00FF3C9B">
              <w:rPr>
                <w:rtl/>
              </w:rPr>
              <w:tab/>
            </w:r>
            <w:r w:rsidR="00FF3C9B" w:rsidRPr="00BE719E">
              <w:rPr>
                <w:rStyle w:val="Hyperlink"/>
                <w:rFonts w:hint="eastAsia"/>
                <w:rtl/>
              </w:rPr>
              <w:t>קבלני</w:t>
            </w:r>
            <w:r w:rsidR="00FF3C9B" w:rsidRPr="00BE719E">
              <w:rPr>
                <w:rStyle w:val="Hyperlink"/>
                <w:rtl/>
              </w:rPr>
              <w:t xml:space="preserve"> </w:t>
            </w:r>
            <w:r w:rsidR="00FF3C9B" w:rsidRPr="00BE719E">
              <w:rPr>
                <w:rStyle w:val="Hyperlink"/>
                <w:rFonts w:hint="eastAsia"/>
                <w:rtl/>
              </w:rPr>
              <w:t>משנה</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101</w:t>
            </w:r>
            <w:r w:rsidR="00FF3C9B">
              <w:rPr>
                <w:rStyle w:val="Hyperlink"/>
                <w:rtl/>
              </w:rPr>
              <w:fldChar w:fldCharType="end"/>
            </w:r>
          </w:hyperlink>
        </w:p>
        <w:p w14:paraId="0C132CB5" w14:textId="51D237BB" w:rsidR="00FF3C9B" w:rsidRDefault="00FF6DE1" w:rsidP="001F42AA">
          <w:pPr>
            <w:pStyle w:val="TOC3"/>
            <w:rPr>
              <w:rtl/>
            </w:rPr>
          </w:pPr>
          <w:hyperlink w:anchor="_Toc512200186" w:history="1">
            <w:r w:rsidR="00FF3C9B" w:rsidRPr="00BE719E">
              <w:rPr>
                <w:rStyle w:val="Hyperlink"/>
                <w:rFonts w:ascii="Gisha" w:hAnsi="Gisha"/>
              </w:rPr>
              <w:t>4.1.3</w:t>
            </w:r>
            <w:r w:rsidR="00FF3C9B">
              <w:rPr>
                <w:rtl/>
              </w:rPr>
              <w:tab/>
            </w:r>
            <w:r w:rsidR="00FF3C9B" w:rsidRPr="00BE719E">
              <w:rPr>
                <w:rStyle w:val="Hyperlink"/>
                <w:rFonts w:hint="eastAsia"/>
                <w:rtl/>
              </w:rPr>
              <w:t>ניסיון</w:t>
            </w:r>
            <w:r w:rsidR="00FF3C9B" w:rsidRPr="00BE719E">
              <w:rPr>
                <w:rStyle w:val="Hyperlink"/>
                <w:rtl/>
              </w:rPr>
              <w:t xml:space="preserve"> </w:t>
            </w:r>
            <w:r w:rsidR="00FF3C9B" w:rsidRPr="00BE719E">
              <w:rPr>
                <w:rStyle w:val="Hyperlink"/>
                <w:rFonts w:hint="eastAsia"/>
                <w:rtl/>
              </w:rPr>
              <w:t>המציע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Toc512200186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102</w:t>
            </w:r>
            <w:r w:rsidR="00FF3C9B">
              <w:rPr>
                <w:rStyle w:val="Hyperlink"/>
                <w:rtl/>
              </w:rPr>
              <w:fldChar w:fldCharType="end"/>
            </w:r>
          </w:hyperlink>
        </w:p>
        <w:p w14:paraId="56A6D4EC" w14:textId="45AB5C34" w:rsidR="00FF3C9B" w:rsidRDefault="00FF6DE1" w:rsidP="001F42AA">
          <w:pPr>
            <w:pStyle w:val="TOC3"/>
            <w:rPr>
              <w:rtl/>
            </w:rPr>
          </w:pPr>
          <w:hyperlink w:anchor="_Toc512200192" w:history="1">
            <w:r w:rsidR="00FF3C9B" w:rsidRPr="00BE719E">
              <w:rPr>
                <w:rStyle w:val="Hyperlink"/>
                <w:rFonts w:ascii="Gisha" w:hAnsi="Gisha"/>
              </w:rPr>
              <w:t>4.1.4</w:t>
            </w:r>
            <w:r w:rsidR="00FF3C9B">
              <w:rPr>
                <w:rtl/>
              </w:rPr>
              <w:tab/>
            </w:r>
            <w:r w:rsidR="00FF3C9B" w:rsidRPr="00BE719E">
              <w:rPr>
                <w:rStyle w:val="Hyperlink"/>
                <w:rFonts w:hint="eastAsia"/>
                <w:rtl/>
              </w:rPr>
              <w:t>שביעות</w:t>
            </w:r>
            <w:r w:rsidR="00FF3C9B" w:rsidRPr="00BE719E">
              <w:rPr>
                <w:rStyle w:val="Hyperlink"/>
                <w:rtl/>
              </w:rPr>
              <w:t xml:space="preserve"> </w:t>
            </w:r>
            <w:r w:rsidR="00FF3C9B" w:rsidRPr="00BE719E">
              <w:rPr>
                <w:rStyle w:val="Hyperlink"/>
                <w:rFonts w:hint="eastAsia"/>
                <w:rtl/>
              </w:rPr>
              <w:t>רצון</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לקוחות</w:t>
            </w:r>
            <w:r w:rsidR="00FF3C9B" w:rsidRPr="00BE719E">
              <w:rPr>
                <w:rStyle w:val="Hyperlink"/>
                <w:rtl/>
              </w:rPr>
              <w:t xml:space="preserve"> </w:t>
            </w:r>
            <w:r w:rsidR="00FF3C9B" w:rsidRPr="00BE719E">
              <w:rPr>
                <w:rStyle w:val="Hyperlink"/>
                <w:rFonts w:hint="eastAsia"/>
                <w:rtl/>
              </w:rPr>
              <w:t>המציע</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104</w:t>
            </w:r>
            <w:r w:rsidR="00FF3C9B">
              <w:rPr>
                <w:rStyle w:val="Hyperlink"/>
                <w:rtl/>
              </w:rPr>
              <w:fldChar w:fldCharType="end"/>
            </w:r>
          </w:hyperlink>
        </w:p>
        <w:p w14:paraId="59435247" w14:textId="59CC5CF3" w:rsidR="00FF3C9B" w:rsidRDefault="00FF6DE1" w:rsidP="001F42AA">
          <w:pPr>
            <w:pStyle w:val="TOC2"/>
            <w:rPr>
              <w:rFonts w:asciiTheme="minorHAnsi" w:eastAsiaTheme="minorEastAsia" w:hAnsiTheme="minorHAnsi" w:cstheme="minorBidi"/>
              <w:rtl/>
              <w:lang w:eastAsia="en-US"/>
            </w:rPr>
          </w:pPr>
          <w:hyperlink w:anchor="_Toc512200193" w:history="1">
            <w:r w:rsidR="00FF3C9B" w:rsidRPr="00BE719E">
              <w:rPr>
                <w:rStyle w:val="Hyperlink"/>
              </w:rPr>
              <w:t>4.2</w:t>
            </w:r>
            <w:r w:rsidR="00FF3C9B">
              <w:rPr>
                <w:rFonts w:asciiTheme="minorHAnsi" w:eastAsiaTheme="minorEastAsia" w:hAnsiTheme="minorHAnsi" w:cstheme="minorBidi"/>
                <w:rtl/>
                <w:lang w:eastAsia="en-US"/>
              </w:rPr>
              <w:tab/>
            </w:r>
            <w:r w:rsidR="00FF3C9B" w:rsidRPr="00BE719E">
              <w:rPr>
                <w:rStyle w:val="Hyperlink"/>
                <w:rFonts w:hint="eastAsia"/>
                <w:rtl/>
              </w:rPr>
              <w:t>צוות</w:t>
            </w:r>
            <w:r w:rsidR="00FF3C9B" w:rsidRPr="00BE719E">
              <w:rPr>
                <w:rStyle w:val="Hyperlink"/>
                <w:rtl/>
              </w:rPr>
              <w:t xml:space="preserve"> </w:t>
            </w:r>
            <w:r w:rsidR="00FF3C9B" w:rsidRPr="00BE719E">
              <w:rPr>
                <w:rStyle w:val="Hyperlink"/>
                <w:rFonts w:hint="eastAsia"/>
                <w:rtl/>
              </w:rPr>
              <w:t>המציע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104</w:t>
            </w:r>
            <w:r w:rsidR="00FF3C9B">
              <w:rPr>
                <w:rStyle w:val="Hyperlink"/>
                <w:rtl/>
              </w:rPr>
              <w:fldChar w:fldCharType="end"/>
            </w:r>
          </w:hyperlink>
        </w:p>
        <w:p w14:paraId="06B840E4" w14:textId="656BF4A0" w:rsidR="00FF3C9B" w:rsidRDefault="00FF6DE1" w:rsidP="001F42AA">
          <w:pPr>
            <w:pStyle w:val="TOC3"/>
            <w:rPr>
              <w:rtl/>
            </w:rPr>
          </w:pPr>
          <w:hyperlink w:anchor="_Toc512200194" w:history="1">
            <w:r w:rsidR="00FF3C9B" w:rsidRPr="00BE719E">
              <w:rPr>
                <w:rStyle w:val="Hyperlink"/>
                <w:rFonts w:ascii="Gisha" w:hAnsi="Gisha"/>
              </w:rPr>
              <w:t>4.2.1</w:t>
            </w:r>
            <w:r w:rsidR="00FF3C9B">
              <w:rPr>
                <w:rtl/>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104</w:t>
            </w:r>
            <w:r w:rsidR="00FF3C9B">
              <w:rPr>
                <w:rStyle w:val="Hyperlink"/>
                <w:rtl/>
              </w:rPr>
              <w:fldChar w:fldCharType="end"/>
            </w:r>
          </w:hyperlink>
        </w:p>
        <w:p w14:paraId="659E2F29" w14:textId="08216ECC" w:rsidR="00FF3C9B" w:rsidRDefault="00FF6DE1" w:rsidP="001F42AA">
          <w:pPr>
            <w:pStyle w:val="TOC3"/>
            <w:rPr>
              <w:rtl/>
            </w:rPr>
          </w:pPr>
          <w:hyperlink w:anchor="_Toc512200195" w:history="1">
            <w:r w:rsidR="00FF3C9B" w:rsidRPr="00BE719E">
              <w:rPr>
                <w:rStyle w:val="Hyperlink"/>
                <w:rFonts w:ascii="Gisha" w:hAnsi="Gisha"/>
              </w:rPr>
              <w:t>4.2.2</w:t>
            </w:r>
            <w:r w:rsidR="00FF3C9B">
              <w:rPr>
                <w:rtl/>
              </w:rPr>
              <w:tab/>
            </w:r>
            <w:r w:rsidR="00FF3C9B" w:rsidRPr="00BE719E">
              <w:rPr>
                <w:rStyle w:val="Hyperlink"/>
                <w:rFonts w:hint="eastAsia"/>
                <w:rtl/>
              </w:rPr>
              <w:t>הצוות</w:t>
            </w:r>
            <w:r w:rsidR="00FF3C9B" w:rsidRPr="00BE719E">
              <w:rPr>
                <w:rStyle w:val="Hyperlink"/>
                <w:rtl/>
              </w:rPr>
              <w:t xml:space="preserve"> </w:t>
            </w:r>
            <w:r w:rsidR="00FF3C9B" w:rsidRPr="00BE719E">
              <w:rPr>
                <w:rStyle w:val="Hyperlink"/>
                <w:rFonts w:hint="eastAsia"/>
                <w:rtl/>
              </w:rPr>
              <w:t>המוצע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106</w:t>
            </w:r>
            <w:r w:rsidR="00FF3C9B">
              <w:rPr>
                <w:rStyle w:val="Hyperlink"/>
                <w:rtl/>
              </w:rPr>
              <w:fldChar w:fldCharType="end"/>
            </w:r>
          </w:hyperlink>
        </w:p>
        <w:p w14:paraId="00842AEA" w14:textId="6A1F8474" w:rsidR="00FF3C9B" w:rsidRDefault="00FF6DE1" w:rsidP="001F42AA">
          <w:pPr>
            <w:pStyle w:val="TOC2"/>
            <w:rPr>
              <w:rFonts w:asciiTheme="minorHAnsi" w:eastAsiaTheme="minorEastAsia" w:hAnsiTheme="minorHAnsi" w:cstheme="minorBidi"/>
              <w:rtl/>
              <w:lang w:eastAsia="en-US"/>
            </w:rPr>
          </w:pPr>
          <w:hyperlink w:anchor="_Toc512200196" w:history="1">
            <w:r w:rsidR="00FF3C9B" w:rsidRPr="00BE719E">
              <w:rPr>
                <w:rStyle w:val="Hyperlink"/>
                <w:rtl/>
              </w:rPr>
              <w:t>4.3</w:t>
            </w:r>
            <w:r w:rsidR="00FF3C9B">
              <w:rPr>
                <w:rFonts w:asciiTheme="minorHAnsi" w:eastAsiaTheme="minorEastAsia" w:hAnsiTheme="minorHAnsi" w:cstheme="minorBidi"/>
                <w:rtl/>
                <w:lang w:eastAsia="en-US"/>
              </w:rPr>
              <w:tab/>
            </w:r>
            <w:r w:rsidR="00FF3C9B" w:rsidRPr="00BE719E">
              <w:rPr>
                <w:rStyle w:val="Hyperlink"/>
                <w:rFonts w:hint="eastAsia"/>
                <w:rtl/>
              </w:rPr>
              <w:t>תקופת</w:t>
            </w:r>
            <w:r w:rsidR="00FF3C9B" w:rsidRPr="00BE719E">
              <w:rPr>
                <w:rStyle w:val="Hyperlink"/>
                <w:rtl/>
              </w:rPr>
              <w:t xml:space="preserve"> </w:t>
            </w:r>
            <w:r w:rsidR="00FF3C9B" w:rsidRPr="00BE719E">
              <w:rPr>
                <w:rStyle w:val="Hyperlink"/>
                <w:rFonts w:hint="eastAsia"/>
                <w:rtl/>
              </w:rPr>
              <w:t>המעבר</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112</w:t>
            </w:r>
            <w:r w:rsidR="00FF3C9B">
              <w:rPr>
                <w:rStyle w:val="Hyperlink"/>
                <w:rtl/>
              </w:rPr>
              <w:fldChar w:fldCharType="end"/>
            </w:r>
          </w:hyperlink>
        </w:p>
        <w:p w14:paraId="696EFF83" w14:textId="4AC50EE4" w:rsidR="00FF3C9B" w:rsidRDefault="00FF6DE1" w:rsidP="001F42AA">
          <w:pPr>
            <w:pStyle w:val="TOC3"/>
            <w:rPr>
              <w:rtl/>
            </w:rPr>
          </w:pPr>
          <w:hyperlink w:anchor="_Toc512200197" w:history="1">
            <w:r w:rsidR="00FF3C9B" w:rsidRPr="00BE719E">
              <w:rPr>
                <w:rStyle w:val="Hyperlink"/>
                <w:rFonts w:ascii="Gisha" w:hAnsi="Gisha"/>
                <w:rtl/>
              </w:rPr>
              <w:t>4.3.1</w:t>
            </w:r>
            <w:r w:rsidR="00FF3C9B">
              <w:rPr>
                <w:rtl/>
              </w:rPr>
              <w:tab/>
            </w:r>
            <w:r w:rsidR="00FF3C9B" w:rsidRPr="00BE719E">
              <w:rPr>
                <w:rStyle w:val="Hyperlink"/>
                <w:rFonts w:hint="eastAsia"/>
                <w:rtl/>
              </w:rPr>
              <w:t>כללי</w:t>
            </w:r>
            <w:r w:rsidR="00FF3C9B" w:rsidRPr="00BE719E">
              <w:rPr>
                <w:rStyle w:val="Hyperlink"/>
                <w:rtl/>
              </w:rPr>
              <w:t xml:space="preserve"> – </w:t>
            </w:r>
            <w:r w:rsidR="00FF3C9B" w:rsidRPr="00BE719E">
              <w:rPr>
                <w:rStyle w:val="Hyperlink"/>
                <w:rFonts w:hint="eastAsia"/>
                <w:rtl/>
              </w:rPr>
              <w:t>עקרונות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112</w:t>
            </w:r>
            <w:r w:rsidR="00FF3C9B">
              <w:rPr>
                <w:rStyle w:val="Hyperlink"/>
                <w:rtl/>
              </w:rPr>
              <w:fldChar w:fldCharType="end"/>
            </w:r>
          </w:hyperlink>
        </w:p>
        <w:p w14:paraId="624D40BF" w14:textId="56A479C8" w:rsidR="00FF3C9B" w:rsidRDefault="00FF6DE1" w:rsidP="001F42AA">
          <w:pPr>
            <w:pStyle w:val="TOC3"/>
            <w:rPr>
              <w:rtl/>
            </w:rPr>
          </w:pPr>
          <w:hyperlink w:anchor="_Toc512200198" w:history="1">
            <w:r w:rsidR="00FF3C9B" w:rsidRPr="00BE719E">
              <w:rPr>
                <w:rStyle w:val="Hyperlink"/>
                <w:rFonts w:ascii="Gisha" w:hAnsi="Gisha"/>
              </w:rPr>
              <w:t>4.3.2</w:t>
            </w:r>
            <w:r w:rsidR="00FF3C9B">
              <w:rPr>
                <w:rtl/>
              </w:rPr>
              <w:tab/>
            </w:r>
            <w:r w:rsidR="00FF3C9B" w:rsidRPr="00BE719E">
              <w:rPr>
                <w:rStyle w:val="Hyperlink"/>
                <w:rFonts w:hint="eastAsia"/>
                <w:rtl/>
              </w:rPr>
              <w:t>פעולות</w:t>
            </w:r>
            <w:r w:rsidR="00FF3C9B" w:rsidRPr="00BE719E">
              <w:rPr>
                <w:rStyle w:val="Hyperlink"/>
                <w:rtl/>
              </w:rPr>
              <w:t xml:space="preserve"> </w:t>
            </w:r>
            <w:r w:rsidR="00FF3C9B" w:rsidRPr="00BE719E">
              <w:rPr>
                <w:rStyle w:val="Hyperlink"/>
                <w:rFonts w:hint="eastAsia"/>
                <w:rtl/>
              </w:rPr>
              <w:t>שעל</w:t>
            </w:r>
            <w:r w:rsidR="00FF3C9B" w:rsidRPr="00BE719E">
              <w:rPr>
                <w:rStyle w:val="Hyperlink"/>
                <w:rtl/>
              </w:rPr>
              <w:t xml:space="preserve"> </w:t>
            </w:r>
            <w:r w:rsidR="00FF3C9B" w:rsidRPr="00BE719E">
              <w:rPr>
                <w:rStyle w:val="Hyperlink"/>
                <w:rFonts w:hint="eastAsia"/>
                <w:rtl/>
              </w:rPr>
              <w:t>הספק</w:t>
            </w:r>
            <w:r w:rsidR="00FF3C9B" w:rsidRPr="00BE719E">
              <w:rPr>
                <w:rStyle w:val="Hyperlink"/>
                <w:rtl/>
              </w:rPr>
              <w:t xml:space="preserve"> </w:t>
            </w:r>
            <w:r w:rsidR="00FF3C9B" w:rsidRPr="00BE719E">
              <w:rPr>
                <w:rStyle w:val="Hyperlink"/>
                <w:rFonts w:hint="eastAsia"/>
                <w:rtl/>
              </w:rPr>
              <w:t>לבצע</w:t>
            </w:r>
            <w:r w:rsidR="00FF3C9B" w:rsidRPr="00BE719E">
              <w:rPr>
                <w:rStyle w:val="Hyperlink"/>
                <w:rtl/>
              </w:rPr>
              <w:t xml:space="preserve"> </w:t>
            </w:r>
            <w:r w:rsidR="00FF3C9B" w:rsidRPr="00BE719E">
              <w:rPr>
                <w:rStyle w:val="Hyperlink"/>
                <w:rFonts w:hint="eastAsia"/>
                <w:rtl/>
              </w:rPr>
              <w:t>במהלך</w:t>
            </w:r>
            <w:r w:rsidR="00FF3C9B" w:rsidRPr="00BE719E">
              <w:rPr>
                <w:rStyle w:val="Hyperlink"/>
                <w:rtl/>
              </w:rPr>
              <w:t xml:space="preserve"> </w:t>
            </w:r>
            <w:r w:rsidR="00FF3C9B" w:rsidRPr="00BE719E">
              <w:rPr>
                <w:rStyle w:val="Hyperlink"/>
                <w:rFonts w:hint="eastAsia"/>
                <w:rtl/>
              </w:rPr>
              <w:t>תקופת</w:t>
            </w:r>
            <w:r w:rsidR="00FF3C9B" w:rsidRPr="00BE719E">
              <w:rPr>
                <w:rStyle w:val="Hyperlink"/>
                <w:rtl/>
              </w:rPr>
              <w:t xml:space="preserve"> </w:t>
            </w:r>
            <w:r w:rsidR="00FF3C9B" w:rsidRPr="00BE719E">
              <w:rPr>
                <w:rStyle w:val="Hyperlink"/>
                <w:rFonts w:hint="eastAsia"/>
                <w:rtl/>
              </w:rPr>
              <w:t>המעבר</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114</w:t>
            </w:r>
            <w:r w:rsidR="00FF3C9B">
              <w:rPr>
                <w:rStyle w:val="Hyperlink"/>
                <w:rtl/>
              </w:rPr>
              <w:fldChar w:fldCharType="end"/>
            </w:r>
          </w:hyperlink>
        </w:p>
        <w:p w14:paraId="48B9C3DE" w14:textId="4A4CC1BE" w:rsidR="00FF3C9B" w:rsidRDefault="00FF6DE1" w:rsidP="001F42AA">
          <w:pPr>
            <w:pStyle w:val="TOC3"/>
            <w:rPr>
              <w:rtl/>
            </w:rPr>
          </w:pPr>
          <w:hyperlink w:anchor="_Toc512200199" w:history="1">
            <w:r w:rsidR="00FF3C9B" w:rsidRPr="00BE719E">
              <w:rPr>
                <w:rStyle w:val="Hyperlink"/>
                <w:rFonts w:ascii="Gisha" w:hAnsi="Gisha"/>
                <w:rtl/>
              </w:rPr>
              <w:t>4.3.2.7.1</w:t>
            </w:r>
            <w:r w:rsidR="00FF3C9B">
              <w:rPr>
                <w:rtl/>
              </w:rPr>
              <w:tab/>
            </w:r>
            <w:r w:rsidR="00FF3C9B" w:rsidRPr="00BE719E">
              <w:rPr>
                <w:rStyle w:val="Hyperlink"/>
                <w:rFonts w:ascii="Gisha" w:hAnsi="Gisha" w:hint="eastAsia"/>
                <w:rtl/>
              </w:rPr>
              <w:t>הקמת</w:t>
            </w:r>
            <w:r w:rsidR="00FF3C9B" w:rsidRPr="00BE719E">
              <w:rPr>
                <w:rStyle w:val="Hyperlink"/>
                <w:rFonts w:ascii="Gisha" w:hAnsi="Gisha"/>
                <w:rtl/>
              </w:rPr>
              <w:t xml:space="preserve"> </w:t>
            </w:r>
            <w:r w:rsidR="00FF3C9B" w:rsidRPr="00BE719E">
              <w:rPr>
                <w:rStyle w:val="Hyperlink"/>
                <w:rFonts w:ascii="Gisha" w:hAnsi="Gisha" w:hint="eastAsia"/>
                <w:rtl/>
              </w:rPr>
              <w:t>מערכת</w:t>
            </w:r>
            <w:r w:rsidR="00FF3C9B" w:rsidRPr="00BE719E">
              <w:rPr>
                <w:rStyle w:val="Hyperlink"/>
                <w:rFonts w:ascii="Gisha" w:hAnsi="Gisha"/>
                <w:rtl/>
              </w:rPr>
              <w:t xml:space="preserve"> </w:t>
            </w:r>
            <w:r w:rsidR="00FF3C9B" w:rsidRPr="00BE719E">
              <w:rPr>
                <w:rStyle w:val="Hyperlink"/>
                <w:rFonts w:ascii="Gisha" w:hAnsi="Gisha" w:hint="eastAsia"/>
                <w:rtl/>
              </w:rPr>
              <w:t>מוקד</w:t>
            </w:r>
            <w:r w:rsidR="00FF3C9B" w:rsidRPr="00BE719E">
              <w:rPr>
                <w:rStyle w:val="Hyperlink"/>
                <w:rFonts w:ascii="Gisha" w:hAnsi="Gisha"/>
                <w:rtl/>
              </w:rPr>
              <w:t xml:space="preserve"> </w:t>
            </w:r>
            <w:r w:rsidR="00FF3C9B" w:rsidRPr="00BE719E">
              <w:rPr>
                <w:rStyle w:val="Hyperlink"/>
                <w:rFonts w:ascii="Gisha" w:hAnsi="Gisha" w:hint="eastAsia"/>
                <w:rtl/>
              </w:rPr>
              <w:t>התמיכה</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Toc512200199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118</w:t>
            </w:r>
            <w:r w:rsidR="00FF3C9B">
              <w:rPr>
                <w:rStyle w:val="Hyperlink"/>
                <w:rtl/>
              </w:rPr>
              <w:fldChar w:fldCharType="end"/>
            </w:r>
          </w:hyperlink>
        </w:p>
        <w:p w14:paraId="199BE561" w14:textId="64894132" w:rsidR="00FF3C9B" w:rsidRDefault="00FF6DE1" w:rsidP="001F42AA">
          <w:pPr>
            <w:pStyle w:val="TOC3"/>
            <w:rPr>
              <w:rtl/>
            </w:rPr>
          </w:pPr>
          <w:hyperlink w:anchor="_Toc512200200" w:history="1">
            <w:r w:rsidR="00FF3C9B" w:rsidRPr="00BE719E">
              <w:rPr>
                <w:rStyle w:val="Hyperlink"/>
                <w:rFonts w:ascii="Gisha" w:hAnsi="Gisha"/>
                <w:rtl/>
              </w:rPr>
              <w:t>4.3.2.7.2</w:t>
            </w:r>
            <w:r w:rsidR="00FF3C9B">
              <w:rPr>
                <w:rtl/>
              </w:rPr>
              <w:tab/>
            </w:r>
            <w:r w:rsidR="00FF3C9B" w:rsidRPr="00BE719E">
              <w:rPr>
                <w:rStyle w:val="Hyperlink"/>
                <w:rFonts w:ascii="Gisha" w:hAnsi="Gisha" w:hint="eastAsia"/>
                <w:rtl/>
              </w:rPr>
              <w:t>הטמעת</w:t>
            </w:r>
            <w:r w:rsidR="00FF3C9B" w:rsidRPr="00BE719E">
              <w:rPr>
                <w:rStyle w:val="Hyperlink"/>
                <w:rFonts w:ascii="Gisha" w:hAnsi="Gisha"/>
                <w:rtl/>
              </w:rPr>
              <w:t xml:space="preserve"> </w:t>
            </w:r>
            <w:r w:rsidR="00FF3C9B" w:rsidRPr="00BE719E">
              <w:rPr>
                <w:rStyle w:val="Hyperlink"/>
                <w:rFonts w:ascii="Gisha" w:hAnsi="Gisha" w:hint="eastAsia"/>
                <w:rtl/>
              </w:rPr>
              <w:t>פתרון</w:t>
            </w:r>
            <w:r w:rsidR="00FF3C9B" w:rsidRPr="00BE719E">
              <w:rPr>
                <w:rStyle w:val="Hyperlink"/>
                <w:rFonts w:ascii="Gisha" w:hAnsi="Gisha"/>
                <w:rtl/>
              </w:rPr>
              <w:t xml:space="preserve"> </w:t>
            </w:r>
            <w:r w:rsidR="00FF3C9B" w:rsidRPr="00BE719E">
              <w:rPr>
                <w:rStyle w:val="Hyperlink"/>
                <w:rFonts w:ascii="Gisha" w:hAnsi="Gisha" w:hint="eastAsia"/>
                <w:rtl/>
              </w:rPr>
              <w:t>לניהול</w:t>
            </w:r>
            <w:r w:rsidR="00FF3C9B" w:rsidRPr="00BE719E">
              <w:rPr>
                <w:rStyle w:val="Hyperlink"/>
                <w:rFonts w:ascii="Gisha" w:hAnsi="Gisha"/>
                <w:rtl/>
              </w:rPr>
              <w:t xml:space="preserve"> </w:t>
            </w:r>
            <w:r w:rsidR="00FF3C9B" w:rsidRPr="00BE719E">
              <w:rPr>
                <w:rStyle w:val="Hyperlink"/>
                <w:rFonts w:ascii="Gisha" w:hAnsi="Gisha" w:hint="eastAsia"/>
                <w:rtl/>
              </w:rPr>
              <w:t>גיבויים</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118</w:t>
            </w:r>
            <w:r w:rsidR="00FF3C9B">
              <w:rPr>
                <w:rStyle w:val="Hyperlink"/>
                <w:rtl/>
              </w:rPr>
              <w:fldChar w:fldCharType="end"/>
            </w:r>
          </w:hyperlink>
        </w:p>
        <w:p w14:paraId="0CBB89E4" w14:textId="6C2B241E" w:rsidR="00FF3C9B" w:rsidRDefault="00FF6DE1" w:rsidP="001F42AA">
          <w:pPr>
            <w:pStyle w:val="TOC3"/>
            <w:rPr>
              <w:rtl/>
            </w:rPr>
          </w:pPr>
          <w:hyperlink w:anchor="_Toc512200201" w:history="1">
            <w:r w:rsidR="00FF3C9B" w:rsidRPr="00BE719E">
              <w:rPr>
                <w:rStyle w:val="Hyperlink"/>
                <w:rFonts w:ascii="Gisha" w:hAnsi="Gisha"/>
                <w:rtl/>
              </w:rPr>
              <w:t>4.3.2.7.3</w:t>
            </w:r>
            <w:r w:rsidR="00FF3C9B">
              <w:rPr>
                <w:rtl/>
              </w:rPr>
              <w:tab/>
            </w:r>
            <w:r w:rsidR="00FF3C9B" w:rsidRPr="00BE719E">
              <w:rPr>
                <w:rStyle w:val="Hyperlink"/>
                <w:rFonts w:ascii="Gisha" w:hAnsi="Gisha" w:hint="eastAsia"/>
                <w:rtl/>
              </w:rPr>
              <w:t>הטמעת</w:t>
            </w:r>
            <w:r w:rsidR="00FF3C9B" w:rsidRPr="00BE719E">
              <w:rPr>
                <w:rStyle w:val="Hyperlink"/>
                <w:rFonts w:ascii="Gisha" w:hAnsi="Gisha"/>
                <w:rtl/>
              </w:rPr>
              <w:t xml:space="preserve"> </w:t>
            </w:r>
            <w:r w:rsidR="00FF3C9B" w:rsidRPr="00BE719E">
              <w:rPr>
                <w:rStyle w:val="Hyperlink"/>
                <w:rFonts w:ascii="Gisha" w:hAnsi="Gisha" w:hint="eastAsia"/>
                <w:rtl/>
              </w:rPr>
              <w:t>מערכת</w:t>
            </w:r>
            <w:r w:rsidR="00FF3C9B" w:rsidRPr="00BE719E">
              <w:rPr>
                <w:rStyle w:val="Hyperlink"/>
                <w:rFonts w:ascii="Gisha" w:hAnsi="Gisha"/>
                <w:rtl/>
              </w:rPr>
              <w:t xml:space="preserve"> </w:t>
            </w:r>
            <w:r w:rsidR="00FF3C9B" w:rsidRPr="00BE719E">
              <w:rPr>
                <w:rStyle w:val="Hyperlink"/>
                <w:rFonts w:ascii="Gisha" w:hAnsi="Gisha" w:hint="eastAsia"/>
                <w:rtl/>
              </w:rPr>
              <w:t>לניהול</w:t>
            </w:r>
            <w:r w:rsidR="00FF3C9B" w:rsidRPr="00BE719E">
              <w:rPr>
                <w:rStyle w:val="Hyperlink"/>
                <w:rFonts w:ascii="Gisha" w:hAnsi="Gisha"/>
                <w:rtl/>
              </w:rPr>
              <w:t xml:space="preserve"> </w:t>
            </w:r>
            <w:r w:rsidR="00FF3C9B" w:rsidRPr="00BE719E">
              <w:rPr>
                <w:rStyle w:val="Hyperlink"/>
                <w:rFonts w:ascii="Gisha" w:hAnsi="Gisha" w:hint="eastAsia"/>
                <w:rtl/>
              </w:rPr>
              <w:t>מדפסות</w:t>
            </w:r>
            <w:r w:rsidR="00FF3C9B" w:rsidRPr="00BE719E">
              <w:rPr>
                <w:rStyle w:val="Hyperlink"/>
                <w:rFonts w:ascii="Gisha" w:hAnsi="Gisha"/>
                <w:rtl/>
              </w:rPr>
              <w:t xml:space="preserve"> (</w:t>
            </w:r>
            <w:r w:rsidR="00FF3C9B" w:rsidRPr="00BE719E">
              <w:rPr>
                <w:rStyle w:val="Hyperlink"/>
                <w:rFonts w:ascii="Gisha" w:hAnsi="Gisha"/>
              </w:rPr>
              <w:t>I</w:t>
            </w:r>
            <w:r w:rsidR="00FF3C9B" w:rsidRPr="00BE719E">
              <w:rPr>
                <w:rStyle w:val="Hyperlink"/>
                <w:rFonts w:ascii="Gisha" w:hAnsi="Gisha"/>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118</w:t>
            </w:r>
            <w:r w:rsidR="00FF3C9B">
              <w:rPr>
                <w:rStyle w:val="Hyperlink"/>
                <w:rtl/>
              </w:rPr>
              <w:fldChar w:fldCharType="end"/>
            </w:r>
          </w:hyperlink>
        </w:p>
        <w:p w14:paraId="11A5A687" w14:textId="2B840883" w:rsidR="00FF3C9B" w:rsidRDefault="00FF6DE1" w:rsidP="001F42AA">
          <w:pPr>
            <w:pStyle w:val="TOC3"/>
            <w:rPr>
              <w:rtl/>
            </w:rPr>
          </w:pPr>
          <w:hyperlink w:anchor="_Toc512200202" w:history="1">
            <w:r w:rsidR="00FF3C9B" w:rsidRPr="00BE719E">
              <w:rPr>
                <w:rStyle w:val="Hyperlink"/>
                <w:rFonts w:ascii="Gisha" w:hAnsi="Gisha"/>
                <w:rtl/>
              </w:rPr>
              <w:t>4.3.3</w:t>
            </w:r>
            <w:r w:rsidR="00FF3C9B">
              <w:rPr>
                <w:rtl/>
              </w:rPr>
              <w:tab/>
            </w:r>
            <w:r w:rsidR="00FF3C9B" w:rsidRPr="00BE719E">
              <w:rPr>
                <w:rStyle w:val="Hyperlink"/>
                <w:rFonts w:hint="eastAsia"/>
                <w:rtl/>
              </w:rPr>
              <w:t>קריטריונים</w:t>
            </w:r>
            <w:r w:rsidR="00FF3C9B" w:rsidRPr="00BE719E">
              <w:rPr>
                <w:rStyle w:val="Hyperlink"/>
                <w:rtl/>
              </w:rPr>
              <w:t xml:space="preserve"> </w:t>
            </w:r>
            <w:r w:rsidR="00FF3C9B" w:rsidRPr="00BE719E">
              <w:rPr>
                <w:rStyle w:val="Hyperlink"/>
                <w:rFonts w:hint="eastAsia"/>
                <w:rtl/>
              </w:rPr>
              <w:t>להשלמת</w:t>
            </w:r>
            <w:r w:rsidR="00FF3C9B" w:rsidRPr="00BE719E">
              <w:rPr>
                <w:rStyle w:val="Hyperlink"/>
                <w:rtl/>
              </w:rPr>
              <w:t xml:space="preserve"> </w:t>
            </w:r>
            <w:r w:rsidR="00FF3C9B" w:rsidRPr="00BE719E">
              <w:rPr>
                <w:rStyle w:val="Hyperlink"/>
                <w:rFonts w:hint="eastAsia"/>
                <w:rtl/>
              </w:rPr>
              <w:t>תקופת</w:t>
            </w:r>
            <w:r w:rsidR="00FF3C9B" w:rsidRPr="00BE719E">
              <w:rPr>
                <w:rStyle w:val="Hyperlink"/>
                <w:rtl/>
              </w:rPr>
              <w:t xml:space="preserve"> </w:t>
            </w:r>
            <w:r w:rsidR="00FF3C9B" w:rsidRPr="00BE719E">
              <w:rPr>
                <w:rStyle w:val="Hyperlink"/>
                <w:rFonts w:hint="eastAsia"/>
                <w:rtl/>
              </w:rPr>
              <w:t>המעבר</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119</w:t>
            </w:r>
            <w:r w:rsidR="00FF3C9B">
              <w:rPr>
                <w:rStyle w:val="Hyperlink"/>
                <w:rtl/>
              </w:rPr>
              <w:fldChar w:fldCharType="end"/>
            </w:r>
          </w:hyperlink>
        </w:p>
        <w:p w14:paraId="1AF25373" w14:textId="09E933A8" w:rsidR="00FF3C9B" w:rsidRDefault="00FF6DE1" w:rsidP="001F42AA">
          <w:pPr>
            <w:pStyle w:val="TOC3"/>
            <w:rPr>
              <w:rtl/>
            </w:rPr>
          </w:pPr>
          <w:hyperlink w:anchor="_Toc512200203" w:history="1">
            <w:r w:rsidR="00FF3C9B" w:rsidRPr="00BE719E">
              <w:rPr>
                <w:rStyle w:val="Hyperlink"/>
                <w:rFonts w:ascii="Gisha" w:hAnsi="Gisha"/>
                <w:rtl/>
              </w:rPr>
              <w:t>4.3.4</w:t>
            </w:r>
            <w:r w:rsidR="00FF3C9B">
              <w:rPr>
                <w:rtl/>
              </w:rPr>
              <w:tab/>
            </w:r>
            <w:r w:rsidR="00FF3C9B" w:rsidRPr="00BE719E">
              <w:rPr>
                <w:rStyle w:val="Hyperlink"/>
                <w:rFonts w:hint="eastAsia"/>
                <w:rtl/>
              </w:rPr>
              <w:t>משימות</w:t>
            </w:r>
            <w:r w:rsidR="00FF3C9B" w:rsidRPr="00BE719E">
              <w:rPr>
                <w:rStyle w:val="Hyperlink"/>
                <w:rtl/>
              </w:rPr>
              <w:t xml:space="preserve"> </w:t>
            </w:r>
            <w:r w:rsidR="00FF3C9B" w:rsidRPr="00BE719E">
              <w:rPr>
                <w:rStyle w:val="Hyperlink"/>
                <w:rFonts w:hint="eastAsia"/>
                <w:rtl/>
              </w:rPr>
              <w:t>שיחלו</w:t>
            </w:r>
            <w:r w:rsidR="00FF3C9B" w:rsidRPr="00BE719E">
              <w:rPr>
                <w:rStyle w:val="Hyperlink"/>
                <w:rtl/>
              </w:rPr>
              <w:t xml:space="preserve"> </w:t>
            </w:r>
            <w:r w:rsidR="00FF3C9B" w:rsidRPr="00BE719E">
              <w:rPr>
                <w:rStyle w:val="Hyperlink"/>
                <w:rFonts w:hint="eastAsia"/>
                <w:rtl/>
              </w:rPr>
              <w:t>בתקופת</w:t>
            </w:r>
            <w:r w:rsidR="00FF3C9B" w:rsidRPr="00BE719E">
              <w:rPr>
                <w:rStyle w:val="Hyperlink"/>
                <w:rtl/>
              </w:rPr>
              <w:t xml:space="preserve"> </w:t>
            </w:r>
            <w:r w:rsidR="00FF3C9B" w:rsidRPr="00BE719E">
              <w:rPr>
                <w:rStyle w:val="Hyperlink"/>
                <w:rFonts w:hint="eastAsia"/>
                <w:rtl/>
              </w:rPr>
              <w:t>המעבר</w:t>
            </w:r>
            <w:r w:rsidR="00FF3C9B" w:rsidRPr="00BE719E">
              <w:rPr>
                <w:rStyle w:val="Hyperlink"/>
                <w:rtl/>
              </w:rPr>
              <w:t xml:space="preserve"> </w:t>
            </w:r>
            <w:r w:rsidR="00FF3C9B" w:rsidRPr="00BE719E">
              <w:rPr>
                <w:rStyle w:val="Hyperlink"/>
                <w:rFonts w:hint="eastAsia"/>
                <w:rtl/>
              </w:rPr>
              <w:t>ויסתיימו</w:t>
            </w:r>
            <w:r w:rsidR="00FF3C9B" w:rsidRPr="00BE719E">
              <w:rPr>
                <w:rStyle w:val="Hyperlink"/>
                <w:rtl/>
              </w:rPr>
              <w:t xml:space="preserve"> </w:t>
            </w:r>
            <w:r w:rsidR="00FF3C9B" w:rsidRPr="00BE719E">
              <w:rPr>
                <w:rStyle w:val="Hyperlink"/>
                <w:rFonts w:hint="eastAsia"/>
                <w:rtl/>
              </w:rPr>
              <w:t>בשנת</w:t>
            </w:r>
            <w:r w:rsidR="00FF3C9B" w:rsidRPr="00BE719E">
              <w:rPr>
                <w:rStyle w:val="Hyperlink"/>
                <w:rtl/>
              </w:rPr>
              <w:t xml:space="preserve"> </w:t>
            </w:r>
            <w:r w:rsidR="00FF3C9B" w:rsidRPr="00BE719E">
              <w:rPr>
                <w:rStyle w:val="Hyperlink"/>
                <w:rFonts w:hint="eastAsia"/>
                <w:rtl/>
              </w:rPr>
              <w:t>ההתקשרות</w:t>
            </w:r>
            <w:r w:rsidR="00FF3C9B" w:rsidRPr="00BE719E">
              <w:rPr>
                <w:rStyle w:val="Hyperlink"/>
                <w:rtl/>
              </w:rPr>
              <w:t xml:space="preserve"> </w:t>
            </w:r>
            <w:r w:rsidR="00FF3C9B" w:rsidRPr="00BE719E">
              <w:rPr>
                <w:rStyle w:val="Hyperlink"/>
                <w:rFonts w:hint="eastAsia"/>
                <w:rtl/>
              </w:rPr>
              <w:t>הראשונה</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119</w:t>
            </w:r>
            <w:r w:rsidR="00FF3C9B">
              <w:rPr>
                <w:rStyle w:val="Hyperlink"/>
                <w:rtl/>
              </w:rPr>
              <w:fldChar w:fldCharType="end"/>
            </w:r>
          </w:hyperlink>
        </w:p>
        <w:p w14:paraId="5D78246A" w14:textId="7573C057" w:rsidR="00FF3C9B" w:rsidRDefault="00FF6DE1" w:rsidP="001F42AA">
          <w:pPr>
            <w:pStyle w:val="TOC2"/>
            <w:rPr>
              <w:rFonts w:asciiTheme="minorHAnsi" w:eastAsiaTheme="minorEastAsia" w:hAnsiTheme="minorHAnsi" w:cstheme="minorBidi"/>
              <w:rtl/>
              <w:lang w:eastAsia="en-US"/>
            </w:rPr>
          </w:pPr>
          <w:hyperlink w:anchor="_Toc512200207" w:history="1">
            <w:r w:rsidR="00FF3C9B" w:rsidRPr="00BE719E">
              <w:rPr>
                <w:rStyle w:val="Hyperlink"/>
                <w:rtl/>
              </w:rPr>
              <w:t>4.4</w:t>
            </w:r>
            <w:r w:rsidR="00FF3C9B">
              <w:rPr>
                <w:rFonts w:asciiTheme="minorHAnsi" w:eastAsiaTheme="minorEastAsia" w:hAnsiTheme="minorHAnsi" w:cstheme="minorBidi"/>
                <w:rtl/>
                <w:lang w:eastAsia="en-US"/>
              </w:rPr>
              <w:tab/>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שוטף</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121</w:t>
            </w:r>
            <w:r w:rsidR="00FF3C9B">
              <w:rPr>
                <w:rStyle w:val="Hyperlink"/>
                <w:rtl/>
              </w:rPr>
              <w:fldChar w:fldCharType="end"/>
            </w:r>
          </w:hyperlink>
        </w:p>
        <w:p w14:paraId="6519D4D7" w14:textId="6EF8CC34" w:rsidR="00FF3C9B" w:rsidRDefault="00FF6DE1" w:rsidP="001F42AA">
          <w:pPr>
            <w:pStyle w:val="TOC3"/>
            <w:rPr>
              <w:rtl/>
            </w:rPr>
          </w:pPr>
          <w:hyperlink w:anchor="_Toc512200208" w:history="1">
            <w:r w:rsidR="00FF3C9B" w:rsidRPr="00BE719E">
              <w:rPr>
                <w:rStyle w:val="Hyperlink"/>
                <w:rFonts w:ascii="Gisha" w:hAnsi="Gisha"/>
                <w:rtl/>
              </w:rPr>
              <w:t>4.4.1</w:t>
            </w:r>
            <w:r w:rsidR="00FF3C9B">
              <w:rPr>
                <w:rtl/>
              </w:rPr>
              <w:tab/>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ותחזוקת</w:t>
            </w:r>
            <w:r w:rsidR="00FF3C9B" w:rsidRPr="00BE719E">
              <w:rPr>
                <w:rStyle w:val="Hyperlink"/>
                <w:rtl/>
              </w:rPr>
              <w:t xml:space="preserve"> </w:t>
            </w:r>
            <w:r w:rsidR="00FF3C9B" w:rsidRPr="00BE719E">
              <w:rPr>
                <w:rStyle w:val="Hyperlink"/>
                <w:rFonts w:hint="eastAsia"/>
                <w:rtl/>
              </w:rPr>
              <w:t>תשתיות</w:t>
            </w:r>
            <w:r w:rsidR="00FF3C9B" w:rsidRPr="00BE719E">
              <w:rPr>
                <w:rStyle w:val="Hyperlink"/>
                <w:rtl/>
              </w:rPr>
              <w:t xml:space="preserve"> </w:t>
            </w:r>
            <w:r w:rsidR="00FF3C9B" w:rsidRPr="00BE719E">
              <w:rPr>
                <w:rStyle w:val="Hyperlink"/>
                <w:rFonts w:hint="eastAsia"/>
                <w:rtl/>
              </w:rPr>
              <w:t>חומרה</w:t>
            </w:r>
            <w:r w:rsidR="00FF3C9B" w:rsidRPr="00BE719E">
              <w:rPr>
                <w:rStyle w:val="Hyperlink"/>
                <w:rtl/>
              </w:rPr>
              <w:t xml:space="preserve"> </w:t>
            </w:r>
            <w:r w:rsidR="00FF3C9B" w:rsidRPr="00BE719E">
              <w:rPr>
                <w:rStyle w:val="Hyperlink"/>
                <w:rFonts w:hint="eastAsia"/>
                <w:rtl/>
              </w:rPr>
              <w:t>ותוכנה</w:t>
            </w:r>
            <w:r w:rsidR="00FF3C9B" w:rsidRPr="00BE719E">
              <w:rPr>
                <w:rStyle w:val="Hyperlink"/>
                <w:rtl/>
              </w:rPr>
              <w:t xml:space="preserve"> </w:t>
            </w:r>
            <w:r w:rsidR="00FF3C9B" w:rsidRPr="00BE719E">
              <w:rPr>
                <w:rStyle w:val="Hyperlink"/>
                <w:rFonts w:hint="eastAsia"/>
                <w:rtl/>
              </w:rPr>
              <w:t>מרכזיות</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122</w:t>
            </w:r>
            <w:r w:rsidR="00FF3C9B">
              <w:rPr>
                <w:rStyle w:val="Hyperlink"/>
                <w:rtl/>
              </w:rPr>
              <w:fldChar w:fldCharType="end"/>
            </w:r>
          </w:hyperlink>
        </w:p>
        <w:p w14:paraId="2B07303F" w14:textId="49C7A631" w:rsidR="00FF3C9B" w:rsidRDefault="00FF6DE1" w:rsidP="001F42AA">
          <w:pPr>
            <w:pStyle w:val="TOC3"/>
            <w:rPr>
              <w:rtl/>
            </w:rPr>
          </w:pPr>
          <w:hyperlink w:anchor="_Toc512200209" w:history="1">
            <w:r w:rsidR="00FF3C9B" w:rsidRPr="00BE719E">
              <w:rPr>
                <w:rStyle w:val="Hyperlink"/>
                <w:rFonts w:ascii="Gisha" w:hAnsi="Gisha"/>
              </w:rPr>
              <w:t>4.4.2</w:t>
            </w:r>
            <w:r w:rsidR="00FF3C9B">
              <w:rPr>
                <w:rtl/>
              </w:rPr>
              <w:tab/>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ותחזוקת</w:t>
            </w:r>
            <w:r w:rsidR="00FF3C9B" w:rsidRPr="00BE719E">
              <w:rPr>
                <w:rStyle w:val="Hyperlink"/>
                <w:rtl/>
              </w:rPr>
              <w:t xml:space="preserve"> </w:t>
            </w:r>
            <w:r w:rsidR="00FF3C9B" w:rsidRPr="00BE719E">
              <w:rPr>
                <w:rStyle w:val="Hyperlink"/>
                <w:rFonts w:hint="eastAsia"/>
                <w:rtl/>
              </w:rPr>
              <w:t>ציוד</w:t>
            </w:r>
            <w:r w:rsidR="00FF3C9B" w:rsidRPr="00BE719E">
              <w:rPr>
                <w:rStyle w:val="Hyperlink"/>
                <w:rtl/>
              </w:rPr>
              <w:t xml:space="preserve"> </w:t>
            </w:r>
            <w:r w:rsidR="00FF3C9B" w:rsidRPr="00BE719E">
              <w:rPr>
                <w:rStyle w:val="Hyperlink"/>
                <w:rFonts w:hint="eastAsia"/>
                <w:rtl/>
              </w:rPr>
              <w:t>קצה</w:t>
            </w:r>
            <w:r w:rsidR="00FF3C9B" w:rsidRPr="00BE719E">
              <w:rPr>
                <w:rStyle w:val="Hyperlink"/>
                <w:rtl/>
              </w:rPr>
              <w:t xml:space="preserve"> </w:t>
            </w:r>
            <w:r w:rsidR="00FF3C9B" w:rsidRPr="00BE719E">
              <w:rPr>
                <w:rStyle w:val="Hyperlink"/>
                <w:rFonts w:hint="eastAsia"/>
                <w:rtl/>
              </w:rPr>
              <w:t>וציוד</w:t>
            </w:r>
            <w:r w:rsidR="00FF3C9B" w:rsidRPr="00BE719E">
              <w:rPr>
                <w:rStyle w:val="Hyperlink"/>
                <w:rtl/>
              </w:rPr>
              <w:t xml:space="preserve"> </w:t>
            </w:r>
            <w:r w:rsidR="00FF3C9B" w:rsidRPr="00BE719E">
              <w:rPr>
                <w:rStyle w:val="Hyperlink"/>
                <w:rFonts w:hint="eastAsia"/>
                <w:rtl/>
              </w:rPr>
              <w:t>מיוחד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Toc512200209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126</w:t>
            </w:r>
            <w:r w:rsidR="00FF3C9B">
              <w:rPr>
                <w:rStyle w:val="Hyperlink"/>
                <w:rtl/>
              </w:rPr>
              <w:fldChar w:fldCharType="end"/>
            </w:r>
          </w:hyperlink>
        </w:p>
        <w:p w14:paraId="4DD2A931" w14:textId="30D1F24A" w:rsidR="00FF3C9B" w:rsidRDefault="00FF6DE1" w:rsidP="001F42AA">
          <w:pPr>
            <w:pStyle w:val="TOC3"/>
            <w:rPr>
              <w:rtl/>
            </w:rPr>
          </w:pPr>
          <w:hyperlink w:anchor="_Toc512200210" w:history="1">
            <w:r w:rsidR="00FF3C9B" w:rsidRPr="00BE719E">
              <w:rPr>
                <w:rStyle w:val="Hyperlink"/>
                <w:rFonts w:ascii="Gisha" w:hAnsi="Gisha"/>
                <w:rtl/>
              </w:rPr>
              <w:t>4.4.3</w:t>
            </w:r>
            <w:r w:rsidR="00FF3C9B">
              <w:rPr>
                <w:rtl/>
              </w:rPr>
              <w:tab/>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וניהול</w:t>
            </w:r>
            <w:r w:rsidR="00FF3C9B" w:rsidRPr="00BE719E">
              <w:rPr>
                <w:rStyle w:val="Hyperlink"/>
                <w:rtl/>
              </w:rPr>
              <w:t xml:space="preserve"> </w:t>
            </w:r>
            <w:r w:rsidR="00FF3C9B" w:rsidRPr="00BE719E">
              <w:rPr>
                <w:rStyle w:val="Hyperlink"/>
                <w:rFonts w:hint="eastAsia"/>
                <w:rtl/>
              </w:rPr>
              <w:t>רשתות</w:t>
            </w:r>
            <w:r w:rsidR="00FF3C9B" w:rsidRPr="00BE719E">
              <w:rPr>
                <w:rStyle w:val="Hyperlink"/>
                <w:rtl/>
              </w:rPr>
              <w:t xml:space="preserve"> </w:t>
            </w:r>
            <w:r w:rsidR="00FF3C9B" w:rsidRPr="00BE719E">
              <w:rPr>
                <w:rStyle w:val="Hyperlink"/>
                <w:rFonts w:hint="eastAsia"/>
                <w:rtl/>
              </w:rPr>
              <w:t>תקשורת</w:t>
            </w:r>
            <w:r w:rsidR="00FF3C9B" w:rsidRPr="00BE719E">
              <w:rPr>
                <w:rStyle w:val="Hyperlink"/>
                <w:rtl/>
              </w:rPr>
              <w:t xml:space="preserve"> </w:t>
            </w:r>
            <w:r w:rsidR="00FF3C9B" w:rsidRPr="00BE719E">
              <w:rPr>
                <w:rStyle w:val="Hyperlink"/>
                <w:rFonts w:hint="eastAsia"/>
                <w:rtl/>
              </w:rPr>
              <w:t>ורכיבי</w:t>
            </w:r>
            <w:r w:rsidR="00FF3C9B" w:rsidRPr="00BE719E">
              <w:rPr>
                <w:rStyle w:val="Hyperlink"/>
                <w:rtl/>
              </w:rPr>
              <w:t xml:space="preserve"> </w:t>
            </w:r>
            <w:r w:rsidR="00FF3C9B" w:rsidRPr="00BE719E">
              <w:rPr>
                <w:rStyle w:val="Hyperlink"/>
                <w:rFonts w:hint="eastAsia"/>
                <w:rtl/>
              </w:rPr>
              <w:t>אבטחת</w:t>
            </w:r>
            <w:r w:rsidR="00FF3C9B" w:rsidRPr="00BE719E">
              <w:rPr>
                <w:rStyle w:val="Hyperlink"/>
                <w:rtl/>
              </w:rPr>
              <w:t xml:space="preserve"> </w:t>
            </w:r>
            <w:r w:rsidR="00FF3C9B" w:rsidRPr="00BE719E">
              <w:rPr>
                <w:rStyle w:val="Hyperlink"/>
                <w:rFonts w:hint="eastAsia"/>
                <w:rtl/>
              </w:rPr>
              <w:t>מידע</w:t>
            </w:r>
            <w:r w:rsidR="00FF3C9B" w:rsidRPr="00BE719E">
              <w:rPr>
                <w:rStyle w:val="Hyperlink"/>
                <w:rtl/>
              </w:rPr>
              <w:t xml:space="preserve"> (</w:t>
            </w:r>
            <w:r w:rsidR="00FF3C9B" w:rsidRPr="00BE719E">
              <w:rPr>
                <w:rStyle w:val="Hyperlink"/>
                <w:rFonts w:hint="eastAsia"/>
                <w:rtl/>
              </w:rPr>
              <w:t>חומרת</w:t>
            </w:r>
            <w:r w:rsidR="00FF3C9B" w:rsidRPr="00BE719E">
              <w:rPr>
                <w:rStyle w:val="Hyperlink"/>
                <w:rtl/>
              </w:rPr>
              <w:t xml:space="preserve"> </w:t>
            </w:r>
            <w:r w:rsidR="00FF3C9B" w:rsidRPr="00BE719E">
              <w:rPr>
                <w:rStyle w:val="Hyperlink"/>
                <w:rFonts w:hint="eastAsia"/>
                <w:rtl/>
              </w:rPr>
              <w:t>ותוכנה</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129</w:t>
            </w:r>
            <w:r w:rsidR="00FF3C9B">
              <w:rPr>
                <w:rStyle w:val="Hyperlink"/>
                <w:rtl/>
              </w:rPr>
              <w:fldChar w:fldCharType="end"/>
            </w:r>
          </w:hyperlink>
        </w:p>
        <w:p w14:paraId="25B1A182" w14:textId="4F41D05C" w:rsidR="00FF3C9B" w:rsidRDefault="00FF6DE1" w:rsidP="001F42AA">
          <w:pPr>
            <w:pStyle w:val="TOC3"/>
            <w:rPr>
              <w:rtl/>
            </w:rPr>
          </w:pPr>
          <w:hyperlink w:anchor="_Toc512200211" w:history="1">
            <w:r w:rsidR="00FF3C9B" w:rsidRPr="00BE719E">
              <w:rPr>
                <w:rStyle w:val="Hyperlink"/>
                <w:rFonts w:ascii="Gisha" w:hAnsi="Gisha"/>
                <w:rtl/>
              </w:rPr>
              <w:t>4.4.4</w:t>
            </w:r>
            <w:r w:rsidR="00FF3C9B">
              <w:rPr>
                <w:rtl/>
              </w:rPr>
              <w:tab/>
            </w:r>
            <w:r w:rsidR="00FF3C9B" w:rsidRPr="00BE719E">
              <w:rPr>
                <w:rStyle w:val="Hyperlink"/>
                <w:rFonts w:hint="eastAsia"/>
                <w:rtl/>
              </w:rPr>
              <w:t>מערך</w:t>
            </w:r>
            <w:r w:rsidR="00FF3C9B" w:rsidRPr="00BE719E">
              <w:rPr>
                <w:rStyle w:val="Hyperlink"/>
                <w:rtl/>
              </w:rPr>
              <w:t xml:space="preserve"> </w:t>
            </w:r>
            <w:r w:rsidR="00FF3C9B" w:rsidRPr="00BE719E">
              <w:rPr>
                <w:rStyle w:val="Hyperlink"/>
                <w:rFonts w:hint="eastAsia"/>
                <w:rtl/>
              </w:rPr>
              <w:t>תפעול</w:t>
            </w:r>
            <w:r w:rsidR="00FF3C9B" w:rsidRPr="00BE719E">
              <w:rPr>
                <w:rStyle w:val="Hyperlink"/>
                <w:rtl/>
              </w:rPr>
              <w:t xml:space="preserve"> </w:t>
            </w:r>
            <w:r w:rsidR="00FF3C9B" w:rsidRPr="00BE719E">
              <w:rPr>
                <w:rStyle w:val="Hyperlink"/>
                <w:rFonts w:hint="eastAsia"/>
                <w:rtl/>
              </w:rPr>
              <w:t>וייצור</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131</w:t>
            </w:r>
            <w:r w:rsidR="00FF3C9B">
              <w:rPr>
                <w:rStyle w:val="Hyperlink"/>
                <w:rtl/>
              </w:rPr>
              <w:fldChar w:fldCharType="end"/>
            </w:r>
          </w:hyperlink>
        </w:p>
        <w:p w14:paraId="2A8DB080" w14:textId="60EBF7DD" w:rsidR="00FF3C9B" w:rsidRDefault="00FF6DE1" w:rsidP="001F42AA">
          <w:pPr>
            <w:pStyle w:val="TOC3"/>
            <w:rPr>
              <w:rtl/>
            </w:rPr>
          </w:pPr>
          <w:hyperlink w:anchor="_Toc512200212" w:history="1">
            <w:r w:rsidR="00FF3C9B" w:rsidRPr="00BE719E">
              <w:rPr>
                <w:rStyle w:val="Hyperlink"/>
                <w:rFonts w:ascii="Gisha" w:hAnsi="Gisha"/>
                <w:rtl/>
              </w:rPr>
              <w:t>4.4.5</w:t>
            </w:r>
            <w:r w:rsidR="00FF3C9B">
              <w:rPr>
                <w:rtl/>
              </w:rPr>
              <w:tab/>
            </w:r>
            <w:r w:rsidR="00FF3C9B" w:rsidRPr="00BE719E">
              <w:rPr>
                <w:rStyle w:val="Hyperlink"/>
                <w:rFonts w:hint="eastAsia"/>
                <w:rtl/>
              </w:rPr>
              <w:t>פרויקטים</w:t>
            </w:r>
            <w:r w:rsidR="00FF3C9B" w:rsidRPr="00BE719E">
              <w:rPr>
                <w:rStyle w:val="Hyperlink"/>
                <w:rtl/>
              </w:rPr>
              <w:t xml:space="preserve"> </w:t>
            </w:r>
            <w:r w:rsidR="00FF3C9B" w:rsidRPr="00BE719E">
              <w:rPr>
                <w:rStyle w:val="Hyperlink"/>
                <w:rFonts w:hint="eastAsia"/>
                <w:rtl/>
              </w:rPr>
              <w:t>טכנולוגיים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136</w:t>
            </w:r>
            <w:r w:rsidR="00FF3C9B">
              <w:rPr>
                <w:rStyle w:val="Hyperlink"/>
                <w:rtl/>
              </w:rPr>
              <w:fldChar w:fldCharType="end"/>
            </w:r>
          </w:hyperlink>
        </w:p>
        <w:p w14:paraId="18B8E1CA" w14:textId="67EEC9EB" w:rsidR="00FF3C9B" w:rsidRDefault="00FF6DE1" w:rsidP="001F42AA">
          <w:pPr>
            <w:pStyle w:val="TOC3"/>
            <w:rPr>
              <w:rtl/>
            </w:rPr>
          </w:pPr>
          <w:hyperlink w:anchor="_Toc512200213" w:history="1">
            <w:r w:rsidR="00FF3C9B" w:rsidRPr="00BE719E">
              <w:rPr>
                <w:rStyle w:val="Hyperlink"/>
                <w:rFonts w:ascii="Gisha" w:hAnsi="Gisha"/>
              </w:rPr>
              <w:t>4.4.6</w:t>
            </w:r>
            <w:r w:rsidR="00FF3C9B">
              <w:rPr>
                <w:rtl/>
              </w:rPr>
              <w:tab/>
            </w:r>
            <w:r w:rsidR="00FF3C9B" w:rsidRPr="00BE719E">
              <w:rPr>
                <w:rStyle w:val="Hyperlink"/>
                <w:rFonts w:hint="eastAsia"/>
                <w:rtl/>
              </w:rPr>
              <w:t>שינויים</w:t>
            </w:r>
            <w:r w:rsidR="00FF3C9B" w:rsidRPr="00BE719E">
              <w:rPr>
                <w:rStyle w:val="Hyperlink"/>
                <w:rtl/>
              </w:rPr>
              <w:t xml:space="preserve"> </w:t>
            </w:r>
            <w:r w:rsidR="00FF3C9B" w:rsidRPr="00BE719E">
              <w:rPr>
                <w:rStyle w:val="Hyperlink"/>
                <w:rFonts w:hint="eastAsia"/>
                <w:rtl/>
              </w:rPr>
              <w:t>ושיפורים</w:t>
            </w:r>
            <w:r w:rsidR="00FF3C9B" w:rsidRPr="00BE719E">
              <w:rPr>
                <w:rStyle w:val="Hyperlink"/>
                <w:rtl/>
              </w:rPr>
              <w:t xml:space="preserve"> (</w:t>
            </w:r>
            <w:r w:rsidR="00FF3C9B" w:rsidRPr="00BE719E">
              <w:rPr>
                <w:rStyle w:val="Hyperlink"/>
                <w:rFonts w:hint="eastAsia"/>
                <w:rtl/>
              </w:rPr>
              <w:t>שו</w:t>
            </w:r>
            <w:r w:rsidR="00FF3C9B" w:rsidRPr="00BE719E">
              <w:rPr>
                <w:rStyle w:val="Hyperlink"/>
                <w:rtl/>
              </w:rPr>
              <w:t>"</w:t>
            </w:r>
            <w:r w:rsidR="00FF3C9B" w:rsidRPr="00BE719E">
              <w:rPr>
                <w:rStyle w:val="Hyperlink"/>
                <w:rFonts w:hint="eastAsia"/>
                <w:rtl/>
              </w:rPr>
              <w:t>שים</w:t>
            </w:r>
            <w:r w:rsidR="00FF3C9B" w:rsidRPr="00BE719E">
              <w:rPr>
                <w:rStyle w:val="Hyperlink"/>
                <w:rtl/>
              </w:rPr>
              <w:t>)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137</w:t>
            </w:r>
            <w:r w:rsidR="00FF3C9B">
              <w:rPr>
                <w:rStyle w:val="Hyperlink"/>
                <w:rtl/>
              </w:rPr>
              <w:fldChar w:fldCharType="end"/>
            </w:r>
          </w:hyperlink>
        </w:p>
        <w:p w14:paraId="07BABA35" w14:textId="7F0042C4" w:rsidR="00FF3C9B" w:rsidRDefault="00FF6DE1" w:rsidP="001F42AA">
          <w:pPr>
            <w:pStyle w:val="TOC3"/>
            <w:rPr>
              <w:rtl/>
            </w:rPr>
          </w:pPr>
          <w:hyperlink w:anchor="_Toc512200214" w:history="1">
            <w:r w:rsidR="00FF3C9B" w:rsidRPr="00BE719E">
              <w:rPr>
                <w:rStyle w:val="Hyperlink"/>
                <w:rFonts w:ascii="Gisha" w:hAnsi="Gisha"/>
                <w:rtl/>
              </w:rPr>
              <w:t>4.4.7</w:t>
            </w:r>
            <w:r w:rsidR="00FF3C9B">
              <w:rPr>
                <w:rtl/>
              </w:rPr>
              <w:tab/>
            </w:r>
            <w:r w:rsidR="00FF3C9B" w:rsidRPr="00BE719E">
              <w:rPr>
                <w:rStyle w:val="Hyperlink"/>
                <w:rFonts w:hint="eastAsia"/>
                <w:rtl/>
              </w:rPr>
              <w:t>ביצוע</w:t>
            </w:r>
            <w:r w:rsidR="00FF3C9B" w:rsidRPr="00BE719E">
              <w:rPr>
                <w:rStyle w:val="Hyperlink"/>
                <w:rtl/>
              </w:rPr>
              <w:t xml:space="preserve"> </w:t>
            </w:r>
            <w:r w:rsidR="00FF3C9B" w:rsidRPr="00BE719E">
              <w:rPr>
                <w:rStyle w:val="Hyperlink"/>
                <w:rFonts w:hint="eastAsia"/>
                <w:rtl/>
              </w:rPr>
              <w:t>בקשות</w:t>
            </w:r>
            <w:r w:rsidR="00FF3C9B" w:rsidRPr="00BE719E">
              <w:rPr>
                <w:rStyle w:val="Hyperlink"/>
                <w:rtl/>
              </w:rPr>
              <w:t xml:space="preserve"> </w:t>
            </w:r>
            <w:r w:rsidR="00FF3C9B" w:rsidRPr="00BE719E">
              <w:rPr>
                <w:rStyle w:val="Hyperlink"/>
                <w:rFonts w:hint="eastAsia"/>
                <w:rtl/>
              </w:rPr>
              <w:t>שינוי</w:t>
            </w:r>
            <w:r w:rsidR="00FF3C9B" w:rsidRPr="00BE719E">
              <w:rPr>
                <w:rStyle w:val="Hyperlink"/>
                <w:rtl/>
              </w:rPr>
              <w:t xml:space="preserve"> </w:t>
            </w:r>
            <w:r w:rsidR="00FF3C9B" w:rsidRPr="00BE719E">
              <w:rPr>
                <w:rStyle w:val="Hyperlink"/>
              </w:rPr>
              <w:t>(Change Request) / MAC</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138</w:t>
            </w:r>
            <w:r w:rsidR="00FF3C9B">
              <w:rPr>
                <w:rStyle w:val="Hyperlink"/>
                <w:rtl/>
              </w:rPr>
              <w:fldChar w:fldCharType="end"/>
            </w:r>
          </w:hyperlink>
        </w:p>
        <w:p w14:paraId="21864318" w14:textId="3C4AF7C4" w:rsidR="00FF3C9B" w:rsidRDefault="00FF6DE1" w:rsidP="001F42AA">
          <w:pPr>
            <w:pStyle w:val="TOC3"/>
            <w:rPr>
              <w:rtl/>
            </w:rPr>
          </w:pPr>
          <w:hyperlink w:anchor="_Toc512200215" w:history="1">
            <w:r w:rsidR="00FF3C9B" w:rsidRPr="00BE719E">
              <w:rPr>
                <w:rStyle w:val="Hyperlink"/>
                <w:rFonts w:ascii="Gisha" w:hAnsi="Gisha"/>
                <w:rtl/>
              </w:rPr>
              <w:t>4.4.8</w:t>
            </w:r>
            <w:r w:rsidR="00FF3C9B">
              <w:rPr>
                <w:rtl/>
              </w:rPr>
              <w:tab/>
            </w:r>
            <w:r w:rsidR="00FF3C9B" w:rsidRPr="00BE719E">
              <w:rPr>
                <w:rStyle w:val="Hyperlink"/>
                <w:rFonts w:hint="eastAsia"/>
                <w:rtl/>
              </w:rPr>
              <w:t>שמירה</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עדכניות</w:t>
            </w:r>
            <w:r w:rsidR="00FF3C9B" w:rsidRPr="00BE719E">
              <w:rPr>
                <w:rStyle w:val="Hyperlink"/>
                <w:rtl/>
              </w:rPr>
              <w:t xml:space="preserve"> </w:t>
            </w:r>
            <w:r w:rsidR="00FF3C9B" w:rsidRPr="00BE719E">
              <w:rPr>
                <w:rStyle w:val="Hyperlink"/>
                <w:rFonts w:hint="eastAsia"/>
                <w:rtl/>
              </w:rPr>
              <w:t>טכנולוגית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139</w:t>
            </w:r>
            <w:r w:rsidR="00FF3C9B">
              <w:rPr>
                <w:rStyle w:val="Hyperlink"/>
                <w:rtl/>
              </w:rPr>
              <w:fldChar w:fldCharType="end"/>
            </w:r>
          </w:hyperlink>
        </w:p>
        <w:p w14:paraId="36C8C044" w14:textId="1960955A" w:rsidR="00FF3C9B" w:rsidRDefault="00FF6DE1" w:rsidP="001F42AA">
          <w:pPr>
            <w:pStyle w:val="TOC3"/>
            <w:rPr>
              <w:rtl/>
            </w:rPr>
          </w:pPr>
          <w:hyperlink w:anchor="_Toc512200216" w:history="1">
            <w:r w:rsidR="00FF3C9B" w:rsidRPr="00BE719E">
              <w:rPr>
                <w:rStyle w:val="Hyperlink"/>
                <w:rFonts w:ascii="Gisha" w:hAnsi="Gisha"/>
                <w:rtl/>
              </w:rPr>
              <w:t>4.4.9</w:t>
            </w:r>
            <w:r w:rsidR="00FF3C9B">
              <w:rPr>
                <w:rtl/>
              </w:rPr>
              <w:tab/>
            </w:r>
            <w:r w:rsidR="00FF3C9B" w:rsidRPr="00BE719E">
              <w:rPr>
                <w:rStyle w:val="Hyperlink"/>
                <w:rFonts w:hint="eastAsia"/>
                <w:rtl/>
              </w:rPr>
              <w:t>ניהול</w:t>
            </w:r>
            <w:r w:rsidR="00FF3C9B" w:rsidRPr="00BE719E">
              <w:rPr>
                <w:rStyle w:val="Hyperlink"/>
                <w:rtl/>
              </w:rPr>
              <w:t xml:space="preserve"> </w:t>
            </w:r>
            <w:r w:rsidR="00FF3C9B" w:rsidRPr="00BE719E">
              <w:rPr>
                <w:rStyle w:val="Hyperlink"/>
                <w:rFonts w:hint="eastAsia"/>
                <w:rtl/>
              </w:rPr>
              <w:t>הסכמים</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ספקי</w:t>
            </w:r>
            <w:r w:rsidR="00FF3C9B" w:rsidRPr="00BE719E">
              <w:rPr>
                <w:rStyle w:val="Hyperlink"/>
                <w:rtl/>
              </w:rPr>
              <w:t xml:space="preserve"> </w:t>
            </w:r>
            <w:r w:rsidR="00FF3C9B" w:rsidRPr="00BE719E">
              <w:rPr>
                <w:rStyle w:val="Hyperlink"/>
                <w:rFonts w:hint="eastAsia"/>
                <w:rtl/>
              </w:rPr>
              <w:t>צד</w:t>
            </w:r>
            <w:r w:rsidR="00FF3C9B" w:rsidRPr="00BE719E">
              <w:rPr>
                <w:rStyle w:val="Hyperlink"/>
                <w:rtl/>
              </w:rPr>
              <w:t xml:space="preserve"> </w:t>
            </w:r>
            <w:r w:rsidR="00FF3C9B" w:rsidRPr="00BE719E">
              <w:rPr>
                <w:rStyle w:val="Hyperlink"/>
                <w:rFonts w:hint="eastAsia"/>
                <w:rtl/>
              </w:rPr>
              <w:t>ג</w:t>
            </w:r>
            <w:r w:rsidR="00FF3C9B" w:rsidRPr="00BE719E">
              <w:rPr>
                <w:rStyle w:val="Hyperlink"/>
                <w:rtl/>
              </w:rPr>
              <w:t>'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146</w:t>
            </w:r>
            <w:r w:rsidR="00FF3C9B">
              <w:rPr>
                <w:rStyle w:val="Hyperlink"/>
                <w:rtl/>
              </w:rPr>
              <w:fldChar w:fldCharType="end"/>
            </w:r>
          </w:hyperlink>
        </w:p>
        <w:p w14:paraId="4E84D4A8" w14:textId="274EB799" w:rsidR="00FF3C9B" w:rsidRDefault="00FF6DE1" w:rsidP="001F42AA">
          <w:pPr>
            <w:pStyle w:val="TOC3"/>
            <w:rPr>
              <w:rtl/>
            </w:rPr>
          </w:pPr>
          <w:hyperlink w:anchor="_Toc512200217" w:history="1">
            <w:r w:rsidR="00FF3C9B" w:rsidRPr="00BE719E">
              <w:rPr>
                <w:rStyle w:val="Hyperlink"/>
                <w:rFonts w:ascii="Gisha" w:hAnsi="Gisha"/>
                <w:rtl/>
              </w:rPr>
              <w:t>4.4.10</w:t>
            </w:r>
            <w:r w:rsidR="00FF3C9B">
              <w:rPr>
                <w:rtl/>
              </w:rPr>
              <w:tab/>
            </w:r>
            <w:r w:rsidR="00FF3C9B" w:rsidRPr="00BE719E">
              <w:rPr>
                <w:rStyle w:val="Hyperlink"/>
                <w:rFonts w:hint="eastAsia"/>
                <w:rtl/>
              </w:rPr>
              <w:t>ניהול</w:t>
            </w:r>
            <w:r w:rsidR="00FF3C9B" w:rsidRPr="00BE719E">
              <w:rPr>
                <w:rStyle w:val="Hyperlink"/>
                <w:rtl/>
              </w:rPr>
              <w:t xml:space="preserve"> </w:t>
            </w:r>
            <w:r w:rsidR="00FF3C9B" w:rsidRPr="00BE719E">
              <w:rPr>
                <w:rStyle w:val="Hyperlink"/>
                <w:rFonts w:hint="eastAsia"/>
                <w:rtl/>
              </w:rPr>
              <w:t>רישוי</w:t>
            </w:r>
            <w:r w:rsidR="00FF3C9B" w:rsidRPr="00BE719E">
              <w:rPr>
                <w:rStyle w:val="Hyperlink"/>
                <w:rtl/>
              </w:rPr>
              <w:t xml:space="preserve"> </w:t>
            </w:r>
            <w:r w:rsidR="00FF3C9B" w:rsidRPr="00BE719E">
              <w:rPr>
                <w:rStyle w:val="Hyperlink"/>
                <w:rFonts w:hint="eastAsia"/>
                <w:rtl/>
              </w:rPr>
              <w:t>וחוזי</w:t>
            </w:r>
            <w:r w:rsidR="00FF3C9B" w:rsidRPr="00BE719E">
              <w:rPr>
                <w:rStyle w:val="Hyperlink"/>
                <w:rtl/>
              </w:rPr>
              <w:t xml:space="preserve"> </w:t>
            </w:r>
            <w:r w:rsidR="00FF3C9B" w:rsidRPr="00BE719E">
              <w:rPr>
                <w:rStyle w:val="Hyperlink"/>
                <w:rFonts w:hint="eastAsia"/>
                <w:rtl/>
              </w:rPr>
              <w:t>תחזוקה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146</w:t>
            </w:r>
            <w:r w:rsidR="00FF3C9B">
              <w:rPr>
                <w:rStyle w:val="Hyperlink"/>
                <w:rtl/>
              </w:rPr>
              <w:fldChar w:fldCharType="end"/>
            </w:r>
          </w:hyperlink>
        </w:p>
        <w:p w14:paraId="58DF16B5" w14:textId="75ED4A79" w:rsidR="00FF3C9B" w:rsidRDefault="00FF6DE1" w:rsidP="001F42AA">
          <w:pPr>
            <w:pStyle w:val="TOC3"/>
            <w:rPr>
              <w:rtl/>
            </w:rPr>
          </w:pPr>
          <w:hyperlink w:anchor="_Toc512200218" w:history="1">
            <w:r w:rsidR="00FF3C9B" w:rsidRPr="00BE719E">
              <w:rPr>
                <w:rStyle w:val="Hyperlink"/>
                <w:rFonts w:ascii="Gisha" w:hAnsi="Gisha"/>
                <w:rtl/>
              </w:rPr>
              <w:t>4.4.11</w:t>
            </w:r>
            <w:r w:rsidR="00FF3C9B">
              <w:rPr>
                <w:rtl/>
              </w:rPr>
              <w:tab/>
            </w:r>
            <w:r w:rsidR="00FF3C9B" w:rsidRPr="00BE719E">
              <w:rPr>
                <w:rStyle w:val="Hyperlink"/>
                <w:rFonts w:hint="eastAsia"/>
                <w:rtl/>
              </w:rPr>
              <w:t>ניהול</w:t>
            </w:r>
            <w:r w:rsidR="00FF3C9B" w:rsidRPr="00BE719E">
              <w:rPr>
                <w:rStyle w:val="Hyperlink"/>
                <w:rtl/>
              </w:rPr>
              <w:t xml:space="preserve"> </w:t>
            </w:r>
            <w:r w:rsidR="00FF3C9B" w:rsidRPr="00BE719E">
              <w:rPr>
                <w:rStyle w:val="Hyperlink"/>
                <w:rFonts w:hint="eastAsia"/>
                <w:rtl/>
              </w:rPr>
              <w:t>תהליך</w:t>
            </w:r>
            <w:r w:rsidR="00FF3C9B" w:rsidRPr="00BE719E">
              <w:rPr>
                <w:rStyle w:val="Hyperlink"/>
                <w:rtl/>
              </w:rPr>
              <w:t xml:space="preserve"> </w:t>
            </w:r>
            <w:r w:rsidR="00FF3C9B" w:rsidRPr="00BE719E">
              <w:rPr>
                <w:rStyle w:val="Hyperlink"/>
                <w:rFonts w:hint="eastAsia"/>
                <w:rtl/>
              </w:rPr>
              <w:t>הרכש</w:t>
            </w:r>
            <w:r w:rsidR="00FF3C9B" w:rsidRPr="00BE719E">
              <w:rPr>
                <w:rStyle w:val="Hyperlink"/>
                <w:rtl/>
              </w:rPr>
              <w:t xml:space="preserve"> </w:t>
            </w:r>
            <w:r w:rsidR="00FF3C9B" w:rsidRPr="00BE719E">
              <w:rPr>
                <w:rStyle w:val="Hyperlink"/>
                <w:rFonts w:hint="eastAsia"/>
                <w:rtl/>
              </w:rPr>
              <w:t>הטכנולוגי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147</w:t>
            </w:r>
            <w:r w:rsidR="00FF3C9B">
              <w:rPr>
                <w:rStyle w:val="Hyperlink"/>
                <w:rtl/>
              </w:rPr>
              <w:fldChar w:fldCharType="end"/>
            </w:r>
          </w:hyperlink>
        </w:p>
        <w:p w14:paraId="01770A41" w14:textId="7501CF14" w:rsidR="00FF3C9B" w:rsidRDefault="00FF6DE1" w:rsidP="001F42AA">
          <w:pPr>
            <w:pStyle w:val="TOC3"/>
            <w:rPr>
              <w:rtl/>
            </w:rPr>
          </w:pPr>
          <w:hyperlink w:anchor="_Toc512200219" w:history="1">
            <w:r w:rsidR="00FF3C9B" w:rsidRPr="00BE719E">
              <w:rPr>
                <w:rStyle w:val="Hyperlink"/>
                <w:rFonts w:ascii="Gisha" w:hAnsi="Gisha"/>
                <w:rtl/>
              </w:rPr>
              <w:t>4.4.12</w:t>
            </w:r>
            <w:r w:rsidR="00FF3C9B">
              <w:rPr>
                <w:rtl/>
              </w:rPr>
              <w:tab/>
            </w:r>
            <w:r w:rsidR="00FF3C9B" w:rsidRPr="00BE719E">
              <w:rPr>
                <w:rStyle w:val="Hyperlink"/>
                <w:rFonts w:hint="eastAsia"/>
                <w:rtl/>
              </w:rPr>
              <w:t>תכנון</w:t>
            </w:r>
            <w:r w:rsidR="00FF3C9B" w:rsidRPr="00BE719E">
              <w:rPr>
                <w:rStyle w:val="Hyperlink"/>
                <w:rtl/>
              </w:rPr>
              <w:t xml:space="preserve"> </w:t>
            </w:r>
            <w:r w:rsidR="00FF3C9B" w:rsidRPr="00BE719E">
              <w:rPr>
                <w:rStyle w:val="Hyperlink"/>
                <w:rFonts w:hint="eastAsia"/>
                <w:rtl/>
              </w:rPr>
              <w:t>קיבולת</w:t>
            </w:r>
            <w:r w:rsidR="00FF3C9B" w:rsidRPr="00BE719E">
              <w:rPr>
                <w:rStyle w:val="Hyperlink"/>
                <w:rtl/>
              </w:rPr>
              <w:t xml:space="preserve"> - </w:t>
            </w:r>
            <w:r w:rsidR="00FF3C9B" w:rsidRPr="00BE719E">
              <w:rPr>
                <w:rStyle w:val="Hyperlink"/>
              </w:rPr>
              <w:t>Capacity Planning</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Toc512200219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147</w:t>
            </w:r>
            <w:r w:rsidR="00FF3C9B">
              <w:rPr>
                <w:rStyle w:val="Hyperlink"/>
                <w:rtl/>
              </w:rPr>
              <w:fldChar w:fldCharType="end"/>
            </w:r>
          </w:hyperlink>
        </w:p>
        <w:p w14:paraId="4ED113B0" w14:textId="450A24FE" w:rsidR="00FF3C9B" w:rsidRDefault="00FF6DE1" w:rsidP="001F42AA">
          <w:pPr>
            <w:pStyle w:val="TOC3"/>
            <w:rPr>
              <w:rtl/>
            </w:rPr>
          </w:pPr>
          <w:hyperlink w:anchor="_Toc512200220" w:history="1">
            <w:r w:rsidR="00FF3C9B" w:rsidRPr="00BE719E">
              <w:rPr>
                <w:rStyle w:val="Hyperlink"/>
                <w:rFonts w:ascii="Gisha" w:hAnsi="Gisha"/>
                <w:rtl/>
              </w:rPr>
              <w:t>4.4.13</w:t>
            </w:r>
            <w:r w:rsidR="00FF3C9B">
              <w:rPr>
                <w:rtl/>
              </w:rPr>
              <w:tab/>
            </w:r>
            <w:r w:rsidR="00FF3C9B" w:rsidRPr="00BE719E">
              <w:rPr>
                <w:rStyle w:val="Hyperlink"/>
                <w:rFonts w:hint="eastAsia"/>
                <w:rtl/>
              </w:rPr>
              <w:t>העתקת</w:t>
            </w:r>
            <w:r w:rsidR="00FF3C9B" w:rsidRPr="00BE719E">
              <w:rPr>
                <w:rStyle w:val="Hyperlink"/>
                <w:rtl/>
              </w:rPr>
              <w:t xml:space="preserve"> </w:t>
            </w:r>
            <w:r w:rsidR="00FF3C9B" w:rsidRPr="00BE719E">
              <w:rPr>
                <w:rStyle w:val="Hyperlink"/>
                <w:rFonts w:hint="eastAsia"/>
                <w:rtl/>
              </w:rPr>
              <w:t>אתרים</w:t>
            </w:r>
            <w:r w:rsidR="00FF3C9B" w:rsidRPr="00BE719E">
              <w:rPr>
                <w:rStyle w:val="Hyperlink"/>
                <w:rtl/>
              </w:rPr>
              <w:t xml:space="preserve"> </w:t>
            </w:r>
            <w:r w:rsidR="00FF3C9B" w:rsidRPr="00BE719E">
              <w:rPr>
                <w:rStyle w:val="Hyperlink"/>
                <w:rFonts w:hint="eastAsia"/>
                <w:rtl/>
              </w:rPr>
              <w:t>קיימים</w:t>
            </w:r>
            <w:r w:rsidR="00FF3C9B" w:rsidRPr="00BE719E">
              <w:rPr>
                <w:rStyle w:val="Hyperlink"/>
                <w:rtl/>
              </w:rPr>
              <w:t>/</w:t>
            </w:r>
            <w:r w:rsidR="00FF3C9B" w:rsidRPr="00BE719E">
              <w:rPr>
                <w:rStyle w:val="Hyperlink"/>
                <w:rFonts w:hint="eastAsia"/>
                <w:rtl/>
              </w:rPr>
              <w:t>הקמה</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אתרים</w:t>
            </w:r>
            <w:r w:rsidR="00FF3C9B" w:rsidRPr="00BE719E">
              <w:rPr>
                <w:rStyle w:val="Hyperlink"/>
                <w:rtl/>
              </w:rPr>
              <w:t xml:space="preserve"> </w:t>
            </w:r>
            <w:r w:rsidR="00FF3C9B" w:rsidRPr="00BE719E">
              <w:rPr>
                <w:rStyle w:val="Hyperlink"/>
                <w:rFonts w:hint="eastAsia"/>
                <w:rtl/>
              </w:rPr>
              <w:t>חדשים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147</w:t>
            </w:r>
            <w:r w:rsidR="00FF3C9B">
              <w:rPr>
                <w:rStyle w:val="Hyperlink"/>
                <w:rtl/>
              </w:rPr>
              <w:fldChar w:fldCharType="end"/>
            </w:r>
          </w:hyperlink>
        </w:p>
        <w:p w14:paraId="45ED29FE" w14:textId="2164E5C3" w:rsidR="00FF3C9B" w:rsidRDefault="00FF6DE1" w:rsidP="001F42AA">
          <w:pPr>
            <w:pStyle w:val="TOC3"/>
            <w:rPr>
              <w:rtl/>
            </w:rPr>
          </w:pPr>
          <w:hyperlink w:anchor="_Toc512200221" w:history="1">
            <w:r w:rsidR="00FF3C9B" w:rsidRPr="00BE719E">
              <w:rPr>
                <w:rStyle w:val="Hyperlink"/>
                <w:rFonts w:ascii="Gisha" w:hAnsi="Gisha"/>
                <w:rtl/>
              </w:rPr>
              <w:t>4.4.14</w:t>
            </w:r>
            <w:r w:rsidR="00FF3C9B">
              <w:rPr>
                <w:rtl/>
              </w:rPr>
              <w:tab/>
            </w:r>
            <w:r w:rsidR="00FF3C9B" w:rsidRPr="00BE719E">
              <w:rPr>
                <w:rStyle w:val="Hyperlink"/>
                <w:rFonts w:hint="eastAsia"/>
                <w:rtl/>
              </w:rPr>
              <w:t>הכנת</w:t>
            </w:r>
            <w:r w:rsidR="00FF3C9B" w:rsidRPr="00BE719E">
              <w:rPr>
                <w:rStyle w:val="Hyperlink"/>
                <w:rtl/>
              </w:rPr>
              <w:t xml:space="preserve"> </w:t>
            </w:r>
            <w:r w:rsidR="00FF3C9B" w:rsidRPr="00BE719E">
              <w:rPr>
                <w:rStyle w:val="Hyperlink"/>
                <w:rFonts w:hint="eastAsia"/>
                <w:rtl/>
              </w:rPr>
              <w:t>תוכנית</w:t>
            </w:r>
            <w:r w:rsidR="00FF3C9B" w:rsidRPr="00BE719E">
              <w:rPr>
                <w:rStyle w:val="Hyperlink"/>
                <w:rtl/>
              </w:rPr>
              <w:t xml:space="preserve"> </w:t>
            </w:r>
            <w:r w:rsidR="00FF3C9B" w:rsidRPr="00BE719E">
              <w:rPr>
                <w:rStyle w:val="Hyperlink"/>
                <w:rFonts w:hint="eastAsia"/>
                <w:rtl/>
              </w:rPr>
              <w:t>עבודה</w:t>
            </w:r>
            <w:r w:rsidR="00FF3C9B" w:rsidRPr="00BE719E">
              <w:rPr>
                <w:rStyle w:val="Hyperlink"/>
                <w:rtl/>
              </w:rPr>
              <w:t xml:space="preserve"> </w:t>
            </w:r>
            <w:r w:rsidR="00FF3C9B" w:rsidRPr="00BE719E">
              <w:rPr>
                <w:rStyle w:val="Hyperlink"/>
                <w:rFonts w:hint="eastAsia"/>
                <w:rtl/>
              </w:rPr>
              <w:t>ושמירה</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עדכניותה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148</w:t>
            </w:r>
            <w:r w:rsidR="00FF3C9B">
              <w:rPr>
                <w:rStyle w:val="Hyperlink"/>
                <w:rtl/>
              </w:rPr>
              <w:fldChar w:fldCharType="end"/>
            </w:r>
          </w:hyperlink>
        </w:p>
        <w:p w14:paraId="3670DF86" w14:textId="784EB10D" w:rsidR="00FF3C9B" w:rsidRDefault="00FF6DE1" w:rsidP="001F42AA">
          <w:pPr>
            <w:pStyle w:val="TOC3"/>
            <w:rPr>
              <w:rtl/>
            </w:rPr>
          </w:pPr>
          <w:hyperlink w:anchor="_Toc512200222" w:history="1">
            <w:r w:rsidR="00FF3C9B" w:rsidRPr="00BE719E">
              <w:rPr>
                <w:rStyle w:val="Hyperlink"/>
                <w:rFonts w:ascii="Gisha" w:hAnsi="Gisha"/>
                <w:rtl/>
              </w:rPr>
              <w:t>4.4.15</w:t>
            </w:r>
            <w:r w:rsidR="00FF3C9B">
              <w:rPr>
                <w:rtl/>
              </w:rPr>
              <w:tab/>
            </w:r>
            <w:r w:rsidR="00FF3C9B" w:rsidRPr="00BE719E">
              <w:rPr>
                <w:rStyle w:val="Hyperlink"/>
                <w:rFonts w:hint="eastAsia"/>
                <w:rtl/>
              </w:rPr>
              <w:t>בנייה</w:t>
            </w:r>
            <w:r w:rsidR="00FF3C9B" w:rsidRPr="00BE719E">
              <w:rPr>
                <w:rStyle w:val="Hyperlink"/>
                <w:rtl/>
              </w:rPr>
              <w:t xml:space="preserve"> </w:t>
            </w:r>
            <w:r w:rsidR="00FF3C9B" w:rsidRPr="00BE719E">
              <w:rPr>
                <w:rStyle w:val="Hyperlink"/>
                <w:rFonts w:hint="eastAsia"/>
                <w:rtl/>
              </w:rPr>
              <w:t>ותחזוקה</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תיק</w:t>
            </w:r>
            <w:r w:rsidR="00FF3C9B" w:rsidRPr="00BE719E">
              <w:rPr>
                <w:rStyle w:val="Hyperlink"/>
                <w:rtl/>
              </w:rPr>
              <w:t xml:space="preserve"> </w:t>
            </w:r>
            <w:r w:rsidR="00FF3C9B" w:rsidRPr="00BE719E">
              <w:rPr>
                <w:rStyle w:val="Hyperlink"/>
                <w:rFonts w:hint="eastAsia"/>
                <w:rtl/>
              </w:rPr>
              <w:t>אתר</w:t>
            </w:r>
            <w:r w:rsidR="00FF3C9B" w:rsidRPr="00BE719E">
              <w:rPr>
                <w:rStyle w:val="Hyperlink"/>
                <w:rtl/>
              </w:rPr>
              <w:t xml:space="preserve"> </w:t>
            </w:r>
            <w:r w:rsidR="00FF3C9B" w:rsidRPr="00BE719E">
              <w:rPr>
                <w:rStyle w:val="Hyperlink"/>
                <w:rFonts w:hint="eastAsia"/>
                <w:rtl/>
              </w:rPr>
              <w:t>נהלים</w:t>
            </w:r>
            <w:r w:rsidR="00FF3C9B" w:rsidRPr="00BE719E">
              <w:rPr>
                <w:rStyle w:val="Hyperlink"/>
                <w:rtl/>
              </w:rPr>
              <w:t xml:space="preserve"> </w:t>
            </w:r>
            <w:r w:rsidR="00FF3C9B" w:rsidRPr="00BE719E">
              <w:rPr>
                <w:rStyle w:val="Hyperlink"/>
                <w:rFonts w:hint="eastAsia"/>
                <w:rtl/>
              </w:rPr>
              <w:t>והוראות</w:t>
            </w:r>
            <w:r w:rsidR="00FF3C9B" w:rsidRPr="00BE719E">
              <w:rPr>
                <w:rStyle w:val="Hyperlink"/>
                <w:rtl/>
              </w:rPr>
              <w:t xml:space="preserve"> </w:t>
            </w:r>
            <w:r w:rsidR="00FF3C9B" w:rsidRPr="00BE719E">
              <w:rPr>
                <w:rStyle w:val="Hyperlink"/>
                <w:rFonts w:hint="eastAsia"/>
                <w:rtl/>
              </w:rPr>
              <w:t>עבודה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148</w:t>
            </w:r>
            <w:r w:rsidR="00FF3C9B">
              <w:rPr>
                <w:rStyle w:val="Hyperlink"/>
                <w:rtl/>
              </w:rPr>
              <w:fldChar w:fldCharType="end"/>
            </w:r>
          </w:hyperlink>
        </w:p>
        <w:p w14:paraId="233BE0E3" w14:textId="13054EC0" w:rsidR="00FF3C9B" w:rsidRDefault="00FF6DE1" w:rsidP="001F42AA">
          <w:pPr>
            <w:pStyle w:val="TOC3"/>
            <w:rPr>
              <w:rtl/>
            </w:rPr>
          </w:pPr>
          <w:hyperlink w:anchor="_Toc512200223" w:history="1">
            <w:r w:rsidR="00FF3C9B" w:rsidRPr="00BE719E">
              <w:rPr>
                <w:rStyle w:val="Hyperlink"/>
                <w:rFonts w:ascii="Gisha" w:hAnsi="Gisha"/>
                <w:rtl/>
              </w:rPr>
              <w:t>4.4.16</w:t>
            </w:r>
            <w:r w:rsidR="00FF3C9B">
              <w:rPr>
                <w:rtl/>
              </w:rPr>
              <w:tab/>
            </w:r>
            <w:r w:rsidR="00FF3C9B" w:rsidRPr="00BE719E">
              <w:rPr>
                <w:rStyle w:val="Hyperlink"/>
                <w:rFonts w:hint="eastAsia"/>
                <w:rtl/>
              </w:rPr>
              <w:t>עדכון</w:t>
            </w:r>
            <w:r w:rsidR="00FF3C9B" w:rsidRPr="00BE719E">
              <w:rPr>
                <w:rStyle w:val="Hyperlink"/>
                <w:rtl/>
              </w:rPr>
              <w:t xml:space="preserve"> </w:t>
            </w:r>
            <w:r w:rsidR="00FF3C9B" w:rsidRPr="00BE719E">
              <w:rPr>
                <w:rStyle w:val="Hyperlink"/>
                <w:rFonts w:hint="eastAsia"/>
                <w:rtl/>
              </w:rPr>
              <w:t>מצאי</w:t>
            </w:r>
            <w:r w:rsidR="00FF3C9B" w:rsidRPr="00BE719E">
              <w:rPr>
                <w:rStyle w:val="Hyperlink"/>
                <w:rtl/>
              </w:rPr>
              <w:t xml:space="preserve"> </w:t>
            </w:r>
            <w:r w:rsidR="00FF3C9B" w:rsidRPr="00BE719E">
              <w:rPr>
                <w:rStyle w:val="Hyperlink"/>
                <w:rFonts w:hint="eastAsia"/>
                <w:rtl/>
              </w:rPr>
              <w:t>וביצוע</w:t>
            </w:r>
            <w:r w:rsidR="00FF3C9B" w:rsidRPr="00BE719E">
              <w:rPr>
                <w:rStyle w:val="Hyperlink"/>
                <w:rtl/>
              </w:rPr>
              <w:t xml:space="preserve"> </w:t>
            </w:r>
            <w:r w:rsidR="00FF3C9B" w:rsidRPr="00BE719E">
              <w:rPr>
                <w:rStyle w:val="Hyperlink"/>
                <w:rFonts w:hint="eastAsia"/>
                <w:rtl/>
              </w:rPr>
              <w:t>סקר</w:t>
            </w:r>
            <w:r w:rsidR="00FF3C9B" w:rsidRPr="00BE719E">
              <w:rPr>
                <w:rStyle w:val="Hyperlink"/>
                <w:rtl/>
              </w:rPr>
              <w:t xml:space="preserve"> </w:t>
            </w:r>
            <w:r w:rsidR="00FF3C9B" w:rsidRPr="00BE719E">
              <w:rPr>
                <w:rStyle w:val="Hyperlink"/>
                <w:rFonts w:hint="eastAsia"/>
                <w:rtl/>
              </w:rPr>
              <w:t>מצאי</w:t>
            </w:r>
            <w:r w:rsidR="00FF3C9B" w:rsidRPr="00BE719E">
              <w:rPr>
                <w:rStyle w:val="Hyperlink"/>
                <w:rtl/>
              </w:rPr>
              <w:t xml:space="preserve"> </w:t>
            </w:r>
            <w:r w:rsidR="00FF3C9B" w:rsidRPr="00BE719E">
              <w:rPr>
                <w:rStyle w:val="Hyperlink"/>
                <w:rFonts w:hint="eastAsia"/>
                <w:rtl/>
              </w:rPr>
              <w:t>שנתי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149</w:t>
            </w:r>
            <w:r w:rsidR="00FF3C9B">
              <w:rPr>
                <w:rStyle w:val="Hyperlink"/>
                <w:rtl/>
              </w:rPr>
              <w:fldChar w:fldCharType="end"/>
            </w:r>
          </w:hyperlink>
        </w:p>
        <w:p w14:paraId="4B2F29B3" w14:textId="1C49456F" w:rsidR="00FF3C9B" w:rsidRDefault="00FF6DE1" w:rsidP="001F42AA">
          <w:pPr>
            <w:pStyle w:val="TOC3"/>
            <w:rPr>
              <w:rtl/>
            </w:rPr>
          </w:pPr>
          <w:hyperlink w:anchor="_Toc512200224" w:history="1">
            <w:r w:rsidR="00FF3C9B" w:rsidRPr="00BE719E">
              <w:rPr>
                <w:rStyle w:val="Hyperlink"/>
                <w:rFonts w:ascii="Gisha" w:hAnsi="Gisha"/>
                <w:rtl/>
              </w:rPr>
              <w:t>4.4.17</w:t>
            </w:r>
            <w:r w:rsidR="00FF3C9B">
              <w:rPr>
                <w:rtl/>
              </w:rPr>
              <w:tab/>
            </w:r>
            <w:r w:rsidR="00FF3C9B" w:rsidRPr="00BE719E">
              <w:rPr>
                <w:rStyle w:val="Hyperlink"/>
                <w:rFonts w:hint="eastAsia"/>
                <w:rtl/>
              </w:rPr>
              <w:t>ניהול</w:t>
            </w:r>
            <w:r w:rsidR="00FF3C9B" w:rsidRPr="00BE719E">
              <w:rPr>
                <w:rStyle w:val="Hyperlink"/>
                <w:rtl/>
              </w:rPr>
              <w:t xml:space="preserve"> </w:t>
            </w:r>
            <w:r w:rsidR="00FF3C9B" w:rsidRPr="00BE719E">
              <w:rPr>
                <w:rStyle w:val="Hyperlink"/>
                <w:rFonts w:hint="eastAsia"/>
                <w:rtl/>
              </w:rPr>
              <w:t>שוטף</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צוות</w:t>
            </w:r>
            <w:r w:rsidR="00FF3C9B" w:rsidRPr="00BE719E">
              <w:rPr>
                <w:rStyle w:val="Hyperlink"/>
                <w:rtl/>
              </w:rPr>
              <w:t xml:space="preserve"> </w:t>
            </w:r>
            <w:r w:rsidR="00FF3C9B" w:rsidRPr="00BE719E">
              <w:rPr>
                <w:rStyle w:val="Hyperlink"/>
                <w:rFonts w:hint="eastAsia"/>
                <w:rtl/>
              </w:rPr>
              <w:t>הספק</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149</w:t>
            </w:r>
            <w:r w:rsidR="00FF3C9B">
              <w:rPr>
                <w:rStyle w:val="Hyperlink"/>
                <w:rtl/>
              </w:rPr>
              <w:fldChar w:fldCharType="end"/>
            </w:r>
          </w:hyperlink>
        </w:p>
        <w:p w14:paraId="6B5F8B92" w14:textId="6D4179DE" w:rsidR="00FF3C9B" w:rsidRDefault="00FF6DE1" w:rsidP="001F42AA">
          <w:pPr>
            <w:pStyle w:val="TOC3"/>
            <w:rPr>
              <w:rtl/>
            </w:rPr>
          </w:pPr>
          <w:hyperlink w:anchor="_Toc512200225" w:history="1">
            <w:r w:rsidR="00FF3C9B" w:rsidRPr="00BE719E">
              <w:rPr>
                <w:rStyle w:val="Hyperlink"/>
                <w:rFonts w:ascii="Gisha" w:hAnsi="Gisha"/>
                <w:rtl/>
              </w:rPr>
              <w:t>4.4.18</w:t>
            </w:r>
            <w:r w:rsidR="00FF3C9B">
              <w:rPr>
                <w:rtl/>
              </w:rPr>
              <w:tab/>
            </w:r>
            <w:r w:rsidR="00FF3C9B" w:rsidRPr="00BE719E">
              <w:rPr>
                <w:rStyle w:val="Hyperlink"/>
                <w:rFonts w:hint="eastAsia"/>
                <w:rtl/>
              </w:rPr>
              <w:t>שירותי</w:t>
            </w:r>
            <w:r w:rsidR="00FF3C9B" w:rsidRPr="00BE719E">
              <w:rPr>
                <w:rStyle w:val="Hyperlink"/>
                <w:rtl/>
              </w:rPr>
              <w:t xml:space="preserve"> </w:t>
            </w:r>
            <w:r w:rsidR="00FF3C9B" w:rsidRPr="00BE719E">
              <w:rPr>
                <w:rStyle w:val="Hyperlink"/>
                <w:rFonts w:hint="eastAsia"/>
                <w:rtl/>
              </w:rPr>
              <w:t>הטמעה</w:t>
            </w:r>
            <w:r w:rsidR="00FF3C9B" w:rsidRPr="00BE719E">
              <w:rPr>
                <w:rStyle w:val="Hyperlink"/>
                <w:rtl/>
              </w:rPr>
              <w:t xml:space="preserve"> </w:t>
            </w:r>
            <w:r w:rsidR="00FF3C9B" w:rsidRPr="00BE719E">
              <w:rPr>
                <w:rStyle w:val="Hyperlink"/>
                <w:rFonts w:hint="eastAsia"/>
                <w:rtl/>
              </w:rPr>
              <w:t>באתרי</w:t>
            </w:r>
            <w:r w:rsidR="00FF3C9B" w:rsidRPr="00BE719E">
              <w:rPr>
                <w:rStyle w:val="Hyperlink"/>
                <w:rtl/>
              </w:rPr>
              <w:t xml:space="preserve"> </w:t>
            </w:r>
            <w:r w:rsidR="00FF3C9B" w:rsidRPr="00BE719E">
              <w:rPr>
                <w:rStyle w:val="Hyperlink"/>
                <w:rFonts w:hint="eastAsia"/>
                <w:rtl/>
              </w:rPr>
              <w:t>המשרד</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150</w:t>
            </w:r>
            <w:r w:rsidR="00FF3C9B">
              <w:rPr>
                <w:rStyle w:val="Hyperlink"/>
                <w:rtl/>
              </w:rPr>
              <w:fldChar w:fldCharType="end"/>
            </w:r>
          </w:hyperlink>
        </w:p>
        <w:p w14:paraId="4B7A4E2F" w14:textId="68FD4EE2" w:rsidR="00FF3C9B" w:rsidRDefault="00FF6DE1" w:rsidP="001F42AA">
          <w:pPr>
            <w:pStyle w:val="TOC2"/>
            <w:rPr>
              <w:rFonts w:asciiTheme="minorHAnsi" w:eastAsiaTheme="minorEastAsia" w:hAnsiTheme="minorHAnsi" w:cstheme="minorBidi"/>
              <w:rtl/>
              <w:lang w:eastAsia="en-US"/>
            </w:rPr>
          </w:pPr>
          <w:hyperlink w:anchor="_Toc512200226" w:history="1">
            <w:r w:rsidR="00FF3C9B" w:rsidRPr="00BE719E">
              <w:rPr>
                <w:rStyle w:val="Hyperlink"/>
                <w:rtl/>
              </w:rPr>
              <w:t>4.5</w:t>
            </w:r>
            <w:r w:rsidR="00FF3C9B">
              <w:rPr>
                <w:rFonts w:asciiTheme="minorHAnsi" w:eastAsiaTheme="minorEastAsia" w:hAnsiTheme="minorHAnsi" w:cstheme="minorBidi"/>
                <w:rtl/>
                <w:lang w:eastAsia="en-US"/>
              </w:rPr>
              <w:tab/>
            </w:r>
            <w:r w:rsidR="00FF3C9B" w:rsidRPr="00BE719E">
              <w:rPr>
                <w:rStyle w:val="Hyperlink"/>
                <w:rFonts w:hint="eastAsia"/>
                <w:rtl/>
              </w:rPr>
              <w:t>הסכם</w:t>
            </w:r>
            <w:r w:rsidR="00FF3C9B" w:rsidRPr="00BE719E">
              <w:rPr>
                <w:rStyle w:val="Hyperlink"/>
                <w:rtl/>
              </w:rPr>
              <w:t xml:space="preserve"> </w:t>
            </w:r>
            <w:r w:rsidR="00FF3C9B" w:rsidRPr="00BE719E">
              <w:rPr>
                <w:rStyle w:val="Hyperlink"/>
                <w:rFonts w:hint="eastAsia"/>
                <w:rtl/>
              </w:rPr>
              <w:t>רמת</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151</w:t>
            </w:r>
            <w:r w:rsidR="00FF3C9B">
              <w:rPr>
                <w:rStyle w:val="Hyperlink"/>
                <w:rtl/>
              </w:rPr>
              <w:fldChar w:fldCharType="end"/>
            </w:r>
          </w:hyperlink>
        </w:p>
        <w:p w14:paraId="2E163B84" w14:textId="745C93A1" w:rsidR="00FF3C9B" w:rsidRDefault="00FF6DE1" w:rsidP="001F42AA">
          <w:pPr>
            <w:pStyle w:val="TOC3"/>
            <w:rPr>
              <w:rtl/>
            </w:rPr>
          </w:pPr>
          <w:hyperlink w:anchor="_Toc512200227" w:history="1">
            <w:r w:rsidR="00FF3C9B" w:rsidRPr="00BE719E">
              <w:rPr>
                <w:rStyle w:val="Hyperlink"/>
                <w:rFonts w:ascii="Gisha" w:hAnsi="Gisha"/>
                <w:rtl/>
              </w:rPr>
              <w:t>4.5.1</w:t>
            </w:r>
            <w:r w:rsidR="00FF3C9B">
              <w:rPr>
                <w:rtl/>
              </w:rPr>
              <w:tab/>
            </w:r>
            <w:r w:rsidR="00FF3C9B" w:rsidRPr="00BE719E">
              <w:rPr>
                <w:rStyle w:val="Hyperlink"/>
                <w:rFonts w:hint="eastAsia"/>
                <w:rtl/>
              </w:rPr>
              <w:t>כללי</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151</w:t>
            </w:r>
            <w:r w:rsidR="00FF3C9B">
              <w:rPr>
                <w:rStyle w:val="Hyperlink"/>
                <w:rtl/>
              </w:rPr>
              <w:fldChar w:fldCharType="end"/>
            </w:r>
          </w:hyperlink>
        </w:p>
        <w:p w14:paraId="25F5F3A6" w14:textId="612B6431" w:rsidR="00FF3C9B" w:rsidRDefault="00FF6DE1" w:rsidP="001F42AA">
          <w:pPr>
            <w:pStyle w:val="TOC3"/>
            <w:rPr>
              <w:rtl/>
            </w:rPr>
          </w:pPr>
          <w:hyperlink w:anchor="_Toc512200228" w:history="1">
            <w:r w:rsidR="00FF3C9B" w:rsidRPr="00BE719E">
              <w:rPr>
                <w:rStyle w:val="Hyperlink"/>
                <w:rFonts w:ascii="Gisha" w:hAnsi="Gisha"/>
                <w:rtl/>
              </w:rPr>
              <w:t>4.5.2</w:t>
            </w:r>
            <w:r w:rsidR="00FF3C9B">
              <w:rPr>
                <w:rtl/>
              </w:rPr>
              <w:tab/>
            </w:r>
            <w:r w:rsidR="00FF3C9B" w:rsidRPr="00BE719E">
              <w:rPr>
                <w:rStyle w:val="Hyperlink"/>
                <w:rFonts w:hint="eastAsia"/>
                <w:rtl/>
              </w:rPr>
              <w:t>זמני</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Fonts w:hint="eastAsia"/>
                <w:rtl/>
              </w:rPr>
              <w:t>למוקד</w:t>
            </w:r>
            <w:r w:rsidR="00FF3C9B" w:rsidRPr="00BE719E">
              <w:rPr>
                <w:rStyle w:val="Hyperlink"/>
                <w:rtl/>
              </w:rPr>
              <w:t xml:space="preserve"> </w:t>
            </w:r>
            <w:r w:rsidR="00FF3C9B" w:rsidRPr="00BE719E">
              <w:rPr>
                <w:rStyle w:val="Hyperlink"/>
                <w:rFonts w:hint="eastAsia"/>
                <w:rtl/>
              </w:rPr>
              <w:t>תמיכה</w:t>
            </w:r>
            <w:r w:rsidR="00FF3C9B" w:rsidRPr="00BE719E">
              <w:rPr>
                <w:rStyle w:val="Hyperlink"/>
                <w:rtl/>
              </w:rPr>
              <w:t xml:space="preserve"> </w:t>
            </w:r>
            <w:r w:rsidR="00FF3C9B" w:rsidRPr="00BE719E">
              <w:rPr>
                <w:rStyle w:val="Hyperlink"/>
                <w:rFonts w:hint="eastAsia"/>
                <w:rtl/>
              </w:rPr>
              <w:t>וטכנאי</w:t>
            </w:r>
            <w:r w:rsidR="00FF3C9B" w:rsidRPr="00BE719E">
              <w:rPr>
                <w:rStyle w:val="Hyperlink"/>
                <w:rtl/>
              </w:rPr>
              <w:t xml:space="preserve"> </w:t>
            </w:r>
            <w:r w:rsidR="00FF3C9B" w:rsidRPr="00BE719E">
              <w:rPr>
                <w:rStyle w:val="Hyperlink"/>
                <w:rFonts w:hint="eastAsia"/>
                <w:rtl/>
              </w:rPr>
              <w:t>ציוד</w:t>
            </w:r>
            <w:r w:rsidR="00FF3C9B" w:rsidRPr="00BE719E">
              <w:rPr>
                <w:rStyle w:val="Hyperlink"/>
                <w:rtl/>
              </w:rPr>
              <w:t xml:space="preserve"> </w:t>
            </w:r>
            <w:r w:rsidR="00FF3C9B" w:rsidRPr="00BE719E">
              <w:rPr>
                <w:rStyle w:val="Hyperlink"/>
                <w:rFonts w:hint="eastAsia"/>
                <w:rtl/>
              </w:rPr>
              <w:t>קצה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151</w:t>
            </w:r>
            <w:r w:rsidR="00FF3C9B">
              <w:rPr>
                <w:rStyle w:val="Hyperlink"/>
                <w:rtl/>
              </w:rPr>
              <w:fldChar w:fldCharType="end"/>
            </w:r>
          </w:hyperlink>
        </w:p>
        <w:p w14:paraId="6790DFB9" w14:textId="7E07E4AD" w:rsidR="00FF3C9B" w:rsidRDefault="00FF6DE1" w:rsidP="001F42AA">
          <w:pPr>
            <w:pStyle w:val="TOC3"/>
            <w:rPr>
              <w:rtl/>
            </w:rPr>
          </w:pPr>
          <w:hyperlink w:anchor="_Toc512200229" w:history="1">
            <w:r w:rsidR="00FF3C9B" w:rsidRPr="00BE719E">
              <w:rPr>
                <w:rStyle w:val="Hyperlink"/>
                <w:rFonts w:ascii="Gisha" w:hAnsi="Gisha"/>
                <w:rtl/>
              </w:rPr>
              <w:t>4.5.3</w:t>
            </w:r>
            <w:r w:rsidR="00FF3C9B">
              <w:rPr>
                <w:rtl/>
              </w:rPr>
              <w:tab/>
            </w:r>
            <w:r w:rsidR="00FF3C9B" w:rsidRPr="00BE719E">
              <w:rPr>
                <w:rStyle w:val="Hyperlink"/>
                <w:rFonts w:hint="eastAsia"/>
                <w:rtl/>
              </w:rPr>
              <w:t>מדדי</w:t>
            </w:r>
            <w:r w:rsidR="00FF3C9B" w:rsidRPr="00BE719E">
              <w:rPr>
                <w:rStyle w:val="Hyperlink"/>
                <w:rtl/>
              </w:rPr>
              <w:t xml:space="preserve"> </w:t>
            </w:r>
            <w:r w:rsidR="00FF3C9B" w:rsidRPr="00BE719E">
              <w:rPr>
                <w:rStyle w:val="Hyperlink"/>
                <w:rFonts w:hint="eastAsia"/>
                <w:rtl/>
              </w:rPr>
              <w:t>רמת</w:t>
            </w:r>
            <w:r w:rsidR="00FF3C9B" w:rsidRPr="00BE719E">
              <w:rPr>
                <w:rStyle w:val="Hyperlink"/>
                <w:rtl/>
              </w:rPr>
              <w:t xml:space="preserve"> </w:t>
            </w:r>
            <w:r w:rsidR="00FF3C9B" w:rsidRPr="00BE719E">
              <w:rPr>
                <w:rStyle w:val="Hyperlink"/>
                <w:rFonts w:hint="eastAsia"/>
                <w:rtl/>
              </w:rPr>
              <w:t>השירות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Toc512200229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152</w:t>
            </w:r>
            <w:r w:rsidR="00FF3C9B">
              <w:rPr>
                <w:rStyle w:val="Hyperlink"/>
                <w:rtl/>
              </w:rPr>
              <w:fldChar w:fldCharType="end"/>
            </w:r>
          </w:hyperlink>
        </w:p>
        <w:p w14:paraId="3BE3B3CB" w14:textId="54F079F0" w:rsidR="00FF3C9B" w:rsidRDefault="00FF6DE1" w:rsidP="001F42AA">
          <w:pPr>
            <w:pStyle w:val="TOC3"/>
            <w:rPr>
              <w:rtl/>
            </w:rPr>
          </w:pPr>
          <w:hyperlink w:anchor="_Toc512200230" w:history="1">
            <w:r w:rsidR="00FF3C9B" w:rsidRPr="00BE719E">
              <w:rPr>
                <w:rStyle w:val="Hyperlink"/>
                <w:rFonts w:ascii="Gisha" w:hAnsi="Gisha"/>
                <w:rtl/>
              </w:rPr>
              <w:t>4.5.4</w:t>
            </w:r>
            <w:r w:rsidR="00FF3C9B">
              <w:rPr>
                <w:rtl/>
              </w:rPr>
              <w:tab/>
            </w:r>
            <w:r w:rsidR="00FF3C9B" w:rsidRPr="00BE719E">
              <w:rPr>
                <w:rStyle w:val="Hyperlink"/>
                <w:rFonts w:hint="eastAsia"/>
                <w:rtl/>
              </w:rPr>
              <w:t>מנגנון</w:t>
            </w:r>
            <w:r w:rsidR="00FF3C9B" w:rsidRPr="00BE719E">
              <w:rPr>
                <w:rStyle w:val="Hyperlink"/>
                <w:rtl/>
              </w:rPr>
              <w:t xml:space="preserve"> </w:t>
            </w:r>
            <w:r w:rsidR="00FF3C9B" w:rsidRPr="00BE719E">
              <w:rPr>
                <w:rStyle w:val="Hyperlink"/>
                <w:rFonts w:hint="eastAsia"/>
                <w:rtl/>
              </w:rPr>
              <w:t>הקנסות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156</w:t>
            </w:r>
            <w:r w:rsidR="00FF3C9B">
              <w:rPr>
                <w:rStyle w:val="Hyperlink"/>
                <w:rtl/>
              </w:rPr>
              <w:fldChar w:fldCharType="end"/>
            </w:r>
          </w:hyperlink>
        </w:p>
        <w:p w14:paraId="297548B1" w14:textId="3FE3D3E9" w:rsidR="00FF3C9B" w:rsidRDefault="00FF6DE1" w:rsidP="001F42AA">
          <w:pPr>
            <w:pStyle w:val="TOC3"/>
            <w:rPr>
              <w:rtl/>
            </w:rPr>
          </w:pPr>
          <w:hyperlink w:anchor="_Toc512200231" w:history="1">
            <w:r w:rsidR="00FF3C9B" w:rsidRPr="00BE719E">
              <w:rPr>
                <w:rStyle w:val="Hyperlink"/>
                <w:rFonts w:ascii="Gisha" w:hAnsi="Gisha"/>
                <w:rtl/>
              </w:rPr>
              <w:t>4.5.5</w:t>
            </w:r>
            <w:r w:rsidR="00FF3C9B">
              <w:rPr>
                <w:rtl/>
              </w:rPr>
              <w:tab/>
            </w:r>
            <w:r w:rsidR="00FF3C9B" w:rsidRPr="00BE719E">
              <w:rPr>
                <w:rStyle w:val="Hyperlink"/>
                <w:rFonts w:hint="eastAsia"/>
                <w:rtl/>
              </w:rPr>
              <w:t>איסוף</w:t>
            </w:r>
            <w:r w:rsidR="00FF3C9B" w:rsidRPr="00BE719E">
              <w:rPr>
                <w:rStyle w:val="Hyperlink"/>
                <w:rtl/>
              </w:rPr>
              <w:t xml:space="preserve"> </w:t>
            </w:r>
            <w:r w:rsidR="00FF3C9B" w:rsidRPr="00BE719E">
              <w:rPr>
                <w:rStyle w:val="Hyperlink"/>
                <w:rFonts w:hint="eastAsia"/>
                <w:rtl/>
              </w:rPr>
              <w:t>נתונים</w:t>
            </w:r>
            <w:r w:rsidR="00FF3C9B" w:rsidRPr="00BE719E">
              <w:rPr>
                <w:rStyle w:val="Hyperlink"/>
                <w:rtl/>
              </w:rPr>
              <w:t xml:space="preserve"> </w:t>
            </w:r>
            <w:r w:rsidR="00FF3C9B" w:rsidRPr="00BE719E">
              <w:rPr>
                <w:rStyle w:val="Hyperlink"/>
                <w:rFonts w:hint="eastAsia"/>
                <w:rtl/>
              </w:rPr>
              <w:t>ודיווח</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156</w:t>
            </w:r>
            <w:r w:rsidR="00FF3C9B">
              <w:rPr>
                <w:rStyle w:val="Hyperlink"/>
                <w:rtl/>
              </w:rPr>
              <w:fldChar w:fldCharType="end"/>
            </w:r>
          </w:hyperlink>
        </w:p>
        <w:p w14:paraId="13726EE4" w14:textId="1EB6F2D5" w:rsidR="00FF3C9B" w:rsidRDefault="00FF6DE1" w:rsidP="001F42AA">
          <w:pPr>
            <w:pStyle w:val="TOC3"/>
            <w:rPr>
              <w:rtl/>
            </w:rPr>
          </w:pPr>
          <w:hyperlink w:anchor="_Toc512200232" w:history="1">
            <w:r w:rsidR="00FF3C9B" w:rsidRPr="00BE719E">
              <w:rPr>
                <w:rStyle w:val="Hyperlink"/>
                <w:rFonts w:ascii="Gisha" w:hAnsi="Gisha"/>
              </w:rPr>
              <w:t>4.5.6</w:t>
            </w:r>
            <w:r w:rsidR="00FF3C9B">
              <w:rPr>
                <w:rtl/>
              </w:rPr>
              <w:tab/>
            </w:r>
            <w:r w:rsidR="00FF3C9B" w:rsidRPr="00BE719E">
              <w:rPr>
                <w:rStyle w:val="Hyperlink"/>
              </w:rPr>
              <w:t>Dashboard</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156</w:t>
            </w:r>
            <w:r w:rsidR="00FF3C9B">
              <w:rPr>
                <w:rStyle w:val="Hyperlink"/>
                <w:rtl/>
              </w:rPr>
              <w:fldChar w:fldCharType="end"/>
            </w:r>
          </w:hyperlink>
        </w:p>
        <w:p w14:paraId="2814EA56" w14:textId="6165FEFD" w:rsidR="00FF3C9B" w:rsidRDefault="00FF6DE1" w:rsidP="001F42AA">
          <w:pPr>
            <w:pStyle w:val="TOC3"/>
            <w:rPr>
              <w:rtl/>
            </w:rPr>
          </w:pPr>
          <w:hyperlink w:anchor="_Toc512200233" w:history="1">
            <w:r w:rsidR="00FF3C9B" w:rsidRPr="00BE719E">
              <w:rPr>
                <w:rStyle w:val="Hyperlink"/>
                <w:rFonts w:ascii="Gisha" w:hAnsi="Gisha"/>
                <w:rtl/>
              </w:rPr>
              <w:t>4.5.7</w:t>
            </w:r>
            <w:r w:rsidR="00FF3C9B">
              <w:rPr>
                <w:rtl/>
              </w:rPr>
              <w:tab/>
            </w:r>
            <w:r w:rsidR="00FF3C9B" w:rsidRPr="00BE719E">
              <w:rPr>
                <w:rStyle w:val="Hyperlink"/>
                <w:rFonts w:hint="eastAsia"/>
                <w:rtl/>
              </w:rPr>
              <w:t>כלים</w:t>
            </w:r>
            <w:r w:rsidR="00FF3C9B" w:rsidRPr="00BE719E">
              <w:rPr>
                <w:rStyle w:val="Hyperlink"/>
                <w:rtl/>
              </w:rPr>
              <w:t xml:space="preserve"> </w:t>
            </w:r>
            <w:r w:rsidR="00FF3C9B" w:rsidRPr="00BE719E">
              <w:rPr>
                <w:rStyle w:val="Hyperlink"/>
                <w:rFonts w:hint="eastAsia"/>
                <w:rtl/>
              </w:rPr>
              <w:t>ושיטות</w:t>
            </w:r>
            <w:r w:rsidR="00FF3C9B" w:rsidRPr="00BE719E">
              <w:rPr>
                <w:rStyle w:val="Hyperlink"/>
                <w:rtl/>
              </w:rPr>
              <w:t xml:space="preserve"> </w:t>
            </w:r>
            <w:r w:rsidR="00FF3C9B" w:rsidRPr="00BE719E">
              <w:rPr>
                <w:rStyle w:val="Hyperlink"/>
                <w:rFonts w:hint="eastAsia"/>
                <w:rtl/>
              </w:rPr>
              <w:t>למדידת</w:t>
            </w:r>
            <w:r w:rsidR="00FF3C9B" w:rsidRPr="00BE719E">
              <w:rPr>
                <w:rStyle w:val="Hyperlink"/>
                <w:rtl/>
              </w:rPr>
              <w:t xml:space="preserve"> </w:t>
            </w:r>
            <w:r w:rsidR="00FF3C9B" w:rsidRPr="00BE719E">
              <w:rPr>
                <w:rStyle w:val="Hyperlink"/>
                <w:rFonts w:hint="eastAsia"/>
                <w:rtl/>
              </w:rPr>
              <w:t>רמת</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Fonts w:hint="eastAsia"/>
                <w:rtl/>
              </w:rPr>
              <w:t>ודיווח</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רמת</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Pr>
              <w:t>S</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157</w:t>
            </w:r>
            <w:r w:rsidR="00FF3C9B">
              <w:rPr>
                <w:rStyle w:val="Hyperlink"/>
                <w:rtl/>
              </w:rPr>
              <w:fldChar w:fldCharType="end"/>
            </w:r>
          </w:hyperlink>
        </w:p>
        <w:p w14:paraId="456E9FFC" w14:textId="7639323D" w:rsidR="00FF3C9B" w:rsidRDefault="00FF6DE1" w:rsidP="001F42AA">
          <w:pPr>
            <w:pStyle w:val="TOC2"/>
            <w:rPr>
              <w:rFonts w:asciiTheme="minorHAnsi" w:eastAsiaTheme="minorEastAsia" w:hAnsiTheme="minorHAnsi" w:cstheme="minorBidi"/>
              <w:rtl/>
              <w:lang w:eastAsia="en-US"/>
            </w:rPr>
          </w:pPr>
          <w:hyperlink w:anchor="_Toc512200234" w:history="1">
            <w:r w:rsidR="00FF3C9B" w:rsidRPr="00BE719E">
              <w:rPr>
                <w:rStyle w:val="Hyperlink"/>
                <w:rtl/>
              </w:rPr>
              <w:t>4.6</w:t>
            </w:r>
            <w:r w:rsidR="00FF3C9B">
              <w:rPr>
                <w:rFonts w:asciiTheme="minorHAnsi" w:eastAsiaTheme="minorEastAsia" w:hAnsiTheme="minorHAnsi" w:cstheme="minorBidi"/>
                <w:rtl/>
                <w:lang w:eastAsia="en-US"/>
              </w:rPr>
              <w:tab/>
            </w:r>
            <w:r w:rsidR="00FF3C9B" w:rsidRPr="00BE719E">
              <w:rPr>
                <w:rStyle w:val="Hyperlink"/>
                <w:rFonts w:hint="eastAsia"/>
                <w:rtl/>
              </w:rPr>
              <w:t>התאוששות</w:t>
            </w:r>
            <w:r w:rsidR="00FF3C9B" w:rsidRPr="00BE719E">
              <w:rPr>
                <w:rStyle w:val="Hyperlink"/>
                <w:rtl/>
              </w:rPr>
              <w:t xml:space="preserve"> </w:t>
            </w:r>
            <w:r w:rsidR="00FF3C9B" w:rsidRPr="00BE719E">
              <w:rPr>
                <w:rStyle w:val="Hyperlink"/>
                <w:rFonts w:hint="eastAsia"/>
                <w:rtl/>
              </w:rPr>
              <w:t>מאסון</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157</w:t>
            </w:r>
            <w:r w:rsidR="00FF3C9B">
              <w:rPr>
                <w:rStyle w:val="Hyperlink"/>
                <w:rtl/>
              </w:rPr>
              <w:fldChar w:fldCharType="end"/>
            </w:r>
          </w:hyperlink>
        </w:p>
        <w:p w14:paraId="3FFC6FF9" w14:textId="080923C4" w:rsidR="00FF3C9B" w:rsidRDefault="00FF6DE1" w:rsidP="001F42AA">
          <w:pPr>
            <w:pStyle w:val="TOC2"/>
            <w:rPr>
              <w:rFonts w:asciiTheme="minorHAnsi" w:eastAsiaTheme="minorEastAsia" w:hAnsiTheme="minorHAnsi" w:cstheme="minorBidi"/>
              <w:rtl/>
              <w:lang w:eastAsia="en-US"/>
            </w:rPr>
          </w:pPr>
          <w:hyperlink w:anchor="_Toc512200235" w:history="1">
            <w:r w:rsidR="00FF3C9B" w:rsidRPr="00BE719E">
              <w:rPr>
                <w:rStyle w:val="Hyperlink"/>
                <w:rtl/>
              </w:rPr>
              <w:t>4.7</w:t>
            </w:r>
            <w:r w:rsidR="00FF3C9B">
              <w:rPr>
                <w:rFonts w:asciiTheme="minorHAnsi" w:eastAsiaTheme="minorEastAsia" w:hAnsiTheme="minorHAnsi" w:cstheme="minorBidi"/>
                <w:rtl/>
                <w:lang w:eastAsia="en-US"/>
              </w:rPr>
              <w:tab/>
            </w:r>
            <w:r w:rsidR="00FF3C9B" w:rsidRPr="00BE719E">
              <w:rPr>
                <w:rStyle w:val="Hyperlink"/>
                <w:rFonts w:hint="eastAsia"/>
                <w:rtl/>
              </w:rPr>
              <w:t>דיור</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158</w:t>
            </w:r>
            <w:r w:rsidR="00FF3C9B">
              <w:rPr>
                <w:rStyle w:val="Hyperlink"/>
                <w:rtl/>
              </w:rPr>
              <w:fldChar w:fldCharType="end"/>
            </w:r>
          </w:hyperlink>
        </w:p>
        <w:p w14:paraId="52606CBC" w14:textId="730BEA75" w:rsidR="00FF3C9B" w:rsidRDefault="00FF6DE1" w:rsidP="001F42AA">
          <w:pPr>
            <w:pStyle w:val="TOC2"/>
            <w:rPr>
              <w:rFonts w:asciiTheme="minorHAnsi" w:eastAsiaTheme="minorEastAsia" w:hAnsiTheme="minorHAnsi" w:cstheme="minorBidi"/>
              <w:rtl/>
              <w:lang w:eastAsia="en-US"/>
            </w:rPr>
          </w:pPr>
          <w:hyperlink w:anchor="_Toc512200236" w:history="1">
            <w:r w:rsidR="00FF3C9B" w:rsidRPr="00BE719E">
              <w:rPr>
                <w:rStyle w:val="Hyperlink"/>
                <w:rtl/>
              </w:rPr>
              <w:t>4.8</w:t>
            </w:r>
            <w:r w:rsidR="00FF3C9B">
              <w:rPr>
                <w:rFonts w:asciiTheme="minorHAnsi" w:eastAsiaTheme="minorEastAsia" w:hAnsiTheme="minorHAnsi" w:cstheme="minorBidi"/>
                <w:rtl/>
                <w:lang w:eastAsia="en-US"/>
              </w:rPr>
              <w:tab/>
            </w:r>
            <w:r w:rsidR="00FF3C9B" w:rsidRPr="00BE719E">
              <w:rPr>
                <w:rStyle w:val="Hyperlink"/>
                <w:rFonts w:hint="eastAsia"/>
                <w:rtl/>
              </w:rPr>
              <w:t>היפרדות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158</w:t>
            </w:r>
            <w:r w:rsidR="00FF3C9B">
              <w:rPr>
                <w:rStyle w:val="Hyperlink"/>
                <w:rtl/>
              </w:rPr>
              <w:fldChar w:fldCharType="end"/>
            </w:r>
          </w:hyperlink>
        </w:p>
        <w:p w14:paraId="58385ADC" w14:textId="16747E85" w:rsidR="00FF3C9B" w:rsidRDefault="00FF6DE1" w:rsidP="001F42AA">
          <w:pPr>
            <w:pStyle w:val="TOC2"/>
            <w:rPr>
              <w:rFonts w:asciiTheme="minorHAnsi" w:eastAsiaTheme="minorEastAsia" w:hAnsiTheme="minorHAnsi" w:cstheme="minorBidi"/>
              <w:rtl/>
              <w:lang w:eastAsia="en-US"/>
            </w:rPr>
          </w:pPr>
          <w:hyperlink w:anchor="_Toc512200237" w:history="1">
            <w:r w:rsidR="00FF3C9B" w:rsidRPr="00BE719E">
              <w:rPr>
                <w:rStyle w:val="Hyperlink"/>
                <w:rtl/>
              </w:rPr>
              <w:t>4.9</w:t>
            </w:r>
            <w:r w:rsidR="00FF3C9B">
              <w:rPr>
                <w:rFonts w:asciiTheme="minorHAnsi" w:eastAsiaTheme="minorEastAsia" w:hAnsiTheme="minorHAnsi" w:cstheme="minorBidi"/>
                <w:rtl/>
                <w:lang w:eastAsia="en-US"/>
              </w:rPr>
              <w:tab/>
            </w:r>
            <w:r w:rsidR="00FF3C9B" w:rsidRPr="00BE719E">
              <w:rPr>
                <w:rStyle w:val="Hyperlink"/>
                <w:rFonts w:hint="eastAsia"/>
                <w:rtl/>
              </w:rPr>
              <w:t>תיעוד</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158</w:t>
            </w:r>
            <w:r w:rsidR="00FF3C9B">
              <w:rPr>
                <w:rStyle w:val="Hyperlink"/>
                <w:rtl/>
              </w:rPr>
              <w:fldChar w:fldCharType="end"/>
            </w:r>
          </w:hyperlink>
        </w:p>
        <w:p w14:paraId="05029FB7" w14:textId="04B8F13C" w:rsidR="00FF3C9B" w:rsidRDefault="00FF6DE1" w:rsidP="001F42AA">
          <w:pPr>
            <w:pStyle w:val="TOC3"/>
            <w:rPr>
              <w:rtl/>
            </w:rPr>
          </w:pPr>
          <w:hyperlink w:anchor="_Toc512200238" w:history="1">
            <w:r w:rsidR="00FF3C9B" w:rsidRPr="00BE719E">
              <w:rPr>
                <w:rStyle w:val="Hyperlink"/>
                <w:rFonts w:ascii="Gisha" w:hAnsi="Gisha"/>
                <w:rtl/>
              </w:rPr>
              <w:t>4.9.1</w:t>
            </w:r>
            <w:r w:rsidR="00FF3C9B">
              <w:rPr>
                <w:rtl/>
              </w:rPr>
              <w:tab/>
            </w:r>
            <w:r w:rsidR="00FF3C9B" w:rsidRPr="00BE719E">
              <w:rPr>
                <w:rStyle w:val="Hyperlink"/>
                <w:rFonts w:hint="eastAsia"/>
                <w:rtl/>
              </w:rPr>
              <w:t>כללי</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158</w:t>
            </w:r>
            <w:r w:rsidR="00FF3C9B">
              <w:rPr>
                <w:rStyle w:val="Hyperlink"/>
                <w:rtl/>
              </w:rPr>
              <w:fldChar w:fldCharType="end"/>
            </w:r>
          </w:hyperlink>
        </w:p>
        <w:p w14:paraId="50B5D146" w14:textId="32C38F87" w:rsidR="00FF3C9B" w:rsidRDefault="00FF6DE1" w:rsidP="001F42AA">
          <w:pPr>
            <w:pStyle w:val="TOC3"/>
            <w:rPr>
              <w:rtl/>
            </w:rPr>
          </w:pPr>
          <w:hyperlink w:anchor="_Toc512200239" w:history="1">
            <w:r w:rsidR="00FF3C9B" w:rsidRPr="00BE719E">
              <w:rPr>
                <w:rStyle w:val="Hyperlink"/>
                <w:rFonts w:ascii="Gisha" w:hAnsi="Gisha"/>
                <w:rtl/>
              </w:rPr>
              <w:t>4.9.2</w:t>
            </w:r>
            <w:r w:rsidR="00FF3C9B">
              <w:rPr>
                <w:rtl/>
              </w:rPr>
              <w:tab/>
            </w:r>
            <w:r w:rsidR="00FF3C9B" w:rsidRPr="00BE719E">
              <w:rPr>
                <w:rStyle w:val="Hyperlink"/>
                <w:rFonts w:hint="eastAsia"/>
                <w:rtl/>
              </w:rPr>
              <w:t>תכולת</w:t>
            </w:r>
            <w:r w:rsidR="00FF3C9B" w:rsidRPr="00BE719E">
              <w:rPr>
                <w:rStyle w:val="Hyperlink"/>
                <w:rtl/>
              </w:rPr>
              <w:t xml:space="preserve"> </w:t>
            </w:r>
            <w:r w:rsidR="00FF3C9B" w:rsidRPr="00BE719E">
              <w:rPr>
                <w:rStyle w:val="Hyperlink"/>
                <w:rFonts w:hint="eastAsia"/>
                <w:rtl/>
              </w:rPr>
              <w:t>התיעוד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Toc512200239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159</w:t>
            </w:r>
            <w:r w:rsidR="00FF3C9B">
              <w:rPr>
                <w:rStyle w:val="Hyperlink"/>
                <w:rtl/>
              </w:rPr>
              <w:fldChar w:fldCharType="end"/>
            </w:r>
          </w:hyperlink>
        </w:p>
        <w:p w14:paraId="6A2A4132" w14:textId="0F6FE0B4" w:rsidR="00FF3C9B" w:rsidRDefault="00FF6DE1">
          <w:pPr>
            <w:pStyle w:val="TOC1"/>
            <w:rPr>
              <w:rFonts w:asciiTheme="minorHAnsi" w:eastAsiaTheme="minorEastAsia" w:hAnsiTheme="minorHAnsi" w:cstheme="minorBidi"/>
              <w:b w:val="0"/>
              <w:bCs w:val="0"/>
              <w:caps w:val="0"/>
              <w:rtl/>
              <w:lang w:eastAsia="en-US"/>
            </w:rPr>
          </w:pPr>
          <w:hyperlink w:anchor="_Toc512200240" w:history="1">
            <w:r w:rsidR="00FF3C9B" w:rsidRPr="00BE719E">
              <w:rPr>
                <w:rStyle w:val="Hyperlink"/>
                <w:rFonts w:hint="eastAsia"/>
                <w:rtl/>
              </w:rPr>
              <w:t>פרק</w:t>
            </w:r>
            <w:r w:rsidR="00FF3C9B" w:rsidRPr="00BE719E">
              <w:rPr>
                <w:rStyle w:val="Hyperlink"/>
                <w:rtl/>
              </w:rPr>
              <w:t xml:space="preserve"> 5 - </w:t>
            </w:r>
            <w:r w:rsidR="00FF3C9B" w:rsidRPr="00BE719E">
              <w:rPr>
                <w:rStyle w:val="Hyperlink"/>
                <w:rFonts w:hint="eastAsia"/>
                <w:rtl/>
              </w:rPr>
              <w:t>הצעת</w:t>
            </w:r>
            <w:r w:rsidR="00FF3C9B" w:rsidRPr="00BE719E">
              <w:rPr>
                <w:rStyle w:val="Hyperlink"/>
                <w:rtl/>
              </w:rPr>
              <w:t xml:space="preserve"> </w:t>
            </w:r>
            <w:r w:rsidR="00FF3C9B" w:rsidRPr="00BE719E">
              <w:rPr>
                <w:rStyle w:val="Hyperlink"/>
                <w:rFonts w:hint="eastAsia"/>
                <w:rtl/>
              </w:rPr>
              <w:t>המחיר</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Toc512200240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161</w:t>
            </w:r>
            <w:r w:rsidR="00FF3C9B">
              <w:rPr>
                <w:rStyle w:val="Hyperlink"/>
                <w:rtl/>
              </w:rPr>
              <w:fldChar w:fldCharType="end"/>
            </w:r>
          </w:hyperlink>
        </w:p>
        <w:p w14:paraId="7214020A" w14:textId="53923715" w:rsidR="00FF3C9B" w:rsidRDefault="00FF6DE1" w:rsidP="001F42AA">
          <w:pPr>
            <w:pStyle w:val="TOC2"/>
            <w:rPr>
              <w:rFonts w:asciiTheme="minorHAnsi" w:eastAsiaTheme="minorEastAsia" w:hAnsiTheme="minorHAnsi" w:cstheme="minorBidi"/>
              <w:rtl/>
              <w:lang w:eastAsia="en-US"/>
            </w:rPr>
          </w:pPr>
          <w:hyperlink w:anchor="_Toc512200246" w:history="1">
            <w:r w:rsidR="00FF3C9B" w:rsidRPr="00BE719E">
              <w:rPr>
                <w:rStyle w:val="Hyperlink"/>
                <w:rtl/>
              </w:rPr>
              <w:t>5.0</w:t>
            </w:r>
            <w:r w:rsidR="00FF3C9B">
              <w:rPr>
                <w:rFonts w:asciiTheme="minorHAnsi" w:eastAsiaTheme="minorEastAsia" w:hAnsiTheme="minorHAnsi" w:cstheme="minorBidi"/>
                <w:rtl/>
                <w:lang w:eastAsia="en-US"/>
              </w:rPr>
              <w:tab/>
            </w:r>
            <w:r w:rsidR="00FF3C9B" w:rsidRPr="00BE719E">
              <w:rPr>
                <w:rStyle w:val="Hyperlink"/>
                <w:rFonts w:hint="eastAsia"/>
                <w:rtl/>
              </w:rPr>
              <w:t>כללי</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Toc512200246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161</w:t>
            </w:r>
            <w:r w:rsidR="00FF3C9B">
              <w:rPr>
                <w:rStyle w:val="Hyperlink"/>
                <w:rtl/>
              </w:rPr>
              <w:fldChar w:fldCharType="end"/>
            </w:r>
          </w:hyperlink>
        </w:p>
        <w:p w14:paraId="049F2289" w14:textId="0348C996" w:rsidR="00FF3C9B" w:rsidRDefault="00FF6DE1" w:rsidP="001F42AA">
          <w:pPr>
            <w:pStyle w:val="TOC2"/>
            <w:rPr>
              <w:rFonts w:asciiTheme="minorHAnsi" w:eastAsiaTheme="minorEastAsia" w:hAnsiTheme="minorHAnsi" w:cstheme="minorBidi"/>
              <w:rtl/>
              <w:lang w:eastAsia="en-US"/>
            </w:rPr>
          </w:pPr>
          <w:hyperlink w:anchor="_Toc512200247" w:history="1">
            <w:r w:rsidR="00FF3C9B" w:rsidRPr="00BE719E">
              <w:rPr>
                <w:rStyle w:val="Hyperlink"/>
                <w:rtl/>
              </w:rPr>
              <w:t>5.1</w:t>
            </w:r>
            <w:r w:rsidR="00FF3C9B">
              <w:rPr>
                <w:rFonts w:asciiTheme="minorHAnsi" w:eastAsiaTheme="minorEastAsia" w:hAnsiTheme="minorHAnsi" w:cstheme="minorBidi"/>
                <w:rtl/>
                <w:lang w:eastAsia="en-US"/>
              </w:rPr>
              <w:tab/>
            </w:r>
            <w:r w:rsidR="00FF3C9B" w:rsidRPr="00BE719E">
              <w:rPr>
                <w:rStyle w:val="Hyperlink"/>
                <w:rFonts w:hint="eastAsia"/>
                <w:rtl/>
              </w:rPr>
              <w:t>מחירונים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Toc512200247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161</w:t>
            </w:r>
            <w:r w:rsidR="00FF3C9B">
              <w:rPr>
                <w:rStyle w:val="Hyperlink"/>
                <w:rtl/>
              </w:rPr>
              <w:fldChar w:fldCharType="end"/>
            </w:r>
          </w:hyperlink>
        </w:p>
        <w:p w14:paraId="67FCA0A2" w14:textId="6A0FC9F6" w:rsidR="00FF3C9B" w:rsidRDefault="00FF6DE1" w:rsidP="001F42AA">
          <w:pPr>
            <w:pStyle w:val="TOC3"/>
            <w:rPr>
              <w:rtl/>
            </w:rPr>
          </w:pPr>
          <w:hyperlink w:anchor="_Toc512200248" w:history="1">
            <w:r w:rsidR="00FF3C9B" w:rsidRPr="00BE719E">
              <w:rPr>
                <w:rStyle w:val="Hyperlink"/>
                <w:rFonts w:ascii="Gisha" w:hAnsi="Gisha"/>
                <w:rtl/>
              </w:rPr>
              <w:t>5.1.1</w:t>
            </w:r>
            <w:r w:rsidR="00FF3C9B">
              <w:rPr>
                <w:rtl/>
              </w:rPr>
              <w:tab/>
            </w:r>
            <w:r w:rsidR="00FF3C9B" w:rsidRPr="00BE719E">
              <w:rPr>
                <w:rStyle w:val="Hyperlink"/>
                <w:rFonts w:hint="eastAsia"/>
                <w:rtl/>
              </w:rPr>
              <w:t>מחיר</w:t>
            </w:r>
            <w:r w:rsidR="00FF3C9B" w:rsidRPr="00BE719E">
              <w:rPr>
                <w:rStyle w:val="Hyperlink"/>
                <w:rtl/>
              </w:rPr>
              <w:t xml:space="preserve"> </w:t>
            </w:r>
            <w:r w:rsidR="00FF3C9B" w:rsidRPr="00BE719E">
              <w:rPr>
                <w:rStyle w:val="Hyperlink"/>
                <w:rFonts w:hint="eastAsia"/>
                <w:rtl/>
              </w:rPr>
              <w:t>שעת</w:t>
            </w:r>
            <w:r w:rsidR="00FF3C9B" w:rsidRPr="00BE719E">
              <w:rPr>
                <w:rStyle w:val="Hyperlink"/>
                <w:rtl/>
              </w:rPr>
              <w:t xml:space="preserve"> </w:t>
            </w:r>
            <w:r w:rsidR="00FF3C9B" w:rsidRPr="00BE719E">
              <w:rPr>
                <w:rStyle w:val="Hyperlink"/>
                <w:rFonts w:hint="eastAsia"/>
                <w:rtl/>
              </w:rPr>
              <w:t>שו</w:t>
            </w:r>
            <w:r w:rsidR="00FF3C9B" w:rsidRPr="00BE719E">
              <w:rPr>
                <w:rStyle w:val="Hyperlink"/>
                <w:rtl/>
              </w:rPr>
              <w:t>"</w:t>
            </w:r>
            <w:r w:rsidR="00FF3C9B" w:rsidRPr="00BE719E">
              <w:rPr>
                <w:rStyle w:val="Hyperlink"/>
                <w:rFonts w:hint="eastAsia"/>
                <w:rtl/>
              </w:rPr>
              <w:t>ש</w:t>
            </w:r>
            <w:r w:rsidR="00FF3C9B" w:rsidRPr="00BE719E">
              <w:rPr>
                <w:rStyle w:val="Hyperlink"/>
                <w:rtl/>
              </w:rPr>
              <w:t xml:space="preserve"> </w:t>
            </w:r>
            <w:r w:rsidR="00FF3C9B" w:rsidRPr="00BE719E">
              <w:rPr>
                <w:rStyle w:val="Hyperlink"/>
                <w:rFonts w:hint="eastAsia"/>
                <w:rtl/>
              </w:rPr>
              <w:t>בבנק</w:t>
            </w:r>
            <w:r w:rsidR="00FF3C9B" w:rsidRPr="00BE719E">
              <w:rPr>
                <w:rStyle w:val="Hyperlink"/>
                <w:rtl/>
              </w:rPr>
              <w:t xml:space="preserve"> </w:t>
            </w:r>
            <w:r w:rsidR="00FF3C9B" w:rsidRPr="00BE719E">
              <w:rPr>
                <w:rStyle w:val="Hyperlink"/>
                <w:rFonts w:hint="eastAsia"/>
                <w:rtl/>
              </w:rPr>
              <w:t>השעות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Toc512200248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161</w:t>
            </w:r>
            <w:r w:rsidR="00FF3C9B">
              <w:rPr>
                <w:rStyle w:val="Hyperlink"/>
                <w:rtl/>
              </w:rPr>
              <w:fldChar w:fldCharType="end"/>
            </w:r>
          </w:hyperlink>
        </w:p>
        <w:p w14:paraId="61AB4FE6" w14:textId="4382D0B4" w:rsidR="00FF3C9B" w:rsidRDefault="00FF6DE1" w:rsidP="001F42AA">
          <w:pPr>
            <w:pStyle w:val="TOC3"/>
            <w:rPr>
              <w:rtl/>
            </w:rPr>
          </w:pPr>
          <w:hyperlink w:anchor="_Toc512200249" w:history="1">
            <w:r w:rsidR="00FF3C9B" w:rsidRPr="00BE719E">
              <w:rPr>
                <w:rStyle w:val="Hyperlink"/>
                <w:rFonts w:ascii="Gisha" w:hAnsi="Gisha"/>
                <w:rtl/>
              </w:rPr>
              <w:t>5.1.2</w:t>
            </w:r>
            <w:r w:rsidR="00FF3C9B">
              <w:rPr>
                <w:rtl/>
              </w:rPr>
              <w:tab/>
            </w:r>
            <w:r w:rsidR="00FF3C9B" w:rsidRPr="00BE719E">
              <w:rPr>
                <w:rStyle w:val="Hyperlink"/>
                <w:rFonts w:hint="eastAsia"/>
                <w:rtl/>
              </w:rPr>
              <w:t>תעריף</w:t>
            </w:r>
            <w:r w:rsidR="00FF3C9B" w:rsidRPr="00BE719E">
              <w:rPr>
                <w:rStyle w:val="Hyperlink"/>
                <w:rtl/>
              </w:rPr>
              <w:t xml:space="preserve"> </w:t>
            </w:r>
            <w:r w:rsidR="00FF3C9B" w:rsidRPr="00BE719E">
              <w:rPr>
                <w:rStyle w:val="Hyperlink"/>
                <w:rFonts w:hint="eastAsia"/>
                <w:rtl/>
              </w:rPr>
              <w:t>לביצוע</w:t>
            </w:r>
            <w:r w:rsidR="00FF3C9B" w:rsidRPr="00BE719E">
              <w:rPr>
                <w:rStyle w:val="Hyperlink"/>
                <w:rtl/>
              </w:rPr>
              <w:t xml:space="preserve"> </w:t>
            </w:r>
            <w:r w:rsidR="00FF3C9B" w:rsidRPr="00BE719E">
              <w:rPr>
                <w:rStyle w:val="Hyperlink"/>
              </w:rPr>
              <w:t>MAC</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Toc512200249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161</w:t>
            </w:r>
            <w:r w:rsidR="00FF3C9B">
              <w:rPr>
                <w:rStyle w:val="Hyperlink"/>
                <w:rtl/>
              </w:rPr>
              <w:fldChar w:fldCharType="end"/>
            </w:r>
          </w:hyperlink>
        </w:p>
        <w:p w14:paraId="04251DB9" w14:textId="7258E11E" w:rsidR="00FF3C9B" w:rsidRDefault="00FF6DE1" w:rsidP="001F42AA">
          <w:pPr>
            <w:pStyle w:val="TOC2"/>
            <w:rPr>
              <w:rFonts w:asciiTheme="minorHAnsi" w:eastAsiaTheme="minorEastAsia" w:hAnsiTheme="minorHAnsi" w:cstheme="minorBidi"/>
              <w:rtl/>
              <w:lang w:eastAsia="en-US"/>
            </w:rPr>
          </w:pPr>
          <w:hyperlink w:anchor="_Toc512200250" w:history="1">
            <w:r w:rsidR="00FF3C9B" w:rsidRPr="00BE719E">
              <w:rPr>
                <w:rStyle w:val="Hyperlink"/>
                <w:rtl/>
              </w:rPr>
              <w:t>5.2</w:t>
            </w:r>
            <w:r w:rsidR="00FF3C9B">
              <w:rPr>
                <w:rFonts w:asciiTheme="minorHAnsi" w:eastAsiaTheme="minorEastAsia" w:hAnsiTheme="minorHAnsi" w:cstheme="minorBidi"/>
                <w:rtl/>
                <w:lang w:eastAsia="en-US"/>
              </w:rPr>
              <w:tab/>
            </w:r>
            <w:r w:rsidR="00FF3C9B" w:rsidRPr="00BE719E">
              <w:rPr>
                <w:rStyle w:val="Hyperlink"/>
                <w:rFonts w:hint="eastAsia"/>
                <w:rtl/>
              </w:rPr>
              <w:t>עלות</w:t>
            </w:r>
            <w:r w:rsidR="00FF3C9B" w:rsidRPr="00BE719E">
              <w:rPr>
                <w:rStyle w:val="Hyperlink"/>
                <w:rtl/>
              </w:rPr>
              <w:t xml:space="preserve"> </w:t>
            </w:r>
            <w:r w:rsidR="00FF3C9B" w:rsidRPr="00BE719E">
              <w:rPr>
                <w:rStyle w:val="Hyperlink"/>
                <w:rFonts w:hint="eastAsia"/>
                <w:rtl/>
              </w:rPr>
              <w:t>הקמת</w:t>
            </w:r>
            <w:r w:rsidR="00FF3C9B" w:rsidRPr="00BE719E">
              <w:rPr>
                <w:rStyle w:val="Hyperlink"/>
                <w:rtl/>
              </w:rPr>
              <w:t xml:space="preserve"> </w:t>
            </w:r>
            <w:r w:rsidR="00FF3C9B" w:rsidRPr="00BE719E">
              <w:rPr>
                <w:rStyle w:val="Hyperlink"/>
                <w:rFonts w:hint="eastAsia"/>
                <w:rtl/>
              </w:rPr>
              <w:t>תשתיות</w:t>
            </w:r>
            <w:r w:rsidR="00FF3C9B" w:rsidRPr="00BE719E">
              <w:rPr>
                <w:rStyle w:val="Hyperlink"/>
                <w:rtl/>
              </w:rPr>
              <w:t xml:space="preserve"> </w:t>
            </w:r>
            <w:r w:rsidR="00FF3C9B" w:rsidRPr="00BE719E">
              <w:rPr>
                <w:rStyle w:val="Hyperlink"/>
                <w:rFonts w:hint="eastAsia"/>
                <w:rtl/>
              </w:rPr>
              <w:t>מיקור</w:t>
            </w:r>
            <w:r w:rsidR="00FF3C9B" w:rsidRPr="00BE719E">
              <w:rPr>
                <w:rStyle w:val="Hyperlink"/>
                <w:rtl/>
              </w:rPr>
              <w:t xml:space="preserve"> </w:t>
            </w:r>
            <w:r w:rsidR="00FF3C9B" w:rsidRPr="00BE719E">
              <w:rPr>
                <w:rStyle w:val="Hyperlink"/>
                <w:rFonts w:hint="eastAsia"/>
                <w:rtl/>
              </w:rPr>
              <w:t>חוץ</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163</w:t>
            </w:r>
            <w:r w:rsidR="00FF3C9B">
              <w:rPr>
                <w:rStyle w:val="Hyperlink"/>
                <w:rtl/>
              </w:rPr>
              <w:fldChar w:fldCharType="end"/>
            </w:r>
          </w:hyperlink>
        </w:p>
        <w:p w14:paraId="1EF1FCA7" w14:textId="1DD3FDB9" w:rsidR="00FF3C9B" w:rsidRDefault="00FF6DE1" w:rsidP="001F42AA">
          <w:pPr>
            <w:pStyle w:val="TOC2"/>
            <w:rPr>
              <w:rFonts w:asciiTheme="minorHAnsi" w:eastAsiaTheme="minorEastAsia" w:hAnsiTheme="minorHAnsi" w:cstheme="minorBidi"/>
              <w:rtl/>
              <w:lang w:eastAsia="en-US"/>
            </w:rPr>
          </w:pPr>
          <w:hyperlink w:anchor="_Toc512200251" w:history="1">
            <w:r w:rsidR="00FF3C9B" w:rsidRPr="00BE719E">
              <w:rPr>
                <w:rStyle w:val="Hyperlink"/>
                <w:rtl/>
              </w:rPr>
              <w:t>5.3</w:t>
            </w:r>
            <w:r w:rsidR="00FF3C9B">
              <w:rPr>
                <w:rFonts w:asciiTheme="minorHAnsi" w:eastAsiaTheme="minorEastAsia" w:hAnsiTheme="minorHAnsi" w:cstheme="minorBidi"/>
                <w:rtl/>
                <w:lang w:eastAsia="en-US"/>
              </w:rPr>
              <w:tab/>
            </w:r>
            <w:r w:rsidR="00FF3C9B" w:rsidRPr="00BE719E">
              <w:rPr>
                <w:rStyle w:val="Hyperlink"/>
                <w:rFonts w:hint="eastAsia"/>
                <w:rtl/>
              </w:rPr>
              <w:t>מחיר</w:t>
            </w:r>
            <w:r w:rsidR="00FF3C9B" w:rsidRPr="00BE719E">
              <w:rPr>
                <w:rStyle w:val="Hyperlink"/>
                <w:rtl/>
              </w:rPr>
              <w:t xml:space="preserve"> </w:t>
            </w:r>
            <w:r w:rsidR="00FF3C9B" w:rsidRPr="00BE719E">
              <w:rPr>
                <w:rStyle w:val="Hyperlink"/>
                <w:rFonts w:hint="eastAsia"/>
                <w:rtl/>
              </w:rPr>
              <w:t>סל</w:t>
            </w:r>
            <w:r w:rsidR="00FF3C9B" w:rsidRPr="00BE719E">
              <w:rPr>
                <w:rStyle w:val="Hyperlink"/>
                <w:rtl/>
              </w:rPr>
              <w:t xml:space="preserve"> </w:t>
            </w:r>
            <w:r w:rsidR="00FF3C9B" w:rsidRPr="00BE719E">
              <w:rPr>
                <w:rStyle w:val="Hyperlink"/>
                <w:rFonts w:hint="eastAsia"/>
                <w:rtl/>
              </w:rPr>
              <w:t>הבסיס</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163</w:t>
            </w:r>
            <w:r w:rsidR="00FF3C9B">
              <w:rPr>
                <w:rStyle w:val="Hyperlink"/>
                <w:rtl/>
              </w:rPr>
              <w:fldChar w:fldCharType="end"/>
            </w:r>
          </w:hyperlink>
        </w:p>
        <w:p w14:paraId="44766038" w14:textId="18B8DA0F" w:rsidR="00FF3C9B" w:rsidRDefault="00FF6DE1" w:rsidP="001F42AA">
          <w:pPr>
            <w:pStyle w:val="TOC2"/>
            <w:rPr>
              <w:rFonts w:asciiTheme="minorHAnsi" w:eastAsiaTheme="minorEastAsia" w:hAnsiTheme="minorHAnsi" w:cstheme="minorBidi"/>
              <w:rtl/>
              <w:lang w:eastAsia="en-US"/>
            </w:rPr>
          </w:pPr>
          <w:hyperlink w:anchor="_Toc512200252" w:history="1">
            <w:r w:rsidR="00FF3C9B" w:rsidRPr="00BE719E">
              <w:rPr>
                <w:rStyle w:val="Hyperlink"/>
                <w:rtl/>
              </w:rPr>
              <w:t>5.4</w:t>
            </w:r>
            <w:r w:rsidR="00FF3C9B">
              <w:rPr>
                <w:rFonts w:asciiTheme="minorHAnsi" w:eastAsiaTheme="minorEastAsia" w:hAnsiTheme="minorHAnsi" w:cstheme="minorBidi"/>
                <w:rtl/>
                <w:lang w:eastAsia="en-US"/>
              </w:rPr>
              <w:tab/>
            </w:r>
            <w:r w:rsidR="00FF3C9B" w:rsidRPr="00BE719E">
              <w:rPr>
                <w:rStyle w:val="Hyperlink"/>
                <w:rFonts w:hint="eastAsia"/>
                <w:rtl/>
              </w:rPr>
              <w:t>מנגנון</w:t>
            </w:r>
            <w:r w:rsidR="00FF3C9B" w:rsidRPr="00BE719E">
              <w:rPr>
                <w:rStyle w:val="Hyperlink"/>
                <w:rtl/>
              </w:rPr>
              <w:t xml:space="preserve"> </w:t>
            </w:r>
            <w:r w:rsidR="00FF3C9B" w:rsidRPr="00BE719E">
              <w:rPr>
                <w:rStyle w:val="Hyperlink"/>
                <w:rFonts w:hint="eastAsia"/>
                <w:rtl/>
              </w:rPr>
              <w:t>הוספה</w:t>
            </w:r>
            <w:r w:rsidR="00FF3C9B" w:rsidRPr="00BE719E">
              <w:rPr>
                <w:rStyle w:val="Hyperlink"/>
                <w:rtl/>
              </w:rPr>
              <w:t xml:space="preserve"> </w:t>
            </w:r>
            <w:r w:rsidR="00FF3C9B" w:rsidRPr="00BE719E">
              <w:rPr>
                <w:rStyle w:val="Hyperlink"/>
                <w:rFonts w:hint="eastAsia"/>
                <w:rtl/>
              </w:rPr>
              <w:t>וגריעה</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164</w:t>
            </w:r>
            <w:r w:rsidR="00FF3C9B">
              <w:rPr>
                <w:rStyle w:val="Hyperlink"/>
                <w:rtl/>
              </w:rPr>
              <w:fldChar w:fldCharType="end"/>
            </w:r>
          </w:hyperlink>
        </w:p>
        <w:p w14:paraId="0C561E1C" w14:textId="289B51D5" w:rsidR="00FF3C9B" w:rsidRDefault="00FF6DE1" w:rsidP="001F42AA">
          <w:pPr>
            <w:pStyle w:val="TOC3"/>
            <w:rPr>
              <w:rtl/>
            </w:rPr>
          </w:pPr>
          <w:hyperlink w:anchor="_Toc512200253" w:history="1">
            <w:r w:rsidR="00FF3C9B" w:rsidRPr="00BE719E">
              <w:rPr>
                <w:rStyle w:val="Hyperlink"/>
                <w:rFonts w:ascii="Gisha" w:hAnsi="Gisha"/>
              </w:rPr>
              <w:t>5.4.1</w:t>
            </w:r>
            <w:r w:rsidR="00FF3C9B">
              <w:rPr>
                <w:rtl/>
              </w:rPr>
              <w:tab/>
            </w:r>
            <w:r w:rsidR="00FF3C9B" w:rsidRPr="00BE719E">
              <w:rPr>
                <w:rStyle w:val="Hyperlink"/>
                <w:rFonts w:hint="eastAsia"/>
                <w:rtl/>
              </w:rPr>
              <w:t>תוספת</w:t>
            </w:r>
            <w:r w:rsidR="00FF3C9B" w:rsidRPr="00BE719E">
              <w:rPr>
                <w:rStyle w:val="Hyperlink"/>
                <w:rtl/>
              </w:rPr>
              <w:t>/</w:t>
            </w:r>
            <w:r w:rsidR="00FF3C9B" w:rsidRPr="00BE719E">
              <w:rPr>
                <w:rStyle w:val="Hyperlink"/>
                <w:rFonts w:hint="eastAsia"/>
                <w:rtl/>
              </w:rPr>
              <w:t>גריעה</w:t>
            </w:r>
            <w:r w:rsidR="00FF3C9B" w:rsidRPr="00BE719E">
              <w:rPr>
                <w:rStyle w:val="Hyperlink"/>
                <w:rtl/>
              </w:rPr>
              <w:t xml:space="preserve"> </w:t>
            </w:r>
            <w:r w:rsidR="00FF3C9B" w:rsidRPr="00BE719E">
              <w:rPr>
                <w:rStyle w:val="Hyperlink"/>
                <w:rFonts w:hint="eastAsia"/>
                <w:rtl/>
              </w:rPr>
              <w:t>בהיקף</w:t>
            </w:r>
            <w:r w:rsidR="00FF3C9B" w:rsidRPr="00BE719E">
              <w:rPr>
                <w:rStyle w:val="Hyperlink"/>
                <w:rtl/>
              </w:rPr>
              <w:t xml:space="preserve"> </w:t>
            </w:r>
            <w:r w:rsidR="00FF3C9B" w:rsidRPr="00BE719E">
              <w:rPr>
                <w:rStyle w:val="Hyperlink"/>
                <w:rFonts w:hint="eastAsia"/>
                <w:rtl/>
              </w:rPr>
              <w:t>המשתמשים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164</w:t>
            </w:r>
            <w:r w:rsidR="00FF3C9B">
              <w:rPr>
                <w:rStyle w:val="Hyperlink"/>
                <w:rtl/>
              </w:rPr>
              <w:fldChar w:fldCharType="end"/>
            </w:r>
          </w:hyperlink>
        </w:p>
        <w:p w14:paraId="5ECDE2E0" w14:textId="56761B14" w:rsidR="00FF3C9B" w:rsidRDefault="00FF6DE1" w:rsidP="001F42AA">
          <w:pPr>
            <w:pStyle w:val="TOC3"/>
            <w:rPr>
              <w:rtl/>
            </w:rPr>
          </w:pPr>
          <w:hyperlink w:anchor="_Toc512200254" w:history="1">
            <w:r w:rsidR="00FF3C9B" w:rsidRPr="00BE719E">
              <w:rPr>
                <w:rStyle w:val="Hyperlink"/>
                <w:rFonts w:ascii="Gisha" w:hAnsi="Gisha"/>
              </w:rPr>
              <w:t>5.4.2</w:t>
            </w:r>
            <w:r w:rsidR="00FF3C9B">
              <w:rPr>
                <w:rtl/>
              </w:rPr>
              <w:tab/>
            </w:r>
            <w:r w:rsidR="00FF3C9B" w:rsidRPr="00BE719E">
              <w:rPr>
                <w:rStyle w:val="Hyperlink"/>
                <w:rFonts w:hint="eastAsia"/>
                <w:rtl/>
              </w:rPr>
              <w:t>תוספת</w:t>
            </w:r>
            <w:r w:rsidR="00FF3C9B" w:rsidRPr="00BE719E">
              <w:rPr>
                <w:rStyle w:val="Hyperlink"/>
                <w:rtl/>
              </w:rPr>
              <w:t>/</w:t>
            </w:r>
            <w:r w:rsidR="00FF3C9B" w:rsidRPr="00BE719E">
              <w:rPr>
                <w:rStyle w:val="Hyperlink"/>
                <w:rFonts w:hint="eastAsia"/>
                <w:rtl/>
              </w:rPr>
              <w:t>גריעה</w:t>
            </w:r>
            <w:r w:rsidR="00FF3C9B" w:rsidRPr="00BE719E">
              <w:rPr>
                <w:rStyle w:val="Hyperlink"/>
                <w:rtl/>
              </w:rPr>
              <w:t xml:space="preserve"> </w:t>
            </w:r>
            <w:r w:rsidR="00FF3C9B" w:rsidRPr="00BE719E">
              <w:rPr>
                <w:rStyle w:val="Hyperlink"/>
                <w:rFonts w:hint="eastAsia"/>
                <w:rtl/>
              </w:rPr>
              <w:t>במספר</w:t>
            </w:r>
            <w:r w:rsidR="00FF3C9B" w:rsidRPr="00BE719E">
              <w:rPr>
                <w:rStyle w:val="Hyperlink"/>
                <w:rtl/>
              </w:rPr>
              <w:t xml:space="preserve"> </w:t>
            </w:r>
            <w:r w:rsidR="00FF3C9B" w:rsidRPr="00BE719E">
              <w:rPr>
                <w:rStyle w:val="Hyperlink"/>
                <w:rFonts w:hint="eastAsia"/>
                <w:rtl/>
              </w:rPr>
              <w:t>אתרים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164</w:t>
            </w:r>
            <w:r w:rsidR="00FF3C9B">
              <w:rPr>
                <w:rStyle w:val="Hyperlink"/>
                <w:rtl/>
              </w:rPr>
              <w:fldChar w:fldCharType="end"/>
            </w:r>
          </w:hyperlink>
        </w:p>
        <w:p w14:paraId="1B8588E3" w14:textId="55AE6547" w:rsidR="00FF3C9B" w:rsidRDefault="00FF6DE1" w:rsidP="001F42AA">
          <w:pPr>
            <w:pStyle w:val="TOC2"/>
            <w:rPr>
              <w:rFonts w:asciiTheme="minorHAnsi" w:eastAsiaTheme="minorEastAsia" w:hAnsiTheme="minorHAnsi" w:cstheme="minorBidi"/>
              <w:rtl/>
              <w:lang w:eastAsia="en-US"/>
            </w:rPr>
          </w:pPr>
          <w:hyperlink w:anchor="_Toc512200255" w:history="1">
            <w:r w:rsidR="00FF3C9B" w:rsidRPr="00BE719E">
              <w:rPr>
                <w:rStyle w:val="Hyperlink"/>
                <w:rtl/>
              </w:rPr>
              <w:t>5.5</w:t>
            </w:r>
            <w:r w:rsidR="00FF3C9B">
              <w:rPr>
                <w:rFonts w:asciiTheme="minorHAnsi" w:eastAsiaTheme="minorEastAsia" w:hAnsiTheme="minorHAnsi" w:cstheme="minorBidi"/>
                <w:rtl/>
                <w:lang w:eastAsia="en-US"/>
              </w:rPr>
              <w:tab/>
            </w:r>
            <w:r w:rsidR="00FF3C9B" w:rsidRPr="00BE719E">
              <w:rPr>
                <w:rStyle w:val="Hyperlink"/>
                <w:rFonts w:hint="eastAsia"/>
                <w:rtl/>
              </w:rPr>
              <w:t>עלות</w:t>
            </w:r>
            <w:r w:rsidR="00FF3C9B" w:rsidRPr="00BE719E">
              <w:rPr>
                <w:rStyle w:val="Hyperlink"/>
                <w:rtl/>
              </w:rPr>
              <w:t xml:space="preserve"> </w:t>
            </w:r>
            <w:r w:rsidR="00FF3C9B" w:rsidRPr="00BE719E">
              <w:rPr>
                <w:rStyle w:val="Hyperlink"/>
                <w:rFonts w:hint="eastAsia"/>
                <w:rtl/>
              </w:rPr>
              <w:t>כוללת</w:t>
            </w:r>
            <w:r w:rsidR="00FF3C9B" w:rsidRPr="00BE719E">
              <w:rPr>
                <w:rStyle w:val="Hyperlink"/>
                <w:rtl/>
              </w:rPr>
              <w:t xml:space="preserve"> </w:t>
            </w:r>
            <w:r w:rsidR="00FF3C9B" w:rsidRPr="00BE719E">
              <w:rPr>
                <w:rStyle w:val="Hyperlink"/>
                <w:rFonts w:hint="eastAsia"/>
                <w:rtl/>
              </w:rPr>
              <w:t>להשוואת</w:t>
            </w:r>
            <w:r w:rsidR="00FF3C9B" w:rsidRPr="00BE719E">
              <w:rPr>
                <w:rStyle w:val="Hyperlink"/>
                <w:rtl/>
              </w:rPr>
              <w:t xml:space="preserve"> </w:t>
            </w:r>
            <w:r w:rsidR="00FF3C9B" w:rsidRPr="00BE719E">
              <w:rPr>
                <w:rStyle w:val="Hyperlink"/>
                <w:rFonts w:hint="eastAsia"/>
                <w:rtl/>
              </w:rPr>
              <w:t>הצעות</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165</w:t>
            </w:r>
            <w:r w:rsidR="00FF3C9B">
              <w:rPr>
                <w:rStyle w:val="Hyperlink"/>
                <w:rtl/>
              </w:rPr>
              <w:fldChar w:fldCharType="end"/>
            </w:r>
          </w:hyperlink>
        </w:p>
        <w:p w14:paraId="6CE13A50" w14:textId="6576440A" w:rsidR="00FF3C9B" w:rsidRDefault="00FF6DE1" w:rsidP="001F42AA">
          <w:pPr>
            <w:pStyle w:val="TOC2"/>
            <w:rPr>
              <w:rFonts w:asciiTheme="minorHAnsi" w:eastAsiaTheme="minorEastAsia" w:hAnsiTheme="minorHAnsi" w:cstheme="minorBidi"/>
              <w:rtl/>
              <w:lang w:eastAsia="en-US"/>
            </w:rPr>
          </w:pPr>
          <w:hyperlink w:anchor="_Toc512200256" w:history="1">
            <w:r w:rsidR="00FF3C9B" w:rsidRPr="00BE719E">
              <w:rPr>
                <w:rStyle w:val="Hyperlink"/>
                <w:rtl/>
              </w:rPr>
              <w:t>5.6</w:t>
            </w:r>
            <w:r w:rsidR="00FF3C9B">
              <w:rPr>
                <w:rFonts w:asciiTheme="minorHAnsi" w:eastAsiaTheme="minorEastAsia" w:hAnsiTheme="minorHAnsi" w:cstheme="minorBidi"/>
                <w:rtl/>
                <w:lang w:eastAsia="en-US"/>
              </w:rPr>
              <w:tab/>
            </w:r>
            <w:r w:rsidR="00FF3C9B" w:rsidRPr="00BE719E">
              <w:rPr>
                <w:rStyle w:val="Hyperlink"/>
                <w:rFonts w:hint="eastAsia"/>
                <w:rtl/>
              </w:rPr>
              <w:t>פיצוי</w:t>
            </w:r>
            <w:r w:rsidR="00FF3C9B" w:rsidRPr="00BE719E">
              <w:rPr>
                <w:rStyle w:val="Hyperlink"/>
                <w:rtl/>
              </w:rPr>
              <w:t xml:space="preserve"> </w:t>
            </w:r>
            <w:r w:rsidR="00FF3C9B" w:rsidRPr="00BE719E">
              <w:rPr>
                <w:rStyle w:val="Hyperlink"/>
                <w:rFonts w:hint="eastAsia"/>
                <w:rtl/>
              </w:rPr>
              <w:t>מוסכם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165</w:t>
            </w:r>
            <w:r w:rsidR="00FF3C9B">
              <w:rPr>
                <w:rStyle w:val="Hyperlink"/>
                <w:rtl/>
              </w:rPr>
              <w:fldChar w:fldCharType="end"/>
            </w:r>
          </w:hyperlink>
        </w:p>
        <w:p w14:paraId="178704B4" w14:textId="5D82D8B0" w:rsidR="00FF3C9B" w:rsidRDefault="00FF6DE1" w:rsidP="001F42AA">
          <w:pPr>
            <w:pStyle w:val="TOC3"/>
            <w:rPr>
              <w:rtl/>
            </w:rPr>
          </w:pPr>
          <w:hyperlink w:anchor="_Toc512200257" w:history="1">
            <w:r w:rsidR="00FF3C9B" w:rsidRPr="00BE719E">
              <w:rPr>
                <w:rStyle w:val="Hyperlink"/>
                <w:rFonts w:ascii="Gisha" w:hAnsi="Gisha"/>
                <w:rtl/>
              </w:rPr>
              <w:t>5.6.1</w:t>
            </w:r>
            <w:r w:rsidR="00FF3C9B">
              <w:rPr>
                <w:rtl/>
              </w:rPr>
              <w:tab/>
            </w:r>
            <w:r w:rsidR="00FF3C9B" w:rsidRPr="00BE719E">
              <w:rPr>
                <w:rStyle w:val="Hyperlink"/>
                <w:rFonts w:hint="eastAsia"/>
                <w:rtl/>
              </w:rPr>
              <w:t>פיצוי</w:t>
            </w:r>
            <w:r w:rsidR="00FF3C9B" w:rsidRPr="00BE719E">
              <w:rPr>
                <w:rStyle w:val="Hyperlink"/>
                <w:rtl/>
              </w:rPr>
              <w:t xml:space="preserve"> </w:t>
            </w:r>
            <w:r w:rsidR="00FF3C9B" w:rsidRPr="00BE719E">
              <w:rPr>
                <w:rStyle w:val="Hyperlink"/>
                <w:rFonts w:hint="eastAsia"/>
                <w:rtl/>
              </w:rPr>
              <w:t>מוסכם</w:t>
            </w:r>
            <w:r w:rsidR="00FF3C9B" w:rsidRPr="00BE719E">
              <w:rPr>
                <w:rStyle w:val="Hyperlink"/>
                <w:rtl/>
              </w:rPr>
              <w:t xml:space="preserve"> </w:t>
            </w:r>
            <w:r w:rsidR="00FF3C9B" w:rsidRPr="00BE719E">
              <w:rPr>
                <w:rStyle w:val="Hyperlink"/>
                <w:rFonts w:hint="eastAsia"/>
                <w:rtl/>
              </w:rPr>
              <w:t>בתקופת</w:t>
            </w:r>
            <w:r w:rsidR="00FF3C9B" w:rsidRPr="00BE719E">
              <w:rPr>
                <w:rStyle w:val="Hyperlink"/>
                <w:rtl/>
              </w:rPr>
              <w:t xml:space="preserve"> </w:t>
            </w:r>
            <w:r w:rsidR="00FF3C9B" w:rsidRPr="00BE719E">
              <w:rPr>
                <w:rStyle w:val="Hyperlink"/>
                <w:rFonts w:hint="eastAsia"/>
                <w:rtl/>
              </w:rPr>
              <w:t>המעבר</w:t>
            </w:r>
            <w:r w:rsidR="00FF3C9B" w:rsidRPr="00BE719E">
              <w:rPr>
                <w:rStyle w:val="Hyperlink"/>
                <w:rtl/>
              </w:rPr>
              <w:t xml:space="preserve"> </w:t>
            </w:r>
            <w:r w:rsidR="00FF3C9B" w:rsidRPr="00BE719E">
              <w:rPr>
                <w:rStyle w:val="Hyperlink"/>
                <w:rFonts w:hint="eastAsia"/>
                <w:rtl/>
              </w:rPr>
              <w:t>ובפרויקטי</w:t>
            </w:r>
            <w:r w:rsidR="00FF3C9B" w:rsidRPr="00BE719E">
              <w:rPr>
                <w:rStyle w:val="Hyperlink"/>
                <w:rtl/>
              </w:rPr>
              <w:t xml:space="preserve"> </w:t>
            </w:r>
            <w:r w:rsidR="00FF3C9B" w:rsidRPr="00BE719E">
              <w:rPr>
                <w:rStyle w:val="Hyperlink"/>
                <w:rFonts w:hint="eastAsia"/>
                <w:rtl/>
              </w:rPr>
              <w:t>הקמת</w:t>
            </w:r>
            <w:r w:rsidR="00FF3C9B" w:rsidRPr="00BE719E">
              <w:rPr>
                <w:rStyle w:val="Hyperlink"/>
                <w:rtl/>
              </w:rPr>
              <w:t xml:space="preserve"> </w:t>
            </w:r>
            <w:r w:rsidR="00FF3C9B" w:rsidRPr="00BE719E">
              <w:rPr>
                <w:rStyle w:val="Hyperlink"/>
              </w:rPr>
              <w:t>NOC</w:t>
            </w:r>
            <w:r w:rsidR="00FF3C9B" w:rsidRPr="00BE719E">
              <w:rPr>
                <w:rStyle w:val="Hyperlink"/>
                <w:rtl/>
              </w:rPr>
              <w:t xml:space="preserve">, </w:t>
            </w:r>
            <w:r w:rsidR="00FF3C9B" w:rsidRPr="00BE719E">
              <w:rPr>
                <w:rStyle w:val="Hyperlink"/>
              </w:rPr>
              <w:t>SOC</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165</w:t>
            </w:r>
            <w:r w:rsidR="00FF3C9B">
              <w:rPr>
                <w:rStyle w:val="Hyperlink"/>
                <w:rtl/>
              </w:rPr>
              <w:fldChar w:fldCharType="end"/>
            </w:r>
          </w:hyperlink>
        </w:p>
        <w:p w14:paraId="31CC27C3" w14:textId="062D8639" w:rsidR="00FF3C9B" w:rsidRDefault="00FF6DE1" w:rsidP="001F42AA">
          <w:pPr>
            <w:pStyle w:val="TOC3"/>
            <w:rPr>
              <w:rtl/>
            </w:rPr>
          </w:pPr>
          <w:hyperlink w:anchor="_Toc512200258" w:history="1">
            <w:r w:rsidR="00FF3C9B" w:rsidRPr="00BE719E">
              <w:rPr>
                <w:rStyle w:val="Hyperlink"/>
                <w:rFonts w:ascii="Gisha" w:hAnsi="Gisha"/>
                <w:rtl/>
              </w:rPr>
              <w:t>5.6.2</w:t>
            </w:r>
            <w:r w:rsidR="00FF3C9B">
              <w:rPr>
                <w:rtl/>
              </w:rPr>
              <w:tab/>
            </w:r>
            <w:r w:rsidR="00FF3C9B" w:rsidRPr="00BE719E">
              <w:rPr>
                <w:rStyle w:val="Hyperlink"/>
                <w:rFonts w:hint="eastAsia"/>
                <w:rtl/>
              </w:rPr>
              <w:t>פיצוי</w:t>
            </w:r>
            <w:r w:rsidR="00FF3C9B" w:rsidRPr="00BE719E">
              <w:rPr>
                <w:rStyle w:val="Hyperlink"/>
                <w:rtl/>
              </w:rPr>
              <w:t xml:space="preserve"> </w:t>
            </w:r>
            <w:r w:rsidR="00FF3C9B" w:rsidRPr="00BE719E">
              <w:rPr>
                <w:rStyle w:val="Hyperlink"/>
                <w:rFonts w:hint="eastAsia"/>
                <w:rtl/>
              </w:rPr>
              <w:t>מוסכם</w:t>
            </w:r>
            <w:r w:rsidR="00FF3C9B" w:rsidRPr="00BE719E">
              <w:rPr>
                <w:rStyle w:val="Hyperlink"/>
                <w:rtl/>
              </w:rPr>
              <w:t xml:space="preserve"> </w:t>
            </w:r>
            <w:r w:rsidR="00FF3C9B" w:rsidRPr="00BE719E">
              <w:rPr>
                <w:rStyle w:val="Hyperlink"/>
                <w:rFonts w:hint="eastAsia"/>
                <w:rtl/>
              </w:rPr>
              <w:t>בתקופת</w:t>
            </w:r>
            <w:r w:rsidR="00FF3C9B" w:rsidRPr="00BE719E">
              <w:rPr>
                <w:rStyle w:val="Hyperlink"/>
                <w:rtl/>
              </w:rPr>
              <w:t xml:space="preserve"> </w:t>
            </w:r>
            <w:r w:rsidR="00FF3C9B" w:rsidRPr="00BE719E">
              <w:rPr>
                <w:rStyle w:val="Hyperlink"/>
                <w:rFonts w:hint="eastAsia"/>
                <w:rtl/>
              </w:rPr>
              <w:t>התפעול</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165</w:t>
            </w:r>
            <w:r w:rsidR="00FF3C9B">
              <w:rPr>
                <w:rStyle w:val="Hyperlink"/>
                <w:rtl/>
              </w:rPr>
              <w:fldChar w:fldCharType="end"/>
            </w:r>
          </w:hyperlink>
        </w:p>
        <w:p w14:paraId="001E2A6D" w14:textId="0AF4F1F7" w:rsidR="00FF3C9B" w:rsidRDefault="00FF6DE1" w:rsidP="001F42AA">
          <w:pPr>
            <w:pStyle w:val="TOC2"/>
            <w:rPr>
              <w:rFonts w:asciiTheme="minorHAnsi" w:eastAsiaTheme="minorEastAsia" w:hAnsiTheme="minorHAnsi" w:cstheme="minorBidi"/>
              <w:rtl/>
              <w:lang w:eastAsia="en-US"/>
            </w:rPr>
          </w:pPr>
          <w:hyperlink w:anchor="_Toc512200259" w:history="1">
            <w:r w:rsidR="00FF3C9B" w:rsidRPr="00BE719E">
              <w:rPr>
                <w:rStyle w:val="Hyperlink"/>
                <w:rtl/>
              </w:rPr>
              <w:t>5.7</w:t>
            </w:r>
            <w:r w:rsidR="00FF3C9B">
              <w:rPr>
                <w:rFonts w:asciiTheme="minorHAnsi" w:eastAsiaTheme="minorEastAsia" w:hAnsiTheme="minorHAnsi" w:cstheme="minorBidi"/>
                <w:rtl/>
                <w:lang w:eastAsia="en-US"/>
              </w:rPr>
              <w:tab/>
            </w:r>
            <w:r w:rsidR="00FF3C9B" w:rsidRPr="00BE719E">
              <w:rPr>
                <w:rStyle w:val="Hyperlink"/>
                <w:rFonts w:hint="eastAsia"/>
                <w:rtl/>
              </w:rPr>
              <w:t>הצמדה</w:t>
            </w:r>
            <w:r w:rsidR="00FF3C9B" w:rsidRPr="00BE719E">
              <w:rPr>
                <w:rStyle w:val="Hyperlink"/>
                <w:rtl/>
              </w:rPr>
              <w:t xml:space="preserve"> </w:t>
            </w:r>
            <w:r w:rsidR="00FF3C9B" w:rsidRPr="00BE719E">
              <w:rPr>
                <w:rStyle w:val="Hyperlink"/>
                <w:rFonts w:hint="eastAsia"/>
                <w:rtl/>
              </w:rPr>
              <w:t>ותנאי</w:t>
            </w:r>
            <w:r w:rsidR="00FF3C9B" w:rsidRPr="00BE719E">
              <w:rPr>
                <w:rStyle w:val="Hyperlink"/>
                <w:rtl/>
              </w:rPr>
              <w:t xml:space="preserve"> </w:t>
            </w:r>
            <w:r w:rsidR="00FF3C9B" w:rsidRPr="00BE719E">
              <w:rPr>
                <w:rStyle w:val="Hyperlink"/>
                <w:rFonts w:hint="eastAsia"/>
                <w:rtl/>
              </w:rPr>
              <w:t>תשלום</w:t>
            </w:r>
            <w:r w:rsidR="00FF3C9B" w:rsidRPr="00BE719E">
              <w:rPr>
                <w:rStyle w:val="Hyperlink"/>
                <w:rtl/>
              </w:rPr>
              <w:t xml:space="preserve"> (</w:t>
            </w:r>
            <w:r w:rsidR="00FF3C9B" w:rsidRPr="00BE719E">
              <w:rPr>
                <w:rStyle w:val="Hyperlink"/>
              </w:rPr>
              <w:t>I</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Toc512200259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166</w:t>
            </w:r>
            <w:r w:rsidR="00FF3C9B">
              <w:rPr>
                <w:rStyle w:val="Hyperlink"/>
                <w:rtl/>
              </w:rPr>
              <w:fldChar w:fldCharType="end"/>
            </w:r>
          </w:hyperlink>
        </w:p>
        <w:p w14:paraId="204E4F1F" w14:textId="30672C74" w:rsidR="00FF3C9B" w:rsidRDefault="00FF6DE1" w:rsidP="001F42AA">
          <w:pPr>
            <w:pStyle w:val="TOC3"/>
            <w:rPr>
              <w:rtl/>
            </w:rPr>
          </w:pPr>
          <w:hyperlink w:anchor="_Toc512200260" w:history="1">
            <w:r w:rsidR="00FF3C9B" w:rsidRPr="00BE719E">
              <w:rPr>
                <w:rStyle w:val="Hyperlink"/>
                <w:rFonts w:ascii="Gisha" w:hAnsi="Gisha"/>
                <w:rtl/>
              </w:rPr>
              <w:t>5.7.1</w:t>
            </w:r>
            <w:r w:rsidR="00FF3C9B">
              <w:rPr>
                <w:rtl/>
              </w:rPr>
              <w:tab/>
            </w:r>
            <w:r w:rsidR="00FF3C9B" w:rsidRPr="00BE719E">
              <w:rPr>
                <w:rStyle w:val="Hyperlink"/>
                <w:rFonts w:hint="eastAsia"/>
                <w:rtl/>
              </w:rPr>
              <w:t>תנאי</w:t>
            </w:r>
            <w:r w:rsidR="00FF3C9B" w:rsidRPr="00BE719E">
              <w:rPr>
                <w:rStyle w:val="Hyperlink"/>
                <w:rtl/>
              </w:rPr>
              <w:t xml:space="preserve"> </w:t>
            </w:r>
            <w:r w:rsidR="00FF3C9B" w:rsidRPr="00BE719E">
              <w:rPr>
                <w:rStyle w:val="Hyperlink"/>
                <w:rFonts w:hint="eastAsia"/>
                <w:rtl/>
              </w:rPr>
              <w:t>תשלום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166</w:t>
            </w:r>
            <w:r w:rsidR="00FF3C9B">
              <w:rPr>
                <w:rStyle w:val="Hyperlink"/>
                <w:rtl/>
              </w:rPr>
              <w:fldChar w:fldCharType="end"/>
            </w:r>
          </w:hyperlink>
        </w:p>
        <w:p w14:paraId="773E2297" w14:textId="04D0DF2C" w:rsidR="00FF3C9B" w:rsidRDefault="00FF6DE1" w:rsidP="001F42AA">
          <w:pPr>
            <w:pStyle w:val="TOC3"/>
            <w:rPr>
              <w:rtl/>
            </w:rPr>
          </w:pPr>
          <w:hyperlink w:anchor="_Toc512200261" w:history="1">
            <w:r w:rsidR="00FF3C9B" w:rsidRPr="00BE719E">
              <w:rPr>
                <w:rStyle w:val="Hyperlink"/>
                <w:rFonts w:ascii="Gisha" w:hAnsi="Gisha"/>
              </w:rPr>
              <w:t>5.7.2</w:t>
            </w:r>
            <w:r w:rsidR="00FF3C9B">
              <w:rPr>
                <w:rtl/>
              </w:rPr>
              <w:tab/>
            </w:r>
            <w:r w:rsidR="00FF3C9B" w:rsidRPr="00BE719E">
              <w:rPr>
                <w:rStyle w:val="Hyperlink"/>
                <w:rFonts w:hint="eastAsia"/>
                <w:rtl/>
              </w:rPr>
              <w:t>הצמדה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167</w:t>
            </w:r>
            <w:r w:rsidR="00FF3C9B">
              <w:rPr>
                <w:rStyle w:val="Hyperlink"/>
                <w:rtl/>
              </w:rPr>
              <w:fldChar w:fldCharType="end"/>
            </w:r>
          </w:hyperlink>
        </w:p>
        <w:p w14:paraId="25C1EA47" w14:textId="4D9647CF" w:rsidR="00FF3C9B" w:rsidRDefault="00FF6DE1">
          <w:pPr>
            <w:pStyle w:val="TOC1"/>
            <w:rPr>
              <w:rFonts w:asciiTheme="minorHAnsi" w:eastAsiaTheme="minorEastAsia" w:hAnsiTheme="minorHAnsi" w:cstheme="minorBidi"/>
              <w:b w:val="0"/>
              <w:bCs w:val="0"/>
              <w:caps w:val="0"/>
              <w:rtl/>
              <w:lang w:eastAsia="en-US"/>
            </w:rPr>
          </w:pPr>
          <w:hyperlink w:anchor="_Toc512200262" w:history="1">
            <w:r w:rsidR="00FF3C9B" w:rsidRPr="00BE719E">
              <w:rPr>
                <w:rStyle w:val="Hyperlink"/>
                <w:rFonts w:hint="eastAsia"/>
                <w:rtl/>
              </w:rPr>
              <w:t>נספחים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169</w:t>
            </w:r>
            <w:r w:rsidR="00FF3C9B">
              <w:rPr>
                <w:rStyle w:val="Hyperlink"/>
                <w:rtl/>
              </w:rPr>
              <w:fldChar w:fldCharType="end"/>
            </w:r>
          </w:hyperlink>
        </w:p>
        <w:p w14:paraId="1B455D2B" w14:textId="33239717" w:rsidR="00FF3C9B" w:rsidRDefault="00FF6DE1" w:rsidP="001F42AA">
          <w:pPr>
            <w:pStyle w:val="TOC2"/>
            <w:rPr>
              <w:rFonts w:asciiTheme="minorHAnsi" w:eastAsiaTheme="minorEastAsia" w:hAnsiTheme="minorHAnsi" w:cstheme="minorBidi"/>
              <w:rtl/>
              <w:lang w:eastAsia="en-US"/>
            </w:rPr>
          </w:pPr>
          <w:hyperlink w:anchor="_Toc512200263" w:history="1">
            <w:r w:rsidR="00FF3C9B" w:rsidRPr="00BE719E">
              <w:rPr>
                <w:rStyle w:val="Hyperlink"/>
                <w:rFonts w:hint="eastAsia"/>
                <w:rtl/>
              </w:rPr>
              <w:t>נספח</w:t>
            </w:r>
            <w:r w:rsidR="00FF3C9B" w:rsidRPr="00BE719E">
              <w:rPr>
                <w:rStyle w:val="Hyperlink"/>
                <w:rtl/>
              </w:rPr>
              <w:t xml:space="preserve"> 0.1.1  - </w:t>
            </w:r>
            <w:r w:rsidR="00FF3C9B" w:rsidRPr="00BE719E">
              <w:rPr>
                <w:rStyle w:val="Hyperlink"/>
                <w:rFonts w:hint="eastAsia"/>
                <w:rtl/>
              </w:rPr>
              <w:t>הוכחת</w:t>
            </w:r>
            <w:r w:rsidR="00FF3C9B" w:rsidRPr="00BE719E">
              <w:rPr>
                <w:rStyle w:val="Hyperlink"/>
                <w:rtl/>
              </w:rPr>
              <w:t xml:space="preserve"> </w:t>
            </w:r>
            <w:r w:rsidR="00FF3C9B" w:rsidRPr="00BE719E">
              <w:rPr>
                <w:rStyle w:val="Hyperlink"/>
                <w:rFonts w:hint="eastAsia"/>
                <w:rtl/>
              </w:rPr>
              <w:t>העמידה</w:t>
            </w:r>
            <w:r w:rsidR="00FF3C9B" w:rsidRPr="00BE719E">
              <w:rPr>
                <w:rStyle w:val="Hyperlink"/>
                <w:rtl/>
              </w:rPr>
              <w:t xml:space="preserve"> </w:t>
            </w:r>
            <w:r w:rsidR="00FF3C9B" w:rsidRPr="00BE719E">
              <w:rPr>
                <w:rStyle w:val="Hyperlink"/>
                <w:rFonts w:hint="eastAsia"/>
                <w:rtl/>
              </w:rPr>
              <w:t>בתנאי</w:t>
            </w:r>
            <w:r w:rsidR="00FF3C9B" w:rsidRPr="00BE719E">
              <w:rPr>
                <w:rStyle w:val="Hyperlink"/>
                <w:rtl/>
              </w:rPr>
              <w:t xml:space="preserve"> </w:t>
            </w:r>
            <w:r w:rsidR="00FF3C9B" w:rsidRPr="00BE719E">
              <w:rPr>
                <w:rStyle w:val="Hyperlink"/>
                <w:rFonts w:hint="eastAsia"/>
                <w:rtl/>
              </w:rPr>
              <w:t>הסף</w:t>
            </w:r>
            <w:r w:rsidR="00FF3C9B" w:rsidRPr="00BE719E">
              <w:rPr>
                <w:rStyle w:val="Hyperlink"/>
                <w:rtl/>
              </w:rPr>
              <w:t xml:space="preserve"> </w:t>
            </w:r>
            <w:r w:rsidR="00FF3C9B" w:rsidRPr="00BE719E">
              <w:rPr>
                <w:rStyle w:val="Hyperlink"/>
                <w:rFonts w:hint="eastAsia"/>
                <w:rtl/>
              </w:rPr>
              <w:t>להגשת</w:t>
            </w:r>
            <w:r w:rsidR="00FF3C9B" w:rsidRPr="00BE719E">
              <w:rPr>
                <w:rStyle w:val="Hyperlink"/>
                <w:rtl/>
              </w:rPr>
              <w:t xml:space="preserve"> </w:t>
            </w:r>
            <w:r w:rsidR="00FF3C9B" w:rsidRPr="00BE719E">
              <w:rPr>
                <w:rStyle w:val="Hyperlink"/>
                <w:rFonts w:hint="eastAsia"/>
                <w:rtl/>
              </w:rPr>
              <w:t>הצעות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170</w:t>
            </w:r>
            <w:r w:rsidR="00FF3C9B">
              <w:rPr>
                <w:rStyle w:val="Hyperlink"/>
                <w:rtl/>
              </w:rPr>
              <w:fldChar w:fldCharType="end"/>
            </w:r>
          </w:hyperlink>
        </w:p>
        <w:p w14:paraId="4F13F703" w14:textId="610D1808" w:rsidR="00FF3C9B" w:rsidRDefault="00FF6DE1" w:rsidP="001F42AA">
          <w:pPr>
            <w:pStyle w:val="TOC2"/>
            <w:rPr>
              <w:rFonts w:asciiTheme="minorHAnsi" w:eastAsiaTheme="minorEastAsia" w:hAnsiTheme="minorHAnsi" w:cstheme="minorBidi"/>
              <w:rtl/>
              <w:lang w:eastAsia="en-US"/>
            </w:rPr>
          </w:pPr>
          <w:hyperlink w:anchor="_Toc512200264" w:history="1">
            <w:r w:rsidR="00FF3C9B" w:rsidRPr="00BE719E">
              <w:rPr>
                <w:rStyle w:val="Hyperlink"/>
                <w:rFonts w:hint="eastAsia"/>
                <w:rtl/>
              </w:rPr>
              <w:t>נספח</w:t>
            </w:r>
            <w:r w:rsidR="00FF3C9B" w:rsidRPr="00BE719E">
              <w:rPr>
                <w:rStyle w:val="Hyperlink"/>
                <w:rtl/>
              </w:rPr>
              <w:t xml:space="preserve"> 0.3.8 - </w:t>
            </w:r>
            <w:r w:rsidR="00FF3C9B" w:rsidRPr="00BE719E">
              <w:rPr>
                <w:rStyle w:val="Hyperlink"/>
                <w:rFonts w:hint="eastAsia"/>
                <w:rtl/>
              </w:rPr>
              <w:t>מפ</w:t>
            </w:r>
            <w:r w:rsidR="00FF3C9B" w:rsidRPr="00BE719E">
              <w:rPr>
                <w:rStyle w:val="Hyperlink"/>
                <w:rtl/>
              </w:rPr>
              <w:t>"</w:t>
            </w:r>
            <w:r w:rsidR="00FF3C9B" w:rsidRPr="00BE719E">
              <w:rPr>
                <w:rStyle w:val="Hyperlink"/>
                <w:rFonts w:hint="eastAsia"/>
                <w:rtl/>
              </w:rPr>
              <w:t>ל</w:t>
            </w:r>
            <w:r w:rsidR="00FF3C9B" w:rsidRPr="00BE719E">
              <w:rPr>
                <w:rStyle w:val="Hyperlink"/>
                <w:rtl/>
              </w:rPr>
              <w:t xml:space="preserve"> – </w:t>
            </w:r>
            <w:r w:rsidR="00FF3C9B" w:rsidRPr="00BE719E">
              <w:rPr>
                <w:rStyle w:val="Hyperlink"/>
                <w:rFonts w:hint="eastAsia"/>
                <w:rtl/>
              </w:rPr>
              <w:t>קריטריונים</w:t>
            </w:r>
            <w:r w:rsidR="00FF3C9B" w:rsidRPr="00BE719E">
              <w:rPr>
                <w:rStyle w:val="Hyperlink"/>
                <w:rtl/>
              </w:rPr>
              <w:t xml:space="preserve"> </w:t>
            </w:r>
            <w:r w:rsidR="00FF3C9B" w:rsidRPr="00BE719E">
              <w:rPr>
                <w:rStyle w:val="Hyperlink"/>
                <w:rFonts w:hint="eastAsia"/>
                <w:rtl/>
              </w:rPr>
              <w:t>לבדיקת</w:t>
            </w:r>
            <w:r w:rsidR="00FF3C9B" w:rsidRPr="00BE719E">
              <w:rPr>
                <w:rStyle w:val="Hyperlink"/>
                <w:rtl/>
              </w:rPr>
              <w:t xml:space="preserve"> </w:t>
            </w:r>
            <w:r w:rsidR="00FF3C9B" w:rsidRPr="00BE719E">
              <w:rPr>
                <w:rStyle w:val="Hyperlink"/>
                <w:rFonts w:hint="eastAsia"/>
                <w:rtl/>
              </w:rPr>
              <w:t>ההצעות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172</w:t>
            </w:r>
            <w:r w:rsidR="00FF3C9B">
              <w:rPr>
                <w:rStyle w:val="Hyperlink"/>
                <w:rtl/>
              </w:rPr>
              <w:fldChar w:fldCharType="end"/>
            </w:r>
          </w:hyperlink>
        </w:p>
        <w:p w14:paraId="4BF8175D" w14:textId="43988C19" w:rsidR="00FF3C9B" w:rsidRDefault="00FF6DE1" w:rsidP="001F42AA">
          <w:pPr>
            <w:pStyle w:val="TOC2"/>
            <w:rPr>
              <w:rFonts w:asciiTheme="minorHAnsi" w:eastAsiaTheme="minorEastAsia" w:hAnsiTheme="minorHAnsi" w:cstheme="minorBidi"/>
              <w:rtl/>
              <w:lang w:eastAsia="en-US"/>
            </w:rPr>
          </w:pPr>
          <w:hyperlink w:anchor="_Toc512200265" w:history="1">
            <w:r w:rsidR="00FF3C9B" w:rsidRPr="00BE719E">
              <w:rPr>
                <w:rStyle w:val="Hyperlink"/>
                <w:rFonts w:hint="eastAsia"/>
                <w:rtl/>
              </w:rPr>
              <w:t>נספח</w:t>
            </w:r>
            <w:r w:rsidR="00FF3C9B" w:rsidRPr="00BE719E">
              <w:rPr>
                <w:rStyle w:val="Hyperlink"/>
                <w:rtl/>
              </w:rPr>
              <w:t xml:space="preserve"> 0.6.1 – </w:t>
            </w:r>
            <w:r w:rsidR="00FF3C9B" w:rsidRPr="00BE719E">
              <w:rPr>
                <w:rStyle w:val="Hyperlink"/>
                <w:rFonts w:hint="eastAsia"/>
                <w:rtl/>
              </w:rPr>
              <w:t>נוסח</w:t>
            </w:r>
            <w:r w:rsidR="00FF3C9B" w:rsidRPr="00BE719E">
              <w:rPr>
                <w:rStyle w:val="Hyperlink"/>
                <w:rtl/>
              </w:rPr>
              <w:t xml:space="preserve"> </w:t>
            </w:r>
            <w:r w:rsidR="00FF3C9B" w:rsidRPr="00BE719E">
              <w:rPr>
                <w:rStyle w:val="Hyperlink"/>
                <w:rFonts w:hint="eastAsia"/>
                <w:rtl/>
              </w:rPr>
              <w:t>ערבות</w:t>
            </w:r>
            <w:r w:rsidR="00FF3C9B" w:rsidRPr="00BE719E">
              <w:rPr>
                <w:rStyle w:val="Hyperlink"/>
                <w:rtl/>
              </w:rPr>
              <w:t xml:space="preserve"> </w:t>
            </w:r>
            <w:r w:rsidR="00FF3C9B" w:rsidRPr="00BE719E">
              <w:rPr>
                <w:rStyle w:val="Hyperlink"/>
                <w:rFonts w:hint="eastAsia"/>
                <w:rtl/>
              </w:rPr>
              <w:t>הצעה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180</w:t>
            </w:r>
            <w:r w:rsidR="00FF3C9B">
              <w:rPr>
                <w:rStyle w:val="Hyperlink"/>
                <w:rtl/>
              </w:rPr>
              <w:fldChar w:fldCharType="end"/>
            </w:r>
          </w:hyperlink>
        </w:p>
        <w:p w14:paraId="07A52C7F" w14:textId="65FA7461" w:rsidR="00FF3C9B" w:rsidRDefault="00FF6DE1" w:rsidP="001F42AA">
          <w:pPr>
            <w:pStyle w:val="TOC2"/>
            <w:rPr>
              <w:rFonts w:asciiTheme="minorHAnsi" w:eastAsiaTheme="minorEastAsia" w:hAnsiTheme="minorHAnsi" w:cstheme="minorBidi"/>
              <w:rtl/>
              <w:lang w:eastAsia="en-US"/>
            </w:rPr>
          </w:pPr>
          <w:hyperlink w:anchor="_Toc512200266" w:history="1">
            <w:r w:rsidR="00FF3C9B" w:rsidRPr="00BE719E">
              <w:rPr>
                <w:rStyle w:val="Hyperlink"/>
                <w:rFonts w:hint="eastAsia"/>
                <w:rtl/>
              </w:rPr>
              <w:t>נספח</w:t>
            </w:r>
            <w:r w:rsidR="00FF3C9B" w:rsidRPr="00BE719E">
              <w:rPr>
                <w:rStyle w:val="Hyperlink"/>
                <w:rtl/>
              </w:rPr>
              <w:t xml:space="preserve"> 0.6.2.1 - </w:t>
            </w:r>
            <w:r w:rsidR="00FF3C9B" w:rsidRPr="00BE719E">
              <w:rPr>
                <w:rStyle w:val="Hyperlink"/>
                <w:rFonts w:hint="eastAsia"/>
                <w:rtl/>
              </w:rPr>
              <w:t>אישור</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ניהול</w:t>
            </w:r>
            <w:r w:rsidR="00FF3C9B" w:rsidRPr="00BE719E">
              <w:rPr>
                <w:rStyle w:val="Hyperlink"/>
                <w:rtl/>
              </w:rPr>
              <w:t xml:space="preserve"> </w:t>
            </w:r>
            <w:r w:rsidR="00FF3C9B" w:rsidRPr="00BE719E">
              <w:rPr>
                <w:rStyle w:val="Hyperlink"/>
                <w:rFonts w:hint="eastAsia"/>
                <w:rtl/>
              </w:rPr>
              <w:t>ספרים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182</w:t>
            </w:r>
            <w:r w:rsidR="00FF3C9B">
              <w:rPr>
                <w:rStyle w:val="Hyperlink"/>
                <w:rtl/>
              </w:rPr>
              <w:fldChar w:fldCharType="end"/>
            </w:r>
          </w:hyperlink>
        </w:p>
        <w:p w14:paraId="66A8B237" w14:textId="7061D18D" w:rsidR="00FF3C9B" w:rsidRDefault="00FF6DE1" w:rsidP="001F42AA">
          <w:pPr>
            <w:pStyle w:val="TOC2"/>
            <w:rPr>
              <w:rFonts w:asciiTheme="minorHAnsi" w:eastAsiaTheme="minorEastAsia" w:hAnsiTheme="minorHAnsi" w:cstheme="minorBidi"/>
              <w:rtl/>
              <w:lang w:eastAsia="en-US"/>
            </w:rPr>
          </w:pPr>
          <w:hyperlink w:anchor="_Toc512200267" w:history="1">
            <w:r w:rsidR="00FF3C9B" w:rsidRPr="00BE719E">
              <w:rPr>
                <w:rStyle w:val="Hyperlink"/>
                <w:rFonts w:hint="eastAsia"/>
                <w:rtl/>
              </w:rPr>
              <w:t>נספח</w:t>
            </w:r>
            <w:r w:rsidR="00FF3C9B" w:rsidRPr="00BE719E">
              <w:rPr>
                <w:rStyle w:val="Hyperlink"/>
                <w:rtl/>
              </w:rPr>
              <w:t xml:space="preserve"> 0.6.2.2 - </w:t>
            </w:r>
            <w:r w:rsidR="00FF3C9B" w:rsidRPr="00BE719E">
              <w:rPr>
                <w:rStyle w:val="Hyperlink"/>
                <w:rFonts w:hint="eastAsia"/>
                <w:rtl/>
              </w:rPr>
              <w:t>תעודת</w:t>
            </w:r>
            <w:r w:rsidR="00FF3C9B" w:rsidRPr="00BE719E">
              <w:rPr>
                <w:rStyle w:val="Hyperlink"/>
                <w:rtl/>
              </w:rPr>
              <w:t xml:space="preserve"> </w:t>
            </w:r>
            <w:r w:rsidR="00FF3C9B" w:rsidRPr="00BE719E">
              <w:rPr>
                <w:rStyle w:val="Hyperlink"/>
                <w:rFonts w:hint="eastAsia"/>
                <w:rtl/>
              </w:rPr>
              <w:t>רישום</w:t>
            </w:r>
            <w:r w:rsidR="00FF3C9B" w:rsidRPr="00BE719E">
              <w:rPr>
                <w:rStyle w:val="Hyperlink"/>
                <w:rtl/>
              </w:rPr>
              <w:t xml:space="preserve"> </w:t>
            </w:r>
            <w:r w:rsidR="00FF3C9B" w:rsidRPr="00BE719E">
              <w:rPr>
                <w:rStyle w:val="Hyperlink"/>
                <w:rFonts w:hint="eastAsia"/>
                <w:rtl/>
              </w:rPr>
              <w:t>תאגיד</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183</w:t>
            </w:r>
            <w:r w:rsidR="00FF3C9B">
              <w:rPr>
                <w:rStyle w:val="Hyperlink"/>
                <w:rtl/>
              </w:rPr>
              <w:fldChar w:fldCharType="end"/>
            </w:r>
          </w:hyperlink>
        </w:p>
        <w:p w14:paraId="70C9DD04" w14:textId="04DEA613" w:rsidR="00FF3C9B" w:rsidRDefault="00FF6DE1" w:rsidP="001F42AA">
          <w:pPr>
            <w:pStyle w:val="TOC2"/>
            <w:rPr>
              <w:rFonts w:asciiTheme="minorHAnsi" w:eastAsiaTheme="minorEastAsia" w:hAnsiTheme="minorHAnsi" w:cstheme="minorBidi"/>
              <w:rtl/>
              <w:lang w:eastAsia="en-US"/>
            </w:rPr>
          </w:pPr>
          <w:hyperlink w:anchor="_Toc512200268" w:history="1">
            <w:r w:rsidR="00FF3C9B" w:rsidRPr="00BE719E">
              <w:rPr>
                <w:rStyle w:val="Hyperlink"/>
                <w:rFonts w:hint="eastAsia"/>
                <w:rtl/>
              </w:rPr>
              <w:t>נספח</w:t>
            </w:r>
            <w:r w:rsidR="00FF3C9B" w:rsidRPr="00BE719E">
              <w:rPr>
                <w:rStyle w:val="Hyperlink"/>
                <w:rtl/>
              </w:rPr>
              <w:t xml:space="preserve"> 0.6.2.3 - </w:t>
            </w:r>
            <w:r w:rsidR="00FF3C9B" w:rsidRPr="00BE719E">
              <w:rPr>
                <w:rStyle w:val="Hyperlink"/>
                <w:rFonts w:hint="eastAsia"/>
                <w:rtl/>
              </w:rPr>
              <w:t>אישור</w:t>
            </w:r>
            <w:r w:rsidR="00FF3C9B" w:rsidRPr="00BE719E">
              <w:rPr>
                <w:rStyle w:val="Hyperlink"/>
                <w:rtl/>
              </w:rPr>
              <w:t xml:space="preserve"> </w:t>
            </w:r>
            <w:r w:rsidR="00FF3C9B" w:rsidRPr="00BE719E">
              <w:rPr>
                <w:rStyle w:val="Hyperlink"/>
                <w:rFonts w:hint="eastAsia"/>
                <w:rtl/>
              </w:rPr>
              <w:t>מורשי</w:t>
            </w:r>
            <w:r w:rsidR="00FF3C9B" w:rsidRPr="00BE719E">
              <w:rPr>
                <w:rStyle w:val="Hyperlink"/>
                <w:rtl/>
              </w:rPr>
              <w:t xml:space="preserve"> </w:t>
            </w:r>
            <w:r w:rsidR="00FF3C9B" w:rsidRPr="00BE719E">
              <w:rPr>
                <w:rStyle w:val="Hyperlink"/>
                <w:rFonts w:hint="eastAsia"/>
                <w:rtl/>
              </w:rPr>
              <w:t>החתימה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184</w:t>
            </w:r>
            <w:r w:rsidR="00FF3C9B">
              <w:rPr>
                <w:rStyle w:val="Hyperlink"/>
                <w:rtl/>
              </w:rPr>
              <w:fldChar w:fldCharType="end"/>
            </w:r>
          </w:hyperlink>
        </w:p>
        <w:p w14:paraId="0B30D805" w14:textId="26E73AE7" w:rsidR="00FF3C9B" w:rsidRDefault="00FF6DE1" w:rsidP="001F42AA">
          <w:pPr>
            <w:pStyle w:val="TOC2"/>
            <w:rPr>
              <w:rFonts w:asciiTheme="minorHAnsi" w:eastAsiaTheme="minorEastAsia" w:hAnsiTheme="minorHAnsi" w:cstheme="minorBidi"/>
              <w:rtl/>
              <w:lang w:eastAsia="en-US"/>
            </w:rPr>
          </w:pPr>
          <w:hyperlink w:anchor="_Toc512200269" w:history="1">
            <w:r w:rsidR="00FF3C9B" w:rsidRPr="00BE719E">
              <w:rPr>
                <w:rStyle w:val="Hyperlink"/>
                <w:rFonts w:hint="eastAsia"/>
                <w:rtl/>
              </w:rPr>
              <w:t>נספח</w:t>
            </w:r>
            <w:r w:rsidR="00FF3C9B" w:rsidRPr="00BE719E">
              <w:rPr>
                <w:rStyle w:val="Hyperlink"/>
                <w:rtl/>
              </w:rPr>
              <w:t xml:space="preserve"> 0.6.2.4 - </w:t>
            </w:r>
            <w:r w:rsidR="00FF3C9B" w:rsidRPr="00BE719E">
              <w:rPr>
                <w:rStyle w:val="Hyperlink"/>
                <w:rFonts w:hint="eastAsia"/>
                <w:rtl/>
              </w:rPr>
              <w:t>היעדר</w:t>
            </w:r>
            <w:r w:rsidR="00FF3C9B" w:rsidRPr="00BE719E">
              <w:rPr>
                <w:rStyle w:val="Hyperlink"/>
                <w:rtl/>
              </w:rPr>
              <w:t xml:space="preserve"> </w:t>
            </w:r>
            <w:r w:rsidR="00FF3C9B" w:rsidRPr="00BE719E">
              <w:rPr>
                <w:rStyle w:val="Hyperlink"/>
                <w:rFonts w:hint="eastAsia"/>
                <w:rtl/>
              </w:rPr>
              <w:t>הרשעות</w:t>
            </w:r>
            <w:r w:rsidR="00FF3C9B" w:rsidRPr="00BE719E">
              <w:rPr>
                <w:rStyle w:val="Hyperlink"/>
                <w:rtl/>
              </w:rPr>
              <w:t xml:space="preserve"> </w:t>
            </w:r>
            <w:r w:rsidR="00FF3C9B" w:rsidRPr="00BE719E">
              <w:rPr>
                <w:rStyle w:val="Hyperlink"/>
                <w:rFonts w:hint="eastAsia"/>
                <w:rtl/>
              </w:rPr>
              <w:t>בגין</w:t>
            </w:r>
            <w:r w:rsidR="00FF3C9B" w:rsidRPr="00BE719E">
              <w:rPr>
                <w:rStyle w:val="Hyperlink"/>
                <w:rtl/>
              </w:rPr>
              <w:t xml:space="preserve"> </w:t>
            </w:r>
            <w:r w:rsidR="00FF3C9B" w:rsidRPr="00BE719E">
              <w:rPr>
                <w:rStyle w:val="Hyperlink"/>
                <w:rFonts w:hint="eastAsia"/>
                <w:rtl/>
              </w:rPr>
              <w:t>העסקת</w:t>
            </w:r>
            <w:r w:rsidR="00FF3C9B" w:rsidRPr="00BE719E">
              <w:rPr>
                <w:rStyle w:val="Hyperlink"/>
                <w:rtl/>
              </w:rPr>
              <w:t xml:space="preserve"> </w:t>
            </w:r>
            <w:r w:rsidR="00FF3C9B" w:rsidRPr="00BE719E">
              <w:rPr>
                <w:rStyle w:val="Hyperlink"/>
                <w:rFonts w:hint="eastAsia"/>
                <w:rtl/>
              </w:rPr>
              <w:t>עובדים</w:t>
            </w:r>
            <w:r w:rsidR="00FF3C9B" w:rsidRPr="00BE719E">
              <w:rPr>
                <w:rStyle w:val="Hyperlink"/>
                <w:rtl/>
              </w:rPr>
              <w:t xml:space="preserve"> </w:t>
            </w:r>
            <w:r w:rsidR="00FF3C9B" w:rsidRPr="00BE719E">
              <w:rPr>
                <w:rStyle w:val="Hyperlink"/>
                <w:rFonts w:hint="eastAsia"/>
                <w:rtl/>
              </w:rPr>
              <w:t>זרים</w:t>
            </w:r>
            <w:r w:rsidR="00FF3C9B" w:rsidRPr="00BE719E">
              <w:rPr>
                <w:rStyle w:val="Hyperlink"/>
                <w:rtl/>
              </w:rPr>
              <w:t xml:space="preserve"> </w:t>
            </w:r>
            <w:r w:rsidR="00FF3C9B" w:rsidRPr="00BE719E">
              <w:rPr>
                <w:rStyle w:val="Hyperlink"/>
                <w:rFonts w:hint="eastAsia"/>
                <w:rtl/>
              </w:rPr>
              <w:t>ושכר</w:t>
            </w:r>
            <w:r w:rsidR="00FF3C9B" w:rsidRPr="00BE719E">
              <w:rPr>
                <w:rStyle w:val="Hyperlink"/>
                <w:rtl/>
              </w:rPr>
              <w:t xml:space="preserve"> </w:t>
            </w:r>
            <w:r w:rsidR="00FF3C9B" w:rsidRPr="00BE719E">
              <w:rPr>
                <w:rStyle w:val="Hyperlink"/>
                <w:rFonts w:hint="eastAsia"/>
                <w:rtl/>
              </w:rPr>
              <w:t>מינימום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Toc512200269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185</w:t>
            </w:r>
            <w:r w:rsidR="00FF3C9B">
              <w:rPr>
                <w:rStyle w:val="Hyperlink"/>
                <w:rtl/>
              </w:rPr>
              <w:fldChar w:fldCharType="end"/>
            </w:r>
          </w:hyperlink>
        </w:p>
        <w:p w14:paraId="6BDBEB24" w14:textId="6BF418F4" w:rsidR="00FF3C9B" w:rsidRDefault="00FF6DE1" w:rsidP="001F42AA">
          <w:pPr>
            <w:pStyle w:val="TOC2"/>
            <w:rPr>
              <w:rFonts w:asciiTheme="minorHAnsi" w:eastAsiaTheme="minorEastAsia" w:hAnsiTheme="minorHAnsi" w:cstheme="minorBidi"/>
              <w:rtl/>
              <w:lang w:eastAsia="en-US"/>
            </w:rPr>
          </w:pPr>
          <w:hyperlink w:anchor="_Toc512200270" w:history="1">
            <w:r w:rsidR="00FF3C9B" w:rsidRPr="00BE719E">
              <w:rPr>
                <w:rStyle w:val="Hyperlink"/>
                <w:rFonts w:hint="eastAsia"/>
                <w:rtl/>
              </w:rPr>
              <w:t>נספח</w:t>
            </w:r>
            <w:r w:rsidR="00FF3C9B" w:rsidRPr="00BE719E">
              <w:rPr>
                <w:rStyle w:val="Hyperlink"/>
                <w:rtl/>
              </w:rPr>
              <w:t xml:space="preserve"> 0.6.2.5 – </w:t>
            </w:r>
            <w:r w:rsidR="00FF3C9B" w:rsidRPr="00BE719E">
              <w:rPr>
                <w:rStyle w:val="Hyperlink"/>
                <w:rFonts w:hint="eastAsia"/>
                <w:rtl/>
              </w:rPr>
              <w:t>הצהרה</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הבנת</w:t>
            </w:r>
            <w:r w:rsidR="00FF3C9B" w:rsidRPr="00BE719E">
              <w:rPr>
                <w:rStyle w:val="Hyperlink"/>
                <w:rtl/>
              </w:rPr>
              <w:t xml:space="preserve"> </w:t>
            </w:r>
            <w:r w:rsidR="00FF3C9B" w:rsidRPr="00BE719E">
              <w:rPr>
                <w:rStyle w:val="Hyperlink"/>
                <w:rFonts w:hint="eastAsia"/>
                <w:rtl/>
              </w:rPr>
              <w:t>דרישות</w:t>
            </w:r>
            <w:r w:rsidR="00FF3C9B" w:rsidRPr="00BE719E">
              <w:rPr>
                <w:rStyle w:val="Hyperlink"/>
                <w:rtl/>
              </w:rPr>
              <w:t xml:space="preserve"> </w:t>
            </w:r>
            <w:r w:rsidR="00FF3C9B" w:rsidRPr="00BE719E">
              <w:rPr>
                <w:rStyle w:val="Hyperlink"/>
                <w:rFonts w:hint="eastAsia"/>
                <w:rtl/>
              </w:rPr>
              <w:t>המכרז</w:t>
            </w:r>
            <w:r w:rsidR="00FF3C9B" w:rsidRPr="00BE719E">
              <w:rPr>
                <w:rStyle w:val="Hyperlink"/>
                <w:rtl/>
              </w:rPr>
              <w:t xml:space="preserve"> </w:t>
            </w:r>
            <w:r w:rsidR="00FF3C9B" w:rsidRPr="00BE719E">
              <w:rPr>
                <w:rStyle w:val="Hyperlink"/>
                <w:rFonts w:hint="eastAsia"/>
                <w:rtl/>
              </w:rPr>
              <w:t>והתחייבות</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עמידה</w:t>
            </w:r>
            <w:r w:rsidR="00FF3C9B" w:rsidRPr="00BE719E">
              <w:rPr>
                <w:rStyle w:val="Hyperlink"/>
                <w:rtl/>
              </w:rPr>
              <w:t xml:space="preserve"> </w:t>
            </w:r>
            <w:r w:rsidR="00FF3C9B" w:rsidRPr="00BE719E">
              <w:rPr>
                <w:rStyle w:val="Hyperlink"/>
                <w:rFonts w:hint="eastAsia"/>
                <w:rtl/>
              </w:rPr>
              <w:t>בהם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186</w:t>
            </w:r>
            <w:r w:rsidR="00FF3C9B">
              <w:rPr>
                <w:rStyle w:val="Hyperlink"/>
                <w:rtl/>
              </w:rPr>
              <w:fldChar w:fldCharType="end"/>
            </w:r>
          </w:hyperlink>
        </w:p>
        <w:p w14:paraId="6ED8AE2D" w14:textId="2BE68D1C" w:rsidR="00FF3C9B" w:rsidRDefault="00FF6DE1" w:rsidP="001F42AA">
          <w:pPr>
            <w:pStyle w:val="TOC2"/>
            <w:rPr>
              <w:rFonts w:asciiTheme="minorHAnsi" w:eastAsiaTheme="minorEastAsia" w:hAnsiTheme="minorHAnsi" w:cstheme="minorBidi"/>
              <w:rtl/>
              <w:lang w:eastAsia="en-US"/>
            </w:rPr>
          </w:pPr>
          <w:hyperlink w:anchor="_Toc512200271" w:history="1">
            <w:r w:rsidR="00FF3C9B" w:rsidRPr="00BE719E">
              <w:rPr>
                <w:rStyle w:val="Hyperlink"/>
                <w:rFonts w:hint="eastAsia"/>
                <w:rtl/>
              </w:rPr>
              <w:t>נספח</w:t>
            </w:r>
            <w:r w:rsidR="00FF3C9B" w:rsidRPr="00BE719E">
              <w:rPr>
                <w:rStyle w:val="Hyperlink"/>
                <w:rtl/>
              </w:rPr>
              <w:t xml:space="preserve"> 0.6.2.6 - </w:t>
            </w:r>
            <w:r w:rsidR="00FF3C9B" w:rsidRPr="00BE719E">
              <w:rPr>
                <w:rStyle w:val="Hyperlink"/>
                <w:rFonts w:hint="eastAsia"/>
                <w:rtl/>
              </w:rPr>
              <w:t>תצהיר</w:t>
            </w:r>
            <w:r w:rsidR="00FF3C9B" w:rsidRPr="00BE719E">
              <w:rPr>
                <w:rStyle w:val="Hyperlink"/>
                <w:rtl/>
              </w:rPr>
              <w:t xml:space="preserve"> </w:t>
            </w:r>
            <w:r w:rsidR="00FF3C9B" w:rsidRPr="00BE719E">
              <w:rPr>
                <w:rStyle w:val="Hyperlink"/>
                <w:rFonts w:hint="eastAsia"/>
                <w:rtl/>
              </w:rPr>
              <w:t>המחזיקה</w:t>
            </w:r>
            <w:r w:rsidR="00FF3C9B" w:rsidRPr="00BE719E">
              <w:rPr>
                <w:rStyle w:val="Hyperlink"/>
                <w:rtl/>
              </w:rPr>
              <w:t xml:space="preserve"> </w:t>
            </w:r>
            <w:r w:rsidR="00FF3C9B" w:rsidRPr="00BE719E">
              <w:rPr>
                <w:rStyle w:val="Hyperlink"/>
                <w:rFonts w:hint="eastAsia"/>
                <w:rtl/>
              </w:rPr>
              <w:t>בשליטה</w:t>
            </w:r>
            <w:r w:rsidR="00FF3C9B" w:rsidRPr="00BE719E">
              <w:rPr>
                <w:rStyle w:val="Hyperlink"/>
                <w:rtl/>
              </w:rPr>
              <w:t xml:space="preserve"> </w:t>
            </w:r>
            <w:r w:rsidR="00FF3C9B" w:rsidRPr="00BE719E">
              <w:rPr>
                <w:rStyle w:val="Hyperlink"/>
                <w:rFonts w:hint="eastAsia"/>
                <w:rtl/>
              </w:rPr>
              <w:t>על</w:t>
            </w:r>
            <w:r w:rsidR="00FF3C9B" w:rsidRPr="00BE719E">
              <w:rPr>
                <w:rStyle w:val="Hyperlink"/>
                <w:rtl/>
              </w:rPr>
              <w:t xml:space="preserve"> </w:t>
            </w:r>
            <w:r w:rsidR="00FF3C9B" w:rsidRPr="00BE719E">
              <w:rPr>
                <w:rStyle w:val="Hyperlink"/>
                <w:rFonts w:hint="eastAsia"/>
                <w:rtl/>
              </w:rPr>
              <w:t>עסק</w:t>
            </w:r>
            <w:r w:rsidR="00FF3C9B" w:rsidRPr="00BE719E">
              <w:rPr>
                <w:rStyle w:val="Hyperlink"/>
                <w:rtl/>
              </w:rPr>
              <w:t xml:space="preserve"> </w:t>
            </w:r>
            <w:r w:rsidR="00FF3C9B" w:rsidRPr="00BE719E">
              <w:rPr>
                <w:rStyle w:val="Hyperlink"/>
                <w:rFonts w:hint="eastAsia"/>
                <w:rtl/>
              </w:rPr>
              <w:t>בשליטת</w:t>
            </w:r>
            <w:r w:rsidR="00FF3C9B" w:rsidRPr="00BE719E">
              <w:rPr>
                <w:rStyle w:val="Hyperlink"/>
                <w:rtl/>
              </w:rPr>
              <w:t xml:space="preserve"> </w:t>
            </w:r>
            <w:r w:rsidR="00FF3C9B" w:rsidRPr="00BE719E">
              <w:rPr>
                <w:rStyle w:val="Hyperlink"/>
                <w:rFonts w:hint="eastAsia"/>
                <w:rtl/>
              </w:rPr>
              <w:t>אישה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187</w:t>
            </w:r>
            <w:r w:rsidR="00FF3C9B">
              <w:rPr>
                <w:rStyle w:val="Hyperlink"/>
                <w:rtl/>
              </w:rPr>
              <w:fldChar w:fldCharType="end"/>
            </w:r>
          </w:hyperlink>
        </w:p>
        <w:p w14:paraId="099ED5FC" w14:textId="295DC019" w:rsidR="00FF3C9B" w:rsidRDefault="00FF6DE1" w:rsidP="001F42AA">
          <w:pPr>
            <w:pStyle w:val="TOC2"/>
            <w:rPr>
              <w:rFonts w:asciiTheme="minorHAnsi" w:eastAsiaTheme="minorEastAsia" w:hAnsiTheme="minorHAnsi" w:cstheme="minorBidi"/>
              <w:rtl/>
              <w:lang w:eastAsia="en-US"/>
            </w:rPr>
          </w:pPr>
          <w:hyperlink w:anchor="_Toc512200272" w:history="1">
            <w:r w:rsidR="00FF3C9B" w:rsidRPr="00BE719E">
              <w:rPr>
                <w:rStyle w:val="Hyperlink"/>
                <w:rFonts w:hint="eastAsia"/>
                <w:rtl/>
              </w:rPr>
              <w:t>נספח</w:t>
            </w:r>
            <w:r w:rsidR="00FF3C9B" w:rsidRPr="00BE719E">
              <w:rPr>
                <w:rStyle w:val="Hyperlink"/>
                <w:rtl/>
              </w:rPr>
              <w:t xml:space="preserve"> 0.6.2.8 - </w:t>
            </w:r>
            <w:r w:rsidR="00FF3C9B" w:rsidRPr="00BE719E">
              <w:rPr>
                <w:rStyle w:val="Hyperlink"/>
                <w:rFonts w:hint="eastAsia"/>
                <w:rtl/>
              </w:rPr>
              <w:t>הצהרה</w:t>
            </w:r>
            <w:r w:rsidR="00FF3C9B" w:rsidRPr="00BE719E">
              <w:rPr>
                <w:rStyle w:val="Hyperlink"/>
                <w:rtl/>
              </w:rPr>
              <w:t xml:space="preserve"> </w:t>
            </w:r>
            <w:r w:rsidR="00FF3C9B" w:rsidRPr="00BE719E">
              <w:rPr>
                <w:rStyle w:val="Hyperlink"/>
                <w:rFonts w:hint="eastAsia"/>
                <w:rtl/>
              </w:rPr>
              <w:t>בדבר</w:t>
            </w:r>
            <w:r w:rsidR="00FF3C9B" w:rsidRPr="00BE719E">
              <w:rPr>
                <w:rStyle w:val="Hyperlink"/>
                <w:rtl/>
              </w:rPr>
              <w:t xml:space="preserve"> </w:t>
            </w:r>
            <w:r w:rsidR="00FF3C9B" w:rsidRPr="00BE719E">
              <w:rPr>
                <w:rStyle w:val="Hyperlink"/>
                <w:rFonts w:hint="eastAsia"/>
                <w:rtl/>
              </w:rPr>
              <w:t>העסקת</w:t>
            </w:r>
            <w:r w:rsidR="00FF3C9B" w:rsidRPr="00BE719E">
              <w:rPr>
                <w:rStyle w:val="Hyperlink"/>
                <w:rtl/>
              </w:rPr>
              <w:t xml:space="preserve"> </w:t>
            </w:r>
            <w:r w:rsidR="00FF3C9B" w:rsidRPr="00BE719E">
              <w:rPr>
                <w:rStyle w:val="Hyperlink"/>
                <w:rFonts w:hint="eastAsia"/>
                <w:rtl/>
              </w:rPr>
              <w:t>אנשים</w:t>
            </w:r>
            <w:r w:rsidR="00FF3C9B" w:rsidRPr="00BE719E">
              <w:rPr>
                <w:rStyle w:val="Hyperlink"/>
                <w:rtl/>
              </w:rPr>
              <w:t xml:space="preserve"> </w:t>
            </w:r>
            <w:r w:rsidR="00FF3C9B" w:rsidRPr="00BE719E">
              <w:rPr>
                <w:rStyle w:val="Hyperlink"/>
                <w:rFonts w:hint="eastAsia"/>
                <w:rtl/>
              </w:rPr>
              <w:t>עם</w:t>
            </w:r>
            <w:r w:rsidR="00FF3C9B" w:rsidRPr="00BE719E">
              <w:rPr>
                <w:rStyle w:val="Hyperlink"/>
                <w:rtl/>
              </w:rPr>
              <w:t xml:space="preserve"> </w:t>
            </w:r>
            <w:r w:rsidR="00FF3C9B" w:rsidRPr="00BE719E">
              <w:rPr>
                <w:rStyle w:val="Hyperlink"/>
                <w:rFonts w:hint="eastAsia"/>
                <w:rtl/>
              </w:rPr>
              <w:t>מוגבלות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189</w:t>
            </w:r>
            <w:r w:rsidR="00FF3C9B">
              <w:rPr>
                <w:rStyle w:val="Hyperlink"/>
                <w:rtl/>
              </w:rPr>
              <w:fldChar w:fldCharType="end"/>
            </w:r>
          </w:hyperlink>
        </w:p>
        <w:p w14:paraId="2D83CBBC" w14:textId="119F0D7C" w:rsidR="00FF3C9B" w:rsidRDefault="00FF6DE1" w:rsidP="001F42AA">
          <w:pPr>
            <w:pStyle w:val="TOC2"/>
            <w:rPr>
              <w:rFonts w:asciiTheme="minorHAnsi" w:eastAsiaTheme="minorEastAsia" w:hAnsiTheme="minorHAnsi" w:cstheme="minorBidi"/>
              <w:rtl/>
              <w:lang w:eastAsia="en-US"/>
            </w:rPr>
          </w:pPr>
          <w:hyperlink w:anchor="_Toc512200273" w:history="1">
            <w:r w:rsidR="00FF3C9B" w:rsidRPr="00BE719E">
              <w:rPr>
                <w:rStyle w:val="Hyperlink"/>
                <w:rFonts w:hint="eastAsia"/>
                <w:rtl/>
              </w:rPr>
              <w:t>נספח</w:t>
            </w:r>
            <w:r w:rsidR="00FF3C9B" w:rsidRPr="00BE719E">
              <w:rPr>
                <w:rStyle w:val="Hyperlink"/>
                <w:rtl/>
              </w:rPr>
              <w:t xml:space="preserve"> 0.6.2.9 - </w:t>
            </w:r>
            <w:r w:rsidR="00FF3C9B" w:rsidRPr="00BE719E">
              <w:rPr>
                <w:rStyle w:val="Hyperlink"/>
                <w:rFonts w:hint="eastAsia"/>
                <w:rtl/>
              </w:rPr>
              <w:t>נסח</w:t>
            </w:r>
            <w:r w:rsidR="00FF3C9B" w:rsidRPr="00BE719E">
              <w:rPr>
                <w:rStyle w:val="Hyperlink"/>
                <w:rtl/>
              </w:rPr>
              <w:t xml:space="preserve"> </w:t>
            </w:r>
            <w:r w:rsidR="00FF3C9B" w:rsidRPr="00BE719E">
              <w:rPr>
                <w:rStyle w:val="Hyperlink"/>
                <w:rFonts w:hint="eastAsia"/>
                <w:rtl/>
              </w:rPr>
              <w:t>חברה</w:t>
            </w:r>
            <w:r w:rsidR="00FF3C9B" w:rsidRPr="00BE719E">
              <w:rPr>
                <w:rStyle w:val="Hyperlink"/>
                <w:rtl/>
              </w:rPr>
              <w:t xml:space="preserve"> </w:t>
            </w:r>
            <w:r w:rsidR="00FF3C9B" w:rsidRPr="00BE719E">
              <w:rPr>
                <w:rStyle w:val="Hyperlink"/>
                <w:rFonts w:hint="eastAsia"/>
                <w:rtl/>
              </w:rPr>
              <w:t>עדכני</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רשם</w:t>
            </w:r>
            <w:r w:rsidR="00FF3C9B" w:rsidRPr="00BE719E">
              <w:rPr>
                <w:rStyle w:val="Hyperlink"/>
                <w:rtl/>
              </w:rPr>
              <w:t xml:space="preserve"> </w:t>
            </w:r>
            <w:r w:rsidR="00FF3C9B" w:rsidRPr="00BE719E">
              <w:rPr>
                <w:rStyle w:val="Hyperlink"/>
                <w:rFonts w:hint="eastAsia"/>
                <w:rtl/>
              </w:rPr>
              <w:t>התאגידים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191</w:t>
            </w:r>
            <w:r w:rsidR="00FF3C9B">
              <w:rPr>
                <w:rStyle w:val="Hyperlink"/>
                <w:rtl/>
              </w:rPr>
              <w:fldChar w:fldCharType="end"/>
            </w:r>
          </w:hyperlink>
        </w:p>
        <w:p w14:paraId="342BC510" w14:textId="626EB8AF" w:rsidR="00FF3C9B" w:rsidRDefault="00FF6DE1" w:rsidP="001F42AA">
          <w:pPr>
            <w:pStyle w:val="TOC2"/>
            <w:rPr>
              <w:rFonts w:asciiTheme="minorHAnsi" w:eastAsiaTheme="minorEastAsia" w:hAnsiTheme="minorHAnsi" w:cstheme="minorBidi"/>
              <w:rtl/>
              <w:lang w:eastAsia="en-US"/>
            </w:rPr>
          </w:pPr>
          <w:hyperlink w:anchor="_Toc512200274" w:history="1">
            <w:r w:rsidR="00FF3C9B" w:rsidRPr="00BE719E">
              <w:rPr>
                <w:rStyle w:val="Hyperlink"/>
                <w:rFonts w:hint="eastAsia"/>
                <w:rtl/>
              </w:rPr>
              <w:t>נספח</w:t>
            </w:r>
            <w:r w:rsidR="00FF3C9B" w:rsidRPr="00BE719E">
              <w:rPr>
                <w:rStyle w:val="Hyperlink"/>
                <w:rtl/>
              </w:rPr>
              <w:t xml:space="preserve"> 0.6.2.10 - </w:t>
            </w:r>
            <w:r w:rsidR="00FF3C9B" w:rsidRPr="00BE719E">
              <w:rPr>
                <w:rStyle w:val="Hyperlink"/>
                <w:rFonts w:hint="eastAsia"/>
                <w:rtl/>
              </w:rPr>
              <w:t>תצהיר</w:t>
            </w:r>
            <w:r w:rsidR="00FF3C9B" w:rsidRPr="00BE719E">
              <w:rPr>
                <w:rStyle w:val="Hyperlink"/>
                <w:rtl/>
              </w:rPr>
              <w:t xml:space="preserve"> </w:t>
            </w:r>
            <w:r w:rsidR="00FF3C9B" w:rsidRPr="00BE719E">
              <w:rPr>
                <w:rStyle w:val="Hyperlink"/>
                <w:rFonts w:hint="eastAsia"/>
                <w:rtl/>
              </w:rPr>
              <w:t>בדבר</w:t>
            </w:r>
            <w:r w:rsidR="00FF3C9B" w:rsidRPr="00BE719E">
              <w:rPr>
                <w:rStyle w:val="Hyperlink"/>
                <w:rtl/>
              </w:rPr>
              <w:t xml:space="preserve"> </w:t>
            </w:r>
            <w:r w:rsidR="00FF3C9B" w:rsidRPr="00BE719E">
              <w:rPr>
                <w:rStyle w:val="Hyperlink"/>
                <w:rFonts w:hint="eastAsia"/>
                <w:rtl/>
              </w:rPr>
              <w:t>אי</w:t>
            </w:r>
            <w:r w:rsidR="00FF3C9B" w:rsidRPr="00BE719E">
              <w:rPr>
                <w:rStyle w:val="Hyperlink"/>
                <w:rtl/>
              </w:rPr>
              <w:t xml:space="preserve"> </w:t>
            </w:r>
            <w:r w:rsidR="00FF3C9B" w:rsidRPr="00BE719E">
              <w:rPr>
                <w:rStyle w:val="Hyperlink"/>
                <w:rFonts w:hint="eastAsia"/>
                <w:rtl/>
              </w:rPr>
              <w:t>תיאום</w:t>
            </w:r>
            <w:r w:rsidR="00FF3C9B" w:rsidRPr="00BE719E">
              <w:rPr>
                <w:rStyle w:val="Hyperlink"/>
                <w:rtl/>
              </w:rPr>
              <w:t xml:space="preserve"> </w:t>
            </w:r>
            <w:r w:rsidR="00FF3C9B" w:rsidRPr="00BE719E">
              <w:rPr>
                <w:rStyle w:val="Hyperlink"/>
                <w:rFonts w:hint="eastAsia"/>
                <w:rtl/>
              </w:rPr>
              <w:t>הצעות</w:t>
            </w:r>
            <w:r w:rsidR="00FF3C9B" w:rsidRPr="00BE719E">
              <w:rPr>
                <w:rStyle w:val="Hyperlink"/>
                <w:rtl/>
              </w:rPr>
              <w:t xml:space="preserve"> </w:t>
            </w:r>
            <w:r w:rsidR="00FF3C9B" w:rsidRPr="00BE719E">
              <w:rPr>
                <w:rStyle w:val="Hyperlink"/>
                <w:rFonts w:hint="eastAsia"/>
                <w:rtl/>
              </w:rPr>
              <w:t>במכרז</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192</w:t>
            </w:r>
            <w:r w:rsidR="00FF3C9B">
              <w:rPr>
                <w:rStyle w:val="Hyperlink"/>
                <w:rtl/>
              </w:rPr>
              <w:fldChar w:fldCharType="end"/>
            </w:r>
          </w:hyperlink>
        </w:p>
        <w:p w14:paraId="0E33C185" w14:textId="63ABFA06" w:rsidR="00FF3C9B" w:rsidRDefault="00FF6DE1" w:rsidP="001F42AA">
          <w:pPr>
            <w:pStyle w:val="TOC2"/>
            <w:rPr>
              <w:rFonts w:asciiTheme="minorHAnsi" w:eastAsiaTheme="minorEastAsia" w:hAnsiTheme="minorHAnsi" w:cstheme="minorBidi"/>
              <w:rtl/>
              <w:lang w:eastAsia="en-US"/>
            </w:rPr>
          </w:pPr>
          <w:hyperlink w:anchor="_Toc512200275" w:history="1">
            <w:r w:rsidR="00FF3C9B" w:rsidRPr="00BE719E">
              <w:rPr>
                <w:rStyle w:val="Hyperlink"/>
                <w:rFonts w:hint="eastAsia"/>
                <w:rtl/>
              </w:rPr>
              <w:t>נספח</w:t>
            </w:r>
            <w:r w:rsidR="00FF3C9B" w:rsidRPr="00BE719E">
              <w:rPr>
                <w:rStyle w:val="Hyperlink"/>
                <w:rtl/>
              </w:rPr>
              <w:t xml:space="preserve"> 0.6.2.11 - </w:t>
            </w:r>
            <w:r w:rsidR="00FF3C9B" w:rsidRPr="00BE719E">
              <w:rPr>
                <w:rStyle w:val="Hyperlink"/>
                <w:rFonts w:hint="eastAsia"/>
                <w:rtl/>
              </w:rPr>
              <w:t>תצהיר</w:t>
            </w:r>
            <w:r w:rsidR="00FF3C9B" w:rsidRPr="00BE719E">
              <w:rPr>
                <w:rStyle w:val="Hyperlink"/>
                <w:rtl/>
              </w:rPr>
              <w:t xml:space="preserve"> </w:t>
            </w:r>
            <w:r w:rsidR="00FF3C9B" w:rsidRPr="00BE719E">
              <w:rPr>
                <w:rStyle w:val="Hyperlink"/>
                <w:rFonts w:hint="eastAsia"/>
                <w:rtl/>
              </w:rPr>
              <w:t>בדבר</w:t>
            </w:r>
            <w:r w:rsidR="00FF3C9B" w:rsidRPr="00BE719E">
              <w:rPr>
                <w:rStyle w:val="Hyperlink"/>
                <w:rtl/>
              </w:rPr>
              <w:t xml:space="preserve"> </w:t>
            </w:r>
            <w:r w:rsidR="00FF3C9B" w:rsidRPr="00BE719E">
              <w:rPr>
                <w:rStyle w:val="Hyperlink"/>
                <w:rFonts w:hint="eastAsia"/>
                <w:rtl/>
              </w:rPr>
              <w:t>שימוש</w:t>
            </w:r>
            <w:r w:rsidR="00FF3C9B" w:rsidRPr="00BE719E">
              <w:rPr>
                <w:rStyle w:val="Hyperlink"/>
                <w:rtl/>
              </w:rPr>
              <w:t xml:space="preserve"> </w:t>
            </w:r>
            <w:r w:rsidR="00FF3C9B" w:rsidRPr="00BE719E">
              <w:rPr>
                <w:rStyle w:val="Hyperlink"/>
                <w:rFonts w:hint="eastAsia"/>
                <w:rtl/>
              </w:rPr>
              <w:t>בתוכנות</w:t>
            </w:r>
            <w:r w:rsidR="00FF3C9B" w:rsidRPr="00BE719E">
              <w:rPr>
                <w:rStyle w:val="Hyperlink"/>
                <w:rtl/>
              </w:rPr>
              <w:t xml:space="preserve"> </w:t>
            </w:r>
            <w:r w:rsidR="00FF3C9B" w:rsidRPr="00BE719E">
              <w:rPr>
                <w:rStyle w:val="Hyperlink"/>
                <w:rFonts w:hint="eastAsia"/>
                <w:rtl/>
              </w:rPr>
              <w:t>מורשות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194</w:t>
            </w:r>
            <w:r w:rsidR="00FF3C9B">
              <w:rPr>
                <w:rStyle w:val="Hyperlink"/>
                <w:rtl/>
              </w:rPr>
              <w:fldChar w:fldCharType="end"/>
            </w:r>
          </w:hyperlink>
        </w:p>
        <w:p w14:paraId="7293C276" w14:textId="724E6F5F" w:rsidR="00FF3C9B" w:rsidRDefault="00FF6DE1" w:rsidP="001F42AA">
          <w:pPr>
            <w:pStyle w:val="TOC2"/>
            <w:rPr>
              <w:rFonts w:asciiTheme="minorHAnsi" w:eastAsiaTheme="minorEastAsia" w:hAnsiTheme="minorHAnsi" w:cstheme="minorBidi"/>
              <w:rtl/>
              <w:lang w:eastAsia="en-US"/>
            </w:rPr>
          </w:pPr>
          <w:hyperlink w:anchor="_Toc512200276" w:history="1">
            <w:r w:rsidR="00FF3C9B" w:rsidRPr="00BE719E">
              <w:rPr>
                <w:rStyle w:val="Hyperlink"/>
                <w:rFonts w:hint="eastAsia"/>
                <w:rtl/>
              </w:rPr>
              <w:t>נספח</w:t>
            </w:r>
            <w:r w:rsidR="00FF3C9B" w:rsidRPr="00BE719E">
              <w:rPr>
                <w:rStyle w:val="Hyperlink"/>
                <w:rtl/>
              </w:rPr>
              <w:t xml:space="preserve"> 0.6.2.12 - </w:t>
            </w:r>
            <w:r w:rsidR="00FF3C9B" w:rsidRPr="00BE719E">
              <w:rPr>
                <w:rStyle w:val="Hyperlink"/>
                <w:rFonts w:hint="eastAsia"/>
                <w:rtl/>
              </w:rPr>
              <w:t>אישור</w:t>
            </w:r>
            <w:r w:rsidR="00FF3C9B" w:rsidRPr="00BE719E">
              <w:rPr>
                <w:rStyle w:val="Hyperlink"/>
                <w:rtl/>
              </w:rPr>
              <w:t xml:space="preserve"> </w:t>
            </w:r>
            <w:r w:rsidR="00FF3C9B" w:rsidRPr="00BE719E">
              <w:rPr>
                <w:rStyle w:val="Hyperlink"/>
                <w:rFonts w:hint="eastAsia"/>
                <w:rtl/>
              </w:rPr>
              <w:t>יצרן</w:t>
            </w:r>
            <w:r w:rsidR="00FF3C9B" w:rsidRPr="00BE719E">
              <w:rPr>
                <w:rStyle w:val="Hyperlink"/>
                <w:rtl/>
              </w:rPr>
              <w:t>/</w:t>
            </w:r>
            <w:r w:rsidR="00FF3C9B" w:rsidRPr="00BE719E">
              <w:rPr>
                <w:rStyle w:val="Hyperlink"/>
                <w:rFonts w:hint="eastAsia"/>
                <w:rtl/>
              </w:rPr>
              <w:t>נציג</w:t>
            </w:r>
            <w:r w:rsidR="00FF3C9B" w:rsidRPr="00BE719E">
              <w:rPr>
                <w:rStyle w:val="Hyperlink"/>
                <w:rtl/>
              </w:rPr>
              <w:t xml:space="preserve"> </w:t>
            </w:r>
            <w:r w:rsidR="00FF3C9B" w:rsidRPr="00BE719E">
              <w:rPr>
                <w:rStyle w:val="Hyperlink"/>
                <w:rFonts w:hint="eastAsia"/>
                <w:rtl/>
              </w:rPr>
              <w:t>מורשה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195</w:t>
            </w:r>
            <w:r w:rsidR="00FF3C9B">
              <w:rPr>
                <w:rStyle w:val="Hyperlink"/>
                <w:rtl/>
              </w:rPr>
              <w:fldChar w:fldCharType="end"/>
            </w:r>
          </w:hyperlink>
        </w:p>
        <w:p w14:paraId="29981D15" w14:textId="2B47C34F" w:rsidR="00FF3C9B" w:rsidRDefault="00FF6DE1" w:rsidP="001F42AA">
          <w:pPr>
            <w:pStyle w:val="TOC2"/>
            <w:rPr>
              <w:rFonts w:asciiTheme="minorHAnsi" w:eastAsiaTheme="minorEastAsia" w:hAnsiTheme="minorHAnsi" w:cstheme="minorBidi"/>
              <w:rtl/>
              <w:lang w:eastAsia="en-US"/>
            </w:rPr>
          </w:pPr>
          <w:hyperlink w:anchor="_Toc512200277" w:history="1">
            <w:r w:rsidR="00FF3C9B" w:rsidRPr="00BE719E">
              <w:rPr>
                <w:rStyle w:val="Hyperlink"/>
                <w:rFonts w:hint="eastAsia"/>
                <w:rtl/>
              </w:rPr>
              <w:t>נספח</w:t>
            </w:r>
            <w:r w:rsidR="00FF3C9B" w:rsidRPr="00BE719E">
              <w:rPr>
                <w:rStyle w:val="Hyperlink"/>
                <w:rtl/>
              </w:rPr>
              <w:t xml:space="preserve"> 0.6.2.13 - </w:t>
            </w:r>
            <w:r w:rsidR="00FF3C9B" w:rsidRPr="00BE719E">
              <w:rPr>
                <w:rStyle w:val="Hyperlink"/>
                <w:rFonts w:hint="eastAsia"/>
                <w:rtl/>
              </w:rPr>
              <w:t>מדיניות</w:t>
            </w:r>
            <w:r w:rsidR="00FF3C9B" w:rsidRPr="00BE719E">
              <w:rPr>
                <w:rStyle w:val="Hyperlink"/>
                <w:rtl/>
              </w:rPr>
              <w:t xml:space="preserve"> </w:t>
            </w:r>
            <w:r w:rsidR="00FF3C9B" w:rsidRPr="00BE719E">
              <w:rPr>
                <w:rStyle w:val="Hyperlink"/>
                <w:rFonts w:hint="eastAsia"/>
                <w:rtl/>
              </w:rPr>
              <w:t>שירות</w:t>
            </w:r>
            <w:r w:rsidR="00FF3C9B" w:rsidRPr="00BE719E">
              <w:rPr>
                <w:rStyle w:val="Hyperlink"/>
                <w:rtl/>
              </w:rPr>
              <w:t xml:space="preserve"> </w:t>
            </w:r>
            <w:r w:rsidR="00FF3C9B" w:rsidRPr="00BE719E">
              <w:rPr>
                <w:rStyle w:val="Hyperlink"/>
                <w:rFonts w:hint="eastAsia"/>
                <w:rtl/>
              </w:rPr>
              <w:t>תחזוקה</w:t>
            </w:r>
            <w:r w:rsidR="00FF3C9B" w:rsidRPr="00BE719E">
              <w:rPr>
                <w:rStyle w:val="Hyperlink"/>
                <w:rtl/>
              </w:rPr>
              <w:t xml:space="preserve"> </w:t>
            </w:r>
            <w:r w:rsidR="00FF3C9B" w:rsidRPr="00BE719E">
              <w:rPr>
                <w:rStyle w:val="Hyperlink"/>
                <w:rFonts w:hint="eastAsia"/>
                <w:rtl/>
              </w:rPr>
              <w:t>וחלקי</w:t>
            </w:r>
            <w:r w:rsidR="00FF3C9B" w:rsidRPr="00BE719E">
              <w:rPr>
                <w:rStyle w:val="Hyperlink"/>
                <w:rtl/>
              </w:rPr>
              <w:t xml:space="preserve"> </w:t>
            </w:r>
            <w:r w:rsidR="00FF3C9B" w:rsidRPr="00BE719E">
              <w:rPr>
                <w:rStyle w:val="Hyperlink"/>
                <w:rFonts w:hint="eastAsia"/>
                <w:rtl/>
              </w:rPr>
              <w:t>חילוף</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196</w:t>
            </w:r>
            <w:r w:rsidR="00FF3C9B">
              <w:rPr>
                <w:rStyle w:val="Hyperlink"/>
                <w:rtl/>
              </w:rPr>
              <w:fldChar w:fldCharType="end"/>
            </w:r>
          </w:hyperlink>
        </w:p>
        <w:p w14:paraId="4BA07DFA" w14:textId="08C108F0" w:rsidR="00FF3C9B" w:rsidRDefault="00FF6DE1" w:rsidP="001F42AA">
          <w:pPr>
            <w:pStyle w:val="TOC2"/>
            <w:rPr>
              <w:rFonts w:asciiTheme="minorHAnsi" w:eastAsiaTheme="minorEastAsia" w:hAnsiTheme="minorHAnsi" w:cstheme="minorBidi"/>
              <w:rtl/>
              <w:lang w:eastAsia="en-US"/>
            </w:rPr>
          </w:pPr>
          <w:hyperlink w:anchor="_Toc512200278" w:history="1">
            <w:r w:rsidR="00FF3C9B" w:rsidRPr="00BE719E">
              <w:rPr>
                <w:rStyle w:val="Hyperlink"/>
                <w:rFonts w:hint="eastAsia"/>
                <w:rtl/>
              </w:rPr>
              <w:t>נספח</w:t>
            </w:r>
            <w:r w:rsidR="00FF3C9B" w:rsidRPr="00BE719E">
              <w:rPr>
                <w:rStyle w:val="Hyperlink"/>
                <w:rtl/>
              </w:rPr>
              <w:t xml:space="preserve"> 0.6.3 - </w:t>
            </w:r>
            <w:r w:rsidR="00FF3C9B" w:rsidRPr="00BE719E">
              <w:rPr>
                <w:rStyle w:val="Hyperlink"/>
                <w:rFonts w:hint="eastAsia"/>
                <w:rtl/>
              </w:rPr>
              <w:t>הצהרה</w:t>
            </w:r>
            <w:r w:rsidR="00FF3C9B" w:rsidRPr="00BE719E">
              <w:rPr>
                <w:rStyle w:val="Hyperlink"/>
                <w:rtl/>
              </w:rPr>
              <w:t xml:space="preserve"> </w:t>
            </w:r>
            <w:r w:rsidR="00FF3C9B" w:rsidRPr="00BE719E">
              <w:rPr>
                <w:rStyle w:val="Hyperlink"/>
                <w:rFonts w:hint="eastAsia"/>
                <w:rtl/>
              </w:rPr>
              <w:t>בדבר</w:t>
            </w:r>
            <w:r w:rsidR="00FF3C9B" w:rsidRPr="00BE719E">
              <w:rPr>
                <w:rStyle w:val="Hyperlink"/>
                <w:rtl/>
              </w:rPr>
              <w:t xml:space="preserve"> </w:t>
            </w:r>
            <w:r w:rsidR="00FF3C9B" w:rsidRPr="00BE719E">
              <w:rPr>
                <w:rStyle w:val="Hyperlink"/>
                <w:rFonts w:hint="eastAsia"/>
                <w:rtl/>
              </w:rPr>
              <w:t>העדר</w:t>
            </w:r>
            <w:r w:rsidR="00FF3C9B" w:rsidRPr="00BE719E">
              <w:rPr>
                <w:rStyle w:val="Hyperlink"/>
                <w:rtl/>
              </w:rPr>
              <w:t xml:space="preserve"> </w:t>
            </w:r>
            <w:r w:rsidR="00FF3C9B" w:rsidRPr="00BE719E">
              <w:rPr>
                <w:rStyle w:val="Hyperlink"/>
                <w:rFonts w:hint="eastAsia"/>
                <w:rtl/>
              </w:rPr>
              <w:t>ניגוד</w:t>
            </w:r>
            <w:r w:rsidR="00FF3C9B" w:rsidRPr="00BE719E">
              <w:rPr>
                <w:rStyle w:val="Hyperlink"/>
                <w:rtl/>
              </w:rPr>
              <w:t xml:space="preserve"> </w:t>
            </w:r>
            <w:r w:rsidR="00FF3C9B" w:rsidRPr="00BE719E">
              <w:rPr>
                <w:rStyle w:val="Hyperlink"/>
                <w:rFonts w:hint="eastAsia"/>
                <w:rtl/>
              </w:rPr>
              <w:t>עניינים</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Toc512200278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197</w:t>
            </w:r>
            <w:r w:rsidR="00FF3C9B">
              <w:rPr>
                <w:rStyle w:val="Hyperlink"/>
                <w:rtl/>
              </w:rPr>
              <w:fldChar w:fldCharType="end"/>
            </w:r>
          </w:hyperlink>
        </w:p>
        <w:p w14:paraId="670DC75F" w14:textId="02BBB9DC" w:rsidR="00FF3C9B" w:rsidRDefault="00FF6DE1" w:rsidP="001F42AA">
          <w:pPr>
            <w:pStyle w:val="TOC2"/>
            <w:rPr>
              <w:rFonts w:asciiTheme="minorHAnsi" w:eastAsiaTheme="minorEastAsia" w:hAnsiTheme="minorHAnsi" w:cstheme="minorBidi"/>
              <w:rtl/>
              <w:lang w:eastAsia="en-US"/>
            </w:rPr>
          </w:pPr>
          <w:hyperlink w:anchor="_Toc512200279" w:history="1">
            <w:r w:rsidR="00FF3C9B" w:rsidRPr="00BE719E">
              <w:rPr>
                <w:rStyle w:val="Hyperlink"/>
                <w:rFonts w:hint="eastAsia"/>
                <w:rtl/>
              </w:rPr>
              <w:t>נספח</w:t>
            </w:r>
            <w:r w:rsidR="00FF3C9B" w:rsidRPr="00BE719E">
              <w:rPr>
                <w:rStyle w:val="Hyperlink"/>
                <w:rtl/>
              </w:rPr>
              <w:t xml:space="preserve"> 0.7.2 - </w:t>
            </w:r>
            <w:r w:rsidR="00FF3C9B" w:rsidRPr="00BE719E">
              <w:rPr>
                <w:rStyle w:val="Hyperlink"/>
                <w:rFonts w:hint="eastAsia"/>
                <w:rtl/>
              </w:rPr>
              <w:t>חוזה</w:t>
            </w:r>
            <w:r w:rsidR="00FF3C9B" w:rsidRPr="00BE719E">
              <w:rPr>
                <w:rStyle w:val="Hyperlink"/>
                <w:rtl/>
              </w:rPr>
              <w:t xml:space="preserve"> </w:t>
            </w:r>
            <w:r w:rsidR="00FF3C9B" w:rsidRPr="00BE719E">
              <w:rPr>
                <w:rStyle w:val="Hyperlink"/>
                <w:rFonts w:hint="eastAsia"/>
                <w:rtl/>
              </w:rPr>
              <w:t>התקשרות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Toc512200279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198</w:t>
            </w:r>
            <w:r w:rsidR="00FF3C9B">
              <w:rPr>
                <w:rStyle w:val="Hyperlink"/>
                <w:rtl/>
              </w:rPr>
              <w:fldChar w:fldCharType="end"/>
            </w:r>
          </w:hyperlink>
        </w:p>
        <w:p w14:paraId="16A66267" w14:textId="06027DDD" w:rsidR="00FF3C9B" w:rsidRDefault="00FF6DE1" w:rsidP="001F42AA">
          <w:pPr>
            <w:pStyle w:val="TOC2"/>
            <w:rPr>
              <w:rFonts w:asciiTheme="minorHAnsi" w:eastAsiaTheme="minorEastAsia" w:hAnsiTheme="minorHAnsi" w:cstheme="minorBidi"/>
              <w:rtl/>
              <w:lang w:eastAsia="en-US"/>
            </w:rPr>
          </w:pPr>
          <w:hyperlink w:anchor="_Toc512200280" w:history="1">
            <w:r w:rsidR="00FF3C9B" w:rsidRPr="00BE719E">
              <w:rPr>
                <w:rStyle w:val="Hyperlink"/>
                <w:rFonts w:hint="eastAsia"/>
                <w:rtl/>
              </w:rPr>
              <w:t>נספח</w:t>
            </w:r>
            <w:r w:rsidR="00FF3C9B" w:rsidRPr="00BE719E">
              <w:rPr>
                <w:rStyle w:val="Hyperlink"/>
                <w:rtl/>
              </w:rPr>
              <w:t xml:space="preserve"> 4.0.2 – </w:t>
            </w:r>
            <w:r w:rsidR="00FF3C9B" w:rsidRPr="00BE719E">
              <w:rPr>
                <w:rStyle w:val="Hyperlink"/>
                <w:rFonts w:hint="eastAsia"/>
                <w:rtl/>
              </w:rPr>
              <w:t>טבלת</w:t>
            </w:r>
            <w:r w:rsidR="00FF3C9B" w:rsidRPr="00BE719E">
              <w:rPr>
                <w:rStyle w:val="Hyperlink"/>
                <w:rtl/>
              </w:rPr>
              <w:t xml:space="preserve"> </w:t>
            </w:r>
            <w:r w:rsidR="00FF3C9B" w:rsidRPr="00BE719E">
              <w:rPr>
                <w:rStyle w:val="Hyperlink"/>
                <w:rFonts w:hint="eastAsia"/>
                <w:rtl/>
              </w:rPr>
              <w:t>מרכיבי</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Fonts w:hint="eastAsia"/>
                <w:rtl/>
              </w:rPr>
              <w:t>הכלולים</w:t>
            </w:r>
            <w:r w:rsidR="00FF3C9B" w:rsidRPr="00BE719E">
              <w:rPr>
                <w:rStyle w:val="Hyperlink"/>
                <w:rtl/>
              </w:rPr>
              <w:t xml:space="preserve"> </w:t>
            </w:r>
            <w:r w:rsidR="00FF3C9B" w:rsidRPr="00BE719E">
              <w:rPr>
                <w:rStyle w:val="Hyperlink"/>
                <w:rFonts w:hint="eastAsia"/>
                <w:rtl/>
              </w:rPr>
              <w:t>במחיר</w:t>
            </w:r>
            <w:r w:rsidR="00FF3C9B" w:rsidRPr="00BE719E">
              <w:rPr>
                <w:rStyle w:val="Hyperlink"/>
                <w:rtl/>
              </w:rPr>
              <w:t xml:space="preserve"> </w:t>
            </w:r>
            <w:r w:rsidR="00FF3C9B" w:rsidRPr="00BE719E">
              <w:rPr>
                <w:rStyle w:val="Hyperlink"/>
                <w:rFonts w:hint="eastAsia"/>
                <w:rtl/>
              </w:rPr>
              <w:t>ההתקשרות</w:t>
            </w:r>
            <w:r w:rsidR="00FF3C9B" w:rsidRPr="00BE719E">
              <w:rPr>
                <w:rStyle w:val="Hyperlink"/>
                <w:rtl/>
              </w:rPr>
              <w:t xml:space="preserve"> (</w:t>
            </w:r>
            <w:r w:rsidR="00FF3C9B" w:rsidRPr="00BE719E">
              <w:rPr>
                <w:rStyle w:val="Hyperlink"/>
                <w:rFonts w:hint="eastAsia"/>
                <w:rtl/>
              </w:rPr>
              <w:t>סל</w:t>
            </w:r>
            <w:r w:rsidR="00FF3C9B" w:rsidRPr="00BE719E">
              <w:rPr>
                <w:rStyle w:val="Hyperlink"/>
                <w:rtl/>
              </w:rPr>
              <w:t xml:space="preserve"> </w:t>
            </w:r>
            <w:r w:rsidR="00FF3C9B" w:rsidRPr="00BE719E">
              <w:rPr>
                <w:rStyle w:val="Hyperlink"/>
                <w:rFonts w:hint="eastAsia"/>
                <w:rtl/>
              </w:rPr>
              <w:t>הבסיס</w:t>
            </w:r>
            <w:r w:rsidR="00FF3C9B" w:rsidRPr="00BE719E">
              <w:rPr>
                <w:rStyle w:val="Hyperlink"/>
                <w:rtl/>
              </w:rPr>
              <w:t>)</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Toc512200280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199</w:t>
            </w:r>
            <w:r w:rsidR="00FF3C9B">
              <w:rPr>
                <w:rStyle w:val="Hyperlink"/>
                <w:rtl/>
              </w:rPr>
              <w:fldChar w:fldCharType="end"/>
            </w:r>
          </w:hyperlink>
        </w:p>
        <w:p w14:paraId="0819C98F" w14:textId="4D87809D" w:rsidR="00FF3C9B" w:rsidRDefault="00FF6DE1" w:rsidP="001F42AA">
          <w:pPr>
            <w:pStyle w:val="TOC2"/>
            <w:rPr>
              <w:rFonts w:asciiTheme="minorHAnsi" w:eastAsiaTheme="minorEastAsia" w:hAnsiTheme="minorHAnsi" w:cstheme="minorBidi"/>
              <w:rtl/>
              <w:lang w:eastAsia="en-US"/>
            </w:rPr>
          </w:pPr>
          <w:hyperlink w:anchor="_Toc512200281" w:history="1">
            <w:r w:rsidR="00FF3C9B" w:rsidRPr="00BE719E">
              <w:rPr>
                <w:rStyle w:val="Hyperlink"/>
                <w:rFonts w:hint="eastAsia"/>
                <w:rtl/>
              </w:rPr>
              <w:t>נספח</w:t>
            </w:r>
            <w:r w:rsidR="00FF3C9B" w:rsidRPr="00BE719E">
              <w:rPr>
                <w:rStyle w:val="Hyperlink"/>
                <w:rtl/>
              </w:rPr>
              <w:t xml:space="preserve"> 4.1 – </w:t>
            </w:r>
            <w:r w:rsidR="00FF3C9B" w:rsidRPr="00BE719E">
              <w:rPr>
                <w:rStyle w:val="Hyperlink"/>
                <w:rFonts w:hint="eastAsia"/>
                <w:rtl/>
              </w:rPr>
              <w:t>פרטי</w:t>
            </w:r>
            <w:r w:rsidR="00FF3C9B" w:rsidRPr="00BE719E">
              <w:rPr>
                <w:rStyle w:val="Hyperlink"/>
                <w:rtl/>
              </w:rPr>
              <w:t xml:space="preserve"> </w:t>
            </w:r>
            <w:r w:rsidR="00FF3C9B" w:rsidRPr="00BE719E">
              <w:rPr>
                <w:rStyle w:val="Hyperlink"/>
                <w:rFonts w:hint="eastAsia"/>
                <w:rtl/>
              </w:rPr>
              <w:t>המשתתף</w:t>
            </w:r>
            <w:r w:rsidR="00FF3C9B" w:rsidRPr="00BE719E">
              <w:rPr>
                <w:rStyle w:val="Hyperlink"/>
                <w:rtl/>
              </w:rPr>
              <w:t xml:space="preserve"> </w:t>
            </w:r>
            <w:r w:rsidR="00FF3C9B" w:rsidRPr="00BE719E">
              <w:rPr>
                <w:rStyle w:val="Hyperlink"/>
                <w:rFonts w:hint="eastAsia"/>
                <w:rtl/>
              </w:rPr>
              <w:t>במכרז</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Toc512200281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216</w:t>
            </w:r>
            <w:r w:rsidR="00FF3C9B">
              <w:rPr>
                <w:rStyle w:val="Hyperlink"/>
                <w:rtl/>
              </w:rPr>
              <w:fldChar w:fldCharType="end"/>
            </w:r>
          </w:hyperlink>
        </w:p>
        <w:p w14:paraId="60563901" w14:textId="5E0B2FE9" w:rsidR="00FF3C9B" w:rsidRDefault="00FF6DE1" w:rsidP="001F42AA">
          <w:pPr>
            <w:pStyle w:val="TOC2"/>
            <w:rPr>
              <w:rFonts w:asciiTheme="minorHAnsi" w:eastAsiaTheme="minorEastAsia" w:hAnsiTheme="minorHAnsi" w:cstheme="minorBidi"/>
              <w:rtl/>
              <w:lang w:eastAsia="en-US"/>
            </w:rPr>
          </w:pPr>
          <w:hyperlink w:anchor="_Toc512200282" w:history="1">
            <w:r w:rsidR="00FF3C9B" w:rsidRPr="00BE719E">
              <w:rPr>
                <w:rStyle w:val="Hyperlink"/>
                <w:rFonts w:hint="eastAsia"/>
                <w:rtl/>
              </w:rPr>
              <w:t>נספח</w:t>
            </w:r>
            <w:r w:rsidR="00FF3C9B" w:rsidRPr="00BE719E">
              <w:rPr>
                <w:rStyle w:val="Hyperlink"/>
                <w:rtl/>
              </w:rPr>
              <w:t xml:space="preserve"> 4.1.2  – </w:t>
            </w:r>
            <w:r w:rsidR="00FF3C9B" w:rsidRPr="00BE719E">
              <w:rPr>
                <w:rStyle w:val="Hyperlink"/>
                <w:rFonts w:hint="eastAsia"/>
                <w:rtl/>
              </w:rPr>
              <w:t>הצהרת</w:t>
            </w:r>
            <w:r w:rsidR="00FF3C9B" w:rsidRPr="00BE719E">
              <w:rPr>
                <w:rStyle w:val="Hyperlink"/>
                <w:rtl/>
              </w:rPr>
              <w:t xml:space="preserve"> </w:t>
            </w:r>
            <w:r w:rsidR="00FF3C9B" w:rsidRPr="00BE719E">
              <w:rPr>
                <w:rStyle w:val="Hyperlink"/>
                <w:rFonts w:hint="eastAsia"/>
                <w:rtl/>
              </w:rPr>
              <w:t>קבלן</w:t>
            </w:r>
            <w:r w:rsidR="00FF3C9B" w:rsidRPr="00BE719E">
              <w:rPr>
                <w:rStyle w:val="Hyperlink"/>
                <w:rtl/>
              </w:rPr>
              <w:t xml:space="preserve"> </w:t>
            </w:r>
            <w:r w:rsidR="00FF3C9B" w:rsidRPr="00BE719E">
              <w:rPr>
                <w:rStyle w:val="Hyperlink"/>
                <w:rFonts w:hint="eastAsia"/>
                <w:rtl/>
              </w:rPr>
              <w:t>משנה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217</w:t>
            </w:r>
            <w:r w:rsidR="00FF3C9B">
              <w:rPr>
                <w:rStyle w:val="Hyperlink"/>
                <w:rtl/>
              </w:rPr>
              <w:fldChar w:fldCharType="end"/>
            </w:r>
          </w:hyperlink>
        </w:p>
        <w:p w14:paraId="66D5D532" w14:textId="252DE40C" w:rsidR="00FF3C9B" w:rsidRDefault="00FF6DE1" w:rsidP="001F42AA">
          <w:pPr>
            <w:pStyle w:val="TOC2"/>
            <w:rPr>
              <w:rFonts w:asciiTheme="minorHAnsi" w:eastAsiaTheme="minorEastAsia" w:hAnsiTheme="minorHAnsi" w:cstheme="minorBidi"/>
              <w:rtl/>
              <w:lang w:eastAsia="en-US"/>
            </w:rPr>
          </w:pPr>
          <w:hyperlink w:anchor="_Toc512200283" w:history="1">
            <w:r w:rsidR="00FF3C9B" w:rsidRPr="00BE719E">
              <w:rPr>
                <w:rStyle w:val="Hyperlink"/>
                <w:rFonts w:hint="eastAsia"/>
                <w:rtl/>
              </w:rPr>
              <w:t>נספח</w:t>
            </w:r>
            <w:r w:rsidR="00FF3C9B" w:rsidRPr="00BE719E">
              <w:rPr>
                <w:rStyle w:val="Hyperlink"/>
                <w:rtl/>
              </w:rPr>
              <w:t xml:space="preserve"> 4.1.2 </w:t>
            </w:r>
            <w:r w:rsidR="00FF3C9B" w:rsidRPr="00BE719E">
              <w:rPr>
                <w:rStyle w:val="Hyperlink"/>
                <w:rFonts w:hint="eastAsia"/>
                <w:rtl/>
              </w:rPr>
              <w:t>ב</w:t>
            </w:r>
            <w:r w:rsidR="00FF3C9B" w:rsidRPr="00BE719E">
              <w:rPr>
                <w:rStyle w:val="Hyperlink"/>
                <w:rtl/>
              </w:rPr>
              <w:t xml:space="preserve">' – </w:t>
            </w:r>
            <w:r w:rsidR="00FF3C9B" w:rsidRPr="00BE719E">
              <w:rPr>
                <w:rStyle w:val="Hyperlink"/>
                <w:rFonts w:hint="eastAsia"/>
                <w:rtl/>
              </w:rPr>
              <w:t>הצהרת</w:t>
            </w:r>
            <w:r w:rsidR="00FF3C9B" w:rsidRPr="00BE719E">
              <w:rPr>
                <w:rStyle w:val="Hyperlink"/>
                <w:rtl/>
              </w:rPr>
              <w:t xml:space="preserve"> </w:t>
            </w:r>
            <w:r w:rsidR="00FF3C9B" w:rsidRPr="00BE719E">
              <w:rPr>
                <w:rStyle w:val="Hyperlink"/>
                <w:rFonts w:hint="eastAsia"/>
                <w:rtl/>
              </w:rPr>
              <w:t>מציע</w:t>
            </w:r>
            <w:r w:rsidR="00FF3C9B" w:rsidRPr="00BE719E">
              <w:rPr>
                <w:rStyle w:val="Hyperlink"/>
                <w:rtl/>
              </w:rPr>
              <w:t xml:space="preserve"> </w:t>
            </w:r>
            <w:r w:rsidR="00FF3C9B" w:rsidRPr="00BE719E">
              <w:rPr>
                <w:rStyle w:val="Hyperlink"/>
                <w:rFonts w:hint="eastAsia"/>
                <w:rtl/>
              </w:rPr>
              <w:t>בגין</w:t>
            </w:r>
            <w:r w:rsidR="00FF3C9B" w:rsidRPr="00BE719E">
              <w:rPr>
                <w:rStyle w:val="Hyperlink"/>
                <w:rtl/>
              </w:rPr>
              <w:t xml:space="preserve"> </w:t>
            </w:r>
            <w:r w:rsidR="00FF3C9B" w:rsidRPr="00BE719E">
              <w:rPr>
                <w:rStyle w:val="Hyperlink"/>
                <w:rFonts w:hint="eastAsia"/>
                <w:rtl/>
              </w:rPr>
              <w:t>העסקת</w:t>
            </w:r>
            <w:r w:rsidR="00FF3C9B" w:rsidRPr="00BE719E">
              <w:rPr>
                <w:rStyle w:val="Hyperlink"/>
                <w:rtl/>
              </w:rPr>
              <w:t xml:space="preserve"> </w:t>
            </w:r>
            <w:r w:rsidR="00FF3C9B" w:rsidRPr="00BE719E">
              <w:rPr>
                <w:rStyle w:val="Hyperlink"/>
                <w:rFonts w:hint="eastAsia"/>
                <w:rtl/>
              </w:rPr>
              <w:t>קבלן</w:t>
            </w:r>
            <w:r w:rsidR="00FF3C9B" w:rsidRPr="00BE719E">
              <w:rPr>
                <w:rStyle w:val="Hyperlink"/>
                <w:rtl/>
              </w:rPr>
              <w:t xml:space="preserve"> </w:t>
            </w:r>
            <w:r w:rsidR="00FF3C9B" w:rsidRPr="00BE719E">
              <w:rPr>
                <w:rStyle w:val="Hyperlink"/>
                <w:rFonts w:hint="eastAsia"/>
                <w:rtl/>
              </w:rPr>
              <w:t>משנה</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Toc512200283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219</w:t>
            </w:r>
            <w:r w:rsidR="00FF3C9B">
              <w:rPr>
                <w:rStyle w:val="Hyperlink"/>
                <w:rtl/>
              </w:rPr>
              <w:fldChar w:fldCharType="end"/>
            </w:r>
          </w:hyperlink>
        </w:p>
        <w:p w14:paraId="3460C657" w14:textId="79E0BE70" w:rsidR="00FF3C9B" w:rsidRDefault="00FF6DE1" w:rsidP="001F42AA">
          <w:pPr>
            <w:pStyle w:val="TOC2"/>
            <w:rPr>
              <w:rFonts w:asciiTheme="minorHAnsi" w:eastAsiaTheme="minorEastAsia" w:hAnsiTheme="minorHAnsi" w:cstheme="minorBidi"/>
              <w:rtl/>
              <w:lang w:eastAsia="en-US"/>
            </w:rPr>
          </w:pPr>
          <w:hyperlink w:anchor="_Toc512200284" w:history="1">
            <w:r w:rsidR="00FF3C9B" w:rsidRPr="00BE719E">
              <w:rPr>
                <w:rStyle w:val="Hyperlink"/>
                <w:rFonts w:hint="eastAsia"/>
                <w:rtl/>
              </w:rPr>
              <w:t>נספח</w:t>
            </w:r>
            <w:r w:rsidR="00FF3C9B" w:rsidRPr="00BE719E">
              <w:rPr>
                <w:rStyle w:val="Hyperlink"/>
                <w:rtl/>
              </w:rPr>
              <w:t xml:space="preserve"> 4.1.3.2 – </w:t>
            </w:r>
            <w:r w:rsidR="00FF3C9B" w:rsidRPr="00BE719E">
              <w:rPr>
                <w:rStyle w:val="Hyperlink"/>
                <w:rFonts w:hint="eastAsia"/>
                <w:rtl/>
              </w:rPr>
              <w:t>אישור</w:t>
            </w:r>
            <w:r w:rsidR="00FF3C9B" w:rsidRPr="00BE719E">
              <w:rPr>
                <w:rStyle w:val="Hyperlink"/>
                <w:rtl/>
              </w:rPr>
              <w:t xml:space="preserve"> </w:t>
            </w:r>
            <w:r w:rsidR="00FF3C9B" w:rsidRPr="00BE719E">
              <w:rPr>
                <w:rStyle w:val="Hyperlink"/>
                <w:rFonts w:hint="eastAsia"/>
                <w:rtl/>
              </w:rPr>
              <w:t>לקוח</w:t>
            </w:r>
            <w:r w:rsidR="00FF3C9B" w:rsidRPr="00BE719E">
              <w:rPr>
                <w:rStyle w:val="Hyperlink"/>
                <w:rtl/>
              </w:rPr>
              <w:t xml:space="preserve"> </w:t>
            </w:r>
            <w:r w:rsidR="00FF3C9B" w:rsidRPr="00BE719E">
              <w:rPr>
                <w:rStyle w:val="Hyperlink"/>
                <w:rFonts w:hint="eastAsia"/>
                <w:rtl/>
              </w:rPr>
              <w:t>בדבר</w:t>
            </w:r>
            <w:r w:rsidR="00FF3C9B" w:rsidRPr="00BE719E">
              <w:rPr>
                <w:rStyle w:val="Hyperlink"/>
                <w:rtl/>
              </w:rPr>
              <w:t xml:space="preserve"> </w:t>
            </w:r>
            <w:r w:rsidR="00FF3C9B" w:rsidRPr="00BE719E">
              <w:rPr>
                <w:rStyle w:val="Hyperlink"/>
                <w:rFonts w:hint="eastAsia"/>
                <w:rtl/>
              </w:rPr>
              <w:t>ניסיון</w:t>
            </w:r>
            <w:r w:rsidR="00FF3C9B" w:rsidRPr="00BE719E">
              <w:rPr>
                <w:rStyle w:val="Hyperlink"/>
                <w:rtl/>
              </w:rPr>
              <w:t xml:space="preserve"> </w:t>
            </w:r>
            <w:r w:rsidR="00FF3C9B" w:rsidRPr="00BE719E">
              <w:rPr>
                <w:rStyle w:val="Hyperlink"/>
                <w:rFonts w:hint="eastAsia"/>
                <w:rtl/>
              </w:rPr>
              <w:t>המציע</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Toc512200284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220</w:t>
            </w:r>
            <w:r w:rsidR="00FF3C9B">
              <w:rPr>
                <w:rStyle w:val="Hyperlink"/>
                <w:rtl/>
              </w:rPr>
              <w:fldChar w:fldCharType="end"/>
            </w:r>
          </w:hyperlink>
        </w:p>
        <w:p w14:paraId="7FA5D603" w14:textId="481F2EAF" w:rsidR="00FF3C9B" w:rsidRDefault="00FF6DE1" w:rsidP="001F42AA">
          <w:pPr>
            <w:pStyle w:val="TOC2"/>
            <w:rPr>
              <w:rFonts w:asciiTheme="minorHAnsi" w:eastAsiaTheme="minorEastAsia" w:hAnsiTheme="minorHAnsi" w:cstheme="minorBidi"/>
              <w:rtl/>
              <w:lang w:eastAsia="en-US"/>
            </w:rPr>
          </w:pPr>
          <w:hyperlink w:anchor="_Toc512200285" w:history="1">
            <w:r w:rsidR="00FF3C9B" w:rsidRPr="00BE719E">
              <w:rPr>
                <w:rStyle w:val="Hyperlink"/>
                <w:rFonts w:hint="eastAsia"/>
                <w:rtl/>
              </w:rPr>
              <w:t>נספח</w:t>
            </w:r>
            <w:r w:rsidR="00FF3C9B" w:rsidRPr="00BE719E">
              <w:rPr>
                <w:rStyle w:val="Hyperlink"/>
                <w:rtl/>
              </w:rPr>
              <w:t xml:space="preserve"> 4.4 – </w:t>
            </w:r>
            <w:r w:rsidR="00FF3C9B" w:rsidRPr="00BE719E">
              <w:rPr>
                <w:rStyle w:val="Hyperlink"/>
                <w:rFonts w:hint="eastAsia"/>
                <w:rtl/>
              </w:rPr>
              <w:t>תהליכי</w:t>
            </w:r>
            <w:r w:rsidR="00FF3C9B" w:rsidRPr="00BE719E">
              <w:rPr>
                <w:rStyle w:val="Hyperlink"/>
                <w:rtl/>
              </w:rPr>
              <w:t xml:space="preserve"> </w:t>
            </w:r>
            <w:r w:rsidR="00FF3C9B" w:rsidRPr="00BE719E">
              <w:rPr>
                <w:rStyle w:val="Hyperlink"/>
                <w:rFonts w:hint="eastAsia"/>
                <w:rtl/>
              </w:rPr>
              <w:t>עבודה</w:t>
            </w:r>
            <w:r w:rsidR="00FF3C9B" w:rsidRPr="00BE719E">
              <w:rPr>
                <w:rStyle w:val="Hyperlink"/>
                <w:rtl/>
              </w:rPr>
              <w:t xml:space="preserve"> </w:t>
            </w:r>
            <w:r w:rsidR="00FF3C9B" w:rsidRPr="00BE719E">
              <w:rPr>
                <w:rStyle w:val="Hyperlink"/>
                <w:rFonts w:hint="eastAsia"/>
                <w:rtl/>
              </w:rPr>
              <w:t>מרכזיים</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מוקד</w:t>
            </w:r>
            <w:r w:rsidR="00FF3C9B" w:rsidRPr="00BE719E">
              <w:rPr>
                <w:rStyle w:val="Hyperlink"/>
                <w:rtl/>
              </w:rPr>
              <w:t xml:space="preserve"> </w:t>
            </w:r>
            <w:r w:rsidR="00FF3C9B" w:rsidRPr="00BE719E">
              <w:rPr>
                <w:rStyle w:val="Hyperlink"/>
                <w:rFonts w:hint="eastAsia"/>
                <w:rtl/>
              </w:rPr>
              <w:t>השירות</w:t>
            </w:r>
            <w:r w:rsidR="00FF3C9B" w:rsidRPr="00BE719E">
              <w:rPr>
                <w:rStyle w:val="Hyperlink"/>
                <w:rtl/>
              </w:rPr>
              <w:t xml:space="preserve"> </w:t>
            </w:r>
            <w:r w:rsidR="00FF3C9B" w:rsidRPr="00BE719E">
              <w:rPr>
                <w:rStyle w:val="Hyperlink"/>
                <w:rFonts w:hint="eastAsia"/>
                <w:rtl/>
              </w:rPr>
              <w:t>ומערך</w:t>
            </w:r>
            <w:r w:rsidR="00FF3C9B" w:rsidRPr="00BE719E">
              <w:rPr>
                <w:rStyle w:val="Hyperlink"/>
                <w:rtl/>
              </w:rPr>
              <w:t xml:space="preserve"> </w:t>
            </w:r>
            <w:r w:rsidR="00FF3C9B" w:rsidRPr="00BE719E">
              <w:rPr>
                <w:rStyle w:val="Hyperlink"/>
                <w:rFonts w:hint="eastAsia"/>
                <w:rtl/>
              </w:rPr>
              <w:t>טכנאי</w:t>
            </w:r>
            <w:r w:rsidR="00FF3C9B" w:rsidRPr="00BE719E">
              <w:rPr>
                <w:rStyle w:val="Hyperlink"/>
                <w:rtl/>
              </w:rPr>
              <w:t xml:space="preserve"> </w:t>
            </w:r>
            <w:r w:rsidR="00FF3C9B" w:rsidRPr="00BE719E">
              <w:rPr>
                <w:rStyle w:val="Hyperlink"/>
                <w:rFonts w:hint="eastAsia"/>
                <w:rtl/>
              </w:rPr>
              <w:t>השטח</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Toc512200285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221</w:t>
            </w:r>
            <w:r w:rsidR="00FF3C9B">
              <w:rPr>
                <w:rStyle w:val="Hyperlink"/>
                <w:rtl/>
              </w:rPr>
              <w:fldChar w:fldCharType="end"/>
            </w:r>
          </w:hyperlink>
        </w:p>
        <w:p w14:paraId="18102C33" w14:textId="60ED1F51" w:rsidR="00FF3C9B" w:rsidRDefault="00FF6DE1" w:rsidP="001F42AA">
          <w:pPr>
            <w:pStyle w:val="TOC2"/>
            <w:rPr>
              <w:rFonts w:asciiTheme="minorHAnsi" w:eastAsiaTheme="minorEastAsia" w:hAnsiTheme="minorHAnsi" w:cstheme="minorBidi"/>
              <w:rtl/>
              <w:lang w:eastAsia="en-US"/>
            </w:rPr>
          </w:pPr>
          <w:hyperlink w:anchor="_Toc512200286" w:history="1">
            <w:r w:rsidR="00FF3C9B" w:rsidRPr="00BE719E">
              <w:rPr>
                <w:rStyle w:val="Hyperlink"/>
                <w:rFonts w:hint="eastAsia"/>
                <w:rtl/>
              </w:rPr>
              <w:t>נספח</w:t>
            </w:r>
            <w:r w:rsidR="00FF3C9B" w:rsidRPr="00BE719E">
              <w:rPr>
                <w:rStyle w:val="Hyperlink"/>
                <w:rtl/>
              </w:rPr>
              <w:t xml:space="preserve"> 4.4.2 – </w:t>
            </w:r>
            <w:r w:rsidR="00FF3C9B" w:rsidRPr="00BE719E">
              <w:rPr>
                <w:rStyle w:val="Hyperlink"/>
                <w:rFonts w:hint="eastAsia"/>
                <w:rtl/>
              </w:rPr>
              <w:t>רשימת</w:t>
            </w:r>
            <w:r w:rsidR="00FF3C9B" w:rsidRPr="00BE719E">
              <w:rPr>
                <w:rStyle w:val="Hyperlink"/>
                <w:rtl/>
              </w:rPr>
              <w:t xml:space="preserve"> </w:t>
            </w:r>
            <w:r w:rsidR="00FF3C9B" w:rsidRPr="00BE719E">
              <w:rPr>
                <w:rStyle w:val="Hyperlink"/>
                <w:rFonts w:hint="eastAsia"/>
                <w:rtl/>
              </w:rPr>
              <w:t>אתרי</w:t>
            </w:r>
            <w:r w:rsidR="00FF3C9B" w:rsidRPr="00BE719E">
              <w:rPr>
                <w:rStyle w:val="Hyperlink"/>
                <w:rtl/>
              </w:rPr>
              <w:t xml:space="preserve"> </w:t>
            </w:r>
            <w:r w:rsidR="00FF3C9B" w:rsidRPr="00BE719E">
              <w:rPr>
                <w:rStyle w:val="Hyperlink"/>
                <w:rFonts w:hint="eastAsia"/>
                <w:rtl/>
              </w:rPr>
              <w:t>המזמין</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Toc512200286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254</w:t>
            </w:r>
            <w:r w:rsidR="00FF3C9B">
              <w:rPr>
                <w:rStyle w:val="Hyperlink"/>
                <w:rtl/>
              </w:rPr>
              <w:fldChar w:fldCharType="end"/>
            </w:r>
          </w:hyperlink>
        </w:p>
        <w:p w14:paraId="3F7C64CA" w14:textId="0475BE54" w:rsidR="00FF3C9B" w:rsidRDefault="00FF6DE1" w:rsidP="001F42AA">
          <w:pPr>
            <w:pStyle w:val="TOC2"/>
            <w:rPr>
              <w:rFonts w:asciiTheme="minorHAnsi" w:eastAsiaTheme="minorEastAsia" w:hAnsiTheme="minorHAnsi" w:cstheme="minorBidi"/>
              <w:rtl/>
              <w:lang w:eastAsia="en-US"/>
            </w:rPr>
          </w:pPr>
          <w:hyperlink w:anchor="_Toc512200287" w:history="1">
            <w:r w:rsidR="00FF3C9B" w:rsidRPr="00BE719E">
              <w:rPr>
                <w:rStyle w:val="Hyperlink"/>
                <w:rFonts w:hint="eastAsia"/>
                <w:rtl/>
              </w:rPr>
              <w:t>נספח</w:t>
            </w:r>
            <w:r w:rsidR="00FF3C9B" w:rsidRPr="00BE719E">
              <w:rPr>
                <w:rStyle w:val="Hyperlink"/>
                <w:rtl/>
              </w:rPr>
              <w:t xml:space="preserve"> 4.3.2.6 – </w:t>
            </w:r>
            <w:r w:rsidR="00FF3C9B" w:rsidRPr="00BE719E">
              <w:rPr>
                <w:rStyle w:val="Hyperlink"/>
                <w:rFonts w:hint="eastAsia"/>
                <w:rtl/>
              </w:rPr>
              <w:t>פורמט</w:t>
            </w:r>
            <w:r w:rsidR="00FF3C9B" w:rsidRPr="00BE719E">
              <w:rPr>
                <w:rStyle w:val="Hyperlink"/>
                <w:rtl/>
              </w:rPr>
              <w:t xml:space="preserve"> </w:t>
            </w:r>
            <w:r w:rsidR="00FF3C9B" w:rsidRPr="00BE719E">
              <w:rPr>
                <w:rStyle w:val="Hyperlink"/>
                <w:rFonts w:hint="eastAsia"/>
                <w:rtl/>
              </w:rPr>
              <w:t>לדוגמה</w:t>
            </w:r>
            <w:r w:rsidR="00FF3C9B" w:rsidRPr="00BE719E">
              <w:rPr>
                <w:rStyle w:val="Hyperlink"/>
                <w:rtl/>
              </w:rPr>
              <w:t xml:space="preserve"> </w:t>
            </w:r>
            <w:r w:rsidR="00FF3C9B" w:rsidRPr="00BE719E">
              <w:rPr>
                <w:rStyle w:val="Hyperlink"/>
                <w:rFonts w:hint="eastAsia"/>
                <w:rtl/>
              </w:rPr>
              <w:t>של</w:t>
            </w:r>
            <w:r w:rsidR="00FF3C9B" w:rsidRPr="00BE719E">
              <w:rPr>
                <w:rStyle w:val="Hyperlink"/>
                <w:rtl/>
              </w:rPr>
              <w:t xml:space="preserve"> </w:t>
            </w:r>
            <w:r w:rsidR="00FF3C9B" w:rsidRPr="00BE719E">
              <w:rPr>
                <w:rStyle w:val="Hyperlink"/>
                <w:rFonts w:hint="eastAsia"/>
                <w:rtl/>
              </w:rPr>
              <w:t>תיק</w:t>
            </w:r>
            <w:r w:rsidR="00FF3C9B" w:rsidRPr="00BE719E">
              <w:rPr>
                <w:rStyle w:val="Hyperlink"/>
                <w:rtl/>
              </w:rPr>
              <w:t xml:space="preserve"> </w:t>
            </w:r>
            <w:r w:rsidR="00FF3C9B" w:rsidRPr="00BE719E">
              <w:rPr>
                <w:rStyle w:val="Hyperlink"/>
                <w:rFonts w:hint="eastAsia"/>
                <w:rtl/>
              </w:rPr>
              <w:t>אתר</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Toc512200287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256</w:t>
            </w:r>
            <w:r w:rsidR="00FF3C9B">
              <w:rPr>
                <w:rStyle w:val="Hyperlink"/>
                <w:rtl/>
              </w:rPr>
              <w:fldChar w:fldCharType="end"/>
            </w:r>
          </w:hyperlink>
        </w:p>
        <w:p w14:paraId="22335F11" w14:textId="13A9147F" w:rsidR="00FF3C9B" w:rsidRDefault="00FF6DE1" w:rsidP="001F42AA">
          <w:pPr>
            <w:pStyle w:val="TOC2"/>
            <w:rPr>
              <w:rFonts w:asciiTheme="minorHAnsi" w:eastAsiaTheme="minorEastAsia" w:hAnsiTheme="minorHAnsi" w:cstheme="minorBidi" w:hint="cs"/>
              <w:rtl/>
              <w:lang w:eastAsia="en-US"/>
            </w:rPr>
          </w:pPr>
          <w:hyperlink w:anchor="_Toc512200312" w:history="1">
            <w:r w:rsidR="00FF3C9B" w:rsidRPr="00BE719E">
              <w:rPr>
                <w:rStyle w:val="Hyperlink"/>
                <w:rFonts w:hint="eastAsia"/>
                <w:rtl/>
              </w:rPr>
              <w:t>נספח</w:t>
            </w:r>
            <w:r w:rsidR="00FF3C9B" w:rsidRPr="00BE719E">
              <w:rPr>
                <w:rStyle w:val="Hyperlink"/>
                <w:rtl/>
              </w:rPr>
              <w:t xml:space="preserve"> 4.5 – </w:t>
            </w:r>
            <w:r w:rsidR="00FF3C9B" w:rsidRPr="00BE719E">
              <w:rPr>
                <w:rStyle w:val="Hyperlink"/>
                <w:rFonts w:hint="eastAsia"/>
                <w:rtl/>
              </w:rPr>
              <w:t>הסכם</w:t>
            </w:r>
            <w:r w:rsidR="00FF3C9B" w:rsidRPr="00BE719E">
              <w:rPr>
                <w:rStyle w:val="Hyperlink"/>
                <w:rtl/>
              </w:rPr>
              <w:t xml:space="preserve"> </w:t>
            </w:r>
            <w:r w:rsidR="00FF3C9B" w:rsidRPr="00BE719E">
              <w:rPr>
                <w:rStyle w:val="Hyperlink"/>
                <w:rFonts w:hint="eastAsia"/>
                <w:rtl/>
              </w:rPr>
              <w:t>רמת</w:t>
            </w:r>
            <w:r w:rsidR="00FF3C9B" w:rsidRPr="00BE719E">
              <w:rPr>
                <w:rStyle w:val="Hyperlink"/>
                <w:rtl/>
              </w:rPr>
              <w:t xml:space="preserve"> </w:t>
            </w:r>
            <w:r w:rsidR="00FF3C9B" w:rsidRPr="00BE719E">
              <w:rPr>
                <w:rStyle w:val="Hyperlink"/>
                <w:rFonts w:hint="eastAsia"/>
                <w:rtl/>
              </w:rPr>
              <w:t>השירות</w:t>
            </w:r>
            <w:r w:rsidR="00FF3C9B">
              <w:rPr>
                <w:webHidden/>
                <w:rtl/>
              </w:rPr>
              <w:tab/>
            </w:r>
            <w:r w:rsidR="00FF3C9B">
              <w:rPr>
                <w:rStyle w:val="Hyperlink"/>
                <w:rtl/>
              </w:rPr>
              <w:fldChar w:fldCharType="begin"/>
            </w:r>
            <w:r w:rsidR="00FF3C9B">
              <w:rPr>
                <w:webHidden/>
                <w:rtl/>
              </w:rPr>
              <w:instrText xml:space="preserve"> </w:instrText>
            </w:r>
            <w:r w:rsidR="00FF3C9B">
              <w:rPr>
                <w:webHidden/>
              </w:rPr>
              <w:instrText>PAGEREF</w:instrText>
            </w:r>
            <w:r w:rsidR="00FF3C9B">
              <w:rPr>
                <w:webHidden/>
                <w:rtl/>
              </w:rPr>
              <w:instrText xml:space="preserve"> _</w:instrText>
            </w:r>
            <w:r w:rsidR="00FF3C9B">
              <w:rPr>
                <w:webHidden/>
              </w:rPr>
              <w:instrText>Toc512200312 \h</w:instrText>
            </w:r>
            <w:r w:rsidR="00FF3C9B">
              <w:rPr>
                <w:webHidden/>
                <w:rtl/>
              </w:rPr>
              <w:instrText xml:space="preserve"> </w:instrText>
            </w:r>
            <w:r w:rsidR="00FF3C9B">
              <w:rPr>
                <w:rStyle w:val="Hyperlink"/>
                <w:rtl/>
              </w:rPr>
            </w:r>
            <w:r w:rsidR="00FF3C9B">
              <w:rPr>
                <w:rStyle w:val="Hyperlink"/>
                <w:rtl/>
              </w:rPr>
              <w:fldChar w:fldCharType="separate"/>
            </w:r>
            <w:r w:rsidR="004C2D98">
              <w:rPr>
                <w:webHidden/>
                <w:rtl/>
              </w:rPr>
              <w:t>262</w:t>
            </w:r>
            <w:r w:rsidR="00FF3C9B">
              <w:rPr>
                <w:rStyle w:val="Hyperlink"/>
                <w:rtl/>
              </w:rPr>
              <w:fldChar w:fldCharType="end"/>
            </w:r>
          </w:hyperlink>
        </w:p>
        <w:p w14:paraId="27D2E62B" w14:textId="77777777" w:rsidR="00067F52" w:rsidRPr="00BD62F9" w:rsidRDefault="00067F52" w:rsidP="00566F0E">
          <w:pPr>
            <w:spacing w:line="240" w:lineRule="auto"/>
          </w:pPr>
          <w:r w:rsidRPr="00863E46">
            <w:rPr>
              <w:b/>
              <w:bCs/>
              <w:noProof/>
            </w:rPr>
            <w:fldChar w:fldCharType="end"/>
          </w:r>
        </w:p>
      </w:sdtContent>
    </w:sdt>
    <w:p w14:paraId="60D4D50A" w14:textId="77777777" w:rsidR="00B31850" w:rsidRDefault="00B31850">
      <w:pPr>
        <w:autoSpaceDE/>
        <w:autoSpaceDN/>
        <w:bidi w:val="0"/>
        <w:spacing w:after="200" w:line="276" w:lineRule="auto"/>
        <w:jc w:val="left"/>
        <w:rPr>
          <w:rFonts w:eastAsiaTheme="majorEastAsia"/>
          <w:bCs/>
          <w:color w:val="FFFFFF" w:themeColor="background1"/>
          <w:sz w:val="32"/>
          <w:szCs w:val="32"/>
        </w:rPr>
      </w:pPr>
      <w:bookmarkStart w:id="0" w:name="_Toc426573127"/>
      <w:bookmarkStart w:id="1" w:name="_Toc430190446"/>
      <w:r>
        <w:rPr>
          <w:rtl/>
        </w:rPr>
        <w:br w:type="page"/>
      </w:r>
    </w:p>
    <w:p w14:paraId="5FFDBD2B" w14:textId="77777777" w:rsidR="00E14A6F" w:rsidRPr="0051418B" w:rsidRDefault="00B31850" w:rsidP="00831753">
      <w:pPr>
        <w:pStyle w:val="mateor1"/>
        <w:spacing w:before="100" w:beforeAutospacing="1" w:after="100" w:afterAutospacing="1"/>
        <w:ind w:left="0" w:firstLine="0"/>
        <w:jc w:val="center"/>
        <w:rPr>
          <w:rFonts w:hint="cs"/>
          <w:color w:val="002060"/>
          <w:rtl/>
        </w:rPr>
      </w:pPr>
      <w:bookmarkStart w:id="2" w:name="_Toc512200014"/>
      <w:r w:rsidRPr="0051418B">
        <w:rPr>
          <w:rFonts w:hint="cs"/>
          <w:color w:val="002060"/>
          <w:rtl/>
        </w:rPr>
        <w:t xml:space="preserve">פרק 0 </w:t>
      </w:r>
      <w:r w:rsidRPr="0051418B">
        <w:rPr>
          <w:color w:val="002060"/>
          <w:rtl/>
        </w:rPr>
        <w:t>–</w:t>
      </w:r>
      <w:r w:rsidRPr="0051418B">
        <w:rPr>
          <w:rFonts w:hint="cs"/>
          <w:color w:val="002060"/>
          <w:rtl/>
        </w:rPr>
        <w:t xml:space="preserve"> </w:t>
      </w:r>
      <w:r w:rsidR="00E14A6F" w:rsidRPr="0051418B">
        <w:rPr>
          <w:color w:val="002060"/>
          <w:rtl/>
        </w:rPr>
        <w:t>מנהלה</w:t>
      </w:r>
      <w:bookmarkEnd w:id="0"/>
      <w:bookmarkEnd w:id="1"/>
      <w:bookmarkEnd w:id="2"/>
    </w:p>
    <w:p w14:paraId="244F00FA" w14:textId="77777777" w:rsidR="00947248" w:rsidRPr="00BD62F9" w:rsidRDefault="00947248" w:rsidP="00295FCD">
      <w:pPr>
        <w:pStyle w:val="mateor2"/>
        <w:numPr>
          <w:ilvl w:val="1"/>
          <w:numId w:val="138"/>
        </w:numPr>
        <w:rPr>
          <w:rFonts w:ascii="Gisha" w:hAnsi="Gisha"/>
          <w:rtl/>
        </w:rPr>
      </w:pPr>
      <w:bookmarkStart w:id="3" w:name="_Toc363902656"/>
      <w:bookmarkStart w:id="4" w:name="_Toc370683080"/>
      <w:bookmarkStart w:id="5" w:name="_Toc426573128"/>
      <w:bookmarkStart w:id="6" w:name="_Ref505846276"/>
      <w:bookmarkStart w:id="7" w:name="_Ref505853309"/>
      <w:bookmarkStart w:id="8" w:name="_Ref505853350"/>
      <w:bookmarkStart w:id="9" w:name="_Ref505853489"/>
      <w:bookmarkStart w:id="10" w:name="_Ref505853965"/>
      <w:bookmarkStart w:id="11" w:name="_Toc512200015"/>
      <w:r w:rsidRPr="00BD62F9">
        <w:rPr>
          <w:rFonts w:ascii="Gisha" w:hAnsi="Gisha"/>
          <w:rtl/>
        </w:rPr>
        <w:t>כללי</w:t>
      </w:r>
      <w:bookmarkEnd w:id="3"/>
      <w:r w:rsidRPr="00BD62F9">
        <w:rPr>
          <w:rFonts w:ascii="Gisha" w:hAnsi="Gisha"/>
          <w:rtl/>
        </w:rPr>
        <w:t xml:space="preserve"> (</w:t>
      </w:r>
      <w:r w:rsidRPr="00BD62F9">
        <w:rPr>
          <w:rFonts w:ascii="Gisha" w:hAnsi="Gisha"/>
        </w:rPr>
        <w:t>I</w:t>
      </w:r>
      <w:r w:rsidRPr="00BD62F9">
        <w:rPr>
          <w:rFonts w:ascii="Gisha" w:hAnsi="Gisha"/>
          <w:rtl/>
        </w:rPr>
        <w:t>)</w:t>
      </w:r>
      <w:bookmarkEnd w:id="4"/>
      <w:bookmarkEnd w:id="5"/>
      <w:bookmarkEnd w:id="6"/>
      <w:bookmarkEnd w:id="7"/>
      <w:bookmarkEnd w:id="8"/>
      <w:bookmarkEnd w:id="9"/>
      <w:bookmarkEnd w:id="10"/>
      <w:bookmarkEnd w:id="11"/>
    </w:p>
    <w:p w14:paraId="05E52EF2" w14:textId="77777777" w:rsidR="00947248" w:rsidRPr="00BD62F9" w:rsidRDefault="00234236" w:rsidP="00AD399F">
      <w:pPr>
        <w:pStyle w:val="af0"/>
        <w:numPr>
          <w:ilvl w:val="0"/>
          <w:numId w:val="28"/>
        </w:numPr>
        <w:spacing w:after="80"/>
        <w:ind w:left="357" w:hanging="357"/>
        <w:contextualSpacing w:val="0"/>
      </w:pPr>
      <w:r>
        <w:rPr>
          <w:rtl/>
        </w:rPr>
        <w:t>משרד הבינוי והשיכון</w:t>
      </w:r>
      <w:r w:rsidR="00947248" w:rsidRPr="00BD62F9">
        <w:rPr>
          <w:rtl/>
        </w:rPr>
        <w:t xml:space="preserve"> (להלן: </w:t>
      </w:r>
      <w:r w:rsidR="00D50879" w:rsidRPr="00BD62F9">
        <w:rPr>
          <w:rtl/>
        </w:rPr>
        <w:t xml:space="preserve">"המזמין" ו/או </w:t>
      </w:r>
      <w:r w:rsidR="00947248" w:rsidRPr="00BD62F9">
        <w:rPr>
          <w:rtl/>
        </w:rPr>
        <w:t>"</w:t>
      </w:r>
      <w:r w:rsidR="002C6696" w:rsidRPr="00BD62F9">
        <w:rPr>
          <w:rtl/>
        </w:rPr>
        <w:t>ה</w:t>
      </w:r>
      <w:r>
        <w:rPr>
          <w:rtl/>
        </w:rPr>
        <w:t>משרד</w:t>
      </w:r>
      <w:r w:rsidR="00947248" w:rsidRPr="00BD62F9">
        <w:rPr>
          <w:rtl/>
        </w:rPr>
        <w:t>") מזמי</w:t>
      </w:r>
      <w:r>
        <w:rPr>
          <w:rFonts w:hint="cs"/>
          <w:rtl/>
        </w:rPr>
        <w:t>ן</w:t>
      </w:r>
      <w:r w:rsidR="00947248" w:rsidRPr="00BD62F9">
        <w:rPr>
          <w:rtl/>
        </w:rPr>
        <w:t xml:space="preserve"> בזה </w:t>
      </w:r>
      <w:r>
        <w:rPr>
          <w:rFonts w:hint="cs"/>
          <w:rtl/>
        </w:rPr>
        <w:t>מציע</w:t>
      </w:r>
      <w:bookmarkStart w:id="12" w:name="_GoBack"/>
      <w:bookmarkEnd w:id="12"/>
      <w:r>
        <w:rPr>
          <w:rFonts w:hint="cs"/>
          <w:rtl/>
        </w:rPr>
        <w:t xml:space="preserve">ים </w:t>
      </w:r>
      <w:r w:rsidR="00947248" w:rsidRPr="00BD62F9">
        <w:rPr>
          <w:rtl/>
        </w:rPr>
        <w:t>להגיש ל</w:t>
      </w:r>
      <w:r>
        <w:rPr>
          <w:rFonts w:hint="cs"/>
          <w:rtl/>
        </w:rPr>
        <w:t>ו</w:t>
      </w:r>
      <w:r w:rsidR="00947248" w:rsidRPr="00BD62F9">
        <w:rPr>
          <w:rtl/>
        </w:rPr>
        <w:t xml:space="preserve"> הצעות </w:t>
      </w:r>
      <w:r w:rsidR="00F932B2" w:rsidRPr="00BD62F9">
        <w:rPr>
          <w:rtl/>
        </w:rPr>
        <w:t xml:space="preserve">לתפעול ותחזוקה </w:t>
      </w:r>
      <w:r>
        <w:rPr>
          <w:rFonts w:hint="cs"/>
          <w:rtl/>
        </w:rPr>
        <w:t>ב</w:t>
      </w:r>
      <w:r w:rsidRPr="00BD62F9">
        <w:rPr>
          <w:rtl/>
        </w:rPr>
        <w:t xml:space="preserve">מתכונת מיקור חוץ </w:t>
      </w:r>
      <w:r w:rsidR="00F932B2" w:rsidRPr="00BD62F9">
        <w:rPr>
          <w:rtl/>
        </w:rPr>
        <w:t xml:space="preserve">של מערך </w:t>
      </w:r>
      <w:r>
        <w:rPr>
          <w:rFonts w:hint="cs"/>
          <w:rtl/>
        </w:rPr>
        <w:t xml:space="preserve">התשתיות המרכזיות וציוד הקצה בכל אתרי המשרד, ובכלל זה </w:t>
      </w:r>
      <w:r w:rsidR="00AD399F">
        <w:rPr>
          <w:rFonts w:hint="cs"/>
          <w:rtl/>
        </w:rPr>
        <w:t>מרכז המחשבים (</w:t>
      </w:r>
      <w:r w:rsidR="00AD399F">
        <w:rPr>
          <w:rFonts w:hint="cs"/>
        </w:rPr>
        <w:t>DC</w:t>
      </w:r>
      <w:r w:rsidR="00AD399F">
        <w:rPr>
          <w:rFonts w:hint="cs"/>
          <w:rtl/>
        </w:rPr>
        <w:t>), אתר הגיבוי (</w:t>
      </w:r>
      <w:r w:rsidR="00AD399F">
        <w:rPr>
          <w:rFonts w:hint="cs"/>
        </w:rPr>
        <w:t>DR</w:t>
      </w:r>
      <w:r w:rsidR="00AD399F">
        <w:rPr>
          <w:rFonts w:hint="cs"/>
          <w:rtl/>
        </w:rPr>
        <w:t>)</w:t>
      </w:r>
      <w:r>
        <w:rPr>
          <w:rFonts w:hint="cs"/>
          <w:rtl/>
        </w:rPr>
        <w:t xml:space="preserve">, </w:t>
      </w:r>
      <w:r w:rsidR="00AD399F">
        <w:rPr>
          <w:rFonts w:hint="cs"/>
          <w:rtl/>
        </w:rPr>
        <w:t xml:space="preserve">מערך ניטור </w:t>
      </w:r>
      <w:proofErr w:type="spellStart"/>
      <w:r w:rsidR="00AD399F">
        <w:rPr>
          <w:rFonts w:hint="cs"/>
          <w:rtl/>
        </w:rPr>
        <w:t>ושו"ב</w:t>
      </w:r>
      <w:proofErr w:type="spellEnd"/>
      <w:r w:rsidR="00AD399F">
        <w:rPr>
          <w:rFonts w:hint="cs"/>
          <w:rtl/>
        </w:rPr>
        <w:t xml:space="preserve">, מערך אבטחת מידע, </w:t>
      </w:r>
      <w:r>
        <w:rPr>
          <w:rFonts w:hint="cs"/>
          <w:rtl/>
        </w:rPr>
        <w:t xml:space="preserve">מערך תקשורת רחבה ומקומית, ציוד קצה, </w:t>
      </w:r>
      <w:r w:rsidR="00AD399F">
        <w:rPr>
          <w:rFonts w:hint="cs"/>
          <w:rtl/>
        </w:rPr>
        <w:t>הפעלה (</w:t>
      </w:r>
      <w:r w:rsidR="00AD399F">
        <w:t>NOC</w:t>
      </w:r>
      <w:r w:rsidR="00AD399F">
        <w:rPr>
          <w:rFonts w:hint="cs"/>
          <w:rtl/>
        </w:rPr>
        <w:t xml:space="preserve"> ו- </w:t>
      </w:r>
      <w:r w:rsidR="00AD399F">
        <w:t>SOC</w:t>
      </w:r>
      <w:r w:rsidR="00AD399F">
        <w:rPr>
          <w:rFonts w:hint="cs"/>
          <w:rtl/>
        </w:rPr>
        <w:t xml:space="preserve">), </w:t>
      </w:r>
      <w:r>
        <w:rPr>
          <w:rFonts w:hint="cs"/>
          <w:rtl/>
        </w:rPr>
        <w:t xml:space="preserve">תמיכה במשתמשים (מוקד וטכנאים) ותמיכה </w:t>
      </w:r>
      <w:r w:rsidR="00D42C19">
        <w:rPr>
          <w:rFonts w:hint="cs"/>
          <w:rtl/>
        </w:rPr>
        <w:t xml:space="preserve">תשתיתית </w:t>
      </w:r>
      <w:r>
        <w:rPr>
          <w:rFonts w:hint="cs"/>
          <w:rtl/>
        </w:rPr>
        <w:t xml:space="preserve">במערך הפיתוח של המשרד. </w:t>
      </w:r>
      <w:r w:rsidR="00D42C19">
        <w:rPr>
          <w:rFonts w:hint="cs"/>
          <w:rtl/>
        </w:rPr>
        <w:t xml:space="preserve">מובהר כי תפעול ותחזוקה אפליקטיבית של </w:t>
      </w:r>
      <w:r>
        <w:rPr>
          <w:rFonts w:hint="cs"/>
          <w:rtl/>
        </w:rPr>
        <w:t xml:space="preserve">מערך הפיתוח אינו </w:t>
      </w:r>
      <w:r w:rsidR="00B31850">
        <w:rPr>
          <w:rFonts w:hint="cs"/>
          <w:rtl/>
        </w:rPr>
        <w:t>חלק</w:t>
      </w:r>
      <w:r>
        <w:rPr>
          <w:rFonts w:hint="cs"/>
          <w:rtl/>
        </w:rPr>
        <w:t xml:space="preserve"> </w:t>
      </w:r>
      <w:r w:rsidR="00B31850">
        <w:rPr>
          <w:rFonts w:hint="cs"/>
          <w:rtl/>
        </w:rPr>
        <w:t>מ</w:t>
      </w:r>
      <w:r>
        <w:rPr>
          <w:rFonts w:hint="cs"/>
          <w:rtl/>
        </w:rPr>
        <w:t>דרישות המכרז</w:t>
      </w:r>
      <w:r w:rsidR="00B31850">
        <w:rPr>
          <w:rFonts w:hint="cs"/>
          <w:rtl/>
        </w:rPr>
        <w:t>.</w:t>
      </w:r>
    </w:p>
    <w:p w14:paraId="4446AF43" w14:textId="77777777" w:rsidR="00C83661" w:rsidRDefault="00F932B2" w:rsidP="005C5E80">
      <w:pPr>
        <w:pStyle w:val="af0"/>
        <w:numPr>
          <w:ilvl w:val="0"/>
          <w:numId w:val="28"/>
        </w:numPr>
        <w:spacing w:after="80"/>
        <w:ind w:left="357" w:hanging="357"/>
        <w:contextualSpacing w:val="0"/>
      </w:pPr>
      <w:r w:rsidRPr="00BD62F9">
        <w:rPr>
          <w:rtl/>
        </w:rPr>
        <w:t xml:space="preserve">הספק אשר יזכה במכרז זה יחליף את הספק הקיים, חברת </w:t>
      </w:r>
      <w:r w:rsidR="00234236">
        <w:rPr>
          <w:rFonts w:hint="cs"/>
          <w:rtl/>
        </w:rPr>
        <w:t>יבמ</w:t>
      </w:r>
      <w:r w:rsidRPr="00BD62F9">
        <w:rPr>
          <w:rtl/>
        </w:rPr>
        <w:t xml:space="preserve">, אשר תקופת ההתקשרות </w:t>
      </w:r>
      <w:r w:rsidR="00BF6771" w:rsidRPr="00BD62F9">
        <w:rPr>
          <w:rFonts w:hint="cs"/>
          <w:rtl/>
        </w:rPr>
        <w:t>המרבית</w:t>
      </w:r>
      <w:r w:rsidRPr="00BD62F9">
        <w:rPr>
          <w:rtl/>
        </w:rPr>
        <w:t xml:space="preserve"> </w:t>
      </w:r>
      <w:r w:rsidR="00BF6771" w:rsidRPr="00BD62F9">
        <w:rPr>
          <w:rFonts w:hint="cs"/>
          <w:rtl/>
        </w:rPr>
        <w:t>עמה</w:t>
      </w:r>
      <w:r w:rsidRPr="00BD62F9">
        <w:rPr>
          <w:rtl/>
        </w:rPr>
        <w:t xml:space="preserve"> הגיעה לכדי סיום.</w:t>
      </w:r>
    </w:p>
    <w:p w14:paraId="66BE83C4" w14:textId="77777777" w:rsidR="00D50879" w:rsidRDefault="00832260" w:rsidP="00AE0B67">
      <w:pPr>
        <w:pStyle w:val="af0"/>
        <w:numPr>
          <w:ilvl w:val="0"/>
          <w:numId w:val="28"/>
        </w:numPr>
        <w:spacing w:after="80"/>
        <w:contextualSpacing w:val="0"/>
      </w:pPr>
      <w:r>
        <w:rPr>
          <w:rFonts w:hint="cs"/>
          <w:rtl/>
        </w:rPr>
        <w:t>תקופת ההתקשרות הראשונית</w:t>
      </w:r>
      <w:r w:rsidRPr="00832260">
        <w:rPr>
          <w:rtl/>
        </w:rPr>
        <w:t xml:space="preserve"> </w:t>
      </w:r>
      <w:r>
        <w:rPr>
          <w:rFonts w:hint="cs"/>
          <w:rtl/>
        </w:rPr>
        <w:t>הנה</w:t>
      </w:r>
      <w:r w:rsidRPr="00832260">
        <w:rPr>
          <w:rtl/>
        </w:rPr>
        <w:t xml:space="preserve"> לחמש שנים החל מיום חתימת ההסכם ("תקופת ההתקשרות הראשונית")</w:t>
      </w:r>
      <w:r w:rsidR="00AE0B67">
        <w:rPr>
          <w:rFonts w:hint="cs"/>
          <w:rtl/>
        </w:rPr>
        <w:t>.</w:t>
      </w:r>
      <w:r w:rsidRPr="00832260">
        <w:rPr>
          <w:rtl/>
        </w:rPr>
        <w:t xml:space="preserve"> למ</w:t>
      </w:r>
      <w:r w:rsidR="00AE0B67">
        <w:rPr>
          <w:rFonts w:hint="cs"/>
          <w:rtl/>
        </w:rPr>
        <w:t>שרד</w:t>
      </w:r>
      <w:r w:rsidRPr="00832260">
        <w:rPr>
          <w:rtl/>
        </w:rPr>
        <w:t xml:space="preserve"> שמורה הזכות להאריך את משך ההתקשרות לפי שיקול דעתו בתקופות נוספות ועד ל-15 שנים נוספות של מימוש אופציה במצטבר ובסך </w:t>
      </w:r>
      <w:proofErr w:type="spellStart"/>
      <w:r w:rsidRPr="00832260">
        <w:rPr>
          <w:rtl/>
        </w:rPr>
        <w:t>הכל</w:t>
      </w:r>
      <w:proofErr w:type="spellEnd"/>
      <w:r w:rsidRPr="00832260">
        <w:rPr>
          <w:rtl/>
        </w:rPr>
        <w:t xml:space="preserve"> עד 20 שנות ההתקשרות. מובהר כי המשרד אינו חייב לממש את זכותו להאריך את תקופת ההתקשרות, כולה או חלקה ומימוש זכות זו ייעשה בכפוף למדיניות המשרד, צרכי המשרד ועל פי שיקול דעתו הבלעדי</w:t>
      </w:r>
      <w:r w:rsidR="00AE0B67">
        <w:rPr>
          <w:rFonts w:hint="cs"/>
          <w:rtl/>
        </w:rPr>
        <w:t>.</w:t>
      </w:r>
      <w:r w:rsidR="00234236">
        <w:rPr>
          <w:rFonts w:hint="cs"/>
          <w:rtl/>
        </w:rPr>
        <w:t xml:space="preserve">. </w:t>
      </w:r>
    </w:p>
    <w:p w14:paraId="35D1DBA8" w14:textId="77777777" w:rsidR="00D42C19" w:rsidRPr="00BD62F9" w:rsidRDefault="00D42C19" w:rsidP="00D42C19">
      <w:pPr>
        <w:pStyle w:val="af0"/>
        <w:numPr>
          <w:ilvl w:val="0"/>
          <w:numId w:val="28"/>
        </w:numPr>
        <w:spacing w:after="80"/>
        <w:ind w:left="357" w:hanging="357"/>
        <w:contextualSpacing w:val="0"/>
      </w:pPr>
      <w:r>
        <w:rPr>
          <w:rFonts w:hint="cs"/>
          <w:rtl/>
        </w:rPr>
        <w:t>מובהר כי למשרד שמורה הזכות לסיים את ההתקשרות אם וכאשר תקים ממשלת ישראל ענן ממשלתי שירכז את תפעול ותחזוקת התשתיות במשרדי הממשלה</w:t>
      </w:r>
    </w:p>
    <w:p w14:paraId="4EE4939F" w14:textId="77777777" w:rsidR="001A728D" w:rsidRDefault="00D50879" w:rsidP="00B77499">
      <w:pPr>
        <w:pStyle w:val="af0"/>
        <w:numPr>
          <w:ilvl w:val="0"/>
          <w:numId w:val="28"/>
        </w:numPr>
        <w:spacing w:after="80"/>
        <w:contextualSpacing w:val="0"/>
      </w:pPr>
      <w:bookmarkStart w:id="13" w:name="_Toc61602062"/>
      <w:bookmarkStart w:id="14" w:name="_Toc78122914"/>
      <w:bookmarkStart w:id="15" w:name="_Toc78167845"/>
      <w:bookmarkStart w:id="16" w:name="_Toc150662992"/>
      <w:bookmarkStart w:id="17" w:name="_Toc151089353"/>
      <w:bookmarkStart w:id="18" w:name="_Toc200819054"/>
      <w:bookmarkStart w:id="19" w:name="_Toc204289391"/>
      <w:bookmarkStart w:id="20" w:name="_Toc255133825"/>
      <w:r w:rsidRPr="00BD62F9">
        <w:rPr>
          <w:rtl/>
        </w:rPr>
        <w:t>ניתן לעיין במס</w:t>
      </w:r>
      <w:r w:rsidRPr="00B77499">
        <w:rPr>
          <w:rtl/>
        </w:rPr>
        <w:t>מכי המכרז</w:t>
      </w:r>
      <w:r w:rsidRPr="00BD62F9">
        <w:rPr>
          <w:rtl/>
        </w:rPr>
        <w:t xml:space="preserve"> באתר האינטרנט של </w:t>
      </w:r>
      <w:r w:rsidR="00B77499" w:rsidRPr="00A03048">
        <w:rPr>
          <w:rtl/>
        </w:rPr>
        <w:t xml:space="preserve">מנהל הרכש הממשלתי </w:t>
      </w:r>
      <w:r w:rsidR="002B269A" w:rsidRPr="00BD62F9">
        <w:rPr>
          <w:rtl/>
        </w:rPr>
        <w:t>,</w:t>
      </w:r>
      <w:r w:rsidRPr="00BD62F9">
        <w:rPr>
          <w:rtl/>
        </w:rPr>
        <w:t xml:space="preserve"> בכתובת:</w:t>
      </w:r>
      <w:r w:rsidR="00C83661" w:rsidRPr="00BD62F9">
        <w:rPr>
          <w:rtl/>
        </w:rPr>
        <w:t xml:space="preserve"> </w:t>
      </w:r>
      <w:r w:rsidR="00B77499" w:rsidRPr="00B77499">
        <w:t>www.mr.gov.il</w:t>
      </w:r>
      <w:r w:rsidR="00B77499" w:rsidRPr="00B77499" w:rsidDel="00B77499">
        <w:t xml:space="preserve"> </w:t>
      </w:r>
    </w:p>
    <w:p w14:paraId="32002191" w14:textId="77777777" w:rsidR="00D04EE4" w:rsidRPr="00BD62F9" w:rsidRDefault="00D04EE4" w:rsidP="005C5E80">
      <w:pPr>
        <w:pStyle w:val="af0"/>
        <w:numPr>
          <w:ilvl w:val="0"/>
          <w:numId w:val="28"/>
        </w:numPr>
        <w:spacing w:after="80"/>
        <w:ind w:left="357" w:hanging="357"/>
        <w:contextualSpacing w:val="0"/>
      </w:pPr>
      <w:r w:rsidRPr="00BD62F9">
        <w:rPr>
          <w:rtl/>
        </w:rPr>
        <w:t>טבלת ריכוז תאריכים:</w:t>
      </w:r>
    </w:p>
    <w:tbl>
      <w:tblPr>
        <w:bidiVisual/>
        <w:tblW w:w="0" w:type="auto"/>
        <w:jc w:val="cente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5386"/>
        <w:gridCol w:w="3686"/>
      </w:tblGrid>
      <w:tr w:rsidR="00D04EE4" w:rsidRPr="00BD62F9" w14:paraId="4DC625B0" w14:textId="77777777" w:rsidTr="000D5DCD">
        <w:trPr>
          <w:trHeight w:val="418"/>
          <w:tblHeader/>
          <w:tblCellSpacing w:w="20" w:type="dxa"/>
          <w:jc w:val="center"/>
        </w:trPr>
        <w:tc>
          <w:tcPr>
            <w:tcW w:w="5326" w:type="dxa"/>
            <w:shd w:val="clear" w:color="auto" w:fill="F2F2F2" w:themeFill="background1" w:themeFillShade="F2"/>
          </w:tcPr>
          <w:p w14:paraId="4A14733E" w14:textId="77777777" w:rsidR="00D04EE4" w:rsidRPr="00BD62F9" w:rsidRDefault="00D04EE4" w:rsidP="000D5DCD">
            <w:pPr>
              <w:pStyle w:val="0"/>
              <w:jc w:val="center"/>
              <w:rPr>
                <w:rFonts w:ascii="Gisha" w:hAnsi="Gisha" w:cs="Gisha"/>
                <w:b/>
                <w:bCs/>
                <w:sz w:val="22"/>
                <w:szCs w:val="22"/>
                <w:rtl/>
              </w:rPr>
            </w:pPr>
            <w:r w:rsidRPr="00BD62F9">
              <w:rPr>
                <w:rFonts w:ascii="Gisha" w:hAnsi="Gisha" w:cs="Gisha"/>
                <w:b/>
                <w:bCs/>
                <w:sz w:val="22"/>
                <w:szCs w:val="22"/>
                <w:rtl/>
              </w:rPr>
              <w:t>נושא</w:t>
            </w:r>
          </w:p>
        </w:tc>
        <w:tc>
          <w:tcPr>
            <w:tcW w:w="3626" w:type="dxa"/>
            <w:shd w:val="clear" w:color="auto" w:fill="F2F2F2" w:themeFill="background1" w:themeFillShade="F2"/>
          </w:tcPr>
          <w:p w14:paraId="0D95FAE0" w14:textId="77777777" w:rsidR="00D04EE4" w:rsidRPr="00BD62F9" w:rsidRDefault="00D04EE4" w:rsidP="000D5DCD">
            <w:pPr>
              <w:pStyle w:val="0"/>
              <w:jc w:val="center"/>
              <w:rPr>
                <w:rFonts w:ascii="Gisha" w:hAnsi="Gisha" w:cs="Gisha"/>
                <w:b/>
                <w:bCs/>
                <w:sz w:val="22"/>
                <w:szCs w:val="22"/>
                <w:rtl/>
              </w:rPr>
            </w:pPr>
            <w:r w:rsidRPr="00BD62F9">
              <w:rPr>
                <w:rFonts w:ascii="Gisha" w:hAnsi="Gisha" w:cs="Gisha"/>
                <w:b/>
                <w:bCs/>
                <w:sz w:val="22"/>
                <w:szCs w:val="22"/>
                <w:rtl/>
              </w:rPr>
              <w:t>תאריכים</w:t>
            </w:r>
          </w:p>
        </w:tc>
      </w:tr>
      <w:tr w:rsidR="00D04EE4" w:rsidRPr="00BD62F9" w14:paraId="379A0602" w14:textId="77777777" w:rsidTr="000D5DCD">
        <w:trPr>
          <w:tblCellSpacing w:w="20" w:type="dxa"/>
          <w:jc w:val="center"/>
        </w:trPr>
        <w:tc>
          <w:tcPr>
            <w:tcW w:w="5326" w:type="dxa"/>
          </w:tcPr>
          <w:p w14:paraId="45A0A143" w14:textId="77777777" w:rsidR="00D04EE4" w:rsidRPr="00BD62F9" w:rsidRDefault="00D04EE4" w:rsidP="000D5DCD">
            <w:pPr>
              <w:pStyle w:val="Normal0"/>
              <w:spacing w:before="0" w:line="360" w:lineRule="auto"/>
              <w:jc w:val="left"/>
              <w:rPr>
                <w:rFonts w:ascii="Gisha" w:hAnsi="Gisha" w:cs="Gisha"/>
                <w:szCs w:val="22"/>
                <w:rtl/>
              </w:rPr>
            </w:pPr>
            <w:r w:rsidRPr="00BD62F9">
              <w:rPr>
                <w:rFonts w:ascii="Gisha" w:hAnsi="Gisha" w:cs="Gisha"/>
                <w:szCs w:val="22"/>
                <w:rtl/>
              </w:rPr>
              <w:t>פרסום מכרז</w:t>
            </w:r>
          </w:p>
        </w:tc>
        <w:tc>
          <w:tcPr>
            <w:tcW w:w="3626" w:type="dxa"/>
            <w:shd w:val="clear" w:color="auto" w:fill="auto"/>
          </w:tcPr>
          <w:p w14:paraId="3E575664" w14:textId="35237700" w:rsidR="00D04EE4" w:rsidRPr="00C52280" w:rsidRDefault="00C52280" w:rsidP="000D5DCD">
            <w:pPr>
              <w:pStyle w:val="Normal0"/>
              <w:spacing w:before="0" w:line="360" w:lineRule="auto"/>
              <w:jc w:val="center"/>
              <w:rPr>
                <w:rFonts w:ascii="Gisha" w:hAnsi="Gisha" w:cs="Gisha"/>
                <w:szCs w:val="22"/>
              </w:rPr>
            </w:pPr>
            <w:r w:rsidRPr="00C52280">
              <w:rPr>
                <w:rFonts w:ascii="Gisha" w:hAnsi="Gisha" w:cs="Gisha" w:hint="cs"/>
                <w:szCs w:val="22"/>
                <w:rtl/>
              </w:rPr>
              <w:t>14.5.2018</w:t>
            </w:r>
          </w:p>
        </w:tc>
      </w:tr>
      <w:tr w:rsidR="00D04EE4" w:rsidRPr="00BD62F9" w14:paraId="000B021F" w14:textId="77777777" w:rsidTr="000D5DCD">
        <w:trPr>
          <w:tblCellSpacing w:w="20" w:type="dxa"/>
          <w:jc w:val="center"/>
        </w:trPr>
        <w:tc>
          <w:tcPr>
            <w:tcW w:w="5326" w:type="dxa"/>
          </w:tcPr>
          <w:p w14:paraId="2AE53FBD" w14:textId="77777777" w:rsidR="00D04EE4" w:rsidRPr="00BD62F9" w:rsidRDefault="00D04EE4" w:rsidP="000D5DCD">
            <w:pPr>
              <w:pStyle w:val="Normal0"/>
              <w:spacing w:before="0" w:line="360" w:lineRule="auto"/>
              <w:jc w:val="left"/>
              <w:rPr>
                <w:rFonts w:ascii="Gisha" w:hAnsi="Gisha" w:cs="Gisha"/>
                <w:szCs w:val="22"/>
                <w:rtl/>
              </w:rPr>
            </w:pPr>
            <w:r w:rsidRPr="00BD62F9">
              <w:rPr>
                <w:rFonts w:ascii="Gisha" w:hAnsi="Gisha" w:cs="Gisha"/>
                <w:szCs w:val="22"/>
                <w:rtl/>
              </w:rPr>
              <w:t>מועד אחרון לקבלת שאלות הבהרה ל</w:t>
            </w:r>
            <w:r>
              <w:rPr>
                <w:rFonts w:ascii="Gisha" w:hAnsi="Gisha" w:cs="Gisha"/>
                <w:szCs w:val="22"/>
                <w:rtl/>
              </w:rPr>
              <w:t>משרד</w:t>
            </w:r>
            <w:r w:rsidRPr="00BD62F9">
              <w:rPr>
                <w:rFonts w:ascii="Gisha" w:hAnsi="Gisha" w:cs="Gisha"/>
                <w:szCs w:val="22"/>
                <w:rtl/>
              </w:rPr>
              <w:t xml:space="preserve"> </w:t>
            </w:r>
            <w:proofErr w:type="spellStart"/>
            <w:r w:rsidRPr="00BD62F9">
              <w:rPr>
                <w:rFonts w:ascii="Gisha" w:hAnsi="Gisha" w:cs="Gisha"/>
                <w:szCs w:val="22"/>
                <w:rtl/>
              </w:rPr>
              <w:t>מהמציעים</w:t>
            </w:r>
            <w:proofErr w:type="spellEnd"/>
          </w:p>
        </w:tc>
        <w:tc>
          <w:tcPr>
            <w:tcW w:w="3626" w:type="dxa"/>
            <w:shd w:val="clear" w:color="auto" w:fill="auto"/>
          </w:tcPr>
          <w:p w14:paraId="37CAF44D" w14:textId="08AB0508" w:rsidR="00D04EE4" w:rsidRPr="00C52280" w:rsidRDefault="00C52280" w:rsidP="000D5DCD">
            <w:pPr>
              <w:pStyle w:val="Normal0"/>
              <w:spacing w:before="0" w:line="360" w:lineRule="auto"/>
              <w:jc w:val="center"/>
              <w:rPr>
                <w:rFonts w:ascii="Gisha" w:hAnsi="Gisha" w:cs="Gisha"/>
                <w:szCs w:val="22"/>
                <w:rtl/>
              </w:rPr>
            </w:pPr>
            <w:r w:rsidRPr="00C52280">
              <w:rPr>
                <w:rFonts w:ascii="Gisha" w:hAnsi="Gisha" w:cs="Gisha" w:hint="cs"/>
                <w:szCs w:val="22"/>
                <w:rtl/>
              </w:rPr>
              <w:t>14.6.2018</w:t>
            </w:r>
            <w:r w:rsidR="008A5444" w:rsidRPr="00C52280">
              <w:rPr>
                <w:rFonts w:ascii="Gisha" w:hAnsi="Gisha" w:cs="Gisha" w:hint="cs"/>
                <w:szCs w:val="22"/>
                <w:rtl/>
              </w:rPr>
              <w:t xml:space="preserve"> שעה 12:00</w:t>
            </w:r>
          </w:p>
        </w:tc>
      </w:tr>
      <w:tr w:rsidR="00D04EE4" w:rsidRPr="00BD62F9" w14:paraId="2A4720E4" w14:textId="77777777" w:rsidTr="000D5DCD">
        <w:trPr>
          <w:tblCellSpacing w:w="20" w:type="dxa"/>
          <w:jc w:val="center"/>
        </w:trPr>
        <w:tc>
          <w:tcPr>
            <w:tcW w:w="5326" w:type="dxa"/>
          </w:tcPr>
          <w:p w14:paraId="415D1210" w14:textId="77777777" w:rsidR="00D04EE4" w:rsidRPr="00BD62F9" w:rsidRDefault="00D04EE4" w:rsidP="000D5DCD">
            <w:pPr>
              <w:pStyle w:val="Normal0"/>
              <w:spacing w:before="0" w:line="360" w:lineRule="auto"/>
              <w:rPr>
                <w:rFonts w:ascii="Gisha" w:hAnsi="Gisha" w:cs="Gisha"/>
                <w:szCs w:val="22"/>
                <w:rtl/>
              </w:rPr>
            </w:pPr>
            <w:r w:rsidRPr="00BD62F9">
              <w:rPr>
                <w:rFonts w:ascii="Gisha" w:hAnsi="Gisha" w:cs="Gisha"/>
                <w:szCs w:val="22"/>
                <w:rtl/>
              </w:rPr>
              <w:t>מועד אחרון להגשת הצעות לתיבת המכרזים</w:t>
            </w:r>
          </w:p>
        </w:tc>
        <w:tc>
          <w:tcPr>
            <w:tcW w:w="3626" w:type="dxa"/>
            <w:shd w:val="clear" w:color="auto" w:fill="auto"/>
          </w:tcPr>
          <w:p w14:paraId="2A8ACF80" w14:textId="3BC77E0B" w:rsidR="00D04EE4" w:rsidRPr="00BD62F9" w:rsidRDefault="00C52280" w:rsidP="000D5DCD">
            <w:pPr>
              <w:pStyle w:val="Normal0"/>
              <w:spacing w:before="0" w:line="360" w:lineRule="auto"/>
              <w:jc w:val="center"/>
              <w:rPr>
                <w:rFonts w:ascii="Gisha" w:hAnsi="Gisha" w:cs="Gisha"/>
                <w:szCs w:val="22"/>
                <w:rtl/>
              </w:rPr>
            </w:pPr>
            <w:r w:rsidRPr="00C52280">
              <w:rPr>
                <w:rFonts w:ascii="Gisha" w:hAnsi="Gisha" w:cs="Gisha" w:hint="cs"/>
                <w:szCs w:val="22"/>
                <w:rtl/>
              </w:rPr>
              <w:t>28.6.2018</w:t>
            </w:r>
            <w:r w:rsidR="008A5444" w:rsidRPr="00C52280">
              <w:rPr>
                <w:rFonts w:ascii="Gisha" w:hAnsi="Gisha" w:cs="Gisha" w:hint="cs"/>
                <w:szCs w:val="22"/>
                <w:rtl/>
              </w:rPr>
              <w:t xml:space="preserve"> </w:t>
            </w:r>
            <w:r w:rsidR="0079228C">
              <w:rPr>
                <w:rFonts w:ascii="Gisha" w:hAnsi="Gisha" w:cs="Gisha" w:hint="cs"/>
                <w:szCs w:val="22"/>
                <w:rtl/>
              </w:rPr>
              <w:t>שעה 12:00</w:t>
            </w:r>
          </w:p>
        </w:tc>
      </w:tr>
      <w:tr w:rsidR="00D04EE4" w:rsidRPr="00BD62F9" w14:paraId="4067C4B9" w14:textId="77777777" w:rsidTr="000D5DCD">
        <w:trPr>
          <w:tblCellSpacing w:w="20" w:type="dxa"/>
          <w:jc w:val="center"/>
        </w:trPr>
        <w:tc>
          <w:tcPr>
            <w:tcW w:w="5326" w:type="dxa"/>
          </w:tcPr>
          <w:p w14:paraId="05C597EF" w14:textId="77777777" w:rsidR="00D04EE4" w:rsidRPr="00BD62F9" w:rsidRDefault="00D04EE4" w:rsidP="000D5DCD">
            <w:pPr>
              <w:pStyle w:val="Normal0"/>
              <w:spacing w:before="0" w:line="360" w:lineRule="auto"/>
              <w:rPr>
                <w:rFonts w:ascii="Gisha" w:hAnsi="Gisha" w:cs="Gisha"/>
                <w:szCs w:val="22"/>
                <w:rtl/>
              </w:rPr>
            </w:pPr>
            <w:r w:rsidRPr="00BD62F9">
              <w:rPr>
                <w:rFonts w:ascii="Gisha" w:hAnsi="Gisha" w:cs="Gisha"/>
                <w:szCs w:val="22"/>
                <w:rtl/>
              </w:rPr>
              <w:t>תאריך תום  תוקף הצע</w:t>
            </w:r>
            <w:r>
              <w:rPr>
                <w:rFonts w:ascii="Gisha" w:hAnsi="Gisha" w:cs="Gisha" w:hint="cs"/>
                <w:szCs w:val="22"/>
                <w:rtl/>
              </w:rPr>
              <w:t>ה</w:t>
            </w:r>
            <w:r w:rsidRPr="00BD62F9">
              <w:rPr>
                <w:rFonts w:ascii="Gisha" w:hAnsi="Gisha" w:cs="Gisha"/>
                <w:szCs w:val="22"/>
                <w:rtl/>
              </w:rPr>
              <w:t xml:space="preserve"> ותוקף ערבו</w:t>
            </w:r>
            <w:r>
              <w:rPr>
                <w:rFonts w:ascii="Gisha" w:hAnsi="Gisha" w:cs="Gisha"/>
                <w:szCs w:val="22"/>
                <w:rtl/>
              </w:rPr>
              <w:t xml:space="preserve">ת מכרז </w:t>
            </w:r>
          </w:p>
        </w:tc>
        <w:tc>
          <w:tcPr>
            <w:tcW w:w="3626" w:type="dxa"/>
            <w:shd w:val="clear" w:color="auto" w:fill="auto"/>
          </w:tcPr>
          <w:p w14:paraId="08625BC8" w14:textId="0DA571B8" w:rsidR="00D04EE4" w:rsidRPr="00BD62F9" w:rsidRDefault="00FF6DE1" w:rsidP="000D5DCD">
            <w:pPr>
              <w:pStyle w:val="Normal0"/>
              <w:spacing w:before="0" w:line="360" w:lineRule="auto"/>
              <w:jc w:val="center"/>
              <w:rPr>
                <w:rFonts w:ascii="Gisha" w:hAnsi="Gisha" w:cs="Gisha"/>
                <w:szCs w:val="22"/>
                <w:rtl/>
              </w:rPr>
            </w:pPr>
            <w:r>
              <w:rPr>
                <w:rFonts w:ascii="Gisha" w:hAnsi="Gisha" w:cs="Gisha" w:hint="cs"/>
                <w:szCs w:val="22"/>
                <w:rtl/>
              </w:rPr>
              <w:t>31.12.2018</w:t>
            </w:r>
          </w:p>
        </w:tc>
      </w:tr>
    </w:tbl>
    <w:p w14:paraId="67F2C878" w14:textId="77777777" w:rsidR="006C357C" w:rsidRDefault="006C357C" w:rsidP="006C357C">
      <w:pPr>
        <w:rPr>
          <w:rtl/>
        </w:rPr>
      </w:pPr>
    </w:p>
    <w:p w14:paraId="68018692" w14:textId="7496CFD9" w:rsidR="00D04EE4" w:rsidRDefault="00D04EE4" w:rsidP="006C357C">
      <w:pPr>
        <w:spacing w:after="120"/>
        <w:rPr>
          <w:b/>
          <w:bCs/>
          <w:color w:val="000000"/>
          <w:rtl/>
          <w:lang w:eastAsia="en-US"/>
        </w:rPr>
      </w:pPr>
      <w:r w:rsidRPr="00BD62F9">
        <w:rPr>
          <w:rtl/>
        </w:rPr>
        <w:t xml:space="preserve">במקרה של סתירה בין מועדים אלה לבין מועדים אחרים המופיעים בגוף המכרז, קובעים המועדים </w:t>
      </w:r>
      <w:r>
        <w:rPr>
          <w:rFonts w:hint="cs"/>
          <w:rtl/>
        </w:rPr>
        <w:t xml:space="preserve">המפורטים </w:t>
      </w:r>
      <w:r w:rsidRPr="00BD62F9">
        <w:rPr>
          <w:rtl/>
        </w:rPr>
        <w:t>בטבלה זו.</w:t>
      </w:r>
      <w:r>
        <w:rPr>
          <w:rFonts w:hint="cs"/>
          <w:rtl/>
        </w:rPr>
        <w:t xml:space="preserve"> </w:t>
      </w:r>
      <w:r w:rsidRPr="00BD62F9">
        <w:rPr>
          <w:b/>
          <w:bCs/>
          <w:color w:val="000000"/>
          <w:rtl/>
          <w:lang w:eastAsia="en-US"/>
        </w:rPr>
        <w:t>ה</w:t>
      </w:r>
      <w:r>
        <w:rPr>
          <w:b/>
          <w:bCs/>
          <w:color w:val="000000"/>
          <w:rtl/>
          <w:lang w:eastAsia="en-US"/>
        </w:rPr>
        <w:t>משרד</w:t>
      </w:r>
      <w:r w:rsidRPr="00BD62F9">
        <w:rPr>
          <w:b/>
          <w:bCs/>
          <w:color w:val="000000"/>
          <w:rtl/>
          <w:lang w:eastAsia="en-US"/>
        </w:rPr>
        <w:t xml:space="preserve"> רשאי לשנות כל אחד מהמועדים המפורטים לעיל ובכלל זה לדח</w:t>
      </w:r>
      <w:r>
        <w:rPr>
          <w:b/>
          <w:bCs/>
          <w:color w:val="000000"/>
          <w:rtl/>
          <w:lang w:eastAsia="en-US"/>
        </w:rPr>
        <w:t>ות את המועד האחרון להגשת ההצעות</w:t>
      </w:r>
      <w:r w:rsidRPr="00BD62F9">
        <w:rPr>
          <w:b/>
          <w:bCs/>
          <w:color w:val="000000"/>
          <w:rtl/>
          <w:lang w:eastAsia="en-US"/>
        </w:rPr>
        <w:t>.</w:t>
      </w:r>
    </w:p>
    <w:p w14:paraId="58B0B99B" w14:textId="67871C69" w:rsidR="004C2D98" w:rsidRDefault="004C2D98" w:rsidP="006C357C">
      <w:pPr>
        <w:spacing w:after="120"/>
        <w:rPr>
          <w:b/>
          <w:bCs/>
          <w:color w:val="000000"/>
          <w:rtl/>
          <w:lang w:eastAsia="en-US"/>
        </w:rPr>
      </w:pPr>
    </w:p>
    <w:p w14:paraId="4559DD08" w14:textId="77777777" w:rsidR="004C2D98" w:rsidRDefault="004C2D98" w:rsidP="006C357C">
      <w:pPr>
        <w:spacing w:after="120"/>
        <w:rPr>
          <w:rtl/>
        </w:rPr>
      </w:pPr>
    </w:p>
    <w:p w14:paraId="1D948D39" w14:textId="77777777" w:rsidR="00D04EE4" w:rsidRDefault="00D04EE4" w:rsidP="00295FCD">
      <w:pPr>
        <w:pStyle w:val="mateor3"/>
        <w:numPr>
          <w:ilvl w:val="2"/>
          <w:numId w:val="138"/>
        </w:numPr>
      </w:pPr>
      <w:bookmarkStart w:id="21" w:name="_Ref505855834"/>
      <w:bookmarkStart w:id="22" w:name="_Toc512200016"/>
      <w:r>
        <w:rPr>
          <w:rFonts w:hint="cs"/>
          <w:rtl/>
        </w:rPr>
        <w:t>תנאי סף להגשת הצעה</w:t>
      </w:r>
      <w:bookmarkEnd w:id="21"/>
      <w:bookmarkEnd w:id="22"/>
    </w:p>
    <w:p w14:paraId="66FA72AF" w14:textId="77777777" w:rsidR="00AB2CDA" w:rsidRDefault="00AB2CDA" w:rsidP="005C5E80">
      <w:pPr>
        <w:spacing w:after="120"/>
      </w:pPr>
      <w:r>
        <w:rPr>
          <w:rFonts w:hint="cs"/>
          <w:rtl/>
        </w:rPr>
        <w:t>רשאים להגיש הצעות מציעים העומדים בתנאי הסף הבאים</w:t>
      </w:r>
      <w:r w:rsidR="005C5E80">
        <w:rPr>
          <w:rFonts w:hint="cs"/>
          <w:rtl/>
        </w:rPr>
        <w:t xml:space="preserve"> במועד הגשת ההצעות</w:t>
      </w:r>
      <w:r>
        <w:rPr>
          <w:rFonts w:hint="cs"/>
          <w:rtl/>
        </w:rPr>
        <w:t>:</w:t>
      </w:r>
    </w:p>
    <w:p w14:paraId="310E9F82" w14:textId="581C9890" w:rsidR="005B22E0" w:rsidRDefault="008A2720" w:rsidP="003C09DF">
      <w:pPr>
        <w:pStyle w:val="af0"/>
        <w:numPr>
          <w:ilvl w:val="0"/>
          <w:numId w:val="257"/>
        </w:numPr>
        <w:spacing w:after="120"/>
        <w:contextualSpacing w:val="0"/>
      </w:pPr>
      <w:r>
        <w:rPr>
          <w:rFonts w:ascii="Arial" w:hAnsi="Arial" w:cs="Arial"/>
          <w:rtl/>
        </w:rPr>
        <w:t xml:space="preserve">מחזור העסקים של המציע הנובע מהספקת שירותי </w:t>
      </w:r>
      <w:r w:rsidR="00823943">
        <w:rPr>
          <w:rFonts w:ascii="Arial" w:hAnsi="Arial" w:cs="Arial" w:hint="cs"/>
          <w:rtl/>
        </w:rPr>
        <w:t>מחשוב</w:t>
      </w:r>
      <w:r>
        <w:rPr>
          <w:rFonts w:ascii="Arial" w:hAnsi="Arial" w:cs="Arial"/>
          <w:rtl/>
        </w:rPr>
        <w:t xml:space="preserve"> עולה על 80 </w:t>
      </w:r>
      <w:r w:rsidR="00823943">
        <w:rPr>
          <w:rFonts w:ascii="Arial" w:hAnsi="Arial" w:cs="Arial" w:hint="cs"/>
          <w:rtl/>
        </w:rPr>
        <w:t>מיליו</w:t>
      </w:r>
      <w:r w:rsidR="00823943">
        <w:rPr>
          <w:rFonts w:ascii="Arial" w:hAnsi="Arial" w:cs="Arial" w:hint="eastAsia"/>
          <w:rtl/>
        </w:rPr>
        <w:t>ן</w:t>
      </w:r>
      <w:r>
        <w:rPr>
          <w:rFonts w:ascii="Arial" w:hAnsi="Arial" w:cs="Arial"/>
          <w:rtl/>
        </w:rPr>
        <w:t xml:space="preserve"> ש</w:t>
      </w:r>
      <w:r w:rsidR="00FF6DE1">
        <w:rPr>
          <w:rFonts w:ascii="Arial" w:hAnsi="Arial" w:cs="Arial"/>
          <w:rtl/>
        </w:rPr>
        <w:t>"ח לשנה לא כולל מע"מ בכל אחת מה</w:t>
      </w:r>
      <w:r>
        <w:rPr>
          <w:rFonts w:ascii="Arial" w:hAnsi="Arial" w:cs="Arial"/>
          <w:rtl/>
        </w:rPr>
        <w:t>נים</w:t>
      </w:r>
      <w:r w:rsidR="005B22E0">
        <w:rPr>
          <w:rFonts w:hint="cs"/>
          <w:rtl/>
        </w:rPr>
        <w:t xml:space="preserve"> </w:t>
      </w:r>
      <w:r w:rsidR="005B22E0">
        <w:rPr>
          <w:rtl/>
        </w:rPr>
        <w:t>–</w:t>
      </w:r>
      <w:r w:rsidR="005B22E0">
        <w:rPr>
          <w:rFonts w:hint="cs"/>
          <w:rtl/>
        </w:rPr>
        <w:t xml:space="preserve"> 201</w:t>
      </w:r>
      <w:r w:rsidR="00A647CB">
        <w:rPr>
          <w:rFonts w:hint="cs"/>
          <w:rtl/>
        </w:rPr>
        <w:t>4</w:t>
      </w:r>
      <w:r w:rsidR="005B22E0">
        <w:rPr>
          <w:rFonts w:hint="cs"/>
          <w:rtl/>
        </w:rPr>
        <w:t>, 201</w:t>
      </w:r>
      <w:r w:rsidR="00A647CB">
        <w:rPr>
          <w:rFonts w:hint="cs"/>
          <w:rtl/>
        </w:rPr>
        <w:t>5</w:t>
      </w:r>
      <w:r w:rsidR="005B22E0">
        <w:rPr>
          <w:rFonts w:hint="cs"/>
          <w:rtl/>
        </w:rPr>
        <w:t>, 201</w:t>
      </w:r>
      <w:r w:rsidR="00A647CB">
        <w:rPr>
          <w:rFonts w:hint="cs"/>
          <w:rtl/>
        </w:rPr>
        <w:t>6</w:t>
      </w:r>
      <w:r w:rsidR="005B22E0">
        <w:rPr>
          <w:rFonts w:hint="cs"/>
          <w:rtl/>
        </w:rPr>
        <w:t xml:space="preserve"> </w:t>
      </w:r>
      <w:r w:rsidR="005B22E0" w:rsidRPr="00BD62F9">
        <w:rPr>
          <w:rtl/>
        </w:rPr>
        <w:t xml:space="preserve">על המציע לצרף </w:t>
      </w:r>
      <w:hyperlink w:anchor="נספח011" w:history="1">
        <w:r w:rsidR="00FA4CB0" w:rsidRPr="00A46D74">
          <w:rPr>
            <w:rStyle w:val="Hyperlink"/>
            <w:rFonts w:hint="cs"/>
            <w:rtl/>
          </w:rPr>
          <w:t>בנספח 0.1.1</w:t>
        </w:r>
      </w:hyperlink>
      <w:r w:rsidR="00FA4CB0">
        <w:rPr>
          <w:rFonts w:hint="cs"/>
          <w:rtl/>
        </w:rPr>
        <w:t xml:space="preserve"> </w:t>
      </w:r>
      <w:r w:rsidR="005B22E0" w:rsidRPr="00BD62F9">
        <w:rPr>
          <w:rtl/>
        </w:rPr>
        <w:t xml:space="preserve">אישור </w:t>
      </w:r>
      <w:r w:rsidR="005B22E0">
        <w:rPr>
          <w:rFonts w:hint="cs"/>
          <w:rtl/>
        </w:rPr>
        <w:t xml:space="preserve">חתום </w:t>
      </w:r>
      <w:r w:rsidR="005B22E0" w:rsidRPr="00BD62F9">
        <w:rPr>
          <w:rtl/>
        </w:rPr>
        <w:t>בידי רו"ח המציע המאמת נתונים אלו</w:t>
      </w:r>
      <w:r w:rsidR="0034028E">
        <w:rPr>
          <w:rFonts w:hint="cs"/>
          <w:rtl/>
        </w:rPr>
        <w:t xml:space="preserve"> על בסיס המאזנים המבוקרים של המציע</w:t>
      </w:r>
      <w:r w:rsidR="005B22E0">
        <w:rPr>
          <w:rFonts w:hint="cs"/>
          <w:rtl/>
        </w:rPr>
        <w:t>.</w:t>
      </w:r>
    </w:p>
    <w:p w14:paraId="190A0257" w14:textId="77777777" w:rsidR="00FD54C1" w:rsidRDefault="00FD54C1" w:rsidP="007E2CF4">
      <w:pPr>
        <w:pStyle w:val="af0"/>
        <w:numPr>
          <w:ilvl w:val="0"/>
          <w:numId w:val="257"/>
        </w:numPr>
        <w:spacing w:after="120"/>
        <w:contextualSpacing w:val="0"/>
      </w:pPr>
      <w:r w:rsidRPr="00AC1378">
        <w:rPr>
          <w:rtl/>
        </w:rPr>
        <w:t xml:space="preserve">על המציע, בעצמו או – היכן שנרשם במפורש - באמצעות </w:t>
      </w:r>
      <w:r w:rsidRPr="00AC1378">
        <w:rPr>
          <w:noProof/>
          <w:rtl/>
        </w:rPr>
        <w:t>קבלן</w:t>
      </w:r>
      <w:r w:rsidRPr="00AC1378">
        <w:rPr>
          <w:rtl/>
        </w:rPr>
        <w:t xml:space="preserve"> משנה מטעמו, לעמוד </w:t>
      </w:r>
      <w:r w:rsidRPr="00484016">
        <w:rPr>
          <w:b/>
          <w:bCs/>
          <w:u w:val="single"/>
          <w:rtl/>
        </w:rPr>
        <w:t>בדרישות הסף לניסיון</w:t>
      </w:r>
      <w:r w:rsidRPr="00AC1378">
        <w:rPr>
          <w:rtl/>
        </w:rPr>
        <w:t xml:space="preserve"> על פי המפורט להלן. על המציע להציג את ניסיונו ואת עמידתו ב</w:t>
      </w:r>
      <w:r w:rsidRPr="004A4A35">
        <w:rPr>
          <w:rtl/>
        </w:rPr>
        <w:t xml:space="preserve">כל </w:t>
      </w:r>
      <w:r w:rsidRPr="00AC1378">
        <w:rPr>
          <w:rtl/>
        </w:rPr>
        <w:t xml:space="preserve">תנאי הסף כמפורט להלן. </w:t>
      </w:r>
      <w:r w:rsidR="007E2CF4">
        <w:rPr>
          <w:rFonts w:hint="cs"/>
          <w:rtl/>
        </w:rPr>
        <w:t>יובהר כי המציע לא יוכל להציג ניסיון הקודם למועד ההתאגדות כדין של המציע.</w:t>
      </w:r>
    </w:p>
    <w:p w14:paraId="30087B5A" w14:textId="77777777" w:rsidR="00FD54C1" w:rsidRPr="001B105F" w:rsidRDefault="00FD54C1" w:rsidP="00FD54C1">
      <w:pPr>
        <w:pStyle w:val="af0"/>
        <w:numPr>
          <w:ilvl w:val="0"/>
          <w:numId w:val="257"/>
        </w:numPr>
        <w:autoSpaceDE/>
        <w:autoSpaceDN/>
        <w:spacing w:after="120"/>
        <w:contextualSpacing w:val="0"/>
      </w:pPr>
      <w:r w:rsidRPr="001B105F">
        <w:rPr>
          <w:rFonts w:hint="cs"/>
          <w:rtl/>
        </w:rPr>
        <w:t>המציע רשאי לגשת עם קבלני משנה למרכיבי הפעילות הבאים בלבד:</w:t>
      </w:r>
    </w:p>
    <w:p w14:paraId="50710AEE" w14:textId="77777777" w:rsidR="00FD54C1" w:rsidRPr="00EB648F" w:rsidRDefault="00FD54C1" w:rsidP="00FD54C1">
      <w:pPr>
        <w:pStyle w:val="af0"/>
        <w:numPr>
          <w:ilvl w:val="1"/>
          <w:numId w:val="257"/>
        </w:numPr>
        <w:autoSpaceDE/>
        <w:autoSpaceDN/>
        <w:spacing w:after="120"/>
        <w:contextualSpacing w:val="0"/>
      </w:pPr>
      <w:r w:rsidRPr="00EB648F">
        <w:rPr>
          <w:rFonts w:hint="cs"/>
          <w:rtl/>
        </w:rPr>
        <w:t>תפעול ותחזוקת מערכות אבטחת מידע (חומרה ותוכנה).</w:t>
      </w:r>
    </w:p>
    <w:p w14:paraId="1BBD2122" w14:textId="77777777" w:rsidR="00FD54C1" w:rsidRPr="001B105F" w:rsidRDefault="00FD54C1" w:rsidP="00FD54C1">
      <w:pPr>
        <w:pStyle w:val="af0"/>
        <w:numPr>
          <w:ilvl w:val="1"/>
          <w:numId w:val="257"/>
        </w:numPr>
        <w:autoSpaceDE/>
        <w:autoSpaceDN/>
        <w:spacing w:after="120"/>
        <w:contextualSpacing w:val="0"/>
      </w:pPr>
      <w:r w:rsidRPr="001B105F">
        <w:rPr>
          <w:rFonts w:hint="cs"/>
          <w:rtl/>
        </w:rPr>
        <w:t>תפעול ותחזוקת מערכות תקשורת (מקומית ומרחבית).</w:t>
      </w:r>
    </w:p>
    <w:p w14:paraId="41ACD291" w14:textId="77777777" w:rsidR="00FD54C1" w:rsidRPr="001B105F" w:rsidRDefault="00FD54C1" w:rsidP="00FD54C1">
      <w:pPr>
        <w:pStyle w:val="af0"/>
        <w:numPr>
          <w:ilvl w:val="1"/>
          <w:numId w:val="257"/>
        </w:numPr>
        <w:autoSpaceDE/>
        <w:autoSpaceDN/>
        <w:spacing w:after="120"/>
        <w:contextualSpacing w:val="0"/>
      </w:pPr>
      <w:r w:rsidRPr="001B105F">
        <w:rPr>
          <w:rFonts w:hint="cs"/>
          <w:rtl/>
        </w:rPr>
        <w:t>מתן שירותי תמיכה באתר הלקוח (</w:t>
      </w:r>
      <w:r w:rsidRPr="001B105F">
        <w:t>On Site Support</w:t>
      </w:r>
      <w:r w:rsidRPr="001B105F">
        <w:rPr>
          <w:rFonts w:hint="cs"/>
          <w:rtl/>
        </w:rPr>
        <w:t>)</w:t>
      </w:r>
      <w:r w:rsidR="00DD7514">
        <w:rPr>
          <w:rFonts w:hint="cs"/>
          <w:rtl/>
        </w:rPr>
        <w:t>, לרבות תחזוקת ציוד קצה,</w:t>
      </w:r>
      <w:r w:rsidRPr="001B105F">
        <w:rPr>
          <w:rFonts w:hint="cs"/>
          <w:rtl/>
        </w:rPr>
        <w:t xml:space="preserve"> באמצעות מערך טכנאי שטח.</w:t>
      </w:r>
    </w:p>
    <w:p w14:paraId="1E16EDE1" w14:textId="77777777" w:rsidR="00FD54C1" w:rsidRDefault="00FD54C1" w:rsidP="003546BF">
      <w:pPr>
        <w:pStyle w:val="af0"/>
        <w:numPr>
          <w:ilvl w:val="0"/>
          <w:numId w:val="257"/>
        </w:numPr>
        <w:spacing w:after="120"/>
        <w:contextualSpacing w:val="0"/>
      </w:pPr>
      <w:r>
        <w:rPr>
          <w:rFonts w:hint="cs"/>
          <w:rtl/>
        </w:rPr>
        <w:t xml:space="preserve">להלן דרישות הסף לניסיון לתחומי הפעילות בהם על המציע או ספק המשנה (כאמור </w:t>
      </w:r>
      <w:proofErr w:type="spellStart"/>
      <w:r>
        <w:rPr>
          <w:rFonts w:hint="cs"/>
          <w:rtl/>
        </w:rPr>
        <w:t>בס"ק</w:t>
      </w:r>
      <w:proofErr w:type="spellEnd"/>
      <w:r>
        <w:rPr>
          <w:rFonts w:hint="cs"/>
          <w:rtl/>
        </w:rPr>
        <w:t xml:space="preserve"> 2 לעיל) לעמוד כתנאי להשתתפות במכרז</w:t>
      </w:r>
      <w:r w:rsidR="001E2E62">
        <w:rPr>
          <w:rFonts w:hint="cs"/>
          <w:rtl/>
        </w:rPr>
        <w:t>, מובהר כי כל התנאים המוגדרים לכל סעיף ניסיון הם מצטברים</w:t>
      </w:r>
    </w:p>
    <w:p w14:paraId="70B0851C" w14:textId="77777777" w:rsidR="00FD54C1" w:rsidRPr="00EB648F" w:rsidRDefault="00FD54C1" w:rsidP="00FD54C1">
      <w:pPr>
        <w:pStyle w:val="af0"/>
        <w:numPr>
          <w:ilvl w:val="1"/>
          <w:numId w:val="257"/>
        </w:numPr>
        <w:spacing w:after="120"/>
        <w:contextualSpacing w:val="0"/>
        <w:rPr>
          <w:color w:val="1F497D"/>
          <w:u w:val="single"/>
          <w:lang w:eastAsia="en-US"/>
        </w:rPr>
      </w:pPr>
      <w:r w:rsidRPr="00EB648F">
        <w:rPr>
          <w:rFonts w:hint="cs"/>
          <w:u w:val="single"/>
          <w:rtl/>
        </w:rPr>
        <w:t>תנאי סף ל</w:t>
      </w:r>
      <w:r w:rsidRPr="00EB648F">
        <w:rPr>
          <w:u w:val="single"/>
          <w:rtl/>
        </w:rPr>
        <w:t xml:space="preserve">ניסיון בתפעול ותחזוקת </w:t>
      </w:r>
      <w:r w:rsidRPr="00EB648F">
        <w:rPr>
          <w:rFonts w:hint="cs"/>
          <w:u w:val="single"/>
          <w:rtl/>
        </w:rPr>
        <w:t>מתקן מחשוב מרכזי</w:t>
      </w:r>
      <w:r w:rsidRPr="00A979A1">
        <w:rPr>
          <w:rtl/>
        </w:rPr>
        <w:t xml:space="preserve"> –</w:t>
      </w:r>
      <w:r w:rsidRPr="00EB648F">
        <w:rPr>
          <w:u w:val="single"/>
          <w:rtl/>
        </w:rPr>
        <w:t xml:space="preserve"> </w:t>
      </w:r>
    </w:p>
    <w:p w14:paraId="3EEF821A" w14:textId="77777777" w:rsidR="00FD54C1" w:rsidRPr="00AF3D50" w:rsidRDefault="00FD54C1" w:rsidP="00FD54C1">
      <w:pPr>
        <w:pStyle w:val="af0"/>
        <w:numPr>
          <w:ilvl w:val="2"/>
          <w:numId w:val="257"/>
        </w:numPr>
        <w:spacing w:after="120"/>
        <w:ind w:left="1400" w:hanging="680"/>
        <w:contextualSpacing w:val="0"/>
        <w:rPr>
          <w:color w:val="1F497D"/>
          <w:lang w:eastAsia="en-US"/>
        </w:rPr>
      </w:pPr>
      <w:r w:rsidRPr="00AF3D50">
        <w:rPr>
          <w:rFonts w:hint="cs"/>
          <w:rtl/>
        </w:rPr>
        <w:t>תקופת הניסיון</w:t>
      </w:r>
      <w:r>
        <w:rPr>
          <w:rFonts w:hint="cs"/>
          <w:b/>
          <w:bCs/>
          <w:rtl/>
        </w:rPr>
        <w:t xml:space="preserve"> - </w:t>
      </w:r>
      <w:r>
        <w:rPr>
          <w:rFonts w:hint="cs"/>
          <w:rtl/>
        </w:rPr>
        <w:t>בין השנים 2012-2017.</w:t>
      </w:r>
    </w:p>
    <w:p w14:paraId="055EEDE6" w14:textId="77777777" w:rsidR="00FD54C1" w:rsidRPr="002F1175" w:rsidRDefault="00EE0A6A" w:rsidP="00EE0A6A">
      <w:pPr>
        <w:pStyle w:val="af0"/>
        <w:numPr>
          <w:ilvl w:val="2"/>
          <w:numId w:val="257"/>
        </w:numPr>
        <w:spacing w:after="120"/>
        <w:ind w:left="1400" w:hanging="680"/>
        <w:contextualSpacing w:val="0"/>
        <w:rPr>
          <w:color w:val="1F497D"/>
          <w:lang w:eastAsia="en-US"/>
        </w:rPr>
      </w:pPr>
      <w:r>
        <w:rPr>
          <w:rFonts w:hint="cs"/>
          <w:rtl/>
        </w:rPr>
        <w:t>תחום</w:t>
      </w:r>
      <w:r w:rsidR="00FD54C1" w:rsidRPr="00ED0FBD">
        <w:rPr>
          <w:rtl/>
        </w:rPr>
        <w:t xml:space="preserve"> </w:t>
      </w:r>
      <w:r w:rsidR="00FD54C1">
        <w:rPr>
          <w:rFonts w:hint="cs"/>
          <w:rtl/>
        </w:rPr>
        <w:t xml:space="preserve">הניסיון הנדרש </w:t>
      </w:r>
      <w:r w:rsidR="00FD54C1">
        <w:rPr>
          <w:rtl/>
        </w:rPr>
        <w:t>–</w:t>
      </w:r>
      <w:r w:rsidR="00FD54C1">
        <w:rPr>
          <w:rFonts w:hint="cs"/>
          <w:rtl/>
        </w:rPr>
        <w:t xml:space="preserve"> הספקת שירותי מיקור חוץ לתפעול ותחזוקה</w:t>
      </w:r>
      <w:r w:rsidR="00FD54C1" w:rsidRPr="00ED0FBD">
        <w:rPr>
          <w:rtl/>
        </w:rPr>
        <w:t xml:space="preserve"> </w:t>
      </w:r>
      <w:r w:rsidR="00FD54C1" w:rsidRPr="003B4659">
        <w:rPr>
          <w:rFonts w:hint="cs"/>
          <w:u w:val="single"/>
          <w:rtl/>
        </w:rPr>
        <w:t>בשני מתקני מחשוב</w:t>
      </w:r>
      <w:r w:rsidR="00FD54C1">
        <w:rPr>
          <w:rFonts w:hint="cs"/>
          <w:rtl/>
        </w:rPr>
        <w:t xml:space="preserve"> מרכזיים </w:t>
      </w:r>
      <w:r w:rsidR="00FD54C1" w:rsidRPr="00ED0FBD">
        <w:rPr>
          <w:rtl/>
        </w:rPr>
        <w:t>בישראל</w:t>
      </w:r>
      <w:r w:rsidR="00FD54C1">
        <w:rPr>
          <w:rFonts w:hint="cs"/>
          <w:rtl/>
        </w:rPr>
        <w:t xml:space="preserve"> (בהתאם להגדרות המתאימות בפרק 0 סעיף </w:t>
      </w:r>
      <w:r w:rsidR="00FD54C1">
        <w:rPr>
          <w:rtl/>
        </w:rPr>
        <w:fldChar w:fldCharType="begin"/>
      </w:r>
      <w:r w:rsidR="00FD54C1">
        <w:rPr>
          <w:rtl/>
        </w:rPr>
        <w:instrText xml:space="preserve"> </w:instrText>
      </w:r>
      <w:r w:rsidR="00FD54C1">
        <w:rPr>
          <w:rFonts w:hint="cs"/>
        </w:rPr>
        <w:instrText>REF</w:instrText>
      </w:r>
      <w:r w:rsidR="00FD54C1">
        <w:rPr>
          <w:rFonts w:hint="cs"/>
          <w:rtl/>
        </w:rPr>
        <w:instrText xml:space="preserve"> _</w:instrText>
      </w:r>
      <w:r w:rsidR="00FD54C1">
        <w:rPr>
          <w:rFonts w:hint="cs"/>
        </w:rPr>
        <w:instrText>Ref505850878 \r \h</w:instrText>
      </w:r>
      <w:r w:rsidR="00FD54C1">
        <w:rPr>
          <w:rtl/>
        </w:rPr>
        <w:instrText xml:space="preserve"> </w:instrText>
      </w:r>
      <w:r w:rsidR="00FD54C1">
        <w:rPr>
          <w:rtl/>
        </w:rPr>
      </w:r>
      <w:r w:rsidR="00FD54C1">
        <w:rPr>
          <w:rtl/>
        </w:rPr>
        <w:fldChar w:fldCharType="separate"/>
      </w:r>
      <w:r w:rsidR="00FD54C1">
        <w:rPr>
          <w:rtl/>
        </w:rPr>
        <w:t>‏0.2</w:t>
      </w:r>
      <w:r w:rsidR="00FD54C1">
        <w:rPr>
          <w:rtl/>
        </w:rPr>
        <w:fldChar w:fldCharType="end"/>
      </w:r>
      <w:r w:rsidR="00FD54C1">
        <w:rPr>
          <w:rFonts w:hint="cs"/>
          <w:rtl/>
        </w:rPr>
        <w:t>)</w:t>
      </w:r>
      <w:r w:rsidR="00FD54C1" w:rsidRPr="00ED0FBD">
        <w:rPr>
          <w:rtl/>
        </w:rPr>
        <w:t>, במשך שנתיים רצופות לפחות</w:t>
      </w:r>
      <w:r w:rsidR="00FD54C1">
        <w:rPr>
          <w:rFonts w:hint="cs"/>
          <w:rtl/>
        </w:rPr>
        <w:t xml:space="preserve"> בכל מתקן</w:t>
      </w:r>
      <w:r>
        <w:rPr>
          <w:rFonts w:hint="cs"/>
          <w:rtl/>
        </w:rPr>
        <w:t>,</w:t>
      </w:r>
      <w:r w:rsidR="00FD54C1">
        <w:rPr>
          <w:rFonts w:hint="cs"/>
          <w:rtl/>
        </w:rPr>
        <w:t xml:space="preserve"> כקבלן ראשי החתום על הסכם מיקור החוץ מול הלקוח.</w:t>
      </w:r>
      <w:r w:rsidR="00FD54C1" w:rsidRPr="00ED0FBD">
        <w:rPr>
          <w:rtl/>
        </w:rPr>
        <w:t xml:space="preserve"> </w:t>
      </w:r>
    </w:p>
    <w:p w14:paraId="25D94ADA" w14:textId="77777777" w:rsidR="00FD54C1" w:rsidRPr="005C5E80" w:rsidRDefault="00FD54C1" w:rsidP="00FD54C1">
      <w:pPr>
        <w:pStyle w:val="af0"/>
        <w:numPr>
          <w:ilvl w:val="2"/>
          <w:numId w:val="257"/>
        </w:numPr>
        <w:spacing w:after="120"/>
        <w:ind w:left="1531" w:hanging="680"/>
        <w:contextualSpacing w:val="0"/>
      </w:pPr>
      <w:r w:rsidRPr="005C5E80">
        <w:rPr>
          <w:rFonts w:hint="cs"/>
          <w:rtl/>
        </w:rPr>
        <w:t xml:space="preserve">כל מתקן מחשוב מרכזי כולל </w:t>
      </w:r>
      <w:r w:rsidRPr="005C5E80">
        <w:rPr>
          <w:rtl/>
        </w:rPr>
        <w:t xml:space="preserve">לפחות </w:t>
      </w:r>
      <w:r w:rsidRPr="005C5E80">
        <w:rPr>
          <w:rFonts w:hint="cs"/>
          <w:rtl/>
        </w:rPr>
        <w:t>100</w:t>
      </w:r>
      <w:r w:rsidRPr="005C5E80">
        <w:t xml:space="preserve"> </w:t>
      </w:r>
      <w:r w:rsidRPr="005C5E80">
        <w:rPr>
          <w:rtl/>
        </w:rPr>
        <w:t>שרתים</w:t>
      </w:r>
      <w:r w:rsidRPr="005C5E80">
        <w:rPr>
          <w:rFonts w:hint="cs"/>
          <w:rtl/>
        </w:rPr>
        <w:t>, מהם לפחות 25 שרתים</w:t>
      </w:r>
      <w:r w:rsidRPr="005C5E80">
        <w:rPr>
          <w:rtl/>
        </w:rPr>
        <w:t xml:space="preserve"> </w:t>
      </w:r>
      <w:r w:rsidRPr="005C5E80">
        <w:rPr>
          <w:rFonts w:hint="cs"/>
          <w:rtl/>
        </w:rPr>
        <w:t>פיזיים</w:t>
      </w:r>
      <w:r w:rsidRPr="005C5E80">
        <w:rPr>
          <w:rtl/>
        </w:rPr>
        <w:t>.</w:t>
      </w:r>
      <w:r w:rsidRPr="005C5E80">
        <w:rPr>
          <w:rFonts w:hint="cs"/>
          <w:rtl/>
        </w:rPr>
        <w:t xml:space="preserve"> </w:t>
      </w:r>
    </w:p>
    <w:p w14:paraId="1C194CD0" w14:textId="77777777" w:rsidR="00FD54C1" w:rsidRPr="005C5E80" w:rsidRDefault="00FD54C1" w:rsidP="00FD54C1">
      <w:pPr>
        <w:pStyle w:val="af0"/>
        <w:numPr>
          <w:ilvl w:val="2"/>
          <w:numId w:val="257"/>
        </w:numPr>
        <w:spacing w:after="120"/>
        <w:ind w:left="1531" w:hanging="680"/>
        <w:contextualSpacing w:val="0"/>
        <w:rPr>
          <w:rtl/>
        </w:rPr>
      </w:pPr>
      <w:r w:rsidRPr="005C5E80">
        <w:rPr>
          <w:rFonts w:hint="cs"/>
          <w:rtl/>
        </w:rPr>
        <w:t xml:space="preserve">אצל אחד מהלקוחות מתפעל הספק גם מתקן גיבוי </w:t>
      </w:r>
      <w:r>
        <w:rPr>
          <w:rFonts w:hint="cs"/>
          <w:rtl/>
        </w:rPr>
        <w:t>(</w:t>
      </w:r>
      <w:r>
        <w:rPr>
          <w:rFonts w:hint="cs"/>
        </w:rPr>
        <w:t>DR</w:t>
      </w:r>
      <w:r>
        <w:rPr>
          <w:rFonts w:hint="cs"/>
          <w:rtl/>
        </w:rPr>
        <w:t xml:space="preserve">) </w:t>
      </w:r>
      <w:r w:rsidRPr="005C5E80">
        <w:rPr>
          <w:rFonts w:hint="cs"/>
          <w:rtl/>
        </w:rPr>
        <w:t>למתקן המחשוב המרכזי.</w:t>
      </w:r>
    </w:p>
    <w:p w14:paraId="11A48335" w14:textId="77777777" w:rsidR="00FD54C1" w:rsidRPr="005C5E80" w:rsidRDefault="00FD54C1" w:rsidP="00FD54C1">
      <w:pPr>
        <w:pStyle w:val="af0"/>
        <w:numPr>
          <w:ilvl w:val="2"/>
          <w:numId w:val="257"/>
        </w:numPr>
        <w:spacing w:after="120"/>
        <w:ind w:left="1531" w:hanging="680"/>
        <w:contextualSpacing w:val="0"/>
      </w:pPr>
      <w:r w:rsidRPr="005C5E80">
        <w:rPr>
          <w:rFonts w:hint="cs"/>
          <w:rtl/>
        </w:rPr>
        <w:t xml:space="preserve">את המענה לסעיף יש להציג </w:t>
      </w:r>
      <w:hyperlink w:anchor="נספח011" w:history="1">
        <w:r w:rsidRPr="00A46D74">
          <w:rPr>
            <w:rStyle w:val="Hyperlink"/>
            <w:rFonts w:hint="cs"/>
            <w:rtl/>
          </w:rPr>
          <w:t>בנספח 0.1.1</w:t>
        </w:r>
      </w:hyperlink>
      <w:r>
        <w:rPr>
          <w:rFonts w:hint="cs"/>
          <w:rtl/>
        </w:rPr>
        <w:t xml:space="preserve"> טבלה 2.</w:t>
      </w:r>
    </w:p>
    <w:p w14:paraId="6F4A5235" w14:textId="77777777" w:rsidR="00FD54C1" w:rsidRPr="00EB648F" w:rsidRDefault="00FD54C1" w:rsidP="00FD54C1">
      <w:pPr>
        <w:pStyle w:val="af0"/>
        <w:numPr>
          <w:ilvl w:val="1"/>
          <w:numId w:val="257"/>
        </w:numPr>
        <w:spacing w:after="120"/>
        <w:contextualSpacing w:val="0"/>
        <w:rPr>
          <w:u w:val="single"/>
        </w:rPr>
      </w:pPr>
      <w:r w:rsidRPr="00EB648F">
        <w:rPr>
          <w:rFonts w:hint="cs"/>
          <w:u w:val="single"/>
          <w:rtl/>
        </w:rPr>
        <w:t>תנאי סף לתפעול ותחזוקת מערכות אבטחת מידע</w:t>
      </w:r>
      <w:r w:rsidRPr="00A979A1">
        <w:rPr>
          <w:rtl/>
        </w:rPr>
        <w:t xml:space="preserve"> –</w:t>
      </w:r>
      <w:r w:rsidRPr="00EB648F">
        <w:rPr>
          <w:rFonts w:hint="cs"/>
          <w:u w:val="single"/>
          <w:rtl/>
        </w:rPr>
        <w:t xml:space="preserve"> </w:t>
      </w:r>
    </w:p>
    <w:p w14:paraId="11409FD0" w14:textId="77777777" w:rsidR="00FD54C1" w:rsidRPr="00AF3D50" w:rsidRDefault="00FD54C1" w:rsidP="00FD54C1">
      <w:pPr>
        <w:pStyle w:val="af0"/>
        <w:numPr>
          <w:ilvl w:val="2"/>
          <w:numId w:val="257"/>
        </w:numPr>
        <w:spacing w:after="120"/>
        <w:ind w:left="1400" w:hanging="680"/>
        <w:contextualSpacing w:val="0"/>
        <w:rPr>
          <w:color w:val="1F497D"/>
          <w:lang w:eastAsia="en-US"/>
        </w:rPr>
      </w:pPr>
      <w:r w:rsidRPr="00AF3D50">
        <w:rPr>
          <w:rFonts w:hint="cs"/>
          <w:rtl/>
        </w:rPr>
        <w:t>תקופת הניסיון</w:t>
      </w:r>
      <w:r>
        <w:rPr>
          <w:rFonts w:hint="cs"/>
          <w:b/>
          <w:bCs/>
          <w:rtl/>
        </w:rPr>
        <w:t xml:space="preserve"> - </w:t>
      </w:r>
      <w:r>
        <w:rPr>
          <w:rFonts w:hint="cs"/>
          <w:rtl/>
        </w:rPr>
        <w:t>בין השנים 2012-2017.</w:t>
      </w:r>
    </w:p>
    <w:p w14:paraId="773F990B" w14:textId="77777777" w:rsidR="00FD54C1" w:rsidRDefault="00EE0A6A" w:rsidP="00FD54C1">
      <w:pPr>
        <w:pStyle w:val="af0"/>
        <w:numPr>
          <w:ilvl w:val="2"/>
          <w:numId w:val="257"/>
        </w:numPr>
        <w:spacing w:after="120"/>
        <w:ind w:left="1400" w:hanging="680"/>
        <w:contextualSpacing w:val="0"/>
      </w:pPr>
      <w:r>
        <w:rPr>
          <w:rFonts w:hint="cs"/>
          <w:rtl/>
        </w:rPr>
        <w:t xml:space="preserve">תחום </w:t>
      </w:r>
      <w:r w:rsidR="00FD54C1">
        <w:rPr>
          <w:rFonts w:hint="cs"/>
          <w:rtl/>
        </w:rPr>
        <w:t xml:space="preserve">הניסיון הנדרש </w:t>
      </w:r>
      <w:r w:rsidR="00FD54C1">
        <w:rPr>
          <w:rtl/>
        </w:rPr>
        <w:t>–</w:t>
      </w:r>
      <w:r w:rsidR="00FD54C1">
        <w:rPr>
          <w:rFonts w:hint="cs"/>
          <w:rtl/>
        </w:rPr>
        <w:t xml:space="preserve"> הספקת שירותי תפעול ותחזוקת מערכות אבטחת מידע </w:t>
      </w:r>
      <w:r w:rsidR="00FD54C1">
        <w:rPr>
          <w:rtl/>
        </w:rPr>
        <w:t>–</w:t>
      </w:r>
      <w:r w:rsidR="00FD54C1">
        <w:rPr>
          <w:rFonts w:hint="cs"/>
          <w:rtl/>
        </w:rPr>
        <w:t xml:space="preserve"> יישומים, חומרה ותשתית </w:t>
      </w:r>
      <w:r w:rsidR="00FD54C1" w:rsidRPr="003B4659">
        <w:rPr>
          <w:rFonts w:hint="cs"/>
          <w:u w:val="single"/>
          <w:rtl/>
        </w:rPr>
        <w:t>בשני מתקני מחשוב</w:t>
      </w:r>
      <w:r w:rsidR="00FD54C1">
        <w:rPr>
          <w:rFonts w:hint="cs"/>
          <w:rtl/>
        </w:rPr>
        <w:t xml:space="preserve"> מרכזיים </w:t>
      </w:r>
      <w:r w:rsidR="00FD54C1" w:rsidRPr="00ED0FBD">
        <w:rPr>
          <w:rtl/>
        </w:rPr>
        <w:t>בישראל</w:t>
      </w:r>
      <w:r w:rsidR="00FD54C1">
        <w:rPr>
          <w:rFonts w:hint="cs"/>
          <w:rtl/>
        </w:rPr>
        <w:t xml:space="preserve"> (בהתאם להגדרות המתאימות בפרק 0 סעיף </w:t>
      </w:r>
      <w:r w:rsidR="00FD54C1">
        <w:rPr>
          <w:rtl/>
        </w:rPr>
        <w:fldChar w:fldCharType="begin"/>
      </w:r>
      <w:r w:rsidR="00FD54C1">
        <w:rPr>
          <w:rtl/>
        </w:rPr>
        <w:instrText xml:space="preserve"> </w:instrText>
      </w:r>
      <w:r w:rsidR="00FD54C1">
        <w:rPr>
          <w:rFonts w:hint="cs"/>
        </w:rPr>
        <w:instrText>REF</w:instrText>
      </w:r>
      <w:r w:rsidR="00FD54C1">
        <w:rPr>
          <w:rFonts w:hint="cs"/>
          <w:rtl/>
        </w:rPr>
        <w:instrText xml:space="preserve"> _</w:instrText>
      </w:r>
      <w:r w:rsidR="00FD54C1">
        <w:rPr>
          <w:rFonts w:hint="cs"/>
        </w:rPr>
        <w:instrText>Ref505850878 \r \h</w:instrText>
      </w:r>
      <w:r w:rsidR="00FD54C1">
        <w:rPr>
          <w:rtl/>
        </w:rPr>
        <w:instrText xml:space="preserve"> </w:instrText>
      </w:r>
      <w:r w:rsidR="00FD54C1">
        <w:rPr>
          <w:rtl/>
        </w:rPr>
      </w:r>
      <w:r w:rsidR="00FD54C1">
        <w:rPr>
          <w:rtl/>
        </w:rPr>
        <w:fldChar w:fldCharType="separate"/>
      </w:r>
      <w:r w:rsidR="00FD54C1">
        <w:rPr>
          <w:rtl/>
        </w:rPr>
        <w:t>‏0.2</w:t>
      </w:r>
      <w:r w:rsidR="00FD54C1">
        <w:rPr>
          <w:rtl/>
        </w:rPr>
        <w:fldChar w:fldCharType="end"/>
      </w:r>
      <w:r w:rsidR="00FD54C1">
        <w:rPr>
          <w:rFonts w:hint="cs"/>
          <w:rtl/>
        </w:rPr>
        <w:t>)</w:t>
      </w:r>
      <w:r w:rsidR="00FD54C1" w:rsidRPr="00ED0FBD">
        <w:rPr>
          <w:rtl/>
        </w:rPr>
        <w:t>, במשך שנתיים רצופות לפחות</w:t>
      </w:r>
      <w:r w:rsidR="00FD54C1">
        <w:rPr>
          <w:rFonts w:hint="cs"/>
          <w:rtl/>
        </w:rPr>
        <w:t xml:space="preserve"> בכל מתקן,  כקבלן ראשי החתום מול הלקוח, או כקבלן משנה ייעודי לנושא תפעול ותחזוקה של מערכות אבטחת מידע.</w:t>
      </w:r>
    </w:p>
    <w:p w14:paraId="5DDF3AD3" w14:textId="77777777" w:rsidR="00FD54C1" w:rsidRDefault="00FD54C1" w:rsidP="00FD54C1">
      <w:pPr>
        <w:pStyle w:val="af0"/>
        <w:numPr>
          <w:ilvl w:val="2"/>
          <w:numId w:val="257"/>
        </w:numPr>
        <w:spacing w:after="120"/>
        <w:ind w:left="1400" w:hanging="680"/>
        <w:contextualSpacing w:val="0"/>
      </w:pPr>
      <w:r w:rsidRPr="005C5E80">
        <w:rPr>
          <w:rFonts w:hint="cs"/>
          <w:rtl/>
        </w:rPr>
        <w:t xml:space="preserve">כל מתקן מחשוב מרכזי כולל </w:t>
      </w:r>
      <w:r w:rsidRPr="005C5E80">
        <w:rPr>
          <w:rtl/>
        </w:rPr>
        <w:t xml:space="preserve">לפחות </w:t>
      </w:r>
      <w:r w:rsidRPr="005C5E80">
        <w:rPr>
          <w:rFonts w:hint="cs"/>
          <w:rtl/>
        </w:rPr>
        <w:t>100</w:t>
      </w:r>
      <w:r w:rsidRPr="005C5E80">
        <w:t xml:space="preserve"> </w:t>
      </w:r>
      <w:r w:rsidRPr="005C5E80">
        <w:rPr>
          <w:rtl/>
        </w:rPr>
        <w:t>שרתים</w:t>
      </w:r>
      <w:r w:rsidRPr="005C5E80">
        <w:rPr>
          <w:rFonts w:hint="cs"/>
          <w:rtl/>
        </w:rPr>
        <w:t>, מהם לפחות 25 שרתים</w:t>
      </w:r>
      <w:r w:rsidRPr="005C5E80">
        <w:rPr>
          <w:rtl/>
        </w:rPr>
        <w:t xml:space="preserve"> </w:t>
      </w:r>
      <w:r w:rsidRPr="005C5E80">
        <w:rPr>
          <w:rFonts w:hint="cs"/>
          <w:rtl/>
        </w:rPr>
        <w:t>פיזיים</w:t>
      </w:r>
      <w:r w:rsidRPr="005C5E80">
        <w:rPr>
          <w:rtl/>
        </w:rPr>
        <w:t>.</w:t>
      </w:r>
      <w:r w:rsidRPr="005C5E80">
        <w:rPr>
          <w:rFonts w:hint="cs"/>
          <w:rtl/>
        </w:rPr>
        <w:t xml:space="preserve"> </w:t>
      </w:r>
    </w:p>
    <w:p w14:paraId="57E085FF" w14:textId="77777777" w:rsidR="00FD54C1" w:rsidRPr="005C5E80" w:rsidRDefault="00FD54C1" w:rsidP="00FD54C1">
      <w:pPr>
        <w:pStyle w:val="af0"/>
        <w:numPr>
          <w:ilvl w:val="2"/>
          <w:numId w:val="257"/>
        </w:numPr>
        <w:spacing w:after="120"/>
        <w:ind w:left="1400" w:hanging="680"/>
        <w:contextualSpacing w:val="0"/>
      </w:pPr>
      <w:r w:rsidRPr="005C5E80">
        <w:rPr>
          <w:rFonts w:hint="cs"/>
          <w:rtl/>
        </w:rPr>
        <w:t xml:space="preserve">את המענה לסעיף יש להציג </w:t>
      </w:r>
      <w:hyperlink w:anchor="נספח011" w:history="1">
        <w:r w:rsidRPr="00114D54">
          <w:rPr>
            <w:rStyle w:val="Hyperlink"/>
            <w:rFonts w:hint="cs"/>
            <w:rtl/>
          </w:rPr>
          <w:t>בנספח 0.1.1</w:t>
        </w:r>
      </w:hyperlink>
      <w:r>
        <w:rPr>
          <w:rFonts w:hint="cs"/>
          <w:rtl/>
        </w:rPr>
        <w:t xml:space="preserve"> טבלה 3.</w:t>
      </w:r>
    </w:p>
    <w:p w14:paraId="5B815D34" w14:textId="77777777" w:rsidR="00FD54C1" w:rsidRPr="00EB648F" w:rsidRDefault="00FD54C1" w:rsidP="00FD54C1">
      <w:pPr>
        <w:pStyle w:val="af0"/>
        <w:numPr>
          <w:ilvl w:val="1"/>
          <w:numId w:val="257"/>
        </w:numPr>
        <w:spacing w:after="120"/>
        <w:contextualSpacing w:val="0"/>
        <w:rPr>
          <w:u w:val="single"/>
        </w:rPr>
      </w:pPr>
      <w:r w:rsidRPr="00EB648F">
        <w:rPr>
          <w:rFonts w:hint="cs"/>
          <w:u w:val="single"/>
          <w:rtl/>
        </w:rPr>
        <w:t>תנאי סף לתפעול ותחזוקת מערכות תקשורת מקומית ומרחבית</w:t>
      </w:r>
      <w:r w:rsidRPr="00A979A1">
        <w:rPr>
          <w:rtl/>
        </w:rPr>
        <w:t xml:space="preserve"> –</w:t>
      </w:r>
      <w:r w:rsidRPr="00EB648F">
        <w:rPr>
          <w:rFonts w:hint="cs"/>
          <w:u w:val="single"/>
          <w:rtl/>
        </w:rPr>
        <w:t xml:space="preserve"> </w:t>
      </w:r>
    </w:p>
    <w:p w14:paraId="0CE17E5E" w14:textId="77777777" w:rsidR="00FD54C1" w:rsidRPr="00AF3D50" w:rsidRDefault="00FD54C1" w:rsidP="00FD54C1">
      <w:pPr>
        <w:pStyle w:val="af0"/>
        <w:numPr>
          <w:ilvl w:val="2"/>
          <w:numId w:val="257"/>
        </w:numPr>
        <w:spacing w:after="120"/>
        <w:ind w:left="1400" w:hanging="680"/>
        <w:contextualSpacing w:val="0"/>
        <w:rPr>
          <w:color w:val="1F497D"/>
          <w:lang w:eastAsia="en-US"/>
        </w:rPr>
      </w:pPr>
      <w:r w:rsidRPr="00AF3D50">
        <w:rPr>
          <w:rFonts w:hint="cs"/>
          <w:rtl/>
        </w:rPr>
        <w:t>תקופת הניסיון</w:t>
      </w:r>
      <w:r>
        <w:rPr>
          <w:rFonts w:hint="cs"/>
          <w:b/>
          <w:bCs/>
          <w:rtl/>
        </w:rPr>
        <w:t xml:space="preserve"> - </w:t>
      </w:r>
      <w:r>
        <w:rPr>
          <w:rFonts w:hint="cs"/>
          <w:rtl/>
        </w:rPr>
        <w:t>בין השנים 2012-2017.</w:t>
      </w:r>
    </w:p>
    <w:p w14:paraId="41B993E5" w14:textId="77777777" w:rsidR="00FD54C1" w:rsidRDefault="00EE0A6A" w:rsidP="00FD54C1">
      <w:pPr>
        <w:pStyle w:val="af0"/>
        <w:numPr>
          <w:ilvl w:val="2"/>
          <w:numId w:val="257"/>
        </w:numPr>
        <w:spacing w:after="120"/>
        <w:ind w:left="1400" w:hanging="680"/>
        <w:contextualSpacing w:val="0"/>
      </w:pPr>
      <w:r>
        <w:rPr>
          <w:rFonts w:hint="cs"/>
          <w:rtl/>
        </w:rPr>
        <w:t xml:space="preserve">תחום </w:t>
      </w:r>
      <w:r w:rsidR="00FD54C1">
        <w:rPr>
          <w:rFonts w:hint="cs"/>
          <w:rtl/>
        </w:rPr>
        <w:t xml:space="preserve">הניסיון הנדרש </w:t>
      </w:r>
      <w:r w:rsidR="00FD54C1">
        <w:rPr>
          <w:rtl/>
        </w:rPr>
        <w:t>–</w:t>
      </w:r>
      <w:r w:rsidR="00FD54C1">
        <w:rPr>
          <w:rFonts w:hint="cs"/>
          <w:rtl/>
        </w:rPr>
        <w:t xml:space="preserve"> הספקת שירותי תפעול ותחזוקת תקשורת מקומית ומרחבית </w:t>
      </w:r>
      <w:r w:rsidR="00FD54C1">
        <w:rPr>
          <w:rtl/>
        </w:rPr>
        <w:t>–</w:t>
      </w:r>
      <w:r w:rsidR="00FD54C1">
        <w:rPr>
          <w:rFonts w:hint="cs"/>
          <w:rtl/>
        </w:rPr>
        <w:t xml:space="preserve"> יישומים, חומרה ותשתית </w:t>
      </w:r>
      <w:r w:rsidR="00FD54C1" w:rsidRPr="003B4659">
        <w:rPr>
          <w:rFonts w:hint="cs"/>
          <w:u w:val="single"/>
          <w:rtl/>
        </w:rPr>
        <w:t>בשני מתקני מחשוב</w:t>
      </w:r>
      <w:r w:rsidR="00FD54C1">
        <w:rPr>
          <w:rFonts w:hint="cs"/>
          <w:rtl/>
        </w:rPr>
        <w:t xml:space="preserve"> מרכזיים </w:t>
      </w:r>
      <w:r w:rsidR="00FD54C1" w:rsidRPr="00ED0FBD">
        <w:rPr>
          <w:rtl/>
        </w:rPr>
        <w:t>בישראל</w:t>
      </w:r>
      <w:r w:rsidR="00FD54C1">
        <w:rPr>
          <w:rFonts w:hint="cs"/>
          <w:rtl/>
        </w:rPr>
        <w:t xml:space="preserve"> (בהתאם להגדרות המתאימות בפרק 0 סעיף </w:t>
      </w:r>
      <w:r w:rsidR="00FD54C1">
        <w:rPr>
          <w:rtl/>
        </w:rPr>
        <w:fldChar w:fldCharType="begin"/>
      </w:r>
      <w:r w:rsidR="00FD54C1">
        <w:rPr>
          <w:rtl/>
        </w:rPr>
        <w:instrText xml:space="preserve"> </w:instrText>
      </w:r>
      <w:r w:rsidR="00FD54C1">
        <w:rPr>
          <w:rFonts w:hint="cs"/>
        </w:rPr>
        <w:instrText>REF</w:instrText>
      </w:r>
      <w:r w:rsidR="00FD54C1">
        <w:rPr>
          <w:rFonts w:hint="cs"/>
          <w:rtl/>
        </w:rPr>
        <w:instrText xml:space="preserve"> _</w:instrText>
      </w:r>
      <w:r w:rsidR="00FD54C1">
        <w:rPr>
          <w:rFonts w:hint="cs"/>
        </w:rPr>
        <w:instrText>Ref505850878 \r \h</w:instrText>
      </w:r>
      <w:r w:rsidR="00FD54C1">
        <w:rPr>
          <w:rtl/>
        </w:rPr>
        <w:instrText xml:space="preserve"> </w:instrText>
      </w:r>
      <w:r w:rsidR="00FD54C1">
        <w:rPr>
          <w:rtl/>
        </w:rPr>
      </w:r>
      <w:r w:rsidR="00FD54C1">
        <w:rPr>
          <w:rtl/>
        </w:rPr>
        <w:fldChar w:fldCharType="separate"/>
      </w:r>
      <w:r w:rsidR="00FD54C1">
        <w:rPr>
          <w:rtl/>
        </w:rPr>
        <w:t>‏0.2</w:t>
      </w:r>
      <w:r w:rsidR="00FD54C1">
        <w:rPr>
          <w:rtl/>
        </w:rPr>
        <w:fldChar w:fldCharType="end"/>
      </w:r>
      <w:r w:rsidR="00FD54C1">
        <w:rPr>
          <w:rFonts w:hint="cs"/>
          <w:rtl/>
        </w:rPr>
        <w:t>)</w:t>
      </w:r>
      <w:r w:rsidR="00FD54C1" w:rsidRPr="00ED0FBD">
        <w:rPr>
          <w:rtl/>
        </w:rPr>
        <w:t>, במשך שנתיים רצופות לפחות</w:t>
      </w:r>
      <w:r w:rsidR="00FD54C1">
        <w:rPr>
          <w:rFonts w:hint="cs"/>
          <w:rtl/>
        </w:rPr>
        <w:t xml:space="preserve"> בכל מתקן,  כקבלן ראשי החתום מול הלקוח, או כקבלן משנה ייעודי לנושא תפעול ותחזוקה של תקשורת מקומית ומרחבית.</w:t>
      </w:r>
    </w:p>
    <w:p w14:paraId="076B976E" w14:textId="77777777" w:rsidR="00FD54C1" w:rsidRDefault="00FD54C1" w:rsidP="00FD54C1">
      <w:pPr>
        <w:pStyle w:val="af0"/>
        <w:numPr>
          <w:ilvl w:val="2"/>
          <w:numId w:val="257"/>
        </w:numPr>
        <w:spacing w:after="120"/>
        <w:ind w:left="1400" w:hanging="680"/>
        <w:contextualSpacing w:val="0"/>
      </w:pPr>
      <w:r w:rsidRPr="005C5E80">
        <w:rPr>
          <w:rFonts w:hint="cs"/>
          <w:rtl/>
        </w:rPr>
        <w:t xml:space="preserve">כל מתקן מחשוב מרכזי כולל </w:t>
      </w:r>
      <w:r w:rsidRPr="005C5E80">
        <w:rPr>
          <w:rtl/>
        </w:rPr>
        <w:t xml:space="preserve">לפחות </w:t>
      </w:r>
      <w:r w:rsidRPr="005C5E80">
        <w:rPr>
          <w:rFonts w:hint="cs"/>
          <w:rtl/>
        </w:rPr>
        <w:t>100</w:t>
      </w:r>
      <w:r w:rsidRPr="005C5E80">
        <w:t xml:space="preserve"> </w:t>
      </w:r>
      <w:r w:rsidRPr="005C5E80">
        <w:rPr>
          <w:rtl/>
        </w:rPr>
        <w:t>שרתים</w:t>
      </w:r>
      <w:r w:rsidRPr="005C5E80">
        <w:rPr>
          <w:rFonts w:hint="cs"/>
          <w:rtl/>
        </w:rPr>
        <w:t>, מהם לפחות 25 שרתים</w:t>
      </w:r>
      <w:r w:rsidRPr="005C5E80">
        <w:rPr>
          <w:rtl/>
        </w:rPr>
        <w:t xml:space="preserve"> </w:t>
      </w:r>
      <w:r w:rsidRPr="005C5E80">
        <w:rPr>
          <w:rFonts w:hint="cs"/>
          <w:rtl/>
        </w:rPr>
        <w:t>פיזיים</w:t>
      </w:r>
      <w:r w:rsidRPr="005C5E80">
        <w:rPr>
          <w:rtl/>
        </w:rPr>
        <w:t>.</w:t>
      </w:r>
      <w:r w:rsidRPr="005C5E80">
        <w:rPr>
          <w:rFonts w:hint="cs"/>
          <w:rtl/>
        </w:rPr>
        <w:t xml:space="preserve"> </w:t>
      </w:r>
    </w:p>
    <w:p w14:paraId="459D0544" w14:textId="77777777" w:rsidR="00FD54C1" w:rsidRPr="005C5E80" w:rsidRDefault="00FD54C1" w:rsidP="00FD54C1">
      <w:pPr>
        <w:pStyle w:val="af0"/>
        <w:numPr>
          <w:ilvl w:val="2"/>
          <w:numId w:val="257"/>
        </w:numPr>
        <w:spacing w:after="120"/>
        <w:ind w:left="1400" w:hanging="680"/>
        <w:contextualSpacing w:val="0"/>
      </w:pPr>
      <w:r w:rsidRPr="005C5E80">
        <w:rPr>
          <w:rFonts w:hint="cs"/>
          <w:rtl/>
        </w:rPr>
        <w:t xml:space="preserve">את המענה לסעיף יש להציג </w:t>
      </w:r>
      <w:hyperlink w:anchor="נספח011" w:history="1">
        <w:r w:rsidRPr="00114D54">
          <w:rPr>
            <w:rStyle w:val="Hyperlink"/>
            <w:rFonts w:hint="cs"/>
            <w:rtl/>
          </w:rPr>
          <w:t>בנספח 0.1.1</w:t>
        </w:r>
      </w:hyperlink>
      <w:r>
        <w:rPr>
          <w:rFonts w:hint="cs"/>
          <w:rtl/>
        </w:rPr>
        <w:t xml:space="preserve"> טבלה 4.</w:t>
      </w:r>
    </w:p>
    <w:p w14:paraId="33DFE549" w14:textId="77777777" w:rsidR="00FD54C1" w:rsidRPr="00EB648F" w:rsidRDefault="00FD54C1" w:rsidP="00FD54C1">
      <w:pPr>
        <w:pStyle w:val="af0"/>
        <w:numPr>
          <w:ilvl w:val="1"/>
          <w:numId w:val="257"/>
        </w:numPr>
        <w:spacing w:after="120"/>
        <w:contextualSpacing w:val="0"/>
        <w:rPr>
          <w:u w:val="single"/>
        </w:rPr>
      </w:pPr>
      <w:r w:rsidRPr="00EB648F">
        <w:rPr>
          <w:rFonts w:hint="cs"/>
          <w:u w:val="single"/>
          <w:rtl/>
        </w:rPr>
        <w:t>תנאי סף לניסיון במתן שירות מוקד תמיכה למשתמשי קצה</w:t>
      </w:r>
      <w:r w:rsidRPr="00A979A1">
        <w:rPr>
          <w:rtl/>
        </w:rPr>
        <w:t xml:space="preserve"> –</w:t>
      </w:r>
      <w:r w:rsidRPr="00EB648F">
        <w:rPr>
          <w:rFonts w:hint="cs"/>
          <w:u w:val="single"/>
          <w:rtl/>
        </w:rPr>
        <w:t xml:space="preserve"> </w:t>
      </w:r>
    </w:p>
    <w:p w14:paraId="2F6BE45B" w14:textId="77777777" w:rsidR="00FD54C1" w:rsidRPr="00AF3D50" w:rsidRDefault="00FD54C1" w:rsidP="00FD54C1">
      <w:pPr>
        <w:pStyle w:val="af0"/>
        <w:numPr>
          <w:ilvl w:val="2"/>
          <w:numId w:val="257"/>
        </w:numPr>
        <w:spacing w:after="120"/>
        <w:ind w:left="1400" w:hanging="680"/>
        <w:contextualSpacing w:val="0"/>
        <w:rPr>
          <w:color w:val="1F497D"/>
          <w:lang w:eastAsia="en-US"/>
        </w:rPr>
      </w:pPr>
      <w:r w:rsidRPr="00AF3D50">
        <w:rPr>
          <w:rFonts w:hint="cs"/>
          <w:rtl/>
        </w:rPr>
        <w:t>תקופת הניסיון</w:t>
      </w:r>
      <w:r>
        <w:rPr>
          <w:rFonts w:hint="cs"/>
          <w:b/>
          <w:bCs/>
          <w:rtl/>
        </w:rPr>
        <w:t xml:space="preserve"> - </w:t>
      </w:r>
      <w:r>
        <w:rPr>
          <w:rFonts w:hint="cs"/>
          <w:rtl/>
        </w:rPr>
        <w:t>בין השנים 2012-2017.</w:t>
      </w:r>
    </w:p>
    <w:p w14:paraId="592451CC" w14:textId="77777777" w:rsidR="00FD54C1" w:rsidRDefault="00EE0A6A" w:rsidP="00FD54C1">
      <w:pPr>
        <w:pStyle w:val="af0"/>
        <w:numPr>
          <w:ilvl w:val="2"/>
          <w:numId w:val="257"/>
        </w:numPr>
        <w:spacing w:after="120"/>
        <w:ind w:left="1400" w:hanging="680"/>
        <w:contextualSpacing w:val="0"/>
      </w:pPr>
      <w:r>
        <w:rPr>
          <w:rFonts w:hint="cs"/>
          <w:rtl/>
        </w:rPr>
        <w:t xml:space="preserve">תחום </w:t>
      </w:r>
      <w:r w:rsidR="00FD54C1">
        <w:rPr>
          <w:rFonts w:hint="cs"/>
          <w:rtl/>
        </w:rPr>
        <w:t xml:space="preserve">הניסיון הנדרש </w:t>
      </w:r>
      <w:r w:rsidR="00FD54C1">
        <w:rPr>
          <w:rtl/>
        </w:rPr>
        <w:t>–</w:t>
      </w:r>
      <w:r w:rsidR="00FD54C1">
        <w:rPr>
          <w:rFonts w:hint="cs"/>
          <w:rtl/>
        </w:rPr>
        <w:t xml:space="preserve"> הספקת שירותי מוקד תמיכה (</w:t>
      </w:r>
      <w:r w:rsidR="00FD54C1">
        <w:t>Help-Desk</w:t>
      </w:r>
      <w:r w:rsidR="00FD54C1">
        <w:rPr>
          <w:rFonts w:hint="cs"/>
          <w:rtl/>
        </w:rPr>
        <w:t>) למשתמשי קצה בשני ארגונים, במשך שנתיים רצופות, כקבלן ראשי החתום מול הלקוח, או כקבלן משנה ייעודי לנושא שירותי מוקד תמיכה למשתמשי קצה.</w:t>
      </w:r>
    </w:p>
    <w:p w14:paraId="6162D7AC" w14:textId="77777777" w:rsidR="00FD54C1" w:rsidRDefault="00FD54C1" w:rsidP="00FD54C1">
      <w:pPr>
        <w:pStyle w:val="af0"/>
        <w:numPr>
          <w:ilvl w:val="2"/>
          <w:numId w:val="257"/>
        </w:numPr>
        <w:spacing w:after="120"/>
        <w:ind w:left="1400" w:hanging="680"/>
        <w:contextualSpacing w:val="0"/>
      </w:pPr>
      <w:r>
        <w:rPr>
          <w:rFonts w:hint="cs"/>
          <w:rtl/>
        </w:rPr>
        <w:t>בכל ארגון 600 משתמשים שלכל אחד מהם לפחות תחנת עבודה ייעודית אחת</w:t>
      </w:r>
      <w:r w:rsidRPr="005C5E80">
        <w:rPr>
          <w:rtl/>
        </w:rPr>
        <w:t>.</w:t>
      </w:r>
      <w:r w:rsidRPr="005C5E80">
        <w:rPr>
          <w:rFonts w:hint="cs"/>
          <w:rtl/>
        </w:rPr>
        <w:t xml:space="preserve"> </w:t>
      </w:r>
    </w:p>
    <w:p w14:paraId="27F8D626" w14:textId="77777777" w:rsidR="00FD54C1" w:rsidRPr="005C5E80" w:rsidRDefault="00FD54C1" w:rsidP="00FD54C1">
      <w:pPr>
        <w:pStyle w:val="af0"/>
        <w:numPr>
          <w:ilvl w:val="2"/>
          <w:numId w:val="257"/>
        </w:numPr>
        <w:spacing w:after="120"/>
        <w:ind w:left="1400" w:hanging="680"/>
        <w:contextualSpacing w:val="0"/>
      </w:pPr>
      <w:r w:rsidRPr="005C5E80">
        <w:rPr>
          <w:rFonts w:hint="cs"/>
          <w:rtl/>
        </w:rPr>
        <w:t xml:space="preserve">את המענה לסעיף יש להציג </w:t>
      </w:r>
      <w:hyperlink w:anchor="נספח011" w:history="1">
        <w:r w:rsidRPr="00114D54">
          <w:rPr>
            <w:rStyle w:val="Hyperlink"/>
            <w:rFonts w:hint="cs"/>
            <w:rtl/>
          </w:rPr>
          <w:t>בנספח 0.1.1</w:t>
        </w:r>
      </w:hyperlink>
      <w:r>
        <w:rPr>
          <w:rFonts w:hint="cs"/>
          <w:rtl/>
        </w:rPr>
        <w:t xml:space="preserve"> טבלה 5.</w:t>
      </w:r>
    </w:p>
    <w:p w14:paraId="103C4287" w14:textId="77777777" w:rsidR="00FD54C1" w:rsidRPr="00EB648F" w:rsidRDefault="00FD54C1" w:rsidP="00FD54C1">
      <w:pPr>
        <w:pStyle w:val="af0"/>
        <w:numPr>
          <w:ilvl w:val="1"/>
          <w:numId w:val="257"/>
        </w:numPr>
        <w:spacing w:after="120"/>
        <w:contextualSpacing w:val="0"/>
        <w:rPr>
          <w:u w:val="single"/>
        </w:rPr>
      </w:pPr>
      <w:r w:rsidRPr="00EB648F">
        <w:rPr>
          <w:rFonts w:hint="cs"/>
          <w:u w:val="single"/>
          <w:rtl/>
        </w:rPr>
        <w:t>תנאי סף לניסיון בתחזוקת ציוד קצה ומתן שירות תמיכה טכנית באתר לקוח</w:t>
      </w:r>
      <w:r w:rsidRPr="00A979A1">
        <w:rPr>
          <w:rtl/>
        </w:rPr>
        <w:t xml:space="preserve"> –</w:t>
      </w:r>
      <w:r w:rsidRPr="00EB648F">
        <w:rPr>
          <w:rFonts w:hint="cs"/>
          <w:u w:val="single"/>
          <w:rtl/>
        </w:rPr>
        <w:t xml:space="preserve"> </w:t>
      </w:r>
    </w:p>
    <w:p w14:paraId="72D0FCE5" w14:textId="77777777" w:rsidR="00FD54C1" w:rsidRPr="00AF3D50" w:rsidRDefault="00FD54C1" w:rsidP="00FD54C1">
      <w:pPr>
        <w:pStyle w:val="af0"/>
        <w:numPr>
          <w:ilvl w:val="2"/>
          <w:numId w:val="257"/>
        </w:numPr>
        <w:spacing w:after="120"/>
        <w:ind w:left="1400" w:hanging="680"/>
        <w:contextualSpacing w:val="0"/>
        <w:rPr>
          <w:color w:val="1F497D"/>
          <w:lang w:eastAsia="en-US"/>
        </w:rPr>
      </w:pPr>
      <w:r w:rsidRPr="00AF3D50">
        <w:rPr>
          <w:rFonts w:hint="cs"/>
          <w:rtl/>
        </w:rPr>
        <w:t>תקופת הניסיון</w:t>
      </w:r>
      <w:r>
        <w:rPr>
          <w:rFonts w:hint="cs"/>
          <w:b/>
          <w:bCs/>
          <w:rtl/>
        </w:rPr>
        <w:t xml:space="preserve"> - </w:t>
      </w:r>
      <w:r>
        <w:rPr>
          <w:rFonts w:hint="cs"/>
          <w:rtl/>
        </w:rPr>
        <w:t>בין השנים 2012-2017.</w:t>
      </w:r>
    </w:p>
    <w:p w14:paraId="5682E4D0" w14:textId="77777777" w:rsidR="00FD54C1" w:rsidRDefault="00EE0A6A" w:rsidP="00FD54C1">
      <w:pPr>
        <w:pStyle w:val="af0"/>
        <w:numPr>
          <w:ilvl w:val="2"/>
          <w:numId w:val="257"/>
        </w:numPr>
        <w:spacing w:after="120"/>
        <w:ind w:left="1400" w:hanging="680"/>
        <w:contextualSpacing w:val="0"/>
      </w:pPr>
      <w:r>
        <w:rPr>
          <w:rFonts w:hint="cs"/>
          <w:rtl/>
        </w:rPr>
        <w:t xml:space="preserve">תחום </w:t>
      </w:r>
      <w:r w:rsidR="00FD54C1">
        <w:rPr>
          <w:rFonts w:hint="cs"/>
          <w:rtl/>
        </w:rPr>
        <w:t xml:space="preserve">הניסיון הנדרש </w:t>
      </w:r>
      <w:r w:rsidR="00FD54C1">
        <w:rPr>
          <w:rtl/>
        </w:rPr>
        <w:t>–</w:t>
      </w:r>
      <w:r w:rsidR="00FD54C1">
        <w:rPr>
          <w:rFonts w:hint="cs"/>
          <w:rtl/>
        </w:rPr>
        <w:t xml:space="preserve"> הספקת שירותי מיקור חוץ של תחזוקת ציוד ומתן תמיכה טכנית באתר לקוח בשני ארגונים, במשך שנתיים רצופות, כקבלן ראשי החתום מול הלקוח, או כקבלן משנה ייעודי לתחזוקת ציוד קצה ותמיכה טכנית באתרי הלקוח.</w:t>
      </w:r>
    </w:p>
    <w:p w14:paraId="7690D0B5" w14:textId="77777777" w:rsidR="00FD54C1" w:rsidRDefault="00FD54C1" w:rsidP="00FD54C1">
      <w:pPr>
        <w:pStyle w:val="af0"/>
        <w:numPr>
          <w:ilvl w:val="2"/>
          <w:numId w:val="257"/>
        </w:numPr>
        <w:spacing w:after="120"/>
        <w:ind w:left="1400" w:hanging="680"/>
        <w:contextualSpacing w:val="0"/>
      </w:pPr>
      <w:r>
        <w:rPr>
          <w:rFonts w:hint="cs"/>
          <w:rtl/>
        </w:rPr>
        <w:t>השירות כולל:</w:t>
      </w:r>
    </w:p>
    <w:p w14:paraId="2CA3A518" w14:textId="77777777" w:rsidR="00FD54C1" w:rsidRDefault="00FD54C1" w:rsidP="00FD54C1">
      <w:pPr>
        <w:pStyle w:val="af0"/>
        <w:numPr>
          <w:ilvl w:val="0"/>
          <w:numId w:val="399"/>
        </w:numPr>
        <w:spacing w:after="120"/>
        <w:ind w:left="1899"/>
        <w:contextualSpacing w:val="0"/>
      </w:pPr>
      <w:r>
        <w:rPr>
          <w:rFonts w:hint="cs"/>
          <w:rtl/>
        </w:rPr>
        <w:t>תמיכה ותחזוקה של ציוד הקצה בו עושים המשתמשים שימוש.</w:t>
      </w:r>
    </w:p>
    <w:p w14:paraId="1D014E95" w14:textId="77777777" w:rsidR="00FD54C1" w:rsidRDefault="00FD54C1" w:rsidP="00FD54C1">
      <w:pPr>
        <w:pStyle w:val="af0"/>
        <w:numPr>
          <w:ilvl w:val="0"/>
          <w:numId w:val="399"/>
        </w:numPr>
        <w:spacing w:after="120"/>
        <w:ind w:left="1899"/>
        <w:contextualSpacing w:val="0"/>
      </w:pPr>
      <w:r>
        <w:rPr>
          <w:rFonts w:hint="cs"/>
          <w:rtl/>
        </w:rPr>
        <w:t>תחזוקת רכיבי תקשורת מקומית.</w:t>
      </w:r>
    </w:p>
    <w:p w14:paraId="56305AD5" w14:textId="77777777" w:rsidR="00FD54C1" w:rsidRDefault="00FD54C1" w:rsidP="00856CC3">
      <w:pPr>
        <w:pStyle w:val="af0"/>
        <w:numPr>
          <w:ilvl w:val="0"/>
          <w:numId w:val="399"/>
        </w:numPr>
        <w:spacing w:after="120"/>
        <w:ind w:left="1899"/>
        <w:contextualSpacing w:val="0"/>
      </w:pPr>
      <w:r>
        <w:rPr>
          <w:rFonts w:hint="cs"/>
          <w:rtl/>
        </w:rPr>
        <w:t xml:space="preserve">סנכרון מכשירי </w:t>
      </w:r>
      <w:r w:rsidR="00823943">
        <w:rPr>
          <w:rFonts w:hint="cs"/>
          <w:rtl/>
        </w:rPr>
        <w:t>טלפון חכמים (</w:t>
      </w:r>
      <w:r w:rsidR="00823943">
        <w:t>Smartphone</w:t>
      </w:r>
      <w:r w:rsidR="00823943">
        <w:rPr>
          <w:rFonts w:hint="cs"/>
          <w:rtl/>
        </w:rPr>
        <w:t xml:space="preserve">) </w:t>
      </w:r>
      <w:r>
        <w:rPr>
          <w:rFonts w:hint="cs"/>
          <w:rtl/>
        </w:rPr>
        <w:t>לרשת הארגונית.</w:t>
      </w:r>
    </w:p>
    <w:p w14:paraId="181979C5" w14:textId="77777777" w:rsidR="00FD54C1" w:rsidRDefault="00FD54C1" w:rsidP="00FD54C1">
      <w:pPr>
        <w:pStyle w:val="af0"/>
        <w:numPr>
          <w:ilvl w:val="2"/>
          <w:numId w:val="257"/>
        </w:numPr>
        <w:spacing w:after="120"/>
        <w:ind w:left="1400" w:hanging="680"/>
        <w:contextualSpacing w:val="0"/>
      </w:pPr>
      <w:r>
        <w:rPr>
          <w:rFonts w:hint="cs"/>
          <w:rtl/>
        </w:rPr>
        <w:t>בכל ארגון 1500 רכיבי ציוד הכוללים, תחנות עבודה נייחות, ניידות, סורקים, מדפסות ורכיבי ציוד פאסיבי באתרי הקצה (לא כולל נקודות תקשורת)</w:t>
      </w:r>
      <w:r w:rsidRPr="005C5E80">
        <w:rPr>
          <w:rtl/>
        </w:rPr>
        <w:t>.</w:t>
      </w:r>
      <w:r w:rsidRPr="005C5E80">
        <w:rPr>
          <w:rFonts w:hint="cs"/>
          <w:rtl/>
        </w:rPr>
        <w:t xml:space="preserve"> </w:t>
      </w:r>
    </w:p>
    <w:p w14:paraId="24612C9F" w14:textId="77777777" w:rsidR="00FD54C1" w:rsidRDefault="00FD54C1" w:rsidP="00FD54C1">
      <w:pPr>
        <w:pStyle w:val="af0"/>
        <w:numPr>
          <w:ilvl w:val="2"/>
          <w:numId w:val="257"/>
        </w:numPr>
        <w:spacing w:after="120"/>
        <w:ind w:left="1400" w:hanging="680"/>
        <w:contextualSpacing w:val="0"/>
      </w:pPr>
      <w:r>
        <w:rPr>
          <w:rFonts w:hint="cs"/>
          <w:rtl/>
        </w:rPr>
        <w:t>בכל ארגון 6 אתרי לקוח בפריסה ארצית.</w:t>
      </w:r>
    </w:p>
    <w:p w14:paraId="3EF99020" w14:textId="77777777" w:rsidR="00FD54C1" w:rsidRDefault="00FD54C1" w:rsidP="00FD54C1">
      <w:pPr>
        <w:pStyle w:val="af0"/>
        <w:numPr>
          <w:ilvl w:val="2"/>
          <w:numId w:val="257"/>
        </w:numPr>
        <w:spacing w:after="120"/>
        <w:ind w:left="1400" w:hanging="680"/>
        <w:contextualSpacing w:val="0"/>
      </w:pPr>
      <w:r w:rsidRPr="005C5E80">
        <w:rPr>
          <w:rFonts w:hint="cs"/>
          <w:rtl/>
        </w:rPr>
        <w:t xml:space="preserve">את המענה לסעיף יש להציג </w:t>
      </w:r>
      <w:hyperlink w:anchor="נספח011" w:history="1">
        <w:r w:rsidRPr="00114D54">
          <w:rPr>
            <w:rStyle w:val="Hyperlink"/>
            <w:rFonts w:hint="cs"/>
            <w:rtl/>
          </w:rPr>
          <w:t>בנספח 0.1.1</w:t>
        </w:r>
      </w:hyperlink>
      <w:r>
        <w:rPr>
          <w:rFonts w:hint="cs"/>
          <w:rtl/>
        </w:rPr>
        <w:t xml:space="preserve"> טבלה 6.</w:t>
      </w:r>
    </w:p>
    <w:p w14:paraId="071AF697" w14:textId="77777777" w:rsidR="00FD54C1" w:rsidRDefault="00FD54C1" w:rsidP="00FD54C1">
      <w:pPr>
        <w:pStyle w:val="af0"/>
        <w:numPr>
          <w:ilvl w:val="0"/>
          <w:numId w:val="257"/>
        </w:numPr>
        <w:spacing w:before="200" w:after="120"/>
        <w:ind w:left="357" w:hanging="357"/>
        <w:contextualSpacing w:val="0"/>
      </w:pPr>
      <w:r w:rsidRPr="00EB648F">
        <w:rPr>
          <w:rFonts w:hint="cs"/>
          <w:rtl/>
        </w:rPr>
        <w:t>ריכוז תנאי סף והגורמים הנדרשים לעמוד בהם</w:t>
      </w:r>
      <w:r>
        <w:rPr>
          <w:rFonts w:hint="cs"/>
          <w:rtl/>
        </w:rPr>
        <w:t>:</w:t>
      </w:r>
    </w:p>
    <w:p w14:paraId="3072C5F7" w14:textId="77777777" w:rsidR="00FD54C1" w:rsidRDefault="00FD54C1" w:rsidP="00FD54C1">
      <w:pPr>
        <w:pStyle w:val="af0"/>
        <w:numPr>
          <w:ilvl w:val="1"/>
          <w:numId w:val="257"/>
        </w:numPr>
        <w:spacing w:after="120"/>
        <w:contextualSpacing w:val="0"/>
      </w:pPr>
      <w:r>
        <w:rPr>
          <w:rFonts w:hint="cs"/>
          <w:rtl/>
        </w:rPr>
        <w:t>הטבלה הבאה מציגה על מי מהגורמים (מציע/קבלן משנה) חלים תנאי הסף, בהתאם לכללים המפורטים בסעיף 2 לעיל:</w:t>
      </w:r>
    </w:p>
    <w:tbl>
      <w:tblPr>
        <w:tblStyle w:val="afc"/>
        <w:bidiVisual/>
        <w:tblW w:w="8647" w:type="dxa"/>
        <w:tblInd w:w="981" w:type="dxa"/>
        <w:tblLook w:val="04A0" w:firstRow="1" w:lastRow="0" w:firstColumn="1" w:lastColumn="0" w:noHBand="0" w:noVBand="1"/>
      </w:tblPr>
      <w:tblGrid>
        <w:gridCol w:w="4394"/>
        <w:gridCol w:w="1276"/>
        <w:gridCol w:w="1488"/>
        <w:gridCol w:w="1489"/>
      </w:tblGrid>
      <w:tr w:rsidR="00FD54C1" w:rsidRPr="00EB648F" w14:paraId="55EFF32F" w14:textId="77777777" w:rsidTr="00A979A1">
        <w:tc>
          <w:tcPr>
            <w:tcW w:w="4394" w:type="dxa"/>
            <w:shd w:val="clear" w:color="auto" w:fill="B6DDE8" w:themeFill="accent5" w:themeFillTint="66"/>
          </w:tcPr>
          <w:p w14:paraId="3E2156AB" w14:textId="77777777" w:rsidR="00FD54C1" w:rsidRPr="00EB648F" w:rsidRDefault="00FD54C1" w:rsidP="0043539D">
            <w:pPr>
              <w:spacing w:line="240" w:lineRule="auto"/>
              <w:jc w:val="center"/>
              <w:rPr>
                <w:b/>
                <w:bCs/>
                <w:rtl/>
              </w:rPr>
            </w:pPr>
            <w:r>
              <w:rPr>
                <w:rFonts w:hint="cs"/>
                <w:b/>
                <w:bCs/>
                <w:rtl/>
              </w:rPr>
              <w:t>תנאי סף</w:t>
            </w:r>
          </w:p>
        </w:tc>
        <w:tc>
          <w:tcPr>
            <w:tcW w:w="1276" w:type="dxa"/>
            <w:shd w:val="clear" w:color="auto" w:fill="B6DDE8" w:themeFill="accent5" w:themeFillTint="66"/>
          </w:tcPr>
          <w:p w14:paraId="2006B1F8" w14:textId="77777777" w:rsidR="00FD54C1" w:rsidRPr="00EB648F" w:rsidRDefault="00FD54C1" w:rsidP="0043539D">
            <w:pPr>
              <w:spacing w:line="240" w:lineRule="auto"/>
              <w:jc w:val="center"/>
              <w:rPr>
                <w:b/>
                <w:bCs/>
                <w:rtl/>
              </w:rPr>
            </w:pPr>
            <w:r>
              <w:rPr>
                <w:rFonts w:hint="cs"/>
                <w:b/>
                <w:bCs/>
                <w:rtl/>
              </w:rPr>
              <w:t>הפניה לסעיף</w:t>
            </w:r>
          </w:p>
        </w:tc>
        <w:tc>
          <w:tcPr>
            <w:tcW w:w="1488" w:type="dxa"/>
            <w:shd w:val="clear" w:color="auto" w:fill="B6DDE8" w:themeFill="accent5" w:themeFillTint="66"/>
          </w:tcPr>
          <w:p w14:paraId="3BE63463" w14:textId="77777777" w:rsidR="00FD54C1" w:rsidRPr="00EB648F" w:rsidRDefault="00FD54C1" w:rsidP="0043539D">
            <w:pPr>
              <w:spacing w:line="240" w:lineRule="auto"/>
              <w:jc w:val="center"/>
              <w:rPr>
                <w:b/>
                <w:bCs/>
                <w:rtl/>
              </w:rPr>
            </w:pPr>
            <w:r>
              <w:rPr>
                <w:rFonts w:hint="cs"/>
                <w:b/>
                <w:bCs/>
                <w:rtl/>
              </w:rPr>
              <w:t>רק מציע</w:t>
            </w:r>
          </w:p>
        </w:tc>
        <w:tc>
          <w:tcPr>
            <w:tcW w:w="1489" w:type="dxa"/>
            <w:shd w:val="clear" w:color="auto" w:fill="B6DDE8" w:themeFill="accent5" w:themeFillTint="66"/>
          </w:tcPr>
          <w:p w14:paraId="097483C6" w14:textId="77777777" w:rsidR="00FD54C1" w:rsidRPr="00EB648F" w:rsidRDefault="00FD54C1" w:rsidP="0043539D">
            <w:pPr>
              <w:spacing w:line="240" w:lineRule="auto"/>
              <w:jc w:val="center"/>
              <w:rPr>
                <w:b/>
                <w:bCs/>
                <w:rtl/>
              </w:rPr>
            </w:pPr>
            <w:r>
              <w:rPr>
                <w:rFonts w:hint="cs"/>
                <w:b/>
                <w:bCs/>
                <w:rtl/>
              </w:rPr>
              <w:t>מציע או קבלן משנה</w:t>
            </w:r>
          </w:p>
        </w:tc>
      </w:tr>
      <w:tr w:rsidR="00FD54C1" w14:paraId="3B870A17" w14:textId="77777777" w:rsidTr="00A979A1">
        <w:tc>
          <w:tcPr>
            <w:tcW w:w="4394" w:type="dxa"/>
          </w:tcPr>
          <w:p w14:paraId="71512B03" w14:textId="77777777" w:rsidR="00FD54C1" w:rsidRDefault="00FD54C1" w:rsidP="0043539D">
            <w:pPr>
              <w:rPr>
                <w:rtl/>
              </w:rPr>
            </w:pPr>
            <w:r w:rsidRPr="00E55E54">
              <w:rPr>
                <w:rtl/>
              </w:rPr>
              <w:t>ניסיון בתפעול ותחזוקת מתקן מחשוב מרכזי</w:t>
            </w:r>
            <w:r w:rsidR="00337781">
              <w:rPr>
                <w:rFonts w:hint="cs"/>
                <w:rtl/>
              </w:rPr>
              <w:t xml:space="preserve"> **</w:t>
            </w:r>
          </w:p>
        </w:tc>
        <w:tc>
          <w:tcPr>
            <w:tcW w:w="1276" w:type="dxa"/>
          </w:tcPr>
          <w:p w14:paraId="51EC033B" w14:textId="77777777" w:rsidR="00FD54C1" w:rsidRDefault="00FD54C1" w:rsidP="0043539D">
            <w:pPr>
              <w:jc w:val="center"/>
              <w:rPr>
                <w:rtl/>
              </w:rPr>
            </w:pPr>
            <w:r>
              <w:rPr>
                <w:rFonts w:hint="cs"/>
                <w:rtl/>
              </w:rPr>
              <w:t>3.1</w:t>
            </w:r>
          </w:p>
        </w:tc>
        <w:tc>
          <w:tcPr>
            <w:tcW w:w="1488" w:type="dxa"/>
            <w:vAlign w:val="center"/>
          </w:tcPr>
          <w:p w14:paraId="6644D30F" w14:textId="77777777" w:rsidR="00FD54C1" w:rsidRDefault="00FD54C1" w:rsidP="0043539D">
            <w:pPr>
              <w:jc w:val="center"/>
              <w:rPr>
                <w:rtl/>
              </w:rPr>
            </w:pPr>
            <w:r>
              <w:rPr>
                <w:rFonts w:ascii="Times New Roman" w:hAnsi="Times New Roman" w:cs="Times New Roman"/>
                <w:rtl/>
              </w:rPr>
              <w:t>√</w:t>
            </w:r>
          </w:p>
        </w:tc>
        <w:tc>
          <w:tcPr>
            <w:tcW w:w="1489" w:type="dxa"/>
            <w:vAlign w:val="center"/>
          </w:tcPr>
          <w:p w14:paraId="7961E47A" w14:textId="77777777" w:rsidR="00FD54C1" w:rsidRDefault="00FD54C1" w:rsidP="0043539D">
            <w:pPr>
              <w:jc w:val="center"/>
              <w:rPr>
                <w:rtl/>
              </w:rPr>
            </w:pPr>
            <w:r>
              <w:t>--</w:t>
            </w:r>
          </w:p>
        </w:tc>
      </w:tr>
      <w:tr w:rsidR="00FD54C1" w14:paraId="0FD45172" w14:textId="77777777" w:rsidTr="00A979A1">
        <w:tc>
          <w:tcPr>
            <w:tcW w:w="4394" w:type="dxa"/>
          </w:tcPr>
          <w:p w14:paraId="469AF23E" w14:textId="77777777" w:rsidR="00FD54C1" w:rsidRDefault="00FD54C1" w:rsidP="0043539D">
            <w:pPr>
              <w:rPr>
                <w:rtl/>
              </w:rPr>
            </w:pPr>
            <w:r>
              <w:rPr>
                <w:rFonts w:hint="cs"/>
                <w:rtl/>
              </w:rPr>
              <w:t>ניסיון ב</w:t>
            </w:r>
            <w:r w:rsidRPr="00E55E54">
              <w:rPr>
                <w:rtl/>
              </w:rPr>
              <w:t>תפעול ותחזוקת מערכות אבטחת מידע</w:t>
            </w:r>
          </w:p>
        </w:tc>
        <w:tc>
          <w:tcPr>
            <w:tcW w:w="1276" w:type="dxa"/>
          </w:tcPr>
          <w:p w14:paraId="414BFEDA" w14:textId="77777777" w:rsidR="00FD54C1" w:rsidRDefault="00FD54C1" w:rsidP="0043539D">
            <w:pPr>
              <w:jc w:val="center"/>
              <w:rPr>
                <w:rtl/>
              </w:rPr>
            </w:pPr>
            <w:r>
              <w:rPr>
                <w:rFonts w:hint="cs"/>
                <w:rtl/>
              </w:rPr>
              <w:t>3.2</w:t>
            </w:r>
          </w:p>
        </w:tc>
        <w:tc>
          <w:tcPr>
            <w:tcW w:w="1488" w:type="dxa"/>
            <w:vAlign w:val="center"/>
          </w:tcPr>
          <w:p w14:paraId="1B7CD23B" w14:textId="77777777" w:rsidR="00FD54C1" w:rsidRDefault="00FD54C1" w:rsidP="0043539D">
            <w:pPr>
              <w:jc w:val="center"/>
            </w:pPr>
            <w:r w:rsidRPr="000644E5">
              <w:rPr>
                <w:rFonts w:ascii="Times New Roman" w:hAnsi="Times New Roman" w:cs="Times New Roman"/>
                <w:rtl/>
              </w:rPr>
              <w:t>√</w:t>
            </w:r>
          </w:p>
        </w:tc>
        <w:tc>
          <w:tcPr>
            <w:tcW w:w="1489" w:type="dxa"/>
            <w:vAlign w:val="center"/>
          </w:tcPr>
          <w:p w14:paraId="1E99DD87" w14:textId="77777777" w:rsidR="00FD54C1" w:rsidRDefault="00FD54C1" w:rsidP="0043539D">
            <w:pPr>
              <w:jc w:val="center"/>
            </w:pPr>
            <w:r w:rsidRPr="000644E5">
              <w:rPr>
                <w:rFonts w:ascii="Times New Roman" w:hAnsi="Times New Roman" w:cs="Times New Roman"/>
                <w:rtl/>
              </w:rPr>
              <w:t>√</w:t>
            </w:r>
          </w:p>
        </w:tc>
      </w:tr>
      <w:tr w:rsidR="00FD54C1" w14:paraId="3935803A" w14:textId="77777777" w:rsidTr="00A979A1">
        <w:tc>
          <w:tcPr>
            <w:tcW w:w="4394" w:type="dxa"/>
          </w:tcPr>
          <w:p w14:paraId="5F454E3D" w14:textId="77777777" w:rsidR="00FD54C1" w:rsidRDefault="00FD54C1" w:rsidP="0043539D">
            <w:pPr>
              <w:rPr>
                <w:rtl/>
              </w:rPr>
            </w:pPr>
            <w:r>
              <w:rPr>
                <w:rFonts w:hint="cs"/>
                <w:rtl/>
              </w:rPr>
              <w:t>ניסיון ב</w:t>
            </w:r>
            <w:r w:rsidRPr="00E55E54">
              <w:rPr>
                <w:rtl/>
              </w:rPr>
              <w:t>תפעול ותחזוקת מערכות תקשורת מקומית ומרחבית</w:t>
            </w:r>
          </w:p>
        </w:tc>
        <w:tc>
          <w:tcPr>
            <w:tcW w:w="1276" w:type="dxa"/>
          </w:tcPr>
          <w:p w14:paraId="00D77379" w14:textId="77777777" w:rsidR="00FD54C1" w:rsidRDefault="00FD54C1" w:rsidP="0043539D">
            <w:pPr>
              <w:jc w:val="center"/>
              <w:rPr>
                <w:rtl/>
              </w:rPr>
            </w:pPr>
            <w:r>
              <w:rPr>
                <w:rFonts w:hint="cs"/>
                <w:rtl/>
              </w:rPr>
              <w:t>3.3</w:t>
            </w:r>
          </w:p>
        </w:tc>
        <w:tc>
          <w:tcPr>
            <w:tcW w:w="1488" w:type="dxa"/>
            <w:vAlign w:val="center"/>
          </w:tcPr>
          <w:p w14:paraId="64759F5A" w14:textId="77777777" w:rsidR="00FD54C1" w:rsidRDefault="00FD54C1" w:rsidP="0043539D">
            <w:pPr>
              <w:jc w:val="center"/>
            </w:pPr>
            <w:r w:rsidRPr="0055546C">
              <w:rPr>
                <w:rFonts w:ascii="Times New Roman" w:hAnsi="Times New Roman" w:cs="Times New Roman"/>
                <w:rtl/>
              </w:rPr>
              <w:t>√</w:t>
            </w:r>
          </w:p>
        </w:tc>
        <w:tc>
          <w:tcPr>
            <w:tcW w:w="1489" w:type="dxa"/>
            <w:vAlign w:val="center"/>
          </w:tcPr>
          <w:p w14:paraId="0F6F3AF5" w14:textId="77777777" w:rsidR="00FD54C1" w:rsidRDefault="00FD54C1" w:rsidP="0043539D">
            <w:pPr>
              <w:jc w:val="center"/>
            </w:pPr>
            <w:r w:rsidRPr="0055546C">
              <w:rPr>
                <w:rFonts w:ascii="Times New Roman" w:hAnsi="Times New Roman" w:cs="Times New Roman"/>
                <w:rtl/>
              </w:rPr>
              <w:t>√</w:t>
            </w:r>
          </w:p>
        </w:tc>
      </w:tr>
      <w:tr w:rsidR="00FD54C1" w14:paraId="15DD9833" w14:textId="77777777" w:rsidTr="00A979A1">
        <w:tc>
          <w:tcPr>
            <w:tcW w:w="4394" w:type="dxa"/>
          </w:tcPr>
          <w:p w14:paraId="548505E3" w14:textId="77777777" w:rsidR="00FD54C1" w:rsidRDefault="00FD54C1" w:rsidP="0043539D">
            <w:pPr>
              <w:rPr>
                <w:rtl/>
              </w:rPr>
            </w:pPr>
            <w:r>
              <w:rPr>
                <w:rFonts w:hint="cs"/>
                <w:rtl/>
              </w:rPr>
              <w:t xml:space="preserve">ניסיון במתן </w:t>
            </w:r>
            <w:r w:rsidRPr="00E55E54">
              <w:rPr>
                <w:rtl/>
              </w:rPr>
              <w:t>שירות מוקד תמיכה למשתמשי ק</w:t>
            </w:r>
            <w:r>
              <w:rPr>
                <w:rFonts w:hint="cs"/>
                <w:rtl/>
              </w:rPr>
              <w:t>צה</w:t>
            </w:r>
          </w:p>
        </w:tc>
        <w:tc>
          <w:tcPr>
            <w:tcW w:w="1276" w:type="dxa"/>
          </w:tcPr>
          <w:p w14:paraId="0E3FC6FC" w14:textId="77777777" w:rsidR="00FD54C1" w:rsidRDefault="00FD54C1" w:rsidP="0043539D">
            <w:pPr>
              <w:jc w:val="center"/>
              <w:rPr>
                <w:rtl/>
              </w:rPr>
            </w:pPr>
            <w:r>
              <w:rPr>
                <w:rFonts w:hint="cs"/>
                <w:rtl/>
              </w:rPr>
              <w:t>3.4</w:t>
            </w:r>
          </w:p>
        </w:tc>
        <w:tc>
          <w:tcPr>
            <w:tcW w:w="1488" w:type="dxa"/>
            <w:vAlign w:val="center"/>
          </w:tcPr>
          <w:p w14:paraId="3FC16C24" w14:textId="77777777" w:rsidR="00FD54C1" w:rsidRDefault="00FD54C1" w:rsidP="0043539D">
            <w:pPr>
              <w:jc w:val="center"/>
            </w:pPr>
            <w:r w:rsidRPr="0055546C">
              <w:rPr>
                <w:rFonts w:ascii="Times New Roman" w:hAnsi="Times New Roman" w:cs="Times New Roman"/>
                <w:rtl/>
              </w:rPr>
              <w:t>√</w:t>
            </w:r>
          </w:p>
        </w:tc>
        <w:tc>
          <w:tcPr>
            <w:tcW w:w="1489" w:type="dxa"/>
            <w:vAlign w:val="center"/>
          </w:tcPr>
          <w:p w14:paraId="7A5E7C90" w14:textId="77777777" w:rsidR="00FD54C1" w:rsidRDefault="00407C8B" w:rsidP="0043539D">
            <w:pPr>
              <w:jc w:val="center"/>
            </w:pPr>
            <w:r>
              <w:t>--</w:t>
            </w:r>
          </w:p>
        </w:tc>
      </w:tr>
      <w:tr w:rsidR="00FD54C1" w14:paraId="73585085" w14:textId="77777777" w:rsidTr="00A979A1">
        <w:tc>
          <w:tcPr>
            <w:tcW w:w="4394" w:type="dxa"/>
          </w:tcPr>
          <w:p w14:paraId="7124A7FA" w14:textId="77777777" w:rsidR="00FD54C1" w:rsidRDefault="00FD54C1" w:rsidP="0043539D">
            <w:pPr>
              <w:rPr>
                <w:rtl/>
              </w:rPr>
            </w:pPr>
            <w:r>
              <w:rPr>
                <w:rFonts w:hint="cs"/>
                <w:rtl/>
              </w:rPr>
              <w:t>ניסיון ב</w:t>
            </w:r>
            <w:r w:rsidRPr="00E55E54">
              <w:rPr>
                <w:rtl/>
              </w:rPr>
              <w:t>תחזוקת ציוד קצה ומתן שירות תמיכה טכנית באתר לקוח</w:t>
            </w:r>
          </w:p>
        </w:tc>
        <w:tc>
          <w:tcPr>
            <w:tcW w:w="1276" w:type="dxa"/>
          </w:tcPr>
          <w:p w14:paraId="264D1EA7" w14:textId="77777777" w:rsidR="00FD54C1" w:rsidRDefault="00FD54C1" w:rsidP="0043539D">
            <w:pPr>
              <w:jc w:val="center"/>
              <w:rPr>
                <w:rtl/>
              </w:rPr>
            </w:pPr>
            <w:r>
              <w:rPr>
                <w:rFonts w:hint="cs"/>
                <w:rtl/>
              </w:rPr>
              <w:t>3.5</w:t>
            </w:r>
          </w:p>
        </w:tc>
        <w:tc>
          <w:tcPr>
            <w:tcW w:w="1488" w:type="dxa"/>
            <w:vAlign w:val="center"/>
          </w:tcPr>
          <w:p w14:paraId="779DB7D1" w14:textId="77777777" w:rsidR="00FD54C1" w:rsidRDefault="00FD54C1" w:rsidP="0043539D">
            <w:pPr>
              <w:jc w:val="center"/>
            </w:pPr>
            <w:r w:rsidRPr="0055546C">
              <w:rPr>
                <w:rFonts w:ascii="Times New Roman" w:hAnsi="Times New Roman" w:cs="Times New Roman"/>
                <w:rtl/>
              </w:rPr>
              <w:t>√</w:t>
            </w:r>
          </w:p>
        </w:tc>
        <w:tc>
          <w:tcPr>
            <w:tcW w:w="1489" w:type="dxa"/>
            <w:vAlign w:val="center"/>
          </w:tcPr>
          <w:p w14:paraId="78A1D43E" w14:textId="77777777" w:rsidR="00FD54C1" w:rsidRDefault="00FD54C1" w:rsidP="0043539D">
            <w:pPr>
              <w:jc w:val="center"/>
            </w:pPr>
            <w:r w:rsidRPr="0055546C">
              <w:rPr>
                <w:rFonts w:ascii="Times New Roman" w:hAnsi="Times New Roman" w:cs="Times New Roman"/>
                <w:rtl/>
              </w:rPr>
              <w:t>√</w:t>
            </w:r>
          </w:p>
        </w:tc>
      </w:tr>
    </w:tbl>
    <w:p w14:paraId="1E160437" w14:textId="77777777" w:rsidR="00FD54C1" w:rsidRDefault="00FD54C1" w:rsidP="00A979A1">
      <w:pPr>
        <w:spacing w:line="240" w:lineRule="auto"/>
        <w:ind w:left="765"/>
        <w:rPr>
          <w:rtl/>
        </w:rPr>
      </w:pPr>
    </w:p>
    <w:p w14:paraId="4DAC7C3C" w14:textId="77777777" w:rsidR="00337781" w:rsidRDefault="00337781" w:rsidP="00407C8B">
      <w:pPr>
        <w:spacing w:after="120"/>
        <w:ind w:left="975" w:hanging="210"/>
        <w:rPr>
          <w:rtl/>
        </w:rPr>
      </w:pPr>
      <w:r>
        <w:rPr>
          <w:rFonts w:hint="cs"/>
          <w:rtl/>
        </w:rPr>
        <w:t xml:space="preserve">** מציע רשאי להציג ניסיון במתקנים בהם נעזר בקבלני משנה בתחומים המפורטים בסעיף </w:t>
      </w:r>
      <w:r w:rsidR="00407C8B">
        <w:rPr>
          <w:rFonts w:hint="cs"/>
          <w:rtl/>
        </w:rPr>
        <w:t xml:space="preserve">3 </w:t>
      </w:r>
      <w:r>
        <w:rPr>
          <w:rFonts w:hint="cs"/>
          <w:rtl/>
        </w:rPr>
        <w:t xml:space="preserve">לעיל </w:t>
      </w:r>
      <w:r>
        <w:rPr>
          <w:rFonts w:hint="cs"/>
          <w:b/>
          <w:bCs/>
          <w:rtl/>
        </w:rPr>
        <w:t>בלבד</w:t>
      </w:r>
      <w:r>
        <w:rPr>
          <w:rFonts w:hint="cs"/>
          <w:rtl/>
        </w:rPr>
        <w:t xml:space="preserve"> ובתנאי שהוא הגורם שהיה חתום על חוזה ההתקשרות עם הלקוח וקבלני המשנה פעלו מטעמו להשלמת יכולותיו והם לא היו חתומים ישירות מול הלקוח.</w:t>
      </w:r>
    </w:p>
    <w:p w14:paraId="6D26E3DC" w14:textId="77777777" w:rsidR="00337781" w:rsidRPr="00EB648F" w:rsidRDefault="00337781" w:rsidP="00A979A1">
      <w:pPr>
        <w:spacing w:after="120"/>
        <w:ind w:left="975" w:hanging="210"/>
      </w:pPr>
    </w:p>
    <w:tbl>
      <w:tblPr>
        <w:tblStyle w:val="afc"/>
        <w:bidiVisual/>
        <w:tblW w:w="9356" w:type="dxa"/>
        <w:tblInd w:w="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356"/>
      </w:tblGrid>
      <w:tr w:rsidR="00A3684F" w:rsidRPr="00A3684F" w14:paraId="0FDCDC9B" w14:textId="77777777" w:rsidTr="00A3684F">
        <w:tc>
          <w:tcPr>
            <w:tcW w:w="9356" w:type="dxa"/>
            <w:shd w:val="clear" w:color="auto" w:fill="D9D9D9" w:themeFill="background1" w:themeFillShade="D9"/>
          </w:tcPr>
          <w:p w14:paraId="08005581" w14:textId="77777777" w:rsidR="00A3684F" w:rsidRPr="00A3684F" w:rsidRDefault="00A3684F" w:rsidP="00337781">
            <w:pPr>
              <w:spacing w:after="120"/>
              <w:rPr>
                <w:b/>
                <w:bCs/>
                <w:rtl/>
              </w:rPr>
            </w:pPr>
            <w:r w:rsidRPr="00A3684F">
              <w:rPr>
                <w:rFonts w:hint="cs"/>
                <w:b/>
                <w:bCs/>
                <w:rtl/>
              </w:rPr>
              <w:t xml:space="preserve">למען הסר ספק לוועדת המכרזים שיקול דעת סופי ומכריע בשאלה אם שירותי מיקור החוץ שסיפק המציע ללקוחות המוצגים על ידו לצורך עמידה בתנאי סף זה מהווים "שירותי מיקור חוץ" בהתאם לדרישת הסף וכל מציע המגיש הצעתו למכרז מסכים לקבל </w:t>
            </w:r>
            <w:r w:rsidR="00337781">
              <w:rPr>
                <w:rFonts w:hint="cs"/>
                <w:b/>
                <w:bCs/>
                <w:rtl/>
              </w:rPr>
              <w:t xml:space="preserve">את </w:t>
            </w:r>
            <w:r w:rsidRPr="00A3684F">
              <w:rPr>
                <w:rFonts w:hint="cs"/>
                <w:b/>
                <w:bCs/>
                <w:rtl/>
              </w:rPr>
              <w:t xml:space="preserve">הכרעתה הסופית </w:t>
            </w:r>
            <w:r w:rsidR="00337781">
              <w:rPr>
                <w:rFonts w:hint="cs"/>
                <w:b/>
                <w:bCs/>
                <w:rtl/>
              </w:rPr>
              <w:t xml:space="preserve">של וועדת המכרזים, או מי מטעמה, </w:t>
            </w:r>
            <w:r w:rsidRPr="00A3684F">
              <w:rPr>
                <w:rFonts w:hint="cs"/>
                <w:b/>
                <w:bCs/>
                <w:rtl/>
              </w:rPr>
              <w:t>בנושא.</w:t>
            </w:r>
          </w:p>
        </w:tc>
      </w:tr>
    </w:tbl>
    <w:p w14:paraId="2707D644" w14:textId="77777777" w:rsidR="00DC1E57" w:rsidRDefault="00DC1E57">
      <w:pPr>
        <w:autoSpaceDE/>
        <w:autoSpaceDN/>
        <w:bidi w:val="0"/>
        <w:spacing w:after="200" w:line="276" w:lineRule="auto"/>
        <w:jc w:val="left"/>
        <w:rPr>
          <w:b/>
          <w:bCs/>
          <w:color w:val="365F91" w:themeColor="accent1" w:themeShade="BF"/>
          <w:sz w:val="28"/>
          <w:szCs w:val="28"/>
          <w:rtl/>
          <w:lang w:eastAsia="en-US"/>
        </w:rPr>
      </w:pPr>
      <w:bookmarkStart w:id="23" w:name="_Toc363902657"/>
      <w:bookmarkStart w:id="24" w:name="_Toc370683081"/>
      <w:bookmarkStart w:id="25" w:name="_Toc426573129"/>
      <w:bookmarkEnd w:id="13"/>
      <w:bookmarkEnd w:id="14"/>
      <w:bookmarkEnd w:id="15"/>
      <w:bookmarkEnd w:id="16"/>
      <w:bookmarkEnd w:id="17"/>
      <w:bookmarkEnd w:id="18"/>
      <w:bookmarkEnd w:id="19"/>
      <w:bookmarkEnd w:id="20"/>
    </w:p>
    <w:p w14:paraId="72B3ABC4" w14:textId="77777777" w:rsidR="00CB6C9A" w:rsidRDefault="00CB6C9A">
      <w:pPr>
        <w:autoSpaceDE/>
        <w:autoSpaceDN/>
        <w:bidi w:val="0"/>
        <w:spacing w:after="200" w:line="276" w:lineRule="auto"/>
        <w:jc w:val="left"/>
        <w:rPr>
          <w:b/>
          <w:bCs/>
          <w:color w:val="365F91" w:themeColor="accent1" w:themeShade="BF"/>
          <w:sz w:val="28"/>
          <w:szCs w:val="28"/>
          <w:lang w:eastAsia="en-US"/>
        </w:rPr>
      </w:pPr>
      <w:r>
        <w:rPr>
          <w:rtl/>
        </w:rPr>
        <w:br w:type="page"/>
      </w:r>
    </w:p>
    <w:p w14:paraId="71D17FD4" w14:textId="77777777" w:rsidR="00947248" w:rsidRPr="00BD62F9" w:rsidRDefault="00947248" w:rsidP="00295FCD">
      <w:pPr>
        <w:pStyle w:val="mateor2"/>
        <w:numPr>
          <w:ilvl w:val="1"/>
          <w:numId w:val="138"/>
        </w:numPr>
        <w:rPr>
          <w:rFonts w:ascii="Gisha" w:hAnsi="Gisha"/>
          <w:rtl/>
        </w:rPr>
      </w:pPr>
      <w:bookmarkStart w:id="26" w:name="_Ref505850878"/>
      <w:bookmarkStart w:id="27" w:name="_Toc512200017"/>
      <w:r w:rsidRPr="00BD62F9">
        <w:rPr>
          <w:rFonts w:ascii="Gisha" w:hAnsi="Gisha"/>
          <w:rtl/>
        </w:rPr>
        <w:t>הגדרות</w:t>
      </w:r>
      <w:bookmarkEnd w:id="23"/>
      <w:r w:rsidRPr="00BD62F9">
        <w:rPr>
          <w:rFonts w:ascii="Gisha" w:hAnsi="Gisha"/>
          <w:rtl/>
        </w:rPr>
        <w:t xml:space="preserve"> (</w:t>
      </w:r>
      <w:r w:rsidRPr="00BD62F9">
        <w:rPr>
          <w:rFonts w:ascii="Gisha" w:hAnsi="Gisha"/>
        </w:rPr>
        <w:t>I</w:t>
      </w:r>
      <w:r w:rsidRPr="00BD62F9">
        <w:rPr>
          <w:rFonts w:ascii="Gisha" w:hAnsi="Gisha"/>
          <w:rtl/>
        </w:rPr>
        <w:t>)</w:t>
      </w:r>
      <w:bookmarkEnd w:id="24"/>
      <w:bookmarkEnd w:id="25"/>
      <w:bookmarkEnd w:id="26"/>
      <w:bookmarkEnd w:id="27"/>
    </w:p>
    <w:p w14:paraId="0D21CB26" w14:textId="77777777" w:rsidR="005D1702" w:rsidRPr="00BD62F9" w:rsidRDefault="005D1702" w:rsidP="00686E4F">
      <w:pPr>
        <w:rPr>
          <w:rFonts w:hint="cs"/>
          <w:rtl/>
          <w:lang w:eastAsia="en-US"/>
        </w:rPr>
      </w:pPr>
    </w:p>
    <w:tbl>
      <w:tblPr>
        <w:bidiVisual/>
        <w:tblW w:w="9523" w:type="dxa"/>
        <w:tblInd w:w="694" w:type="dxa"/>
        <w:tblLook w:val="01E0" w:firstRow="1" w:lastRow="1" w:firstColumn="1" w:lastColumn="1" w:noHBand="0" w:noVBand="0"/>
      </w:tblPr>
      <w:tblGrid>
        <w:gridCol w:w="1134"/>
        <w:gridCol w:w="2578"/>
        <w:gridCol w:w="5811"/>
      </w:tblGrid>
      <w:tr w:rsidR="001D2F22" w:rsidRPr="00BD62F9" w14:paraId="57F75173" w14:textId="77777777" w:rsidTr="002B2082">
        <w:trPr>
          <w:cantSplit/>
        </w:trPr>
        <w:tc>
          <w:tcPr>
            <w:tcW w:w="1134" w:type="dxa"/>
          </w:tcPr>
          <w:p w14:paraId="647B3044" w14:textId="77777777" w:rsidR="001D2F22" w:rsidRPr="00BD62F9" w:rsidRDefault="001D2F22" w:rsidP="001F42AA">
            <w:pPr>
              <w:pStyle w:val="mateor3"/>
              <w:numPr>
                <w:ilvl w:val="2"/>
                <w:numId w:val="138"/>
              </w:numPr>
              <w:spacing w:before="0" w:after="0"/>
              <w:ind w:left="0" w:firstLine="0"/>
              <w:jc w:val="left"/>
              <w:rPr>
                <w:rtl/>
              </w:rPr>
            </w:pPr>
          </w:p>
        </w:tc>
        <w:tc>
          <w:tcPr>
            <w:tcW w:w="2578" w:type="dxa"/>
          </w:tcPr>
          <w:p w14:paraId="64F79B22" w14:textId="77777777" w:rsidR="001D2F22" w:rsidRPr="00BD62F9" w:rsidRDefault="001D2F22" w:rsidP="001F42AA">
            <w:pPr>
              <w:spacing w:before="60" w:after="120"/>
              <w:jc w:val="left"/>
              <w:rPr>
                <w:rtl/>
              </w:rPr>
            </w:pPr>
            <w:r w:rsidRPr="00BD62F9">
              <w:rPr>
                <w:rtl/>
              </w:rPr>
              <w:t>המזמין:</w:t>
            </w:r>
          </w:p>
        </w:tc>
        <w:tc>
          <w:tcPr>
            <w:tcW w:w="5811" w:type="dxa"/>
          </w:tcPr>
          <w:p w14:paraId="0A075FEA" w14:textId="77777777" w:rsidR="001D2F22" w:rsidRPr="00BD62F9" w:rsidRDefault="001D2F22" w:rsidP="001F42AA">
            <w:pPr>
              <w:spacing w:before="60" w:after="120"/>
              <w:ind w:left="284"/>
              <w:jc w:val="left"/>
              <w:rPr>
                <w:rtl/>
              </w:rPr>
            </w:pPr>
            <w:r>
              <w:rPr>
                <w:rtl/>
              </w:rPr>
              <w:t>משרד הבינוי והשיכון</w:t>
            </w:r>
            <w:r w:rsidRPr="00BD62F9">
              <w:rPr>
                <w:rtl/>
              </w:rPr>
              <w:t xml:space="preserve"> ו/או ה</w:t>
            </w:r>
            <w:r>
              <w:rPr>
                <w:rtl/>
              </w:rPr>
              <w:t>משרד</w:t>
            </w:r>
            <w:r w:rsidRPr="00BD62F9">
              <w:rPr>
                <w:rtl/>
              </w:rPr>
              <w:t>.</w:t>
            </w:r>
          </w:p>
        </w:tc>
      </w:tr>
      <w:tr w:rsidR="001D2F22" w:rsidRPr="00BD62F9" w14:paraId="2E087303" w14:textId="77777777" w:rsidTr="002B2082">
        <w:trPr>
          <w:cantSplit/>
        </w:trPr>
        <w:tc>
          <w:tcPr>
            <w:tcW w:w="1134" w:type="dxa"/>
          </w:tcPr>
          <w:p w14:paraId="45FC8085" w14:textId="77777777" w:rsidR="001D2F22" w:rsidRPr="001F42AA" w:rsidRDefault="001D2F22" w:rsidP="001F42AA">
            <w:pPr>
              <w:pStyle w:val="mateor3"/>
              <w:numPr>
                <w:ilvl w:val="2"/>
                <w:numId w:val="138"/>
              </w:numPr>
              <w:spacing w:before="0" w:after="0"/>
              <w:ind w:left="0" w:firstLine="0"/>
              <w:jc w:val="left"/>
              <w:rPr>
                <w:rtl/>
              </w:rPr>
            </w:pPr>
          </w:p>
        </w:tc>
        <w:tc>
          <w:tcPr>
            <w:tcW w:w="2578" w:type="dxa"/>
          </w:tcPr>
          <w:p w14:paraId="02DB3CB2" w14:textId="77777777" w:rsidR="001D2F22" w:rsidRPr="00BD62F9" w:rsidRDefault="001D2F22" w:rsidP="001F42AA">
            <w:pPr>
              <w:spacing w:before="60" w:after="120"/>
              <w:jc w:val="left"/>
              <w:rPr>
                <w:color w:val="000000"/>
                <w:rtl/>
              </w:rPr>
            </w:pPr>
            <w:r w:rsidRPr="00BD62F9">
              <w:rPr>
                <w:color w:val="000000"/>
                <w:rtl/>
              </w:rPr>
              <w:t>ספק נוכחי:</w:t>
            </w:r>
          </w:p>
        </w:tc>
        <w:tc>
          <w:tcPr>
            <w:tcW w:w="5811" w:type="dxa"/>
          </w:tcPr>
          <w:p w14:paraId="2FB42BFE" w14:textId="77777777" w:rsidR="001D2F22" w:rsidRPr="00BD62F9" w:rsidRDefault="001D2F22" w:rsidP="001F42AA">
            <w:pPr>
              <w:spacing w:before="60" w:after="120"/>
              <w:ind w:left="284"/>
              <w:jc w:val="left"/>
              <w:rPr>
                <w:color w:val="000000"/>
                <w:rtl/>
              </w:rPr>
            </w:pPr>
            <w:r w:rsidRPr="00BD62F9">
              <w:rPr>
                <w:color w:val="000000"/>
                <w:rtl/>
              </w:rPr>
              <w:t xml:space="preserve">חברת </w:t>
            </w:r>
            <w:r>
              <w:rPr>
                <w:rFonts w:hint="cs"/>
                <w:color w:val="000000"/>
                <w:rtl/>
              </w:rPr>
              <w:t>יבמ</w:t>
            </w:r>
            <w:r w:rsidRPr="00BD62F9">
              <w:rPr>
                <w:color w:val="000000"/>
                <w:rtl/>
              </w:rPr>
              <w:t>.</w:t>
            </w:r>
          </w:p>
        </w:tc>
      </w:tr>
      <w:tr w:rsidR="001D2F22" w:rsidRPr="00BD62F9" w14:paraId="5FC2EAC4" w14:textId="77777777" w:rsidTr="002B2082">
        <w:trPr>
          <w:cantSplit/>
        </w:trPr>
        <w:tc>
          <w:tcPr>
            <w:tcW w:w="1134" w:type="dxa"/>
          </w:tcPr>
          <w:p w14:paraId="15310C5D" w14:textId="77777777" w:rsidR="001D2F22" w:rsidRPr="001F42AA" w:rsidRDefault="001D2F22" w:rsidP="001F42AA">
            <w:pPr>
              <w:pStyle w:val="mateor3"/>
              <w:numPr>
                <w:ilvl w:val="2"/>
                <w:numId w:val="138"/>
              </w:numPr>
              <w:spacing w:before="0" w:after="0"/>
              <w:ind w:left="0" w:firstLine="0"/>
              <w:jc w:val="left"/>
              <w:rPr>
                <w:rtl/>
              </w:rPr>
            </w:pPr>
          </w:p>
        </w:tc>
        <w:tc>
          <w:tcPr>
            <w:tcW w:w="2578" w:type="dxa"/>
          </w:tcPr>
          <w:p w14:paraId="15B41033" w14:textId="77777777" w:rsidR="001D2F22" w:rsidRPr="00BD62F9" w:rsidRDefault="001D2F22" w:rsidP="001F42AA">
            <w:pPr>
              <w:spacing w:before="60" w:after="120"/>
              <w:jc w:val="left"/>
              <w:rPr>
                <w:color w:val="000000"/>
                <w:rtl/>
              </w:rPr>
            </w:pPr>
            <w:r w:rsidRPr="00BD62F9">
              <w:rPr>
                <w:color w:val="000000"/>
                <w:rtl/>
              </w:rPr>
              <w:t>המכרז:</w:t>
            </w:r>
          </w:p>
        </w:tc>
        <w:tc>
          <w:tcPr>
            <w:tcW w:w="5811" w:type="dxa"/>
          </w:tcPr>
          <w:p w14:paraId="37DE21C9" w14:textId="77777777" w:rsidR="001D2F22" w:rsidRPr="00BD62F9" w:rsidRDefault="001D2F22" w:rsidP="001F42AA">
            <w:pPr>
              <w:spacing w:before="60" w:after="120"/>
              <w:ind w:left="284"/>
              <w:jc w:val="left"/>
              <w:rPr>
                <w:color w:val="000000"/>
                <w:rtl/>
              </w:rPr>
            </w:pPr>
            <w:r w:rsidRPr="00BD62F9">
              <w:rPr>
                <w:rtl/>
                <w:lang w:eastAsia="en-US"/>
              </w:rPr>
              <w:t>כל המסמכים שלהלן: הבקשה להצעות (</w:t>
            </w:r>
            <w:r w:rsidRPr="00BD62F9">
              <w:rPr>
                <w:lang w:eastAsia="en-US"/>
              </w:rPr>
              <w:t>RFP</w:t>
            </w:r>
            <w:r w:rsidRPr="00BD62F9">
              <w:rPr>
                <w:rtl/>
                <w:lang w:eastAsia="en-US"/>
              </w:rPr>
              <w:t xml:space="preserve">) על נספחיה ותיקוניה, לרבות תשובות שניתנו בכתב לשאלות הבהרה של המציעים כאמור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Ref505851524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‏0.3.6</w:t>
            </w:r>
            <w:r>
              <w:rPr>
                <w:rtl/>
                <w:lang w:eastAsia="en-US"/>
              </w:rPr>
              <w:fldChar w:fldCharType="end"/>
            </w:r>
            <w:r>
              <w:rPr>
                <w:rFonts w:hint="cs"/>
                <w:rtl/>
                <w:lang w:eastAsia="en-US"/>
              </w:rPr>
              <w:t xml:space="preserve"> </w:t>
            </w:r>
            <w:r w:rsidRPr="00BD62F9">
              <w:rPr>
                <w:rtl/>
                <w:lang w:eastAsia="en-US"/>
              </w:rPr>
              <w:t>להלן, ולרבות ההסכם על נספחיו</w:t>
            </w:r>
            <w:r w:rsidRPr="00BD62F9">
              <w:rPr>
                <w:color w:val="000000"/>
                <w:rtl/>
              </w:rPr>
              <w:t>.</w:t>
            </w:r>
          </w:p>
        </w:tc>
      </w:tr>
      <w:tr w:rsidR="001D2F22" w:rsidRPr="00BD62F9" w14:paraId="23BD43D6" w14:textId="77777777" w:rsidTr="002B2082">
        <w:trPr>
          <w:cantSplit/>
        </w:trPr>
        <w:tc>
          <w:tcPr>
            <w:tcW w:w="1134" w:type="dxa"/>
          </w:tcPr>
          <w:p w14:paraId="53B55DBC" w14:textId="77777777" w:rsidR="001D2F22" w:rsidRDefault="001D2F22" w:rsidP="001F42AA">
            <w:pPr>
              <w:pStyle w:val="mateor3"/>
              <w:numPr>
                <w:ilvl w:val="2"/>
                <w:numId w:val="138"/>
              </w:numPr>
              <w:spacing w:before="0" w:after="0"/>
              <w:ind w:left="0" w:firstLine="0"/>
              <w:jc w:val="left"/>
              <w:rPr>
                <w:rtl/>
              </w:rPr>
            </w:pPr>
          </w:p>
        </w:tc>
        <w:tc>
          <w:tcPr>
            <w:tcW w:w="2578" w:type="dxa"/>
          </w:tcPr>
          <w:p w14:paraId="6FD9CACA" w14:textId="77777777" w:rsidR="001D2F22" w:rsidRPr="00BD62F9" w:rsidRDefault="001D2F22" w:rsidP="001F42AA">
            <w:pPr>
              <w:spacing w:before="60" w:after="120"/>
              <w:jc w:val="left"/>
              <w:rPr>
                <w:rtl/>
              </w:rPr>
            </w:pPr>
            <w:r>
              <w:rPr>
                <w:rFonts w:hint="cs"/>
                <w:rtl/>
              </w:rPr>
              <w:t>מיקור חוץ</w:t>
            </w:r>
          </w:p>
        </w:tc>
        <w:tc>
          <w:tcPr>
            <w:tcW w:w="5811" w:type="dxa"/>
          </w:tcPr>
          <w:p w14:paraId="11458AE4" w14:textId="77777777" w:rsidR="001D2F22" w:rsidRDefault="001D2F22" w:rsidP="00EE233A">
            <w:pPr>
              <w:spacing w:before="60" w:after="120"/>
              <w:ind w:left="284"/>
              <w:jc w:val="left"/>
            </w:pPr>
            <w:r>
              <w:rPr>
                <w:rFonts w:hint="cs"/>
                <w:rtl/>
              </w:rPr>
              <w:t>מתכונת להספקת שירותים מוגדרים מראש בעלת המאפיינים הבאים:</w:t>
            </w:r>
          </w:p>
          <w:p w14:paraId="33EE08B2" w14:textId="77777777" w:rsidR="001D2F22" w:rsidRDefault="001D2F22" w:rsidP="001F42AA">
            <w:pPr>
              <w:pStyle w:val="af0"/>
              <w:numPr>
                <w:ilvl w:val="0"/>
                <w:numId w:val="400"/>
              </w:numPr>
              <w:spacing w:before="60" w:after="120"/>
              <w:ind w:left="742"/>
              <w:jc w:val="left"/>
            </w:pPr>
            <w:r>
              <w:rPr>
                <w:rFonts w:hint="cs"/>
                <w:rtl/>
              </w:rPr>
              <w:t xml:space="preserve">השירות ניתן ע"י הספק באחריות כוללת וברמת שירות שנקבעה מראש (בכפוף להסכם רמת שירות </w:t>
            </w:r>
            <w:r>
              <w:rPr>
                <w:rFonts w:hint="cs"/>
              </w:rPr>
              <w:t>SLA</w:t>
            </w:r>
            <w:r>
              <w:rPr>
                <w:rFonts w:hint="cs"/>
                <w:rtl/>
              </w:rPr>
              <w:t>).</w:t>
            </w:r>
          </w:p>
          <w:p w14:paraId="4DD07386" w14:textId="77777777" w:rsidR="001D2F22" w:rsidRDefault="001D2F22" w:rsidP="001F42AA">
            <w:pPr>
              <w:pStyle w:val="af0"/>
              <w:numPr>
                <w:ilvl w:val="0"/>
                <w:numId w:val="400"/>
              </w:numPr>
              <w:spacing w:before="60" w:after="120"/>
              <w:ind w:left="742"/>
              <w:jc w:val="left"/>
            </w:pPr>
            <w:r>
              <w:rPr>
                <w:rFonts w:hint="cs"/>
                <w:rtl/>
              </w:rPr>
              <w:t xml:space="preserve">התשלום לספק הוא תשלום קבוע עבור הספקת שירותים בהתאם למפרט שירותים מוגדר ואינו מתבסס על היקף השקעת התשומות של הספק במתן שירותים אלו. </w:t>
            </w:r>
          </w:p>
          <w:p w14:paraId="50ECB3DF" w14:textId="77777777" w:rsidR="001D2F22" w:rsidRPr="00BD62F9" w:rsidRDefault="001D2F22" w:rsidP="001F42AA">
            <w:pPr>
              <w:pStyle w:val="af0"/>
              <w:numPr>
                <w:ilvl w:val="0"/>
                <w:numId w:val="400"/>
              </w:numPr>
              <w:spacing w:before="60" w:after="120"/>
              <w:ind w:left="742"/>
              <w:jc w:val="left"/>
              <w:rPr>
                <w:rtl/>
              </w:rPr>
            </w:pPr>
            <w:r>
              <w:rPr>
                <w:rFonts w:hint="cs"/>
                <w:rtl/>
              </w:rPr>
              <w:t xml:space="preserve">תקופת ההתקשרות למתן שירותי מיקור החוץ עולה על 5 שנים. </w:t>
            </w:r>
          </w:p>
        </w:tc>
      </w:tr>
      <w:tr w:rsidR="001D2F22" w:rsidRPr="00BD62F9" w14:paraId="0A69ED32" w14:textId="77777777" w:rsidTr="002B2082">
        <w:trPr>
          <w:cantSplit/>
        </w:trPr>
        <w:tc>
          <w:tcPr>
            <w:tcW w:w="1134" w:type="dxa"/>
          </w:tcPr>
          <w:p w14:paraId="2EE029B5" w14:textId="77777777" w:rsidR="001D2F22" w:rsidRPr="00BD62F9" w:rsidRDefault="001D2F22" w:rsidP="001F42AA">
            <w:pPr>
              <w:pStyle w:val="mateor3"/>
              <w:numPr>
                <w:ilvl w:val="2"/>
                <w:numId w:val="138"/>
              </w:numPr>
              <w:spacing w:before="0" w:after="0"/>
              <w:ind w:left="0" w:firstLine="0"/>
              <w:jc w:val="left"/>
              <w:rPr>
                <w:rtl/>
              </w:rPr>
            </w:pPr>
          </w:p>
        </w:tc>
        <w:tc>
          <w:tcPr>
            <w:tcW w:w="2578" w:type="dxa"/>
          </w:tcPr>
          <w:p w14:paraId="68ACCABC" w14:textId="77777777" w:rsidR="001D2F22" w:rsidRPr="00BD62F9" w:rsidRDefault="001D2F22" w:rsidP="001F42AA">
            <w:pPr>
              <w:spacing w:before="60" w:after="120"/>
              <w:jc w:val="left"/>
              <w:rPr>
                <w:rtl/>
              </w:rPr>
            </w:pPr>
            <w:r w:rsidRPr="00BD62F9">
              <w:rPr>
                <w:rtl/>
              </w:rPr>
              <w:t>חוזה ו/או הסכם ההתקשרות ו/או הסכם:</w:t>
            </w:r>
          </w:p>
        </w:tc>
        <w:tc>
          <w:tcPr>
            <w:tcW w:w="5811" w:type="dxa"/>
          </w:tcPr>
          <w:p w14:paraId="47EA8129" w14:textId="77777777" w:rsidR="001D2F22" w:rsidRPr="00BD62F9" w:rsidDel="0009229F" w:rsidRDefault="001D2F22" w:rsidP="001F42AA">
            <w:pPr>
              <w:spacing w:before="60" w:after="120"/>
              <w:ind w:left="284"/>
              <w:jc w:val="left"/>
              <w:rPr>
                <w:rtl/>
              </w:rPr>
            </w:pPr>
            <w:r w:rsidRPr="00BD62F9">
              <w:rPr>
                <w:rtl/>
              </w:rPr>
              <w:t>הסכם ההתקשרות, לרבות נספחיו, בין ה</w:t>
            </w:r>
            <w:r>
              <w:rPr>
                <w:rtl/>
              </w:rPr>
              <w:t>משרד</w:t>
            </w:r>
            <w:r w:rsidRPr="00BD62F9">
              <w:rPr>
                <w:rtl/>
              </w:rPr>
              <w:t xml:space="preserve"> לזוכה והמצורף </w:t>
            </w:r>
            <w:hyperlink w:anchor="נספח072" w:history="1">
              <w:r w:rsidRPr="00EF59DF">
                <w:rPr>
                  <w:rStyle w:val="Hyperlink"/>
                  <w:rtl/>
                </w:rPr>
                <w:t>כנספח 0.7.2</w:t>
              </w:r>
            </w:hyperlink>
            <w:r w:rsidRPr="00BD62F9">
              <w:rPr>
                <w:rtl/>
              </w:rPr>
              <w:t xml:space="preserve"> למכרז זה. </w:t>
            </w:r>
          </w:p>
        </w:tc>
      </w:tr>
      <w:tr w:rsidR="001D2F22" w:rsidRPr="00BD62F9" w14:paraId="360D5C29" w14:textId="77777777" w:rsidTr="002B2082">
        <w:trPr>
          <w:cantSplit/>
        </w:trPr>
        <w:tc>
          <w:tcPr>
            <w:tcW w:w="1134" w:type="dxa"/>
          </w:tcPr>
          <w:p w14:paraId="1CBD4ED7" w14:textId="77777777" w:rsidR="001D2F22" w:rsidRPr="00CB6C9A" w:rsidRDefault="001D2F22" w:rsidP="001F42AA">
            <w:pPr>
              <w:pStyle w:val="mateor3"/>
              <w:numPr>
                <w:ilvl w:val="2"/>
                <w:numId w:val="138"/>
              </w:numPr>
              <w:spacing w:before="0" w:after="0"/>
              <w:ind w:left="0" w:firstLine="0"/>
              <w:jc w:val="left"/>
              <w:rPr>
                <w:rtl/>
              </w:rPr>
            </w:pPr>
          </w:p>
        </w:tc>
        <w:tc>
          <w:tcPr>
            <w:tcW w:w="2578" w:type="dxa"/>
          </w:tcPr>
          <w:p w14:paraId="25864002" w14:textId="77777777" w:rsidR="001D2F22" w:rsidRPr="00CB6C9A" w:rsidRDefault="001D2F22" w:rsidP="001F42AA">
            <w:pPr>
              <w:spacing w:before="60" w:after="120"/>
              <w:jc w:val="left"/>
              <w:rPr>
                <w:rtl/>
              </w:rPr>
            </w:pPr>
            <w:r w:rsidRPr="00CB6C9A">
              <w:rPr>
                <w:rtl/>
              </w:rPr>
              <w:t xml:space="preserve">הסכם רמת שירות ו/או </w:t>
            </w:r>
            <w:r w:rsidRPr="00CB6C9A">
              <w:t>SLA (Service Level Agreement)</w:t>
            </w:r>
            <w:r w:rsidRPr="00CB6C9A">
              <w:rPr>
                <w:rtl/>
              </w:rPr>
              <w:t>:</w:t>
            </w:r>
          </w:p>
        </w:tc>
        <w:tc>
          <w:tcPr>
            <w:tcW w:w="5811" w:type="dxa"/>
          </w:tcPr>
          <w:p w14:paraId="2A526585" w14:textId="77777777" w:rsidR="001D2F22" w:rsidRPr="00BD62F9" w:rsidRDefault="001D2F22" w:rsidP="001F42AA">
            <w:pPr>
              <w:spacing w:before="60" w:after="120"/>
              <w:ind w:left="284"/>
              <w:jc w:val="left"/>
              <w:rPr>
                <w:color w:val="333333"/>
                <w:rtl/>
              </w:rPr>
            </w:pPr>
            <w:r>
              <w:rPr>
                <w:rFonts w:hint="cs"/>
                <w:rtl/>
                <w:lang w:eastAsia="en-US"/>
              </w:rPr>
              <w:t>קבוצת מדדים</w:t>
            </w:r>
            <w:r>
              <w:rPr>
                <w:rtl/>
                <w:lang w:eastAsia="en-US"/>
              </w:rPr>
              <w:t xml:space="preserve"> </w:t>
            </w:r>
            <w:r>
              <w:rPr>
                <w:rFonts w:hint="cs"/>
                <w:rtl/>
                <w:lang w:eastAsia="en-US"/>
              </w:rPr>
              <w:t xml:space="preserve">קבועה מראש </w:t>
            </w:r>
            <w:r w:rsidRPr="00BD62F9">
              <w:rPr>
                <w:rtl/>
                <w:lang w:eastAsia="en-US"/>
              </w:rPr>
              <w:t>המגדיר</w:t>
            </w:r>
            <w:r>
              <w:rPr>
                <w:rFonts w:hint="cs"/>
                <w:rtl/>
                <w:lang w:eastAsia="en-US"/>
              </w:rPr>
              <w:t>ה</w:t>
            </w:r>
            <w:r w:rsidRPr="00BD62F9">
              <w:rPr>
                <w:rtl/>
                <w:lang w:eastAsia="en-US"/>
              </w:rPr>
              <w:t xml:space="preserve">  את רמת השירות שאותה </w:t>
            </w:r>
            <w:r w:rsidR="00823943" w:rsidRPr="00BD62F9">
              <w:rPr>
                <w:rFonts w:hint="cs"/>
                <w:rtl/>
                <w:lang w:eastAsia="en-US"/>
              </w:rPr>
              <w:t>מח</w:t>
            </w:r>
            <w:r w:rsidR="00823943">
              <w:rPr>
                <w:rFonts w:hint="cs"/>
                <w:rtl/>
                <w:lang w:eastAsia="en-US"/>
              </w:rPr>
              <w:t>ו</w:t>
            </w:r>
            <w:r w:rsidR="00823943" w:rsidRPr="00BD62F9">
              <w:rPr>
                <w:rFonts w:hint="cs"/>
                <w:rtl/>
                <w:lang w:eastAsia="en-US"/>
              </w:rPr>
              <w:t>יב</w:t>
            </w:r>
            <w:r w:rsidRPr="00BD62F9">
              <w:rPr>
                <w:rtl/>
                <w:lang w:eastAsia="en-US"/>
              </w:rPr>
              <w:t xml:space="preserve"> הספק לספק ל</w:t>
            </w:r>
            <w:r>
              <w:rPr>
                <w:rtl/>
                <w:lang w:eastAsia="en-US"/>
              </w:rPr>
              <w:t>משרד</w:t>
            </w:r>
            <w:r>
              <w:rPr>
                <w:rFonts w:hint="cs"/>
                <w:rtl/>
                <w:lang w:eastAsia="en-US"/>
              </w:rPr>
              <w:t>.</w:t>
            </w:r>
            <w:r w:rsidRPr="00BD62F9">
              <w:rPr>
                <w:rtl/>
                <w:lang w:eastAsia="en-US"/>
              </w:rPr>
              <w:t xml:space="preserve"> </w:t>
            </w:r>
            <w:r>
              <w:rPr>
                <w:rFonts w:hint="cs"/>
                <w:rtl/>
                <w:lang w:eastAsia="en-US"/>
              </w:rPr>
              <w:t>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w:t>
            </w:r>
            <w:r w:rsidRPr="00BD62F9">
              <w:rPr>
                <w:rtl/>
                <w:lang w:eastAsia="en-US"/>
              </w:rPr>
              <w:t xml:space="preserve"> </w:t>
            </w:r>
            <w:r>
              <w:rPr>
                <w:rFonts w:hint="cs"/>
                <w:rtl/>
                <w:lang w:eastAsia="en-US"/>
              </w:rPr>
              <w:t xml:space="preserve">בפרק 4, </w:t>
            </w:r>
            <w:r w:rsidRPr="00BD62F9">
              <w:rPr>
                <w:rtl/>
                <w:lang w:eastAsia="en-US"/>
              </w:rPr>
              <w:t xml:space="preserve">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Ref505851757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‏4.5</w:t>
            </w:r>
            <w:r>
              <w:rPr>
                <w:rtl/>
                <w:lang w:eastAsia="en-US"/>
              </w:rPr>
              <w:fldChar w:fldCharType="end"/>
            </w:r>
            <w:r w:rsidRPr="00BD62F9">
              <w:rPr>
                <w:rtl/>
                <w:lang w:eastAsia="en-US"/>
              </w:rPr>
              <w:t>.</w:t>
            </w:r>
          </w:p>
        </w:tc>
      </w:tr>
      <w:tr w:rsidR="001D2F22" w:rsidRPr="00642CCD" w14:paraId="20EDBC8E" w14:textId="77777777" w:rsidTr="002B2082">
        <w:trPr>
          <w:cantSplit/>
        </w:trPr>
        <w:tc>
          <w:tcPr>
            <w:tcW w:w="1134" w:type="dxa"/>
          </w:tcPr>
          <w:p w14:paraId="39955741" w14:textId="77777777" w:rsidR="001D2F22" w:rsidRPr="00642CCD" w:rsidRDefault="001D2F22" w:rsidP="001F42AA">
            <w:pPr>
              <w:pStyle w:val="mateor3"/>
              <w:numPr>
                <w:ilvl w:val="2"/>
                <w:numId w:val="138"/>
              </w:numPr>
              <w:spacing w:before="0" w:after="0"/>
              <w:ind w:left="0" w:firstLine="0"/>
              <w:jc w:val="left"/>
              <w:rPr>
                <w:rtl/>
              </w:rPr>
            </w:pPr>
          </w:p>
        </w:tc>
        <w:tc>
          <w:tcPr>
            <w:tcW w:w="2578" w:type="dxa"/>
          </w:tcPr>
          <w:p w14:paraId="31412198" w14:textId="77777777" w:rsidR="001D2F22" w:rsidRPr="00642CCD" w:rsidRDefault="001D2F22" w:rsidP="001F42AA">
            <w:pPr>
              <w:spacing w:before="60" w:after="120"/>
              <w:jc w:val="left"/>
              <w:rPr>
                <w:rtl/>
              </w:rPr>
            </w:pPr>
            <w:r w:rsidRPr="00642CCD">
              <w:rPr>
                <w:rtl/>
              </w:rPr>
              <w:t>מציע:</w:t>
            </w:r>
          </w:p>
        </w:tc>
        <w:tc>
          <w:tcPr>
            <w:tcW w:w="5811" w:type="dxa"/>
          </w:tcPr>
          <w:p w14:paraId="2AB29AEA" w14:textId="77777777" w:rsidR="001D2F22" w:rsidRPr="00642CCD" w:rsidRDefault="001D2F22" w:rsidP="001F42AA">
            <w:pPr>
              <w:spacing w:before="60" w:after="120"/>
              <w:ind w:left="284"/>
              <w:jc w:val="left"/>
              <w:rPr>
                <w:rtl/>
              </w:rPr>
            </w:pPr>
            <w:r w:rsidRPr="00642CCD">
              <w:rPr>
                <w:rtl/>
              </w:rPr>
              <w:t>רוכש מסמכי המכרז המגיש הצעה למכרז.</w:t>
            </w:r>
          </w:p>
        </w:tc>
      </w:tr>
      <w:tr w:rsidR="001D2F22" w:rsidRPr="00BD62F9" w14:paraId="6D3652D2" w14:textId="77777777" w:rsidTr="002B2082">
        <w:trPr>
          <w:cantSplit/>
        </w:trPr>
        <w:tc>
          <w:tcPr>
            <w:tcW w:w="1134" w:type="dxa"/>
          </w:tcPr>
          <w:p w14:paraId="5B675A3E" w14:textId="77777777" w:rsidR="001D2F22" w:rsidRPr="00BD62F9" w:rsidRDefault="001D2F22" w:rsidP="001F42AA">
            <w:pPr>
              <w:pStyle w:val="mateor3"/>
              <w:numPr>
                <w:ilvl w:val="2"/>
                <w:numId w:val="138"/>
              </w:numPr>
              <w:spacing w:before="0" w:after="0"/>
              <w:ind w:left="0" w:firstLine="0"/>
              <w:jc w:val="left"/>
              <w:rPr>
                <w:rtl/>
              </w:rPr>
            </w:pPr>
          </w:p>
        </w:tc>
        <w:tc>
          <w:tcPr>
            <w:tcW w:w="2578" w:type="dxa"/>
          </w:tcPr>
          <w:p w14:paraId="26FDE161" w14:textId="77777777" w:rsidR="001D2F22" w:rsidRPr="00BD62F9" w:rsidRDefault="001D2F22" w:rsidP="001F42AA">
            <w:pPr>
              <w:spacing w:before="60" w:after="120"/>
              <w:ind w:right="33"/>
              <w:jc w:val="left"/>
              <w:rPr>
                <w:color w:val="000000"/>
                <w:rtl/>
              </w:rPr>
            </w:pPr>
            <w:r w:rsidRPr="00BD62F9">
              <w:rPr>
                <w:rtl/>
              </w:rPr>
              <w:t>זוכה</w:t>
            </w:r>
            <w:r w:rsidRPr="00BD62F9">
              <w:rPr>
                <w:color w:val="000000"/>
                <w:rtl/>
              </w:rPr>
              <w:t>:</w:t>
            </w:r>
          </w:p>
        </w:tc>
        <w:tc>
          <w:tcPr>
            <w:tcW w:w="5811" w:type="dxa"/>
          </w:tcPr>
          <w:p w14:paraId="74BC0C71" w14:textId="77777777" w:rsidR="001D2F22" w:rsidRPr="00BD62F9" w:rsidRDefault="001D2F22" w:rsidP="001F42AA">
            <w:pPr>
              <w:spacing w:before="60" w:after="120"/>
              <w:ind w:left="284"/>
              <w:jc w:val="left"/>
              <w:rPr>
                <w:color w:val="000000"/>
                <w:rtl/>
              </w:rPr>
            </w:pPr>
            <w:r w:rsidRPr="00BD62F9">
              <w:rPr>
                <w:rtl/>
              </w:rPr>
              <w:t>מציע אשר הצעתו הוכרזה ע"י ועדת המכרזים כזוכה במכרז</w:t>
            </w:r>
            <w:r w:rsidRPr="00BD62F9">
              <w:rPr>
                <w:color w:val="000000"/>
                <w:rtl/>
              </w:rPr>
              <w:t>.</w:t>
            </w:r>
          </w:p>
        </w:tc>
      </w:tr>
      <w:tr w:rsidR="001D2F22" w:rsidRPr="00BD62F9" w14:paraId="4E4A47EC" w14:textId="77777777" w:rsidTr="002B2082">
        <w:trPr>
          <w:cantSplit/>
        </w:trPr>
        <w:tc>
          <w:tcPr>
            <w:tcW w:w="1134" w:type="dxa"/>
          </w:tcPr>
          <w:p w14:paraId="58142139" w14:textId="77777777" w:rsidR="001D2F22" w:rsidRDefault="001D2F22" w:rsidP="001F42AA">
            <w:pPr>
              <w:pStyle w:val="mateor3"/>
              <w:numPr>
                <w:ilvl w:val="2"/>
                <w:numId w:val="138"/>
              </w:numPr>
              <w:spacing w:before="0" w:after="0"/>
              <w:ind w:left="0" w:firstLine="0"/>
              <w:jc w:val="left"/>
              <w:rPr>
                <w:rtl/>
              </w:rPr>
            </w:pPr>
          </w:p>
        </w:tc>
        <w:tc>
          <w:tcPr>
            <w:tcW w:w="2578" w:type="dxa"/>
          </w:tcPr>
          <w:p w14:paraId="174B66F2" w14:textId="77777777" w:rsidR="001D2F22" w:rsidRDefault="001D2F22" w:rsidP="001F42AA">
            <w:pPr>
              <w:spacing w:before="60" w:after="120"/>
              <w:ind w:right="33"/>
              <w:jc w:val="left"/>
              <w:rPr>
                <w:rtl/>
              </w:rPr>
            </w:pPr>
            <w:r>
              <w:rPr>
                <w:rFonts w:hint="cs"/>
                <w:rtl/>
              </w:rPr>
              <w:t>חצרי המזמין</w:t>
            </w:r>
          </w:p>
        </w:tc>
        <w:tc>
          <w:tcPr>
            <w:tcW w:w="5811" w:type="dxa"/>
          </w:tcPr>
          <w:p w14:paraId="42B90038" w14:textId="77777777" w:rsidR="001D2F22" w:rsidRDefault="001D2F22" w:rsidP="001F42AA">
            <w:pPr>
              <w:spacing w:before="60" w:after="120"/>
              <w:ind w:left="284"/>
              <w:jc w:val="left"/>
              <w:rPr>
                <w:rtl/>
              </w:rPr>
            </w:pPr>
            <w:r w:rsidRPr="00535946">
              <w:rPr>
                <w:rFonts w:hint="cs"/>
                <w:rtl/>
              </w:rPr>
              <w:t>כל מקום בו מקבל שירות (כהגדרתו להלן) פועל, עובד ו/או נותן שירות עבור המזמין</w:t>
            </w:r>
          </w:p>
        </w:tc>
      </w:tr>
      <w:tr w:rsidR="001D2F22" w:rsidRPr="00BD62F9" w14:paraId="0D035A31" w14:textId="77777777" w:rsidTr="002B2082">
        <w:trPr>
          <w:cantSplit/>
        </w:trPr>
        <w:tc>
          <w:tcPr>
            <w:tcW w:w="1134" w:type="dxa"/>
          </w:tcPr>
          <w:p w14:paraId="12B611F0" w14:textId="77777777" w:rsidR="001D2F22" w:rsidRDefault="001D2F22" w:rsidP="001F42AA">
            <w:pPr>
              <w:pStyle w:val="mateor3"/>
              <w:numPr>
                <w:ilvl w:val="2"/>
                <w:numId w:val="138"/>
              </w:numPr>
              <w:spacing w:before="0" w:after="0"/>
              <w:ind w:left="0" w:firstLine="0"/>
              <w:jc w:val="left"/>
              <w:rPr>
                <w:rtl/>
              </w:rPr>
            </w:pPr>
          </w:p>
        </w:tc>
        <w:tc>
          <w:tcPr>
            <w:tcW w:w="2578" w:type="dxa"/>
          </w:tcPr>
          <w:p w14:paraId="6DDAD88F" w14:textId="77777777" w:rsidR="001D2F22" w:rsidRDefault="001D2F22" w:rsidP="001F42AA">
            <w:pPr>
              <w:spacing w:before="60" w:after="120"/>
              <w:ind w:right="33"/>
              <w:jc w:val="left"/>
              <w:rPr>
                <w:rtl/>
              </w:rPr>
            </w:pPr>
            <w:r>
              <w:rPr>
                <w:rFonts w:hint="cs"/>
                <w:rtl/>
              </w:rPr>
              <w:t>מתקן מחשוב מרכזי, ו/או חוות שרתים מרכזית ו/או דטה סנטר (</w:t>
            </w:r>
            <w:r>
              <w:t>Data-Center</w:t>
            </w:r>
            <w:r>
              <w:rPr>
                <w:rFonts w:hint="cs"/>
                <w:rtl/>
              </w:rPr>
              <w:t>)</w:t>
            </w:r>
          </w:p>
        </w:tc>
        <w:tc>
          <w:tcPr>
            <w:tcW w:w="5811" w:type="dxa"/>
          </w:tcPr>
          <w:p w14:paraId="7FB2E4E0" w14:textId="77777777" w:rsidR="001D2F22" w:rsidRDefault="001D2F22" w:rsidP="001F42AA">
            <w:pPr>
              <w:spacing w:before="60" w:after="120"/>
              <w:ind w:left="284"/>
              <w:jc w:val="left"/>
              <w:rPr>
                <w:rtl/>
              </w:rPr>
            </w:pPr>
            <w:r>
              <w:rPr>
                <w:rFonts w:hint="cs"/>
                <w:rtl/>
              </w:rPr>
              <w:t>אתר פיזי המרכז את החומרה המרכזית, תשתיות תקשורת ואבטחת מידע, מערכי אחסון וגיבוי מרכזיים ואת כל תשתיות המחשוב המרכזיות המשרתות את הארגון ואשר מהווה מתקן מחשוב/חוות שרתים/דאטה סנטר הראשי של הארגון. מובהר כי אין הכוונה לאתר כלשהו המשרת פעילות מחשוב חלקית ו/או משנית של הארגון, או לאתר הכולל תשתיות מחשוב המשרתות תהליך עסקי מסוים של הארגון.</w:t>
            </w:r>
          </w:p>
        </w:tc>
      </w:tr>
      <w:tr w:rsidR="001D2F22" w:rsidRPr="00BD62F9" w14:paraId="0E4538A5" w14:textId="77777777" w:rsidTr="002B2082">
        <w:trPr>
          <w:cantSplit/>
        </w:trPr>
        <w:tc>
          <w:tcPr>
            <w:tcW w:w="1134" w:type="dxa"/>
          </w:tcPr>
          <w:p w14:paraId="54A7C42B" w14:textId="77777777" w:rsidR="001D2F22" w:rsidRDefault="001D2F22" w:rsidP="002B2082">
            <w:pPr>
              <w:pStyle w:val="mateor3"/>
              <w:numPr>
                <w:ilvl w:val="2"/>
                <w:numId w:val="138"/>
              </w:numPr>
              <w:spacing w:before="0" w:after="0"/>
              <w:ind w:left="0" w:firstLine="0"/>
              <w:jc w:val="left"/>
              <w:rPr>
                <w:rtl/>
              </w:rPr>
            </w:pPr>
            <w:bookmarkStart w:id="28" w:name="_Toc512200018"/>
            <w:bookmarkEnd w:id="28"/>
          </w:p>
        </w:tc>
        <w:tc>
          <w:tcPr>
            <w:tcW w:w="2578" w:type="dxa"/>
          </w:tcPr>
          <w:p w14:paraId="431D9291" w14:textId="77777777" w:rsidR="001D2F22" w:rsidRDefault="001D2F22" w:rsidP="002B2082">
            <w:pPr>
              <w:spacing w:before="60" w:after="120"/>
              <w:ind w:right="33"/>
              <w:jc w:val="left"/>
              <w:rPr>
                <w:rtl/>
              </w:rPr>
            </w:pPr>
            <w:r>
              <w:rPr>
                <w:rFonts w:hint="cs"/>
                <w:rtl/>
              </w:rPr>
              <w:t>מיקור חוץ של שירותי תפעול ותחזוקת מתקן מחשוב מרכזי</w:t>
            </w:r>
          </w:p>
        </w:tc>
        <w:tc>
          <w:tcPr>
            <w:tcW w:w="5811" w:type="dxa"/>
          </w:tcPr>
          <w:p w14:paraId="608CA28F" w14:textId="77777777" w:rsidR="001D2F22" w:rsidRDefault="001D2F22" w:rsidP="002B2082">
            <w:pPr>
              <w:spacing w:before="60" w:after="120"/>
              <w:ind w:left="284"/>
              <w:jc w:val="left"/>
              <w:rPr>
                <w:rtl/>
              </w:rPr>
            </w:pPr>
            <w:r>
              <w:rPr>
                <w:rFonts w:hint="cs"/>
                <w:rtl/>
              </w:rPr>
              <w:t>מתן השירותים הבאים לכל מרכיב החומרה והתשתית במתקן מחשוב מרכזי (</w:t>
            </w:r>
            <w:r>
              <w:rPr>
                <w:rFonts w:hint="cs"/>
              </w:rPr>
              <w:t>DC</w:t>
            </w:r>
            <w:r>
              <w:rPr>
                <w:rFonts w:hint="cs"/>
                <w:rtl/>
              </w:rPr>
              <w:t>) ואתר הגיבוי (</w:t>
            </w:r>
            <w:r>
              <w:rPr>
                <w:rFonts w:hint="cs"/>
              </w:rPr>
              <w:t>DR</w:t>
            </w:r>
            <w:r>
              <w:rPr>
                <w:rFonts w:hint="cs"/>
                <w:rtl/>
              </w:rPr>
              <w:t xml:space="preserve">) במתכונת מיקור חוץ: תחזוקת רכיבי החומרה במתקן, הספקת שירותי ניהול סיסטם וניהול רשת, </w:t>
            </w:r>
            <w:r w:rsidR="00823943">
              <w:rPr>
                <w:rFonts w:hint="cs"/>
                <w:rtl/>
              </w:rPr>
              <w:t>שדרוגי</w:t>
            </w:r>
            <w:r>
              <w:rPr>
                <w:rFonts w:hint="cs"/>
                <w:rtl/>
              </w:rPr>
              <w:t xml:space="preserve"> ציוד ותוכנות תשתית, ניטור כל רכיבי הציוד והרשתות, ניהול ותחזוקה של תשתיות אבטחת המידע (חומרה ותוכנה) וניטור איומי אבטחת מידע, שירותי הפעלה ותפעול ממשקים אל ומאת מערכות הארגון, ניטור התשתית הסביבתית במתקן עצמו (כולה או חלקה). מובהר כי חלק מהשירותים יכול ויסופקו ע"י קבלני משנה איתם התקשר הספק להשלמת יכולותיו במסגרת ההתקשרות עם הלקוח בהתאם לדרישות מכרז זה. </w:t>
            </w:r>
          </w:p>
        </w:tc>
      </w:tr>
      <w:tr w:rsidR="001D2F22" w:rsidRPr="00BD62F9" w14:paraId="5B4E4B7A" w14:textId="77777777" w:rsidTr="002B2082">
        <w:trPr>
          <w:cantSplit/>
        </w:trPr>
        <w:tc>
          <w:tcPr>
            <w:tcW w:w="1134" w:type="dxa"/>
          </w:tcPr>
          <w:p w14:paraId="109ACC9D" w14:textId="77777777" w:rsidR="001D2F22" w:rsidRDefault="001D2F22" w:rsidP="002B2082">
            <w:pPr>
              <w:pStyle w:val="mateor3"/>
              <w:numPr>
                <w:ilvl w:val="2"/>
                <w:numId w:val="138"/>
              </w:numPr>
              <w:spacing w:before="0" w:after="0"/>
              <w:ind w:left="0" w:firstLine="0"/>
              <w:jc w:val="left"/>
              <w:rPr>
                <w:rtl/>
              </w:rPr>
            </w:pPr>
            <w:bookmarkStart w:id="29" w:name="_Toc512200019"/>
            <w:bookmarkEnd w:id="29"/>
          </w:p>
        </w:tc>
        <w:tc>
          <w:tcPr>
            <w:tcW w:w="2578" w:type="dxa"/>
          </w:tcPr>
          <w:p w14:paraId="1DA85F21" w14:textId="77777777" w:rsidR="001D2F22" w:rsidRDefault="001D2F22" w:rsidP="002B2082">
            <w:pPr>
              <w:spacing w:before="60" w:after="120"/>
              <w:ind w:right="33"/>
              <w:jc w:val="left"/>
              <w:rPr>
                <w:rtl/>
              </w:rPr>
            </w:pPr>
            <w:r>
              <w:rPr>
                <w:rFonts w:hint="cs"/>
                <w:rtl/>
              </w:rPr>
              <w:t>מקבל שירות/משתמשים פנימיים</w:t>
            </w:r>
          </w:p>
        </w:tc>
        <w:tc>
          <w:tcPr>
            <w:tcW w:w="5811" w:type="dxa"/>
          </w:tcPr>
          <w:p w14:paraId="5F564263" w14:textId="77777777" w:rsidR="001D2F22" w:rsidRDefault="001D2F22" w:rsidP="002B2082">
            <w:pPr>
              <w:spacing w:after="120"/>
              <w:ind w:left="317"/>
              <w:jc w:val="left"/>
            </w:pPr>
            <w:r>
              <w:rPr>
                <w:rFonts w:hint="cs"/>
                <w:rtl/>
              </w:rPr>
              <w:t xml:space="preserve">כל </w:t>
            </w:r>
            <w:r w:rsidRPr="00535946">
              <w:rPr>
                <w:rFonts w:hint="cs"/>
                <w:rtl/>
              </w:rPr>
              <w:t xml:space="preserve">הפועלים עבור המזמין (לרבות עובדי המזמין והפועלים מטעם קבלנים הקשורים עם המזמין בהסכם) </w:t>
            </w:r>
            <w:r w:rsidRPr="00C2662D">
              <w:rPr>
                <w:rtl/>
              </w:rPr>
              <w:t xml:space="preserve">המחוברים לרשת המשרד </w:t>
            </w:r>
            <w:r>
              <w:rPr>
                <w:rFonts w:hint="cs"/>
                <w:rtl/>
              </w:rPr>
              <w:t>ועובדים עם ציוד קצה שבבעלות המזמין.</w:t>
            </w:r>
          </w:p>
          <w:p w14:paraId="0B3DC229" w14:textId="77777777" w:rsidR="001D2F22" w:rsidRDefault="001D2F22" w:rsidP="002B2082">
            <w:pPr>
              <w:spacing w:before="60" w:after="120"/>
              <w:ind w:left="284"/>
              <w:jc w:val="left"/>
              <w:rPr>
                <w:rtl/>
              </w:rPr>
            </w:pPr>
            <w:r w:rsidRPr="00535946">
              <w:rPr>
                <w:rFonts w:hint="cs"/>
                <w:rtl/>
              </w:rPr>
              <w:t>האתרים האמורים ומיקומם נכון ליום חתימת הסכם זה מפורטים במכרז או כפי שיהיו מעת לעת</w:t>
            </w:r>
            <w:r>
              <w:rPr>
                <w:rFonts w:hint="cs"/>
                <w:rtl/>
              </w:rPr>
              <w:t>.</w:t>
            </w:r>
          </w:p>
        </w:tc>
      </w:tr>
      <w:tr w:rsidR="001D2F22" w:rsidRPr="00BD62F9" w14:paraId="2FFC614F" w14:textId="77777777" w:rsidTr="002B2082">
        <w:trPr>
          <w:cantSplit/>
        </w:trPr>
        <w:tc>
          <w:tcPr>
            <w:tcW w:w="1134" w:type="dxa"/>
          </w:tcPr>
          <w:p w14:paraId="65B26414" w14:textId="77777777" w:rsidR="001D2F22" w:rsidRDefault="001D2F22" w:rsidP="002B2082">
            <w:pPr>
              <w:pStyle w:val="mateor3"/>
              <w:numPr>
                <w:ilvl w:val="2"/>
                <w:numId w:val="138"/>
              </w:numPr>
              <w:spacing w:before="0" w:after="0"/>
              <w:ind w:left="0" w:firstLine="0"/>
              <w:jc w:val="left"/>
              <w:rPr>
                <w:rtl/>
              </w:rPr>
            </w:pPr>
            <w:bookmarkStart w:id="30" w:name="_Toc512200020"/>
            <w:bookmarkEnd w:id="30"/>
          </w:p>
        </w:tc>
        <w:tc>
          <w:tcPr>
            <w:tcW w:w="2578" w:type="dxa"/>
          </w:tcPr>
          <w:p w14:paraId="07B64E87" w14:textId="77777777" w:rsidR="001D2F22" w:rsidRPr="009D1177" w:rsidRDefault="001D2F22" w:rsidP="002B2082">
            <w:pPr>
              <w:spacing w:before="60" w:after="120"/>
              <w:ind w:right="33"/>
              <w:jc w:val="left"/>
              <w:rPr>
                <w:rtl/>
              </w:rPr>
            </w:pPr>
            <w:r>
              <w:rPr>
                <w:rFonts w:hint="cs"/>
                <w:rtl/>
              </w:rPr>
              <w:t>משתמשים חיצוניים</w:t>
            </w:r>
          </w:p>
        </w:tc>
        <w:tc>
          <w:tcPr>
            <w:tcW w:w="5811" w:type="dxa"/>
          </w:tcPr>
          <w:p w14:paraId="77EF3CCC" w14:textId="77777777" w:rsidR="001D2F22" w:rsidRPr="00BD62F9" w:rsidRDefault="001D2F22" w:rsidP="002B2082">
            <w:pPr>
              <w:spacing w:after="120"/>
              <w:ind w:left="317"/>
              <w:jc w:val="left"/>
              <w:rPr>
                <w:rtl/>
              </w:rPr>
            </w:pPr>
            <w:r>
              <w:rPr>
                <w:rFonts w:hint="cs"/>
                <w:rtl/>
              </w:rPr>
              <w:t xml:space="preserve">כל </w:t>
            </w:r>
            <w:r w:rsidRPr="00535946">
              <w:rPr>
                <w:rFonts w:hint="cs"/>
                <w:rtl/>
              </w:rPr>
              <w:t xml:space="preserve">הפועלים עבור המזמין (לרבות עובדי המזמין והפועלים מטעם קבלנים הקשורים עם המזמין בהסכם) </w:t>
            </w:r>
            <w:r w:rsidRPr="00C2662D">
              <w:rPr>
                <w:rtl/>
              </w:rPr>
              <w:t xml:space="preserve">המחוברים לרשת המשרד </w:t>
            </w:r>
            <w:r>
              <w:rPr>
                <w:rFonts w:hint="cs"/>
                <w:rtl/>
              </w:rPr>
              <w:t>ו/או המתחברים מרחוק לרשת המשרד אך לא עובדים עם ציוד קצה שבבעלות המזמין.</w:t>
            </w:r>
          </w:p>
        </w:tc>
      </w:tr>
      <w:tr w:rsidR="001D2F22" w:rsidRPr="00BD62F9" w14:paraId="55BD836F" w14:textId="77777777" w:rsidTr="002B2082">
        <w:trPr>
          <w:cantSplit/>
        </w:trPr>
        <w:tc>
          <w:tcPr>
            <w:tcW w:w="1134" w:type="dxa"/>
          </w:tcPr>
          <w:p w14:paraId="002DEFA4" w14:textId="77777777" w:rsidR="001D2F22" w:rsidRPr="00BD62F9" w:rsidRDefault="001D2F22" w:rsidP="002B2082">
            <w:pPr>
              <w:pStyle w:val="mateor3"/>
              <w:numPr>
                <w:ilvl w:val="2"/>
                <w:numId w:val="138"/>
              </w:numPr>
              <w:spacing w:before="0" w:after="0"/>
              <w:ind w:left="0" w:firstLine="0"/>
              <w:jc w:val="left"/>
              <w:rPr>
                <w:rtl/>
              </w:rPr>
            </w:pPr>
            <w:bookmarkStart w:id="31" w:name="_Toc512200021"/>
            <w:bookmarkEnd w:id="31"/>
          </w:p>
        </w:tc>
        <w:tc>
          <w:tcPr>
            <w:tcW w:w="2578" w:type="dxa"/>
          </w:tcPr>
          <w:p w14:paraId="7D4F152E" w14:textId="77777777" w:rsidR="001D2F22" w:rsidRPr="00BD62F9" w:rsidRDefault="001D2F22" w:rsidP="002B2082">
            <w:pPr>
              <w:spacing w:before="60" w:after="120"/>
              <w:ind w:right="33"/>
              <w:jc w:val="left"/>
              <w:rPr>
                <w:rtl/>
              </w:rPr>
            </w:pPr>
            <w:r w:rsidRPr="00BD62F9">
              <w:rPr>
                <w:rtl/>
              </w:rPr>
              <w:t>ספק:</w:t>
            </w:r>
          </w:p>
        </w:tc>
        <w:tc>
          <w:tcPr>
            <w:tcW w:w="5811" w:type="dxa"/>
          </w:tcPr>
          <w:p w14:paraId="5DEC852A" w14:textId="77777777" w:rsidR="001D2F22" w:rsidRPr="00BD62F9" w:rsidRDefault="001D2F22" w:rsidP="002B2082">
            <w:pPr>
              <w:spacing w:before="60" w:after="120"/>
              <w:ind w:left="284"/>
              <w:jc w:val="left"/>
              <w:rPr>
                <w:rtl/>
              </w:rPr>
            </w:pPr>
            <w:r w:rsidRPr="00BD62F9">
              <w:rPr>
                <w:rtl/>
              </w:rPr>
              <w:t>מציע אשר ה</w:t>
            </w:r>
            <w:r>
              <w:rPr>
                <w:rtl/>
              </w:rPr>
              <w:t>משרד</w:t>
            </w:r>
            <w:r w:rsidRPr="00BD62F9">
              <w:rPr>
                <w:rtl/>
              </w:rPr>
              <w:t xml:space="preserve"> חת</w:t>
            </w:r>
            <w:r>
              <w:rPr>
                <w:rFonts w:hint="cs"/>
                <w:rtl/>
              </w:rPr>
              <w:t>ם</w:t>
            </w:r>
            <w:r w:rsidRPr="00BD62F9">
              <w:rPr>
                <w:rtl/>
              </w:rPr>
              <w:t xml:space="preserve"> </w:t>
            </w:r>
            <w:r w:rsidR="00823943" w:rsidRPr="00BD62F9">
              <w:rPr>
                <w:rFonts w:hint="cs"/>
                <w:rtl/>
              </w:rPr>
              <w:t>עמו</w:t>
            </w:r>
            <w:r w:rsidRPr="00BD62F9">
              <w:rPr>
                <w:rtl/>
              </w:rPr>
              <w:t xml:space="preserve"> על </w:t>
            </w:r>
            <w:r>
              <w:rPr>
                <w:rtl/>
              </w:rPr>
              <w:t xml:space="preserve">הסכם לביצוע </w:t>
            </w:r>
            <w:r w:rsidR="00823943">
              <w:rPr>
                <w:rFonts w:hint="cs"/>
                <w:rtl/>
              </w:rPr>
              <w:t>השירותי</w:t>
            </w:r>
            <w:r w:rsidR="00823943">
              <w:rPr>
                <w:rFonts w:hint="eastAsia"/>
                <w:rtl/>
              </w:rPr>
              <w:t>ם</w:t>
            </w:r>
            <w:r>
              <w:rPr>
                <w:rtl/>
              </w:rPr>
              <w:t xml:space="preserve"> נשוא </w:t>
            </w:r>
            <w:r>
              <w:rPr>
                <w:rFonts w:hint="cs"/>
                <w:rtl/>
              </w:rPr>
              <w:t>ה</w:t>
            </w:r>
            <w:r>
              <w:rPr>
                <w:rtl/>
              </w:rPr>
              <w:t>מכרז</w:t>
            </w:r>
            <w:r w:rsidRPr="00BD62F9">
              <w:rPr>
                <w:rtl/>
              </w:rPr>
              <w:t>.</w:t>
            </w:r>
          </w:p>
        </w:tc>
      </w:tr>
      <w:tr w:rsidR="001D2F22" w:rsidRPr="00BD62F9" w14:paraId="1DFB87CB" w14:textId="77777777" w:rsidTr="001F42AA">
        <w:trPr>
          <w:cantSplit/>
        </w:trPr>
        <w:tc>
          <w:tcPr>
            <w:tcW w:w="1134" w:type="dxa"/>
          </w:tcPr>
          <w:p w14:paraId="626817BB" w14:textId="77777777" w:rsidR="001D2F22" w:rsidRDefault="001D2F22" w:rsidP="001F42AA">
            <w:pPr>
              <w:pStyle w:val="mateor3"/>
              <w:numPr>
                <w:ilvl w:val="2"/>
                <w:numId w:val="138"/>
              </w:numPr>
              <w:spacing w:before="0" w:after="0"/>
              <w:ind w:left="0" w:firstLine="0"/>
              <w:jc w:val="left"/>
              <w:rPr>
                <w:rtl/>
              </w:rPr>
            </w:pPr>
          </w:p>
        </w:tc>
        <w:tc>
          <w:tcPr>
            <w:tcW w:w="2578" w:type="dxa"/>
          </w:tcPr>
          <w:p w14:paraId="4E635C0A" w14:textId="77777777" w:rsidR="001D2F22" w:rsidRPr="00BD62F9" w:rsidRDefault="001D2F22" w:rsidP="001F42AA">
            <w:pPr>
              <w:spacing w:before="60" w:after="120"/>
              <w:ind w:right="33"/>
              <w:jc w:val="left"/>
              <w:rPr>
                <w:color w:val="000000"/>
                <w:rtl/>
              </w:rPr>
            </w:pPr>
            <w:r>
              <w:rPr>
                <w:rFonts w:hint="cs"/>
                <w:rtl/>
              </w:rPr>
              <w:t>קבלן</w:t>
            </w:r>
            <w:r w:rsidRPr="00BD62F9">
              <w:rPr>
                <w:rtl/>
              </w:rPr>
              <w:t xml:space="preserve"> משנה:</w:t>
            </w:r>
          </w:p>
        </w:tc>
        <w:tc>
          <w:tcPr>
            <w:tcW w:w="5811" w:type="dxa"/>
          </w:tcPr>
          <w:p w14:paraId="54CED62E" w14:textId="77777777" w:rsidR="001D2F22" w:rsidRPr="00BD62F9" w:rsidRDefault="001D2F22" w:rsidP="001F42AA">
            <w:pPr>
              <w:spacing w:before="60" w:after="120"/>
              <w:ind w:left="284"/>
              <w:jc w:val="left"/>
              <w:rPr>
                <w:color w:val="000000"/>
                <w:rtl/>
              </w:rPr>
            </w:pPr>
            <w:r w:rsidRPr="00BD62F9">
              <w:rPr>
                <w:color w:val="000000"/>
                <w:rtl/>
              </w:rPr>
              <w:t>חברות, גופים, קבלנים, סוכנים</w:t>
            </w:r>
            <w:r>
              <w:rPr>
                <w:rFonts w:hint="cs"/>
                <w:color w:val="000000"/>
                <w:rtl/>
              </w:rPr>
              <w:t>,</w:t>
            </w:r>
            <w:r w:rsidRPr="00BD62F9">
              <w:rPr>
                <w:color w:val="000000"/>
                <w:rtl/>
              </w:rPr>
              <w:t xml:space="preserve"> </w:t>
            </w:r>
            <w:r>
              <w:rPr>
                <w:rFonts w:hint="cs"/>
                <w:rtl/>
              </w:rPr>
              <w:t>חברה אם ו/או חברה בת ו/או חברה אחות ו/או חברה קשורה</w:t>
            </w:r>
            <w:r w:rsidRPr="00BD62F9" w:rsidDel="00AC4704">
              <w:rPr>
                <w:color w:val="000000"/>
                <w:rtl/>
              </w:rPr>
              <w:t xml:space="preserve"> </w:t>
            </w:r>
            <w:r w:rsidRPr="00BD62F9">
              <w:rPr>
                <w:color w:val="000000"/>
                <w:rtl/>
              </w:rPr>
              <w:t xml:space="preserve"> אשר יופעלו על-ידי הספק </w:t>
            </w:r>
            <w:r>
              <w:rPr>
                <w:rFonts w:hint="cs"/>
                <w:color w:val="000000"/>
                <w:rtl/>
              </w:rPr>
              <w:t>ו</w:t>
            </w:r>
            <w:r w:rsidRPr="00BD62F9">
              <w:rPr>
                <w:color w:val="000000"/>
                <w:rtl/>
              </w:rPr>
              <w:t xml:space="preserve">באחריותו המלאה, להשלמת כישורים, מוצרים ויכולות, הנדרשים לביצוע המכרז, ואשר קיבלו את אישור </w:t>
            </w:r>
            <w:r>
              <w:rPr>
                <w:rFonts w:hint="cs"/>
                <w:color w:val="000000"/>
                <w:rtl/>
              </w:rPr>
              <w:t xml:space="preserve">המשרד </w:t>
            </w:r>
            <w:r w:rsidRPr="00BD62F9">
              <w:rPr>
                <w:rtl/>
              </w:rPr>
              <w:t xml:space="preserve">מראש ובכתב. </w:t>
            </w:r>
          </w:p>
        </w:tc>
      </w:tr>
      <w:tr w:rsidR="001D2F22" w:rsidRPr="00BD62F9" w14:paraId="3C1FEA29" w14:textId="77777777" w:rsidTr="001F42AA">
        <w:trPr>
          <w:cantSplit/>
        </w:trPr>
        <w:tc>
          <w:tcPr>
            <w:tcW w:w="1134" w:type="dxa"/>
          </w:tcPr>
          <w:p w14:paraId="55952B7F" w14:textId="77777777" w:rsidR="001D2F22" w:rsidRDefault="001D2F22" w:rsidP="001F42AA">
            <w:pPr>
              <w:pStyle w:val="mateor3"/>
              <w:numPr>
                <w:ilvl w:val="2"/>
                <w:numId w:val="138"/>
              </w:numPr>
              <w:spacing w:before="0" w:after="0"/>
              <w:ind w:left="0" w:firstLine="0"/>
              <w:jc w:val="left"/>
              <w:rPr>
                <w:rtl/>
              </w:rPr>
            </w:pPr>
          </w:p>
        </w:tc>
        <w:tc>
          <w:tcPr>
            <w:tcW w:w="2578" w:type="dxa"/>
          </w:tcPr>
          <w:p w14:paraId="56B27C2E" w14:textId="77777777" w:rsidR="001D2F22" w:rsidRDefault="001D2F22" w:rsidP="001F42AA">
            <w:pPr>
              <w:spacing w:before="60" w:after="120"/>
              <w:ind w:right="33"/>
              <w:jc w:val="left"/>
              <w:rPr>
                <w:rtl/>
              </w:rPr>
            </w:pPr>
            <w:r>
              <w:rPr>
                <w:rFonts w:hint="cs"/>
                <w:rtl/>
              </w:rPr>
              <w:t>ממליץ</w:t>
            </w:r>
          </w:p>
        </w:tc>
        <w:tc>
          <w:tcPr>
            <w:tcW w:w="5811" w:type="dxa"/>
          </w:tcPr>
          <w:p w14:paraId="1852D0C6" w14:textId="77777777" w:rsidR="001D2F22" w:rsidRPr="00BD62F9" w:rsidRDefault="001D2F22" w:rsidP="001F42AA">
            <w:pPr>
              <w:spacing w:before="60" w:after="120"/>
              <w:ind w:left="284"/>
              <w:jc w:val="left"/>
              <w:rPr>
                <w:color w:val="000000"/>
                <w:rtl/>
              </w:rPr>
            </w:pPr>
            <w:r>
              <w:rPr>
                <w:rFonts w:hint="cs"/>
                <w:color w:val="000000"/>
                <w:rtl/>
              </w:rPr>
              <w:t>איש קשר אצל לקוח של המציע אשר יכול לחוות דעה על פעילות המציע אותה הוא מפרט כהוכחה לניסיונו בתחום פעילות מסוים. כממליץ יחשב איש קשר שהוא בעל דרגה ניהולית ואשר היה מעורב ישירות בפעילות אותה מציג המציע או בפיקוח ובקרה עליה באופן שוטף.</w:t>
            </w:r>
          </w:p>
        </w:tc>
      </w:tr>
      <w:tr w:rsidR="001D2F22" w:rsidRPr="00BD62F9" w14:paraId="20BEB6C7" w14:textId="77777777" w:rsidTr="001F42AA">
        <w:trPr>
          <w:cantSplit/>
        </w:trPr>
        <w:tc>
          <w:tcPr>
            <w:tcW w:w="1134" w:type="dxa"/>
          </w:tcPr>
          <w:p w14:paraId="2F670382" w14:textId="77777777" w:rsidR="001D2F22" w:rsidRPr="001F42AA" w:rsidRDefault="001D2F22" w:rsidP="001F42AA">
            <w:pPr>
              <w:pStyle w:val="mateor3"/>
              <w:numPr>
                <w:ilvl w:val="2"/>
                <w:numId w:val="138"/>
              </w:numPr>
              <w:spacing w:before="0" w:after="0"/>
              <w:ind w:left="0" w:firstLine="0"/>
              <w:jc w:val="left"/>
              <w:rPr>
                <w:rtl/>
              </w:rPr>
            </w:pPr>
          </w:p>
        </w:tc>
        <w:tc>
          <w:tcPr>
            <w:tcW w:w="2578" w:type="dxa"/>
            <w:shd w:val="clear" w:color="auto" w:fill="auto"/>
          </w:tcPr>
          <w:p w14:paraId="1DFE5930" w14:textId="77777777" w:rsidR="001D2F22" w:rsidRPr="00BD62F9" w:rsidRDefault="001D2F22" w:rsidP="001F42AA">
            <w:pPr>
              <w:spacing w:before="60" w:after="120"/>
              <w:ind w:right="33"/>
              <w:jc w:val="left"/>
              <w:rPr>
                <w:color w:val="000000"/>
                <w:rtl/>
              </w:rPr>
            </w:pPr>
            <w:r w:rsidRPr="00BD62F9">
              <w:rPr>
                <w:color w:val="000000"/>
                <w:rtl/>
              </w:rPr>
              <w:t>סל השירותים הבסיסי</w:t>
            </w:r>
            <w:r w:rsidRPr="00BD62F9">
              <w:rPr>
                <w:rtl/>
              </w:rPr>
              <w:t xml:space="preserve"> ואו סל הבסיס:</w:t>
            </w:r>
          </w:p>
        </w:tc>
        <w:tc>
          <w:tcPr>
            <w:tcW w:w="5811" w:type="dxa"/>
            <w:shd w:val="clear" w:color="auto" w:fill="auto"/>
          </w:tcPr>
          <w:p w14:paraId="41B03A70" w14:textId="77777777" w:rsidR="001D2F22" w:rsidRPr="00BD62F9" w:rsidRDefault="001D2F22" w:rsidP="001F42AA">
            <w:pPr>
              <w:spacing w:before="60" w:after="120"/>
              <w:ind w:left="284"/>
              <w:jc w:val="left"/>
              <w:rPr>
                <w:color w:val="000000"/>
                <w:rtl/>
              </w:rPr>
            </w:pPr>
            <w:r w:rsidRPr="00BD62F9">
              <w:rPr>
                <w:color w:val="000000"/>
                <w:rtl/>
              </w:rPr>
              <w:t xml:space="preserve">מכלול השירותים והפעולות </w:t>
            </w:r>
            <w:r w:rsidRPr="00BD62F9">
              <w:rPr>
                <w:rtl/>
              </w:rPr>
              <w:t xml:space="preserve">אותם על הספק לבצע </w:t>
            </w:r>
            <w:r w:rsidRPr="00BD62F9">
              <w:rPr>
                <w:color w:val="000000"/>
                <w:rtl/>
              </w:rPr>
              <w:t>כפי שמפורט במסמכי המכרז</w:t>
            </w:r>
            <w:r w:rsidRPr="00BD62F9">
              <w:rPr>
                <w:rtl/>
              </w:rPr>
              <w:t xml:space="preserve"> ואשר כלולים במחיר החודשי אשר </w:t>
            </w:r>
            <w:r>
              <w:rPr>
                <w:rFonts w:hint="cs"/>
                <w:rtl/>
              </w:rPr>
              <w:t>י</w:t>
            </w:r>
            <w:r w:rsidRPr="00BD62F9">
              <w:rPr>
                <w:rtl/>
              </w:rPr>
              <w:t>שלם ה</w:t>
            </w:r>
            <w:r>
              <w:rPr>
                <w:rtl/>
              </w:rPr>
              <w:t>משרד</w:t>
            </w:r>
            <w:r w:rsidRPr="00BD62F9">
              <w:rPr>
                <w:rtl/>
              </w:rPr>
              <w:t xml:space="preserve"> לספק. יובהר כי ה</w:t>
            </w:r>
            <w:r>
              <w:rPr>
                <w:rtl/>
              </w:rPr>
              <w:t>משרד</w:t>
            </w:r>
            <w:r w:rsidRPr="00BD62F9">
              <w:rPr>
                <w:rtl/>
              </w:rPr>
              <w:t xml:space="preserve"> לא </w:t>
            </w:r>
            <w:r>
              <w:rPr>
                <w:rFonts w:hint="cs"/>
                <w:rtl/>
              </w:rPr>
              <w:t>י</w:t>
            </w:r>
            <w:r w:rsidRPr="00BD62F9">
              <w:rPr>
                <w:rtl/>
              </w:rPr>
              <w:t>שלם כל סכום מעבר למחיר החודשי עבור שירותים הכלולים בסל הבסיס. ריכוז השירותים הכלולים בסל הבסיס מופיע בטבל</w:t>
            </w:r>
            <w:r>
              <w:rPr>
                <w:rFonts w:hint="cs"/>
                <w:rtl/>
              </w:rPr>
              <w:t>אות שבסעיף</w:t>
            </w:r>
            <w:r w:rsidRPr="00BD62F9">
              <w:rPr>
                <w:rtl/>
              </w:rPr>
              <w:t xml:space="preserve"> </w:t>
            </w:r>
            <w:r>
              <w:rPr>
                <w:rtl/>
              </w:rPr>
              <w:fldChar w:fldCharType="begin"/>
            </w:r>
            <w:r>
              <w:rPr>
                <w:rtl/>
              </w:rPr>
              <w:instrText xml:space="preserve"> </w:instrText>
            </w:r>
            <w:r>
              <w:instrText>REF</w:instrText>
            </w:r>
            <w:r>
              <w:rPr>
                <w:rtl/>
              </w:rPr>
              <w:instrText xml:space="preserve"> _</w:instrText>
            </w:r>
            <w:r>
              <w:instrText>Ref505852973 \r \h</w:instrText>
            </w:r>
            <w:r>
              <w:rPr>
                <w:rtl/>
              </w:rPr>
              <w:instrText xml:space="preserve">  \* </w:instrText>
            </w:r>
            <w:r>
              <w:instrText>MERGEFORMAT</w:instrText>
            </w:r>
            <w:r>
              <w:rPr>
                <w:rtl/>
              </w:rPr>
              <w:instrText xml:space="preserve"> </w:instrText>
            </w:r>
            <w:r>
              <w:rPr>
                <w:rtl/>
              </w:rPr>
            </w:r>
            <w:r>
              <w:rPr>
                <w:rtl/>
              </w:rPr>
              <w:fldChar w:fldCharType="separate"/>
            </w:r>
            <w:r>
              <w:rPr>
                <w:rtl/>
              </w:rPr>
              <w:t>‏4.0.2.1</w:t>
            </w:r>
            <w:r>
              <w:rPr>
                <w:rtl/>
              </w:rPr>
              <w:fldChar w:fldCharType="end"/>
            </w:r>
            <w:r>
              <w:rPr>
                <w:rFonts w:hint="cs"/>
                <w:rtl/>
              </w:rPr>
              <w:t>ובנספח לסעיף זה</w:t>
            </w:r>
            <w:r w:rsidRPr="00BD62F9">
              <w:rPr>
                <w:rtl/>
              </w:rPr>
              <w:t xml:space="preserve"> ודגשים באשר לאופן הביצוע של </w:t>
            </w:r>
            <w:r w:rsidRPr="00BD62F9">
              <w:rPr>
                <w:color w:val="000000"/>
                <w:rtl/>
              </w:rPr>
              <w:t>שירותים</w:t>
            </w:r>
            <w:r w:rsidRPr="00BD62F9">
              <w:rPr>
                <w:rtl/>
              </w:rPr>
              <w:t xml:space="preserve"> נבחרים מופיעים בהפניות שבטבלה זו</w:t>
            </w:r>
            <w:r w:rsidRPr="00BD62F9">
              <w:rPr>
                <w:color w:val="000000"/>
                <w:rtl/>
              </w:rPr>
              <w:t>.</w:t>
            </w:r>
          </w:p>
        </w:tc>
      </w:tr>
      <w:tr w:rsidR="001D2F22" w:rsidRPr="00BD62F9" w14:paraId="59E13EFB" w14:textId="77777777" w:rsidTr="001F42AA">
        <w:trPr>
          <w:cantSplit/>
        </w:trPr>
        <w:tc>
          <w:tcPr>
            <w:tcW w:w="1134" w:type="dxa"/>
          </w:tcPr>
          <w:p w14:paraId="4F76ACD6" w14:textId="77777777" w:rsidR="001D2F22" w:rsidRPr="001F42AA" w:rsidRDefault="001D2F22" w:rsidP="001F42AA">
            <w:pPr>
              <w:pStyle w:val="mateor3"/>
              <w:numPr>
                <w:ilvl w:val="2"/>
                <w:numId w:val="138"/>
              </w:numPr>
              <w:spacing w:before="0" w:after="0"/>
              <w:ind w:left="0" w:firstLine="0"/>
              <w:jc w:val="left"/>
              <w:rPr>
                <w:rtl/>
              </w:rPr>
            </w:pPr>
          </w:p>
        </w:tc>
        <w:tc>
          <w:tcPr>
            <w:tcW w:w="2578" w:type="dxa"/>
            <w:shd w:val="clear" w:color="auto" w:fill="auto"/>
          </w:tcPr>
          <w:p w14:paraId="16D15E98" w14:textId="77777777" w:rsidR="001D2F22" w:rsidRPr="00BD62F9" w:rsidRDefault="001D2F22" w:rsidP="001F42AA">
            <w:pPr>
              <w:spacing w:before="60" w:after="120"/>
              <w:ind w:right="33"/>
              <w:jc w:val="left"/>
              <w:rPr>
                <w:color w:val="000000"/>
                <w:rtl/>
              </w:rPr>
            </w:pPr>
            <w:r>
              <w:rPr>
                <w:rFonts w:hint="cs"/>
                <w:color w:val="000000"/>
                <w:rtl/>
              </w:rPr>
              <w:t>סקטור ציבורי</w:t>
            </w:r>
          </w:p>
        </w:tc>
        <w:tc>
          <w:tcPr>
            <w:tcW w:w="5811" w:type="dxa"/>
            <w:shd w:val="clear" w:color="auto" w:fill="auto"/>
          </w:tcPr>
          <w:p w14:paraId="7926A051" w14:textId="77777777" w:rsidR="001D2F22" w:rsidRPr="00BD62F9" w:rsidRDefault="001D2F22" w:rsidP="001F42AA">
            <w:pPr>
              <w:spacing w:before="60" w:after="120"/>
              <w:ind w:left="284"/>
              <w:jc w:val="left"/>
              <w:rPr>
                <w:color w:val="000000"/>
                <w:rtl/>
              </w:rPr>
            </w:pPr>
            <w:r w:rsidRPr="004F6A17">
              <w:rPr>
                <w:color w:val="000000"/>
                <w:rtl/>
              </w:rPr>
              <w:t>משרדי ממשלה ומוסדות מדינה אחרים, רשויות מקומיות, חברות ממשלתיות, גופים ציבוריים ו</w:t>
            </w:r>
            <w:r>
              <w:rPr>
                <w:rFonts w:hint="cs"/>
                <w:color w:val="000000"/>
                <w:rtl/>
              </w:rPr>
              <w:t xml:space="preserve">כל </w:t>
            </w:r>
            <w:r w:rsidRPr="004F6A17">
              <w:rPr>
                <w:color w:val="000000"/>
                <w:rtl/>
              </w:rPr>
              <w:t>גוף אחר הממלא תפקידים ציבוריים על פי דין</w:t>
            </w:r>
            <w:r>
              <w:rPr>
                <w:rFonts w:hint="cs"/>
                <w:color w:val="000000"/>
                <w:rtl/>
              </w:rPr>
              <w:t>.</w:t>
            </w:r>
          </w:p>
        </w:tc>
      </w:tr>
      <w:tr w:rsidR="001D2F22" w:rsidRPr="00BD62F9" w14:paraId="686A7376" w14:textId="77777777" w:rsidTr="001F42AA">
        <w:trPr>
          <w:cantSplit/>
        </w:trPr>
        <w:tc>
          <w:tcPr>
            <w:tcW w:w="1134" w:type="dxa"/>
          </w:tcPr>
          <w:p w14:paraId="313A1141" w14:textId="77777777" w:rsidR="001D2F22" w:rsidRPr="001F42AA" w:rsidRDefault="001D2F22" w:rsidP="001F42AA">
            <w:pPr>
              <w:pStyle w:val="mateor3"/>
              <w:numPr>
                <w:ilvl w:val="2"/>
                <w:numId w:val="138"/>
              </w:numPr>
              <w:spacing w:before="0" w:after="0"/>
              <w:ind w:left="0" w:firstLine="0"/>
              <w:jc w:val="left"/>
              <w:rPr>
                <w:rtl/>
              </w:rPr>
            </w:pPr>
          </w:p>
        </w:tc>
        <w:tc>
          <w:tcPr>
            <w:tcW w:w="2578" w:type="dxa"/>
          </w:tcPr>
          <w:p w14:paraId="1BB4BDF0" w14:textId="77777777" w:rsidR="001D2F22" w:rsidRPr="00BD62F9" w:rsidRDefault="001D2F22" w:rsidP="001F42AA">
            <w:pPr>
              <w:spacing w:before="60" w:after="120"/>
              <w:ind w:right="33"/>
              <w:jc w:val="left"/>
              <w:rPr>
                <w:color w:val="000000"/>
                <w:rtl/>
              </w:rPr>
            </w:pPr>
            <w:r w:rsidRPr="00BD62F9">
              <w:rPr>
                <w:color w:val="000000"/>
                <w:rtl/>
              </w:rPr>
              <w:t>תקופת ההסכם:</w:t>
            </w:r>
          </w:p>
        </w:tc>
        <w:tc>
          <w:tcPr>
            <w:tcW w:w="5811" w:type="dxa"/>
          </w:tcPr>
          <w:p w14:paraId="7FE7530F" w14:textId="77777777" w:rsidR="001D2F22" w:rsidRPr="00BD62F9" w:rsidRDefault="001D2F22" w:rsidP="001F42AA">
            <w:pPr>
              <w:spacing w:before="60" w:after="120"/>
              <w:ind w:left="284"/>
              <w:jc w:val="left"/>
              <w:rPr>
                <w:color w:val="000000"/>
                <w:rtl/>
              </w:rPr>
            </w:pPr>
            <w:r>
              <w:rPr>
                <w:rFonts w:hint="cs"/>
                <w:color w:val="000000"/>
                <w:rtl/>
              </w:rPr>
              <w:t xml:space="preserve">כמפורט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Ref505853309 \r \h</w:instrText>
            </w:r>
            <w:r>
              <w:rPr>
                <w:color w:val="000000"/>
                <w:rtl/>
              </w:rPr>
              <w:instrText xml:space="preserve">  \* </w:instrText>
            </w:r>
            <w:r>
              <w:rPr>
                <w:color w:val="000000"/>
              </w:rPr>
              <w:instrText>MERGEFORMAT</w:instrText>
            </w:r>
            <w:r>
              <w:rPr>
                <w:color w:val="000000"/>
                <w:rtl/>
              </w:rPr>
              <w:instrText xml:space="preserve"> </w:instrText>
            </w:r>
            <w:r>
              <w:rPr>
                <w:color w:val="000000"/>
                <w:rtl/>
              </w:rPr>
            </w:r>
            <w:r>
              <w:rPr>
                <w:color w:val="000000"/>
                <w:rtl/>
              </w:rPr>
              <w:fldChar w:fldCharType="separate"/>
            </w:r>
            <w:r>
              <w:rPr>
                <w:color w:val="000000"/>
                <w:rtl/>
              </w:rPr>
              <w:t>‏0.1</w:t>
            </w:r>
            <w:r>
              <w:rPr>
                <w:color w:val="000000"/>
                <w:rtl/>
              </w:rPr>
              <w:fldChar w:fldCharType="end"/>
            </w:r>
            <w:r>
              <w:rPr>
                <w:rFonts w:hint="cs"/>
                <w:color w:val="000000"/>
                <w:rtl/>
              </w:rPr>
              <w:t xml:space="preserve"> לעיל, </w:t>
            </w:r>
            <w:proofErr w:type="spellStart"/>
            <w:r>
              <w:rPr>
                <w:rFonts w:hint="cs"/>
                <w:color w:val="000000"/>
                <w:rtl/>
              </w:rPr>
              <w:t>ס"ק</w:t>
            </w:r>
            <w:proofErr w:type="spellEnd"/>
            <w:r>
              <w:rPr>
                <w:rFonts w:hint="cs"/>
                <w:color w:val="000000"/>
                <w:rtl/>
              </w:rPr>
              <w:t xml:space="preserve"> 3</w:t>
            </w:r>
            <w:r w:rsidRPr="00BD62F9">
              <w:rPr>
                <w:color w:val="000000"/>
                <w:rtl/>
              </w:rPr>
              <w:t>.</w:t>
            </w:r>
          </w:p>
        </w:tc>
      </w:tr>
      <w:tr w:rsidR="001D2F22" w:rsidRPr="00BD62F9" w14:paraId="72E7CA8A" w14:textId="77777777" w:rsidTr="001F42AA">
        <w:trPr>
          <w:cantSplit/>
        </w:trPr>
        <w:tc>
          <w:tcPr>
            <w:tcW w:w="1134" w:type="dxa"/>
          </w:tcPr>
          <w:p w14:paraId="56DC7060" w14:textId="77777777" w:rsidR="001D2F22" w:rsidRPr="001F42AA" w:rsidRDefault="001D2F22" w:rsidP="001F42AA">
            <w:pPr>
              <w:pStyle w:val="mateor3"/>
              <w:numPr>
                <w:ilvl w:val="2"/>
                <w:numId w:val="138"/>
              </w:numPr>
              <w:spacing w:before="0" w:after="0"/>
              <w:ind w:left="0" w:firstLine="0"/>
              <w:jc w:val="left"/>
              <w:rPr>
                <w:rtl/>
              </w:rPr>
            </w:pPr>
          </w:p>
        </w:tc>
        <w:tc>
          <w:tcPr>
            <w:tcW w:w="2578" w:type="dxa"/>
            <w:shd w:val="clear" w:color="auto" w:fill="auto"/>
          </w:tcPr>
          <w:p w14:paraId="61CFEC0A" w14:textId="77777777" w:rsidR="001D2F22" w:rsidRPr="00BD62F9" w:rsidRDefault="001D2F22" w:rsidP="001F42AA">
            <w:pPr>
              <w:spacing w:before="60" w:after="120"/>
              <w:ind w:right="33"/>
              <w:jc w:val="left"/>
              <w:rPr>
                <w:color w:val="000000"/>
                <w:rtl/>
              </w:rPr>
            </w:pPr>
            <w:r>
              <w:rPr>
                <w:rFonts w:hint="cs"/>
                <w:color w:val="000000"/>
                <w:rtl/>
              </w:rPr>
              <w:t>תקופת המעבר</w:t>
            </w:r>
          </w:p>
        </w:tc>
        <w:tc>
          <w:tcPr>
            <w:tcW w:w="5811" w:type="dxa"/>
            <w:shd w:val="clear" w:color="auto" w:fill="auto"/>
          </w:tcPr>
          <w:p w14:paraId="009F1B52" w14:textId="77777777" w:rsidR="001D2F22" w:rsidRPr="00BD62F9" w:rsidRDefault="001D2F22" w:rsidP="001F42AA">
            <w:pPr>
              <w:spacing w:before="60" w:after="120"/>
              <w:ind w:left="284"/>
              <w:jc w:val="left"/>
              <w:rPr>
                <w:color w:val="000000"/>
                <w:rtl/>
              </w:rPr>
            </w:pPr>
            <w:r w:rsidRPr="00401F25">
              <w:rPr>
                <w:color w:val="000000"/>
                <w:rtl/>
              </w:rPr>
              <w:t xml:space="preserve">תקופה בת </w:t>
            </w:r>
            <w:r>
              <w:rPr>
                <w:rFonts w:hint="cs"/>
                <w:color w:val="000000"/>
                <w:rtl/>
              </w:rPr>
              <w:t>ארבעה חודשים</w:t>
            </w:r>
            <w:r w:rsidRPr="00401F25">
              <w:rPr>
                <w:color w:val="000000"/>
                <w:rtl/>
              </w:rPr>
              <w:t xml:space="preserve"> בה יידרש הספק לבצע את הפעולות הבאות:</w:t>
            </w:r>
            <w:r>
              <w:rPr>
                <w:rFonts w:hint="cs"/>
                <w:color w:val="000000"/>
                <w:rtl/>
              </w:rPr>
              <w:t xml:space="preserve"> </w:t>
            </w:r>
            <w:r w:rsidRPr="00401F25">
              <w:rPr>
                <w:rFonts w:hint="cs"/>
                <w:color w:val="000000"/>
                <w:rtl/>
              </w:rPr>
              <w:t>לימוד והכרה של הס</w:t>
            </w:r>
            <w:r>
              <w:rPr>
                <w:rFonts w:hint="cs"/>
                <w:color w:val="000000"/>
                <w:rtl/>
              </w:rPr>
              <w:t xml:space="preserve">ביבה הארגונית והמחשובית במשרד, הכרת הדאטה סנטר ואתר הגיבוי וכל הציוד והתשתיות שיעברו לאחריותו, </w:t>
            </w:r>
            <w:r w:rsidRPr="00401F25">
              <w:rPr>
                <w:color w:val="000000"/>
                <w:rtl/>
              </w:rPr>
              <w:t>קליטת ציוד</w:t>
            </w:r>
            <w:r>
              <w:rPr>
                <w:rFonts w:hint="cs"/>
                <w:color w:val="000000"/>
                <w:rtl/>
              </w:rPr>
              <w:t xml:space="preserve"> וחוזים צד ג'</w:t>
            </w:r>
            <w:r w:rsidRPr="00401F25">
              <w:rPr>
                <w:color w:val="000000"/>
                <w:rtl/>
              </w:rPr>
              <w:t xml:space="preserve"> לאחריותו</w:t>
            </w:r>
            <w:r>
              <w:rPr>
                <w:rFonts w:hint="cs"/>
                <w:color w:val="000000"/>
                <w:rtl/>
              </w:rPr>
              <w:t>, הקמת מערך שו"ב, הקמת תשתית למוקד תמיכה ומוקד תמיכה</w:t>
            </w:r>
            <w:r w:rsidRPr="00401F25">
              <w:rPr>
                <w:color w:val="000000"/>
                <w:rtl/>
              </w:rPr>
              <w:t>.</w:t>
            </w:r>
          </w:p>
        </w:tc>
      </w:tr>
      <w:tr w:rsidR="001D2F22" w:rsidRPr="00BD62F9" w14:paraId="697031C8" w14:textId="77777777" w:rsidTr="001F42AA">
        <w:trPr>
          <w:cantSplit/>
        </w:trPr>
        <w:tc>
          <w:tcPr>
            <w:tcW w:w="1134" w:type="dxa"/>
          </w:tcPr>
          <w:p w14:paraId="4152015A" w14:textId="77777777" w:rsidR="001D2F22" w:rsidRPr="00BD62F9" w:rsidRDefault="001D2F22" w:rsidP="001F42AA">
            <w:pPr>
              <w:pStyle w:val="mateor3"/>
              <w:numPr>
                <w:ilvl w:val="2"/>
                <w:numId w:val="138"/>
              </w:numPr>
              <w:spacing w:before="0" w:after="0"/>
              <w:ind w:left="0" w:firstLine="0"/>
              <w:jc w:val="left"/>
              <w:rPr>
                <w:rtl/>
                <w:lang w:eastAsia="en-US"/>
              </w:rPr>
            </w:pPr>
          </w:p>
        </w:tc>
        <w:tc>
          <w:tcPr>
            <w:tcW w:w="2578" w:type="dxa"/>
          </w:tcPr>
          <w:p w14:paraId="020AAA66" w14:textId="77777777" w:rsidR="001D2F22" w:rsidRPr="00BD62F9" w:rsidRDefault="001D2F22" w:rsidP="001F42AA">
            <w:pPr>
              <w:spacing w:before="60" w:after="120"/>
              <w:ind w:right="33"/>
              <w:jc w:val="left"/>
              <w:rPr>
                <w:color w:val="000000"/>
                <w:rtl/>
              </w:rPr>
            </w:pPr>
            <w:r w:rsidRPr="00BD62F9">
              <w:rPr>
                <w:rtl/>
                <w:lang w:eastAsia="en-US"/>
              </w:rPr>
              <w:t>תכנית היפרדות:</w:t>
            </w:r>
          </w:p>
        </w:tc>
        <w:tc>
          <w:tcPr>
            <w:tcW w:w="5811" w:type="dxa"/>
          </w:tcPr>
          <w:p w14:paraId="6E37B037" w14:textId="77777777" w:rsidR="001D2F22" w:rsidRPr="00BD62F9" w:rsidRDefault="001D2F22" w:rsidP="001F42AA">
            <w:pPr>
              <w:spacing w:before="60" w:after="120"/>
              <w:ind w:left="284"/>
              <w:jc w:val="left"/>
              <w:rPr>
                <w:color w:val="000000"/>
                <w:rtl/>
              </w:rPr>
            </w:pPr>
            <w:r w:rsidRPr="00BD62F9">
              <w:rPr>
                <w:rtl/>
                <w:lang w:eastAsia="en-US"/>
              </w:rPr>
              <w:t xml:space="preserve">תכנית פעולה, אשר מטרתה להגדיר את אופן ההיפרדות מהספק במקרה של סיום ההסכם או צמצום בתכולת השירותים, כמפורט </w:t>
            </w:r>
            <w:hyperlink w:anchor="נספח48" w:history="1">
              <w:r w:rsidRPr="00325687">
                <w:rPr>
                  <w:rStyle w:val="Hyperlink"/>
                  <w:rtl/>
                  <w:lang w:eastAsia="en-US"/>
                </w:rPr>
                <w:t>ב</w:t>
              </w:r>
              <w:r w:rsidR="001F42AA">
                <w:rPr>
                  <w:rStyle w:val="Hyperlink"/>
                  <w:rFonts w:hint="cs"/>
                  <w:rtl/>
                  <w:lang w:eastAsia="en-US"/>
                </w:rPr>
                <w:t xml:space="preserve">סעיף </w:t>
              </w:r>
              <w:r w:rsidR="001F42AA">
                <w:rPr>
                  <w:rStyle w:val="Hyperlink"/>
                  <w:rtl/>
                  <w:lang w:eastAsia="en-US"/>
                </w:rPr>
                <w:fldChar w:fldCharType="begin"/>
              </w:r>
              <w:r w:rsidR="001F42AA">
                <w:rPr>
                  <w:rStyle w:val="Hyperlink"/>
                  <w:rtl/>
                  <w:lang w:eastAsia="en-US"/>
                </w:rPr>
                <w:instrText xml:space="preserve"> </w:instrText>
              </w:r>
              <w:r w:rsidR="001F42AA">
                <w:rPr>
                  <w:rStyle w:val="Hyperlink"/>
                  <w:lang w:eastAsia="en-US"/>
                </w:rPr>
                <w:instrText>REF</w:instrText>
              </w:r>
              <w:r w:rsidR="001F42AA">
                <w:rPr>
                  <w:rStyle w:val="Hyperlink"/>
                  <w:rtl/>
                  <w:lang w:eastAsia="en-US"/>
                </w:rPr>
                <w:instrText xml:space="preserve"> _</w:instrText>
              </w:r>
              <w:r w:rsidR="001F42AA">
                <w:rPr>
                  <w:rStyle w:val="Hyperlink"/>
                  <w:lang w:eastAsia="en-US"/>
                </w:rPr>
                <w:instrText>Ref512200315 \r \h</w:instrText>
              </w:r>
              <w:r w:rsidR="001F42AA">
                <w:rPr>
                  <w:rStyle w:val="Hyperlink"/>
                  <w:rtl/>
                  <w:lang w:eastAsia="en-US"/>
                </w:rPr>
                <w:instrText xml:space="preserve"> </w:instrText>
              </w:r>
              <w:r w:rsidR="001F42AA">
                <w:rPr>
                  <w:rStyle w:val="Hyperlink"/>
                  <w:rtl/>
                  <w:lang w:eastAsia="en-US"/>
                </w:rPr>
              </w:r>
              <w:r w:rsidR="001F42AA">
                <w:rPr>
                  <w:rStyle w:val="Hyperlink"/>
                  <w:rtl/>
                  <w:lang w:eastAsia="en-US"/>
                </w:rPr>
                <w:fldChar w:fldCharType="separate"/>
              </w:r>
              <w:r w:rsidR="001F42AA">
                <w:rPr>
                  <w:rStyle w:val="Hyperlink"/>
                  <w:rtl/>
                  <w:lang w:eastAsia="en-US"/>
                </w:rPr>
                <w:t>‏4.8</w:t>
              </w:r>
              <w:r w:rsidR="001F42AA">
                <w:rPr>
                  <w:rStyle w:val="Hyperlink"/>
                  <w:rtl/>
                  <w:lang w:eastAsia="en-US"/>
                </w:rPr>
                <w:fldChar w:fldCharType="end"/>
              </w:r>
            </w:hyperlink>
            <w:r w:rsidRPr="00BD62F9">
              <w:rPr>
                <w:rtl/>
                <w:lang w:eastAsia="en-US"/>
              </w:rPr>
              <w:t>.</w:t>
            </w:r>
          </w:p>
        </w:tc>
      </w:tr>
      <w:tr w:rsidR="00621920" w:rsidRPr="00BD62F9" w14:paraId="4F8B7C08" w14:textId="77777777" w:rsidTr="001D2F22">
        <w:trPr>
          <w:cantSplit/>
        </w:trPr>
        <w:tc>
          <w:tcPr>
            <w:tcW w:w="1134" w:type="dxa"/>
          </w:tcPr>
          <w:p w14:paraId="1032A38B" w14:textId="77777777" w:rsidR="00621920" w:rsidRPr="00BD62F9" w:rsidRDefault="00621920" w:rsidP="00621920">
            <w:pPr>
              <w:pStyle w:val="mateor3"/>
              <w:numPr>
                <w:ilvl w:val="2"/>
                <w:numId w:val="138"/>
              </w:numPr>
              <w:spacing w:before="0" w:after="0"/>
              <w:ind w:left="0" w:firstLine="0"/>
              <w:jc w:val="left"/>
              <w:rPr>
                <w:rtl/>
                <w:lang w:eastAsia="en-US"/>
              </w:rPr>
            </w:pPr>
            <w:bookmarkStart w:id="32" w:name="_Ref511550551"/>
            <w:bookmarkStart w:id="33" w:name="_Toc512200022"/>
            <w:bookmarkEnd w:id="32"/>
            <w:bookmarkEnd w:id="33"/>
          </w:p>
        </w:tc>
        <w:tc>
          <w:tcPr>
            <w:tcW w:w="2578" w:type="dxa"/>
          </w:tcPr>
          <w:p w14:paraId="01B8D5D4" w14:textId="77777777" w:rsidR="00621920" w:rsidRPr="00BD62F9" w:rsidRDefault="00621920" w:rsidP="001D2F22">
            <w:pPr>
              <w:spacing w:before="60" w:after="120"/>
              <w:ind w:right="33"/>
              <w:jc w:val="left"/>
              <w:rPr>
                <w:rtl/>
                <w:lang w:eastAsia="en-US"/>
              </w:rPr>
            </w:pPr>
            <w:r>
              <w:rPr>
                <w:rFonts w:hint="cs"/>
                <w:rtl/>
                <w:lang w:eastAsia="en-US"/>
              </w:rPr>
              <w:t>אתר משרדי</w:t>
            </w:r>
          </w:p>
        </w:tc>
        <w:tc>
          <w:tcPr>
            <w:tcW w:w="5811" w:type="dxa"/>
          </w:tcPr>
          <w:p w14:paraId="2AEFE0B0" w14:textId="77777777" w:rsidR="00621920" w:rsidRPr="00BD62F9" w:rsidRDefault="00621920" w:rsidP="001F42AA">
            <w:pPr>
              <w:spacing w:after="120"/>
              <w:ind w:left="360"/>
              <w:rPr>
                <w:rtl/>
                <w:lang w:eastAsia="en-US"/>
              </w:rPr>
            </w:pPr>
            <w:r w:rsidRPr="00C2662D">
              <w:rPr>
                <w:rtl/>
              </w:rPr>
              <w:t>אתר המחובר לרשת המשרד</w:t>
            </w:r>
            <w:r>
              <w:rPr>
                <w:rFonts w:hint="cs"/>
                <w:rtl/>
              </w:rPr>
              <w:t>, המקבל תמיכה טלפונית ותמיכה בשטח ע"י טכנאים של הספק</w:t>
            </w:r>
            <w:r w:rsidRPr="00C2662D">
              <w:rPr>
                <w:rtl/>
              </w:rPr>
              <w:t xml:space="preserve"> ואשר יש ב</w:t>
            </w:r>
            <w:r>
              <w:rPr>
                <w:rFonts w:hint="cs"/>
                <w:rtl/>
              </w:rPr>
              <w:t>ו</w:t>
            </w:r>
            <w:r w:rsidRPr="00C2662D">
              <w:rPr>
                <w:rtl/>
              </w:rPr>
              <w:t xml:space="preserve"> לפחות 10 משתמשי</w:t>
            </w:r>
            <w:r>
              <w:rPr>
                <w:rFonts w:hint="cs"/>
                <w:rtl/>
              </w:rPr>
              <w:t>ם העובדים עם ציוד קצה שבבעלות המזמין.</w:t>
            </w:r>
          </w:p>
        </w:tc>
      </w:tr>
      <w:tr w:rsidR="00621920" w:rsidRPr="00BD62F9" w14:paraId="2DA21C12" w14:textId="77777777" w:rsidTr="001D2F22">
        <w:trPr>
          <w:cantSplit/>
        </w:trPr>
        <w:tc>
          <w:tcPr>
            <w:tcW w:w="1134" w:type="dxa"/>
          </w:tcPr>
          <w:p w14:paraId="35222350" w14:textId="77777777" w:rsidR="00621920" w:rsidRPr="00BD62F9" w:rsidRDefault="00621920" w:rsidP="00621920">
            <w:pPr>
              <w:pStyle w:val="mateor3"/>
              <w:numPr>
                <w:ilvl w:val="2"/>
                <w:numId w:val="138"/>
              </w:numPr>
              <w:spacing w:before="0" w:after="0"/>
              <w:ind w:left="0" w:firstLine="0"/>
              <w:jc w:val="left"/>
              <w:rPr>
                <w:rtl/>
                <w:lang w:eastAsia="en-US"/>
              </w:rPr>
            </w:pPr>
            <w:bookmarkStart w:id="34" w:name="_Ref511550598"/>
            <w:bookmarkStart w:id="35" w:name="_Toc512200023"/>
            <w:bookmarkEnd w:id="34"/>
            <w:bookmarkEnd w:id="35"/>
          </w:p>
        </w:tc>
        <w:tc>
          <w:tcPr>
            <w:tcW w:w="2578" w:type="dxa"/>
          </w:tcPr>
          <w:p w14:paraId="79B176D2" w14:textId="77777777" w:rsidR="00621920" w:rsidRDefault="00621920" w:rsidP="001D2F22">
            <w:pPr>
              <w:spacing w:before="60" w:after="120"/>
              <w:ind w:right="33"/>
              <w:jc w:val="left"/>
              <w:rPr>
                <w:rtl/>
                <w:lang w:eastAsia="en-US"/>
              </w:rPr>
            </w:pPr>
            <w:r>
              <w:rPr>
                <w:rFonts w:hint="cs"/>
                <w:rtl/>
                <w:lang w:eastAsia="en-US"/>
              </w:rPr>
              <w:t>אתר משרדי קטן</w:t>
            </w:r>
          </w:p>
        </w:tc>
        <w:tc>
          <w:tcPr>
            <w:tcW w:w="5811" w:type="dxa"/>
          </w:tcPr>
          <w:p w14:paraId="2828506D" w14:textId="77777777" w:rsidR="00621920" w:rsidRPr="00BD62F9" w:rsidRDefault="00621920" w:rsidP="00EE233A">
            <w:pPr>
              <w:spacing w:before="60" w:after="120"/>
              <w:ind w:left="284"/>
              <w:jc w:val="left"/>
              <w:rPr>
                <w:rtl/>
                <w:lang w:eastAsia="en-US"/>
              </w:rPr>
            </w:pPr>
            <w:r w:rsidRPr="00C2662D">
              <w:rPr>
                <w:rtl/>
              </w:rPr>
              <w:t>אתר המחובר לרשת המשרד</w:t>
            </w:r>
            <w:r>
              <w:rPr>
                <w:rFonts w:hint="cs"/>
                <w:rtl/>
              </w:rPr>
              <w:t xml:space="preserve">, המקבל תמיכה טלפונית ותמיכה בשטח ע"י טכנאים של הספק </w:t>
            </w:r>
            <w:r w:rsidRPr="00C2662D">
              <w:rPr>
                <w:rtl/>
              </w:rPr>
              <w:t xml:space="preserve">ואשר </w:t>
            </w:r>
            <w:r>
              <w:rPr>
                <w:rFonts w:hint="cs"/>
                <w:rtl/>
              </w:rPr>
              <w:t>מספר המשתמשים בו העובדים עם  ציוד קצה שבבעלות המזמין קטן מ- 10.</w:t>
            </w:r>
          </w:p>
        </w:tc>
      </w:tr>
      <w:tr w:rsidR="00621920" w:rsidRPr="00BD62F9" w14:paraId="16C312F9" w14:textId="77777777" w:rsidTr="001D2F22">
        <w:trPr>
          <w:cantSplit/>
        </w:trPr>
        <w:tc>
          <w:tcPr>
            <w:tcW w:w="1134" w:type="dxa"/>
          </w:tcPr>
          <w:p w14:paraId="3F1BBA67" w14:textId="77777777" w:rsidR="00621920" w:rsidRPr="00BD62F9" w:rsidRDefault="00621920" w:rsidP="00621920">
            <w:pPr>
              <w:pStyle w:val="mateor3"/>
              <w:numPr>
                <w:ilvl w:val="2"/>
                <w:numId w:val="138"/>
              </w:numPr>
              <w:spacing w:before="0" w:after="0"/>
              <w:ind w:left="0" w:firstLine="0"/>
              <w:jc w:val="left"/>
              <w:rPr>
                <w:rtl/>
                <w:lang w:eastAsia="en-US"/>
              </w:rPr>
            </w:pPr>
            <w:bookmarkStart w:id="36" w:name="_Ref511550608"/>
            <w:bookmarkStart w:id="37" w:name="_Toc512200024"/>
            <w:bookmarkEnd w:id="36"/>
            <w:bookmarkEnd w:id="37"/>
          </w:p>
        </w:tc>
        <w:tc>
          <w:tcPr>
            <w:tcW w:w="2578" w:type="dxa"/>
          </w:tcPr>
          <w:p w14:paraId="25CACF6C" w14:textId="77777777" w:rsidR="00621920" w:rsidRDefault="00621920" w:rsidP="001D2F22">
            <w:pPr>
              <w:spacing w:before="60" w:after="120"/>
              <w:ind w:right="33"/>
              <w:jc w:val="left"/>
              <w:rPr>
                <w:rtl/>
                <w:lang w:eastAsia="en-US"/>
              </w:rPr>
            </w:pPr>
            <w:r>
              <w:rPr>
                <w:rFonts w:hint="cs"/>
                <w:rtl/>
                <w:lang w:eastAsia="en-US"/>
              </w:rPr>
              <w:t>אתר חיצוני</w:t>
            </w:r>
          </w:p>
        </w:tc>
        <w:tc>
          <w:tcPr>
            <w:tcW w:w="5811" w:type="dxa"/>
          </w:tcPr>
          <w:p w14:paraId="70841914" w14:textId="77777777" w:rsidR="00621920" w:rsidRPr="00BD62F9" w:rsidRDefault="00621920" w:rsidP="001D2F22">
            <w:pPr>
              <w:spacing w:before="60" w:after="120"/>
              <w:ind w:left="284"/>
              <w:jc w:val="left"/>
              <w:rPr>
                <w:rtl/>
                <w:lang w:eastAsia="en-US"/>
              </w:rPr>
            </w:pPr>
            <w:r>
              <w:rPr>
                <w:rFonts w:hint="cs"/>
                <w:rtl/>
              </w:rPr>
              <w:t>אתר של ספק שירותים המקבל תמיכה טלפונית בלבד</w:t>
            </w:r>
          </w:p>
        </w:tc>
      </w:tr>
    </w:tbl>
    <w:p w14:paraId="54BB93ED" w14:textId="77777777" w:rsidR="00254A15" w:rsidRPr="00DC1E57" w:rsidRDefault="00254A15" w:rsidP="00295FCD">
      <w:pPr>
        <w:pStyle w:val="mateor2"/>
        <w:numPr>
          <w:ilvl w:val="1"/>
          <w:numId w:val="138"/>
        </w:numPr>
        <w:rPr>
          <w:rFonts w:ascii="Gisha" w:hAnsi="Gisha"/>
          <w:rtl/>
        </w:rPr>
      </w:pPr>
      <w:bookmarkStart w:id="38" w:name="_Toc426573130"/>
      <w:bookmarkStart w:id="39" w:name="_Toc512200025"/>
      <w:r w:rsidRPr="00DC1E57">
        <w:rPr>
          <w:rFonts w:ascii="Gisha" w:hAnsi="Gisha"/>
          <w:rtl/>
        </w:rPr>
        <w:t>מנהלה</w:t>
      </w:r>
      <w:r w:rsidR="006E4F4F" w:rsidRPr="00DC1E57">
        <w:rPr>
          <w:rFonts w:ascii="Gisha" w:hAnsi="Gisha"/>
          <w:rtl/>
        </w:rPr>
        <w:t xml:space="preserve"> (</w:t>
      </w:r>
      <w:r w:rsidR="006E4F4F" w:rsidRPr="00DC1E57">
        <w:rPr>
          <w:rFonts w:ascii="Gisha" w:hAnsi="Gisha"/>
        </w:rPr>
        <w:t>I</w:t>
      </w:r>
      <w:r w:rsidR="006E4F4F" w:rsidRPr="00DC1E57">
        <w:rPr>
          <w:rFonts w:ascii="Gisha" w:hAnsi="Gisha"/>
          <w:rtl/>
        </w:rPr>
        <w:t>)</w:t>
      </w:r>
      <w:bookmarkEnd w:id="38"/>
      <w:bookmarkEnd w:id="39"/>
    </w:p>
    <w:p w14:paraId="3B26D127" w14:textId="77777777" w:rsidR="00254A15" w:rsidRPr="00DC1E57" w:rsidRDefault="00EF48D3" w:rsidP="00295FCD">
      <w:pPr>
        <w:pStyle w:val="mateor3"/>
        <w:numPr>
          <w:ilvl w:val="2"/>
          <w:numId w:val="138"/>
        </w:numPr>
        <w:rPr>
          <w:rtl/>
        </w:rPr>
      </w:pPr>
      <w:bookmarkStart w:id="40" w:name="_Toc370683083"/>
      <w:bookmarkStart w:id="41" w:name="_Toc406967780"/>
      <w:bookmarkStart w:id="42" w:name="_Toc407629700"/>
      <w:bookmarkStart w:id="43" w:name="_Toc408395794"/>
      <w:bookmarkStart w:id="44" w:name="_Toc409621707"/>
      <w:bookmarkStart w:id="45" w:name="_Toc426573131"/>
      <w:bookmarkStart w:id="46" w:name="_Ref505855849"/>
      <w:bookmarkStart w:id="47" w:name="_Ref507935911"/>
      <w:bookmarkStart w:id="48" w:name="_Toc512200026"/>
      <w:r>
        <w:rPr>
          <w:rFonts w:hint="cs"/>
          <w:rtl/>
        </w:rPr>
        <w:t>הורדת מסמכי המכרז</w:t>
      </w:r>
      <w:r w:rsidR="00254A15" w:rsidRPr="00DC1E57">
        <w:rPr>
          <w:rtl/>
        </w:rPr>
        <w:t xml:space="preserve"> (</w:t>
      </w:r>
      <w:r>
        <w:rPr>
          <w:rFonts w:hint="cs"/>
        </w:rPr>
        <w:t>I</w:t>
      </w:r>
      <w:r w:rsidR="00254A15" w:rsidRPr="00DC1E57">
        <w:rPr>
          <w:rtl/>
        </w:rPr>
        <w:t>)</w:t>
      </w:r>
      <w:bookmarkEnd w:id="40"/>
      <w:bookmarkEnd w:id="41"/>
      <w:bookmarkEnd w:id="42"/>
      <w:bookmarkEnd w:id="43"/>
      <w:bookmarkEnd w:id="44"/>
      <w:bookmarkEnd w:id="45"/>
      <w:bookmarkEnd w:id="46"/>
      <w:bookmarkEnd w:id="47"/>
      <w:bookmarkEnd w:id="48"/>
    </w:p>
    <w:p w14:paraId="5B3287C7" w14:textId="58EDF6BF" w:rsidR="00254A15" w:rsidRDefault="00254A15" w:rsidP="00BD1BC1">
      <w:pPr>
        <w:spacing w:after="120"/>
        <w:rPr>
          <w:rtl/>
        </w:rPr>
      </w:pPr>
      <w:r w:rsidRPr="00BD62F9">
        <w:rPr>
          <w:rtl/>
        </w:rPr>
        <w:t xml:space="preserve">את מסמכי המכרז </w:t>
      </w:r>
      <w:r w:rsidR="00331D3D">
        <w:rPr>
          <w:rFonts w:hint="cs"/>
          <w:rtl/>
        </w:rPr>
        <w:t>להוריד</w:t>
      </w:r>
      <w:r w:rsidRPr="00BD62F9">
        <w:rPr>
          <w:rtl/>
        </w:rPr>
        <w:t xml:space="preserve"> </w:t>
      </w:r>
      <w:r w:rsidR="00331D3D">
        <w:rPr>
          <w:rFonts w:hint="cs"/>
          <w:rtl/>
        </w:rPr>
        <w:t>מ</w:t>
      </w:r>
      <w:r w:rsidR="00C15163" w:rsidRPr="00BD62F9">
        <w:rPr>
          <w:rtl/>
        </w:rPr>
        <w:t xml:space="preserve">אתר האינטרנט </w:t>
      </w:r>
      <w:r w:rsidR="00B76E1B">
        <w:rPr>
          <w:rFonts w:hint="cs"/>
          <w:rtl/>
        </w:rPr>
        <w:t xml:space="preserve">מנהל הרכש בכתובת </w:t>
      </w:r>
      <w:hyperlink r:id="rId15" w:history="1">
        <w:r w:rsidR="00B76E1B" w:rsidRPr="00F91A63">
          <w:rPr>
            <w:rStyle w:val="Hyperlink"/>
          </w:rPr>
          <w:t>www.mr.gov.il</w:t>
        </w:r>
      </w:hyperlink>
      <w:r w:rsidR="00B76E1B">
        <w:rPr>
          <w:rFonts w:hint="cs"/>
          <w:rtl/>
        </w:rPr>
        <w:t xml:space="preserve"> </w:t>
      </w:r>
      <w:r w:rsidRPr="00BD62F9">
        <w:rPr>
          <w:rtl/>
        </w:rPr>
        <w:t xml:space="preserve">החל ממועד פרסום המכרז ועד למועד האחרון להגשת ההצעות הנקוב בסעיף </w:t>
      </w:r>
      <w:r w:rsidR="00325687">
        <w:rPr>
          <w:rtl/>
        </w:rPr>
        <w:fldChar w:fldCharType="begin"/>
      </w:r>
      <w:r w:rsidR="00325687">
        <w:rPr>
          <w:rtl/>
        </w:rPr>
        <w:instrText xml:space="preserve"> </w:instrText>
      </w:r>
      <w:r w:rsidR="00325687">
        <w:instrText>REF</w:instrText>
      </w:r>
      <w:r w:rsidR="00325687">
        <w:rPr>
          <w:rtl/>
        </w:rPr>
        <w:instrText xml:space="preserve"> _</w:instrText>
      </w:r>
      <w:r w:rsidR="00325687">
        <w:instrText>Ref505853350 \r \h</w:instrText>
      </w:r>
      <w:r w:rsidR="00325687">
        <w:rPr>
          <w:rtl/>
        </w:rPr>
        <w:instrText xml:space="preserve"> </w:instrText>
      </w:r>
      <w:r w:rsidR="00325687">
        <w:rPr>
          <w:rtl/>
        </w:rPr>
      </w:r>
      <w:r w:rsidR="00325687">
        <w:rPr>
          <w:rtl/>
        </w:rPr>
        <w:fldChar w:fldCharType="separate"/>
      </w:r>
      <w:r w:rsidR="00325687">
        <w:rPr>
          <w:rtl/>
        </w:rPr>
        <w:t>‏0.1</w:t>
      </w:r>
      <w:r w:rsidR="00325687">
        <w:rPr>
          <w:rtl/>
        </w:rPr>
        <w:fldChar w:fldCharType="end"/>
      </w:r>
      <w:r w:rsidRPr="00BD62F9">
        <w:rPr>
          <w:rtl/>
        </w:rPr>
        <w:t>.</w:t>
      </w:r>
    </w:p>
    <w:p w14:paraId="3C8FC97D" w14:textId="77777777" w:rsidR="00AC687C" w:rsidRPr="00DC1E57" w:rsidRDefault="00AC687C" w:rsidP="00417BA0">
      <w:pPr>
        <w:pStyle w:val="mateor3"/>
        <w:numPr>
          <w:ilvl w:val="2"/>
          <w:numId w:val="138"/>
        </w:numPr>
      </w:pPr>
      <w:bookmarkStart w:id="49" w:name="_Toc370683084"/>
      <w:bookmarkStart w:id="50" w:name="_Toc406967781"/>
      <w:bookmarkStart w:id="51" w:name="_Toc407629701"/>
      <w:bookmarkStart w:id="52" w:name="_Toc408395795"/>
      <w:bookmarkStart w:id="53" w:name="_Toc409621708"/>
      <w:bookmarkStart w:id="54" w:name="_Toc426573132"/>
      <w:bookmarkStart w:id="55" w:name="_Toc512200027"/>
      <w:r w:rsidRPr="00DC1E57">
        <w:rPr>
          <w:rtl/>
        </w:rPr>
        <w:t>איש קשר</w:t>
      </w:r>
      <w:bookmarkEnd w:id="49"/>
      <w:bookmarkEnd w:id="50"/>
      <w:bookmarkEnd w:id="51"/>
      <w:bookmarkEnd w:id="52"/>
      <w:bookmarkEnd w:id="53"/>
      <w:bookmarkEnd w:id="54"/>
      <w:bookmarkEnd w:id="55"/>
    </w:p>
    <w:p w14:paraId="7331A556" w14:textId="77777777" w:rsidR="00AC687C" w:rsidRDefault="00AC687C" w:rsidP="00325687">
      <w:pPr>
        <w:rPr>
          <w:rtl/>
        </w:rPr>
      </w:pPr>
      <w:r w:rsidRPr="00BD62F9">
        <w:rPr>
          <w:rtl/>
        </w:rPr>
        <w:t xml:space="preserve">נציג המזמין בכל הקשור למכרז זה </w:t>
      </w:r>
      <w:r w:rsidR="00E34479">
        <w:rPr>
          <w:rFonts w:hint="cs"/>
          <w:rtl/>
        </w:rPr>
        <w:t>מקסים ק</w:t>
      </w:r>
      <w:r w:rsidR="00CF2422">
        <w:rPr>
          <w:rFonts w:hint="cs"/>
          <w:rtl/>
        </w:rPr>
        <w:t>ו</w:t>
      </w:r>
      <w:r w:rsidR="00E34479">
        <w:rPr>
          <w:rFonts w:hint="cs"/>
          <w:rtl/>
        </w:rPr>
        <w:t xml:space="preserve">רוסטישבסקי. </w:t>
      </w:r>
      <w:r w:rsidRPr="00BD62F9">
        <w:rPr>
          <w:rtl/>
        </w:rPr>
        <w:t xml:space="preserve">כל הפניות בקשר עם המכרז ייעשו </w:t>
      </w:r>
      <w:r w:rsidR="00174EE5" w:rsidRPr="00BD62F9">
        <w:rPr>
          <w:rtl/>
        </w:rPr>
        <w:t>לכתובת דוא"ל</w:t>
      </w:r>
      <w:r w:rsidR="002E1524">
        <w:rPr>
          <w:rFonts w:hint="cs"/>
          <w:rtl/>
        </w:rPr>
        <w:t xml:space="preserve"> </w:t>
      </w:r>
      <w:hyperlink r:id="rId16" w:history="1">
        <w:r w:rsidR="00E34479" w:rsidRPr="00EA12A7">
          <w:rPr>
            <w:rStyle w:val="Hyperlink"/>
          </w:rPr>
          <w:t>maximk@moch.gov.il</w:t>
        </w:r>
      </w:hyperlink>
      <w:r w:rsidR="00E34479" w:rsidRPr="00EA12A7">
        <w:rPr>
          <w:rFonts w:hint="cs"/>
          <w:rtl/>
        </w:rPr>
        <w:t xml:space="preserve"> .</w:t>
      </w:r>
    </w:p>
    <w:p w14:paraId="52A0C7C8" w14:textId="77777777" w:rsidR="00254A15" w:rsidRPr="00DC1E57" w:rsidRDefault="006E4F4F" w:rsidP="00295FCD">
      <w:pPr>
        <w:pStyle w:val="mateor3"/>
        <w:numPr>
          <w:ilvl w:val="2"/>
          <w:numId w:val="138"/>
        </w:numPr>
      </w:pPr>
      <w:bookmarkStart w:id="56" w:name="_Toc406967782"/>
      <w:bookmarkStart w:id="57" w:name="_Toc407629702"/>
      <w:bookmarkStart w:id="58" w:name="_Toc408395796"/>
      <w:bookmarkStart w:id="59" w:name="_Toc409621709"/>
      <w:bookmarkStart w:id="60" w:name="_Toc426573133"/>
      <w:bookmarkStart w:id="61" w:name="_Toc512200028"/>
      <w:r w:rsidRPr="00DC1E57">
        <w:rPr>
          <w:rtl/>
        </w:rPr>
        <w:t>הגשת ההצעה</w:t>
      </w:r>
      <w:bookmarkEnd w:id="56"/>
      <w:bookmarkEnd w:id="57"/>
      <w:bookmarkEnd w:id="58"/>
      <w:bookmarkEnd w:id="59"/>
      <w:bookmarkEnd w:id="60"/>
      <w:bookmarkEnd w:id="61"/>
    </w:p>
    <w:p w14:paraId="7D1D2117" w14:textId="77777777" w:rsidR="00254A15" w:rsidRPr="00BD62F9" w:rsidRDefault="00254A15" w:rsidP="00325687">
      <w:pPr>
        <w:pStyle w:val="af0"/>
        <w:numPr>
          <w:ilvl w:val="0"/>
          <w:numId w:val="29"/>
        </w:numPr>
        <w:spacing w:after="120"/>
        <w:contextualSpacing w:val="0"/>
        <w:rPr>
          <w:noProof/>
          <w:lang w:eastAsia="en-US"/>
        </w:rPr>
      </w:pPr>
      <w:bookmarkStart w:id="62" w:name="_Toc372297873"/>
      <w:r w:rsidRPr="00BD62F9">
        <w:rPr>
          <w:noProof/>
          <w:rtl/>
          <w:lang w:eastAsia="en-US"/>
        </w:rPr>
        <w:t xml:space="preserve">את ההצעה יש להגיש במארז סגור ללא כל סימני זיהוי של המציע, </w:t>
      </w:r>
      <w:r w:rsidR="00174EE5" w:rsidRPr="00BD62F9">
        <w:rPr>
          <w:noProof/>
          <w:rtl/>
          <w:lang w:eastAsia="en-US"/>
        </w:rPr>
        <w:t>עד ל</w:t>
      </w:r>
      <w:r w:rsidRPr="00BD62F9">
        <w:rPr>
          <w:noProof/>
          <w:rtl/>
          <w:lang w:eastAsia="en-US"/>
        </w:rPr>
        <w:t xml:space="preserve">מועד הנקוב בטבלה שבסעיף </w:t>
      </w:r>
      <w:r w:rsidR="00325687">
        <w:rPr>
          <w:noProof/>
          <w:rtl/>
          <w:lang w:eastAsia="en-US"/>
        </w:rPr>
        <w:fldChar w:fldCharType="begin"/>
      </w:r>
      <w:r w:rsidR="00325687">
        <w:rPr>
          <w:noProof/>
          <w:rtl/>
          <w:lang w:eastAsia="en-US"/>
        </w:rPr>
        <w:instrText xml:space="preserve"> </w:instrText>
      </w:r>
      <w:r w:rsidR="00325687">
        <w:rPr>
          <w:noProof/>
          <w:lang w:eastAsia="en-US"/>
        </w:rPr>
        <w:instrText>REF</w:instrText>
      </w:r>
      <w:r w:rsidR="00325687">
        <w:rPr>
          <w:noProof/>
          <w:rtl/>
          <w:lang w:eastAsia="en-US"/>
        </w:rPr>
        <w:instrText xml:space="preserve"> _</w:instrText>
      </w:r>
      <w:r w:rsidR="00325687">
        <w:rPr>
          <w:noProof/>
          <w:lang w:eastAsia="en-US"/>
        </w:rPr>
        <w:instrText>Ref505853489 \r \h</w:instrText>
      </w:r>
      <w:r w:rsidR="00325687">
        <w:rPr>
          <w:noProof/>
          <w:rtl/>
          <w:lang w:eastAsia="en-US"/>
        </w:rPr>
        <w:instrText xml:space="preserve"> </w:instrText>
      </w:r>
      <w:r w:rsidR="00325687">
        <w:rPr>
          <w:noProof/>
          <w:rtl/>
          <w:lang w:eastAsia="en-US"/>
        </w:rPr>
      </w:r>
      <w:r w:rsidR="00325687">
        <w:rPr>
          <w:noProof/>
          <w:rtl/>
          <w:lang w:eastAsia="en-US"/>
        </w:rPr>
        <w:fldChar w:fldCharType="separate"/>
      </w:r>
      <w:r w:rsidR="00325687">
        <w:rPr>
          <w:noProof/>
          <w:rtl/>
          <w:lang w:eastAsia="en-US"/>
        </w:rPr>
        <w:t>‏0.1</w:t>
      </w:r>
      <w:r w:rsidR="00325687">
        <w:rPr>
          <w:noProof/>
          <w:rtl/>
          <w:lang w:eastAsia="en-US"/>
        </w:rPr>
        <w:fldChar w:fldCharType="end"/>
      </w:r>
      <w:r w:rsidRPr="00BD62F9">
        <w:rPr>
          <w:noProof/>
          <w:rtl/>
          <w:lang w:eastAsia="en-US"/>
        </w:rPr>
        <w:t xml:space="preserve">. את ההצעה יש להניח בתיבת המכרזים הנמצאת במחלקת המכרזים </w:t>
      </w:r>
      <w:r w:rsidR="00E34479">
        <w:rPr>
          <w:rFonts w:hint="cs"/>
          <w:noProof/>
          <w:rtl/>
          <w:lang w:eastAsia="en-US"/>
        </w:rPr>
        <w:t xml:space="preserve">במשרד הבינוי והשיכון, משרדי הממשל מזרח ירושלים, רח' קלרמון גאנו </w:t>
      </w:r>
      <w:r w:rsidR="00CF2422">
        <w:rPr>
          <w:rFonts w:hint="cs"/>
          <w:noProof/>
          <w:rtl/>
          <w:lang w:eastAsia="en-US"/>
        </w:rPr>
        <w:t xml:space="preserve">3 </w:t>
      </w:r>
      <w:r w:rsidR="00E34479">
        <w:rPr>
          <w:rFonts w:hint="cs"/>
          <w:noProof/>
          <w:rtl/>
          <w:lang w:eastAsia="en-US"/>
        </w:rPr>
        <w:t xml:space="preserve">בנין </w:t>
      </w:r>
      <w:r w:rsidR="00CF2422">
        <w:rPr>
          <w:rFonts w:hint="cs"/>
          <w:noProof/>
          <w:rtl/>
          <w:lang w:eastAsia="en-US"/>
        </w:rPr>
        <w:t xml:space="preserve">א' </w:t>
      </w:r>
      <w:r w:rsidR="00E34479">
        <w:rPr>
          <w:rFonts w:hint="cs"/>
          <w:noProof/>
          <w:rtl/>
          <w:lang w:eastAsia="en-US"/>
        </w:rPr>
        <w:t>קומת קרקע.</w:t>
      </w:r>
      <w:r w:rsidRPr="00BD62F9">
        <w:rPr>
          <w:noProof/>
          <w:rtl/>
          <w:lang w:eastAsia="en-US"/>
        </w:rPr>
        <w:t xml:space="preserve"> </w:t>
      </w:r>
      <w:bookmarkEnd w:id="62"/>
    </w:p>
    <w:p w14:paraId="618B5C99" w14:textId="77777777" w:rsidR="00254A15" w:rsidRPr="00BD62F9" w:rsidRDefault="00254A15" w:rsidP="00295FCD">
      <w:pPr>
        <w:pStyle w:val="af0"/>
        <w:numPr>
          <w:ilvl w:val="0"/>
          <w:numId w:val="29"/>
        </w:numPr>
        <w:spacing w:after="120"/>
        <w:contextualSpacing w:val="0"/>
        <w:rPr>
          <w:noProof/>
          <w:rtl/>
          <w:lang w:eastAsia="en-US"/>
        </w:rPr>
      </w:pPr>
      <w:bookmarkStart w:id="63" w:name="_Toc372297874"/>
      <w:r w:rsidRPr="00BD62F9">
        <w:rPr>
          <w:noProof/>
          <w:rtl/>
          <w:lang w:eastAsia="en-US"/>
        </w:rPr>
        <w:t xml:space="preserve">הצעה שתוגש לאחר המועד תחשב כאילו לא הוגשה כלל. משלוח הצעה בדואר או ע"י </w:t>
      </w:r>
      <w:r w:rsidR="000D5DCD">
        <w:rPr>
          <w:rFonts w:hint="cs"/>
          <w:noProof/>
          <w:rtl/>
          <w:lang w:eastAsia="en-US"/>
        </w:rPr>
        <w:t>שליח</w:t>
      </w:r>
      <w:r w:rsidRPr="00BD62F9">
        <w:rPr>
          <w:noProof/>
          <w:rtl/>
          <w:lang w:eastAsia="en-US"/>
        </w:rPr>
        <w:t xml:space="preserve"> אינו עונה על הדרישות, אם ההצעה לא התקבלה בתיבת המכרזים עד המועד האחרון להגשת ההצעות.</w:t>
      </w:r>
      <w:bookmarkEnd w:id="63"/>
    </w:p>
    <w:p w14:paraId="3A6C537E" w14:textId="77777777" w:rsidR="00254A15" w:rsidRPr="00BD62F9" w:rsidRDefault="00254A15" w:rsidP="00295FCD">
      <w:pPr>
        <w:pStyle w:val="af0"/>
        <w:numPr>
          <w:ilvl w:val="0"/>
          <w:numId w:val="29"/>
        </w:numPr>
        <w:spacing w:after="120"/>
        <w:contextualSpacing w:val="0"/>
        <w:rPr>
          <w:noProof/>
          <w:lang w:eastAsia="en-US"/>
        </w:rPr>
      </w:pPr>
      <w:bookmarkStart w:id="64" w:name="_Toc372297875"/>
      <w:r w:rsidRPr="00BD62F9">
        <w:rPr>
          <w:noProof/>
          <w:rtl/>
          <w:lang w:eastAsia="en-US"/>
        </w:rPr>
        <w:t>המזמין רשאי, עפ"י שיקול דעתו, לדחות כל מועד הקבוע במכרז. הודעה בדבר דחיית המועד תימסר על ידי המזמין לכל המציעים שרכשו את מסמכי המכרז.</w:t>
      </w:r>
      <w:bookmarkEnd w:id="64"/>
    </w:p>
    <w:p w14:paraId="68CBD08D" w14:textId="77777777" w:rsidR="006E4F4F" w:rsidRPr="00BD62F9" w:rsidRDefault="006E4F4F" w:rsidP="00295FCD">
      <w:pPr>
        <w:pStyle w:val="af0"/>
        <w:numPr>
          <w:ilvl w:val="0"/>
          <w:numId w:val="29"/>
        </w:numPr>
        <w:spacing w:after="120"/>
        <w:contextualSpacing w:val="0"/>
        <w:rPr>
          <w:noProof/>
          <w:rtl/>
          <w:lang w:eastAsia="en-US"/>
        </w:rPr>
      </w:pPr>
      <w:r w:rsidRPr="00BD62F9">
        <w:rPr>
          <w:noProof/>
          <w:rtl/>
          <w:lang w:eastAsia="en-US"/>
        </w:rPr>
        <w:t>יש לצרף להצעה מכתב בו יצוינו הפרטים הבאים:</w:t>
      </w:r>
    </w:p>
    <w:p w14:paraId="6E0CB1DF" w14:textId="77777777" w:rsidR="006E4F4F" w:rsidRPr="00BD62F9" w:rsidRDefault="006E4F4F" w:rsidP="00295FCD">
      <w:pPr>
        <w:pStyle w:val="af0"/>
        <w:numPr>
          <w:ilvl w:val="1"/>
          <w:numId w:val="29"/>
        </w:numPr>
        <w:spacing w:after="120"/>
        <w:contextualSpacing w:val="0"/>
        <w:rPr>
          <w:noProof/>
          <w:rtl/>
          <w:lang w:eastAsia="en-US"/>
        </w:rPr>
      </w:pPr>
      <w:r w:rsidRPr="00BD62F9">
        <w:rPr>
          <w:noProof/>
          <w:rtl/>
          <w:lang w:eastAsia="en-US"/>
        </w:rPr>
        <w:t xml:space="preserve">כתובת </w:t>
      </w:r>
      <w:r w:rsidR="00174EE5" w:rsidRPr="00BD62F9">
        <w:rPr>
          <w:noProof/>
          <w:rtl/>
          <w:lang w:eastAsia="en-US"/>
        </w:rPr>
        <w:t>המציע</w:t>
      </w:r>
      <w:r w:rsidRPr="00BD62F9">
        <w:rPr>
          <w:noProof/>
          <w:rtl/>
          <w:lang w:eastAsia="en-US"/>
        </w:rPr>
        <w:t>, מספר הטלפון ומספר הפקס של</w:t>
      </w:r>
      <w:r w:rsidR="00174EE5" w:rsidRPr="00BD62F9">
        <w:rPr>
          <w:noProof/>
          <w:rtl/>
          <w:lang w:eastAsia="en-US"/>
        </w:rPr>
        <w:t>ו</w:t>
      </w:r>
      <w:r w:rsidRPr="00BD62F9">
        <w:rPr>
          <w:noProof/>
          <w:rtl/>
          <w:lang w:eastAsia="en-US"/>
        </w:rPr>
        <w:t>.</w:t>
      </w:r>
    </w:p>
    <w:p w14:paraId="7810B37E" w14:textId="77777777" w:rsidR="006E4F4F" w:rsidRPr="00BD62F9" w:rsidRDefault="006E4F4F" w:rsidP="00295FCD">
      <w:pPr>
        <w:pStyle w:val="af0"/>
        <w:numPr>
          <w:ilvl w:val="1"/>
          <w:numId w:val="29"/>
        </w:numPr>
        <w:spacing w:after="120"/>
        <w:contextualSpacing w:val="0"/>
        <w:rPr>
          <w:noProof/>
          <w:rtl/>
          <w:lang w:eastAsia="en-US"/>
        </w:rPr>
      </w:pPr>
      <w:r w:rsidRPr="00BD62F9">
        <w:rPr>
          <w:noProof/>
          <w:rtl/>
          <w:lang w:eastAsia="en-US"/>
        </w:rPr>
        <w:t>שם איש הקשר ב</w:t>
      </w:r>
      <w:r w:rsidR="00174EE5" w:rsidRPr="00BD62F9">
        <w:rPr>
          <w:noProof/>
          <w:rtl/>
          <w:lang w:eastAsia="en-US"/>
        </w:rPr>
        <w:t>מציע</w:t>
      </w:r>
      <w:r w:rsidRPr="00BD62F9">
        <w:rPr>
          <w:noProof/>
          <w:rtl/>
          <w:lang w:eastAsia="en-US"/>
        </w:rPr>
        <w:t xml:space="preserve"> לצורך מכרז זה, מספר הטלפון, מספר</w:t>
      </w:r>
      <w:r w:rsidR="00E34479">
        <w:rPr>
          <w:noProof/>
          <w:rtl/>
          <w:lang w:eastAsia="en-US"/>
        </w:rPr>
        <w:t xml:space="preserve"> הפקס שלו וכתובת דואר אלקטרוני</w:t>
      </w:r>
      <w:r w:rsidR="00E34479">
        <w:rPr>
          <w:rFonts w:hint="cs"/>
          <w:noProof/>
          <w:rtl/>
          <w:lang w:eastAsia="en-US"/>
        </w:rPr>
        <w:t>.</w:t>
      </w:r>
    </w:p>
    <w:p w14:paraId="33C2CFCD" w14:textId="77777777" w:rsidR="006E4F4F" w:rsidRPr="00BD62F9" w:rsidRDefault="006E4F4F" w:rsidP="00295FCD">
      <w:pPr>
        <w:pStyle w:val="af0"/>
        <w:numPr>
          <w:ilvl w:val="0"/>
          <w:numId w:val="29"/>
        </w:numPr>
        <w:spacing w:after="120"/>
        <w:contextualSpacing w:val="0"/>
        <w:rPr>
          <w:noProof/>
          <w:rtl/>
          <w:lang w:eastAsia="en-US"/>
        </w:rPr>
      </w:pPr>
      <w:r w:rsidRPr="00BD62F9">
        <w:rPr>
          <w:noProof/>
          <w:rtl/>
          <w:lang w:eastAsia="en-US"/>
        </w:rPr>
        <w:t>ועדת המכרזים של ה</w:t>
      </w:r>
      <w:r w:rsidR="00234236">
        <w:rPr>
          <w:noProof/>
          <w:rtl/>
          <w:lang w:eastAsia="en-US"/>
        </w:rPr>
        <w:t>משרד</w:t>
      </w:r>
      <w:r w:rsidRPr="00BD62F9">
        <w:rPr>
          <w:noProof/>
          <w:rtl/>
          <w:lang w:eastAsia="en-US"/>
        </w:rPr>
        <w:t>, שומרת לעצמה את הזכות לפי שיקול דעתה הבלעדי, לפנות בכתב למי מהמציעים אשר במעמד פתיחת מעטפות המתמודדים במכרז, התברר כי הצעתו חסרה אישור מהאישורים או מהרישומים הנדרשים ואשר לדעת הועדה נובע החוסר מפגם טכני גרידא, על מנת לתת  למציע הזדמנות להעביר לידי ה</w:t>
      </w:r>
      <w:r w:rsidR="00234236">
        <w:rPr>
          <w:noProof/>
          <w:rtl/>
          <w:lang w:eastAsia="en-US"/>
        </w:rPr>
        <w:t>משרד</w:t>
      </w:r>
      <w:r w:rsidRPr="00BD62F9">
        <w:rPr>
          <w:noProof/>
          <w:rtl/>
          <w:lang w:eastAsia="en-US"/>
        </w:rPr>
        <w:t xml:space="preserve">  את האישור/ים או הרישומ/ים החסר/ים.</w:t>
      </w:r>
    </w:p>
    <w:p w14:paraId="53AABC05" w14:textId="77777777" w:rsidR="006E4F4F" w:rsidRPr="00BD62F9" w:rsidRDefault="00174EE5" w:rsidP="00295FCD">
      <w:pPr>
        <w:pStyle w:val="af0"/>
        <w:numPr>
          <w:ilvl w:val="0"/>
          <w:numId w:val="29"/>
        </w:numPr>
        <w:spacing w:after="120"/>
        <w:contextualSpacing w:val="0"/>
        <w:rPr>
          <w:noProof/>
          <w:rtl/>
          <w:lang w:eastAsia="en-US"/>
        </w:rPr>
      </w:pPr>
      <w:r w:rsidRPr="00BD62F9">
        <w:rPr>
          <w:noProof/>
          <w:rtl/>
          <w:lang w:eastAsia="en-US"/>
        </w:rPr>
        <w:t xml:space="preserve">בעצם הגשת הצעה על ידי מציע יש משום אישור על כך שבדק את הוראות הדין הרלבנטיות למכרז, הכללים והתנאים המחייבים, הנוגעים לנושא המכרז, ואת כל מסמכי המכרז על נספחיהם וכי המציע מסכים לתנאי המכרז וההסכם, לרבות, מבלי לפגוע בכלליות האמור, האופן בו תיבחר ההצעה הזוכה והעובדה כי חלק מהפרמטרים מבוססים על התרשמות סובייקטיבית של </w:t>
      </w:r>
      <w:r w:rsidR="00E34479">
        <w:rPr>
          <w:rFonts w:hint="cs"/>
          <w:noProof/>
          <w:rtl/>
          <w:lang w:eastAsia="en-US"/>
        </w:rPr>
        <w:t>וועדת המכרזים</w:t>
      </w:r>
      <w:r w:rsidRPr="00BD62F9">
        <w:rPr>
          <w:noProof/>
          <w:rtl/>
          <w:lang w:eastAsia="en-US"/>
        </w:rPr>
        <w:t xml:space="preserve"> מהמציע והצעתו, והוא מוותר על כל טענה שיש לו נגד תנאי המכרז ו/או ניסוחו</w:t>
      </w:r>
      <w:r w:rsidR="006E4F4F" w:rsidRPr="00BD62F9">
        <w:rPr>
          <w:noProof/>
          <w:rtl/>
          <w:lang w:eastAsia="en-US"/>
        </w:rPr>
        <w:t>.</w:t>
      </w:r>
    </w:p>
    <w:p w14:paraId="57FBEFC5" w14:textId="77777777" w:rsidR="006E4F4F" w:rsidRDefault="006E4F4F" w:rsidP="00295FCD">
      <w:pPr>
        <w:pStyle w:val="af0"/>
        <w:numPr>
          <w:ilvl w:val="0"/>
          <w:numId w:val="29"/>
        </w:numPr>
        <w:spacing w:after="120"/>
        <w:contextualSpacing w:val="0"/>
        <w:rPr>
          <w:noProof/>
          <w:lang w:eastAsia="en-US"/>
        </w:rPr>
      </w:pPr>
      <w:r w:rsidRPr="00BD62F9">
        <w:rPr>
          <w:noProof/>
          <w:rtl/>
          <w:lang w:eastAsia="en-US"/>
        </w:rPr>
        <w:t>על המציע לפנות לנציג ה</w:t>
      </w:r>
      <w:r w:rsidR="00234236">
        <w:rPr>
          <w:noProof/>
          <w:rtl/>
          <w:lang w:eastAsia="en-US"/>
        </w:rPr>
        <w:t>משרד</w:t>
      </w:r>
      <w:r w:rsidRPr="00BD62F9">
        <w:rPr>
          <w:noProof/>
          <w:rtl/>
          <w:lang w:eastAsia="en-US"/>
        </w:rPr>
        <w:t xml:space="preserve"> בכל סתירה או אי התאמה במסמכי המכרז השונים או הוראות שונות מהוראותיהם. מציע אשר לא יפנה כאמור טרם הגשת הצעתו יהיה מנוע מלהעלות בעתיד כל טענה בדבר סתירות או אי התאמות כאמור</w:t>
      </w:r>
      <w:r w:rsidR="00174EE5" w:rsidRPr="00BD62F9">
        <w:rPr>
          <w:noProof/>
          <w:rtl/>
          <w:lang w:eastAsia="en-US"/>
        </w:rPr>
        <w:t xml:space="preserve"> ויחשב כמסכים לכל האמור במסמכי המכרז</w:t>
      </w:r>
      <w:r w:rsidRPr="00BD62F9">
        <w:rPr>
          <w:noProof/>
          <w:rtl/>
          <w:lang w:eastAsia="en-US"/>
        </w:rPr>
        <w:t>.</w:t>
      </w:r>
    </w:p>
    <w:p w14:paraId="772A3E3E" w14:textId="77777777" w:rsidR="00254A15" w:rsidRPr="00DC1E57" w:rsidRDefault="00254A15" w:rsidP="00295FCD">
      <w:pPr>
        <w:pStyle w:val="mateor3"/>
        <w:numPr>
          <w:ilvl w:val="2"/>
          <w:numId w:val="138"/>
        </w:numPr>
      </w:pPr>
      <w:bookmarkStart w:id="65" w:name="_Toc372297876"/>
      <w:bookmarkStart w:id="66" w:name="_Toc406967783"/>
      <w:bookmarkStart w:id="67" w:name="_Toc407629703"/>
      <w:bookmarkStart w:id="68" w:name="_Toc408395797"/>
      <w:bookmarkStart w:id="69" w:name="_Toc409621710"/>
      <w:bookmarkStart w:id="70" w:name="_Toc426573134"/>
      <w:bookmarkStart w:id="71" w:name="_Ref505855863"/>
      <w:bookmarkStart w:id="72" w:name="_Toc512200029"/>
      <w:bookmarkStart w:id="73" w:name="_Toc353905867"/>
      <w:r w:rsidRPr="00DC1E57">
        <w:rPr>
          <w:rtl/>
        </w:rPr>
        <w:t>מבנה ההצעה</w:t>
      </w:r>
      <w:bookmarkEnd w:id="65"/>
      <w:r w:rsidR="009F6E87" w:rsidRPr="00DC1E57">
        <w:rPr>
          <w:rtl/>
        </w:rPr>
        <w:t xml:space="preserve"> (</w:t>
      </w:r>
      <w:r w:rsidR="009F6E87" w:rsidRPr="00DC1E57">
        <w:t>M</w:t>
      </w:r>
      <w:r w:rsidR="009F6E87" w:rsidRPr="00DC1E57">
        <w:rPr>
          <w:rtl/>
        </w:rPr>
        <w:t>)</w:t>
      </w:r>
      <w:bookmarkEnd w:id="66"/>
      <w:bookmarkEnd w:id="67"/>
      <w:bookmarkEnd w:id="68"/>
      <w:bookmarkEnd w:id="69"/>
      <w:bookmarkEnd w:id="70"/>
      <w:bookmarkEnd w:id="71"/>
      <w:bookmarkEnd w:id="72"/>
    </w:p>
    <w:bookmarkEnd w:id="73"/>
    <w:p w14:paraId="2AA2BD05" w14:textId="77777777" w:rsidR="00590861" w:rsidRDefault="00174EE5" w:rsidP="00295FCD">
      <w:pPr>
        <w:pStyle w:val="af0"/>
        <w:numPr>
          <w:ilvl w:val="0"/>
          <w:numId w:val="30"/>
        </w:numPr>
        <w:spacing w:after="120"/>
        <w:ind w:left="527" w:hanging="357"/>
        <w:contextualSpacing w:val="0"/>
        <w:rPr>
          <w:noProof/>
          <w:lang w:eastAsia="en-US"/>
        </w:rPr>
      </w:pPr>
      <w:r w:rsidRPr="00BD62F9">
        <w:rPr>
          <w:noProof/>
          <w:rtl/>
          <w:lang w:eastAsia="en-US"/>
        </w:rPr>
        <w:t xml:space="preserve">את ההצעה הכתובה יש להגיש </w:t>
      </w:r>
      <w:r w:rsidR="00590861">
        <w:rPr>
          <w:rFonts w:hint="cs"/>
          <w:noProof/>
          <w:rtl/>
          <w:lang w:eastAsia="en-US"/>
        </w:rPr>
        <w:t>במארז עטוף ללא סימנים מזהים של המציע עליו יוצג שםהמכרז ומספר המכרז בלבד.</w:t>
      </w:r>
    </w:p>
    <w:p w14:paraId="403A4341" w14:textId="77777777" w:rsidR="00174EE5" w:rsidRPr="00BD62F9" w:rsidRDefault="00590861" w:rsidP="00CA7241">
      <w:pPr>
        <w:pStyle w:val="af0"/>
        <w:numPr>
          <w:ilvl w:val="0"/>
          <w:numId w:val="30"/>
        </w:numPr>
        <w:spacing w:after="120"/>
        <w:ind w:left="527" w:hanging="357"/>
        <w:contextualSpacing w:val="0"/>
        <w:rPr>
          <w:noProof/>
          <w:rtl/>
          <w:lang w:eastAsia="en-US"/>
        </w:rPr>
      </w:pPr>
      <w:r>
        <w:rPr>
          <w:rFonts w:hint="cs"/>
          <w:noProof/>
          <w:rtl/>
          <w:lang w:eastAsia="en-US"/>
        </w:rPr>
        <w:t xml:space="preserve">המארז יכלול </w:t>
      </w:r>
      <w:r w:rsidR="00174EE5" w:rsidRPr="00BD62F9">
        <w:rPr>
          <w:noProof/>
          <w:rtl/>
          <w:lang w:eastAsia="en-US"/>
        </w:rPr>
        <w:t>4 עותקים זהים (כולל אישורים ונספחים)</w:t>
      </w:r>
      <w:r>
        <w:rPr>
          <w:rFonts w:hint="cs"/>
          <w:noProof/>
          <w:rtl/>
          <w:lang w:eastAsia="en-US"/>
        </w:rPr>
        <w:t xml:space="preserve"> של ההצעה</w:t>
      </w:r>
      <w:r w:rsidR="00174EE5" w:rsidRPr="00BD62F9">
        <w:rPr>
          <w:noProof/>
          <w:rtl/>
          <w:lang w:eastAsia="en-US"/>
        </w:rPr>
        <w:t xml:space="preserve">. עותק אחד ישמש כמקור </w:t>
      </w:r>
      <w:r w:rsidR="00BA06B4" w:rsidRPr="00BD62F9">
        <w:rPr>
          <w:noProof/>
          <w:rtl/>
          <w:lang w:eastAsia="en-US"/>
        </w:rPr>
        <w:t>ו</w:t>
      </w:r>
      <w:r w:rsidR="00174EE5" w:rsidRPr="00BD62F9">
        <w:rPr>
          <w:noProof/>
          <w:rtl/>
          <w:lang w:eastAsia="en-US"/>
        </w:rPr>
        <w:t xml:space="preserve">שלושה (3) עותקים נאמנים למקור. כל עותק יוגש במעטפה ראשית נפרדת ללא זיהוי המציע. על המעטפה יהיה רשום </w:t>
      </w:r>
      <w:r>
        <w:rPr>
          <w:rFonts w:hint="cs"/>
          <w:noProof/>
          <w:rtl/>
          <w:lang w:eastAsia="en-US"/>
        </w:rPr>
        <w:t>שם המכרז ו</w:t>
      </w:r>
      <w:r w:rsidR="00174EE5" w:rsidRPr="00BD62F9">
        <w:rPr>
          <w:noProof/>
          <w:rtl/>
          <w:lang w:eastAsia="en-US"/>
        </w:rPr>
        <w:t xml:space="preserve">מספר המכרז בלבד. </w:t>
      </w:r>
      <w:r w:rsidR="00174EE5" w:rsidRPr="00BD62F9">
        <w:rPr>
          <w:noProof/>
          <w:u w:val="single"/>
          <w:rtl/>
          <w:lang w:eastAsia="en-US"/>
        </w:rPr>
        <w:t>על עותק המקור יירשם – "עותק מקורי" ולו יצורף כתב הערבות המקורי. עותק המקור ייחתם בכל עמוד בחותמת החברה ובראשי תיבות ע"י מורשה החתימה של החברה. העמוד הראשון בכל אחד מהעותקים יוחתם בחותמת הרשמית של המציע.</w:t>
      </w:r>
    </w:p>
    <w:p w14:paraId="1632F7AC" w14:textId="77777777" w:rsidR="00174EE5" w:rsidRPr="00BD62F9" w:rsidRDefault="00174EE5" w:rsidP="00295FCD">
      <w:pPr>
        <w:pStyle w:val="af0"/>
        <w:numPr>
          <w:ilvl w:val="0"/>
          <w:numId w:val="30"/>
        </w:numPr>
        <w:spacing w:after="120"/>
        <w:ind w:left="527" w:hanging="357"/>
        <w:contextualSpacing w:val="0"/>
        <w:rPr>
          <w:noProof/>
          <w:lang w:eastAsia="en-US"/>
        </w:rPr>
      </w:pPr>
      <w:r w:rsidRPr="00BD62F9">
        <w:rPr>
          <w:noProof/>
          <w:rtl/>
          <w:lang w:eastAsia="en-US"/>
        </w:rPr>
        <w:t>ההצעה תכלול תוכן ענינים.</w:t>
      </w:r>
    </w:p>
    <w:p w14:paraId="3C5439E8" w14:textId="77777777" w:rsidR="00254A15" w:rsidRPr="00BD62F9" w:rsidRDefault="00254A15" w:rsidP="00295FCD">
      <w:pPr>
        <w:pStyle w:val="af0"/>
        <w:numPr>
          <w:ilvl w:val="0"/>
          <w:numId w:val="30"/>
        </w:numPr>
        <w:spacing w:after="120"/>
        <w:ind w:left="527" w:hanging="357"/>
        <w:contextualSpacing w:val="0"/>
        <w:rPr>
          <w:noProof/>
          <w:rtl/>
          <w:lang w:eastAsia="en-US"/>
        </w:rPr>
      </w:pPr>
      <w:r w:rsidRPr="00BD62F9">
        <w:rPr>
          <w:noProof/>
          <w:u w:val="single"/>
          <w:rtl/>
          <w:lang w:eastAsia="en-US"/>
        </w:rPr>
        <w:t>כל מעטפה</w:t>
      </w:r>
      <w:r w:rsidRPr="00590861">
        <w:rPr>
          <w:noProof/>
          <w:u w:val="single"/>
          <w:rtl/>
          <w:lang w:eastAsia="en-US"/>
        </w:rPr>
        <w:t xml:space="preserve"> ראשית</w:t>
      </w:r>
      <w:r w:rsidRPr="00BD62F9">
        <w:rPr>
          <w:noProof/>
          <w:rtl/>
          <w:lang w:eastAsia="en-US"/>
        </w:rPr>
        <w:t xml:space="preserve"> תכיל שלוש מעטפות משנה על פי ההנחיות שלהלן:</w:t>
      </w:r>
    </w:p>
    <w:p w14:paraId="063E4A82" w14:textId="77777777" w:rsidR="00254A15" w:rsidRPr="00BD62F9" w:rsidRDefault="00254A15" w:rsidP="00295FCD">
      <w:pPr>
        <w:pStyle w:val="af0"/>
        <w:numPr>
          <w:ilvl w:val="1"/>
          <w:numId w:val="30"/>
        </w:numPr>
        <w:spacing w:after="120"/>
        <w:ind w:left="998" w:hanging="431"/>
        <w:contextualSpacing w:val="0"/>
        <w:rPr>
          <w:noProof/>
          <w:rtl/>
          <w:lang w:eastAsia="en-US"/>
        </w:rPr>
      </w:pPr>
      <w:r w:rsidRPr="00BD62F9">
        <w:rPr>
          <w:noProof/>
          <w:u w:val="single"/>
          <w:rtl/>
          <w:lang w:eastAsia="en-US"/>
        </w:rPr>
        <w:t>מעטפת משנה ראשונה</w:t>
      </w:r>
      <w:r w:rsidRPr="00BD62F9">
        <w:rPr>
          <w:noProof/>
          <w:rtl/>
          <w:lang w:eastAsia="en-US"/>
        </w:rPr>
        <w:t xml:space="preserve"> - תכיל מענה לפרק המנהלה, כתב ערבות</w:t>
      </w:r>
      <w:r w:rsidR="00141619" w:rsidRPr="00BD62F9">
        <w:rPr>
          <w:noProof/>
          <w:rtl/>
          <w:lang w:eastAsia="en-US"/>
        </w:rPr>
        <w:t xml:space="preserve">, הסכם </w:t>
      </w:r>
      <w:r w:rsidRPr="00BD62F9">
        <w:rPr>
          <w:noProof/>
          <w:rtl/>
          <w:lang w:eastAsia="en-US"/>
        </w:rPr>
        <w:t xml:space="preserve">חתום וכל האישורים הדרושים לפרק זה ועליה יצוין "מענה לפרק 0 </w:t>
      </w:r>
      <w:r w:rsidR="00141619" w:rsidRPr="00BD62F9">
        <w:rPr>
          <w:noProof/>
          <w:rtl/>
          <w:lang w:eastAsia="en-US"/>
        </w:rPr>
        <w:t>ו</w:t>
      </w:r>
      <w:r w:rsidRPr="00BD62F9">
        <w:rPr>
          <w:noProof/>
          <w:rtl/>
          <w:lang w:eastAsia="en-US"/>
        </w:rPr>
        <w:t xml:space="preserve">כתב ערבות". כתב הערבות יוגש בדף נפרד כשאינו מחובר לגוף ההצעה. </w:t>
      </w:r>
    </w:p>
    <w:p w14:paraId="1EBD0CCF" w14:textId="77777777" w:rsidR="00254A15" w:rsidRPr="00BD62F9" w:rsidRDefault="00254A15" w:rsidP="0041566D">
      <w:pPr>
        <w:pStyle w:val="af0"/>
        <w:numPr>
          <w:ilvl w:val="1"/>
          <w:numId w:val="30"/>
        </w:numPr>
        <w:spacing w:after="120"/>
        <w:ind w:left="998" w:hanging="431"/>
        <w:contextualSpacing w:val="0"/>
        <w:rPr>
          <w:noProof/>
          <w:rtl/>
          <w:lang w:eastAsia="en-US"/>
        </w:rPr>
      </w:pPr>
      <w:r w:rsidRPr="00BD62F9">
        <w:rPr>
          <w:noProof/>
          <w:u w:val="single"/>
          <w:rtl/>
          <w:lang w:eastAsia="en-US"/>
        </w:rPr>
        <w:t>מעטפת משנה שניה</w:t>
      </w:r>
      <w:r w:rsidRPr="00BD62F9">
        <w:rPr>
          <w:noProof/>
          <w:rtl/>
          <w:lang w:eastAsia="en-US"/>
        </w:rPr>
        <w:t xml:space="preserve"> - תכיל מענה לפרקים 1-4 ונספחיהם, ועליה יצוין "מענה לפרקים 1-4".</w:t>
      </w:r>
    </w:p>
    <w:p w14:paraId="55A121C9" w14:textId="77777777" w:rsidR="00254A15" w:rsidRPr="00BD62F9" w:rsidRDefault="00254A15" w:rsidP="00E57303">
      <w:pPr>
        <w:pStyle w:val="af0"/>
        <w:numPr>
          <w:ilvl w:val="1"/>
          <w:numId w:val="30"/>
        </w:numPr>
        <w:spacing w:after="120"/>
        <w:ind w:left="998" w:hanging="431"/>
        <w:contextualSpacing w:val="0"/>
        <w:rPr>
          <w:noProof/>
          <w:lang w:eastAsia="en-US"/>
        </w:rPr>
      </w:pPr>
      <w:r w:rsidRPr="00BD62F9">
        <w:rPr>
          <w:noProof/>
          <w:u w:val="single"/>
          <w:rtl/>
          <w:lang w:eastAsia="en-US"/>
        </w:rPr>
        <w:t>מעטפת משנה שלישית</w:t>
      </w:r>
      <w:r w:rsidRPr="00BD62F9">
        <w:rPr>
          <w:noProof/>
          <w:rtl/>
          <w:lang w:eastAsia="en-US"/>
        </w:rPr>
        <w:t xml:space="preserve"> - תכיל מענה לפרק המחיר</w:t>
      </w:r>
      <w:r w:rsidR="007C6920">
        <w:rPr>
          <w:rFonts w:hint="cs"/>
          <w:noProof/>
          <w:rtl/>
          <w:lang w:eastAsia="en-US"/>
        </w:rPr>
        <w:t xml:space="preserve"> (ר</w:t>
      </w:r>
      <w:r w:rsidR="00E57303">
        <w:rPr>
          <w:rFonts w:hint="cs"/>
          <w:noProof/>
          <w:rtl/>
          <w:lang w:eastAsia="en-US"/>
        </w:rPr>
        <w:t>אה</w:t>
      </w:r>
      <w:r w:rsidR="007C6920">
        <w:rPr>
          <w:rFonts w:hint="cs"/>
          <w:noProof/>
          <w:rtl/>
          <w:lang w:eastAsia="en-US"/>
        </w:rPr>
        <w:t xml:space="preserve"> נספח 5.1)</w:t>
      </w:r>
      <w:r w:rsidRPr="00BD62F9">
        <w:rPr>
          <w:noProof/>
          <w:rtl/>
          <w:lang w:eastAsia="en-US"/>
        </w:rPr>
        <w:t xml:space="preserve"> ועליה יצוין "מענה לפרק 5". </w:t>
      </w:r>
      <w:r w:rsidR="00AB4CC1">
        <w:rPr>
          <w:rFonts w:hint="cs"/>
          <w:noProof/>
          <w:rtl/>
          <w:lang w:eastAsia="en-US"/>
        </w:rPr>
        <w:t>במעטפה זו יצרף המציע תדפיס של "גליון אקסל למציעים" שיצורף להצעה</w:t>
      </w:r>
    </w:p>
    <w:p w14:paraId="219A0BE4" w14:textId="77777777" w:rsidR="00AC687C" w:rsidRPr="00BD62F9" w:rsidRDefault="003A4BD7" w:rsidP="00295FCD">
      <w:pPr>
        <w:pStyle w:val="af0"/>
        <w:numPr>
          <w:ilvl w:val="0"/>
          <w:numId w:val="30"/>
        </w:numPr>
        <w:spacing w:after="120"/>
        <w:ind w:left="527" w:hanging="357"/>
        <w:contextualSpacing w:val="0"/>
        <w:rPr>
          <w:noProof/>
          <w:lang w:eastAsia="en-US"/>
        </w:rPr>
      </w:pPr>
      <w:r w:rsidRPr="00BD62F9">
        <w:rPr>
          <w:noProof/>
          <w:rtl/>
          <w:lang w:eastAsia="en-US"/>
        </w:rPr>
        <w:t xml:space="preserve">למעטפה המכילה את </w:t>
      </w:r>
      <w:r w:rsidR="00BA06B4" w:rsidRPr="00BD62F9">
        <w:rPr>
          <w:noProof/>
          <w:rtl/>
          <w:lang w:eastAsia="en-US"/>
        </w:rPr>
        <w:t>העותק במקורי</w:t>
      </w:r>
      <w:r w:rsidR="00AC687C" w:rsidRPr="00BD62F9">
        <w:rPr>
          <w:noProof/>
          <w:rtl/>
          <w:lang w:eastAsia="en-US"/>
        </w:rPr>
        <w:t xml:space="preserve"> בלבד יצורפו תקליטורים עפ"י ההנחיות הבאות:</w:t>
      </w:r>
    </w:p>
    <w:p w14:paraId="2DC6E493" w14:textId="77777777" w:rsidR="00AC687C" w:rsidRPr="00BD62F9" w:rsidRDefault="00AC687C" w:rsidP="00295FCD">
      <w:pPr>
        <w:pStyle w:val="af0"/>
        <w:numPr>
          <w:ilvl w:val="1"/>
          <w:numId w:val="30"/>
        </w:numPr>
        <w:spacing w:after="120"/>
        <w:ind w:left="998" w:hanging="431"/>
        <w:contextualSpacing w:val="0"/>
        <w:rPr>
          <w:noProof/>
          <w:lang w:eastAsia="en-US"/>
        </w:rPr>
      </w:pPr>
      <w:r w:rsidRPr="00BD62F9">
        <w:rPr>
          <w:noProof/>
          <w:u w:val="single"/>
          <w:rtl/>
          <w:lang w:eastAsia="en-US"/>
        </w:rPr>
        <w:t>למעטפת המשנה הראשונה</w:t>
      </w:r>
      <w:r w:rsidRPr="00BD62F9">
        <w:rPr>
          <w:noProof/>
          <w:rtl/>
          <w:lang w:eastAsia="en-US"/>
        </w:rPr>
        <w:t xml:space="preserve"> יצורף </w:t>
      </w:r>
      <w:r w:rsidRPr="00BD62F9">
        <w:rPr>
          <w:noProof/>
          <w:lang w:eastAsia="en-US"/>
        </w:rPr>
        <w:t>CD</w:t>
      </w:r>
      <w:r w:rsidRPr="00BD62F9">
        <w:rPr>
          <w:noProof/>
          <w:rtl/>
          <w:lang w:eastAsia="en-US"/>
        </w:rPr>
        <w:t xml:space="preserve"> המכיל את המענה לפרק המנהלה בפורמט </w:t>
      </w:r>
      <w:r w:rsidR="00E34479">
        <w:rPr>
          <w:rFonts w:hint="cs"/>
          <w:noProof/>
          <w:lang w:eastAsia="en-US"/>
        </w:rPr>
        <w:t>WORD</w:t>
      </w:r>
      <w:r w:rsidRPr="00BD62F9">
        <w:rPr>
          <w:noProof/>
          <w:rtl/>
          <w:lang w:eastAsia="en-US"/>
        </w:rPr>
        <w:t xml:space="preserve"> וכן העתקים סרוקים של כל המסמכים שאותם נדרש המציע לצרף להצעתו על פי פרק זה.</w:t>
      </w:r>
    </w:p>
    <w:p w14:paraId="423B9E77" w14:textId="77777777" w:rsidR="00AC687C" w:rsidRPr="00BD62F9" w:rsidRDefault="00AC687C" w:rsidP="00295FCD">
      <w:pPr>
        <w:pStyle w:val="af0"/>
        <w:numPr>
          <w:ilvl w:val="1"/>
          <w:numId w:val="30"/>
        </w:numPr>
        <w:spacing w:after="120"/>
        <w:ind w:left="998" w:hanging="431"/>
        <w:contextualSpacing w:val="0"/>
        <w:rPr>
          <w:noProof/>
          <w:lang w:eastAsia="en-US"/>
        </w:rPr>
      </w:pPr>
      <w:r w:rsidRPr="00BD62F9">
        <w:rPr>
          <w:noProof/>
          <w:u w:val="single"/>
          <w:rtl/>
          <w:lang w:eastAsia="en-US"/>
        </w:rPr>
        <w:t>למעטפת המשנה השניה</w:t>
      </w:r>
      <w:r w:rsidRPr="00BD62F9">
        <w:rPr>
          <w:noProof/>
          <w:rtl/>
          <w:lang w:eastAsia="en-US"/>
        </w:rPr>
        <w:t xml:space="preserve"> יצורף </w:t>
      </w:r>
      <w:r w:rsidRPr="00BD62F9">
        <w:rPr>
          <w:noProof/>
          <w:lang w:eastAsia="en-US"/>
        </w:rPr>
        <w:t>CD</w:t>
      </w:r>
      <w:r w:rsidRPr="00BD62F9">
        <w:rPr>
          <w:noProof/>
          <w:rtl/>
          <w:lang w:eastAsia="en-US"/>
        </w:rPr>
        <w:t xml:space="preserve"> המכיל את המענה לפרקים 1-4 </w:t>
      </w:r>
      <w:r w:rsidR="00E34479" w:rsidRPr="00BD62F9">
        <w:rPr>
          <w:noProof/>
          <w:rtl/>
          <w:lang w:eastAsia="en-US"/>
        </w:rPr>
        <w:t xml:space="preserve">בפורמט </w:t>
      </w:r>
      <w:r w:rsidR="00E34479">
        <w:rPr>
          <w:rFonts w:hint="cs"/>
          <w:noProof/>
          <w:lang w:eastAsia="en-US"/>
        </w:rPr>
        <w:t>WORD</w:t>
      </w:r>
      <w:r w:rsidR="00E34479" w:rsidRPr="00BD62F9">
        <w:rPr>
          <w:noProof/>
          <w:rtl/>
          <w:lang w:eastAsia="en-US"/>
        </w:rPr>
        <w:t xml:space="preserve"> וכן העתקים סרוקים של כל המסמכים שאותם נדרש המציע לצרף להצעתו על פי פרק זה</w:t>
      </w:r>
      <w:r w:rsidRPr="00BD62F9">
        <w:rPr>
          <w:noProof/>
          <w:rtl/>
          <w:lang w:eastAsia="en-US"/>
        </w:rPr>
        <w:t xml:space="preserve">. </w:t>
      </w:r>
    </w:p>
    <w:p w14:paraId="043B0484" w14:textId="77777777" w:rsidR="006F4AB7" w:rsidRPr="00BD62F9" w:rsidRDefault="006F4AB7" w:rsidP="00782C63">
      <w:pPr>
        <w:pStyle w:val="af0"/>
        <w:numPr>
          <w:ilvl w:val="1"/>
          <w:numId w:val="30"/>
        </w:numPr>
        <w:spacing w:after="120"/>
        <w:ind w:left="998" w:hanging="431"/>
        <w:contextualSpacing w:val="0"/>
        <w:rPr>
          <w:noProof/>
          <w:lang w:eastAsia="en-US"/>
        </w:rPr>
      </w:pPr>
      <w:r w:rsidRPr="00BD62F9">
        <w:rPr>
          <w:noProof/>
          <w:u w:val="single"/>
          <w:rtl/>
          <w:lang w:eastAsia="en-US"/>
        </w:rPr>
        <w:t>למעטפת המשנה השלישית</w:t>
      </w:r>
      <w:r w:rsidRPr="00BD62F9">
        <w:rPr>
          <w:noProof/>
          <w:rtl/>
          <w:lang w:eastAsia="en-US"/>
        </w:rPr>
        <w:t xml:space="preserve"> יצורף </w:t>
      </w:r>
      <w:r w:rsidRPr="00BD62F9">
        <w:rPr>
          <w:noProof/>
          <w:lang w:eastAsia="en-US"/>
        </w:rPr>
        <w:t>CD</w:t>
      </w:r>
      <w:r w:rsidRPr="00BD62F9">
        <w:rPr>
          <w:noProof/>
          <w:rtl/>
          <w:lang w:eastAsia="en-US"/>
        </w:rPr>
        <w:t xml:space="preserve"> המכיל </w:t>
      </w:r>
      <w:r w:rsidR="00AB4CC1">
        <w:rPr>
          <w:rFonts w:hint="cs"/>
          <w:noProof/>
          <w:rtl/>
          <w:lang w:eastAsia="en-US"/>
        </w:rPr>
        <w:t>קובץ "גליון אקסל למציעים"</w:t>
      </w:r>
      <w:r w:rsidRPr="00BD62F9">
        <w:rPr>
          <w:noProof/>
          <w:rtl/>
          <w:lang w:eastAsia="en-US"/>
        </w:rPr>
        <w:t xml:space="preserve"> בפורמט </w:t>
      </w:r>
      <w:r w:rsidR="0041566D">
        <w:rPr>
          <w:rFonts w:hint="cs"/>
          <w:noProof/>
          <w:lang w:eastAsia="en-US"/>
        </w:rPr>
        <w:t>MS E</w:t>
      </w:r>
      <w:r w:rsidR="0041566D">
        <w:rPr>
          <w:noProof/>
          <w:lang w:eastAsia="en-US"/>
        </w:rPr>
        <w:t>xcel</w:t>
      </w:r>
      <w:r w:rsidR="00BA06B4" w:rsidRPr="00BD62F9">
        <w:rPr>
          <w:noProof/>
          <w:rtl/>
          <w:lang w:eastAsia="en-US"/>
        </w:rPr>
        <w:t>.</w:t>
      </w:r>
    </w:p>
    <w:p w14:paraId="6728E1CA" w14:textId="77777777" w:rsidR="006F4AB7" w:rsidRPr="00BD62F9" w:rsidRDefault="006F4AB7" w:rsidP="00295FCD">
      <w:pPr>
        <w:pStyle w:val="af0"/>
        <w:numPr>
          <w:ilvl w:val="1"/>
          <w:numId w:val="30"/>
        </w:numPr>
        <w:spacing w:after="120"/>
        <w:ind w:left="998" w:hanging="431"/>
        <w:contextualSpacing w:val="0"/>
        <w:rPr>
          <w:noProof/>
          <w:lang w:eastAsia="en-US"/>
        </w:rPr>
      </w:pPr>
      <w:r w:rsidRPr="00BD62F9">
        <w:rPr>
          <w:noProof/>
          <w:rtl/>
          <w:lang w:eastAsia="en-US"/>
        </w:rPr>
        <w:t xml:space="preserve">על כל תקליטור ירשמו הפרקים הכלולים בו. </w:t>
      </w:r>
    </w:p>
    <w:p w14:paraId="266AF82C" w14:textId="77777777" w:rsidR="00BA06B4" w:rsidRDefault="00BA06B4" w:rsidP="00295FCD">
      <w:pPr>
        <w:pStyle w:val="af0"/>
        <w:numPr>
          <w:ilvl w:val="1"/>
          <w:numId w:val="30"/>
        </w:numPr>
        <w:spacing w:after="120"/>
        <w:ind w:left="998" w:hanging="431"/>
        <w:contextualSpacing w:val="0"/>
        <w:rPr>
          <w:noProof/>
          <w:lang w:eastAsia="en-US"/>
        </w:rPr>
      </w:pPr>
      <w:r w:rsidRPr="00BD62F9">
        <w:rPr>
          <w:noProof/>
          <w:rtl/>
          <w:lang w:eastAsia="en-US"/>
        </w:rPr>
        <w:t>למען הסר ספק, מובהר בזאת כי העותק המחייב לצורך בדיקת ההצעות הוא עותק המקור וכי בכל מקרה של סתירה בין עותק המקור לעותק במדיה המגנטית יגבר האמור בעותק המקור.</w:t>
      </w:r>
      <w:r w:rsidR="00AB4CC1">
        <w:rPr>
          <w:rFonts w:hint="cs"/>
          <w:noProof/>
          <w:rtl/>
          <w:lang w:eastAsia="en-US"/>
        </w:rPr>
        <w:t xml:space="preserve"> ככל שיתגלו סטיות בעותק המקור מהאמור במסמכי המכרז, יגבר האמור במסמכי המכרז, אלא אם נערכו שינויים ע"י המזמין בשלב שאלות ההבהרה.</w:t>
      </w:r>
    </w:p>
    <w:p w14:paraId="70BF7823" w14:textId="77777777" w:rsidR="00E34479" w:rsidRPr="00BD62F9" w:rsidRDefault="00E34479" w:rsidP="00295FCD">
      <w:pPr>
        <w:pStyle w:val="af0"/>
        <w:numPr>
          <w:ilvl w:val="1"/>
          <w:numId w:val="30"/>
        </w:numPr>
        <w:spacing w:after="120"/>
        <w:ind w:left="998" w:hanging="431"/>
        <w:contextualSpacing w:val="0"/>
        <w:rPr>
          <w:noProof/>
          <w:lang w:eastAsia="en-US"/>
        </w:rPr>
      </w:pPr>
      <w:r>
        <w:rPr>
          <w:rFonts w:hint="cs"/>
          <w:noProof/>
          <w:rtl/>
          <w:lang w:eastAsia="en-US"/>
        </w:rPr>
        <w:t xml:space="preserve">מובהר כי כל שינוי שיכניס הספק במענה שיש בו כדי לגרוע מדרישות המכרז ו/או להסתייג מהן </w:t>
      </w:r>
      <w:r w:rsidR="002E09A8">
        <w:rPr>
          <w:rFonts w:hint="cs"/>
          <w:noProof/>
          <w:rtl/>
          <w:lang w:eastAsia="en-US"/>
        </w:rPr>
        <w:t>לא יחשב כשינוי בדרישות המכרז, גם אם צוות הבדיקה של המשרד לא גילה שינויים אלה טרם בחירת הספק. נוסח הדרישות הקובע הוא נוסח מסמכי המכרז שפרסם המשרד והשינויים שיערוך בו, ככל שיערוך, טרם החתימה הסכם ההתקשרות עם הספק.</w:t>
      </w:r>
    </w:p>
    <w:p w14:paraId="7C70D3D7" w14:textId="77777777" w:rsidR="00254A15" w:rsidRDefault="00254A15" w:rsidP="00295FCD">
      <w:pPr>
        <w:pStyle w:val="af0"/>
        <w:numPr>
          <w:ilvl w:val="0"/>
          <w:numId w:val="30"/>
        </w:numPr>
        <w:spacing w:after="120"/>
        <w:ind w:left="527" w:hanging="357"/>
        <w:contextualSpacing w:val="0"/>
        <w:rPr>
          <w:noProof/>
          <w:lang w:eastAsia="en-US"/>
        </w:rPr>
      </w:pPr>
      <w:r w:rsidRPr="00BD62F9">
        <w:rPr>
          <w:noProof/>
          <w:rtl/>
          <w:lang w:eastAsia="en-US"/>
        </w:rPr>
        <w:t xml:space="preserve">יש להקפיד על הפרדת המעטפות כנדרש כדי לאפשר את תהליך הבדיקה המתואר בהמשך. יש לשים לב כי מעטפות שונות נפתחות בשלבי בדיקה שונים. </w:t>
      </w:r>
    </w:p>
    <w:p w14:paraId="0F7BEC80" w14:textId="77777777" w:rsidR="003375B9" w:rsidRPr="00DC1E57" w:rsidRDefault="006E4F4F" w:rsidP="00295FCD">
      <w:pPr>
        <w:pStyle w:val="mateor3"/>
        <w:numPr>
          <w:ilvl w:val="2"/>
          <w:numId w:val="138"/>
        </w:numPr>
      </w:pPr>
      <w:bookmarkStart w:id="74" w:name="_Toc312939068"/>
      <w:bookmarkStart w:id="75" w:name="_Toc372297883"/>
      <w:bookmarkStart w:id="76" w:name="_Toc406967784"/>
      <w:bookmarkStart w:id="77" w:name="_Toc407629704"/>
      <w:bookmarkStart w:id="78" w:name="_Toc408395798"/>
      <w:bookmarkStart w:id="79" w:name="_Toc409621711"/>
      <w:bookmarkStart w:id="80" w:name="_Toc426573135"/>
      <w:bookmarkStart w:id="81" w:name="_Ref505855877"/>
      <w:bookmarkStart w:id="82" w:name="_Toc512200030"/>
      <w:bookmarkStart w:id="83" w:name="_Toc353905866"/>
      <w:bookmarkStart w:id="84" w:name="_Ref79723798"/>
      <w:bookmarkStart w:id="85" w:name="_Toc122342043"/>
      <w:bookmarkStart w:id="86" w:name="_Toc122342470"/>
      <w:bookmarkStart w:id="87" w:name="_Toc122748691"/>
      <w:bookmarkStart w:id="88" w:name="_Toc370683085"/>
      <w:bookmarkStart w:id="89" w:name="_Toc57697165"/>
      <w:r w:rsidRPr="00DC1E57">
        <w:rPr>
          <w:rtl/>
        </w:rPr>
        <w:t>איסור תיאום הצעות ו</w:t>
      </w:r>
      <w:r w:rsidR="003375B9" w:rsidRPr="00DC1E57">
        <w:rPr>
          <w:rtl/>
        </w:rPr>
        <w:t>מספר הצעות</w:t>
      </w:r>
      <w:bookmarkEnd w:id="74"/>
      <w:bookmarkEnd w:id="75"/>
      <w:r w:rsidRPr="00DC1E57">
        <w:rPr>
          <w:rtl/>
        </w:rPr>
        <w:t xml:space="preserve"> (</w:t>
      </w:r>
      <w:r w:rsidRPr="00DC1E57">
        <w:t>M</w:t>
      </w:r>
      <w:r w:rsidRPr="00DC1E57">
        <w:rPr>
          <w:rtl/>
        </w:rPr>
        <w:t>)</w:t>
      </w:r>
      <w:bookmarkEnd w:id="76"/>
      <w:bookmarkEnd w:id="77"/>
      <w:bookmarkEnd w:id="78"/>
      <w:bookmarkEnd w:id="79"/>
      <w:bookmarkEnd w:id="80"/>
      <w:bookmarkEnd w:id="81"/>
      <w:bookmarkEnd w:id="82"/>
    </w:p>
    <w:p w14:paraId="202C94B0" w14:textId="77777777" w:rsidR="006E4F4F" w:rsidRPr="00BD62F9" w:rsidRDefault="006E4F4F" w:rsidP="00295FCD">
      <w:pPr>
        <w:pStyle w:val="af0"/>
        <w:numPr>
          <w:ilvl w:val="0"/>
          <w:numId w:val="133"/>
        </w:numPr>
        <w:spacing w:after="120"/>
        <w:contextualSpacing w:val="0"/>
        <w:rPr>
          <w:noProof/>
          <w:rtl/>
          <w:lang w:eastAsia="en-US"/>
        </w:rPr>
      </w:pPr>
      <w:bookmarkStart w:id="90" w:name="_Toc353905877"/>
      <w:bookmarkStart w:id="91" w:name="_Toc372297884"/>
      <w:r w:rsidRPr="00BD62F9">
        <w:rPr>
          <w:noProof/>
          <w:rtl/>
          <w:lang w:eastAsia="en-US"/>
        </w:rPr>
        <w:t>בעל עניין במציע וכל גוף שהמציע הוא בעל עניין בו, נושא משרה באחד מהם, וכל מי מטעמו של אחד מהם, לא יפעלו לתיאום הצעתו של המציע עם הצעת מציע אחר כלשהו, בשום אופן שהוא, לרבות החלפת מידע, הערכות או הבנות.</w:t>
      </w:r>
    </w:p>
    <w:p w14:paraId="6950E187" w14:textId="77777777" w:rsidR="003375B9" w:rsidRPr="00BD62F9" w:rsidRDefault="003375B9" w:rsidP="00295FCD">
      <w:pPr>
        <w:pStyle w:val="af0"/>
        <w:numPr>
          <w:ilvl w:val="0"/>
          <w:numId w:val="133"/>
        </w:numPr>
        <w:spacing w:after="120"/>
        <w:ind w:left="527" w:hanging="357"/>
        <w:contextualSpacing w:val="0"/>
        <w:rPr>
          <w:noProof/>
          <w:rtl/>
          <w:lang w:eastAsia="en-US"/>
        </w:rPr>
      </w:pPr>
      <w:r w:rsidRPr="00BD62F9">
        <w:rPr>
          <w:noProof/>
          <w:rtl/>
          <w:lang w:eastAsia="en-US"/>
        </w:rPr>
        <w:t>כל מציע רשאי להגיש הצעה אחת בלבד.</w:t>
      </w:r>
      <w:bookmarkEnd w:id="90"/>
      <w:bookmarkEnd w:id="91"/>
      <w:r w:rsidRPr="00BD62F9">
        <w:rPr>
          <w:noProof/>
          <w:rtl/>
          <w:lang w:eastAsia="en-US"/>
        </w:rPr>
        <w:t xml:space="preserve"> </w:t>
      </w:r>
    </w:p>
    <w:p w14:paraId="5EE8DDB8" w14:textId="77777777" w:rsidR="003375B9" w:rsidRDefault="003375B9" w:rsidP="00295FCD">
      <w:pPr>
        <w:pStyle w:val="af0"/>
        <w:numPr>
          <w:ilvl w:val="0"/>
          <w:numId w:val="133"/>
        </w:numPr>
        <w:spacing w:after="120"/>
        <w:ind w:left="527" w:hanging="357"/>
        <w:contextualSpacing w:val="0"/>
        <w:rPr>
          <w:noProof/>
          <w:lang w:eastAsia="en-US"/>
        </w:rPr>
      </w:pPr>
      <w:bookmarkStart w:id="92" w:name="_Toc353905878"/>
      <w:bookmarkStart w:id="93" w:name="_Toc372297885"/>
      <w:r w:rsidRPr="00BD62F9">
        <w:rPr>
          <w:noProof/>
          <w:rtl/>
          <w:lang w:eastAsia="en-US"/>
        </w:rPr>
        <w:t>מציע אינו רשאי להציע הצעה משותפת עם מציע אחר.</w:t>
      </w:r>
      <w:bookmarkEnd w:id="92"/>
      <w:bookmarkEnd w:id="93"/>
      <w:r w:rsidRPr="00BD62F9">
        <w:rPr>
          <w:noProof/>
          <w:rtl/>
          <w:lang w:eastAsia="en-US"/>
        </w:rPr>
        <w:t xml:space="preserve"> </w:t>
      </w:r>
    </w:p>
    <w:p w14:paraId="268EC857" w14:textId="77777777" w:rsidR="00947248" w:rsidRPr="00DC1E57" w:rsidRDefault="00947248" w:rsidP="00295FCD">
      <w:pPr>
        <w:pStyle w:val="mateor3"/>
        <w:numPr>
          <w:ilvl w:val="2"/>
          <w:numId w:val="138"/>
        </w:numPr>
        <w:rPr>
          <w:rtl/>
        </w:rPr>
      </w:pPr>
      <w:bookmarkStart w:id="94" w:name="_Toc406967785"/>
      <w:bookmarkStart w:id="95" w:name="_Toc407629705"/>
      <w:bookmarkStart w:id="96" w:name="_Toc408395799"/>
      <w:bookmarkStart w:id="97" w:name="_Toc409621712"/>
      <w:bookmarkStart w:id="98" w:name="_Toc426573136"/>
      <w:bookmarkStart w:id="99" w:name="_Ref505851524"/>
      <w:bookmarkStart w:id="100" w:name="_Ref507935420"/>
      <w:bookmarkStart w:id="101" w:name="_Toc512200031"/>
      <w:bookmarkEnd w:id="83"/>
      <w:r w:rsidRPr="00DC1E57">
        <w:rPr>
          <w:rtl/>
        </w:rPr>
        <w:t>שאלות ובירורים</w:t>
      </w:r>
      <w:bookmarkEnd w:id="84"/>
      <w:bookmarkEnd w:id="85"/>
      <w:bookmarkEnd w:id="86"/>
      <w:bookmarkEnd w:id="87"/>
      <w:bookmarkEnd w:id="88"/>
      <w:bookmarkEnd w:id="94"/>
      <w:bookmarkEnd w:id="95"/>
      <w:bookmarkEnd w:id="96"/>
      <w:bookmarkEnd w:id="97"/>
      <w:bookmarkEnd w:id="98"/>
      <w:bookmarkEnd w:id="99"/>
      <w:bookmarkEnd w:id="100"/>
      <w:bookmarkEnd w:id="101"/>
    </w:p>
    <w:p w14:paraId="4EA88C0B" w14:textId="77777777" w:rsidR="00C15163" w:rsidRPr="00BD62F9" w:rsidRDefault="00F60762" w:rsidP="00EC5E97">
      <w:pPr>
        <w:pStyle w:val="af0"/>
        <w:numPr>
          <w:ilvl w:val="0"/>
          <w:numId w:val="110"/>
        </w:numPr>
        <w:spacing w:after="120"/>
        <w:contextualSpacing w:val="0"/>
      </w:pPr>
      <w:r w:rsidRPr="00BD62F9">
        <w:rPr>
          <w:rtl/>
        </w:rPr>
        <w:t>משתתף שרכש את מסמכי המכרז ומבקש להציג שאלה או בקשה להבהרה לגבי מכרז זה, יהיה רשאי ל</w:t>
      </w:r>
      <w:r w:rsidR="00590861">
        <w:rPr>
          <w:rFonts w:hint="cs"/>
          <w:rtl/>
        </w:rPr>
        <w:t>ה</w:t>
      </w:r>
      <w:r w:rsidRPr="00BD62F9">
        <w:rPr>
          <w:rtl/>
        </w:rPr>
        <w:t>פנות</w:t>
      </w:r>
      <w:r w:rsidR="00590861">
        <w:rPr>
          <w:rFonts w:hint="cs"/>
          <w:rtl/>
        </w:rPr>
        <w:t>ן למשרד</w:t>
      </w:r>
      <w:r w:rsidRPr="00BD62F9">
        <w:rPr>
          <w:rtl/>
        </w:rPr>
        <w:t xml:space="preserve"> החל מיום הפרסום ועד למועד האמור בסעיף </w:t>
      </w:r>
      <w:r w:rsidR="00EC5E97">
        <w:rPr>
          <w:rtl/>
        </w:rPr>
        <w:fldChar w:fldCharType="begin"/>
      </w:r>
      <w:r w:rsidR="00EC5E97">
        <w:rPr>
          <w:rtl/>
        </w:rPr>
        <w:instrText xml:space="preserve"> </w:instrText>
      </w:r>
      <w:r w:rsidR="00EC5E97">
        <w:instrText>REF</w:instrText>
      </w:r>
      <w:r w:rsidR="00EC5E97">
        <w:rPr>
          <w:rtl/>
        </w:rPr>
        <w:instrText xml:space="preserve"> _</w:instrText>
      </w:r>
      <w:r w:rsidR="00EC5E97">
        <w:instrText>Ref505853965 \r \h</w:instrText>
      </w:r>
      <w:r w:rsidR="00EC5E97">
        <w:rPr>
          <w:rtl/>
        </w:rPr>
        <w:instrText xml:space="preserve"> </w:instrText>
      </w:r>
      <w:r w:rsidR="00EC5E97">
        <w:rPr>
          <w:rtl/>
        </w:rPr>
      </w:r>
      <w:r w:rsidR="00EC5E97">
        <w:rPr>
          <w:rtl/>
        </w:rPr>
        <w:fldChar w:fldCharType="separate"/>
      </w:r>
      <w:r w:rsidR="00EC5E97">
        <w:rPr>
          <w:rtl/>
        </w:rPr>
        <w:t>‏0.1</w:t>
      </w:r>
      <w:r w:rsidR="00EC5E97">
        <w:rPr>
          <w:rtl/>
        </w:rPr>
        <w:fldChar w:fldCharType="end"/>
      </w:r>
      <w:r w:rsidRPr="00BD62F9">
        <w:rPr>
          <w:rtl/>
        </w:rPr>
        <w:t>(להלן: "מועד אחרון להגשת שאלות הבהרה")</w:t>
      </w:r>
      <w:r w:rsidR="00C15163" w:rsidRPr="00BD62F9">
        <w:rPr>
          <w:rtl/>
        </w:rPr>
        <w:t>.</w:t>
      </w:r>
      <w:r w:rsidRPr="00BD62F9">
        <w:rPr>
          <w:rtl/>
        </w:rPr>
        <w:t xml:space="preserve"> </w:t>
      </w:r>
    </w:p>
    <w:p w14:paraId="3311650D" w14:textId="77777777" w:rsidR="00F60762" w:rsidRPr="00BD62F9" w:rsidRDefault="00C15163" w:rsidP="0054025C">
      <w:pPr>
        <w:pStyle w:val="af0"/>
        <w:numPr>
          <w:ilvl w:val="0"/>
          <w:numId w:val="110"/>
        </w:numPr>
        <w:spacing w:after="120"/>
        <w:contextualSpacing w:val="0"/>
        <w:rPr>
          <w:rtl/>
        </w:rPr>
      </w:pPr>
      <w:r w:rsidRPr="00BD62F9">
        <w:rPr>
          <w:rtl/>
        </w:rPr>
        <w:t>את השאלות יש לה</w:t>
      </w:r>
      <w:r w:rsidR="001A728D" w:rsidRPr="00BD62F9">
        <w:rPr>
          <w:rtl/>
        </w:rPr>
        <w:t xml:space="preserve">פנות </w:t>
      </w:r>
      <w:r w:rsidRPr="00BD62F9">
        <w:rPr>
          <w:rtl/>
        </w:rPr>
        <w:t xml:space="preserve">אל </w:t>
      </w:r>
      <w:r w:rsidR="00590861">
        <w:rPr>
          <w:rFonts w:hint="cs"/>
          <w:rtl/>
        </w:rPr>
        <w:t xml:space="preserve">איש הקשר למכרז בדואר </w:t>
      </w:r>
      <w:r w:rsidRPr="00BD62F9">
        <w:rPr>
          <w:rtl/>
        </w:rPr>
        <w:t xml:space="preserve">אלקטרוני שכותרתו תהיה הבהרות למכרז מספר </w:t>
      </w:r>
      <w:r w:rsidR="0054025C">
        <w:t>101/2018</w:t>
      </w:r>
      <w:r w:rsidRPr="00BD62F9">
        <w:rPr>
          <w:rtl/>
        </w:rPr>
        <w:t>. כתובת הדוא"ל היא</w:t>
      </w:r>
      <w:r w:rsidR="00A4188A">
        <w:rPr>
          <w:rFonts w:hint="cs"/>
          <w:rtl/>
        </w:rPr>
        <w:t xml:space="preserve">: </w:t>
      </w:r>
      <w:r w:rsidRPr="00BD62F9">
        <w:rPr>
          <w:rtl/>
        </w:rPr>
        <w:t xml:space="preserve"> </w:t>
      </w:r>
      <w:hyperlink r:id="rId17" w:history="1">
        <w:r w:rsidR="009C2575" w:rsidRPr="00BA493C">
          <w:rPr>
            <w:rStyle w:val="Hyperlink"/>
          </w:rPr>
          <w:t>MOCHTENDER@moch.gov.il</w:t>
        </w:r>
      </w:hyperlink>
      <w:r w:rsidR="009C2575">
        <w:rPr>
          <w:rFonts w:hint="cs"/>
          <w:rtl/>
        </w:rPr>
        <w:t xml:space="preserve"> .</w:t>
      </w:r>
    </w:p>
    <w:p w14:paraId="3D5E8282" w14:textId="77777777" w:rsidR="00F60762" w:rsidRPr="00BD62F9" w:rsidRDefault="00F60762" w:rsidP="00295FCD">
      <w:pPr>
        <w:pStyle w:val="af0"/>
        <w:numPr>
          <w:ilvl w:val="0"/>
          <w:numId w:val="110"/>
        </w:numPr>
        <w:spacing w:after="120"/>
        <w:contextualSpacing w:val="0"/>
        <w:rPr>
          <w:rtl/>
        </w:rPr>
      </w:pPr>
      <w:r w:rsidRPr="00BD62F9">
        <w:rPr>
          <w:rtl/>
        </w:rPr>
        <w:t>המשתתפים מתבקשים שלא לשלוח בקשות לאישור קבלת השאלות אלא לוודא קבלת הודעת הדוא"ל באמצעות "אישור מסירה".</w:t>
      </w:r>
    </w:p>
    <w:p w14:paraId="6DC18672" w14:textId="77777777" w:rsidR="00F60762" w:rsidRPr="00BD62F9" w:rsidRDefault="00F60762" w:rsidP="00295FCD">
      <w:pPr>
        <w:pStyle w:val="af0"/>
        <w:numPr>
          <w:ilvl w:val="0"/>
          <w:numId w:val="110"/>
        </w:numPr>
        <w:spacing w:after="120"/>
        <w:ind w:left="357" w:hanging="357"/>
        <w:contextualSpacing w:val="0"/>
      </w:pPr>
      <w:r w:rsidRPr="00BD62F9">
        <w:rPr>
          <w:rtl/>
        </w:rPr>
        <w:t xml:space="preserve">בפנייתו יציין המשתתף את שמו המלא וטלפון ליצירת קשר עמו, מספר המכרז, שם המסמך ומספר הסעיף  אליו מכוונת שאלתו. השאלות תוגשנה </w:t>
      </w:r>
      <w:r w:rsidR="00FB559D" w:rsidRPr="00BD62F9">
        <w:rPr>
          <w:rtl/>
        </w:rPr>
        <w:t>במבנה הבא, תוך הפ</w:t>
      </w:r>
      <w:r w:rsidR="008E43D7" w:rsidRPr="00BD62F9">
        <w:rPr>
          <w:rtl/>
        </w:rPr>
        <w:t>ר</w:t>
      </w:r>
      <w:r w:rsidR="00FB559D" w:rsidRPr="00BD62F9">
        <w:rPr>
          <w:rtl/>
        </w:rPr>
        <w:t>דה בין שאלות ל</w:t>
      </w:r>
      <w:r w:rsidR="00C34195" w:rsidRPr="00BD62F9">
        <w:rPr>
          <w:rtl/>
        </w:rPr>
        <w:t>עניין ה</w:t>
      </w:r>
      <w:r w:rsidR="00FB559D" w:rsidRPr="00BD62F9">
        <w:rPr>
          <w:rtl/>
        </w:rPr>
        <w:t>חוזה ושאלות ל</w:t>
      </w:r>
      <w:r w:rsidR="00C34195" w:rsidRPr="00BD62F9">
        <w:rPr>
          <w:rtl/>
        </w:rPr>
        <w:t>עניין ה</w:t>
      </w:r>
      <w:r w:rsidR="00FB559D" w:rsidRPr="00BD62F9">
        <w:rPr>
          <w:rtl/>
        </w:rPr>
        <w:t>מכרז</w:t>
      </w:r>
      <w:r w:rsidRPr="00BD62F9">
        <w:rPr>
          <w:rtl/>
        </w:rPr>
        <w:t>:</w:t>
      </w:r>
    </w:p>
    <w:tbl>
      <w:tblPr>
        <w:tblW w:w="8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31"/>
        <w:gridCol w:w="2977"/>
        <w:gridCol w:w="1559"/>
        <w:gridCol w:w="567"/>
      </w:tblGrid>
      <w:tr w:rsidR="00FB559D" w:rsidRPr="00BD62F9" w14:paraId="2A8DE586" w14:textId="77777777" w:rsidTr="00D7433E">
        <w:trPr>
          <w:cantSplit/>
          <w:trHeight w:val="421"/>
          <w:tblHeader/>
          <w:jc w:val="center"/>
        </w:trPr>
        <w:tc>
          <w:tcPr>
            <w:tcW w:w="3431" w:type="dxa"/>
            <w:shd w:val="pct10" w:color="000000" w:fill="FFFFFF"/>
          </w:tcPr>
          <w:p w14:paraId="344FBFB9" w14:textId="77777777" w:rsidR="00FB559D" w:rsidRPr="00BD62F9" w:rsidRDefault="00FB559D" w:rsidP="00D7433E">
            <w:pPr>
              <w:pStyle w:val="afff1"/>
              <w:spacing w:before="0" w:after="0" w:line="276" w:lineRule="auto"/>
              <w:jc w:val="center"/>
              <w:rPr>
                <w:rFonts w:ascii="Gisha" w:hAnsi="Gisha" w:cs="Gisha"/>
                <w:b/>
                <w:bCs/>
                <w:sz w:val="22"/>
                <w:szCs w:val="22"/>
                <w:rtl/>
              </w:rPr>
            </w:pPr>
            <w:r w:rsidRPr="00BD62F9">
              <w:rPr>
                <w:rFonts w:ascii="Gisha" w:hAnsi="Gisha" w:cs="Gisha"/>
                <w:b/>
                <w:bCs/>
                <w:sz w:val="22"/>
                <w:szCs w:val="22"/>
                <w:rtl/>
              </w:rPr>
              <w:t>השאלה</w:t>
            </w:r>
          </w:p>
        </w:tc>
        <w:tc>
          <w:tcPr>
            <w:tcW w:w="2977" w:type="dxa"/>
            <w:shd w:val="pct10" w:color="000000" w:fill="FFFFFF"/>
          </w:tcPr>
          <w:p w14:paraId="727ADCDE" w14:textId="77777777" w:rsidR="00FB559D" w:rsidRPr="00BD62F9" w:rsidRDefault="00FB559D" w:rsidP="00D7433E">
            <w:pPr>
              <w:pStyle w:val="afff1"/>
              <w:spacing w:before="0" w:after="0" w:line="276" w:lineRule="auto"/>
              <w:jc w:val="center"/>
              <w:rPr>
                <w:rFonts w:ascii="Gisha" w:hAnsi="Gisha" w:cs="Gisha"/>
                <w:b/>
                <w:bCs/>
                <w:sz w:val="22"/>
                <w:szCs w:val="22"/>
                <w:rtl/>
              </w:rPr>
            </w:pPr>
            <w:r w:rsidRPr="00BD62F9">
              <w:rPr>
                <w:rFonts w:ascii="Gisha" w:hAnsi="Gisha" w:cs="Gisha"/>
                <w:b/>
                <w:bCs/>
                <w:sz w:val="22"/>
                <w:szCs w:val="22"/>
                <w:rtl/>
              </w:rPr>
              <w:t>מספר הסעיף בחוזה/מכרז</w:t>
            </w:r>
          </w:p>
        </w:tc>
        <w:tc>
          <w:tcPr>
            <w:tcW w:w="1559" w:type="dxa"/>
            <w:shd w:val="pct10" w:color="000000" w:fill="FFFFFF"/>
          </w:tcPr>
          <w:p w14:paraId="6E78277B" w14:textId="77777777" w:rsidR="00FB559D" w:rsidRPr="00BD62F9" w:rsidRDefault="00FB559D" w:rsidP="00D7433E">
            <w:pPr>
              <w:pStyle w:val="afff1"/>
              <w:spacing w:before="0" w:after="0" w:line="276" w:lineRule="auto"/>
              <w:jc w:val="center"/>
              <w:rPr>
                <w:rFonts w:ascii="Gisha" w:hAnsi="Gisha" w:cs="Gisha"/>
                <w:b/>
                <w:bCs/>
                <w:sz w:val="22"/>
                <w:szCs w:val="22"/>
                <w:rtl/>
              </w:rPr>
            </w:pPr>
            <w:r w:rsidRPr="00BD62F9">
              <w:rPr>
                <w:rFonts w:ascii="Gisha" w:hAnsi="Gisha" w:cs="Gisha"/>
                <w:b/>
                <w:bCs/>
                <w:sz w:val="22"/>
                <w:szCs w:val="22"/>
                <w:rtl/>
              </w:rPr>
              <w:t>חוזה/מכרז</w:t>
            </w:r>
          </w:p>
        </w:tc>
        <w:tc>
          <w:tcPr>
            <w:tcW w:w="567" w:type="dxa"/>
            <w:shd w:val="pct10" w:color="000000" w:fill="FFFFFF"/>
          </w:tcPr>
          <w:p w14:paraId="128F9D30" w14:textId="77777777" w:rsidR="00FB559D" w:rsidRPr="00BD62F9" w:rsidRDefault="00FB559D" w:rsidP="00D7433E">
            <w:pPr>
              <w:pStyle w:val="afff1"/>
              <w:spacing w:before="0" w:after="0" w:line="276" w:lineRule="auto"/>
              <w:jc w:val="center"/>
              <w:rPr>
                <w:rFonts w:ascii="Gisha" w:hAnsi="Gisha" w:cs="Gisha"/>
                <w:b/>
                <w:bCs/>
                <w:sz w:val="22"/>
                <w:szCs w:val="22"/>
                <w:rtl/>
              </w:rPr>
            </w:pPr>
            <w:r w:rsidRPr="00BD62F9">
              <w:rPr>
                <w:rFonts w:ascii="Gisha" w:hAnsi="Gisha" w:cs="Gisha"/>
                <w:b/>
                <w:bCs/>
                <w:sz w:val="22"/>
                <w:szCs w:val="22"/>
                <w:rtl/>
              </w:rPr>
              <w:t>#</w:t>
            </w:r>
          </w:p>
        </w:tc>
      </w:tr>
      <w:tr w:rsidR="00FB559D" w:rsidRPr="00BD62F9" w14:paraId="6FC7C91D" w14:textId="77777777" w:rsidTr="00D7433E">
        <w:trPr>
          <w:cantSplit/>
          <w:trHeight w:val="327"/>
          <w:jc w:val="center"/>
        </w:trPr>
        <w:tc>
          <w:tcPr>
            <w:tcW w:w="3431" w:type="dxa"/>
            <w:shd w:val="clear" w:color="auto" w:fill="auto"/>
          </w:tcPr>
          <w:p w14:paraId="20AB0A2B"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2977" w:type="dxa"/>
            <w:shd w:val="clear" w:color="auto" w:fill="auto"/>
          </w:tcPr>
          <w:p w14:paraId="5CB1C7D8"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1559" w:type="dxa"/>
          </w:tcPr>
          <w:p w14:paraId="2B4C9A76"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567" w:type="dxa"/>
          </w:tcPr>
          <w:p w14:paraId="34CE7769" w14:textId="77777777" w:rsidR="00FB559D" w:rsidRPr="00BD62F9" w:rsidRDefault="00FB559D" w:rsidP="00D7433E">
            <w:pPr>
              <w:pStyle w:val="afff1"/>
              <w:numPr>
                <w:ilvl w:val="0"/>
                <w:numId w:val="16"/>
              </w:numPr>
              <w:spacing w:before="0" w:after="0" w:line="276" w:lineRule="auto"/>
              <w:ind w:left="360"/>
              <w:jc w:val="both"/>
              <w:rPr>
                <w:rFonts w:ascii="Gisha" w:hAnsi="Gisha" w:cs="Gisha"/>
                <w:sz w:val="22"/>
                <w:szCs w:val="22"/>
                <w:rtl/>
              </w:rPr>
            </w:pPr>
          </w:p>
        </w:tc>
      </w:tr>
      <w:tr w:rsidR="00FB559D" w:rsidRPr="00BD62F9" w14:paraId="6F745D53" w14:textId="77777777" w:rsidTr="00D7433E">
        <w:trPr>
          <w:cantSplit/>
          <w:trHeight w:val="327"/>
          <w:jc w:val="center"/>
        </w:trPr>
        <w:tc>
          <w:tcPr>
            <w:tcW w:w="3431" w:type="dxa"/>
            <w:shd w:val="clear" w:color="auto" w:fill="auto"/>
          </w:tcPr>
          <w:p w14:paraId="5E7B52CC"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2977" w:type="dxa"/>
            <w:shd w:val="clear" w:color="auto" w:fill="auto"/>
          </w:tcPr>
          <w:p w14:paraId="3C24404A"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1559" w:type="dxa"/>
          </w:tcPr>
          <w:p w14:paraId="55C32B1A" w14:textId="77777777" w:rsidR="00FB559D" w:rsidRPr="00BD62F9" w:rsidRDefault="00FB559D" w:rsidP="00D7433E">
            <w:pPr>
              <w:pStyle w:val="afff1"/>
              <w:spacing w:before="0" w:after="0" w:line="276" w:lineRule="auto"/>
              <w:jc w:val="both"/>
              <w:rPr>
                <w:rFonts w:ascii="Gisha" w:hAnsi="Gisha" w:cs="Gisha"/>
                <w:sz w:val="22"/>
                <w:szCs w:val="22"/>
                <w:rtl/>
              </w:rPr>
            </w:pPr>
          </w:p>
        </w:tc>
        <w:tc>
          <w:tcPr>
            <w:tcW w:w="567" w:type="dxa"/>
          </w:tcPr>
          <w:p w14:paraId="3B596494" w14:textId="77777777" w:rsidR="00FB559D" w:rsidRPr="00BD62F9" w:rsidRDefault="00FB559D" w:rsidP="00D7433E">
            <w:pPr>
              <w:pStyle w:val="afff1"/>
              <w:numPr>
                <w:ilvl w:val="0"/>
                <w:numId w:val="16"/>
              </w:numPr>
              <w:spacing w:before="0" w:after="0" w:line="276" w:lineRule="auto"/>
              <w:ind w:left="360"/>
              <w:jc w:val="both"/>
              <w:rPr>
                <w:rFonts w:ascii="Gisha" w:hAnsi="Gisha" w:cs="Gisha"/>
                <w:sz w:val="22"/>
                <w:szCs w:val="22"/>
                <w:rtl/>
              </w:rPr>
            </w:pPr>
          </w:p>
        </w:tc>
      </w:tr>
    </w:tbl>
    <w:p w14:paraId="5E2D3801" w14:textId="77777777" w:rsidR="00F60762" w:rsidRPr="00BD62F9" w:rsidRDefault="00F60762" w:rsidP="00686E4F">
      <w:pPr>
        <w:rPr>
          <w:sz w:val="16"/>
          <w:szCs w:val="16"/>
          <w:rtl/>
        </w:rPr>
      </w:pPr>
    </w:p>
    <w:p w14:paraId="07CA6C23" w14:textId="14048361" w:rsidR="00F60762" w:rsidRPr="00BD62F9" w:rsidRDefault="00C34195" w:rsidP="00BD1BC1">
      <w:pPr>
        <w:pStyle w:val="af0"/>
        <w:numPr>
          <w:ilvl w:val="0"/>
          <w:numId w:val="110"/>
        </w:numPr>
        <w:spacing w:after="120"/>
        <w:ind w:left="357" w:hanging="357"/>
        <w:contextualSpacing w:val="0"/>
        <w:rPr>
          <w:rtl/>
        </w:rPr>
      </w:pPr>
      <w:r w:rsidRPr="00BD62F9">
        <w:rPr>
          <w:rtl/>
        </w:rPr>
        <w:t>תשובות ישלחו בדוא"ל למציעים אשר רכשו את מסמ</w:t>
      </w:r>
      <w:r w:rsidR="001A728D" w:rsidRPr="00BD62F9">
        <w:rPr>
          <w:rtl/>
        </w:rPr>
        <w:t xml:space="preserve">כי המכרז לכתובת </w:t>
      </w:r>
      <w:r w:rsidR="00BA06B4" w:rsidRPr="00BD62F9">
        <w:rPr>
          <w:rtl/>
        </w:rPr>
        <w:t xml:space="preserve">איש </w:t>
      </w:r>
      <w:r w:rsidR="001A728D" w:rsidRPr="00BD62F9">
        <w:rPr>
          <w:rtl/>
        </w:rPr>
        <w:t>הקשר אשר השאירו</w:t>
      </w:r>
      <w:r w:rsidR="00BA06B4" w:rsidRPr="00BD62F9">
        <w:rPr>
          <w:rtl/>
        </w:rPr>
        <w:t xml:space="preserve">, בנוסף </w:t>
      </w:r>
      <w:r w:rsidR="001A728D" w:rsidRPr="00BD62F9">
        <w:rPr>
          <w:rtl/>
        </w:rPr>
        <w:t xml:space="preserve">יפורסמו </w:t>
      </w:r>
      <w:r w:rsidR="00BA06B4" w:rsidRPr="00BD62F9">
        <w:rPr>
          <w:rtl/>
        </w:rPr>
        <w:t xml:space="preserve">התשובות גם </w:t>
      </w:r>
      <w:r w:rsidR="001A728D" w:rsidRPr="00BD62F9">
        <w:rPr>
          <w:rtl/>
        </w:rPr>
        <w:t>באתר האינטרנט</w:t>
      </w:r>
      <w:r w:rsidR="00BD1BC1">
        <w:rPr>
          <w:rFonts w:hint="cs"/>
          <w:rtl/>
        </w:rPr>
        <w:t xml:space="preserve"> מנהל הרכש בכתובת </w:t>
      </w:r>
      <w:hyperlink r:id="rId18" w:history="1">
        <w:r w:rsidR="00BD1BC1" w:rsidRPr="00F91A63">
          <w:rPr>
            <w:rStyle w:val="Hyperlink"/>
          </w:rPr>
          <w:t>www.mr.gov.il</w:t>
        </w:r>
      </w:hyperlink>
      <w:r w:rsidR="00BA06B4" w:rsidRPr="00BD62F9">
        <w:rPr>
          <w:rtl/>
        </w:rPr>
        <w:t xml:space="preserve">. </w:t>
      </w:r>
      <w:r w:rsidR="001A728D" w:rsidRPr="00BD62F9">
        <w:rPr>
          <w:b/>
          <w:bCs/>
          <w:rtl/>
        </w:rPr>
        <w:t>באחריות המציע לעקוב באתר האינטרנט של ה</w:t>
      </w:r>
      <w:r w:rsidR="00234236">
        <w:rPr>
          <w:b/>
          <w:bCs/>
          <w:rtl/>
        </w:rPr>
        <w:t>משרד</w:t>
      </w:r>
      <w:r w:rsidR="001A728D" w:rsidRPr="00BD62F9">
        <w:rPr>
          <w:b/>
          <w:bCs/>
          <w:rtl/>
        </w:rPr>
        <w:t>, תחת הלשונית "מכרזים", אחר שינויים והבהרות הנוגעים למכרז זה, וזאת עד המועד האחרון להגשת ההצעות</w:t>
      </w:r>
      <w:r w:rsidR="001A728D" w:rsidRPr="00BD62F9">
        <w:rPr>
          <w:rtl/>
        </w:rPr>
        <w:t>.</w:t>
      </w:r>
    </w:p>
    <w:p w14:paraId="7BA33229" w14:textId="77777777" w:rsidR="00F60762" w:rsidRPr="00BD62F9" w:rsidRDefault="00F60762" w:rsidP="00295FCD">
      <w:pPr>
        <w:pStyle w:val="af0"/>
        <w:numPr>
          <w:ilvl w:val="0"/>
          <w:numId w:val="110"/>
        </w:numPr>
        <w:spacing w:after="120"/>
        <w:ind w:left="357" w:hanging="357"/>
        <w:contextualSpacing w:val="0"/>
        <w:rPr>
          <w:rtl/>
        </w:rPr>
      </w:pPr>
      <w:r w:rsidRPr="00BD62F9">
        <w:rPr>
          <w:rtl/>
        </w:rPr>
        <w:t>מובהר כי התשובות לשאלות מהוות חלק בלתי נפרד ממסמכי המכרז.</w:t>
      </w:r>
      <w:r w:rsidR="003A4BD7" w:rsidRPr="00BD62F9">
        <w:rPr>
          <w:rtl/>
        </w:rPr>
        <w:t xml:space="preserve"> יש לצרף את קובצי התשובות לשאלות</w:t>
      </w:r>
      <w:r w:rsidR="001532A0" w:rsidRPr="00BD62F9">
        <w:rPr>
          <w:rtl/>
        </w:rPr>
        <w:t>, חתומים ע"י המציע,</w:t>
      </w:r>
      <w:r w:rsidR="003A4BD7" w:rsidRPr="00BD62F9">
        <w:rPr>
          <w:rtl/>
        </w:rPr>
        <w:t xml:space="preserve"> למענה המציע כנספח לסעיף זה.</w:t>
      </w:r>
    </w:p>
    <w:p w14:paraId="3EC8389E" w14:textId="77777777" w:rsidR="00F60762" w:rsidRDefault="00F60762" w:rsidP="00295FCD">
      <w:pPr>
        <w:pStyle w:val="af0"/>
        <w:numPr>
          <w:ilvl w:val="0"/>
          <w:numId w:val="110"/>
        </w:numPr>
        <w:spacing w:after="120"/>
        <w:ind w:left="357" w:hanging="357"/>
        <w:contextualSpacing w:val="0"/>
      </w:pPr>
      <w:r w:rsidRPr="00BD62F9">
        <w:rPr>
          <w:rtl/>
        </w:rPr>
        <w:t>ה</w:t>
      </w:r>
      <w:r w:rsidR="00234236">
        <w:rPr>
          <w:rtl/>
        </w:rPr>
        <w:t>משרד</w:t>
      </w:r>
      <w:r w:rsidRPr="00BD62F9">
        <w:rPr>
          <w:rtl/>
        </w:rPr>
        <w:t xml:space="preserve"> שומרת לעצמה את הזכות לערוך, בכל עת קודם למועד האחרון להגשת ההצעות, שינויים ו/או תיקונים במסמכי המכרז, כולל בהסכם המצורף בין </w:t>
      </w:r>
      <w:r w:rsidR="00C34195" w:rsidRPr="00BD62F9">
        <w:rPr>
          <w:rtl/>
        </w:rPr>
        <w:t xml:space="preserve">אם </w:t>
      </w:r>
      <w:r w:rsidRPr="00BD62F9">
        <w:rPr>
          <w:rtl/>
        </w:rPr>
        <w:t>ביוזמתה ובין אם בעקבות תשובה להליך ההבהרות. הוכנסו שינויים ו/או תיקונים כאמור, יהפכו אלה לחלק בלתי נפרד מתנאי מכרז זה.</w:t>
      </w:r>
    </w:p>
    <w:p w14:paraId="2230EAA1" w14:textId="77777777" w:rsidR="009C2575" w:rsidRPr="00BD62F9" w:rsidRDefault="009C2575" w:rsidP="00295FCD">
      <w:pPr>
        <w:pStyle w:val="af0"/>
        <w:numPr>
          <w:ilvl w:val="0"/>
          <w:numId w:val="110"/>
        </w:numPr>
        <w:spacing w:after="120"/>
        <w:ind w:left="357" w:hanging="357"/>
        <w:contextualSpacing w:val="0"/>
      </w:pPr>
      <w:r>
        <w:rPr>
          <w:rFonts w:hint="cs"/>
          <w:rtl/>
        </w:rPr>
        <w:t>על המציע לצרף את קובץ התשובות לשאלות ההבהרה כנספח 0.3.6 כשהוא חתום ע"י מורשה חתימה מטעמו.</w:t>
      </w:r>
    </w:p>
    <w:p w14:paraId="49A5E52D" w14:textId="77777777" w:rsidR="00947248" w:rsidRPr="00DC1E57" w:rsidRDefault="00947248" w:rsidP="00295FCD">
      <w:pPr>
        <w:pStyle w:val="mateor3"/>
        <w:numPr>
          <w:ilvl w:val="2"/>
          <w:numId w:val="138"/>
        </w:numPr>
      </w:pPr>
      <w:bookmarkStart w:id="102" w:name="_Ref81100812"/>
      <w:bookmarkStart w:id="103" w:name="_Toc122342047"/>
      <w:bookmarkStart w:id="104" w:name="_Toc122342474"/>
      <w:bookmarkStart w:id="105" w:name="_Toc122748695"/>
      <w:bookmarkStart w:id="106" w:name="_Toc370683086"/>
      <w:bookmarkStart w:id="107" w:name="_Toc406967786"/>
      <w:bookmarkStart w:id="108" w:name="_Toc407629706"/>
      <w:bookmarkStart w:id="109" w:name="_Toc408395800"/>
      <w:bookmarkStart w:id="110" w:name="_Toc409621713"/>
      <w:bookmarkStart w:id="111" w:name="_Toc426573137"/>
      <w:bookmarkStart w:id="112" w:name="_Toc512200032"/>
      <w:bookmarkStart w:id="113" w:name="_Ref66769669"/>
      <w:r w:rsidRPr="00DC1E57">
        <w:rPr>
          <w:rtl/>
        </w:rPr>
        <w:t xml:space="preserve">כנס </w:t>
      </w:r>
      <w:bookmarkEnd w:id="102"/>
      <w:bookmarkEnd w:id="103"/>
      <w:bookmarkEnd w:id="104"/>
      <w:bookmarkEnd w:id="105"/>
      <w:r w:rsidRPr="00DC1E57">
        <w:rPr>
          <w:rtl/>
        </w:rPr>
        <w:t>מציעים</w:t>
      </w:r>
      <w:bookmarkEnd w:id="106"/>
      <w:bookmarkEnd w:id="107"/>
      <w:bookmarkEnd w:id="108"/>
      <w:bookmarkEnd w:id="109"/>
      <w:bookmarkEnd w:id="110"/>
      <w:bookmarkEnd w:id="111"/>
      <w:bookmarkEnd w:id="112"/>
    </w:p>
    <w:p w14:paraId="7C55BC25" w14:textId="77777777" w:rsidR="0012754D" w:rsidRDefault="00351ECB" w:rsidP="00DF09AD">
      <w:pPr>
        <w:spacing w:after="120"/>
        <w:rPr>
          <w:rtl/>
        </w:rPr>
      </w:pPr>
      <w:r>
        <w:rPr>
          <w:rFonts w:hint="cs"/>
          <w:rtl/>
        </w:rPr>
        <w:t>לא יתקיים כנס מציעים.</w:t>
      </w:r>
    </w:p>
    <w:p w14:paraId="001FDE9E" w14:textId="77777777" w:rsidR="00947248" w:rsidRPr="00DC1E57" w:rsidRDefault="00044CE5" w:rsidP="00295FCD">
      <w:pPr>
        <w:pStyle w:val="mateor3"/>
        <w:numPr>
          <w:ilvl w:val="2"/>
          <w:numId w:val="138"/>
        </w:numPr>
        <w:rPr>
          <w:rtl/>
        </w:rPr>
      </w:pPr>
      <w:bookmarkStart w:id="114" w:name="_Toc406967787"/>
      <w:bookmarkStart w:id="115" w:name="_Toc407629707"/>
      <w:bookmarkStart w:id="116" w:name="_Toc408395801"/>
      <w:bookmarkStart w:id="117" w:name="_Toc409621714"/>
      <w:bookmarkStart w:id="118" w:name="_Toc426573138"/>
      <w:bookmarkStart w:id="119" w:name="_Toc512200033"/>
      <w:bookmarkEnd w:id="89"/>
      <w:bookmarkEnd w:id="113"/>
      <w:r w:rsidRPr="00DC1E57">
        <w:rPr>
          <w:rtl/>
        </w:rPr>
        <w:t>הליך בחירת הספק</w:t>
      </w:r>
      <w:bookmarkEnd w:id="114"/>
      <w:bookmarkEnd w:id="115"/>
      <w:bookmarkEnd w:id="116"/>
      <w:bookmarkEnd w:id="117"/>
      <w:bookmarkEnd w:id="118"/>
      <w:bookmarkEnd w:id="119"/>
    </w:p>
    <w:p w14:paraId="61ABFA96" w14:textId="77777777" w:rsidR="00044CE5" w:rsidRPr="00BD62F9" w:rsidRDefault="00044CE5" w:rsidP="00686E4F">
      <w:pPr>
        <w:rPr>
          <w:rtl/>
        </w:rPr>
      </w:pPr>
      <w:r w:rsidRPr="00BD62F9">
        <w:rPr>
          <w:rtl/>
        </w:rPr>
        <w:t>להלן תיאור תהליך בדיקת ההצעות ובחירת הספק:</w:t>
      </w:r>
    </w:p>
    <w:p w14:paraId="1DB92643" w14:textId="77777777" w:rsidR="00044CE5" w:rsidRPr="00BD62F9" w:rsidRDefault="00044CE5" w:rsidP="00EA12A7">
      <w:pPr>
        <w:spacing w:before="240" w:after="120"/>
        <w:rPr>
          <w:u w:val="single"/>
          <w:rtl/>
        </w:rPr>
      </w:pPr>
      <w:r w:rsidRPr="00BD62F9">
        <w:rPr>
          <w:u w:val="single"/>
          <w:rtl/>
        </w:rPr>
        <w:t xml:space="preserve">שלב 1 - </w:t>
      </w:r>
      <w:r w:rsidR="003A4BD7" w:rsidRPr="00BD62F9">
        <w:rPr>
          <w:u w:val="single"/>
          <w:rtl/>
        </w:rPr>
        <w:t>בחינת</w:t>
      </w:r>
      <w:r w:rsidRPr="00BD62F9">
        <w:rPr>
          <w:u w:val="single"/>
          <w:rtl/>
        </w:rPr>
        <w:t xml:space="preserve"> עמידה בתנאי סף והשלמת/תיקון פגמים טכניים</w:t>
      </w:r>
    </w:p>
    <w:p w14:paraId="62FD8B11" w14:textId="77777777" w:rsidR="00044CE5" w:rsidRPr="00BD62F9" w:rsidRDefault="00BA06B4" w:rsidP="0043539D">
      <w:pPr>
        <w:spacing w:before="120" w:after="120"/>
        <w:rPr>
          <w:rtl/>
        </w:rPr>
      </w:pPr>
      <w:r w:rsidRPr="00BD62F9">
        <w:rPr>
          <w:noProof/>
          <w:rtl/>
          <w:lang w:eastAsia="en-US"/>
        </w:rPr>
        <w:t xml:space="preserve">בשלב זה יבחן המזמין עמידת ההצעות בתנאי הסף </w:t>
      </w:r>
      <w:r w:rsidR="0043539D">
        <w:rPr>
          <w:rFonts w:hint="cs"/>
          <w:noProof/>
          <w:rtl/>
          <w:lang w:eastAsia="en-US"/>
        </w:rPr>
        <w:t>להגשת הצעה</w:t>
      </w:r>
      <w:r w:rsidR="0043539D" w:rsidRPr="00BD62F9">
        <w:rPr>
          <w:noProof/>
          <w:rtl/>
          <w:lang w:eastAsia="en-US"/>
        </w:rPr>
        <w:t xml:space="preserve"> </w:t>
      </w:r>
      <w:r w:rsidRPr="00BD62F9">
        <w:rPr>
          <w:noProof/>
          <w:rtl/>
          <w:lang w:eastAsia="en-US"/>
        </w:rPr>
        <w:t>(</w:t>
      </w:r>
      <w:r w:rsidR="0043539D">
        <w:rPr>
          <w:rFonts w:hint="cs"/>
          <w:noProof/>
          <w:rtl/>
          <w:lang w:eastAsia="en-US"/>
        </w:rPr>
        <w:t>סעיף 0.1.1</w:t>
      </w:r>
      <w:r w:rsidRPr="00BD62F9">
        <w:rPr>
          <w:noProof/>
          <w:rtl/>
          <w:lang w:eastAsia="en-US"/>
        </w:rPr>
        <w:t>). הצעה שלא תעמוד בתנאי מתנאי הסף</w:t>
      </w:r>
      <w:r w:rsidR="00EA6F73">
        <w:rPr>
          <w:rFonts w:hint="cs"/>
          <w:noProof/>
          <w:rtl/>
          <w:lang w:eastAsia="en-US"/>
        </w:rPr>
        <w:t xml:space="preserve">, </w:t>
      </w:r>
      <w:r w:rsidRPr="00BD62F9">
        <w:rPr>
          <w:noProof/>
          <w:rtl/>
          <w:lang w:eastAsia="en-US"/>
        </w:rPr>
        <w:t>או הצעה הכוללת הסתייגויות</w:t>
      </w:r>
      <w:r w:rsidR="00EA6F73">
        <w:rPr>
          <w:rFonts w:hint="cs"/>
          <w:noProof/>
          <w:rtl/>
          <w:lang w:eastAsia="en-US"/>
        </w:rPr>
        <w:t>,</w:t>
      </w:r>
      <w:r w:rsidRPr="00BD62F9">
        <w:rPr>
          <w:noProof/>
          <w:rtl/>
          <w:lang w:eastAsia="en-US"/>
        </w:rPr>
        <w:t xml:space="preserve"> </w:t>
      </w:r>
      <w:r w:rsidR="001142EA">
        <w:rPr>
          <w:rFonts w:hint="cs"/>
          <w:noProof/>
          <w:rtl/>
          <w:lang w:eastAsia="en-US"/>
        </w:rPr>
        <w:t>תיפסל</w:t>
      </w:r>
      <w:r w:rsidRPr="00BD62F9">
        <w:rPr>
          <w:noProof/>
          <w:rtl/>
          <w:lang w:eastAsia="en-US"/>
        </w:rPr>
        <w:t xml:space="preserve">. </w:t>
      </w:r>
      <w:r w:rsidRPr="003625CE">
        <w:rPr>
          <w:b/>
          <w:bCs/>
          <w:noProof/>
          <w:rtl/>
          <w:lang w:eastAsia="en-US"/>
        </w:rPr>
        <w:t>מובהר בזאת כי תנאי הסף הם תנאים מצטברים, אשר צריכים להתקיים</w:t>
      </w:r>
      <w:r w:rsidRPr="00BD62F9">
        <w:rPr>
          <w:b/>
          <w:bCs/>
          <w:noProof/>
          <w:rtl/>
          <w:lang w:eastAsia="en-US"/>
        </w:rPr>
        <w:t xml:space="preserve"> במציע ביום הגשת ההצעות</w:t>
      </w:r>
      <w:r w:rsidR="00044CE5" w:rsidRPr="00BD62F9">
        <w:rPr>
          <w:b/>
          <w:bCs/>
          <w:noProof/>
          <w:rtl/>
          <w:lang w:eastAsia="en-US"/>
        </w:rPr>
        <w:t>.</w:t>
      </w:r>
      <w:r w:rsidR="004D7053">
        <w:rPr>
          <w:rFonts w:hint="cs"/>
          <w:b/>
          <w:bCs/>
          <w:noProof/>
          <w:rtl/>
          <w:lang w:eastAsia="en-US"/>
        </w:rPr>
        <w:t xml:space="preserve"> </w:t>
      </w:r>
      <w:r w:rsidR="00044CE5" w:rsidRPr="00BD62F9">
        <w:rPr>
          <w:rtl/>
        </w:rPr>
        <w:t>ה</w:t>
      </w:r>
      <w:r w:rsidR="00234236">
        <w:rPr>
          <w:rtl/>
        </w:rPr>
        <w:t>משרד</w:t>
      </w:r>
      <w:r w:rsidR="001142EA">
        <w:rPr>
          <w:rtl/>
        </w:rPr>
        <w:t xml:space="preserve"> רשאי</w:t>
      </w:r>
      <w:r w:rsidR="00044CE5" w:rsidRPr="00BD62F9">
        <w:rPr>
          <w:rtl/>
        </w:rPr>
        <w:t xml:space="preserve"> לפנות למציעים לקבלת הבהרות להצעתם ו/או להשלמת ו/או לתיקון פגמים טכניים בהצעה (בכפוף לדין). עם זאת יודגש, כי ה</w:t>
      </w:r>
      <w:r w:rsidR="00234236">
        <w:rPr>
          <w:rtl/>
        </w:rPr>
        <w:t>משרד</w:t>
      </w:r>
      <w:r w:rsidR="00044CE5" w:rsidRPr="00BD62F9">
        <w:rPr>
          <w:rtl/>
        </w:rPr>
        <w:t xml:space="preserve"> אינ</w:t>
      </w:r>
      <w:r w:rsidR="001142EA">
        <w:rPr>
          <w:rFonts w:hint="cs"/>
          <w:rtl/>
        </w:rPr>
        <w:t>ו</w:t>
      </w:r>
      <w:r w:rsidR="00044CE5" w:rsidRPr="00BD62F9">
        <w:rPr>
          <w:rtl/>
        </w:rPr>
        <w:t xml:space="preserve"> מתחייב לפנות לתיקון פגמים בהצעות, גם כשמדובר בפגמים טכניים, והמציעים מתבקשים להקפיד על עמידה מלאה במלוא דרישות המכרז.</w:t>
      </w:r>
    </w:p>
    <w:p w14:paraId="33CCE3E4" w14:textId="77777777" w:rsidR="00044CE5" w:rsidRPr="00BD62F9" w:rsidRDefault="00044CE5" w:rsidP="00EA12A7">
      <w:pPr>
        <w:spacing w:before="240" w:after="120"/>
        <w:rPr>
          <w:u w:val="single"/>
          <w:rtl/>
        </w:rPr>
      </w:pPr>
      <w:r w:rsidRPr="00BD62F9">
        <w:rPr>
          <w:u w:val="single"/>
          <w:rtl/>
        </w:rPr>
        <w:t>שלב 2 – בדיקת פרקים 4-2, ביצוע מצגות, ניפוי איכותי</w:t>
      </w:r>
    </w:p>
    <w:p w14:paraId="564F7E10" w14:textId="77777777" w:rsidR="00044CE5" w:rsidRPr="00BD62F9" w:rsidRDefault="00044CE5" w:rsidP="00095BE9">
      <w:pPr>
        <w:spacing w:after="120"/>
      </w:pPr>
      <w:r w:rsidRPr="00BD62F9">
        <w:rPr>
          <w:rtl/>
        </w:rPr>
        <w:t>בשלב זה ינתח צוות הבדיקה של ה</w:t>
      </w:r>
      <w:r w:rsidR="00234236">
        <w:rPr>
          <w:rtl/>
        </w:rPr>
        <w:t>משרד</w:t>
      </w:r>
      <w:r w:rsidRPr="00BD62F9">
        <w:rPr>
          <w:rtl/>
        </w:rPr>
        <w:t xml:space="preserve"> את המענה לפרקים 4-1 של המציעים </w:t>
      </w:r>
      <w:r w:rsidR="003A4BD7" w:rsidRPr="00BD62F9">
        <w:rPr>
          <w:rtl/>
        </w:rPr>
        <w:t>שעברו את שלב 1</w:t>
      </w:r>
      <w:r w:rsidRPr="00BD62F9">
        <w:rPr>
          <w:rtl/>
        </w:rPr>
        <w:t>. ה</w:t>
      </w:r>
      <w:r w:rsidR="00234236">
        <w:rPr>
          <w:rtl/>
        </w:rPr>
        <w:t>משרד</w:t>
      </w:r>
      <w:r w:rsidRPr="00BD62F9">
        <w:rPr>
          <w:rtl/>
        </w:rPr>
        <w:t xml:space="preserve"> מתכוו</w:t>
      </w:r>
      <w:r w:rsidR="001142EA">
        <w:rPr>
          <w:rFonts w:hint="cs"/>
          <w:rtl/>
        </w:rPr>
        <w:t>ן</w:t>
      </w:r>
      <w:r w:rsidR="00EA12A7">
        <w:rPr>
          <w:rFonts w:hint="cs"/>
          <w:rtl/>
        </w:rPr>
        <w:t>, אך לא מתחייב,</w:t>
      </w:r>
      <w:r w:rsidRPr="00BD62F9">
        <w:rPr>
          <w:rtl/>
        </w:rPr>
        <w:t xml:space="preserve"> לפנות למציעים לקיים מצגות, שבמסגרתן יציגו את הצעותיהם תוך </w:t>
      </w:r>
      <w:r w:rsidR="00BA06B4" w:rsidRPr="00BD62F9">
        <w:rPr>
          <w:rtl/>
        </w:rPr>
        <w:t xml:space="preserve">מתן </w:t>
      </w:r>
      <w:r w:rsidRPr="00BD62F9">
        <w:rPr>
          <w:rtl/>
        </w:rPr>
        <w:t xml:space="preserve">דגש לנושאים שיועברו מראש </w:t>
      </w:r>
      <w:r w:rsidR="001142EA" w:rsidRPr="00BD62F9">
        <w:rPr>
          <w:rtl/>
        </w:rPr>
        <w:t>ע"י ה</w:t>
      </w:r>
      <w:r w:rsidR="001142EA">
        <w:rPr>
          <w:rtl/>
        </w:rPr>
        <w:t>משרד</w:t>
      </w:r>
      <w:r w:rsidR="001142EA" w:rsidRPr="00BD62F9">
        <w:rPr>
          <w:rtl/>
        </w:rPr>
        <w:t xml:space="preserve"> </w:t>
      </w:r>
      <w:r w:rsidRPr="00BD62F9">
        <w:rPr>
          <w:rtl/>
        </w:rPr>
        <w:t>לכלל המציעים.</w:t>
      </w:r>
      <w:r w:rsidR="00442BD5" w:rsidRPr="00BD62F9">
        <w:rPr>
          <w:rtl/>
        </w:rPr>
        <w:t xml:space="preserve"> </w:t>
      </w:r>
      <w:r w:rsidRPr="00BD62F9">
        <w:rPr>
          <w:rtl/>
        </w:rPr>
        <w:t>במהלך הצגה זו לא יסתור</w:t>
      </w:r>
      <w:r w:rsidR="00590861">
        <w:rPr>
          <w:rFonts w:hint="cs"/>
          <w:rtl/>
        </w:rPr>
        <w:t xml:space="preserve"> ו/או </w:t>
      </w:r>
      <w:r w:rsidRPr="00BD62F9">
        <w:rPr>
          <w:rtl/>
        </w:rPr>
        <w:t>יתקן המציע את הצעתו הכתובה</w:t>
      </w:r>
      <w:r w:rsidR="00590861">
        <w:rPr>
          <w:rFonts w:hint="cs"/>
          <w:rtl/>
        </w:rPr>
        <w:t xml:space="preserve"> ו</w:t>
      </w:r>
      <w:r w:rsidR="00590861" w:rsidRPr="00BD62F9">
        <w:rPr>
          <w:rtl/>
        </w:rPr>
        <w:t>/</w:t>
      </w:r>
      <w:r w:rsidR="00590861">
        <w:rPr>
          <w:rFonts w:hint="cs"/>
          <w:rtl/>
        </w:rPr>
        <w:t xml:space="preserve">או יוסיף עליה. בכל מקרה ההצעה הכתובה </w:t>
      </w:r>
      <w:r w:rsidR="00055CF1">
        <w:rPr>
          <w:rtl/>
        </w:rPr>
        <w:t>תחשב כקובעת</w:t>
      </w:r>
      <w:r w:rsidR="003A4BD7" w:rsidRPr="00BD62F9">
        <w:rPr>
          <w:rtl/>
        </w:rPr>
        <w:t>.</w:t>
      </w:r>
      <w:r w:rsidR="004D7053">
        <w:rPr>
          <w:rFonts w:hint="cs"/>
          <w:rtl/>
        </w:rPr>
        <w:t xml:space="preserve"> </w:t>
      </w:r>
      <w:r w:rsidRPr="00BD62F9">
        <w:rPr>
          <w:rtl/>
        </w:rPr>
        <w:t>ניקוד הצעתו המקצועית של המציע יתבסס על הצעת המציע, הב</w:t>
      </w:r>
      <w:r w:rsidR="00055CF1">
        <w:rPr>
          <w:rtl/>
        </w:rPr>
        <w:t>הרותיו לפניות ה</w:t>
      </w:r>
      <w:r w:rsidR="00234236">
        <w:rPr>
          <w:rtl/>
        </w:rPr>
        <w:t>משרד</w:t>
      </w:r>
      <w:r w:rsidR="00055CF1">
        <w:rPr>
          <w:rtl/>
        </w:rPr>
        <w:t xml:space="preserve"> ככל ש</w:t>
      </w:r>
      <w:r w:rsidR="001142EA">
        <w:rPr>
          <w:rFonts w:hint="cs"/>
          <w:rtl/>
        </w:rPr>
        <w:t>י</w:t>
      </w:r>
      <w:r w:rsidR="00055CF1">
        <w:rPr>
          <w:rtl/>
        </w:rPr>
        <w:t>היו</w:t>
      </w:r>
      <w:r w:rsidRPr="00BD62F9">
        <w:rPr>
          <w:rtl/>
        </w:rPr>
        <w:t>, פניה ללקוחות המציע</w:t>
      </w:r>
      <w:r w:rsidR="00EA12A7">
        <w:rPr>
          <w:rFonts w:hint="cs"/>
          <w:rtl/>
        </w:rPr>
        <w:t xml:space="preserve"> (לרבות אלו של</w:t>
      </w:r>
      <w:r w:rsidR="00590861">
        <w:rPr>
          <w:rFonts w:hint="cs"/>
          <w:rtl/>
        </w:rPr>
        <w:t>א</w:t>
      </w:r>
      <w:r w:rsidR="00EA12A7">
        <w:rPr>
          <w:rFonts w:hint="cs"/>
          <w:rtl/>
        </w:rPr>
        <w:t xml:space="preserve"> צוינו בהצעתו כממליצים)</w:t>
      </w:r>
      <w:r w:rsidRPr="00BD62F9">
        <w:rPr>
          <w:rtl/>
        </w:rPr>
        <w:t xml:space="preserve"> לקבלת </w:t>
      </w:r>
      <w:r w:rsidR="00823943" w:rsidRPr="00BD62F9">
        <w:rPr>
          <w:rFonts w:hint="cs"/>
          <w:rtl/>
        </w:rPr>
        <w:t>חו"ד</w:t>
      </w:r>
      <w:r w:rsidRPr="00BD62F9">
        <w:rPr>
          <w:rtl/>
        </w:rPr>
        <w:t xml:space="preserve"> וכל מידע רלוונטי נוסף שיעמוד ל</w:t>
      </w:r>
      <w:r w:rsidR="00234236">
        <w:rPr>
          <w:rtl/>
        </w:rPr>
        <w:t>משרד</w:t>
      </w:r>
      <w:r w:rsidRPr="00BD62F9">
        <w:rPr>
          <w:rtl/>
        </w:rPr>
        <w:t>. ה</w:t>
      </w:r>
      <w:r w:rsidR="00234236">
        <w:rPr>
          <w:rtl/>
        </w:rPr>
        <w:t>משרד</w:t>
      </w:r>
      <w:r w:rsidRPr="00BD62F9">
        <w:rPr>
          <w:rtl/>
        </w:rPr>
        <w:t xml:space="preserve"> שומר לעצמ</w:t>
      </w:r>
      <w:r w:rsidR="001142EA">
        <w:rPr>
          <w:rFonts w:hint="cs"/>
          <w:rtl/>
        </w:rPr>
        <w:t>ו</w:t>
      </w:r>
      <w:r w:rsidRPr="00BD62F9">
        <w:rPr>
          <w:rtl/>
        </w:rPr>
        <w:t xml:space="preserve"> את הזכות לראיין מי מבעלי </w:t>
      </w:r>
      <w:r w:rsidRPr="003625CE">
        <w:rPr>
          <w:rtl/>
        </w:rPr>
        <w:t xml:space="preserve">התפקיד המוצעים במענה לסעיף </w:t>
      </w:r>
      <w:r w:rsidR="00095BE9">
        <w:fldChar w:fldCharType="begin"/>
      </w:r>
      <w:r w:rsidR="00095BE9">
        <w:instrText xml:space="preserve"> REF _Ref505854192 \r \h </w:instrText>
      </w:r>
      <w:r w:rsidR="00095BE9">
        <w:fldChar w:fldCharType="separate"/>
      </w:r>
      <w:r w:rsidR="00095BE9">
        <w:rPr>
          <w:rtl/>
        </w:rPr>
        <w:t>‏4.2.2.2</w:t>
      </w:r>
      <w:r w:rsidR="00095BE9">
        <w:fldChar w:fldCharType="end"/>
      </w:r>
      <w:r w:rsidRPr="003625CE">
        <w:rPr>
          <w:rtl/>
        </w:rPr>
        <w:t xml:space="preserve">, ולבקר באתר המציע. </w:t>
      </w:r>
    </w:p>
    <w:p w14:paraId="42A41CA8" w14:textId="77777777" w:rsidR="00650FE8" w:rsidRDefault="00044CE5" w:rsidP="00650FE8">
      <w:pPr>
        <w:spacing w:after="120"/>
        <w:rPr>
          <w:rtl/>
        </w:rPr>
      </w:pPr>
      <w:r w:rsidRPr="00351ECB">
        <w:rPr>
          <w:rtl/>
        </w:rPr>
        <w:t xml:space="preserve">ניקוד ההצעות יתבצע לפי המפ"ל המפורט </w:t>
      </w:r>
      <w:hyperlink w:anchor="נספח038" w:history="1">
        <w:r w:rsidRPr="00095BE9">
          <w:rPr>
            <w:rStyle w:val="Hyperlink"/>
            <w:rtl/>
          </w:rPr>
          <w:t>בנספח 0.</w:t>
        </w:r>
        <w:r w:rsidR="00442BD5" w:rsidRPr="00095BE9">
          <w:rPr>
            <w:rStyle w:val="Hyperlink"/>
            <w:rtl/>
          </w:rPr>
          <w:t>3.8</w:t>
        </w:r>
      </w:hyperlink>
      <w:r w:rsidRPr="00351ECB">
        <w:rPr>
          <w:rtl/>
        </w:rPr>
        <w:t xml:space="preserve"> להלן.</w:t>
      </w:r>
      <w:r w:rsidR="00EA12A7" w:rsidRPr="00351ECB">
        <w:rPr>
          <w:rFonts w:hint="cs"/>
          <w:rtl/>
        </w:rPr>
        <w:t xml:space="preserve"> </w:t>
      </w:r>
      <w:r w:rsidR="00C770A2" w:rsidRPr="00351ECB">
        <w:rPr>
          <w:rtl/>
        </w:rPr>
        <w:t xml:space="preserve">ציון </w:t>
      </w:r>
      <w:r w:rsidR="00C770A2" w:rsidRPr="00351ECB">
        <w:rPr>
          <w:b/>
          <w:bCs/>
          <w:rtl/>
        </w:rPr>
        <w:t xml:space="preserve">סף האיכות </w:t>
      </w:r>
      <w:r w:rsidR="00EA12A7" w:rsidRPr="00351ECB">
        <w:rPr>
          <w:rFonts w:hint="cs"/>
          <w:b/>
          <w:bCs/>
          <w:rtl/>
        </w:rPr>
        <w:t xml:space="preserve">עומד על </w:t>
      </w:r>
      <w:r w:rsidR="00650FE8" w:rsidRPr="00351ECB">
        <w:rPr>
          <w:rFonts w:hint="cs"/>
          <w:b/>
          <w:bCs/>
          <w:rtl/>
        </w:rPr>
        <w:t>80</w:t>
      </w:r>
      <w:r w:rsidR="00EA12A7" w:rsidRPr="00351ECB">
        <w:rPr>
          <w:rFonts w:hint="cs"/>
          <w:b/>
          <w:bCs/>
          <w:rtl/>
        </w:rPr>
        <w:t>%.</w:t>
      </w:r>
      <w:r w:rsidR="00EA12A7" w:rsidRPr="00351ECB">
        <w:rPr>
          <w:rFonts w:hint="cs"/>
          <w:rtl/>
        </w:rPr>
        <w:t xml:space="preserve"> </w:t>
      </w:r>
      <w:r w:rsidR="00650FE8" w:rsidRPr="00351ECB">
        <w:rPr>
          <w:rFonts w:hint="cs"/>
          <w:rtl/>
        </w:rPr>
        <w:t>מציעים</w:t>
      </w:r>
      <w:r w:rsidR="00650FE8">
        <w:rPr>
          <w:rFonts w:hint="cs"/>
          <w:rtl/>
        </w:rPr>
        <w:t xml:space="preserve"> שלא יקבלו לפחות ציון זה עבור מרכיבי האיכות במפ"ל, תיפסל הצעתם.</w:t>
      </w:r>
    </w:p>
    <w:p w14:paraId="2CEC21A3" w14:textId="77777777" w:rsidR="00EA12A7" w:rsidRPr="00BD62F9" w:rsidRDefault="00650FE8" w:rsidP="003A0DC1">
      <w:pPr>
        <w:spacing w:after="120"/>
      </w:pPr>
      <w:r>
        <w:rPr>
          <w:rFonts w:hint="cs"/>
          <w:rtl/>
        </w:rPr>
        <w:t xml:space="preserve">היה ולא ימצאו שני מציעים לפחות שקיבלו ציון איכות של 80% או יותר, </w:t>
      </w:r>
      <w:r w:rsidR="003A0DC1">
        <w:rPr>
          <w:rFonts w:hint="cs"/>
          <w:rtl/>
        </w:rPr>
        <w:t xml:space="preserve">רשאי </w:t>
      </w:r>
      <w:r>
        <w:rPr>
          <w:rFonts w:hint="cs"/>
          <w:rtl/>
        </w:rPr>
        <w:t>המשרד</w:t>
      </w:r>
      <w:r w:rsidR="003A0DC1">
        <w:rPr>
          <w:rFonts w:hint="cs"/>
          <w:rtl/>
        </w:rPr>
        <w:t xml:space="preserve"> להפחית</w:t>
      </w:r>
      <w:r>
        <w:rPr>
          <w:rFonts w:hint="cs"/>
          <w:rtl/>
        </w:rPr>
        <w:t xml:space="preserve"> את ציון סף האיכות ל-75%. במקרה זה, מציעים שלא יקבלו לפחות ציון של 75% עבור מרכיבי האיכות במפ"ל, תיפסל הצעתם והמשרד ימשיך בתהליך בדיקת ההצעות רק עם מציעים שעברו את ציון סף האיכות החדש.</w:t>
      </w:r>
    </w:p>
    <w:p w14:paraId="79D3446D" w14:textId="77777777" w:rsidR="00044CE5" w:rsidRPr="00BD62F9" w:rsidRDefault="00044CE5" w:rsidP="00EA12A7">
      <w:pPr>
        <w:spacing w:before="240" w:after="120"/>
        <w:rPr>
          <w:u w:val="single"/>
          <w:rtl/>
        </w:rPr>
      </w:pPr>
      <w:r w:rsidRPr="00BD62F9">
        <w:rPr>
          <w:u w:val="single"/>
          <w:rtl/>
        </w:rPr>
        <w:t>שלב 3 - בדיקת ההצעות הכספיות (פרק 5)</w:t>
      </w:r>
    </w:p>
    <w:p w14:paraId="38F4FE1D" w14:textId="77777777" w:rsidR="00044CE5" w:rsidRPr="00BD62F9" w:rsidRDefault="00044CE5" w:rsidP="004D7053">
      <w:pPr>
        <w:spacing w:after="80"/>
        <w:rPr>
          <w:rtl/>
        </w:rPr>
      </w:pPr>
      <w:r w:rsidRPr="00BD62F9">
        <w:rPr>
          <w:rtl/>
        </w:rPr>
        <w:t xml:space="preserve">בתום בדיקת פרקי האיכות תיפתחנה מעטפות המחיר של ההצעות שעברו את </w:t>
      </w:r>
      <w:r w:rsidR="000C7311">
        <w:rPr>
          <w:rFonts w:hint="cs"/>
          <w:rtl/>
        </w:rPr>
        <w:t>ציון סף</w:t>
      </w:r>
      <w:r w:rsidRPr="00BD62F9">
        <w:rPr>
          <w:rtl/>
        </w:rPr>
        <w:t xml:space="preserve"> האיכות (שלב 2) ותיבדקנה ההצעות הכספיות של אותם מציעים. להצעות יחושב ציון המבוסס על עלות מחזור חיים (</w:t>
      </w:r>
      <w:r w:rsidRPr="00BD62F9">
        <w:t>Life Cycle Cost</w:t>
      </w:r>
      <w:r w:rsidRPr="00BD62F9">
        <w:rPr>
          <w:rtl/>
        </w:rPr>
        <w:t xml:space="preserve">) כמפורט </w:t>
      </w:r>
      <w:r w:rsidR="00401F25">
        <w:rPr>
          <w:rFonts w:hint="cs"/>
          <w:rtl/>
        </w:rPr>
        <w:t>בפרק 5</w:t>
      </w:r>
      <w:r w:rsidRPr="00BD62F9">
        <w:rPr>
          <w:rtl/>
        </w:rPr>
        <w:t xml:space="preserve"> להלן.</w:t>
      </w:r>
      <w:r w:rsidR="004D7053">
        <w:rPr>
          <w:rFonts w:hint="cs"/>
          <w:rtl/>
        </w:rPr>
        <w:t xml:space="preserve"> </w:t>
      </w:r>
      <w:r w:rsidRPr="00BD62F9">
        <w:rPr>
          <w:rtl/>
        </w:rPr>
        <w:t xml:space="preserve">ניקוד להצעות המחיר </w:t>
      </w:r>
      <w:r w:rsidR="00823943" w:rsidRPr="00BD62F9">
        <w:rPr>
          <w:rFonts w:hint="cs"/>
          <w:rtl/>
        </w:rPr>
        <w:t>יינת</w:t>
      </w:r>
      <w:r w:rsidR="00823943" w:rsidRPr="00BD62F9">
        <w:rPr>
          <w:rFonts w:hint="eastAsia"/>
          <w:rtl/>
        </w:rPr>
        <w:t>ן</w:t>
      </w:r>
      <w:r w:rsidRPr="00BD62F9">
        <w:rPr>
          <w:rtl/>
        </w:rPr>
        <w:t xml:space="preserve"> לפי הכללים הבאים:</w:t>
      </w:r>
    </w:p>
    <w:p w14:paraId="29C56365" w14:textId="77777777" w:rsidR="00044CE5" w:rsidRPr="00BD62F9" w:rsidRDefault="00044CE5" w:rsidP="00295FCD">
      <w:pPr>
        <w:pStyle w:val="af0"/>
        <w:numPr>
          <w:ilvl w:val="0"/>
          <w:numId w:val="31"/>
        </w:numPr>
        <w:spacing w:after="120"/>
        <w:ind w:left="527" w:hanging="357"/>
        <w:contextualSpacing w:val="0"/>
        <w:rPr>
          <w:rtl/>
        </w:rPr>
      </w:pPr>
      <w:r w:rsidRPr="00BD62F9">
        <w:rPr>
          <w:rtl/>
        </w:rPr>
        <w:t>ההצעה הזולה ביותר תזכה לציון 100%.</w:t>
      </w:r>
    </w:p>
    <w:p w14:paraId="1482F0C3" w14:textId="77777777" w:rsidR="00044CE5" w:rsidRPr="00BD62F9" w:rsidRDefault="00044CE5" w:rsidP="00295FCD">
      <w:pPr>
        <w:pStyle w:val="af0"/>
        <w:numPr>
          <w:ilvl w:val="0"/>
          <w:numId w:val="31"/>
        </w:numPr>
        <w:spacing w:after="120"/>
        <w:ind w:left="527" w:hanging="357"/>
        <w:contextualSpacing w:val="0"/>
      </w:pPr>
      <w:r w:rsidRPr="00BD62F9">
        <w:rPr>
          <w:rtl/>
        </w:rPr>
        <w:t xml:space="preserve">הציון של ההצעות האחרות יחושב לפי הנוסחה </w:t>
      </w:r>
      <w:r w:rsidRPr="00BD62F9">
        <w:t>*(A/B)</w:t>
      </w:r>
      <w:r w:rsidRPr="00BD62F9">
        <w:rPr>
          <w:rtl/>
        </w:rPr>
        <w:t xml:space="preserve">100 כאשר </w:t>
      </w:r>
      <w:r w:rsidRPr="00BD62F9">
        <w:t>A</w:t>
      </w:r>
      <w:r w:rsidRPr="00BD62F9">
        <w:rPr>
          <w:rtl/>
        </w:rPr>
        <w:t xml:space="preserve"> הוא מחיר ההצעה הזולה ביותר ו- </w:t>
      </w:r>
      <w:r w:rsidRPr="00BD62F9">
        <w:t>B</w:t>
      </w:r>
      <w:r w:rsidRPr="00BD62F9">
        <w:rPr>
          <w:rtl/>
        </w:rPr>
        <w:t xml:space="preserve"> הוא מחיר ההצעה הנבדקת.  </w:t>
      </w:r>
    </w:p>
    <w:p w14:paraId="7E5B1EDC" w14:textId="77777777" w:rsidR="00EE0A6A" w:rsidRDefault="00EE0A6A" w:rsidP="00EE0A6A">
      <w:pPr>
        <w:spacing w:before="240" w:after="120"/>
        <w:ind w:left="170"/>
        <w:rPr>
          <w:rtl/>
        </w:rPr>
      </w:pPr>
      <w:r w:rsidRPr="007C2A74">
        <w:rPr>
          <w:rFonts w:hint="eastAsia"/>
          <w:rtl/>
        </w:rPr>
        <w:t>במשרד השיכון והבינוי נערך ונשמר אומדן לגבי ההוצאה הצפויה למתן השירותים נשוא מכרז זה. ועדת המכרזים שומרת לעצמה את הזכות שלא לקבל הצעה החורגת מעבר ל- 15% מהאומדן שקבעה ו/או לבטל את המכרז ולא לקבוע זוכה במידה וההצעות המוגשות יחרגו מעבר ל- 15% מסכום האומדן. לחילופין ובאופן מצטבר שומרת ועדת המכרזים את הזכות לפנות לספק הזוכה לקיום מו"מ במצב כזה.</w:t>
      </w:r>
    </w:p>
    <w:p w14:paraId="08BBDCB4" w14:textId="77777777" w:rsidR="00044CE5" w:rsidRPr="00BD62F9" w:rsidRDefault="00044CE5" w:rsidP="00EA12A7">
      <w:pPr>
        <w:spacing w:before="240" w:after="120"/>
        <w:rPr>
          <w:u w:val="single"/>
          <w:rtl/>
        </w:rPr>
      </w:pPr>
      <w:r w:rsidRPr="00BD62F9">
        <w:rPr>
          <w:u w:val="single"/>
          <w:rtl/>
        </w:rPr>
        <w:t>שלב 4 – בחירת הזוכה במכרז</w:t>
      </w:r>
    </w:p>
    <w:p w14:paraId="2A0EA5C1" w14:textId="77777777" w:rsidR="00044CE5" w:rsidRDefault="00044CE5" w:rsidP="004A5D24">
      <w:pPr>
        <w:rPr>
          <w:rtl/>
        </w:rPr>
      </w:pPr>
      <w:r w:rsidRPr="00BD62F9">
        <w:rPr>
          <w:rtl/>
        </w:rPr>
        <w:t>בשלב זה ישוקללו ציוני האיכות עם ציוני העלות לכדי ציון אחד לכל מציע.</w:t>
      </w:r>
      <w:r w:rsidR="00A372B4" w:rsidRPr="00BD62F9">
        <w:rPr>
          <w:rtl/>
        </w:rPr>
        <w:t xml:space="preserve"> </w:t>
      </w:r>
      <w:r w:rsidRPr="00BD62F9">
        <w:rPr>
          <w:b/>
          <w:bCs/>
          <w:rtl/>
        </w:rPr>
        <w:t xml:space="preserve">משקל הצעת המחיר הוא </w:t>
      </w:r>
      <w:r w:rsidR="004A5D24">
        <w:rPr>
          <w:rFonts w:hint="cs"/>
          <w:b/>
          <w:bCs/>
          <w:rtl/>
        </w:rPr>
        <w:t>20</w:t>
      </w:r>
      <w:r w:rsidRPr="00BD62F9">
        <w:rPr>
          <w:b/>
          <w:bCs/>
          <w:rtl/>
        </w:rPr>
        <w:t>% ומשקל מרכיב האיכות</w:t>
      </w:r>
      <w:r w:rsidR="001C5C99">
        <w:rPr>
          <w:rFonts w:hint="cs"/>
          <w:b/>
          <w:bCs/>
          <w:rtl/>
        </w:rPr>
        <w:t xml:space="preserve"> כפי שחושב במפ"ל</w:t>
      </w:r>
      <w:r w:rsidRPr="00BD62F9">
        <w:rPr>
          <w:b/>
          <w:bCs/>
          <w:rtl/>
        </w:rPr>
        <w:t xml:space="preserve"> הוא </w:t>
      </w:r>
      <w:r w:rsidR="004A5D24">
        <w:rPr>
          <w:rFonts w:hint="cs"/>
          <w:b/>
          <w:bCs/>
          <w:rtl/>
        </w:rPr>
        <w:t>80</w:t>
      </w:r>
      <w:r w:rsidRPr="00BD62F9">
        <w:rPr>
          <w:b/>
          <w:bCs/>
          <w:rtl/>
        </w:rPr>
        <w:t>%.</w:t>
      </w:r>
    </w:p>
    <w:p w14:paraId="0EF9B814" w14:textId="77777777" w:rsidR="002B2082" w:rsidRDefault="002B2082" w:rsidP="002B2082">
      <w:pPr>
        <w:rPr>
          <w:rtl/>
        </w:rPr>
      </w:pPr>
      <w:r>
        <w:rPr>
          <w:rtl/>
        </w:rPr>
        <w:br w:type="page"/>
      </w:r>
    </w:p>
    <w:p w14:paraId="1D179E60" w14:textId="77777777" w:rsidR="00947248" w:rsidRPr="00BD62F9" w:rsidRDefault="00947248" w:rsidP="00295FCD">
      <w:pPr>
        <w:pStyle w:val="mateor2"/>
        <w:numPr>
          <w:ilvl w:val="1"/>
          <w:numId w:val="138"/>
        </w:numPr>
        <w:rPr>
          <w:rFonts w:ascii="Gisha" w:hAnsi="Gisha"/>
          <w:rtl/>
        </w:rPr>
      </w:pPr>
      <w:bookmarkStart w:id="120" w:name="_Toc203374476"/>
      <w:bookmarkStart w:id="121" w:name="_Toc204289401"/>
      <w:bookmarkStart w:id="122" w:name="_Toc255133834"/>
      <w:bookmarkStart w:id="123" w:name="_Toc296974674"/>
      <w:bookmarkStart w:id="124" w:name="_Toc363902659"/>
      <w:bookmarkStart w:id="125" w:name="_Toc370683087"/>
      <w:bookmarkStart w:id="126" w:name="_Toc426573139"/>
      <w:bookmarkStart w:id="127" w:name="_Toc512200034"/>
      <w:bookmarkStart w:id="128" w:name="_Toc81205763"/>
      <w:bookmarkStart w:id="129" w:name="_Toc122748703"/>
      <w:bookmarkStart w:id="130" w:name="_Toc122758332"/>
      <w:r w:rsidRPr="00BD62F9">
        <w:rPr>
          <w:rFonts w:ascii="Gisha" w:hAnsi="Gisha"/>
          <w:rtl/>
        </w:rPr>
        <w:t>המכרז</w:t>
      </w:r>
      <w:bookmarkEnd w:id="120"/>
      <w:bookmarkEnd w:id="121"/>
      <w:bookmarkEnd w:id="122"/>
      <w:r w:rsidRPr="00BD62F9">
        <w:rPr>
          <w:rFonts w:ascii="Gisha" w:hAnsi="Gisha"/>
          <w:rtl/>
        </w:rPr>
        <w:t xml:space="preserve"> (</w:t>
      </w:r>
      <w:r w:rsidRPr="00BD62F9">
        <w:rPr>
          <w:rFonts w:ascii="Gisha" w:hAnsi="Gisha"/>
        </w:rPr>
        <w:t>I</w:t>
      </w:r>
      <w:r w:rsidRPr="00BD62F9">
        <w:rPr>
          <w:rFonts w:ascii="Gisha" w:hAnsi="Gisha"/>
          <w:rtl/>
        </w:rPr>
        <w:t>)</w:t>
      </w:r>
      <w:bookmarkEnd w:id="123"/>
      <w:bookmarkEnd w:id="124"/>
      <w:bookmarkEnd w:id="125"/>
      <w:bookmarkEnd w:id="126"/>
      <w:bookmarkEnd w:id="127"/>
    </w:p>
    <w:p w14:paraId="2E238AD0" w14:textId="77777777" w:rsidR="0079319B" w:rsidRPr="00BD62F9" w:rsidRDefault="00FB559D" w:rsidP="00D841C5">
      <w:pPr>
        <w:spacing w:after="120"/>
        <w:rPr>
          <w:rtl/>
          <w:lang w:eastAsia="en-US"/>
        </w:rPr>
      </w:pPr>
      <w:r w:rsidRPr="00BD62F9">
        <w:rPr>
          <w:rtl/>
          <w:lang w:eastAsia="en-US"/>
        </w:rPr>
        <w:t>המכרז בנוי משישה פרקים על פי המפורט להלן:</w:t>
      </w:r>
    </w:p>
    <w:p w14:paraId="24912169" w14:textId="77777777" w:rsidR="00A372B4" w:rsidRPr="00BD62F9" w:rsidRDefault="00A372B4" w:rsidP="00295FCD">
      <w:pPr>
        <w:pStyle w:val="af0"/>
        <w:numPr>
          <w:ilvl w:val="0"/>
          <w:numId w:val="32"/>
        </w:numPr>
        <w:spacing w:after="80"/>
        <w:ind w:left="527" w:hanging="357"/>
        <w:contextualSpacing w:val="0"/>
        <w:rPr>
          <w:rtl/>
        </w:rPr>
      </w:pPr>
      <w:bookmarkStart w:id="131" w:name="_Toc363902660"/>
      <w:bookmarkStart w:id="132" w:name="_Toc370683088"/>
      <w:bookmarkEnd w:id="128"/>
      <w:bookmarkEnd w:id="129"/>
      <w:bookmarkEnd w:id="130"/>
      <w:r w:rsidRPr="00BD62F9">
        <w:rPr>
          <w:rtl/>
        </w:rPr>
        <w:t>פרק מנהלה זה, המסומן כפרק 0 (כולל הנספחים לפרק זה).</w:t>
      </w:r>
    </w:p>
    <w:p w14:paraId="6EBB766F" w14:textId="77777777" w:rsidR="00A372B4" w:rsidRPr="00BD62F9" w:rsidRDefault="00A372B4" w:rsidP="00295FCD">
      <w:pPr>
        <w:pStyle w:val="af0"/>
        <w:numPr>
          <w:ilvl w:val="0"/>
          <w:numId w:val="32"/>
        </w:numPr>
        <w:spacing w:after="80"/>
        <w:ind w:left="527" w:hanging="357"/>
        <w:contextualSpacing w:val="0"/>
        <w:rPr>
          <w:rtl/>
        </w:rPr>
      </w:pPr>
      <w:r w:rsidRPr="00BD62F9">
        <w:rPr>
          <w:rtl/>
        </w:rPr>
        <w:t>חלק מקצועי (אפיון השירות ומימושו) - פרקים 1-4 (כולל נספחים).</w:t>
      </w:r>
    </w:p>
    <w:p w14:paraId="28BB707E" w14:textId="77777777" w:rsidR="00A372B4" w:rsidRPr="00BD62F9" w:rsidRDefault="00D7433E" w:rsidP="00295FCD">
      <w:pPr>
        <w:pStyle w:val="af0"/>
        <w:numPr>
          <w:ilvl w:val="0"/>
          <w:numId w:val="32"/>
        </w:numPr>
        <w:spacing w:after="80"/>
        <w:ind w:left="527" w:hanging="357"/>
        <w:contextualSpacing w:val="0"/>
        <w:rPr>
          <w:rtl/>
        </w:rPr>
      </w:pPr>
      <w:r w:rsidRPr="00BD62F9">
        <w:rPr>
          <w:rtl/>
        </w:rPr>
        <w:t>ה</w:t>
      </w:r>
      <w:r w:rsidR="00A372B4" w:rsidRPr="00BD62F9">
        <w:rPr>
          <w:rtl/>
        </w:rPr>
        <w:t>הצעה כספית - פרק 5 (כולל נספחים).</w:t>
      </w:r>
    </w:p>
    <w:p w14:paraId="39D76877" w14:textId="77777777" w:rsidR="00A372B4" w:rsidRDefault="00A372B4" w:rsidP="00D841C5">
      <w:pPr>
        <w:spacing w:after="80"/>
        <w:rPr>
          <w:rtl/>
        </w:rPr>
      </w:pPr>
      <w:r w:rsidRPr="00BD62F9">
        <w:rPr>
          <w:rtl/>
        </w:rPr>
        <w:t>יש לקרוא היטב פרק מנהלה זה, אשר מרכז תנאים כלליים ומגדיר במדויק כיצד יש לענות למכרז.</w:t>
      </w:r>
    </w:p>
    <w:p w14:paraId="17CF7D24" w14:textId="77777777" w:rsidR="00947248" w:rsidRPr="00BD62F9" w:rsidRDefault="00947248" w:rsidP="00295FCD">
      <w:pPr>
        <w:pStyle w:val="mateor2"/>
        <w:numPr>
          <w:ilvl w:val="1"/>
          <w:numId w:val="138"/>
        </w:numPr>
        <w:rPr>
          <w:rFonts w:ascii="Gisha" w:hAnsi="Gisha"/>
          <w:rtl/>
        </w:rPr>
      </w:pPr>
      <w:bookmarkStart w:id="133" w:name="_Toc426573140"/>
      <w:bookmarkStart w:id="134" w:name="_Toc512200035"/>
      <w:r w:rsidRPr="00BD62F9">
        <w:rPr>
          <w:rFonts w:ascii="Gisha" w:hAnsi="Gisha"/>
          <w:rtl/>
        </w:rPr>
        <w:t>סיווג רכיבי המכרז (</w:t>
      </w:r>
      <w:r w:rsidRPr="00BD62F9">
        <w:rPr>
          <w:rFonts w:ascii="Gisha" w:hAnsi="Gisha"/>
        </w:rPr>
        <w:t>I</w:t>
      </w:r>
      <w:r w:rsidRPr="00BD62F9">
        <w:rPr>
          <w:rFonts w:ascii="Gisha" w:hAnsi="Gisha"/>
          <w:rtl/>
        </w:rPr>
        <w:t>)</w:t>
      </w:r>
      <w:bookmarkEnd w:id="131"/>
      <w:bookmarkEnd w:id="132"/>
      <w:bookmarkEnd w:id="133"/>
      <w:bookmarkEnd w:id="134"/>
    </w:p>
    <w:p w14:paraId="0E0094BD" w14:textId="77777777" w:rsidR="00947248" w:rsidRPr="00DC1E57" w:rsidRDefault="00947248" w:rsidP="00295FCD">
      <w:pPr>
        <w:pStyle w:val="mateor3"/>
        <w:numPr>
          <w:ilvl w:val="2"/>
          <w:numId w:val="138"/>
        </w:numPr>
        <w:rPr>
          <w:rtl/>
        </w:rPr>
      </w:pPr>
      <w:bookmarkStart w:id="135" w:name="_Toc203374479"/>
      <w:bookmarkStart w:id="136" w:name="_Toc204289404"/>
      <w:bookmarkStart w:id="137" w:name="_Toc255133837"/>
      <w:bookmarkStart w:id="138" w:name="_Toc370683089"/>
      <w:bookmarkStart w:id="139" w:name="_Toc406967790"/>
      <w:bookmarkStart w:id="140" w:name="_Toc407629710"/>
      <w:bookmarkStart w:id="141" w:name="_Toc408395804"/>
      <w:bookmarkStart w:id="142" w:name="_Toc409621717"/>
      <w:bookmarkStart w:id="143" w:name="_Toc426573141"/>
      <w:bookmarkStart w:id="144" w:name="_Toc512200036"/>
      <w:r w:rsidRPr="00DC1E57">
        <w:rPr>
          <w:rtl/>
        </w:rPr>
        <w:t>השיטה</w:t>
      </w:r>
      <w:bookmarkEnd w:id="135"/>
      <w:bookmarkEnd w:id="136"/>
      <w:bookmarkEnd w:id="137"/>
      <w:bookmarkEnd w:id="138"/>
      <w:bookmarkEnd w:id="139"/>
      <w:bookmarkEnd w:id="140"/>
      <w:bookmarkEnd w:id="141"/>
      <w:bookmarkEnd w:id="142"/>
      <w:bookmarkEnd w:id="143"/>
      <w:bookmarkEnd w:id="144"/>
    </w:p>
    <w:p w14:paraId="4756D526" w14:textId="77777777" w:rsidR="00947248" w:rsidRPr="00BD62F9" w:rsidRDefault="00947248" w:rsidP="00686E4F">
      <w:pPr>
        <w:spacing w:after="120"/>
        <w:rPr>
          <w:rtl/>
        </w:rPr>
      </w:pPr>
      <w:r w:rsidRPr="00BD62F9">
        <w:rPr>
          <w:rtl/>
        </w:rPr>
        <w:t>רכיבי המכרז מסווגים לפי הסימון הבא:</w:t>
      </w:r>
    </w:p>
    <w:p w14:paraId="693BFF60" w14:textId="77777777" w:rsidR="005774A4" w:rsidRPr="00BD62F9" w:rsidRDefault="005774A4" w:rsidP="00686E4F">
      <w:pPr>
        <w:spacing w:after="120"/>
        <w:rPr>
          <w:rtl/>
        </w:rPr>
      </w:pPr>
      <w:r w:rsidRPr="00BD62F9">
        <w:rPr>
          <w:b/>
          <w:bCs/>
        </w:rPr>
        <w:t>I (Information)</w:t>
      </w:r>
      <w:r w:rsidRPr="00BD62F9">
        <w:rPr>
          <w:b/>
          <w:bCs/>
          <w:rtl/>
        </w:rPr>
        <w:t xml:space="preserve"> </w:t>
      </w:r>
      <w:r w:rsidRPr="00BD62F9">
        <w:rPr>
          <w:rtl/>
        </w:rPr>
        <w:t>- סעיף שאין לגביו צורך בתשובה. היעדר תשובה יובן כ"קראתי והבנתי, מקובל עלי". יובהר שסעיף</w:t>
      </w:r>
      <w:r w:rsidR="008A1041" w:rsidRPr="00BD62F9">
        <w:rPr>
          <w:rtl/>
        </w:rPr>
        <w:t xml:space="preserve"> בסיווג</w:t>
      </w:r>
      <w:r w:rsidRPr="00BD62F9">
        <w:rPr>
          <w:rtl/>
        </w:rPr>
        <w:t xml:space="preserve"> </w:t>
      </w:r>
      <w:r w:rsidRPr="00BD62F9">
        <w:t>I</w:t>
      </w:r>
      <w:r w:rsidRPr="00BD62F9">
        <w:rPr>
          <w:rtl/>
        </w:rPr>
        <w:t xml:space="preserve"> יכול לכלול גם דרישות, אך מעבר </w:t>
      </w:r>
      <w:r w:rsidR="00823943" w:rsidRPr="00BD62F9">
        <w:rPr>
          <w:rFonts w:hint="cs"/>
          <w:rtl/>
        </w:rPr>
        <w:t>למחויבות</w:t>
      </w:r>
      <w:r w:rsidRPr="00BD62F9">
        <w:rPr>
          <w:rtl/>
        </w:rPr>
        <w:t xml:space="preserve"> לעמוד בהן (הקיימת גם בהעדר תשובה) לא נדרש פרוט מן המציע באשר לאופן המימוש או הפתרון.</w:t>
      </w:r>
    </w:p>
    <w:p w14:paraId="3DC0E748" w14:textId="77777777" w:rsidR="005774A4" w:rsidRPr="00BD62F9" w:rsidRDefault="005774A4" w:rsidP="00856CC3">
      <w:pPr>
        <w:spacing w:after="120"/>
        <w:rPr>
          <w:rtl/>
        </w:rPr>
      </w:pPr>
      <w:r w:rsidRPr="00BD62F9">
        <w:rPr>
          <w:b/>
          <w:bCs/>
        </w:rPr>
        <w:t>G (General)</w:t>
      </w:r>
      <w:r w:rsidRPr="00BD62F9">
        <w:rPr>
          <w:b/>
          <w:bCs/>
          <w:rtl/>
        </w:rPr>
        <w:t xml:space="preserve"> </w:t>
      </w:r>
      <w:r w:rsidRPr="00BD62F9">
        <w:rPr>
          <w:rtl/>
        </w:rPr>
        <w:t>- רכיב הדורש תשובה כללית קצרה ובמלל חופשי (עד חצי עמוד לרכיב).</w:t>
      </w:r>
    </w:p>
    <w:p w14:paraId="2C759418" w14:textId="77777777" w:rsidR="005774A4" w:rsidRPr="00BD62F9" w:rsidRDefault="005774A4" w:rsidP="0043539D">
      <w:pPr>
        <w:spacing w:after="120"/>
        <w:rPr>
          <w:rtl/>
        </w:rPr>
      </w:pPr>
      <w:r w:rsidRPr="00BD62F9">
        <w:t xml:space="preserve"> </w:t>
      </w:r>
      <w:r w:rsidRPr="00BD62F9">
        <w:rPr>
          <w:b/>
          <w:bCs/>
        </w:rPr>
        <w:t>S (Specific)</w:t>
      </w:r>
      <w:r w:rsidRPr="00BD62F9">
        <w:rPr>
          <w:rtl/>
        </w:rPr>
        <w:t xml:space="preserve">- </w:t>
      </w:r>
      <w:r w:rsidR="0043539D" w:rsidRPr="0043539D">
        <w:rPr>
          <w:rtl/>
        </w:rPr>
        <w:t xml:space="preserve">רכיב הדורש תשובה מפורטת ומדויקת. </w:t>
      </w:r>
      <w:r w:rsidRPr="00BD62F9">
        <w:rPr>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35BF1584" w14:textId="77777777" w:rsidR="005774A4" w:rsidRPr="00BD62F9" w:rsidRDefault="005774A4" w:rsidP="00686E4F">
      <w:pPr>
        <w:spacing w:after="120"/>
        <w:rPr>
          <w:rtl/>
        </w:rPr>
      </w:pPr>
      <w:r w:rsidRPr="00BD62F9">
        <w:rPr>
          <w:b/>
          <w:bCs/>
        </w:rPr>
        <w:t>M (Mandatory)</w:t>
      </w:r>
      <w:r w:rsidRPr="00BD62F9">
        <w:rPr>
          <w:b/>
          <w:bCs/>
          <w:rtl/>
        </w:rPr>
        <w:t xml:space="preserve"> </w:t>
      </w:r>
      <w:r w:rsidRPr="00BD62F9">
        <w:rPr>
          <w:rtl/>
        </w:rPr>
        <w:t>- רכיב סף (</w:t>
      </w:r>
      <w:r w:rsidRPr="00BD62F9">
        <w:t>NO GO</w:t>
      </w:r>
      <w:r w:rsidRPr="00BD62F9">
        <w:rPr>
          <w:rtl/>
        </w:rPr>
        <w:t>/</w:t>
      </w:r>
      <w:r w:rsidRPr="00BD62F9">
        <w:t>GO</w:t>
      </w:r>
      <w:r w:rsidRPr="00BD62F9">
        <w:rPr>
          <w:rtl/>
        </w:rPr>
        <w:t xml:space="preserve">). תשובת הספק תהיה מסוג "קראתי והבנתי - מקובל עלי" בדומה לסיווג </w:t>
      </w:r>
      <w:r w:rsidRPr="00BD62F9">
        <w:t>I</w:t>
      </w:r>
      <w:r w:rsidRPr="00BD62F9">
        <w:rPr>
          <w:rtl/>
        </w:rPr>
        <w:t xml:space="preserve">, או תשובה עניינית ומלאה בדומה לסיווג </w:t>
      </w:r>
      <w:r w:rsidRPr="00BD62F9">
        <w:t>S</w:t>
      </w:r>
      <w:r w:rsidRPr="00BD62F9">
        <w:rPr>
          <w:rtl/>
        </w:rPr>
        <w:t xml:space="preserve"> בהתאם לעולה מן הנדרש בסעיף. הסתייגות או אי עמידה בסעיף בסיווג </w:t>
      </w:r>
      <w:r w:rsidRPr="00BD62F9">
        <w:t>M</w:t>
      </w:r>
      <w:r w:rsidRPr="00BD62F9">
        <w:rPr>
          <w:rtl/>
        </w:rPr>
        <w:t xml:space="preserve"> תביא לפסילת ההצעה.</w:t>
      </w:r>
    </w:p>
    <w:p w14:paraId="7EA936A6" w14:textId="77777777" w:rsidR="000C7311" w:rsidRDefault="005774A4" w:rsidP="000C7311">
      <w:pPr>
        <w:rPr>
          <w:rtl/>
        </w:rPr>
      </w:pPr>
      <w:r w:rsidRPr="00BD62F9">
        <w:rPr>
          <w:b/>
          <w:bCs/>
        </w:rPr>
        <w:t>N (Non-relevant)</w:t>
      </w:r>
      <w:r w:rsidRPr="00BD62F9">
        <w:rPr>
          <w:rtl/>
        </w:rPr>
        <w:t xml:space="preserve"> - סעיף שהושמט מהבקשה ו/או שאינו רלבנטי ואין צורך לענות עליו.</w:t>
      </w:r>
    </w:p>
    <w:p w14:paraId="3CA28C5F" w14:textId="77777777" w:rsidR="00947248" w:rsidRPr="00DC1E57" w:rsidRDefault="00947248" w:rsidP="00295FCD">
      <w:pPr>
        <w:pStyle w:val="mateor3"/>
        <w:numPr>
          <w:ilvl w:val="2"/>
          <w:numId w:val="138"/>
        </w:numPr>
        <w:rPr>
          <w:rtl/>
        </w:rPr>
      </w:pPr>
      <w:bookmarkStart w:id="145" w:name="_Toc370683090"/>
      <w:bookmarkStart w:id="146" w:name="_Toc406967791"/>
      <w:bookmarkStart w:id="147" w:name="_Toc407629711"/>
      <w:bookmarkStart w:id="148" w:name="_Toc408395805"/>
      <w:bookmarkStart w:id="149" w:name="_Toc409621718"/>
      <w:bookmarkStart w:id="150" w:name="_Toc426573142"/>
      <w:bookmarkStart w:id="151" w:name="_Toc512200037"/>
      <w:r w:rsidRPr="00DC1E57">
        <w:rPr>
          <w:rtl/>
        </w:rPr>
        <w:t>אופן המענה</w:t>
      </w:r>
      <w:bookmarkEnd w:id="145"/>
      <w:bookmarkEnd w:id="146"/>
      <w:bookmarkEnd w:id="147"/>
      <w:bookmarkEnd w:id="148"/>
      <w:bookmarkEnd w:id="149"/>
      <w:bookmarkEnd w:id="150"/>
      <w:bookmarkEnd w:id="151"/>
    </w:p>
    <w:p w14:paraId="42EFDAF9" w14:textId="77777777" w:rsidR="00947248" w:rsidRPr="00BD62F9" w:rsidRDefault="00947248" w:rsidP="00686E4F">
      <w:pPr>
        <w:spacing w:after="120"/>
        <w:rPr>
          <w:rtl/>
        </w:rPr>
      </w:pPr>
      <w:r w:rsidRPr="00BD62F9">
        <w:rPr>
          <w:rtl/>
        </w:rPr>
        <w:t>המציע נדרש לשים לב לסיווגי הסעיפים השונים ולפעול בהתאם למפורט להלן:</w:t>
      </w:r>
    </w:p>
    <w:p w14:paraId="06B060B8" w14:textId="77777777" w:rsidR="00947248" w:rsidRDefault="00947248" w:rsidP="003D254C">
      <w:pPr>
        <w:pStyle w:val="af0"/>
        <w:numPr>
          <w:ilvl w:val="0"/>
          <w:numId w:val="33"/>
        </w:numPr>
        <w:spacing w:after="120"/>
        <w:ind w:left="527" w:hanging="357"/>
        <w:contextualSpacing w:val="0"/>
      </w:pPr>
      <w:r w:rsidRPr="00BD62F9">
        <w:rPr>
          <w:rtl/>
        </w:rPr>
        <w:t>סיווג</w:t>
      </w:r>
      <w:r w:rsidRPr="00BD62F9">
        <w:t xml:space="preserve"> </w:t>
      </w:r>
      <w:r w:rsidRPr="00BD62F9">
        <w:rPr>
          <w:rtl/>
        </w:rPr>
        <w:t>של</w:t>
      </w:r>
      <w:r w:rsidRPr="00BD62F9">
        <w:t xml:space="preserve"> </w:t>
      </w:r>
      <w:r w:rsidRPr="00BD62F9">
        <w:rPr>
          <w:rtl/>
        </w:rPr>
        <w:t>סעיף</w:t>
      </w:r>
      <w:r w:rsidRPr="00BD62F9">
        <w:t xml:space="preserve"> </w:t>
      </w:r>
      <w:r w:rsidRPr="00BD62F9">
        <w:rPr>
          <w:rtl/>
        </w:rPr>
        <w:t>תקף</w:t>
      </w:r>
      <w:r w:rsidRPr="00BD62F9">
        <w:t xml:space="preserve"> </w:t>
      </w:r>
      <w:r w:rsidRPr="00BD62F9">
        <w:rPr>
          <w:rtl/>
        </w:rPr>
        <w:t>לכל</w:t>
      </w:r>
      <w:r w:rsidRPr="00BD62F9">
        <w:t xml:space="preserve"> </w:t>
      </w:r>
      <w:r w:rsidRPr="00BD62F9">
        <w:rPr>
          <w:rtl/>
        </w:rPr>
        <w:t>תת</w:t>
      </w:r>
      <w:r w:rsidR="005774A4" w:rsidRPr="00BD62F9">
        <w:rPr>
          <w:rtl/>
        </w:rPr>
        <w:t>-</w:t>
      </w:r>
      <w:r w:rsidRPr="00BD62F9">
        <w:rPr>
          <w:rtl/>
        </w:rPr>
        <w:t>הסעיפים שלו</w:t>
      </w:r>
      <w:r w:rsidR="005774A4" w:rsidRPr="00BD62F9">
        <w:rPr>
          <w:rtl/>
        </w:rPr>
        <w:t>,</w:t>
      </w:r>
      <w:r w:rsidRPr="00BD62F9">
        <w:rPr>
          <w:rtl/>
        </w:rPr>
        <w:t xml:space="preserve"> אלא</w:t>
      </w:r>
      <w:r w:rsidRPr="00BD62F9">
        <w:t xml:space="preserve"> </w:t>
      </w:r>
      <w:r w:rsidRPr="00BD62F9">
        <w:rPr>
          <w:rtl/>
        </w:rPr>
        <w:t>אם</w:t>
      </w:r>
      <w:r w:rsidRPr="00BD62F9">
        <w:t xml:space="preserve"> </w:t>
      </w:r>
      <w:r w:rsidRPr="00BD62F9">
        <w:rPr>
          <w:rtl/>
        </w:rPr>
        <w:t>צוין אחרת</w:t>
      </w:r>
      <w:r w:rsidRPr="00BD62F9">
        <w:t xml:space="preserve"> </w:t>
      </w:r>
      <w:r w:rsidRPr="00BD62F9">
        <w:rPr>
          <w:rtl/>
        </w:rPr>
        <w:t>ליד תת</w:t>
      </w:r>
      <w:r w:rsidR="005774A4" w:rsidRPr="00BD62F9">
        <w:rPr>
          <w:rtl/>
        </w:rPr>
        <w:t>-</w:t>
      </w:r>
      <w:r w:rsidRPr="00BD62F9">
        <w:rPr>
          <w:rtl/>
        </w:rPr>
        <w:t>הסעיף.</w:t>
      </w:r>
    </w:p>
    <w:p w14:paraId="377B39A7" w14:textId="77777777" w:rsidR="000C7311" w:rsidRPr="00BD62F9" w:rsidRDefault="000C7311" w:rsidP="00295FCD">
      <w:pPr>
        <w:pStyle w:val="af0"/>
        <w:numPr>
          <w:ilvl w:val="0"/>
          <w:numId w:val="33"/>
        </w:numPr>
        <w:spacing w:after="120"/>
        <w:ind w:left="527" w:hanging="357"/>
        <w:contextualSpacing w:val="0"/>
      </w:pPr>
      <w:r>
        <w:rPr>
          <w:rFonts w:hint="cs"/>
          <w:rtl/>
        </w:rPr>
        <w:t>סעיף שלידו מופיעים שני סיווגים, יש לענות בהתאם להגדרות של כל אחד מהסיווגים.</w:t>
      </w:r>
    </w:p>
    <w:p w14:paraId="0D5F8819" w14:textId="77777777" w:rsidR="00947248" w:rsidRPr="00BD62F9" w:rsidRDefault="00947248" w:rsidP="00295FCD">
      <w:pPr>
        <w:pStyle w:val="af0"/>
        <w:numPr>
          <w:ilvl w:val="0"/>
          <w:numId w:val="33"/>
        </w:numPr>
        <w:spacing w:after="120"/>
        <w:ind w:left="527" w:hanging="357"/>
        <w:contextualSpacing w:val="0"/>
      </w:pPr>
      <w:r w:rsidRPr="00BD62F9">
        <w:rPr>
          <w:rtl/>
        </w:rPr>
        <w:t>בכל מקרה בו נדרש בנוסח הסעיף פירוט כל שהוא יש למלא בדייקנות אחר הנדרש.</w:t>
      </w:r>
    </w:p>
    <w:p w14:paraId="24F4E50D" w14:textId="77777777" w:rsidR="00947248" w:rsidRPr="00BD62F9" w:rsidRDefault="00947248" w:rsidP="003D254C">
      <w:pPr>
        <w:pStyle w:val="af0"/>
        <w:numPr>
          <w:ilvl w:val="0"/>
          <w:numId w:val="33"/>
        </w:numPr>
        <w:spacing w:after="120"/>
        <w:ind w:left="527" w:hanging="357"/>
        <w:contextualSpacing w:val="0"/>
      </w:pPr>
      <w:r w:rsidRPr="00BD62F9">
        <w:rPr>
          <w:rtl/>
        </w:rPr>
        <w:t>אין לחזור בשום מק</w:t>
      </w:r>
      <w:r w:rsidR="000C7311">
        <w:rPr>
          <w:rtl/>
        </w:rPr>
        <w:t>רה על הנוסח המופיע במכרז</w:t>
      </w:r>
      <w:r w:rsidRPr="00BD62F9">
        <w:rPr>
          <w:rtl/>
        </w:rPr>
        <w:t>.</w:t>
      </w:r>
    </w:p>
    <w:p w14:paraId="6203DF84" w14:textId="77777777" w:rsidR="005774A4" w:rsidRPr="00BD62F9" w:rsidRDefault="005774A4" w:rsidP="00295FCD">
      <w:pPr>
        <w:pStyle w:val="af0"/>
        <w:numPr>
          <w:ilvl w:val="0"/>
          <w:numId w:val="33"/>
        </w:numPr>
        <w:spacing w:after="120"/>
        <w:ind w:left="527" w:hanging="357"/>
        <w:contextualSpacing w:val="0"/>
        <w:rPr>
          <w:rtl/>
        </w:rPr>
      </w:pPr>
      <w:r w:rsidRPr="00BD62F9">
        <w:rPr>
          <w:rtl/>
        </w:rPr>
        <w:t xml:space="preserve">יודגש שוב, כי הסתייגות מדרישות המכרז בסעיף כלשהו, יהא סיווגו אשר יהיה (לרבות סווג </w:t>
      </w:r>
      <w:r w:rsidRPr="00BD62F9">
        <w:t>I</w:t>
      </w:r>
      <w:r w:rsidRPr="00BD62F9">
        <w:rPr>
          <w:rtl/>
        </w:rPr>
        <w:t xml:space="preserve"> או </w:t>
      </w:r>
      <w:r w:rsidRPr="00BD62F9">
        <w:t>S</w:t>
      </w:r>
      <w:r w:rsidRPr="00BD62F9">
        <w:rPr>
          <w:rtl/>
        </w:rPr>
        <w:t>), עלולה להוביל לפסילת ההצעה. על המציעים לעמוד בדרישות המכרז ללא הסתייגות.</w:t>
      </w:r>
    </w:p>
    <w:p w14:paraId="49A2A2D8" w14:textId="77777777" w:rsidR="005774A4" w:rsidRDefault="005774A4" w:rsidP="00295FCD">
      <w:pPr>
        <w:pStyle w:val="af0"/>
        <w:numPr>
          <w:ilvl w:val="0"/>
          <w:numId w:val="33"/>
        </w:numPr>
        <w:spacing w:after="120"/>
        <w:ind w:left="527" w:hanging="357"/>
        <w:contextualSpacing w:val="0"/>
      </w:pPr>
      <w:r w:rsidRPr="00BD62F9">
        <w:rPr>
          <w:rtl/>
        </w:rPr>
        <w:t>מעבר לכל סיווג, יש לשים לב להנחיות שבגוף כל סעיף ולדרישות המנוסחות שם.</w:t>
      </w:r>
    </w:p>
    <w:p w14:paraId="7F4E14C7" w14:textId="77777777" w:rsidR="00947248" w:rsidRPr="00BD62F9" w:rsidRDefault="00947248" w:rsidP="00295FCD">
      <w:pPr>
        <w:pStyle w:val="mateor2"/>
        <w:numPr>
          <w:ilvl w:val="1"/>
          <w:numId w:val="138"/>
        </w:numPr>
        <w:rPr>
          <w:rFonts w:ascii="Gisha" w:hAnsi="Gisha"/>
          <w:rtl/>
        </w:rPr>
      </w:pPr>
      <w:bookmarkStart w:id="152" w:name="_Toc363902661"/>
      <w:bookmarkStart w:id="153" w:name="_Toc370683091"/>
      <w:bookmarkStart w:id="154" w:name="_Toc426573143"/>
      <w:bookmarkStart w:id="155" w:name="_Ref505855904"/>
      <w:bookmarkStart w:id="156" w:name="_Toc512200038"/>
      <w:r w:rsidRPr="00BD62F9">
        <w:rPr>
          <w:rFonts w:ascii="Gisha" w:hAnsi="Gisha"/>
          <w:rtl/>
        </w:rPr>
        <w:t>התחייבויות ואישורים שעל המציע לצרף להצעתו</w:t>
      </w:r>
      <w:bookmarkEnd w:id="152"/>
      <w:bookmarkEnd w:id="153"/>
      <w:r w:rsidR="00B1458A" w:rsidRPr="00BD62F9">
        <w:rPr>
          <w:rFonts w:ascii="Gisha" w:hAnsi="Gisha"/>
          <w:rtl/>
        </w:rPr>
        <w:t xml:space="preserve"> (</w:t>
      </w:r>
      <w:r w:rsidR="00B1458A" w:rsidRPr="00BD62F9">
        <w:rPr>
          <w:rFonts w:ascii="Gisha" w:hAnsi="Gisha"/>
        </w:rPr>
        <w:t>M</w:t>
      </w:r>
      <w:r w:rsidR="00B1458A" w:rsidRPr="00BD62F9">
        <w:rPr>
          <w:rFonts w:ascii="Gisha" w:hAnsi="Gisha"/>
          <w:rtl/>
        </w:rPr>
        <w:t>)</w:t>
      </w:r>
      <w:bookmarkEnd w:id="154"/>
      <w:bookmarkEnd w:id="155"/>
      <w:bookmarkEnd w:id="156"/>
    </w:p>
    <w:p w14:paraId="71800E1A" w14:textId="77777777" w:rsidR="00947248" w:rsidRPr="00DC1E57" w:rsidRDefault="00947248" w:rsidP="00295FCD">
      <w:pPr>
        <w:pStyle w:val="mateor3"/>
        <w:numPr>
          <w:ilvl w:val="2"/>
          <w:numId w:val="138"/>
        </w:numPr>
        <w:rPr>
          <w:rtl/>
        </w:rPr>
      </w:pPr>
      <w:bookmarkStart w:id="157" w:name="_Toc255133840"/>
      <w:bookmarkStart w:id="158" w:name="_Toc203374481"/>
      <w:bookmarkStart w:id="159" w:name="_Toc204289406"/>
      <w:bookmarkStart w:id="160" w:name="_Toc370683092"/>
      <w:bookmarkStart w:id="161" w:name="_Toc406967793"/>
      <w:bookmarkStart w:id="162" w:name="_Toc407629713"/>
      <w:bookmarkStart w:id="163" w:name="_Toc408395807"/>
      <w:bookmarkStart w:id="164" w:name="_Toc409621720"/>
      <w:bookmarkStart w:id="165" w:name="_Toc426573144"/>
      <w:bookmarkStart w:id="166" w:name="_Ref505850038"/>
      <w:bookmarkStart w:id="167" w:name="_Ref505850095"/>
      <w:bookmarkStart w:id="168" w:name="_Toc512200039"/>
      <w:r w:rsidRPr="00DC1E57">
        <w:rPr>
          <w:rtl/>
        </w:rPr>
        <w:t>ערבות בלתי מותנית בגין הגשת הצעה</w:t>
      </w:r>
      <w:bookmarkEnd w:id="157"/>
      <w:bookmarkEnd w:id="158"/>
      <w:bookmarkEnd w:id="159"/>
      <w:bookmarkEnd w:id="160"/>
      <w:bookmarkEnd w:id="161"/>
      <w:bookmarkEnd w:id="162"/>
      <w:bookmarkEnd w:id="163"/>
      <w:bookmarkEnd w:id="164"/>
      <w:bookmarkEnd w:id="165"/>
      <w:bookmarkEnd w:id="166"/>
      <w:bookmarkEnd w:id="167"/>
      <w:bookmarkEnd w:id="168"/>
    </w:p>
    <w:p w14:paraId="58A9E65E" w14:textId="77777777" w:rsidR="00314EE1" w:rsidRPr="00BD62F9" w:rsidRDefault="00314EE1" w:rsidP="00CB7349">
      <w:pPr>
        <w:pStyle w:val="af0"/>
        <w:numPr>
          <w:ilvl w:val="0"/>
          <w:numId w:val="17"/>
        </w:numPr>
        <w:spacing w:after="120"/>
        <w:contextualSpacing w:val="0"/>
        <w:rPr>
          <w:rtl/>
        </w:rPr>
      </w:pPr>
      <w:r w:rsidRPr="00BD62F9">
        <w:rPr>
          <w:rtl/>
        </w:rPr>
        <w:t xml:space="preserve">המציע יצרף להצעתו ערבות אוטונומית בלתי מותנית ובלתי מסויגת הצמודה למדד המחירים לצרכן מאת בנק בישראל להבטחת תנאי מכרז זה ויצוין בה "בקשר עם מכרז מס' </w:t>
      </w:r>
      <w:r w:rsidR="00CB7349">
        <w:t>101/2018</w:t>
      </w:r>
      <w:r w:rsidR="00CB7349" w:rsidRPr="00BD62F9">
        <w:rPr>
          <w:rtl/>
        </w:rPr>
        <w:t xml:space="preserve"> </w:t>
      </w:r>
      <w:r w:rsidRPr="00BD62F9">
        <w:rPr>
          <w:rtl/>
        </w:rPr>
        <w:t>– הספקת שירותי מיקור חוץ של</w:t>
      </w:r>
      <w:r w:rsidR="002420FC" w:rsidRPr="00BD62F9">
        <w:rPr>
          <w:rtl/>
        </w:rPr>
        <w:t xml:space="preserve"> </w:t>
      </w:r>
      <w:r w:rsidR="000C7311">
        <w:rPr>
          <w:rFonts w:hint="cs"/>
          <w:rtl/>
        </w:rPr>
        <w:t xml:space="preserve">תפעול ותחזוקת תשתיות </w:t>
      </w:r>
      <w:r w:rsidR="00946288">
        <w:rPr>
          <w:rFonts w:hint="cs"/>
          <w:rtl/>
        </w:rPr>
        <w:t xml:space="preserve">מחשוב </w:t>
      </w:r>
      <w:r w:rsidR="000C7311">
        <w:rPr>
          <w:rFonts w:hint="cs"/>
          <w:rtl/>
        </w:rPr>
        <w:t>מרכזיות וציוד קצה</w:t>
      </w:r>
      <w:r w:rsidR="002420FC" w:rsidRPr="00BD62F9">
        <w:rPr>
          <w:rtl/>
        </w:rPr>
        <w:t xml:space="preserve"> ב</w:t>
      </w:r>
      <w:r w:rsidR="00234236">
        <w:rPr>
          <w:rtl/>
        </w:rPr>
        <w:t>משרד הבינוי והשיכון</w:t>
      </w:r>
      <w:r w:rsidR="002420FC" w:rsidRPr="00BD62F9">
        <w:rPr>
          <w:rtl/>
        </w:rPr>
        <w:t>").</w:t>
      </w:r>
      <w:r w:rsidR="00A04800" w:rsidRPr="00BD62F9">
        <w:rPr>
          <w:rtl/>
        </w:rPr>
        <w:t xml:space="preserve"> נוסח ערבות מצורף </w:t>
      </w:r>
      <w:hyperlink w:anchor="נספח061" w:history="1">
        <w:r w:rsidR="00A04800" w:rsidRPr="00627F81">
          <w:rPr>
            <w:rStyle w:val="Hyperlink"/>
            <w:rtl/>
          </w:rPr>
          <w:t>בנספח 0.6.1</w:t>
        </w:r>
      </w:hyperlink>
      <w:r w:rsidR="00A04800" w:rsidRPr="00BD62F9">
        <w:rPr>
          <w:rtl/>
        </w:rPr>
        <w:t xml:space="preserve"> להלן.</w:t>
      </w:r>
    </w:p>
    <w:p w14:paraId="08F785C9" w14:textId="77777777" w:rsidR="00314EE1" w:rsidRPr="00292F87" w:rsidRDefault="00314EE1" w:rsidP="005F4D68">
      <w:pPr>
        <w:pStyle w:val="af0"/>
        <w:numPr>
          <w:ilvl w:val="0"/>
          <w:numId w:val="17"/>
        </w:numPr>
        <w:spacing w:after="120"/>
        <w:contextualSpacing w:val="0"/>
      </w:pPr>
      <w:r w:rsidRPr="00BD62F9">
        <w:rPr>
          <w:rtl/>
        </w:rPr>
        <w:t xml:space="preserve">כתב הערבות יוגש ע"י המציע עצמו בלבד (המציע יהיה "החייב" או "הנערב" לפי נוסח כתב הערבות) ולטובת </w:t>
      </w:r>
      <w:r w:rsidRPr="00361470">
        <w:rPr>
          <w:rtl/>
        </w:rPr>
        <w:t>ה</w:t>
      </w:r>
      <w:r w:rsidR="00234236">
        <w:rPr>
          <w:rtl/>
        </w:rPr>
        <w:t>משרד</w:t>
      </w:r>
      <w:r w:rsidRPr="00361470">
        <w:rPr>
          <w:rtl/>
        </w:rPr>
        <w:t xml:space="preserve"> בהתאם לנוסח המפורט </w:t>
      </w:r>
      <w:hyperlink w:anchor="נספח061" w:history="1">
        <w:r w:rsidRPr="00627F81">
          <w:rPr>
            <w:rStyle w:val="Hyperlink"/>
            <w:rtl/>
          </w:rPr>
          <w:t>בנספח 0.6.</w:t>
        </w:r>
        <w:r w:rsidR="00361470" w:rsidRPr="00627F81">
          <w:rPr>
            <w:rStyle w:val="Hyperlink"/>
            <w:rFonts w:hint="cs"/>
            <w:rtl/>
          </w:rPr>
          <w:t>1</w:t>
        </w:r>
      </w:hyperlink>
      <w:r w:rsidRPr="00361470">
        <w:rPr>
          <w:rtl/>
        </w:rPr>
        <w:t xml:space="preserve"> המצ"ב. הערבות תהיה על סך </w:t>
      </w:r>
      <w:r w:rsidR="005F4D68">
        <w:rPr>
          <w:rFonts w:hint="cs"/>
          <w:rtl/>
        </w:rPr>
        <w:t>1,000,000 ש"ח</w:t>
      </w:r>
      <w:r w:rsidR="005F4D68" w:rsidRPr="00361470">
        <w:rPr>
          <w:rtl/>
        </w:rPr>
        <w:t xml:space="preserve">  </w:t>
      </w:r>
      <w:r w:rsidRPr="00292F87">
        <w:rPr>
          <w:rtl/>
        </w:rPr>
        <w:t>(</w:t>
      </w:r>
      <w:r w:rsidR="005F4D68" w:rsidRPr="002B2082">
        <w:rPr>
          <w:rFonts w:asciiTheme="minorHAnsi" w:hAnsiTheme="minorHAnsi" w:hint="eastAsia"/>
          <w:rtl/>
          <w:lang w:val="ru-RU"/>
        </w:rPr>
        <w:t>מיליון</w:t>
      </w:r>
      <w:r w:rsidR="005F4D68" w:rsidRPr="002B2082">
        <w:rPr>
          <w:rtl/>
        </w:rPr>
        <w:t xml:space="preserve"> </w:t>
      </w:r>
      <w:r w:rsidRPr="002B2082">
        <w:rPr>
          <w:rtl/>
        </w:rPr>
        <w:t>שקלים חדשים</w:t>
      </w:r>
      <w:r w:rsidRPr="00292F87">
        <w:rPr>
          <w:rtl/>
        </w:rPr>
        <w:t xml:space="preserve">) ובתוקף עד למועד הנקוב בטבלת התאריכים בסעיף </w:t>
      </w:r>
      <w:r w:rsidR="00627F81" w:rsidRPr="00292F87">
        <w:rPr>
          <w:rtl/>
        </w:rPr>
        <w:fldChar w:fldCharType="begin"/>
      </w:r>
      <w:r w:rsidR="00627F81" w:rsidRPr="00292F87">
        <w:rPr>
          <w:rtl/>
        </w:rPr>
        <w:instrText xml:space="preserve"> </w:instrText>
      </w:r>
      <w:r w:rsidR="00627F81" w:rsidRPr="00292F87">
        <w:instrText>REF</w:instrText>
      </w:r>
      <w:r w:rsidR="00627F81" w:rsidRPr="00292F87">
        <w:rPr>
          <w:rtl/>
        </w:rPr>
        <w:instrText xml:space="preserve"> _</w:instrText>
      </w:r>
      <w:r w:rsidR="00627F81" w:rsidRPr="00292F87">
        <w:instrText>Ref505846276 \r \h</w:instrText>
      </w:r>
      <w:r w:rsidR="00627F81" w:rsidRPr="00292F87">
        <w:rPr>
          <w:rtl/>
        </w:rPr>
        <w:instrText xml:space="preserve"> </w:instrText>
      </w:r>
      <w:r w:rsidR="001C5C99">
        <w:rPr>
          <w:rtl/>
        </w:rPr>
        <w:instrText xml:space="preserve"> \* </w:instrText>
      </w:r>
      <w:r w:rsidR="001C5C99">
        <w:instrText>MERGEFORMAT</w:instrText>
      </w:r>
      <w:r w:rsidR="001C5C99">
        <w:rPr>
          <w:rtl/>
        </w:rPr>
        <w:instrText xml:space="preserve"> </w:instrText>
      </w:r>
      <w:r w:rsidR="00627F81" w:rsidRPr="00292F87">
        <w:rPr>
          <w:rtl/>
        </w:rPr>
      </w:r>
      <w:r w:rsidR="00627F81" w:rsidRPr="00292F87">
        <w:rPr>
          <w:rtl/>
        </w:rPr>
        <w:fldChar w:fldCharType="separate"/>
      </w:r>
      <w:r w:rsidR="00627F81" w:rsidRPr="00292F87">
        <w:rPr>
          <w:rtl/>
        </w:rPr>
        <w:t>‏0.1</w:t>
      </w:r>
      <w:r w:rsidR="00627F81" w:rsidRPr="00292F87">
        <w:rPr>
          <w:rtl/>
        </w:rPr>
        <w:fldChar w:fldCharType="end"/>
      </w:r>
      <w:r w:rsidR="000468E5" w:rsidRPr="00292F87">
        <w:rPr>
          <w:rFonts w:hint="cs"/>
          <w:rtl/>
        </w:rPr>
        <w:t xml:space="preserve"> </w:t>
      </w:r>
      <w:r w:rsidRPr="00292F87">
        <w:rPr>
          <w:rtl/>
        </w:rPr>
        <w:t xml:space="preserve">לעיל. </w:t>
      </w:r>
    </w:p>
    <w:p w14:paraId="1AD41722" w14:textId="77777777" w:rsidR="00314EE1" w:rsidRPr="00BD62F9" w:rsidRDefault="00314EE1" w:rsidP="003D254C">
      <w:pPr>
        <w:pStyle w:val="af0"/>
        <w:numPr>
          <w:ilvl w:val="0"/>
          <w:numId w:val="17"/>
        </w:numPr>
        <w:spacing w:after="120"/>
        <w:contextualSpacing w:val="0"/>
        <w:rPr>
          <w:rtl/>
        </w:rPr>
      </w:pPr>
      <w:r w:rsidRPr="00BD62F9">
        <w:rPr>
          <w:rtl/>
        </w:rPr>
        <w:t>ל</w:t>
      </w:r>
      <w:r w:rsidR="00234236">
        <w:rPr>
          <w:rtl/>
        </w:rPr>
        <w:t>משרד</w:t>
      </w:r>
      <w:r w:rsidRPr="00BD62F9">
        <w:rPr>
          <w:rtl/>
        </w:rPr>
        <w:t xml:space="preserve"> הסמכות לדרוש מהמציעים להאריך את תקופת הערבות למשך תקופות נוספות של עד 6 חודשים. לא האריך </w:t>
      </w:r>
      <w:r w:rsidR="0064065B">
        <w:rPr>
          <w:rFonts w:hint="cs"/>
          <w:rtl/>
        </w:rPr>
        <w:t xml:space="preserve">המציע </w:t>
      </w:r>
      <w:r w:rsidRPr="00BD62F9">
        <w:rPr>
          <w:rtl/>
        </w:rPr>
        <w:t>את תוקף ערבות המכרז על פי דרישת ה</w:t>
      </w:r>
      <w:r w:rsidR="00234236">
        <w:rPr>
          <w:rtl/>
        </w:rPr>
        <w:t>משרד</w:t>
      </w:r>
      <w:r w:rsidRPr="00BD62F9">
        <w:rPr>
          <w:rtl/>
        </w:rPr>
        <w:t xml:space="preserve">, </w:t>
      </w:r>
      <w:r w:rsidR="000C7311">
        <w:rPr>
          <w:rFonts w:hint="cs"/>
          <w:rtl/>
        </w:rPr>
        <w:t>י</w:t>
      </w:r>
      <w:r w:rsidRPr="00BD62F9">
        <w:rPr>
          <w:rtl/>
        </w:rPr>
        <w:t>הא ה</w:t>
      </w:r>
      <w:r w:rsidR="00234236">
        <w:rPr>
          <w:rtl/>
        </w:rPr>
        <w:t>משרד</w:t>
      </w:r>
      <w:r w:rsidRPr="00BD62F9">
        <w:rPr>
          <w:rtl/>
        </w:rPr>
        <w:t xml:space="preserve"> רשאי לחלט את הערבות ו/או לבטל את הצעתו, והכל לפי שיקול דעת</w:t>
      </w:r>
      <w:r w:rsidR="006B6CC7">
        <w:rPr>
          <w:rFonts w:hint="cs"/>
          <w:rtl/>
        </w:rPr>
        <w:t>ו</w:t>
      </w:r>
      <w:r w:rsidRPr="00BD62F9">
        <w:rPr>
          <w:rtl/>
        </w:rPr>
        <w:t xml:space="preserve">. משיכת הערבות ו/או ביטולה ע"י המציע, יגרמו לפקיעה </w:t>
      </w:r>
      <w:r w:rsidR="00823943" w:rsidRPr="00BD62F9">
        <w:rPr>
          <w:rFonts w:hint="cs"/>
          <w:rtl/>
        </w:rPr>
        <w:t>מידית</w:t>
      </w:r>
      <w:r w:rsidRPr="00BD62F9">
        <w:rPr>
          <w:rtl/>
        </w:rPr>
        <w:t xml:space="preserve"> של ההצעה. מציע שייבחר על פי מכרז זה, יידרש להמציא ערבות ביצוע בהתאם להוראות ההסכם (להלן: "ערבות ביצוע")</w:t>
      </w:r>
      <w:r w:rsidR="009B6E2B">
        <w:rPr>
          <w:rFonts w:hint="cs"/>
          <w:rtl/>
        </w:rPr>
        <w:t>.</w:t>
      </w:r>
    </w:p>
    <w:p w14:paraId="55884625" w14:textId="77777777" w:rsidR="00314EE1" w:rsidRPr="00BD62F9" w:rsidRDefault="00314EE1" w:rsidP="000C7311">
      <w:pPr>
        <w:pStyle w:val="af0"/>
        <w:numPr>
          <w:ilvl w:val="0"/>
          <w:numId w:val="17"/>
        </w:numPr>
        <w:spacing w:after="120"/>
        <w:contextualSpacing w:val="0"/>
      </w:pPr>
      <w:r w:rsidRPr="00BD62F9">
        <w:rPr>
          <w:rtl/>
        </w:rPr>
        <w:t>מציע שלא יצרף את הערבות או שהערבות שיצרף תהיה שלא בהתאם לתנאים המצוינים לעיל - הצעתו תיפסל על הסף ולא תובא כלל לדיון.</w:t>
      </w:r>
    </w:p>
    <w:p w14:paraId="67F7EEA1" w14:textId="77777777" w:rsidR="00314EE1" w:rsidRPr="00BD62F9" w:rsidRDefault="00314EE1" w:rsidP="006B6CC7">
      <w:pPr>
        <w:pStyle w:val="af0"/>
        <w:numPr>
          <w:ilvl w:val="0"/>
          <w:numId w:val="17"/>
        </w:numPr>
        <w:spacing w:after="120"/>
        <w:contextualSpacing w:val="0"/>
        <w:rPr>
          <w:b/>
          <w:bCs/>
          <w:noProof/>
        </w:rPr>
      </w:pPr>
      <w:r w:rsidRPr="00BD62F9">
        <w:rPr>
          <w:rtl/>
        </w:rPr>
        <w:t>ה</w:t>
      </w:r>
      <w:r w:rsidR="00234236">
        <w:rPr>
          <w:rtl/>
        </w:rPr>
        <w:t>משרד</w:t>
      </w:r>
      <w:r w:rsidRPr="00BD62F9">
        <w:rPr>
          <w:rtl/>
        </w:rPr>
        <w:t xml:space="preserve"> </w:t>
      </w:r>
      <w:r w:rsidR="006B6CC7">
        <w:rPr>
          <w:rFonts w:hint="cs"/>
          <w:rtl/>
        </w:rPr>
        <w:t>י</w:t>
      </w:r>
      <w:r w:rsidRPr="00BD62F9">
        <w:rPr>
          <w:rtl/>
        </w:rPr>
        <w:t>היה רשאי לחלט את הערבות בהתקיים התנאים הקבועים לכך על-פי דין, לרבות בכל אחד מן המקרים הבאים:</w:t>
      </w:r>
    </w:p>
    <w:p w14:paraId="2D8A73A0" w14:textId="77777777" w:rsidR="00314EE1" w:rsidRPr="00BD62F9" w:rsidRDefault="00314EE1" w:rsidP="001221FB">
      <w:pPr>
        <w:pStyle w:val="af0"/>
        <w:numPr>
          <w:ilvl w:val="1"/>
          <w:numId w:val="17"/>
        </w:numPr>
        <w:spacing w:after="120"/>
        <w:ind w:left="934"/>
        <w:contextualSpacing w:val="0"/>
      </w:pPr>
      <w:r w:rsidRPr="00BD62F9">
        <w:rPr>
          <w:rtl/>
        </w:rPr>
        <w:t xml:space="preserve">המציע </w:t>
      </w:r>
      <w:r w:rsidR="00D841C5">
        <w:rPr>
          <w:rFonts w:hint="cs"/>
          <w:rtl/>
        </w:rPr>
        <w:t xml:space="preserve">שזכה </w:t>
      </w:r>
      <w:r w:rsidRPr="00BD62F9">
        <w:rPr>
          <w:rtl/>
        </w:rPr>
        <w:t>לא המציא ל</w:t>
      </w:r>
      <w:r w:rsidR="00234236">
        <w:rPr>
          <w:rtl/>
        </w:rPr>
        <w:t>משרד</w:t>
      </w:r>
      <w:r w:rsidRPr="00BD62F9">
        <w:rPr>
          <w:rtl/>
        </w:rPr>
        <w:t xml:space="preserve"> </w:t>
      </w:r>
      <w:r w:rsidR="00FC5ADD">
        <w:rPr>
          <w:rFonts w:hint="cs"/>
          <w:rtl/>
        </w:rPr>
        <w:t xml:space="preserve">חוזה חתום כאמור בסעיף </w:t>
      </w:r>
      <w:r w:rsidR="001221FB">
        <w:rPr>
          <w:rtl/>
        </w:rPr>
        <w:fldChar w:fldCharType="begin"/>
      </w:r>
      <w:r w:rsidR="001221FB">
        <w:rPr>
          <w:rtl/>
        </w:rPr>
        <w:instrText xml:space="preserve"> </w:instrText>
      </w:r>
      <w:r w:rsidR="001221FB">
        <w:rPr>
          <w:rFonts w:hint="cs"/>
        </w:rPr>
        <w:instrText>REF</w:instrText>
      </w:r>
      <w:r w:rsidR="001221FB">
        <w:rPr>
          <w:rFonts w:hint="cs"/>
          <w:rtl/>
        </w:rPr>
        <w:instrText xml:space="preserve"> _</w:instrText>
      </w:r>
      <w:r w:rsidR="001221FB">
        <w:rPr>
          <w:rFonts w:hint="cs"/>
        </w:rPr>
        <w:instrText>Ref505847239 \r \h</w:instrText>
      </w:r>
      <w:r w:rsidR="001221FB">
        <w:rPr>
          <w:rtl/>
        </w:rPr>
        <w:instrText xml:space="preserve"> </w:instrText>
      </w:r>
      <w:r w:rsidR="001221FB">
        <w:rPr>
          <w:rtl/>
        </w:rPr>
      </w:r>
      <w:r w:rsidR="001221FB">
        <w:rPr>
          <w:rtl/>
        </w:rPr>
        <w:fldChar w:fldCharType="separate"/>
      </w:r>
      <w:r w:rsidR="001221FB">
        <w:rPr>
          <w:rtl/>
        </w:rPr>
        <w:t>‏0.7.2</w:t>
      </w:r>
      <w:r w:rsidR="001221FB">
        <w:rPr>
          <w:rtl/>
        </w:rPr>
        <w:fldChar w:fldCharType="end"/>
      </w:r>
      <w:r w:rsidR="00FC5ADD">
        <w:rPr>
          <w:rFonts w:hint="cs"/>
          <w:rtl/>
        </w:rPr>
        <w:t xml:space="preserve"> להלן</w:t>
      </w:r>
      <w:r w:rsidRPr="00BD62F9">
        <w:rPr>
          <w:rtl/>
        </w:rPr>
        <w:t>;</w:t>
      </w:r>
    </w:p>
    <w:p w14:paraId="33829280" w14:textId="77777777" w:rsidR="00314EE1" w:rsidRPr="00BD62F9" w:rsidRDefault="00314EE1" w:rsidP="000C7311">
      <w:pPr>
        <w:pStyle w:val="af0"/>
        <w:numPr>
          <w:ilvl w:val="1"/>
          <w:numId w:val="17"/>
        </w:numPr>
        <w:spacing w:after="120"/>
        <w:ind w:left="934"/>
        <w:contextualSpacing w:val="0"/>
      </w:pPr>
      <w:r w:rsidRPr="00BD62F9">
        <w:rPr>
          <w:rtl/>
        </w:rPr>
        <w:t>המציע חזר בו מהצעתו;</w:t>
      </w:r>
    </w:p>
    <w:p w14:paraId="333AF604" w14:textId="77777777" w:rsidR="00314EE1" w:rsidRPr="00BD62F9" w:rsidRDefault="00314EE1" w:rsidP="000C7311">
      <w:pPr>
        <w:pStyle w:val="af0"/>
        <w:numPr>
          <w:ilvl w:val="1"/>
          <w:numId w:val="17"/>
        </w:numPr>
        <w:spacing w:after="120"/>
        <w:ind w:left="934"/>
        <w:contextualSpacing w:val="0"/>
      </w:pPr>
      <w:r w:rsidRPr="00BD62F9">
        <w:rPr>
          <w:rtl/>
        </w:rPr>
        <w:t>המציע נהג במהלך המכרז בערמה, בתכסיסנות או בחוסר ניקיון כפיים;</w:t>
      </w:r>
    </w:p>
    <w:p w14:paraId="77FCD629" w14:textId="77777777" w:rsidR="00314EE1" w:rsidRPr="00BD62F9" w:rsidRDefault="00314EE1" w:rsidP="000C7311">
      <w:pPr>
        <w:pStyle w:val="af0"/>
        <w:numPr>
          <w:ilvl w:val="1"/>
          <w:numId w:val="17"/>
        </w:numPr>
        <w:spacing w:after="120"/>
        <w:ind w:left="934"/>
        <w:contextualSpacing w:val="0"/>
      </w:pPr>
      <w:r w:rsidRPr="00BD62F9">
        <w:rPr>
          <w:rtl/>
        </w:rPr>
        <w:t>המציע מסר לוועדת המכרזים מידע מטעה או מידע מהותי בלתי מדויק;</w:t>
      </w:r>
    </w:p>
    <w:p w14:paraId="39B0D383" w14:textId="77777777" w:rsidR="00314EE1" w:rsidRPr="00BD62F9" w:rsidRDefault="00314EE1" w:rsidP="00FC5ADD">
      <w:pPr>
        <w:pStyle w:val="af0"/>
        <w:numPr>
          <w:ilvl w:val="0"/>
          <w:numId w:val="17"/>
        </w:numPr>
        <w:spacing w:after="120"/>
        <w:contextualSpacing w:val="0"/>
        <w:rPr>
          <w:noProof/>
        </w:rPr>
      </w:pPr>
      <w:r w:rsidRPr="00BD62F9">
        <w:rPr>
          <w:rtl/>
        </w:rPr>
        <w:t xml:space="preserve">בכפוף לאמור </w:t>
      </w:r>
      <w:r w:rsidR="00FC5ADD">
        <w:rPr>
          <w:rFonts w:hint="cs"/>
          <w:rtl/>
        </w:rPr>
        <w:t>בסעיף 5</w:t>
      </w:r>
      <w:r w:rsidRPr="00BD62F9">
        <w:rPr>
          <w:rtl/>
        </w:rPr>
        <w:t xml:space="preserve"> לעיל, </w:t>
      </w:r>
      <w:r w:rsidRPr="00BD62F9">
        <w:rPr>
          <w:noProof/>
          <w:rtl/>
        </w:rPr>
        <w:t>חילוט הערבות ייחשב כפיצוי מוסכם וקבוע מראש ל</w:t>
      </w:r>
      <w:r w:rsidR="00234236">
        <w:rPr>
          <w:noProof/>
          <w:rtl/>
        </w:rPr>
        <w:t>משרד</w:t>
      </w:r>
      <w:r w:rsidRPr="00BD62F9">
        <w:rPr>
          <w:noProof/>
          <w:rtl/>
        </w:rPr>
        <w:t>, אולם אין בחילוט הערבות כדי למנוע מה</w:t>
      </w:r>
      <w:r w:rsidR="00234236">
        <w:rPr>
          <w:noProof/>
          <w:rtl/>
        </w:rPr>
        <w:t>משרד</w:t>
      </w:r>
      <w:r w:rsidRPr="00BD62F9">
        <w:rPr>
          <w:noProof/>
          <w:rtl/>
        </w:rPr>
        <w:t xml:space="preserve"> לתבוע מן המציע פיצוי נוסף בגין כל נזק שנגרם ל</w:t>
      </w:r>
      <w:r w:rsidR="006B6CC7">
        <w:rPr>
          <w:rFonts w:hint="cs"/>
          <w:noProof/>
          <w:rtl/>
        </w:rPr>
        <w:t>ו</w:t>
      </w:r>
      <w:r w:rsidRPr="00BD62F9">
        <w:rPr>
          <w:noProof/>
          <w:rtl/>
        </w:rPr>
        <w:t xml:space="preserve"> על פי כל דין.</w:t>
      </w:r>
    </w:p>
    <w:p w14:paraId="4FAF22BA" w14:textId="77777777" w:rsidR="00314EE1" w:rsidRPr="00BD62F9" w:rsidRDefault="00314EE1" w:rsidP="000C7311">
      <w:pPr>
        <w:pStyle w:val="af0"/>
        <w:numPr>
          <w:ilvl w:val="0"/>
          <w:numId w:val="17"/>
        </w:numPr>
        <w:spacing w:after="120"/>
        <w:contextualSpacing w:val="0"/>
        <w:rPr>
          <w:noProof/>
        </w:rPr>
      </w:pPr>
      <w:r w:rsidRPr="00BD62F9">
        <w:rPr>
          <w:noProof/>
          <w:rtl/>
        </w:rPr>
        <w:t>מציע יהיה רשאי לקבל חזרה את הערבות</w:t>
      </w:r>
      <w:r w:rsidR="006B6CC7">
        <w:rPr>
          <w:rFonts w:hint="cs"/>
          <w:noProof/>
          <w:rtl/>
        </w:rPr>
        <w:t xml:space="preserve"> במקרים הבאים</w:t>
      </w:r>
      <w:r w:rsidRPr="00BD62F9">
        <w:rPr>
          <w:noProof/>
          <w:rtl/>
        </w:rPr>
        <w:t>:</w:t>
      </w:r>
    </w:p>
    <w:p w14:paraId="0CD4271E" w14:textId="77777777" w:rsidR="00314EE1" w:rsidRPr="00BD62F9" w:rsidRDefault="00314EE1" w:rsidP="009E41B6">
      <w:pPr>
        <w:pStyle w:val="af0"/>
        <w:numPr>
          <w:ilvl w:val="1"/>
          <w:numId w:val="17"/>
        </w:numPr>
        <w:spacing w:after="120"/>
        <w:ind w:left="934"/>
        <w:contextualSpacing w:val="0"/>
      </w:pPr>
      <w:r w:rsidRPr="00BD62F9">
        <w:rPr>
          <w:rtl/>
        </w:rPr>
        <w:t>אם הודיע ה</w:t>
      </w:r>
      <w:r w:rsidR="00234236">
        <w:rPr>
          <w:rtl/>
        </w:rPr>
        <w:t>משרד</w:t>
      </w:r>
      <w:r w:rsidRPr="00BD62F9">
        <w:rPr>
          <w:rtl/>
        </w:rPr>
        <w:t xml:space="preserve"> על הצעה אחרת כזוכה במכרז, או על דחיית כל ההצעות - לאחר מתן הודעת</w:t>
      </w:r>
      <w:r w:rsidR="006B6CC7">
        <w:rPr>
          <w:rFonts w:hint="cs"/>
          <w:rtl/>
        </w:rPr>
        <w:t>ו</w:t>
      </w:r>
      <w:r w:rsidRPr="00BD62F9">
        <w:rPr>
          <w:rtl/>
        </w:rPr>
        <w:t xml:space="preserve"> של ה</w:t>
      </w:r>
      <w:r w:rsidR="00234236">
        <w:rPr>
          <w:rtl/>
        </w:rPr>
        <w:t>משרד</w:t>
      </w:r>
      <w:r w:rsidRPr="00BD62F9">
        <w:rPr>
          <w:rtl/>
        </w:rPr>
        <w:t xml:space="preserve"> כאמור; ואולם, אם נקבע מציע שהוא במקום שני לזכייה, תוחזר לו הערבות רק לאחר שה</w:t>
      </w:r>
      <w:r w:rsidR="00234236">
        <w:rPr>
          <w:rtl/>
        </w:rPr>
        <w:t>משרד</w:t>
      </w:r>
      <w:r w:rsidRPr="00BD62F9">
        <w:rPr>
          <w:rtl/>
        </w:rPr>
        <w:t xml:space="preserve"> והמציע שהצעתו נקבעה כזו</w:t>
      </w:r>
      <w:r w:rsidR="00FC5ADD">
        <w:rPr>
          <w:rtl/>
        </w:rPr>
        <w:t>כה במכרז, חתמו על חוזה ההתקשרות</w:t>
      </w:r>
      <w:r w:rsidRPr="00BD62F9">
        <w:rPr>
          <w:rtl/>
        </w:rPr>
        <w:t>.</w:t>
      </w:r>
    </w:p>
    <w:p w14:paraId="41ED72CE" w14:textId="77777777" w:rsidR="00314EE1" w:rsidRDefault="00314EE1" w:rsidP="004D7053">
      <w:pPr>
        <w:pStyle w:val="af0"/>
        <w:numPr>
          <w:ilvl w:val="1"/>
          <w:numId w:val="17"/>
        </w:numPr>
        <w:spacing w:after="120"/>
        <w:ind w:left="934"/>
        <w:contextualSpacing w:val="0"/>
      </w:pPr>
      <w:r w:rsidRPr="00BD62F9">
        <w:rPr>
          <w:rtl/>
        </w:rPr>
        <w:t xml:space="preserve">אם נקבעה הצעתו כזוכה במכרז - לאחר חתימת החוזה והמצאת </w:t>
      </w:r>
      <w:r w:rsidR="004D7053" w:rsidRPr="004D7053">
        <w:rPr>
          <w:rFonts w:hint="cs"/>
          <w:u w:val="single"/>
          <w:rtl/>
        </w:rPr>
        <w:t xml:space="preserve">כל </w:t>
      </w:r>
      <w:r w:rsidRPr="004D7053">
        <w:rPr>
          <w:u w:val="single"/>
          <w:rtl/>
        </w:rPr>
        <w:t>המסמכים הנדרשים</w:t>
      </w:r>
      <w:r w:rsidRPr="00BD62F9">
        <w:rPr>
          <w:rtl/>
        </w:rPr>
        <w:t xml:space="preserve">. </w:t>
      </w:r>
    </w:p>
    <w:p w14:paraId="4D5A188F" w14:textId="77777777" w:rsidR="00947248" w:rsidRPr="00DC1E57" w:rsidRDefault="00947248" w:rsidP="00295FCD">
      <w:pPr>
        <w:pStyle w:val="mateor3"/>
        <w:numPr>
          <w:ilvl w:val="2"/>
          <w:numId w:val="138"/>
        </w:numPr>
      </w:pPr>
      <w:bookmarkStart w:id="169" w:name="_Toc255133841"/>
      <w:bookmarkStart w:id="170" w:name="_Toc370683093"/>
      <w:bookmarkStart w:id="171" w:name="_Toc406967794"/>
      <w:bookmarkStart w:id="172" w:name="_Toc407629714"/>
      <w:bookmarkStart w:id="173" w:name="_Toc408395808"/>
      <w:bookmarkStart w:id="174" w:name="_Toc409621721"/>
      <w:bookmarkStart w:id="175" w:name="_Toc426573145"/>
      <w:bookmarkStart w:id="176" w:name="_Ref505855527"/>
      <w:bookmarkStart w:id="177" w:name="_Toc512200040"/>
      <w:bookmarkStart w:id="178" w:name="_Toc203374482"/>
      <w:bookmarkStart w:id="179" w:name="_Toc204289407"/>
      <w:r w:rsidRPr="00DC1E57">
        <w:rPr>
          <w:rtl/>
        </w:rPr>
        <w:t>אישורים</w:t>
      </w:r>
      <w:bookmarkEnd w:id="169"/>
      <w:r w:rsidRPr="00DC1E57">
        <w:rPr>
          <w:rtl/>
        </w:rPr>
        <w:t xml:space="preserve"> </w:t>
      </w:r>
      <w:r w:rsidR="00A32495" w:rsidRPr="00DC1E57">
        <w:rPr>
          <w:rtl/>
        </w:rPr>
        <w:t xml:space="preserve">ומסמכים </w:t>
      </w:r>
      <w:r w:rsidRPr="00DC1E57">
        <w:rPr>
          <w:rtl/>
        </w:rPr>
        <w:t>שעל המציע לצרף להצעתו</w:t>
      </w:r>
      <w:bookmarkEnd w:id="170"/>
      <w:bookmarkEnd w:id="171"/>
      <w:bookmarkEnd w:id="172"/>
      <w:bookmarkEnd w:id="173"/>
      <w:bookmarkEnd w:id="174"/>
      <w:bookmarkEnd w:id="175"/>
      <w:bookmarkEnd w:id="176"/>
      <w:bookmarkEnd w:id="177"/>
      <w:r w:rsidRPr="00DC1E57">
        <w:rPr>
          <w:rtl/>
        </w:rPr>
        <w:t xml:space="preserve"> </w:t>
      </w:r>
      <w:bookmarkEnd w:id="178"/>
      <w:bookmarkEnd w:id="179"/>
    </w:p>
    <w:p w14:paraId="146D09FB" w14:textId="77777777" w:rsidR="00947248" w:rsidRPr="00BD62F9" w:rsidRDefault="00947248" w:rsidP="00686E4F">
      <w:pPr>
        <w:rPr>
          <w:noProof/>
          <w:rtl/>
        </w:rPr>
      </w:pPr>
      <w:r w:rsidRPr="00BD62F9">
        <w:rPr>
          <w:noProof/>
          <w:rtl/>
        </w:rPr>
        <w:t>על המציע לצרף להצעתו את כל האישורים המפורטים להלן כשהם תקפים למועד הגשת ההצעה:</w:t>
      </w:r>
    </w:p>
    <w:p w14:paraId="3624A878" w14:textId="77777777" w:rsidR="00947248" w:rsidRDefault="00947248" w:rsidP="00295FCD">
      <w:pPr>
        <w:pStyle w:val="mateor4"/>
        <w:numPr>
          <w:ilvl w:val="3"/>
          <w:numId w:val="138"/>
        </w:numPr>
        <w:rPr>
          <w:rtl/>
        </w:rPr>
      </w:pPr>
      <w:r w:rsidRPr="00BD62F9">
        <w:rPr>
          <w:rtl/>
        </w:rPr>
        <w:t>ניהול ספרים</w:t>
      </w:r>
    </w:p>
    <w:p w14:paraId="375FC59B" w14:textId="77777777" w:rsidR="00947248" w:rsidRPr="00BD62F9" w:rsidRDefault="00947248" w:rsidP="00686E4F">
      <w:pPr>
        <w:rPr>
          <w:noProof/>
          <w:rtl/>
        </w:rPr>
      </w:pPr>
      <w:r w:rsidRPr="00BD62F9">
        <w:rPr>
          <w:noProof/>
          <w:rtl/>
        </w:rPr>
        <w:t>אישור תקף מאת פקיד שומה או רואה חשבון או יועץ מס מייצג (כהגדרתו בחוק הסדרת העיסוק בייצוג על ידי יועצי מס, התשס"ה -</w:t>
      </w:r>
      <w:r w:rsidR="006F102D" w:rsidRPr="00BD62F9">
        <w:rPr>
          <w:noProof/>
          <w:rtl/>
        </w:rPr>
        <w:t xml:space="preserve"> </w:t>
      </w:r>
      <w:r w:rsidRPr="00BD62F9">
        <w:rPr>
          <w:noProof/>
          <w:rtl/>
        </w:rPr>
        <w:t xml:space="preserve">2005), בדבר ניהול ספרי חשבונות ורשומות על פי פקודת מס הכנסה וחוק מס ערך מוסף, בהתאם לחוק עסקאות גופים ציבוריים, התשל"ו – 1976 (יצורף </w:t>
      </w:r>
      <w:hyperlink w:anchor="נספח0621" w:history="1">
        <w:r w:rsidRPr="006D4987">
          <w:rPr>
            <w:rStyle w:val="Hyperlink"/>
            <w:noProof/>
            <w:rtl/>
          </w:rPr>
          <w:t xml:space="preserve">כנספח </w:t>
        </w:r>
        <w:r w:rsidR="00FB559D" w:rsidRPr="006D4987">
          <w:rPr>
            <w:rStyle w:val="Hyperlink"/>
            <w:noProof/>
            <w:rtl/>
          </w:rPr>
          <w:t>0</w:t>
        </w:r>
        <w:r w:rsidRPr="006D4987">
          <w:rPr>
            <w:rStyle w:val="Hyperlink"/>
            <w:noProof/>
            <w:rtl/>
          </w:rPr>
          <w:t>.6.2.1</w:t>
        </w:r>
      </w:hyperlink>
      <w:r w:rsidRPr="00BD62F9">
        <w:rPr>
          <w:noProof/>
          <w:rtl/>
        </w:rPr>
        <w:t>);</w:t>
      </w:r>
    </w:p>
    <w:p w14:paraId="702CA61E" w14:textId="77777777" w:rsidR="00947248" w:rsidRPr="00D841C5" w:rsidRDefault="00947248" w:rsidP="00295FCD">
      <w:pPr>
        <w:pStyle w:val="mateor4"/>
        <w:numPr>
          <w:ilvl w:val="3"/>
          <w:numId w:val="138"/>
        </w:numPr>
      </w:pPr>
      <w:r w:rsidRPr="00D841C5">
        <w:rPr>
          <w:rtl/>
        </w:rPr>
        <w:t>תעודה המעידה על רישום תאגיד</w:t>
      </w:r>
    </w:p>
    <w:p w14:paraId="7BEDD2CB" w14:textId="77777777" w:rsidR="00947248" w:rsidRPr="00BD62F9" w:rsidRDefault="00947248" w:rsidP="002420FC">
      <w:pPr>
        <w:rPr>
          <w:noProof/>
          <w:sz w:val="24"/>
          <w:rtl/>
        </w:rPr>
      </w:pPr>
      <w:r w:rsidRPr="00BD62F9">
        <w:rPr>
          <w:rtl/>
        </w:rPr>
        <w:t xml:space="preserve">העתק מתעודת הרישום של התאגיד המציע במרשם המתנהל על פי הוראות הדין </w:t>
      </w:r>
      <w:r w:rsidRPr="00BD62F9">
        <w:rPr>
          <w:noProof/>
          <w:rtl/>
        </w:rPr>
        <w:t>הנוגעות</w:t>
      </w:r>
      <w:r w:rsidRPr="00BD62F9">
        <w:rPr>
          <w:rtl/>
        </w:rPr>
        <w:t xml:space="preserve"> לעניין </w:t>
      </w:r>
      <w:hyperlink w:anchor="נספח0622" w:history="1">
        <w:r w:rsidR="002420FC" w:rsidRPr="006D4987">
          <w:rPr>
            <w:rStyle w:val="Hyperlink"/>
            <w:rtl/>
          </w:rPr>
          <w:t>כנספח 0.6.2.2</w:t>
        </w:r>
      </w:hyperlink>
      <w:r w:rsidRPr="00BD62F9">
        <w:rPr>
          <w:noProof/>
          <w:sz w:val="24"/>
          <w:rtl/>
        </w:rPr>
        <w:t>;</w:t>
      </w:r>
    </w:p>
    <w:p w14:paraId="6DBCA65C" w14:textId="77777777" w:rsidR="00947248" w:rsidRPr="00D841C5" w:rsidRDefault="00947248" w:rsidP="00295FCD">
      <w:pPr>
        <w:pStyle w:val="mateor4"/>
        <w:numPr>
          <w:ilvl w:val="3"/>
          <w:numId w:val="138"/>
        </w:numPr>
      </w:pPr>
      <w:r w:rsidRPr="00D841C5">
        <w:rPr>
          <w:rtl/>
        </w:rPr>
        <w:t>אישור בדבר מורשי חתימה</w:t>
      </w:r>
    </w:p>
    <w:p w14:paraId="794717EC" w14:textId="77777777" w:rsidR="00947248" w:rsidRPr="00BD62F9" w:rsidRDefault="00947248" w:rsidP="00686E4F">
      <w:pPr>
        <w:rPr>
          <w:noProof/>
          <w:sz w:val="24"/>
        </w:rPr>
      </w:pPr>
      <w:r w:rsidRPr="00BD62F9">
        <w:rPr>
          <w:noProof/>
          <w:sz w:val="24"/>
          <w:rtl/>
        </w:rPr>
        <w:t xml:space="preserve">אישור חתום בידי עו"ד או רו"ח בדבר מורשי החתימה מטעם המציע (יצורף </w:t>
      </w:r>
      <w:hyperlink w:anchor="נספח0623" w:history="1">
        <w:r w:rsidRPr="006D4987">
          <w:rPr>
            <w:rStyle w:val="Hyperlink"/>
            <w:noProof/>
            <w:sz w:val="24"/>
            <w:rtl/>
          </w:rPr>
          <w:t>כנספח</w:t>
        </w:r>
        <w:r w:rsidR="00C905D5" w:rsidRPr="006D4987">
          <w:rPr>
            <w:rStyle w:val="Hyperlink"/>
            <w:noProof/>
            <w:sz w:val="24"/>
            <w:rtl/>
          </w:rPr>
          <w:t xml:space="preserve"> 0.6.2.3</w:t>
        </w:r>
      </w:hyperlink>
      <w:r w:rsidRPr="00BD62F9">
        <w:rPr>
          <w:noProof/>
          <w:sz w:val="24"/>
          <w:rtl/>
        </w:rPr>
        <w:t>);</w:t>
      </w:r>
    </w:p>
    <w:p w14:paraId="376DA65B" w14:textId="77777777" w:rsidR="00947248" w:rsidRPr="00D841C5" w:rsidRDefault="00947248" w:rsidP="00295FCD">
      <w:pPr>
        <w:pStyle w:val="mateor4"/>
        <w:numPr>
          <w:ilvl w:val="3"/>
          <w:numId w:val="138"/>
        </w:numPr>
      </w:pPr>
      <w:r w:rsidRPr="00D841C5">
        <w:rPr>
          <w:rtl/>
        </w:rPr>
        <w:t>ה</w:t>
      </w:r>
      <w:r w:rsidR="00C905D5" w:rsidRPr="00D841C5">
        <w:rPr>
          <w:rtl/>
        </w:rPr>
        <w:t>י</w:t>
      </w:r>
      <w:r w:rsidRPr="00D841C5">
        <w:rPr>
          <w:rtl/>
        </w:rPr>
        <w:t>עדר הרשעות</w:t>
      </w:r>
    </w:p>
    <w:p w14:paraId="0493C103" w14:textId="77777777" w:rsidR="00947248" w:rsidRDefault="00947248" w:rsidP="00686E4F">
      <w:pPr>
        <w:rPr>
          <w:noProof/>
          <w:sz w:val="24"/>
          <w:rtl/>
        </w:rPr>
      </w:pPr>
      <w:r w:rsidRPr="00BD62F9">
        <w:rPr>
          <w:noProof/>
          <w:sz w:val="24"/>
          <w:rtl/>
        </w:rPr>
        <w:t xml:space="preserve">תצהיר בנוסח הרצ"ב </w:t>
      </w:r>
      <w:hyperlink w:anchor="נספח0624" w:history="1">
        <w:r w:rsidRPr="006D4987">
          <w:rPr>
            <w:rStyle w:val="Hyperlink"/>
            <w:noProof/>
            <w:sz w:val="24"/>
            <w:rtl/>
          </w:rPr>
          <w:t xml:space="preserve">כנספח </w:t>
        </w:r>
        <w:r w:rsidR="00C905D5" w:rsidRPr="006D4987">
          <w:rPr>
            <w:rStyle w:val="Hyperlink"/>
            <w:noProof/>
            <w:sz w:val="24"/>
            <w:rtl/>
          </w:rPr>
          <w:t>0.6.2.4</w:t>
        </w:r>
      </w:hyperlink>
      <w:r w:rsidR="00C905D5" w:rsidRPr="00BD62F9">
        <w:rPr>
          <w:noProof/>
          <w:sz w:val="24"/>
          <w:rtl/>
        </w:rPr>
        <w:t xml:space="preserve"> </w:t>
      </w:r>
      <w:r w:rsidRPr="00BD62F9">
        <w:rPr>
          <w:noProof/>
          <w:sz w:val="24"/>
          <w:rtl/>
        </w:rPr>
        <w:t>בדבר היעדר הרשעות בעבירות על פי חוק</w:t>
      </w:r>
      <w:r w:rsidRPr="00BD62F9">
        <w:rPr>
          <w:noProof/>
          <w:sz w:val="24"/>
        </w:rPr>
        <w:t xml:space="preserve"> </w:t>
      </w:r>
      <w:r w:rsidRPr="00BD62F9">
        <w:rPr>
          <w:noProof/>
          <w:sz w:val="24"/>
          <w:rtl/>
        </w:rPr>
        <w:t>עובדים</w:t>
      </w:r>
      <w:r w:rsidRPr="00BD62F9">
        <w:rPr>
          <w:noProof/>
          <w:sz w:val="24"/>
        </w:rPr>
        <w:t xml:space="preserve"> </w:t>
      </w:r>
      <w:r w:rsidRPr="00BD62F9">
        <w:rPr>
          <w:noProof/>
          <w:sz w:val="24"/>
          <w:rtl/>
        </w:rPr>
        <w:t>זרים (איסור</w:t>
      </w:r>
      <w:r w:rsidRPr="00BD62F9">
        <w:rPr>
          <w:noProof/>
          <w:sz w:val="24"/>
        </w:rPr>
        <w:t xml:space="preserve"> </w:t>
      </w:r>
      <w:r w:rsidRPr="00BD62F9">
        <w:rPr>
          <w:noProof/>
          <w:sz w:val="24"/>
          <w:rtl/>
        </w:rPr>
        <w:t>העסקה שלא</w:t>
      </w:r>
      <w:r w:rsidRPr="00BD62F9">
        <w:rPr>
          <w:noProof/>
          <w:sz w:val="24"/>
        </w:rPr>
        <w:t xml:space="preserve"> </w:t>
      </w:r>
      <w:r w:rsidRPr="00BD62F9">
        <w:rPr>
          <w:noProof/>
          <w:sz w:val="24"/>
          <w:rtl/>
        </w:rPr>
        <w:t>כדין</w:t>
      </w:r>
      <w:r w:rsidRPr="00BD62F9">
        <w:rPr>
          <w:noProof/>
          <w:sz w:val="24"/>
        </w:rPr>
        <w:t xml:space="preserve"> </w:t>
      </w:r>
      <w:r w:rsidRPr="00BD62F9">
        <w:rPr>
          <w:noProof/>
          <w:sz w:val="24"/>
          <w:rtl/>
        </w:rPr>
        <w:t>והבטחת</w:t>
      </w:r>
      <w:r w:rsidRPr="00BD62F9">
        <w:rPr>
          <w:noProof/>
          <w:sz w:val="24"/>
        </w:rPr>
        <w:t xml:space="preserve"> </w:t>
      </w:r>
      <w:r w:rsidRPr="00BD62F9">
        <w:rPr>
          <w:noProof/>
          <w:sz w:val="24"/>
          <w:rtl/>
        </w:rPr>
        <w:t>תנאים</w:t>
      </w:r>
      <w:r w:rsidRPr="00BD62F9">
        <w:rPr>
          <w:noProof/>
          <w:sz w:val="24"/>
        </w:rPr>
        <w:t xml:space="preserve"> </w:t>
      </w:r>
      <w:r w:rsidRPr="00BD62F9">
        <w:rPr>
          <w:noProof/>
          <w:sz w:val="24"/>
          <w:rtl/>
        </w:rPr>
        <w:t>הוגנים),</w:t>
      </w:r>
      <w:r w:rsidRPr="00BD62F9">
        <w:rPr>
          <w:noProof/>
          <w:sz w:val="24"/>
        </w:rPr>
        <w:t xml:space="preserve"> </w:t>
      </w:r>
      <w:r w:rsidRPr="00BD62F9">
        <w:rPr>
          <w:noProof/>
          <w:sz w:val="24"/>
          <w:rtl/>
        </w:rPr>
        <w:t>התשנ</w:t>
      </w:r>
      <w:r w:rsidRPr="00BD62F9">
        <w:rPr>
          <w:noProof/>
          <w:sz w:val="24"/>
        </w:rPr>
        <w:t>"</w:t>
      </w:r>
      <w:r w:rsidRPr="00BD62F9">
        <w:rPr>
          <w:noProof/>
          <w:sz w:val="24"/>
          <w:rtl/>
        </w:rPr>
        <w:t>א וחוק</w:t>
      </w:r>
      <w:r w:rsidRPr="00BD62F9">
        <w:rPr>
          <w:noProof/>
          <w:sz w:val="24"/>
        </w:rPr>
        <w:t xml:space="preserve"> </w:t>
      </w:r>
      <w:r w:rsidRPr="00BD62F9">
        <w:rPr>
          <w:noProof/>
          <w:sz w:val="24"/>
          <w:rtl/>
        </w:rPr>
        <w:t>שכר</w:t>
      </w:r>
      <w:r w:rsidRPr="00BD62F9">
        <w:rPr>
          <w:noProof/>
          <w:sz w:val="24"/>
        </w:rPr>
        <w:t xml:space="preserve"> </w:t>
      </w:r>
      <w:r w:rsidRPr="00BD62F9">
        <w:rPr>
          <w:noProof/>
          <w:sz w:val="24"/>
          <w:rtl/>
        </w:rPr>
        <w:t>מינימום,</w:t>
      </w:r>
      <w:r w:rsidRPr="00BD62F9">
        <w:rPr>
          <w:noProof/>
          <w:sz w:val="24"/>
        </w:rPr>
        <w:t xml:space="preserve"> </w:t>
      </w:r>
      <w:r w:rsidRPr="00BD62F9">
        <w:rPr>
          <w:noProof/>
          <w:sz w:val="24"/>
          <w:rtl/>
        </w:rPr>
        <w:t>התשמ"ז – 1987, בהתאם לחוק עסקאות גופים ציבוריים, התשל"ו – 1976, כשהוא חתום על ידי מורשה חתימה מטעם המציע ומאושר על ידי עורך דין;</w:t>
      </w:r>
    </w:p>
    <w:p w14:paraId="33603C4C" w14:textId="77777777" w:rsidR="00947248" w:rsidRPr="00D841C5" w:rsidRDefault="00947248" w:rsidP="00295FCD">
      <w:pPr>
        <w:pStyle w:val="mateor4"/>
        <w:numPr>
          <w:ilvl w:val="3"/>
          <w:numId w:val="138"/>
        </w:numPr>
        <w:rPr>
          <w:rtl/>
        </w:rPr>
      </w:pPr>
      <w:r w:rsidRPr="00D841C5">
        <w:rPr>
          <w:rtl/>
        </w:rPr>
        <w:t>הצהרה בדבר הבנת תנאי המכרז</w:t>
      </w:r>
      <w:r w:rsidR="00C905D5" w:rsidRPr="00D841C5">
        <w:rPr>
          <w:rtl/>
        </w:rPr>
        <w:t xml:space="preserve"> וקבלתם</w:t>
      </w:r>
    </w:p>
    <w:p w14:paraId="0DF60FE5" w14:textId="77777777" w:rsidR="00401F25" w:rsidRPr="00BD62F9" w:rsidRDefault="00947248" w:rsidP="00D27BB9">
      <w:pPr>
        <w:rPr>
          <w:noProof/>
          <w:sz w:val="24"/>
          <w:rtl/>
        </w:rPr>
      </w:pPr>
      <w:r w:rsidRPr="00BD62F9">
        <w:rPr>
          <w:noProof/>
          <w:sz w:val="24"/>
          <w:rtl/>
        </w:rPr>
        <w:t xml:space="preserve">הצהרה חתומה בנוסח המצורף להלן </w:t>
      </w:r>
      <w:hyperlink w:anchor="נספח0626" w:history="1">
        <w:r w:rsidRPr="00AD399F">
          <w:rPr>
            <w:rStyle w:val="Hyperlink"/>
            <w:noProof/>
            <w:sz w:val="24"/>
            <w:rtl/>
          </w:rPr>
          <w:t xml:space="preserve">כנספח </w:t>
        </w:r>
        <w:r w:rsidR="00C905D5" w:rsidRPr="00AD399F">
          <w:rPr>
            <w:rStyle w:val="Hyperlink"/>
            <w:noProof/>
            <w:sz w:val="24"/>
            <w:rtl/>
          </w:rPr>
          <w:t>0.6.2.</w:t>
        </w:r>
      </w:hyperlink>
      <w:r w:rsidR="003052ED">
        <w:rPr>
          <w:rFonts w:hint="cs"/>
          <w:noProof/>
          <w:sz w:val="24"/>
          <w:rtl/>
        </w:rPr>
        <w:t>5</w:t>
      </w:r>
      <w:r w:rsidR="00C905D5" w:rsidRPr="00BD62F9">
        <w:rPr>
          <w:noProof/>
          <w:sz w:val="24"/>
          <w:rtl/>
        </w:rPr>
        <w:t xml:space="preserve"> </w:t>
      </w:r>
      <w:r w:rsidRPr="00BD62F9">
        <w:rPr>
          <w:noProof/>
          <w:sz w:val="24"/>
          <w:rtl/>
        </w:rPr>
        <w:t>המעידה כי המציע קרא והבין את כל דרישות המכרז על סיווגם וכי הוא מתחייב למלא, באם יזכה, אחר התנאים והדרישות המנוסחים בכל סעיף וסעיף במכרז ובנספחיו</w:t>
      </w:r>
      <w:r w:rsidR="00C905D5" w:rsidRPr="00BD62F9">
        <w:rPr>
          <w:noProof/>
          <w:sz w:val="24"/>
          <w:rtl/>
        </w:rPr>
        <w:t>,</w:t>
      </w:r>
      <w:r w:rsidR="000069CC" w:rsidRPr="00BD62F9">
        <w:rPr>
          <w:noProof/>
          <w:sz w:val="24"/>
          <w:rtl/>
        </w:rPr>
        <w:t xml:space="preserve"> לרבות חוזה ההתקשרות</w:t>
      </w:r>
      <w:r w:rsidRPr="00BD62F9">
        <w:rPr>
          <w:noProof/>
          <w:sz w:val="24"/>
          <w:rtl/>
        </w:rPr>
        <w:t>.</w:t>
      </w:r>
      <w:r w:rsidR="004D7053">
        <w:rPr>
          <w:rFonts w:hint="cs"/>
          <w:noProof/>
          <w:sz w:val="24"/>
          <w:rtl/>
        </w:rPr>
        <w:t xml:space="preserve"> </w:t>
      </w:r>
    </w:p>
    <w:p w14:paraId="33CC8754" w14:textId="77777777" w:rsidR="005B03D7" w:rsidRPr="00BD62F9" w:rsidRDefault="00314EE1" w:rsidP="00295FCD">
      <w:pPr>
        <w:pStyle w:val="mateor4"/>
        <w:numPr>
          <w:ilvl w:val="3"/>
          <w:numId w:val="138"/>
        </w:numPr>
      </w:pPr>
      <w:r w:rsidRPr="00D841C5">
        <w:rPr>
          <w:rtl/>
        </w:rPr>
        <w:t>עידוד נשים בעסקים</w:t>
      </w:r>
    </w:p>
    <w:p w14:paraId="487071C3" w14:textId="77777777" w:rsidR="00314EE1" w:rsidRPr="00BD62F9" w:rsidRDefault="00314EE1" w:rsidP="00F47521">
      <w:r w:rsidRPr="00BD62F9">
        <w:rPr>
          <w:rtl/>
        </w:rPr>
        <w:t xml:space="preserve">על מציע העונה על דרישת הוראת סעיף 2א לחוק חובת מכרזים, התשנ"ב – 1992 (להלן "החוק") </w:t>
      </w:r>
      <w:r w:rsidR="00823943" w:rsidRPr="00BD62F9">
        <w:rPr>
          <w:rFonts w:hint="cs"/>
          <w:rtl/>
        </w:rPr>
        <w:t>לעניי</w:t>
      </w:r>
      <w:r w:rsidR="00823943" w:rsidRPr="00BD62F9">
        <w:rPr>
          <w:rFonts w:hint="eastAsia"/>
          <w:rtl/>
        </w:rPr>
        <w:t>ן</w:t>
      </w:r>
      <w:r w:rsidRPr="00BD62F9">
        <w:rPr>
          <w:rtl/>
        </w:rPr>
        <w:t xml:space="preserve"> עידוד נשים בעסקים, להגיש יחד עם הצעתו לצורך הוכחת עמידתו בתנאי זה אישור</w:t>
      </w:r>
      <w:r w:rsidR="0043539D">
        <w:rPr>
          <w:rFonts w:hint="cs"/>
          <w:rtl/>
        </w:rPr>
        <w:t xml:space="preserve"> חתום בפני עורך דין</w:t>
      </w:r>
      <w:r w:rsidRPr="00BD62F9">
        <w:rPr>
          <w:rtl/>
        </w:rPr>
        <w:t xml:space="preserve"> לפיו העסק הוא בשליטת אישה. על פי החוק,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003052ED">
        <w:rPr>
          <w:rFonts w:hint="cs"/>
          <w:rtl/>
        </w:rPr>
        <w:t xml:space="preserve"> בהתאם לנוסח המפורט </w:t>
      </w:r>
      <w:hyperlink w:anchor="נספח0626" w:history="1">
        <w:r w:rsidR="003052ED" w:rsidRPr="00D27BB9">
          <w:rPr>
            <w:rStyle w:val="Hyperlink"/>
            <w:rFonts w:hint="cs"/>
            <w:rtl/>
          </w:rPr>
          <w:t>בנספח 0.6.2.6</w:t>
        </w:r>
      </w:hyperlink>
      <w:r w:rsidRPr="00BD62F9">
        <w:rPr>
          <w:rtl/>
        </w:rPr>
        <w:t>.</w:t>
      </w:r>
    </w:p>
    <w:p w14:paraId="1CC93449" w14:textId="77777777" w:rsidR="00A32495" w:rsidRPr="00D841C5" w:rsidRDefault="00A32495" w:rsidP="00295FCD">
      <w:pPr>
        <w:pStyle w:val="mateor4"/>
        <w:numPr>
          <w:ilvl w:val="3"/>
          <w:numId w:val="138"/>
        </w:numPr>
        <w:rPr>
          <w:rtl/>
        </w:rPr>
      </w:pPr>
      <w:bookmarkStart w:id="180" w:name="_Toc205036136"/>
      <w:bookmarkStart w:id="181" w:name="_Toc205036293"/>
      <w:bookmarkStart w:id="182" w:name="_Toc205053856"/>
      <w:bookmarkStart w:id="183" w:name="_Toc205055072"/>
      <w:bookmarkStart w:id="184" w:name="_Toc205182048"/>
      <w:bookmarkStart w:id="185" w:name="_Toc205188798"/>
      <w:bookmarkStart w:id="186" w:name="_Toc205192515"/>
      <w:bookmarkStart w:id="187" w:name="_Toc205192803"/>
      <w:bookmarkStart w:id="188" w:name="_Toc205192966"/>
      <w:bookmarkStart w:id="189" w:name="_Toc205214682"/>
      <w:bookmarkStart w:id="190" w:name="_Toc205214845"/>
      <w:bookmarkStart w:id="191" w:name="_Toc205215010"/>
      <w:bookmarkStart w:id="192" w:name="_Toc205215173"/>
      <w:bookmarkStart w:id="193" w:name="_Toc205215337"/>
      <w:bookmarkStart w:id="194" w:name="_Toc205215501"/>
      <w:bookmarkStart w:id="195" w:name="_Toc205230018"/>
      <w:bookmarkStart w:id="196" w:name="_Toc205230183"/>
      <w:bookmarkStart w:id="197" w:name="_Toc205230347"/>
      <w:bookmarkStart w:id="198" w:name="_Toc205233747"/>
      <w:bookmarkStart w:id="199" w:name="_Toc205263238"/>
      <w:bookmarkStart w:id="200" w:name="_Toc205526500"/>
      <w:bookmarkStart w:id="201" w:name="_Toc205526665"/>
      <w:bookmarkStart w:id="202" w:name="_Toc205526830"/>
      <w:bookmarkStart w:id="203" w:name="_Toc205527207"/>
      <w:bookmarkStart w:id="204" w:name="_Toc205527533"/>
      <w:bookmarkStart w:id="205" w:name="_Toc205527794"/>
      <w:bookmarkStart w:id="206" w:name="_Toc205527996"/>
      <w:bookmarkStart w:id="207" w:name="_Toc205528190"/>
      <w:bookmarkStart w:id="208" w:name="_Toc205528555"/>
      <w:bookmarkStart w:id="209" w:name="_Toc205531566"/>
      <w:bookmarkStart w:id="210" w:name="_Toc205533220"/>
      <w:bookmarkStart w:id="211" w:name="_Toc205539850"/>
      <w:bookmarkStart w:id="212" w:name="_Toc205635003"/>
      <w:bookmarkStart w:id="213" w:name="_Toc205783751"/>
      <w:bookmarkStart w:id="214" w:name="_Toc218235809"/>
      <w:bookmarkStart w:id="215" w:name="_Toc218321848"/>
      <w:bookmarkStart w:id="216" w:name="_Toc218333201"/>
      <w:bookmarkStart w:id="217" w:name="_Toc218333424"/>
      <w:bookmarkStart w:id="218" w:name="_Toc218333645"/>
      <w:bookmarkStart w:id="219" w:name="_Toc218333866"/>
      <w:bookmarkStart w:id="220" w:name="_Toc218334087"/>
      <w:bookmarkStart w:id="221" w:name="_Toc218334308"/>
      <w:bookmarkStart w:id="222" w:name="_Toc218334529"/>
      <w:bookmarkStart w:id="223" w:name="_Toc218395261"/>
      <w:bookmarkStart w:id="224" w:name="_Toc218395482"/>
      <w:bookmarkStart w:id="225" w:name="_Toc218395703"/>
      <w:bookmarkStart w:id="226" w:name="_Toc218395924"/>
      <w:bookmarkStart w:id="227" w:name="_Toc219043382"/>
      <w:bookmarkStart w:id="228" w:name="_Toc220003945"/>
      <w:bookmarkStart w:id="229" w:name="_Toc220004164"/>
      <w:bookmarkStart w:id="230" w:name="_Toc220004383"/>
      <w:bookmarkStart w:id="231" w:name="_Toc220010319"/>
      <w:bookmarkStart w:id="232" w:name="_Toc220010541"/>
      <w:bookmarkStart w:id="233" w:name="_Toc220010761"/>
      <w:bookmarkStart w:id="234" w:name="_Toc223149406"/>
      <w:bookmarkStart w:id="235" w:name="_Toc223149553"/>
      <w:bookmarkStart w:id="236" w:name="_Toc223149700"/>
      <w:bookmarkStart w:id="237" w:name="_Toc223615686"/>
      <w:bookmarkStart w:id="238" w:name="_Toc223640912"/>
      <w:bookmarkStart w:id="239" w:name="_Toc226113242"/>
      <w:bookmarkStart w:id="240" w:name="_Toc226113778"/>
      <w:bookmarkStart w:id="241" w:name="_Toc226113922"/>
      <w:bookmarkStart w:id="242" w:name="_Toc226114065"/>
      <w:bookmarkStart w:id="243" w:name="_Toc226114208"/>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sidRPr="00D841C5">
        <w:rPr>
          <w:rtl/>
        </w:rPr>
        <w:t>הסכם התקשרות</w:t>
      </w:r>
    </w:p>
    <w:p w14:paraId="6DE7A451" w14:textId="77777777" w:rsidR="00A32495" w:rsidRDefault="008F751F" w:rsidP="00D841C5">
      <w:pPr>
        <w:rPr>
          <w:noProof/>
          <w:rtl/>
        </w:rPr>
      </w:pPr>
      <w:r w:rsidRPr="00BD62F9">
        <w:rPr>
          <w:noProof/>
          <w:rtl/>
        </w:rPr>
        <w:t xml:space="preserve">המציע מצהיר, כי קרא והבין את נוסח ההסכם המצורף </w:t>
      </w:r>
      <w:hyperlink w:anchor="נספח072" w:history="1">
        <w:r w:rsidRPr="00AD399F">
          <w:rPr>
            <w:rStyle w:val="Hyperlink"/>
            <w:noProof/>
            <w:rtl/>
          </w:rPr>
          <w:t>בנספח 0.7.2</w:t>
        </w:r>
      </w:hyperlink>
      <w:r w:rsidRPr="00BD62F9">
        <w:rPr>
          <w:noProof/>
          <w:rtl/>
        </w:rPr>
        <w:t xml:space="preserve"> על כל תנאיו ונספחיו. הגשת הצעה למכרז זה, משמעה </w:t>
      </w:r>
      <w:r w:rsidR="00D841C5">
        <w:rPr>
          <w:rFonts w:hint="cs"/>
          <w:noProof/>
          <w:rtl/>
        </w:rPr>
        <w:t>כי המציע קרא, הבין והסכים</w:t>
      </w:r>
      <w:r w:rsidRPr="00BD62F9">
        <w:rPr>
          <w:noProof/>
          <w:rtl/>
        </w:rPr>
        <w:t xml:space="preserve"> לכל תנאי ההסכם ומסמכי המכרז</w:t>
      </w:r>
      <w:r w:rsidRPr="00BD62F9">
        <w:rPr>
          <w:noProof/>
        </w:rPr>
        <w:t>,</w:t>
      </w:r>
      <w:r w:rsidRPr="00BD62F9">
        <w:rPr>
          <w:noProof/>
          <w:rtl/>
        </w:rPr>
        <w:t xml:space="preserve"> והיא מחייבת את המציע בקיום כל התנאים והמחויבויות שבהסכם ובתנאי המכרז, במקרה שהצעתו תיבחר כהצעה הזוכה, ללא הסתייגות</w:t>
      </w:r>
      <w:r w:rsidRPr="00BD62F9">
        <w:rPr>
          <w:noProof/>
        </w:rPr>
        <w:t>.</w:t>
      </w:r>
      <w:r w:rsidRPr="00BD62F9">
        <w:rPr>
          <w:noProof/>
          <w:rtl/>
        </w:rPr>
        <w:t xml:space="preserve"> מבלי לפגוע באמור לעיל, על המציע לצרף להצעתו את ההסכם הנ"ל, כשהוא חתום ע"י מורשי החתימה אצל המציע. הסתייגות או התניה על תנאי ההסכם או המכרז, עלולות לפסול את ההצעה.</w:t>
      </w:r>
    </w:p>
    <w:p w14:paraId="6A97A26C" w14:textId="77777777" w:rsidR="00EA7315" w:rsidRPr="00D841C5" w:rsidRDefault="00785F4B" w:rsidP="0093367B">
      <w:pPr>
        <w:pStyle w:val="mateor4"/>
        <w:numPr>
          <w:ilvl w:val="3"/>
          <w:numId w:val="138"/>
        </w:numPr>
        <w:rPr>
          <w:rtl/>
        </w:rPr>
      </w:pPr>
      <w:r w:rsidRPr="00785F4B">
        <w:rPr>
          <w:rtl/>
        </w:rPr>
        <w:t>הצהרה בדבר העסקת עובדים עם מוגבלות</w:t>
      </w:r>
    </w:p>
    <w:p w14:paraId="563EF1C2" w14:textId="77777777" w:rsidR="00785F4B" w:rsidRDefault="00785F4B" w:rsidP="00785F4B">
      <w:pPr>
        <w:rPr>
          <w:noProof/>
          <w:rtl/>
        </w:rPr>
      </w:pPr>
      <w:r>
        <w:rPr>
          <w:noProof/>
          <w:rtl/>
        </w:rPr>
        <w:t>המציע יצרף להצעתו הצהרה בדבר העסקת עובדים עם מוגבלות בהתאם לחוק עסקאות גופים ציבוריים (תיקון מס' 10 והוראת שעה) התשע"ו - 2016 ולחוק שוויון זכויות לאנשים עם מוגבלות, התשנ"ח- 1998.</w:t>
      </w:r>
    </w:p>
    <w:p w14:paraId="47CD883A" w14:textId="77777777" w:rsidR="00EA7315" w:rsidRDefault="00785F4B" w:rsidP="0093367B">
      <w:pPr>
        <w:rPr>
          <w:noProof/>
          <w:rtl/>
        </w:rPr>
      </w:pPr>
      <w:r>
        <w:rPr>
          <w:noProof/>
          <w:rtl/>
        </w:rPr>
        <w:t xml:space="preserve">נוסח מחייב של הצהרה בדבר העסקת עובדים עם מוגבלות כאמור, ראה </w:t>
      </w:r>
      <w:hyperlink w:anchor="נספח0628" w:history="1">
        <w:r w:rsidRPr="00A278AC">
          <w:rPr>
            <w:rStyle w:val="Hyperlink"/>
            <w:noProof/>
            <w:rtl/>
          </w:rPr>
          <w:t xml:space="preserve">נספח </w:t>
        </w:r>
        <w:r w:rsidRPr="00A278AC">
          <w:rPr>
            <w:rStyle w:val="Hyperlink"/>
            <w:rFonts w:hint="cs"/>
            <w:noProof/>
            <w:rtl/>
            <w:cs/>
          </w:rPr>
          <w:t>0.6.2.8.</w:t>
        </w:r>
      </w:hyperlink>
    </w:p>
    <w:p w14:paraId="32EFF05D" w14:textId="77777777" w:rsidR="00A278AC" w:rsidRDefault="00A278AC" w:rsidP="00A979A1">
      <w:pPr>
        <w:pStyle w:val="mateor4"/>
        <w:numPr>
          <w:ilvl w:val="3"/>
          <w:numId w:val="138"/>
        </w:numPr>
        <w:rPr>
          <w:rtl/>
        </w:rPr>
      </w:pPr>
      <w:bookmarkStart w:id="244" w:name="_Toc371207734"/>
      <w:bookmarkStart w:id="245" w:name="_Ref476754830"/>
      <w:r>
        <w:rPr>
          <w:rFonts w:hint="cs"/>
          <w:rtl/>
        </w:rPr>
        <w:t xml:space="preserve">אישור על </w:t>
      </w:r>
      <w:r w:rsidRPr="00454E44">
        <w:rPr>
          <w:rFonts w:hint="cs"/>
          <w:rtl/>
        </w:rPr>
        <w:t>היעדר חובות לרשם התאגידים</w:t>
      </w:r>
      <w:bookmarkEnd w:id="244"/>
      <w:bookmarkEnd w:id="245"/>
    </w:p>
    <w:p w14:paraId="39E4EAB7" w14:textId="77777777" w:rsidR="00A278AC" w:rsidRDefault="00A278AC" w:rsidP="00A278AC">
      <w:pPr>
        <w:rPr>
          <w:noProof/>
          <w:rtl/>
        </w:rPr>
      </w:pPr>
      <w:r>
        <w:rPr>
          <w:noProof/>
          <w:rtl/>
        </w:rPr>
        <w:t>מציע שהוא חברה/שותפות, יצרף להצעתו העתק נסח חברה/שותפות עדכני בו תוודא וועדת המכרזים, כתנאי לקבלת הצעתו, כי למציע לא מצוינים חובות אגרה שנתית לשנים שקדמו לשנה בה מוגשת ההצעה ולגבי חברה תוודא בנוסף, כי לא מצוין שהיא חברה מפרת חוק או שהיא בהתראה לפני רישום כחברה מפרת חוק.</w:t>
      </w:r>
    </w:p>
    <w:p w14:paraId="1E0D3A89" w14:textId="77777777" w:rsidR="00A278AC" w:rsidRDefault="00A278AC" w:rsidP="00A278AC">
      <w:pPr>
        <w:rPr>
          <w:noProof/>
          <w:rtl/>
        </w:rPr>
      </w:pPr>
      <w:r>
        <w:rPr>
          <w:noProof/>
          <w:rtl/>
        </w:rPr>
        <w:t xml:space="preserve">נסח חברה עדכני של רשם התאגידים ניתן להפקה דרך אתר רשות התאגידים במרשתת, בכתובת </w:t>
      </w:r>
      <w:hyperlink r:id="rId19" w:history="1">
        <w:r w:rsidRPr="004033D3">
          <w:rPr>
            <w:rStyle w:val="Hyperlink"/>
            <w:noProof/>
          </w:rPr>
          <w:t>https://ica.justice.gov.il/Request/OpenRequest?rt=CompanyExtract</w:t>
        </w:r>
      </w:hyperlink>
      <w:r>
        <w:rPr>
          <w:noProof/>
          <w:rtl/>
        </w:rPr>
        <w:t>.</w:t>
      </w:r>
    </w:p>
    <w:p w14:paraId="7C8B5B41" w14:textId="77777777" w:rsidR="00A278AC" w:rsidRDefault="00A278AC" w:rsidP="00A278AC">
      <w:pPr>
        <w:rPr>
          <w:noProof/>
          <w:rtl/>
        </w:rPr>
      </w:pPr>
      <w:r>
        <w:rPr>
          <w:rFonts w:hint="cs"/>
          <w:noProof/>
          <w:rtl/>
        </w:rPr>
        <w:t>הנסח יצורף כנספח 0.6.2.9 למכרז.</w:t>
      </w:r>
    </w:p>
    <w:p w14:paraId="0938C361" w14:textId="77777777" w:rsidR="00073D76" w:rsidRDefault="00073D76" w:rsidP="0093367B">
      <w:pPr>
        <w:pStyle w:val="mateor4"/>
        <w:numPr>
          <w:ilvl w:val="3"/>
          <w:numId w:val="138"/>
        </w:numPr>
        <w:rPr>
          <w:rtl/>
        </w:rPr>
      </w:pPr>
      <w:r>
        <w:rPr>
          <w:rtl/>
        </w:rPr>
        <w:t>הצהרה בדבר אי תיאום הצעות במכרז</w:t>
      </w:r>
    </w:p>
    <w:p w14:paraId="61AC0FF7" w14:textId="77777777" w:rsidR="004F6850" w:rsidRDefault="004F6850" w:rsidP="00A979A1">
      <w:pPr>
        <w:rPr>
          <w:rtl/>
        </w:rPr>
      </w:pPr>
      <w:r>
        <w:rPr>
          <w:rFonts w:hint="cs"/>
          <w:rtl/>
        </w:rPr>
        <w:t xml:space="preserve">המציע יצרף </w:t>
      </w:r>
      <w:r>
        <w:rPr>
          <w:rtl/>
        </w:rPr>
        <w:t xml:space="preserve">הצהרה </w:t>
      </w:r>
      <w:r>
        <w:rPr>
          <w:rFonts w:hint="cs"/>
          <w:rtl/>
        </w:rPr>
        <w:t>אודות אי תיאום הצעות במכרז</w:t>
      </w:r>
      <w:r w:rsidRPr="002361EB">
        <w:rPr>
          <w:rtl/>
        </w:rPr>
        <w:t xml:space="preserve"> </w:t>
      </w:r>
      <w:r>
        <w:rPr>
          <w:rFonts w:hint="cs"/>
          <w:rtl/>
        </w:rPr>
        <w:t>ב</w:t>
      </w:r>
      <w:r>
        <w:rPr>
          <w:rtl/>
        </w:rPr>
        <w:t xml:space="preserve">נוסח המצ"ב </w:t>
      </w:r>
      <w:hyperlink w:anchor="נספח06210" w:history="1">
        <w:r w:rsidRPr="004F6850">
          <w:rPr>
            <w:rStyle w:val="Hyperlink"/>
            <w:rtl/>
          </w:rPr>
          <w:t>כנספח 0.6.</w:t>
        </w:r>
        <w:r w:rsidRPr="004F6850">
          <w:rPr>
            <w:rStyle w:val="Hyperlink"/>
            <w:rFonts w:hint="cs"/>
            <w:rtl/>
          </w:rPr>
          <w:t>2.10</w:t>
        </w:r>
        <w:r w:rsidRPr="004F6850">
          <w:rPr>
            <w:rStyle w:val="Hyperlink"/>
            <w:rtl/>
          </w:rPr>
          <w:t>.</w:t>
        </w:r>
      </w:hyperlink>
    </w:p>
    <w:p w14:paraId="20ED6B9F" w14:textId="77777777" w:rsidR="004F6850" w:rsidRDefault="004F6850" w:rsidP="0093367B">
      <w:pPr>
        <w:pStyle w:val="mateor4"/>
        <w:numPr>
          <w:ilvl w:val="3"/>
          <w:numId w:val="138"/>
        </w:numPr>
        <w:rPr>
          <w:rtl/>
        </w:rPr>
      </w:pPr>
      <w:r>
        <w:rPr>
          <w:rtl/>
        </w:rPr>
        <w:t xml:space="preserve">הצהרה בדבר </w:t>
      </w:r>
      <w:r>
        <w:rPr>
          <w:rFonts w:hint="cs"/>
          <w:rtl/>
        </w:rPr>
        <w:t xml:space="preserve">שימוש בתוכנות </w:t>
      </w:r>
      <w:r w:rsidR="00E02542">
        <w:rPr>
          <w:rFonts w:hint="cs"/>
          <w:rtl/>
        </w:rPr>
        <w:t>מורשות</w:t>
      </w:r>
    </w:p>
    <w:p w14:paraId="4F467406" w14:textId="77777777" w:rsidR="004F6850" w:rsidRDefault="004F6850" w:rsidP="00A979A1">
      <w:pPr>
        <w:rPr>
          <w:rtl/>
        </w:rPr>
      </w:pPr>
      <w:r>
        <w:rPr>
          <w:rFonts w:hint="cs"/>
          <w:rtl/>
        </w:rPr>
        <w:t xml:space="preserve">המציע יצרף </w:t>
      </w:r>
      <w:r>
        <w:rPr>
          <w:rtl/>
        </w:rPr>
        <w:t xml:space="preserve">הצהרה </w:t>
      </w:r>
      <w:r>
        <w:rPr>
          <w:rFonts w:hint="cs"/>
          <w:rtl/>
        </w:rPr>
        <w:t xml:space="preserve">אודות </w:t>
      </w:r>
      <w:r w:rsidR="00E02542">
        <w:rPr>
          <w:rFonts w:hint="cs"/>
          <w:rtl/>
        </w:rPr>
        <w:t>שימוש בתוכנות מורשות לצורך אספקת השירותים נשוא מכרז זה</w:t>
      </w:r>
      <w:r w:rsidRPr="002361EB">
        <w:rPr>
          <w:rtl/>
        </w:rPr>
        <w:t xml:space="preserve"> </w:t>
      </w:r>
      <w:r>
        <w:rPr>
          <w:rFonts w:hint="cs"/>
          <w:rtl/>
        </w:rPr>
        <w:t>ב</w:t>
      </w:r>
      <w:r>
        <w:rPr>
          <w:rtl/>
        </w:rPr>
        <w:t xml:space="preserve">נוסח המצ"ב </w:t>
      </w:r>
      <w:hyperlink w:anchor="נספח06211" w:history="1">
        <w:r w:rsidRPr="00E02542">
          <w:rPr>
            <w:rStyle w:val="Hyperlink"/>
            <w:rtl/>
          </w:rPr>
          <w:t>כנספח 0.6.2.11</w:t>
        </w:r>
      </w:hyperlink>
      <w:r w:rsidRPr="00A979A1">
        <w:rPr>
          <w:rtl/>
        </w:rPr>
        <w:t>.</w:t>
      </w:r>
    </w:p>
    <w:p w14:paraId="5CDDEC09" w14:textId="77777777" w:rsidR="00BA6957" w:rsidRDefault="002A169C" w:rsidP="002A169C">
      <w:pPr>
        <w:pStyle w:val="mateor4"/>
        <w:numPr>
          <w:ilvl w:val="3"/>
          <w:numId w:val="138"/>
        </w:numPr>
        <w:rPr>
          <w:rtl/>
        </w:rPr>
      </w:pPr>
      <w:r>
        <w:rPr>
          <w:rtl/>
        </w:rPr>
        <w:t>אישור יצרן/נציג מורשה</w:t>
      </w:r>
    </w:p>
    <w:p w14:paraId="48B4F7A6" w14:textId="77777777" w:rsidR="00110532" w:rsidRDefault="00BA6957" w:rsidP="00110532">
      <w:pPr>
        <w:rPr>
          <w:rtl/>
        </w:rPr>
      </w:pPr>
      <w:r>
        <w:rPr>
          <w:rtl/>
        </w:rPr>
        <w:t xml:space="preserve">בכל מקרה בו המציע ירכוש ציוד, חומרה ו/או תוכנה, </w:t>
      </w:r>
      <w:r w:rsidRPr="00BA6957">
        <w:rPr>
          <w:b/>
          <w:bCs/>
          <w:u w:val="single"/>
          <w:rtl/>
        </w:rPr>
        <w:t>שלא</w:t>
      </w:r>
      <w:r>
        <w:rPr>
          <w:rtl/>
        </w:rPr>
        <w:t xml:space="preserve"> דרך מכרז מרכזי של החשב הכללי </w:t>
      </w:r>
      <w:r w:rsidR="002A169C">
        <w:rPr>
          <w:rtl/>
        </w:rPr>
        <w:t>המציע יצרף להצעתו הצהרה של יצרן הטובין המוצעים על ידו כי המציע מורשה מטעמו לספקם, להתקינם, להטמיעם ולתחזקם וכי במידה והמציע יזכה במכרז, היצרן יספק לו את הטובין, הידע והחלפים הנדרשים להספקתם, התקנתם, הטמעתם ותחזוקתם</w:t>
      </w:r>
      <w:r w:rsidR="00110532">
        <w:rPr>
          <w:rFonts w:hint="cs"/>
          <w:rtl/>
        </w:rPr>
        <w:t xml:space="preserve">. המציע יצרף את אישורי היצרן להצעתו </w:t>
      </w:r>
      <w:hyperlink w:anchor="נספח06212" w:history="1">
        <w:r w:rsidR="00110532" w:rsidRPr="00110532">
          <w:rPr>
            <w:rStyle w:val="Hyperlink"/>
            <w:rFonts w:hint="cs"/>
            <w:rtl/>
          </w:rPr>
          <w:t>כנספח 0.6.2.12</w:t>
        </w:r>
      </w:hyperlink>
      <w:r w:rsidR="00110532">
        <w:rPr>
          <w:rFonts w:hint="cs"/>
          <w:rtl/>
        </w:rPr>
        <w:t>.</w:t>
      </w:r>
    </w:p>
    <w:p w14:paraId="618D8819" w14:textId="77777777" w:rsidR="002A169C" w:rsidRDefault="002A169C" w:rsidP="00110532">
      <w:pPr>
        <w:pStyle w:val="mateor4"/>
        <w:numPr>
          <w:ilvl w:val="3"/>
          <w:numId w:val="138"/>
        </w:numPr>
        <w:rPr>
          <w:rtl/>
        </w:rPr>
      </w:pPr>
      <w:r>
        <w:rPr>
          <w:rtl/>
        </w:rPr>
        <w:t>מדיניות שירות תחזוקה וחלקי חילוף</w:t>
      </w:r>
    </w:p>
    <w:p w14:paraId="0DAB1D66" w14:textId="77777777" w:rsidR="00BA6957" w:rsidRDefault="00110532" w:rsidP="00110532">
      <w:pPr>
        <w:rPr>
          <w:rtl/>
        </w:rPr>
      </w:pPr>
      <w:r>
        <w:rPr>
          <w:rtl/>
        </w:rPr>
        <w:t xml:space="preserve">בכל מקרה בו המציע ירכוש ציוד, חומרה ו/או תוכנה, </w:t>
      </w:r>
      <w:r w:rsidRPr="00BA6957">
        <w:rPr>
          <w:b/>
          <w:bCs/>
          <w:u w:val="single"/>
          <w:rtl/>
        </w:rPr>
        <w:t>שלא</w:t>
      </w:r>
      <w:r>
        <w:rPr>
          <w:rtl/>
        </w:rPr>
        <w:t xml:space="preserve"> דרך מכרז מרכזי של החשב הכללי </w:t>
      </w:r>
      <w:r w:rsidR="002A169C">
        <w:rPr>
          <w:rtl/>
        </w:rPr>
        <w:t>המציע יצרף להצעתו סימוכין של יצרן הטובין המוצע על ידו, כי אין בכוונת היצרן להפסיק את שירותי התחזוקה וחלקי החילוף לטובין המוצעים למשך 5 שנים קלנדריים מ"המועד האחרון להגשת הצעות".</w:t>
      </w:r>
      <w:r>
        <w:rPr>
          <w:rFonts w:hint="cs"/>
          <w:rtl/>
        </w:rPr>
        <w:t xml:space="preserve"> המציע יצרף את אישורי היצרן להצעתו </w:t>
      </w:r>
      <w:hyperlink w:anchor="נספח06213" w:history="1">
        <w:r w:rsidRPr="00110532">
          <w:rPr>
            <w:rStyle w:val="Hyperlink"/>
            <w:rFonts w:hint="cs"/>
            <w:rtl/>
          </w:rPr>
          <w:t>כנספח 0.6.2.13</w:t>
        </w:r>
      </w:hyperlink>
      <w:r>
        <w:rPr>
          <w:rFonts w:hint="cs"/>
          <w:rtl/>
        </w:rPr>
        <w:t>.</w:t>
      </w:r>
    </w:p>
    <w:p w14:paraId="78937E42" w14:textId="77777777" w:rsidR="00947248" w:rsidRPr="00DC1E57" w:rsidRDefault="00947248" w:rsidP="00295FCD">
      <w:pPr>
        <w:pStyle w:val="mateor3"/>
        <w:numPr>
          <w:ilvl w:val="2"/>
          <w:numId w:val="138"/>
        </w:numPr>
      </w:pPr>
      <w:bookmarkStart w:id="246" w:name="_Toc170708979"/>
      <w:bookmarkStart w:id="247" w:name="_Toc312939084"/>
      <w:bookmarkStart w:id="248" w:name="_Toc353905909"/>
      <w:bookmarkStart w:id="249" w:name="_Toc370683097"/>
      <w:bookmarkStart w:id="250" w:name="_Toc406967795"/>
      <w:bookmarkStart w:id="251" w:name="_Toc407629715"/>
      <w:bookmarkStart w:id="252" w:name="_Toc408395809"/>
      <w:bookmarkStart w:id="253" w:name="_Toc409621722"/>
      <w:bookmarkStart w:id="254" w:name="_Toc426573146"/>
      <w:bookmarkStart w:id="255" w:name="_Toc512200041"/>
      <w:r w:rsidRPr="00DC1E57">
        <w:rPr>
          <w:rtl/>
        </w:rPr>
        <w:t>ניגוד עניינים</w:t>
      </w:r>
      <w:bookmarkEnd w:id="246"/>
      <w:bookmarkEnd w:id="247"/>
      <w:bookmarkEnd w:id="248"/>
      <w:bookmarkEnd w:id="249"/>
      <w:bookmarkEnd w:id="250"/>
      <w:bookmarkEnd w:id="251"/>
      <w:bookmarkEnd w:id="252"/>
      <w:bookmarkEnd w:id="253"/>
      <w:bookmarkEnd w:id="254"/>
      <w:bookmarkEnd w:id="255"/>
    </w:p>
    <w:p w14:paraId="4D5FB09F" w14:textId="77777777" w:rsidR="00947248" w:rsidRDefault="005B03D7" w:rsidP="00F47521">
      <w:pPr>
        <w:rPr>
          <w:rtl/>
        </w:rPr>
      </w:pPr>
      <w:r w:rsidRPr="00BD62F9">
        <w:rPr>
          <w:noProof/>
          <w:rtl/>
        </w:rPr>
        <w:t xml:space="preserve">המציע מצהיר, כי לפי מיטב ידיעתו, אין בהגשת הצעתו ובביצוע השירותים (אם יזכה במכרז) משום ניגוד אינטרסים עסקי או אישי, שלו </w:t>
      </w:r>
      <w:r w:rsidR="00F47521">
        <w:rPr>
          <w:rFonts w:hint="cs"/>
          <w:noProof/>
          <w:rtl/>
        </w:rPr>
        <w:t>ו/</w:t>
      </w:r>
      <w:r w:rsidRPr="00BD62F9">
        <w:rPr>
          <w:noProof/>
          <w:rtl/>
        </w:rPr>
        <w:t>או של מי מהעובדים מטעמו</w:t>
      </w:r>
      <w:r w:rsidR="00F47521">
        <w:rPr>
          <w:rFonts w:hint="cs"/>
          <w:noProof/>
          <w:rtl/>
        </w:rPr>
        <w:t xml:space="preserve"> ו/או</w:t>
      </w:r>
      <w:r w:rsidRPr="00BD62F9">
        <w:rPr>
          <w:noProof/>
          <w:rtl/>
        </w:rPr>
        <w:t xml:space="preserve"> של קבלני משנה וחברות צד שלישי ועובדיהן, המעורבים </w:t>
      </w:r>
      <w:r w:rsidR="00F47521">
        <w:rPr>
          <w:rFonts w:hint="cs"/>
          <w:noProof/>
          <w:rtl/>
        </w:rPr>
        <w:t xml:space="preserve">המשולבים </w:t>
      </w:r>
      <w:r w:rsidRPr="00BD62F9">
        <w:rPr>
          <w:noProof/>
          <w:rtl/>
        </w:rPr>
        <w:t xml:space="preserve">בהצעתו </w:t>
      </w:r>
      <w:r w:rsidR="00F47521">
        <w:rPr>
          <w:rFonts w:hint="cs"/>
          <w:noProof/>
          <w:rtl/>
        </w:rPr>
        <w:t>ו/</w:t>
      </w:r>
      <w:r w:rsidRPr="00BD62F9">
        <w:rPr>
          <w:noProof/>
          <w:rtl/>
        </w:rPr>
        <w:t xml:space="preserve">או </w:t>
      </w:r>
      <w:r w:rsidR="00F47521">
        <w:rPr>
          <w:rFonts w:hint="cs"/>
          <w:noProof/>
          <w:rtl/>
        </w:rPr>
        <w:t xml:space="preserve">המעורבים </w:t>
      </w:r>
      <w:r w:rsidRPr="00BD62F9">
        <w:rPr>
          <w:noProof/>
          <w:rtl/>
        </w:rPr>
        <w:t>בביצועה. המציע מתחייב לעשות כל שביכולתו כדי למנוע הווצרות מצב של ניגוד עניינים, אם יזכה במכרז, לאורך כל תקופת ההסכם. המציע מתחייב, כי בכל חשש להתהוות ניגוד עניינים, ידווח על כך ל</w:t>
      </w:r>
      <w:r w:rsidR="00234236">
        <w:rPr>
          <w:noProof/>
          <w:rtl/>
        </w:rPr>
        <w:t>משרד</w:t>
      </w:r>
      <w:r w:rsidRPr="00BD62F9">
        <w:rPr>
          <w:noProof/>
          <w:rtl/>
        </w:rPr>
        <w:t xml:space="preserve"> מיד ובכתב. מבלי לגרוע מכל סעד אחר הנתון ל</w:t>
      </w:r>
      <w:r w:rsidR="00234236">
        <w:rPr>
          <w:noProof/>
          <w:rtl/>
        </w:rPr>
        <w:t>משרד</w:t>
      </w:r>
      <w:r w:rsidRPr="00BD62F9">
        <w:rPr>
          <w:noProof/>
          <w:rtl/>
        </w:rPr>
        <w:t xml:space="preserve">, בכל מצב של ניגוד עניינים </w:t>
      </w:r>
      <w:r w:rsidR="006E108B">
        <w:rPr>
          <w:rFonts w:hint="cs"/>
          <w:noProof/>
          <w:rtl/>
        </w:rPr>
        <w:t>י</w:t>
      </w:r>
      <w:r w:rsidRPr="00BD62F9">
        <w:rPr>
          <w:noProof/>
          <w:rtl/>
        </w:rPr>
        <w:t xml:space="preserve">היה </w:t>
      </w:r>
      <w:r w:rsidR="006E108B" w:rsidRPr="00BD62F9">
        <w:rPr>
          <w:noProof/>
          <w:rtl/>
        </w:rPr>
        <w:t>ה</w:t>
      </w:r>
      <w:r w:rsidR="006E108B">
        <w:rPr>
          <w:noProof/>
          <w:rtl/>
        </w:rPr>
        <w:t>משרד</w:t>
      </w:r>
      <w:r w:rsidR="006E108B" w:rsidRPr="00BD62F9">
        <w:rPr>
          <w:noProof/>
          <w:rtl/>
        </w:rPr>
        <w:t xml:space="preserve"> </w:t>
      </w:r>
      <w:r w:rsidRPr="00BD62F9">
        <w:rPr>
          <w:noProof/>
          <w:rtl/>
        </w:rPr>
        <w:t>רשאי לבטל את ההתקשרות מיידית וה</w:t>
      </w:r>
      <w:r w:rsidR="0064065B">
        <w:rPr>
          <w:rFonts w:hint="cs"/>
          <w:noProof/>
          <w:rtl/>
        </w:rPr>
        <w:t>מציע</w:t>
      </w:r>
      <w:r w:rsidRPr="00BD62F9">
        <w:rPr>
          <w:noProof/>
          <w:rtl/>
        </w:rPr>
        <w:t xml:space="preserve"> יהיה מחוייב לשפות את ה</w:t>
      </w:r>
      <w:r w:rsidR="00234236">
        <w:rPr>
          <w:noProof/>
          <w:rtl/>
        </w:rPr>
        <w:t>משרד</w:t>
      </w:r>
      <w:r w:rsidRPr="00BD62F9">
        <w:rPr>
          <w:noProof/>
          <w:rtl/>
        </w:rPr>
        <w:t xml:space="preserve"> בגין כל נזקי</w:t>
      </w:r>
      <w:r w:rsidR="009E143C">
        <w:rPr>
          <w:rFonts w:hint="cs"/>
          <w:noProof/>
          <w:rtl/>
        </w:rPr>
        <w:t>ו</w:t>
      </w:r>
      <w:r w:rsidRPr="00BD62F9">
        <w:rPr>
          <w:noProof/>
          <w:rtl/>
        </w:rPr>
        <w:t>.</w:t>
      </w:r>
      <w:r w:rsidRPr="00BD62F9">
        <w:rPr>
          <w:rtl/>
        </w:rPr>
        <w:t xml:space="preserve"> המציע יצרף אישור חתום בנוסח המצורף </w:t>
      </w:r>
      <w:hyperlink w:anchor="נספח063" w:history="1">
        <w:r w:rsidRPr="00AD399F">
          <w:rPr>
            <w:rStyle w:val="Hyperlink"/>
            <w:rtl/>
          </w:rPr>
          <w:t>בנספח 0.6.3</w:t>
        </w:r>
      </w:hyperlink>
      <w:r w:rsidR="0043539D">
        <w:rPr>
          <w:rFonts w:hint="cs"/>
          <w:rtl/>
        </w:rPr>
        <w:t>.</w:t>
      </w:r>
    </w:p>
    <w:p w14:paraId="6B07AD55" w14:textId="77777777" w:rsidR="00635EB9" w:rsidRPr="00BD62F9" w:rsidRDefault="00635EB9" w:rsidP="0043539D">
      <w:pPr>
        <w:rPr>
          <w:noProof/>
          <w:rtl/>
        </w:rPr>
      </w:pPr>
    </w:p>
    <w:p w14:paraId="20919376" w14:textId="77777777" w:rsidR="00947248" w:rsidRPr="00BD62F9" w:rsidRDefault="00947248" w:rsidP="00295FCD">
      <w:pPr>
        <w:pStyle w:val="mateor2"/>
        <w:numPr>
          <w:ilvl w:val="1"/>
          <w:numId w:val="138"/>
        </w:numPr>
        <w:rPr>
          <w:rFonts w:ascii="Gisha" w:hAnsi="Gisha"/>
          <w:rtl/>
        </w:rPr>
      </w:pPr>
      <w:bookmarkStart w:id="256" w:name="_Toc370683100"/>
      <w:bookmarkStart w:id="257" w:name="_Toc426573149"/>
      <w:bookmarkStart w:id="258" w:name="_Toc512200042"/>
      <w:r w:rsidRPr="00BD62F9">
        <w:rPr>
          <w:rFonts w:ascii="Gisha" w:hAnsi="Gisha"/>
          <w:rtl/>
        </w:rPr>
        <w:t>התחייבויות ואישורים שיידרשו מהמציע לאחר זכייה במכרז (</w:t>
      </w:r>
      <w:r w:rsidRPr="00BD62F9">
        <w:rPr>
          <w:rFonts w:ascii="Gisha" w:hAnsi="Gisha"/>
        </w:rPr>
        <w:t>I</w:t>
      </w:r>
      <w:r w:rsidRPr="00BD62F9">
        <w:rPr>
          <w:rFonts w:ascii="Gisha" w:hAnsi="Gisha"/>
          <w:rtl/>
        </w:rPr>
        <w:t>)</w:t>
      </w:r>
      <w:bookmarkEnd w:id="256"/>
      <w:bookmarkEnd w:id="257"/>
      <w:bookmarkEnd w:id="258"/>
    </w:p>
    <w:p w14:paraId="0BD2D9D5" w14:textId="77777777" w:rsidR="00947248" w:rsidRPr="00DC1E57" w:rsidRDefault="00947248" w:rsidP="00295FCD">
      <w:pPr>
        <w:pStyle w:val="mateor3"/>
        <w:numPr>
          <w:ilvl w:val="2"/>
          <w:numId w:val="138"/>
        </w:numPr>
      </w:pPr>
      <w:bookmarkStart w:id="259" w:name="_Toc170708985"/>
      <w:bookmarkStart w:id="260" w:name="_Toc312939089"/>
      <w:bookmarkStart w:id="261" w:name="_Toc353905915"/>
      <w:bookmarkStart w:id="262" w:name="_Toc370683101"/>
      <w:bookmarkStart w:id="263" w:name="_Toc406967799"/>
      <w:bookmarkStart w:id="264" w:name="_Toc407629719"/>
      <w:bookmarkStart w:id="265" w:name="_Toc408395813"/>
      <w:bookmarkStart w:id="266" w:name="_Toc409621726"/>
      <w:bookmarkStart w:id="267" w:name="_Toc426573150"/>
      <w:bookmarkStart w:id="268" w:name="_Toc512200043"/>
      <w:bookmarkStart w:id="269" w:name="_Toc363902664"/>
      <w:r w:rsidRPr="00DC1E57">
        <w:rPr>
          <w:rtl/>
        </w:rPr>
        <w:t>ערבות ביצוע</w:t>
      </w:r>
      <w:bookmarkEnd w:id="259"/>
      <w:bookmarkEnd w:id="260"/>
      <w:bookmarkEnd w:id="261"/>
      <w:bookmarkEnd w:id="262"/>
      <w:bookmarkEnd w:id="263"/>
      <w:bookmarkEnd w:id="264"/>
      <w:bookmarkEnd w:id="265"/>
      <w:bookmarkEnd w:id="266"/>
      <w:bookmarkEnd w:id="267"/>
      <w:bookmarkEnd w:id="268"/>
      <w:r w:rsidRPr="00DC1E57">
        <w:rPr>
          <w:rtl/>
        </w:rPr>
        <w:t xml:space="preserve"> </w:t>
      </w:r>
    </w:p>
    <w:p w14:paraId="32FB6A31" w14:textId="77777777" w:rsidR="00947248" w:rsidRDefault="005B03D7" w:rsidP="001672FD">
      <w:pPr>
        <w:rPr>
          <w:noProof/>
          <w:rtl/>
        </w:rPr>
      </w:pPr>
      <w:r w:rsidRPr="00BD62F9">
        <w:rPr>
          <w:noProof/>
          <w:rtl/>
        </w:rPr>
        <w:t>עם ההודעה על זכיתו, יעמיד המציע לפקודת ה</w:t>
      </w:r>
      <w:r w:rsidR="00234236">
        <w:rPr>
          <w:noProof/>
          <w:rtl/>
        </w:rPr>
        <w:t>משרד</w:t>
      </w:r>
      <w:r w:rsidRPr="00BD62F9">
        <w:rPr>
          <w:noProof/>
          <w:rtl/>
        </w:rPr>
        <w:t xml:space="preserve">, בתוך 10 ימי עבודה מיום קבלת הודעת הזכייה, ערבות כספית בנקאית אוטונומית בלתי מותנית ובלתי מסויגת, צמודה למדד המחירים לצרכן, שתונפק ע"י בנק ישראלי, </w:t>
      </w:r>
      <w:r w:rsidRPr="003F198E">
        <w:rPr>
          <w:noProof/>
          <w:rtl/>
        </w:rPr>
        <w:t xml:space="preserve">בשיעור </w:t>
      </w:r>
      <w:r w:rsidR="00EA6F73">
        <w:rPr>
          <w:rFonts w:hint="cs"/>
          <w:noProof/>
          <w:rtl/>
        </w:rPr>
        <w:t xml:space="preserve">10% מהיקף ההתקשרות </w:t>
      </w:r>
      <w:r w:rsidR="004F1B8B">
        <w:rPr>
          <w:rFonts w:hint="cs"/>
          <w:noProof/>
          <w:rtl/>
        </w:rPr>
        <w:t xml:space="preserve">לחמש </w:t>
      </w:r>
      <w:r w:rsidR="00EA6F73">
        <w:rPr>
          <w:rFonts w:hint="cs"/>
          <w:noProof/>
          <w:rtl/>
        </w:rPr>
        <w:t>שנים,</w:t>
      </w:r>
      <w:r w:rsidRPr="003F198E">
        <w:rPr>
          <w:noProof/>
          <w:rtl/>
        </w:rPr>
        <w:t xml:space="preserve"> בתוקף עד 90 יום לאחר תום תקופת ההתקשרות</w:t>
      </w:r>
      <w:r w:rsidR="009E143C">
        <w:rPr>
          <w:rFonts w:hint="cs"/>
          <w:noProof/>
          <w:rtl/>
        </w:rPr>
        <w:t xml:space="preserve"> הראשונה</w:t>
      </w:r>
      <w:r w:rsidRPr="003F198E">
        <w:rPr>
          <w:noProof/>
          <w:rtl/>
        </w:rPr>
        <w:t>. היה</w:t>
      </w:r>
      <w:r w:rsidRPr="00BD62F9">
        <w:rPr>
          <w:noProof/>
          <w:rtl/>
        </w:rPr>
        <w:t xml:space="preserve"> ולא תוגש הערבות כנדרש, יהיה </w:t>
      </w:r>
      <w:r w:rsidR="009E143C">
        <w:rPr>
          <w:rFonts w:hint="cs"/>
          <w:noProof/>
          <w:rtl/>
        </w:rPr>
        <w:t xml:space="preserve">המשרד </w:t>
      </w:r>
      <w:r w:rsidR="009E143C" w:rsidRPr="00BD62F9">
        <w:rPr>
          <w:noProof/>
          <w:rtl/>
        </w:rPr>
        <w:t xml:space="preserve">רשאי </w:t>
      </w:r>
      <w:r w:rsidRPr="00BD62F9">
        <w:rPr>
          <w:noProof/>
          <w:rtl/>
        </w:rPr>
        <w:t xml:space="preserve">לחלט את הערבות שהוגשה למכרז (לפי סעיף </w:t>
      </w:r>
      <w:r w:rsidR="00AD399F">
        <w:rPr>
          <w:noProof/>
          <w:rtl/>
        </w:rPr>
        <w:fldChar w:fldCharType="begin"/>
      </w:r>
      <w:r w:rsidR="00AD399F">
        <w:rPr>
          <w:noProof/>
          <w:rtl/>
        </w:rPr>
        <w:instrText xml:space="preserve"> </w:instrText>
      </w:r>
      <w:r w:rsidR="00AD399F">
        <w:rPr>
          <w:noProof/>
        </w:rPr>
        <w:instrText>REF</w:instrText>
      </w:r>
      <w:r w:rsidR="00AD399F">
        <w:rPr>
          <w:noProof/>
          <w:rtl/>
        </w:rPr>
        <w:instrText xml:space="preserve"> _</w:instrText>
      </w:r>
      <w:r w:rsidR="00AD399F">
        <w:rPr>
          <w:noProof/>
        </w:rPr>
        <w:instrText>Ref505850038 \r \h</w:instrText>
      </w:r>
      <w:r w:rsidR="00AD399F">
        <w:rPr>
          <w:noProof/>
          <w:rtl/>
        </w:rPr>
        <w:instrText xml:space="preserve"> </w:instrText>
      </w:r>
      <w:r w:rsidR="00AD399F">
        <w:rPr>
          <w:noProof/>
          <w:rtl/>
        </w:rPr>
      </w:r>
      <w:r w:rsidR="00AD399F">
        <w:rPr>
          <w:noProof/>
          <w:rtl/>
        </w:rPr>
        <w:fldChar w:fldCharType="separate"/>
      </w:r>
      <w:r w:rsidR="00AD399F">
        <w:rPr>
          <w:noProof/>
          <w:rtl/>
        </w:rPr>
        <w:t>‏0.6.1</w:t>
      </w:r>
      <w:r w:rsidR="00AD399F">
        <w:rPr>
          <w:noProof/>
          <w:rtl/>
        </w:rPr>
        <w:fldChar w:fldCharType="end"/>
      </w:r>
      <w:r w:rsidRPr="00BD62F9">
        <w:rPr>
          <w:noProof/>
          <w:rtl/>
        </w:rPr>
        <w:t xml:space="preserve"> לעיל), ולבטל את זכיית המציע במכרז. הערבות תמסר להבטחת מילוי כל התחייבויות הספק לפי ההסכם</w:t>
      </w:r>
      <w:r w:rsidR="00947248" w:rsidRPr="00BD62F9">
        <w:rPr>
          <w:noProof/>
          <w:rtl/>
        </w:rPr>
        <w:t>.</w:t>
      </w:r>
    </w:p>
    <w:p w14:paraId="72259AE9" w14:textId="77777777" w:rsidR="00947248" w:rsidRPr="00DC1E57" w:rsidRDefault="00947248" w:rsidP="00295FCD">
      <w:pPr>
        <w:pStyle w:val="mateor3"/>
        <w:numPr>
          <w:ilvl w:val="2"/>
          <w:numId w:val="138"/>
        </w:numPr>
      </w:pPr>
      <w:bookmarkStart w:id="270" w:name="_Toc170708986"/>
      <w:bookmarkStart w:id="271" w:name="_Toc312939090"/>
      <w:bookmarkStart w:id="272" w:name="_Toc353905916"/>
      <w:bookmarkStart w:id="273" w:name="_Toc370683102"/>
      <w:bookmarkStart w:id="274" w:name="_Toc406967800"/>
      <w:bookmarkStart w:id="275" w:name="_Toc407629720"/>
      <w:bookmarkStart w:id="276" w:name="_Toc408395814"/>
      <w:bookmarkStart w:id="277" w:name="_Toc409621727"/>
      <w:bookmarkStart w:id="278" w:name="_Toc426573151"/>
      <w:bookmarkStart w:id="279" w:name="_Ref505847239"/>
      <w:bookmarkStart w:id="280" w:name="_Toc512200044"/>
      <w:r w:rsidRPr="00DC1E57">
        <w:rPr>
          <w:rtl/>
        </w:rPr>
        <w:t>חתימה על החוזה</w:t>
      </w:r>
      <w:bookmarkEnd w:id="270"/>
      <w:bookmarkEnd w:id="271"/>
      <w:bookmarkEnd w:id="272"/>
      <w:bookmarkEnd w:id="273"/>
      <w:bookmarkEnd w:id="274"/>
      <w:bookmarkEnd w:id="275"/>
      <w:bookmarkEnd w:id="276"/>
      <w:bookmarkEnd w:id="277"/>
      <w:bookmarkEnd w:id="278"/>
      <w:bookmarkEnd w:id="279"/>
      <w:bookmarkEnd w:id="280"/>
    </w:p>
    <w:p w14:paraId="27B4D6EE" w14:textId="77777777" w:rsidR="008F5DF4" w:rsidRPr="008F5DF4" w:rsidRDefault="008F5DF4" w:rsidP="00295FCD">
      <w:pPr>
        <w:pStyle w:val="af0"/>
        <w:numPr>
          <w:ilvl w:val="0"/>
          <w:numId w:val="134"/>
        </w:numPr>
        <w:spacing w:after="120"/>
        <w:contextualSpacing w:val="0"/>
      </w:pPr>
      <w:bookmarkStart w:id="281" w:name="_Toc170708987"/>
      <w:bookmarkStart w:id="282" w:name="_Toc312939091"/>
      <w:bookmarkStart w:id="283" w:name="_Toc353905917"/>
      <w:bookmarkStart w:id="284" w:name="_Toc370683103"/>
      <w:bookmarkStart w:id="285" w:name="_Toc406967801"/>
      <w:bookmarkStart w:id="286" w:name="_Toc407629721"/>
      <w:bookmarkStart w:id="287" w:name="_Toc408395815"/>
      <w:bookmarkStart w:id="288" w:name="_Toc409621728"/>
      <w:bookmarkStart w:id="289" w:name="_Toc426573152"/>
      <w:r w:rsidRPr="008F5DF4">
        <w:rPr>
          <w:rtl/>
        </w:rPr>
        <w:t xml:space="preserve">מבלי לגרוע מן הדרישה לצירוף חוזה חתום במסגרת ההצעה, המציע מתחייב כי היה ויזכה במכרז, ימציא לידי המזמין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המזמין על זכייתו במכרז. </w:t>
      </w:r>
    </w:p>
    <w:p w14:paraId="5FA62CB8" w14:textId="77777777" w:rsidR="008F5DF4" w:rsidRPr="008F5DF4" w:rsidRDefault="008F5DF4" w:rsidP="00295FCD">
      <w:pPr>
        <w:pStyle w:val="af0"/>
        <w:numPr>
          <w:ilvl w:val="0"/>
          <w:numId w:val="134"/>
        </w:numPr>
        <w:spacing w:after="120"/>
        <w:contextualSpacing w:val="0"/>
      </w:pPr>
      <w:r w:rsidRPr="008F5DF4">
        <w:rPr>
          <w:rtl/>
        </w:rPr>
        <w:t xml:space="preserve">מודגש בזאת כי הודעת הזכייה שישלח המשרד לזוכה במכרז לא תהווה קיבול ולא תחשב בשום צורה ואופן כמחייבת או מגבילה את המשרד, יהא אשר יהא נוסחה של הודעת הזכייה. כמו כן מובהר , כי אין </w:t>
      </w:r>
      <w:r w:rsidR="00823943" w:rsidRPr="008F5DF4">
        <w:rPr>
          <w:rFonts w:hint="cs"/>
          <w:rtl/>
        </w:rPr>
        <w:t>בהודע</w:t>
      </w:r>
      <w:r w:rsidR="00823943" w:rsidRPr="008F5DF4">
        <w:rPr>
          <w:rFonts w:hint="eastAsia"/>
          <w:rtl/>
        </w:rPr>
        <w:t>ת</w:t>
      </w:r>
      <w:r w:rsidRPr="008F5DF4">
        <w:rPr>
          <w:rtl/>
        </w:rPr>
        <w:t xml:space="preserve"> </w:t>
      </w:r>
      <w:r w:rsidR="00823943" w:rsidRPr="008F5DF4">
        <w:rPr>
          <w:rFonts w:hint="cs"/>
          <w:rtl/>
        </w:rPr>
        <w:t>הזכיי</w:t>
      </w:r>
      <w:r w:rsidR="00823943" w:rsidRPr="008F5DF4">
        <w:rPr>
          <w:rFonts w:hint="eastAsia"/>
          <w:rtl/>
        </w:rPr>
        <w:t>ה</w:t>
      </w:r>
      <w:r w:rsidRPr="008F5DF4">
        <w:rPr>
          <w:rtl/>
        </w:rPr>
        <w:t xml:space="preserve"> כדי לגרוע מזכותו של המשרד לשוב ולבחון את ההצעה הזוכה וזאת בין אם ביוזמתו ובין אם לאור פניות מציעים אחרים שלא זכו. למען הסר ספק, בפרק הזמן בין ההודעה על הזכייה לבין כניסתו לתוקף של ההסכם האמור לעיל, לא ייחשב המציע כמי שהתקשר באופן חוזי עם המשרד.</w:t>
      </w:r>
    </w:p>
    <w:p w14:paraId="050E7AE5" w14:textId="77777777" w:rsidR="008F5DF4" w:rsidRPr="007B4060" w:rsidRDefault="008F5DF4" w:rsidP="00295FCD">
      <w:pPr>
        <w:pStyle w:val="af0"/>
        <w:numPr>
          <w:ilvl w:val="0"/>
          <w:numId w:val="134"/>
        </w:numPr>
        <w:spacing w:after="120"/>
        <w:contextualSpacing w:val="0"/>
        <w:rPr>
          <w:b/>
          <w:bCs/>
        </w:rPr>
      </w:pPr>
      <w:r w:rsidRPr="007B4060">
        <w:rPr>
          <w:b/>
          <w:bCs/>
          <w:rtl/>
        </w:rPr>
        <w:t>מובהר בזאת כי לא ינוהל עם הזוכה משא ומתן על נוסח ההסכם.</w:t>
      </w:r>
    </w:p>
    <w:p w14:paraId="178D53D3" w14:textId="77777777" w:rsidR="008F5DF4" w:rsidRPr="008F5DF4" w:rsidRDefault="008F5DF4" w:rsidP="00AD399F">
      <w:pPr>
        <w:pStyle w:val="af0"/>
        <w:numPr>
          <w:ilvl w:val="0"/>
          <w:numId w:val="134"/>
        </w:numPr>
        <w:spacing w:after="120"/>
        <w:contextualSpacing w:val="0"/>
      </w:pPr>
      <w:r w:rsidRPr="008F5DF4">
        <w:rPr>
          <w:rtl/>
        </w:rPr>
        <w:t xml:space="preserve">במקרה של אי חתימה על ההסכם ע"י הזוכה תוך 10 ימים מיום ההודעה על זכייתו במכרז, או תוך תקופה ארוכה יותר שיקבע המשרד, יהיה המשרד רשאי לחלט את הערבות שהוגשה על ידי המציע יחד עם הצעתו (סעיף </w:t>
      </w:r>
      <w:r w:rsidR="00AD399F">
        <w:rPr>
          <w:rtl/>
        </w:rPr>
        <w:fldChar w:fldCharType="begin"/>
      </w:r>
      <w:r w:rsidR="00AD399F">
        <w:rPr>
          <w:rtl/>
        </w:rPr>
        <w:instrText xml:space="preserve"> </w:instrText>
      </w:r>
      <w:r w:rsidR="00AD399F">
        <w:instrText>REF</w:instrText>
      </w:r>
      <w:r w:rsidR="00AD399F">
        <w:rPr>
          <w:rtl/>
        </w:rPr>
        <w:instrText xml:space="preserve"> _</w:instrText>
      </w:r>
      <w:r w:rsidR="00AD399F">
        <w:instrText>Ref505850095 \r \h</w:instrText>
      </w:r>
      <w:r w:rsidR="00AD399F">
        <w:rPr>
          <w:rtl/>
        </w:rPr>
        <w:instrText xml:space="preserve"> </w:instrText>
      </w:r>
      <w:r w:rsidR="00AD399F">
        <w:rPr>
          <w:rtl/>
        </w:rPr>
      </w:r>
      <w:r w:rsidR="00AD399F">
        <w:rPr>
          <w:rtl/>
        </w:rPr>
        <w:fldChar w:fldCharType="separate"/>
      </w:r>
      <w:r w:rsidR="00AD399F">
        <w:rPr>
          <w:rtl/>
        </w:rPr>
        <w:t>‏0.6.1</w:t>
      </w:r>
      <w:r w:rsidR="00AD399F">
        <w:rPr>
          <w:rtl/>
        </w:rPr>
        <w:fldChar w:fldCharType="end"/>
      </w:r>
      <w:r w:rsidRPr="008F5DF4">
        <w:rPr>
          <w:rtl/>
        </w:rPr>
        <w:t>), תוך שמירה על כל הזכויות העומדות בפני המשרד על פי כל דין. במקרה זה גם יהיה המשרד רשאי להתקשר עם מציע שהצעתו דורגה שניה לאחר ההצעה הזוכה (להלן "זוכה שני") וכן הלאה ("זוכה שלישי" ואילך). לחלופין יהיה המשרד רשאי לנקוט בכל צעד אחר העומד למשרד על פי כל דין.</w:t>
      </w:r>
    </w:p>
    <w:p w14:paraId="23D574B6" w14:textId="77777777" w:rsidR="008F5DF4" w:rsidRPr="008F5DF4" w:rsidRDefault="008F5DF4" w:rsidP="00295FCD">
      <w:pPr>
        <w:pStyle w:val="af0"/>
        <w:numPr>
          <w:ilvl w:val="0"/>
          <w:numId w:val="134"/>
        </w:numPr>
        <w:spacing w:after="120"/>
        <w:contextualSpacing w:val="0"/>
      </w:pPr>
      <w:r w:rsidRPr="008F5DF4">
        <w:rPr>
          <w:rtl/>
        </w:rPr>
        <w:t>מכרז זה על נספחיו והבהרות המשרד לשאלות המציעים והצעת הזוכה בתשובה למכרז זה, יהוו חלק בלתי נפרד מההסכם ויחייבו את המציע לכל דבר וענין.</w:t>
      </w:r>
    </w:p>
    <w:p w14:paraId="4EEB204A" w14:textId="77777777" w:rsidR="008F5DF4" w:rsidRPr="008F5DF4" w:rsidRDefault="008F5DF4" w:rsidP="007B4060">
      <w:pPr>
        <w:pStyle w:val="af0"/>
        <w:numPr>
          <w:ilvl w:val="0"/>
          <w:numId w:val="134"/>
        </w:numPr>
        <w:spacing w:after="120"/>
        <w:contextualSpacing w:val="0"/>
      </w:pPr>
      <w:r w:rsidRPr="008F5DF4">
        <w:rPr>
          <w:rtl/>
        </w:rPr>
        <w:t xml:space="preserve">חידוש אישורים – הספק ידאג כי האישורים בסעיפים </w:t>
      </w:r>
      <w:r w:rsidR="007B4060">
        <w:rPr>
          <w:rtl/>
        </w:rPr>
        <w:fldChar w:fldCharType="begin"/>
      </w:r>
      <w:r w:rsidR="007B4060">
        <w:rPr>
          <w:rtl/>
        </w:rPr>
        <w:instrText xml:space="preserve"> </w:instrText>
      </w:r>
      <w:r w:rsidR="007B4060">
        <w:instrText>REF</w:instrText>
      </w:r>
      <w:r w:rsidR="007B4060">
        <w:rPr>
          <w:rtl/>
        </w:rPr>
        <w:instrText xml:space="preserve"> _</w:instrText>
      </w:r>
      <w:r w:rsidR="007B4060">
        <w:instrText>Ref505855527 \r \h</w:instrText>
      </w:r>
      <w:r w:rsidR="007B4060">
        <w:rPr>
          <w:rtl/>
        </w:rPr>
        <w:instrText xml:space="preserve"> </w:instrText>
      </w:r>
      <w:r w:rsidR="007B4060">
        <w:rPr>
          <w:rtl/>
        </w:rPr>
      </w:r>
      <w:r w:rsidR="007B4060">
        <w:rPr>
          <w:rtl/>
        </w:rPr>
        <w:fldChar w:fldCharType="separate"/>
      </w:r>
      <w:r w:rsidR="007B4060">
        <w:rPr>
          <w:rtl/>
        </w:rPr>
        <w:t>‏0.6.2</w:t>
      </w:r>
      <w:r w:rsidR="007B4060">
        <w:rPr>
          <w:rtl/>
        </w:rPr>
        <w:fldChar w:fldCharType="end"/>
      </w:r>
      <w:r w:rsidRPr="008F5DF4">
        <w:rPr>
          <w:rtl/>
        </w:rPr>
        <w:t xml:space="preserve"> יחודשו ויהיו בתוקף במשך כל תקופת ההתקשרות.</w:t>
      </w:r>
    </w:p>
    <w:p w14:paraId="2D429D3C" w14:textId="66551E16" w:rsidR="008F5DF4" w:rsidRDefault="008F5DF4" w:rsidP="00295FCD">
      <w:pPr>
        <w:pStyle w:val="af0"/>
        <w:numPr>
          <w:ilvl w:val="0"/>
          <w:numId w:val="134"/>
        </w:numPr>
        <w:spacing w:after="120"/>
        <w:contextualSpacing w:val="0"/>
      </w:pPr>
      <w:r w:rsidRPr="008F5DF4">
        <w:rPr>
          <w:rtl/>
        </w:rPr>
        <w:t>חתימת המשרד על ההסכם מותנית במילוי כל ההתחייבויות השונות הנדרשות מהספק.</w:t>
      </w:r>
    </w:p>
    <w:p w14:paraId="6A700CF4" w14:textId="23FF1081" w:rsidR="004C2D98" w:rsidRDefault="004C2D98" w:rsidP="00FE2BBF">
      <w:pPr>
        <w:pStyle w:val="af0"/>
        <w:numPr>
          <w:ilvl w:val="0"/>
          <w:numId w:val="134"/>
        </w:numPr>
        <w:spacing w:after="120"/>
        <w:contextualSpacing w:val="0"/>
      </w:pPr>
      <w:r w:rsidRPr="004C2D98">
        <w:rPr>
          <w:rtl/>
        </w:rPr>
        <w:t>חתימת</w:t>
      </w:r>
      <w:r w:rsidR="00FE2BBF">
        <w:rPr>
          <w:rFonts w:hint="cs"/>
          <w:rtl/>
        </w:rPr>
        <w:t xml:space="preserve"> המשרד על </w:t>
      </w:r>
      <w:r w:rsidRPr="004C2D98">
        <w:rPr>
          <w:rFonts w:hint="cs"/>
          <w:rtl/>
        </w:rPr>
        <w:t>ה</w:t>
      </w:r>
      <w:r w:rsidRPr="004C2D98">
        <w:rPr>
          <w:rtl/>
        </w:rPr>
        <w:t>ה</w:t>
      </w:r>
      <w:r w:rsidRPr="004C2D98">
        <w:rPr>
          <w:rFonts w:hint="cs"/>
          <w:rtl/>
        </w:rPr>
        <w:t>סכם</w:t>
      </w:r>
      <w:r w:rsidRPr="004C2D98">
        <w:rPr>
          <w:rtl/>
        </w:rPr>
        <w:t xml:space="preserve"> מותנית בקיום תקציב</w:t>
      </w:r>
      <w:r>
        <w:rPr>
          <w:rFonts w:hint="cs"/>
          <w:rtl/>
        </w:rPr>
        <w:t>.</w:t>
      </w:r>
    </w:p>
    <w:p w14:paraId="6F96E547" w14:textId="77777777" w:rsidR="00947248" w:rsidRPr="00BD62F9" w:rsidRDefault="00947248" w:rsidP="00295FCD">
      <w:pPr>
        <w:pStyle w:val="mateor3"/>
        <w:numPr>
          <w:ilvl w:val="2"/>
          <w:numId w:val="138"/>
        </w:numPr>
      </w:pPr>
      <w:bookmarkStart w:id="290" w:name="_Toc512200045"/>
      <w:r w:rsidRPr="00BD62F9">
        <w:rPr>
          <w:rtl/>
        </w:rPr>
        <w:t>הצהרת סודיות</w:t>
      </w:r>
      <w:bookmarkEnd w:id="281"/>
      <w:bookmarkEnd w:id="282"/>
      <w:bookmarkEnd w:id="283"/>
      <w:bookmarkEnd w:id="284"/>
      <w:bookmarkEnd w:id="285"/>
      <w:bookmarkEnd w:id="286"/>
      <w:bookmarkEnd w:id="287"/>
      <w:bookmarkEnd w:id="288"/>
      <w:bookmarkEnd w:id="289"/>
      <w:bookmarkEnd w:id="290"/>
    </w:p>
    <w:p w14:paraId="0AE6D6DF" w14:textId="77777777" w:rsidR="00947248" w:rsidRDefault="00947248" w:rsidP="003D1826">
      <w:pPr>
        <w:rPr>
          <w:noProof/>
          <w:rtl/>
        </w:rPr>
      </w:pPr>
      <w:r w:rsidRPr="003D1826">
        <w:rPr>
          <w:noProof/>
          <w:rtl/>
        </w:rPr>
        <w:t>הספק יחתים את כל עובדיו הנותנים שירות ל</w:t>
      </w:r>
      <w:r w:rsidR="00234236" w:rsidRPr="003D1826">
        <w:rPr>
          <w:noProof/>
          <w:rtl/>
        </w:rPr>
        <w:t>משרד</w:t>
      </w:r>
      <w:r w:rsidRPr="003D1826">
        <w:rPr>
          <w:noProof/>
          <w:rtl/>
        </w:rPr>
        <w:t xml:space="preserve"> ואת כל ספקי המשנה (ככל שיהיו) על הצהרת סודיות המצורפת </w:t>
      </w:r>
      <w:r w:rsidR="008A141F" w:rsidRPr="003D1826">
        <w:rPr>
          <w:rFonts w:hint="cs"/>
          <w:noProof/>
          <w:rtl/>
        </w:rPr>
        <w:t xml:space="preserve">כנספח </w:t>
      </w:r>
      <w:r w:rsidR="003D1826" w:rsidRPr="003D1826">
        <w:rPr>
          <w:noProof/>
        </w:rPr>
        <w:t>22</w:t>
      </w:r>
      <w:r w:rsidR="00797A95" w:rsidRPr="003D1826">
        <w:rPr>
          <w:rFonts w:hint="cs"/>
          <w:noProof/>
          <w:rtl/>
        </w:rPr>
        <w:t xml:space="preserve"> לחוזה</w:t>
      </w:r>
      <w:r w:rsidRPr="003D1826">
        <w:rPr>
          <w:noProof/>
          <w:rtl/>
        </w:rPr>
        <w:t>.</w:t>
      </w:r>
    </w:p>
    <w:p w14:paraId="54CDE913" w14:textId="77777777" w:rsidR="00D82876" w:rsidRDefault="00D82876" w:rsidP="003D1826">
      <w:pPr>
        <w:rPr>
          <w:noProof/>
          <w:rtl/>
        </w:rPr>
      </w:pPr>
    </w:p>
    <w:p w14:paraId="7A73635A" w14:textId="77777777" w:rsidR="00D82876" w:rsidRDefault="00D82876">
      <w:pPr>
        <w:autoSpaceDE/>
        <w:autoSpaceDN/>
        <w:bidi w:val="0"/>
        <w:spacing w:after="200" w:line="276" w:lineRule="auto"/>
        <w:jc w:val="left"/>
        <w:rPr>
          <w:noProof/>
        </w:rPr>
      </w:pPr>
      <w:r>
        <w:rPr>
          <w:noProof/>
          <w:rtl/>
        </w:rPr>
        <w:br w:type="page"/>
      </w:r>
    </w:p>
    <w:p w14:paraId="37B771A7" w14:textId="77777777" w:rsidR="00D82876" w:rsidRPr="00BD62F9" w:rsidRDefault="00D82876" w:rsidP="003D1826">
      <w:pPr>
        <w:rPr>
          <w:rFonts w:hint="cs"/>
          <w:noProof/>
          <w:rtl/>
        </w:rPr>
      </w:pPr>
    </w:p>
    <w:p w14:paraId="138FD42F" w14:textId="77777777" w:rsidR="00947248" w:rsidRPr="00DC1E57" w:rsidRDefault="00947248" w:rsidP="00295FCD">
      <w:pPr>
        <w:pStyle w:val="mateor3"/>
        <w:numPr>
          <w:ilvl w:val="2"/>
          <w:numId w:val="138"/>
        </w:numPr>
      </w:pPr>
      <w:bookmarkStart w:id="291" w:name="_Toc170708988"/>
      <w:bookmarkStart w:id="292" w:name="_Toc312939092"/>
      <w:bookmarkStart w:id="293" w:name="_Toc353905918"/>
      <w:bookmarkStart w:id="294" w:name="_Toc370683104"/>
      <w:bookmarkStart w:id="295" w:name="_Toc406967802"/>
      <w:bookmarkStart w:id="296" w:name="_Toc407629722"/>
      <w:bookmarkStart w:id="297" w:name="_Toc408395816"/>
      <w:bookmarkStart w:id="298" w:name="_Toc409621729"/>
      <w:bookmarkStart w:id="299" w:name="_Toc426573153"/>
      <w:bookmarkStart w:id="300" w:name="_Toc512200046"/>
      <w:r w:rsidRPr="00DC1E57">
        <w:rPr>
          <w:rtl/>
        </w:rPr>
        <w:t>ביטוחים</w:t>
      </w:r>
      <w:bookmarkEnd w:id="291"/>
      <w:bookmarkEnd w:id="292"/>
      <w:bookmarkEnd w:id="293"/>
      <w:bookmarkEnd w:id="294"/>
      <w:bookmarkEnd w:id="295"/>
      <w:bookmarkEnd w:id="296"/>
      <w:bookmarkEnd w:id="297"/>
      <w:bookmarkEnd w:id="298"/>
      <w:bookmarkEnd w:id="299"/>
      <w:bookmarkEnd w:id="300"/>
    </w:p>
    <w:p w14:paraId="0FCBD19D" w14:textId="77777777" w:rsidR="00DB16B1" w:rsidRPr="00BD62F9" w:rsidRDefault="00DB16B1" w:rsidP="008F5DF4">
      <w:pPr>
        <w:spacing w:after="120"/>
        <w:rPr>
          <w:rFonts w:hint="cs"/>
          <w:noProof/>
          <w:rtl/>
        </w:rPr>
      </w:pPr>
      <w:r w:rsidRPr="00BD62F9">
        <w:rPr>
          <w:noProof/>
          <w:rtl/>
        </w:rPr>
        <w:t>מבלי לגרוע מאחריות חוקית של המציע והזוכה ו/או מי מטעמו ו/או על פי דין ו/או הסכם, מתחייב הספק להחזיק בביטוחים בתוקף על פי דרישות ההצעה, בהיקף שלא יהיה מצומצם מהדרישות המפורטות בהסכם ובנספחיו.</w:t>
      </w:r>
    </w:p>
    <w:p w14:paraId="193532E7" w14:textId="77777777" w:rsidR="00DB16B1" w:rsidRPr="00BD62F9" w:rsidRDefault="00DB16B1" w:rsidP="008F5DF4">
      <w:pPr>
        <w:spacing w:after="120"/>
        <w:rPr>
          <w:noProof/>
          <w:rtl/>
        </w:rPr>
      </w:pPr>
      <w:r w:rsidRPr="00BD62F9">
        <w:rPr>
          <w:noProof/>
          <w:rtl/>
        </w:rPr>
        <w:t>הספק מתחייב לרכוש ולקיים על אחריותו הבלעדית את הביטוחים המפורטים בהסכם ובנספח לו, עד לתום תקופת ההתקשרות לטובתו ולטובת ה</w:t>
      </w:r>
      <w:r w:rsidR="00234236">
        <w:rPr>
          <w:noProof/>
          <w:rtl/>
        </w:rPr>
        <w:t>משרד</w:t>
      </w:r>
      <w:r w:rsidRPr="00BD62F9">
        <w:rPr>
          <w:noProof/>
          <w:rtl/>
        </w:rPr>
        <w:t xml:space="preserve"> ולהציגם ל</w:t>
      </w:r>
      <w:r w:rsidR="00234236">
        <w:rPr>
          <w:noProof/>
          <w:rtl/>
        </w:rPr>
        <w:t>משרד</w:t>
      </w:r>
      <w:r w:rsidRPr="00BD62F9">
        <w:rPr>
          <w:noProof/>
          <w:rtl/>
        </w:rPr>
        <w:t xml:space="preserve"> במועד חתימת החוזה על ידו, כשהם כוללים את כל הכיסויים והתנאים הנדרשים וגבולות האחריות שלא יפחתו מהמצוין בהסכם ובנספחיו.</w:t>
      </w:r>
    </w:p>
    <w:p w14:paraId="28EE8A9B" w14:textId="77777777" w:rsidR="00947248" w:rsidRDefault="00947248" w:rsidP="008F5DF4">
      <w:pPr>
        <w:spacing w:after="120"/>
        <w:rPr>
          <w:noProof/>
          <w:rtl/>
        </w:rPr>
      </w:pPr>
      <w:r w:rsidRPr="0064065B">
        <w:rPr>
          <w:noProof/>
          <w:rtl/>
        </w:rPr>
        <w:t>הספק ימציא, עד שלושה (3) ימי עבודה לפני חתימת החוזה, אישורים מחברת ביטוח על קיום פוליסות ביטוח כנדרש בהסכם ההתקשרות, או את העתקי הפוליסות עצמן. המצאת אישורי הביטוח או פוליסות הביטוח, מהווה תנאי</w:t>
      </w:r>
      <w:r w:rsidRPr="00BD62F9">
        <w:rPr>
          <w:noProof/>
          <w:rtl/>
        </w:rPr>
        <w:t xml:space="preserve"> לחתימת החוזה עם הספק.</w:t>
      </w:r>
    </w:p>
    <w:p w14:paraId="6248291C" w14:textId="77777777" w:rsidR="00947248" w:rsidRPr="00DC1E57" w:rsidRDefault="00947248" w:rsidP="00295FCD">
      <w:pPr>
        <w:pStyle w:val="mateor3"/>
        <w:numPr>
          <w:ilvl w:val="2"/>
          <w:numId w:val="138"/>
        </w:numPr>
      </w:pPr>
      <w:bookmarkStart w:id="301" w:name="_Toc170708993"/>
      <w:bookmarkStart w:id="302" w:name="_Toc312939097"/>
      <w:bookmarkStart w:id="303" w:name="_Toc353905923"/>
      <w:bookmarkStart w:id="304" w:name="_Toc370683105"/>
      <w:bookmarkStart w:id="305" w:name="_Toc406967803"/>
      <w:bookmarkStart w:id="306" w:name="_Toc407629723"/>
      <w:bookmarkStart w:id="307" w:name="_Toc408395817"/>
      <w:bookmarkStart w:id="308" w:name="_Toc409621730"/>
      <w:bookmarkStart w:id="309" w:name="_Toc426573154"/>
      <w:bookmarkStart w:id="310" w:name="_Toc512200047"/>
      <w:r w:rsidRPr="00DC1E57">
        <w:rPr>
          <w:rtl/>
        </w:rPr>
        <w:t>אי העברת זכויות / חובות / ביצוע</w:t>
      </w:r>
      <w:bookmarkEnd w:id="301"/>
      <w:bookmarkEnd w:id="302"/>
      <w:bookmarkEnd w:id="303"/>
      <w:bookmarkEnd w:id="304"/>
      <w:bookmarkEnd w:id="305"/>
      <w:bookmarkEnd w:id="306"/>
      <w:bookmarkEnd w:id="307"/>
      <w:bookmarkEnd w:id="308"/>
      <w:bookmarkEnd w:id="309"/>
      <w:bookmarkEnd w:id="310"/>
    </w:p>
    <w:p w14:paraId="055DF7FC" w14:textId="77777777" w:rsidR="00947248" w:rsidRPr="00BD62F9" w:rsidRDefault="00947248" w:rsidP="004D7053">
      <w:pPr>
        <w:rPr>
          <w:noProof/>
          <w:rtl/>
        </w:rPr>
      </w:pPr>
      <w:r w:rsidRPr="00BD62F9">
        <w:rPr>
          <w:noProof/>
          <w:rtl/>
        </w:rPr>
        <w:t>הספק לא יעביר את זכויותיו או את חובותיו לפי תנאי מכרז זה, כולן או חלקן, ללא הסכמה בכתב ומראש של מורשי החתימה על ההסכם מטעם ה</w:t>
      </w:r>
      <w:r w:rsidR="00234236">
        <w:rPr>
          <w:noProof/>
          <w:rtl/>
        </w:rPr>
        <w:t>משרד</w:t>
      </w:r>
      <w:r w:rsidRPr="00BD62F9">
        <w:rPr>
          <w:noProof/>
          <w:rtl/>
        </w:rPr>
        <w:t>.</w:t>
      </w:r>
      <w:r w:rsidR="004D7053">
        <w:rPr>
          <w:rFonts w:hint="cs"/>
          <w:noProof/>
          <w:rtl/>
        </w:rPr>
        <w:t xml:space="preserve"> </w:t>
      </w:r>
      <w:r w:rsidRPr="00BD62F9">
        <w:rPr>
          <w:noProof/>
          <w:rtl/>
        </w:rPr>
        <w:t>בפרט, הספק לא יעביר את ביצוע ההסכם כולו או חלקו, במישרין או בעקיפין, לאחר, ללא הסכמה בכתב ומראש של ה</w:t>
      </w:r>
      <w:r w:rsidR="00234236">
        <w:rPr>
          <w:noProof/>
          <w:rtl/>
        </w:rPr>
        <w:t>משרד</w:t>
      </w:r>
      <w:r w:rsidRPr="00BD62F9">
        <w:rPr>
          <w:noProof/>
          <w:rtl/>
        </w:rPr>
        <w:t>. הסכמה כאמור, אם תינתן, לא תיצור יחסים חוזיים כלשהם בין ה</w:t>
      </w:r>
      <w:r w:rsidR="00234236">
        <w:rPr>
          <w:noProof/>
          <w:rtl/>
        </w:rPr>
        <w:t>משרד</w:t>
      </w:r>
      <w:r w:rsidRPr="00BD62F9">
        <w:rPr>
          <w:noProof/>
          <w:rtl/>
        </w:rPr>
        <w:t xml:space="preserve"> לבין הצד האחר, והספק ימשיך להיות אחראי כלפי ה</w:t>
      </w:r>
      <w:r w:rsidR="00234236">
        <w:rPr>
          <w:noProof/>
          <w:rtl/>
        </w:rPr>
        <w:t>משרד</w:t>
      </w:r>
      <w:r w:rsidRPr="00BD62F9">
        <w:rPr>
          <w:noProof/>
          <w:rtl/>
        </w:rPr>
        <w:t xml:space="preserve"> למילוי כל התחיבויותיו בהתאם למכרז ו/או להסכם שנחתם בעקבותיו.</w:t>
      </w:r>
    </w:p>
    <w:p w14:paraId="00FF25BD" w14:textId="77777777" w:rsidR="00947248" w:rsidRPr="00BD62F9" w:rsidRDefault="00947248" w:rsidP="00295FCD">
      <w:pPr>
        <w:pStyle w:val="mateor2"/>
        <w:numPr>
          <w:ilvl w:val="1"/>
          <w:numId w:val="138"/>
        </w:numPr>
        <w:rPr>
          <w:rFonts w:ascii="Gisha" w:hAnsi="Gisha"/>
          <w:rtl/>
        </w:rPr>
      </w:pPr>
      <w:bookmarkStart w:id="311" w:name="_Toc363902665"/>
      <w:bookmarkStart w:id="312" w:name="_Toc370683106"/>
      <w:bookmarkStart w:id="313" w:name="_Toc426573155"/>
      <w:bookmarkStart w:id="314" w:name="_Toc512200048"/>
      <w:bookmarkEnd w:id="269"/>
      <w:r w:rsidRPr="00BD62F9">
        <w:rPr>
          <w:rFonts w:ascii="Gisha" w:hAnsi="Gisha"/>
          <w:rtl/>
        </w:rPr>
        <w:t>זכויות המזמין (</w:t>
      </w:r>
      <w:r w:rsidRPr="00BD62F9">
        <w:rPr>
          <w:rFonts w:ascii="Gisha" w:hAnsi="Gisha"/>
        </w:rPr>
        <w:t>I</w:t>
      </w:r>
      <w:r w:rsidRPr="00BD62F9">
        <w:rPr>
          <w:rFonts w:ascii="Gisha" w:hAnsi="Gisha"/>
          <w:rtl/>
        </w:rPr>
        <w:t>)</w:t>
      </w:r>
      <w:bookmarkEnd w:id="311"/>
      <w:bookmarkEnd w:id="312"/>
      <w:bookmarkEnd w:id="313"/>
      <w:bookmarkEnd w:id="314"/>
    </w:p>
    <w:p w14:paraId="5757770F" w14:textId="77777777" w:rsidR="00947248" w:rsidRPr="00BD62F9" w:rsidRDefault="00947248" w:rsidP="00053481">
      <w:pPr>
        <w:pStyle w:val="af0"/>
        <w:numPr>
          <w:ilvl w:val="0"/>
          <w:numId w:val="18"/>
        </w:numPr>
        <w:spacing w:after="120"/>
        <w:contextualSpacing w:val="0"/>
        <w:rPr>
          <w:rtl/>
        </w:rPr>
      </w:pPr>
      <w:r w:rsidRPr="00BD62F9">
        <w:rPr>
          <w:rtl/>
        </w:rPr>
        <w:t>ה</w:t>
      </w:r>
      <w:r w:rsidR="00234236">
        <w:rPr>
          <w:rtl/>
        </w:rPr>
        <w:t>משרד</w:t>
      </w:r>
      <w:r w:rsidRPr="00BD62F9">
        <w:rPr>
          <w:rtl/>
        </w:rPr>
        <w:t xml:space="preserve"> אינ</w:t>
      </w:r>
      <w:r w:rsidR="00053481">
        <w:rPr>
          <w:rFonts w:hint="cs"/>
          <w:rtl/>
        </w:rPr>
        <w:t>ו</w:t>
      </w:r>
      <w:r w:rsidRPr="00BD62F9">
        <w:rPr>
          <w:rtl/>
        </w:rPr>
        <w:t xml:space="preserve">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מה</w:t>
      </w:r>
      <w:r w:rsidR="00234236">
        <w:rPr>
          <w:rtl/>
        </w:rPr>
        <w:t>משרד</w:t>
      </w:r>
      <w:r w:rsidRPr="00BD62F9">
        <w:rPr>
          <w:rtl/>
        </w:rPr>
        <w:t xml:space="preserve"> בגין הוצאות אלה.</w:t>
      </w:r>
    </w:p>
    <w:p w14:paraId="517F6B84" w14:textId="77777777" w:rsidR="00947248" w:rsidRPr="00BD62F9" w:rsidRDefault="00947248" w:rsidP="00053481">
      <w:pPr>
        <w:pStyle w:val="af0"/>
        <w:numPr>
          <w:ilvl w:val="0"/>
          <w:numId w:val="18"/>
        </w:numPr>
        <w:spacing w:after="120"/>
        <w:contextualSpacing w:val="0"/>
      </w:pPr>
      <w:r w:rsidRPr="00BD62F9">
        <w:rPr>
          <w:rtl/>
        </w:rPr>
        <w:t>ה</w:t>
      </w:r>
      <w:r w:rsidR="00234236">
        <w:rPr>
          <w:rtl/>
        </w:rPr>
        <w:t>משרד</w:t>
      </w:r>
      <w:r w:rsidRPr="00BD62F9">
        <w:rPr>
          <w:rtl/>
        </w:rPr>
        <w:t xml:space="preserve"> אינ</w:t>
      </w:r>
      <w:r w:rsidR="00053481">
        <w:rPr>
          <w:rFonts w:hint="cs"/>
          <w:rtl/>
        </w:rPr>
        <w:t>ו</w:t>
      </w:r>
      <w:r w:rsidR="00053481">
        <w:rPr>
          <w:rtl/>
        </w:rPr>
        <w:t xml:space="preserve"> מתחייב</w:t>
      </w:r>
      <w:r w:rsidRPr="00BD62F9">
        <w:rPr>
          <w:rtl/>
        </w:rPr>
        <w:t xml:space="preserve"> לקבל את ההצעה הזולה ביותר</w:t>
      </w:r>
      <w:r w:rsidR="004D66FC" w:rsidRPr="00BD62F9">
        <w:rPr>
          <w:rtl/>
        </w:rPr>
        <w:t>,</w:t>
      </w:r>
      <w:r w:rsidR="00172BCE" w:rsidRPr="00BD62F9">
        <w:rPr>
          <w:rtl/>
        </w:rPr>
        <w:t xml:space="preserve"> או הצעה כלשהי</w:t>
      </w:r>
      <w:r w:rsidRPr="00BD62F9">
        <w:rPr>
          <w:rtl/>
        </w:rPr>
        <w:t xml:space="preserve"> ו</w:t>
      </w:r>
      <w:r w:rsidR="00C86ACE" w:rsidRPr="00BD62F9">
        <w:rPr>
          <w:rtl/>
        </w:rPr>
        <w:t>ה</w:t>
      </w:r>
      <w:r w:rsidR="00053481">
        <w:rPr>
          <w:rFonts w:hint="cs"/>
          <w:rtl/>
        </w:rPr>
        <w:t>ו</w:t>
      </w:r>
      <w:r w:rsidR="00C86ACE" w:rsidRPr="00BD62F9">
        <w:rPr>
          <w:rtl/>
        </w:rPr>
        <w:t xml:space="preserve">א רשאי </w:t>
      </w:r>
      <w:r w:rsidRPr="00BD62F9">
        <w:rPr>
          <w:rtl/>
        </w:rPr>
        <w:t>אף לדחות או לפסול את כל ההצעות.</w:t>
      </w:r>
      <w:r w:rsidR="00BE6E35" w:rsidRPr="00BD62F9">
        <w:rPr>
          <w:rtl/>
        </w:rPr>
        <w:t xml:space="preserve"> ה</w:t>
      </w:r>
      <w:r w:rsidR="00234236">
        <w:rPr>
          <w:rtl/>
        </w:rPr>
        <w:t>משרד</w:t>
      </w:r>
      <w:r w:rsidR="00BE6E35" w:rsidRPr="00BD62F9">
        <w:rPr>
          <w:rtl/>
        </w:rPr>
        <w:t xml:space="preserve"> רשא</w:t>
      </w:r>
      <w:r w:rsidR="00053481">
        <w:rPr>
          <w:rFonts w:hint="cs"/>
          <w:rtl/>
        </w:rPr>
        <w:t>י</w:t>
      </w:r>
      <w:r w:rsidR="00BE6E35" w:rsidRPr="00BD62F9">
        <w:rPr>
          <w:rtl/>
        </w:rPr>
        <w:t xml:space="preserve"> להתעלם מכל הסתייגות ו/או תוספת בהצעה</w:t>
      </w:r>
      <w:r w:rsidR="00053481">
        <w:rPr>
          <w:rFonts w:hint="cs"/>
          <w:rtl/>
        </w:rPr>
        <w:t xml:space="preserve"> שנכתבו ע"י הספק</w:t>
      </w:r>
      <w:r w:rsidR="00BE6E35" w:rsidRPr="00BD62F9">
        <w:rPr>
          <w:rtl/>
        </w:rPr>
        <w:t>.</w:t>
      </w:r>
    </w:p>
    <w:p w14:paraId="204C8FEE" w14:textId="77777777" w:rsidR="00947248" w:rsidRPr="00BD62F9" w:rsidRDefault="00AB669D" w:rsidP="001672FD">
      <w:pPr>
        <w:pStyle w:val="af0"/>
        <w:numPr>
          <w:ilvl w:val="0"/>
          <w:numId w:val="18"/>
        </w:numPr>
        <w:spacing w:after="120"/>
        <w:contextualSpacing w:val="0"/>
        <w:rPr>
          <w:b/>
          <w:bCs/>
          <w:rtl/>
          <w:lang w:eastAsia="en-US"/>
        </w:rPr>
      </w:pPr>
      <w:bookmarkStart w:id="315" w:name="_Toc353905928"/>
      <w:r w:rsidRPr="00BD62F9">
        <w:rPr>
          <w:color w:val="000000"/>
          <w:rtl/>
          <w:lang w:eastAsia="en-US"/>
        </w:rPr>
        <w:t>לא תהיה בעצם פרסום המכרז, או בקבלת הצעות או בבחינתן, התחייבות כלשהי כלפי מציע כלשהו</w:t>
      </w:r>
      <w:r w:rsidRPr="00BD62F9">
        <w:rPr>
          <w:rtl/>
          <w:lang w:eastAsia="en-US"/>
        </w:rPr>
        <w:t xml:space="preserve">. </w:t>
      </w:r>
      <w:r w:rsidR="00947248" w:rsidRPr="00BD62F9">
        <w:rPr>
          <w:rtl/>
          <w:lang w:eastAsia="en-US"/>
        </w:rPr>
        <w:t>ה</w:t>
      </w:r>
      <w:r w:rsidR="00234236">
        <w:rPr>
          <w:rtl/>
          <w:lang w:eastAsia="en-US"/>
        </w:rPr>
        <w:t>משרד</w:t>
      </w:r>
      <w:r w:rsidR="00947248" w:rsidRPr="00BD62F9">
        <w:rPr>
          <w:rtl/>
          <w:lang w:eastAsia="en-US"/>
        </w:rPr>
        <w:t xml:space="preserve"> רשאי לבטל את המכרז (ולצאת במכרז חדש, או להתקשר על פי דין עם כל גורם שהוא, או לבצע את השירותים - כולם או חלקם - בעצמ</w:t>
      </w:r>
      <w:r w:rsidR="00053481">
        <w:rPr>
          <w:rFonts w:hint="cs"/>
          <w:rtl/>
          <w:lang w:eastAsia="en-US"/>
        </w:rPr>
        <w:t>ו</w:t>
      </w:r>
      <w:r w:rsidR="00947248" w:rsidRPr="00BD62F9">
        <w:rPr>
          <w:rtl/>
          <w:lang w:eastAsia="en-US"/>
        </w:rPr>
        <w:t>), וזאת בכל עת ועל פי החלטת</w:t>
      </w:r>
      <w:r w:rsidR="00053481">
        <w:rPr>
          <w:rFonts w:hint="cs"/>
          <w:rtl/>
          <w:lang w:eastAsia="en-US"/>
        </w:rPr>
        <w:t>ו</w:t>
      </w:r>
      <w:r w:rsidR="00947248" w:rsidRPr="00BD62F9">
        <w:rPr>
          <w:rtl/>
          <w:lang w:eastAsia="en-US"/>
        </w:rPr>
        <w:t xml:space="preserve"> הבלעדית. ה</w:t>
      </w:r>
      <w:r w:rsidR="00234236">
        <w:rPr>
          <w:rtl/>
          <w:lang w:eastAsia="en-US"/>
        </w:rPr>
        <w:t>משרד</w:t>
      </w:r>
      <w:r w:rsidR="00947248" w:rsidRPr="00BD62F9">
        <w:rPr>
          <w:rtl/>
          <w:lang w:eastAsia="en-US"/>
        </w:rPr>
        <w:t xml:space="preserve"> לא </w:t>
      </w:r>
      <w:r w:rsidR="00053481">
        <w:rPr>
          <w:rFonts w:hint="cs"/>
          <w:rtl/>
          <w:lang w:eastAsia="en-US"/>
        </w:rPr>
        <w:t>י</w:t>
      </w:r>
      <w:r w:rsidR="00947248" w:rsidRPr="00BD62F9">
        <w:rPr>
          <w:rtl/>
          <w:lang w:eastAsia="en-US"/>
        </w:rPr>
        <w:t xml:space="preserve">שלם בשום מקרה פיצוי </w:t>
      </w:r>
      <w:r w:rsidR="00947248" w:rsidRPr="004F1B8B">
        <w:rPr>
          <w:rtl/>
          <w:lang w:eastAsia="en-US"/>
        </w:rPr>
        <w:t>מכל סוג שהוא בעקבות ביטול כאמור</w:t>
      </w:r>
      <w:r w:rsidR="00947248" w:rsidRPr="00BD62F9">
        <w:rPr>
          <w:rtl/>
          <w:lang w:eastAsia="en-US"/>
        </w:rPr>
        <w:t>.</w:t>
      </w:r>
      <w:bookmarkEnd w:id="315"/>
    </w:p>
    <w:p w14:paraId="343A634C" w14:textId="77777777" w:rsidR="00947248" w:rsidRPr="00BD62F9" w:rsidRDefault="00947248" w:rsidP="00053481">
      <w:pPr>
        <w:pStyle w:val="af0"/>
        <w:numPr>
          <w:ilvl w:val="0"/>
          <w:numId w:val="18"/>
        </w:numPr>
        <w:spacing w:after="120"/>
        <w:contextualSpacing w:val="0"/>
        <w:rPr>
          <w:rtl/>
        </w:rPr>
      </w:pPr>
      <w:r w:rsidRPr="00BD62F9">
        <w:rPr>
          <w:rtl/>
        </w:rPr>
        <w:t>על המציע לבדוק בעצמו ובאופן עצמאי את כל היבטי הזמנה זו, מסמכי המכרז וכל נתון משפטי, ביצועי, תפעולי, עסקי או אחר הרלוונטי להגשת הצעתו למכרז.</w:t>
      </w:r>
    </w:p>
    <w:p w14:paraId="3F00192D" w14:textId="77777777" w:rsidR="00947248" w:rsidRPr="00BD62F9" w:rsidRDefault="00947248" w:rsidP="00053481">
      <w:pPr>
        <w:pStyle w:val="af0"/>
        <w:numPr>
          <w:ilvl w:val="0"/>
          <w:numId w:val="18"/>
        </w:numPr>
        <w:spacing w:after="120"/>
        <w:contextualSpacing w:val="0"/>
      </w:pPr>
      <w:r w:rsidRPr="00BD62F9">
        <w:rPr>
          <w:rtl/>
        </w:rPr>
        <w:t>ה</w:t>
      </w:r>
      <w:r w:rsidR="00234236">
        <w:rPr>
          <w:rtl/>
        </w:rPr>
        <w:t>משרד</w:t>
      </w:r>
      <w:r w:rsidRPr="00BD62F9">
        <w:rPr>
          <w:rtl/>
        </w:rPr>
        <w:t xml:space="preserve"> </w:t>
      </w:r>
      <w:r w:rsidR="00053481">
        <w:rPr>
          <w:rFonts w:hint="cs"/>
          <w:rtl/>
        </w:rPr>
        <w:t>י</w:t>
      </w:r>
      <w:r w:rsidR="00053481">
        <w:rPr>
          <w:rtl/>
        </w:rPr>
        <w:t>הא רשאי</w:t>
      </w:r>
      <w:r w:rsidRPr="00BD62F9">
        <w:rPr>
          <w:rtl/>
        </w:rPr>
        <w:t xml:space="preserve"> </w:t>
      </w:r>
      <w:r w:rsidR="00C86ACE" w:rsidRPr="00BD62F9">
        <w:rPr>
          <w:rtl/>
        </w:rPr>
        <w:t xml:space="preserve">לדחות הצעה </w:t>
      </w:r>
      <w:r w:rsidRPr="00BD62F9">
        <w:rPr>
          <w:rtl/>
        </w:rPr>
        <w:t>בלתי סבירה מבחינת המחיר הנקוב בה.</w:t>
      </w:r>
    </w:p>
    <w:p w14:paraId="01D2A087" w14:textId="77777777" w:rsidR="00BE6E35" w:rsidRPr="00BD62F9" w:rsidRDefault="00BE6E35" w:rsidP="00053481">
      <w:pPr>
        <w:pStyle w:val="af0"/>
        <w:numPr>
          <w:ilvl w:val="0"/>
          <w:numId w:val="18"/>
        </w:numPr>
        <w:spacing w:after="120"/>
        <w:contextualSpacing w:val="0"/>
      </w:pPr>
      <w:r w:rsidRPr="00BD62F9">
        <w:rPr>
          <w:rtl/>
        </w:rPr>
        <w:t>ה</w:t>
      </w:r>
      <w:r w:rsidR="00234236">
        <w:rPr>
          <w:rtl/>
        </w:rPr>
        <w:t>משרד</w:t>
      </w:r>
      <w:r w:rsidRPr="00BD62F9">
        <w:rPr>
          <w:rtl/>
        </w:rPr>
        <w:t xml:space="preserve"> </w:t>
      </w:r>
      <w:r w:rsidR="00053481">
        <w:rPr>
          <w:rFonts w:hint="cs"/>
          <w:rtl/>
        </w:rPr>
        <w:t>י</w:t>
      </w:r>
      <w:r w:rsidR="00053481">
        <w:rPr>
          <w:rtl/>
        </w:rPr>
        <w:t>הא רשאי</w:t>
      </w:r>
      <w:r w:rsidR="00E61C6F" w:rsidRPr="00BD62F9">
        <w:rPr>
          <w:rtl/>
        </w:rPr>
        <w:t>,</w:t>
      </w:r>
      <w:r w:rsidR="00C86ACE" w:rsidRPr="00BD62F9">
        <w:rPr>
          <w:rtl/>
        </w:rPr>
        <w:t xml:space="preserve"> אך איננ</w:t>
      </w:r>
      <w:r w:rsidR="00053481">
        <w:rPr>
          <w:rFonts w:hint="cs"/>
          <w:rtl/>
        </w:rPr>
        <w:t>ו</w:t>
      </w:r>
      <w:r w:rsidR="00C86ACE" w:rsidRPr="00BD62F9">
        <w:rPr>
          <w:rtl/>
        </w:rPr>
        <w:t xml:space="preserve"> חייב</w:t>
      </w:r>
      <w:r w:rsidR="00E61C6F" w:rsidRPr="00BD62F9">
        <w:rPr>
          <w:rtl/>
        </w:rPr>
        <w:t>,</w:t>
      </w:r>
      <w:r w:rsidR="00C86ACE" w:rsidRPr="00BD62F9">
        <w:rPr>
          <w:rtl/>
        </w:rPr>
        <w:t xml:space="preserve"> </w:t>
      </w:r>
      <w:r w:rsidRPr="00BD62F9">
        <w:rPr>
          <w:rtl/>
        </w:rPr>
        <w:t>לדרוש מהמשתתפים פרטים נוספים ו/או הבהרות נוספות ו/או השלמת מסמכים, על פי שיקול דעת</w:t>
      </w:r>
      <w:r w:rsidR="00053481">
        <w:rPr>
          <w:rFonts w:hint="cs"/>
          <w:rtl/>
        </w:rPr>
        <w:t>ו</w:t>
      </w:r>
      <w:r w:rsidRPr="00BD62F9">
        <w:rPr>
          <w:rtl/>
        </w:rPr>
        <w:t xml:space="preserve"> ובכל דרך ש</w:t>
      </w:r>
      <w:r w:rsidR="00053481">
        <w:rPr>
          <w:rFonts w:hint="cs"/>
          <w:rtl/>
        </w:rPr>
        <w:t>י</w:t>
      </w:r>
      <w:r w:rsidRPr="00BD62F9">
        <w:rPr>
          <w:rtl/>
        </w:rPr>
        <w:t>מצא לנכון, לשביעות רצונ</w:t>
      </w:r>
      <w:r w:rsidR="00053481">
        <w:rPr>
          <w:rFonts w:hint="cs"/>
          <w:rtl/>
        </w:rPr>
        <w:t>ו</w:t>
      </w:r>
      <w:r w:rsidRPr="00BD62F9">
        <w:rPr>
          <w:rtl/>
        </w:rPr>
        <w:t xml:space="preserve"> המלאה, על-מנת לבחון את המציע ואת הצעתו במסגרת שיקולי</w:t>
      </w:r>
      <w:r w:rsidR="00053481">
        <w:rPr>
          <w:rFonts w:hint="cs"/>
          <w:rtl/>
        </w:rPr>
        <w:t>ו</w:t>
      </w:r>
      <w:r w:rsidRPr="00BD62F9">
        <w:rPr>
          <w:rtl/>
        </w:rPr>
        <w:t>.</w:t>
      </w:r>
    </w:p>
    <w:p w14:paraId="086511F8" w14:textId="77777777" w:rsidR="00BE6E35" w:rsidRPr="00BD62F9" w:rsidRDefault="00BE6E35" w:rsidP="00053481">
      <w:pPr>
        <w:pStyle w:val="af0"/>
        <w:numPr>
          <w:ilvl w:val="0"/>
          <w:numId w:val="18"/>
        </w:numPr>
        <w:spacing w:after="120"/>
        <w:contextualSpacing w:val="0"/>
      </w:pPr>
      <w:r w:rsidRPr="00BD62F9">
        <w:rPr>
          <w:rtl/>
        </w:rPr>
        <w:t>ועדת המכרזים רשאית</w:t>
      </w:r>
      <w:r w:rsidR="00C86ACE" w:rsidRPr="00BD62F9">
        <w:rPr>
          <w:rtl/>
        </w:rPr>
        <w:t xml:space="preserve"> </w:t>
      </w:r>
      <w:r w:rsidRPr="00BD62F9">
        <w:rPr>
          <w:rtl/>
        </w:rPr>
        <w:t>למנות צוות מקצועי לצורך בדיקת ההצעות, אשר ימליץ לוועדת המכרזים המלצותיו, ואף יפנה למציע לקבלת הבהרות, השלמות והתאמות כנדרש. הצוות המקצועי יהיה רשאי, אך לא חייב, לבקר בכל משרד, מפעל, מתקן או אתר, המוחזק או מופעל ע"י המציע וכן לבקש ולקבל כל מידע ביחס למציע ו/או לטובין או לשירותים המוצעים. ועדת המכרזים תהיה רשאית לפסול כל הצעה, אם סברה שמגיש ההצעה לא שיתף פעולה עם הצוות המקצועי ו/או לא מסר מידע כנדרש.</w:t>
      </w:r>
    </w:p>
    <w:p w14:paraId="286F100B" w14:textId="77777777" w:rsidR="00947248" w:rsidRPr="00BD62F9" w:rsidRDefault="00947248" w:rsidP="00053481">
      <w:pPr>
        <w:pStyle w:val="af0"/>
        <w:numPr>
          <w:ilvl w:val="0"/>
          <w:numId w:val="18"/>
        </w:numPr>
        <w:spacing w:after="120"/>
        <w:contextualSpacing w:val="0"/>
      </w:pPr>
      <w:r w:rsidRPr="00BD62F9">
        <w:rPr>
          <w:rtl/>
        </w:rPr>
        <w:t>בהחלטת</w:t>
      </w:r>
      <w:r w:rsidR="00053481">
        <w:rPr>
          <w:rFonts w:hint="cs"/>
          <w:rtl/>
        </w:rPr>
        <w:t>ו</w:t>
      </w:r>
      <w:r w:rsidRPr="00BD62F9">
        <w:rPr>
          <w:rtl/>
        </w:rPr>
        <w:t xml:space="preserve"> על הזוכה במכרז רשאי ה</w:t>
      </w:r>
      <w:r w:rsidR="00234236">
        <w:rPr>
          <w:rtl/>
        </w:rPr>
        <w:t>משרד</w:t>
      </w:r>
      <w:r w:rsidRPr="00BD62F9">
        <w:rPr>
          <w:rtl/>
        </w:rPr>
        <w:t xml:space="preserve"> להחליט על מציע שהוא במקום שני לזכייה. מציע זה יהיה לזוכה במכרז, אם עד תום התקופה כפי שתיקבע בידי ה</w:t>
      </w:r>
      <w:r w:rsidR="00234236">
        <w:rPr>
          <w:rtl/>
        </w:rPr>
        <w:t>משרד</w:t>
      </w:r>
      <w:r w:rsidRPr="00BD62F9">
        <w:rPr>
          <w:rtl/>
        </w:rPr>
        <w:t xml:space="preserve"> ואשר תובא לידיעתו של הזוכה:</w:t>
      </w:r>
    </w:p>
    <w:p w14:paraId="47C74243" w14:textId="77777777" w:rsidR="00947248" w:rsidRPr="00BD62F9" w:rsidRDefault="00947248" w:rsidP="00053481">
      <w:pPr>
        <w:pStyle w:val="af0"/>
        <w:numPr>
          <w:ilvl w:val="1"/>
          <w:numId w:val="18"/>
        </w:numPr>
        <w:spacing w:after="120"/>
        <w:contextualSpacing w:val="0"/>
      </w:pPr>
      <w:r w:rsidRPr="00BD62F9">
        <w:rPr>
          <w:rtl/>
        </w:rPr>
        <w:t>לא חתם הזוכה הראשון על חוזה ההתקשרות;</w:t>
      </w:r>
    </w:p>
    <w:p w14:paraId="4245F1D9" w14:textId="77777777" w:rsidR="00947248" w:rsidRPr="00BD62F9" w:rsidRDefault="00947248" w:rsidP="00053481">
      <w:pPr>
        <w:pStyle w:val="af0"/>
        <w:numPr>
          <w:ilvl w:val="1"/>
          <w:numId w:val="18"/>
        </w:numPr>
        <w:spacing w:after="120"/>
        <w:contextualSpacing w:val="0"/>
      </w:pPr>
      <w:r w:rsidRPr="00BD62F9">
        <w:rPr>
          <w:rtl/>
        </w:rPr>
        <w:t>לא המציא הזוכה הראשון מסמכים שנדרשו בחוזה ההתקשרות;</w:t>
      </w:r>
    </w:p>
    <w:p w14:paraId="105BEA67" w14:textId="77777777" w:rsidR="00947248" w:rsidRPr="00BD62F9" w:rsidRDefault="00947248" w:rsidP="00053481">
      <w:pPr>
        <w:pStyle w:val="af0"/>
        <w:numPr>
          <w:ilvl w:val="1"/>
          <w:numId w:val="18"/>
        </w:numPr>
        <w:spacing w:after="120"/>
        <w:contextualSpacing w:val="0"/>
      </w:pPr>
      <w:r w:rsidRPr="00BD62F9">
        <w:rPr>
          <w:rtl/>
        </w:rPr>
        <w:t>חזר בו הזוכה הראשון מהצעתו;</w:t>
      </w:r>
    </w:p>
    <w:p w14:paraId="313C195B" w14:textId="77777777" w:rsidR="00947248" w:rsidRPr="00BD62F9" w:rsidRDefault="00947248" w:rsidP="00053481">
      <w:pPr>
        <w:pStyle w:val="af0"/>
        <w:numPr>
          <w:ilvl w:val="1"/>
          <w:numId w:val="18"/>
        </w:numPr>
        <w:spacing w:after="120"/>
        <w:contextualSpacing w:val="0"/>
      </w:pPr>
      <w:r w:rsidRPr="00BD62F9">
        <w:rPr>
          <w:rtl/>
        </w:rPr>
        <w:t>הזוכה הראשון לא קיים תנאי מוקדם להתקשרות.</w:t>
      </w:r>
    </w:p>
    <w:p w14:paraId="69A58AC7" w14:textId="77777777" w:rsidR="00C86ACE" w:rsidRPr="00BD62F9" w:rsidRDefault="00C86ACE" w:rsidP="00053481">
      <w:pPr>
        <w:pStyle w:val="af0"/>
        <w:numPr>
          <w:ilvl w:val="1"/>
          <w:numId w:val="18"/>
        </w:numPr>
        <w:spacing w:after="120"/>
        <w:contextualSpacing w:val="0"/>
      </w:pPr>
      <w:r w:rsidRPr="00BD62F9">
        <w:rPr>
          <w:rtl/>
        </w:rPr>
        <w:t>בוטל חוזה ההתקשרות עם הזוכה עקב הפרתו.</w:t>
      </w:r>
    </w:p>
    <w:p w14:paraId="0EC9E284" w14:textId="77777777" w:rsidR="00C86ACE" w:rsidRPr="00BD62F9" w:rsidRDefault="00C86ACE" w:rsidP="00053481">
      <w:pPr>
        <w:pStyle w:val="af0"/>
        <w:numPr>
          <w:ilvl w:val="0"/>
          <w:numId w:val="18"/>
        </w:numPr>
        <w:spacing w:after="120"/>
        <w:contextualSpacing w:val="0"/>
      </w:pPr>
      <w:r w:rsidRPr="00BD62F9">
        <w:rPr>
          <w:rtl/>
        </w:rPr>
        <w:t>ה</w:t>
      </w:r>
      <w:r w:rsidR="00234236">
        <w:rPr>
          <w:rtl/>
        </w:rPr>
        <w:t>משרד</w:t>
      </w:r>
      <w:r w:rsidRPr="00BD62F9">
        <w:rPr>
          <w:rtl/>
        </w:rPr>
        <w:t xml:space="preserve"> </w:t>
      </w:r>
      <w:r w:rsidR="00053481">
        <w:rPr>
          <w:rFonts w:hint="cs"/>
          <w:rtl/>
        </w:rPr>
        <w:t>י</w:t>
      </w:r>
      <w:r w:rsidRPr="00BD62F9">
        <w:rPr>
          <w:rtl/>
        </w:rPr>
        <w:t>היה רשאי, אך לא חייב, לבטל את המכרז כולו ולהוציא תחתיו מכרז חדש במקרה שנותרה הצעה יחידה לדיון בפני וועדת המכרזים.</w:t>
      </w:r>
    </w:p>
    <w:p w14:paraId="72039CD8" w14:textId="77777777" w:rsidR="00C86ACE" w:rsidRPr="0064065B" w:rsidRDefault="00C86ACE" w:rsidP="00053481">
      <w:pPr>
        <w:pStyle w:val="af0"/>
        <w:numPr>
          <w:ilvl w:val="0"/>
          <w:numId w:val="18"/>
        </w:numPr>
        <w:spacing w:after="120"/>
        <w:contextualSpacing w:val="0"/>
      </w:pPr>
      <w:r w:rsidRPr="00BD62F9">
        <w:rPr>
          <w:rtl/>
        </w:rPr>
        <w:t>ה</w:t>
      </w:r>
      <w:r w:rsidR="00234236">
        <w:rPr>
          <w:rtl/>
        </w:rPr>
        <w:t>משרד</w:t>
      </w:r>
      <w:r w:rsidRPr="00BD62F9">
        <w:rPr>
          <w:rtl/>
        </w:rPr>
        <w:t xml:space="preserve"> </w:t>
      </w:r>
      <w:r w:rsidR="00053481">
        <w:rPr>
          <w:rFonts w:hint="cs"/>
          <w:rtl/>
        </w:rPr>
        <w:t>י</w:t>
      </w:r>
      <w:r w:rsidR="00053481">
        <w:rPr>
          <w:rtl/>
        </w:rPr>
        <w:t>היה רשאי</w:t>
      </w:r>
      <w:r w:rsidRPr="00BD62F9">
        <w:rPr>
          <w:rtl/>
        </w:rPr>
        <w:t xml:space="preserve">, בתום תקופת ההתקשרות או עקב ביטול ההתקשרות מכל סיבה שהיא, להתקשר ישירות עם </w:t>
      </w:r>
      <w:r w:rsidR="004200E3" w:rsidRPr="00BD62F9">
        <w:rPr>
          <w:rtl/>
        </w:rPr>
        <w:t>ספק</w:t>
      </w:r>
      <w:r w:rsidRPr="00BD62F9">
        <w:rPr>
          <w:rtl/>
        </w:rPr>
        <w:t xml:space="preserve">/י המשנה המופיעים בהצעה. על המציע הראשי להתחייב כי ההסכמים בינו לבין </w:t>
      </w:r>
      <w:r w:rsidR="004200E3" w:rsidRPr="00BD62F9">
        <w:rPr>
          <w:rtl/>
        </w:rPr>
        <w:t>ספק</w:t>
      </w:r>
      <w:r w:rsidRPr="00BD62F9">
        <w:rPr>
          <w:rtl/>
        </w:rPr>
        <w:t xml:space="preserve">י </w:t>
      </w:r>
      <w:r w:rsidR="00823943" w:rsidRPr="00BD62F9">
        <w:rPr>
          <w:rFonts w:hint="cs"/>
          <w:rtl/>
        </w:rPr>
        <w:t>המשנה</w:t>
      </w:r>
      <w:r w:rsidRPr="00BD62F9">
        <w:rPr>
          <w:rtl/>
        </w:rPr>
        <w:t xml:space="preserve"> אינם כובלים את </w:t>
      </w:r>
      <w:r w:rsidR="004200E3" w:rsidRPr="00BD62F9">
        <w:rPr>
          <w:rtl/>
        </w:rPr>
        <w:t>ספק</w:t>
      </w:r>
      <w:r w:rsidRPr="00BD62F9">
        <w:rPr>
          <w:rtl/>
        </w:rPr>
        <w:t xml:space="preserve">י </w:t>
      </w:r>
      <w:r w:rsidR="00823943" w:rsidRPr="00BD62F9">
        <w:rPr>
          <w:rFonts w:hint="cs"/>
          <w:rtl/>
        </w:rPr>
        <w:t>המשנה</w:t>
      </w:r>
      <w:r w:rsidRPr="00BD62F9">
        <w:rPr>
          <w:rtl/>
        </w:rPr>
        <w:t xml:space="preserve"> באופן שלא יאפ</w:t>
      </w:r>
      <w:r w:rsidR="0064065B">
        <w:rPr>
          <w:rtl/>
        </w:rPr>
        <w:t>שר את העסקתם ישירות ע"י ה</w:t>
      </w:r>
      <w:r w:rsidR="00234236">
        <w:rPr>
          <w:rtl/>
        </w:rPr>
        <w:t>משרד</w:t>
      </w:r>
      <w:r w:rsidRPr="0064065B">
        <w:rPr>
          <w:rtl/>
        </w:rPr>
        <w:t>.</w:t>
      </w:r>
    </w:p>
    <w:p w14:paraId="0FA501D5" w14:textId="77777777" w:rsidR="00947248" w:rsidRPr="00BD62F9" w:rsidRDefault="00947248" w:rsidP="00053481">
      <w:pPr>
        <w:pStyle w:val="af0"/>
        <w:numPr>
          <w:ilvl w:val="0"/>
          <w:numId w:val="18"/>
        </w:numPr>
        <w:spacing w:after="120"/>
        <w:contextualSpacing w:val="0"/>
      </w:pPr>
      <w:r w:rsidRPr="00BD62F9">
        <w:rPr>
          <w:rtl/>
        </w:rPr>
        <w:t>ה</w:t>
      </w:r>
      <w:r w:rsidR="00234236">
        <w:rPr>
          <w:rtl/>
        </w:rPr>
        <w:t>משרד</w:t>
      </w:r>
      <w:r w:rsidR="00053481">
        <w:rPr>
          <w:rtl/>
        </w:rPr>
        <w:t xml:space="preserve"> רשאי</w:t>
      </w:r>
      <w:r w:rsidRPr="00BD62F9">
        <w:rPr>
          <w:rtl/>
        </w:rPr>
        <w:t xml:space="preserve"> להקטין או להגדיל את היקף השירותים הניתנים ל</w:t>
      </w:r>
      <w:r w:rsidR="00053481">
        <w:rPr>
          <w:rFonts w:hint="cs"/>
          <w:rtl/>
        </w:rPr>
        <w:t>ו</w:t>
      </w:r>
      <w:r w:rsidRPr="00BD62F9">
        <w:rPr>
          <w:rtl/>
        </w:rPr>
        <w:t xml:space="preserve"> על-פי מכרז זה לפי צרכי</w:t>
      </w:r>
      <w:r w:rsidR="00053481">
        <w:rPr>
          <w:rFonts w:hint="cs"/>
          <w:rtl/>
        </w:rPr>
        <w:t>ו</w:t>
      </w:r>
      <w:r w:rsidRPr="00BD62F9">
        <w:rPr>
          <w:rtl/>
        </w:rPr>
        <w:t xml:space="preserve"> ו</w:t>
      </w:r>
      <w:r w:rsidR="00053481">
        <w:rPr>
          <w:rFonts w:hint="cs"/>
          <w:rtl/>
        </w:rPr>
        <w:t xml:space="preserve">לפי </w:t>
      </w:r>
      <w:r w:rsidRPr="00BD62F9">
        <w:rPr>
          <w:rtl/>
        </w:rPr>
        <w:t>אילוצי</w:t>
      </w:r>
      <w:r w:rsidR="00053481">
        <w:rPr>
          <w:rFonts w:hint="cs"/>
          <w:rtl/>
        </w:rPr>
        <w:t>ו</w:t>
      </w:r>
      <w:r w:rsidRPr="00BD62F9">
        <w:rPr>
          <w:rtl/>
        </w:rPr>
        <w:t xml:space="preserve"> התקציביים, והתמורה שתשולם לזוכה תהא אך ורק בעד השירותים שיסופקו בפועל ע"י הזוכה ל</w:t>
      </w:r>
      <w:r w:rsidR="00234236">
        <w:rPr>
          <w:rtl/>
        </w:rPr>
        <w:t>משרד</w:t>
      </w:r>
      <w:r w:rsidRPr="00BD62F9">
        <w:rPr>
          <w:rtl/>
        </w:rPr>
        <w:t>.</w:t>
      </w:r>
    </w:p>
    <w:p w14:paraId="4844097E" w14:textId="77777777" w:rsidR="00AB669D" w:rsidRPr="00BD62F9" w:rsidRDefault="00AB669D" w:rsidP="00053481">
      <w:pPr>
        <w:pStyle w:val="af0"/>
        <w:numPr>
          <w:ilvl w:val="0"/>
          <w:numId w:val="18"/>
        </w:numPr>
        <w:spacing w:after="120"/>
        <w:contextualSpacing w:val="0"/>
        <w:rPr>
          <w:rtl/>
        </w:rPr>
      </w:pPr>
      <w:r w:rsidRPr="00BD62F9">
        <w:rPr>
          <w:rtl/>
        </w:rPr>
        <w:t xml:space="preserve">שלמות ההצעה: </w:t>
      </w:r>
      <w:r w:rsidRPr="00BD62F9">
        <w:rPr>
          <w:noProof/>
          <w:rtl/>
        </w:rPr>
        <w:t>ה</w:t>
      </w:r>
      <w:r w:rsidR="00234236">
        <w:rPr>
          <w:noProof/>
          <w:rtl/>
        </w:rPr>
        <w:t>משרד</w:t>
      </w:r>
      <w:r w:rsidR="006E108B">
        <w:rPr>
          <w:noProof/>
          <w:rtl/>
        </w:rPr>
        <w:t xml:space="preserve"> רשאי</w:t>
      </w:r>
      <w:r w:rsidRPr="00BD62F9">
        <w:rPr>
          <w:noProof/>
          <w:rtl/>
        </w:rPr>
        <w:t xml:space="preserve"> שלא להתחשב כלל בהצעה בשל חוסר התייחסות מפורטת לסעיף מסעיפי המכרז ואשר לדעת ה</w:t>
      </w:r>
      <w:r w:rsidR="00234236">
        <w:rPr>
          <w:noProof/>
          <w:rtl/>
        </w:rPr>
        <w:t>משרד</w:t>
      </w:r>
      <w:r w:rsidRPr="00BD62F9">
        <w:rPr>
          <w:noProof/>
          <w:rtl/>
        </w:rPr>
        <w:t xml:space="preserve"> חוסר זה מונע הערכת ההצעה כראוי, או שהוא דרישת סף. ה</w:t>
      </w:r>
      <w:r w:rsidR="00234236">
        <w:rPr>
          <w:noProof/>
          <w:rtl/>
        </w:rPr>
        <w:t>משרד</w:t>
      </w:r>
      <w:r w:rsidRPr="00BD62F9">
        <w:rPr>
          <w:noProof/>
          <w:rtl/>
        </w:rPr>
        <w:t xml:space="preserve"> </w:t>
      </w:r>
      <w:r w:rsidR="00053481">
        <w:rPr>
          <w:rFonts w:hint="cs"/>
          <w:noProof/>
          <w:rtl/>
        </w:rPr>
        <w:t>י</w:t>
      </w:r>
      <w:r w:rsidRPr="00BD62F9">
        <w:rPr>
          <w:noProof/>
          <w:rtl/>
        </w:rPr>
        <w:t>היה רשאי לפסול על הסף הצעה שיצוינו בה מחירים כלשהם במקום אחר מלבד פרק 5 ו/או שתכלול הסתייגות בהצעת המחיר ו/או בשירות כלשהו.</w:t>
      </w:r>
    </w:p>
    <w:p w14:paraId="752CFAB1" w14:textId="77777777" w:rsidR="00947248" w:rsidRPr="00BD62F9" w:rsidRDefault="00947248" w:rsidP="00295FCD">
      <w:pPr>
        <w:pStyle w:val="mateor2"/>
        <w:numPr>
          <w:ilvl w:val="1"/>
          <w:numId w:val="138"/>
        </w:numPr>
        <w:rPr>
          <w:rFonts w:ascii="Gisha" w:hAnsi="Gisha"/>
          <w:rtl/>
        </w:rPr>
      </w:pPr>
      <w:bookmarkStart w:id="316" w:name="_Toc363902666"/>
      <w:bookmarkStart w:id="317" w:name="_Toc370683107"/>
      <w:bookmarkStart w:id="318" w:name="_Toc426573156"/>
      <w:bookmarkStart w:id="319" w:name="_Toc512200049"/>
      <w:r w:rsidRPr="00BD62F9">
        <w:rPr>
          <w:rFonts w:ascii="Gisha" w:hAnsi="Gisha"/>
          <w:rtl/>
        </w:rPr>
        <w:t>הצעת הספק</w:t>
      </w:r>
      <w:bookmarkEnd w:id="316"/>
      <w:bookmarkEnd w:id="317"/>
      <w:bookmarkEnd w:id="318"/>
      <w:bookmarkEnd w:id="319"/>
    </w:p>
    <w:p w14:paraId="599A42EC" w14:textId="77777777" w:rsidR="00947248" w:rsidRPr="00DC1E57" w:rsidRDefault="00947248" w:rsidP="00295FCD">
      <w:pPr>
        <w:pStyle w:val="mateor3"/>
        <w:numPr>
          <w:ilvl w:val="2"/>
          <w:numId w:val="138"/>
        </w:numPr>
        <w:rPr>
          <w:rtl/>
        </w:rPr>
      </w:pPr>
      <w:bookmarkStart w:id="320" w:name="_Toc255133857"/>
      <w:bookmarkStart w:id="321" w:name="_Toc203374499"/>
      <w:bookmarkStart w:id="322" w:name="_Toc204289424"/>
      <w:bookmarkStart w:id="323" w:name="_Toc370683108"/>
      <w:bookmarkStart w:id="324" w:name="_Toc406967806"/>
      <w:bookmarkStart w:id="325" w:name="_Toc407629726"/>
      <w:bookmarkStart w:id="326" w:name="_Toc408395820"/>
      <w:bookmarkStart w:id="327" w:name="_Toc409621733"/>
      <w:bookmarkStart w:id="328" w:name="_Toc426573157"/>
      <w:bookmarkStart w:id="329" w:name="_Toc512200050"/>
      <w:r w:rsidRPr="00DC1E57">
        <w:rPr>
          <w:rtl/>
        </w:rPr>
        <w:t>מבנה כללי</w:t>
      </w:r>
      <w:bookmarkEnd w:id="320"/>
      <w:r w:rsidRPr="00DC1E57">
        <w:rPr>
          <w:rtl/>
        </w:rPr>
        <w:t xml:space="preserve"> </w:t>
      </w:r>
      <w:bookmarkEnd w:id="321"/>
      <w:bookmarkEnd w:id="322"/>
      <w:r w:rsidRPr="00DC1E57">
        <w:rPr>
          <w:rtl/>
        </w:rPr>
        <w:t>(</w:t>
      </w:r>
      <w:r w:rsidRPr="00DC1E57">
        <w:t>I</w:t>
      </w:r>
      <w:r w:rsidRPr="00DC1E57">
        <w:rPr>
          <w:rtl/>
        </w:rPr>
        <w:t>)</w:t>
      </w:r>
      <w:bookmarkEnd w:id="323"/>
      <w:bookmarkEnd w:id="324"/>
      <w:bookmarkEnd w:id="325"/>
      <w:bookmarkEnd w:id="326"/>
      <w:bookmarkEnd w:id="327"/>
      <w:bookmarkEnd w:id="328"/>
      <w:bookmarkEnd w:id="329"/>
    </w:p>
    <w:p w14:paraId="0E0643DC" w14:textId="77777777" w:rsidR="004D7053" w:rsidRDefault="00947248" w:rsidP="004D7053">
      <w:pPr>
        <w:spacing w:before="120" w:after="120"/>
        <w:rPr>
          <w:rtl/>
        </w:rPr>
      </w:pPr>
      <w:r w:rsidRPr="00BD62F9">
        <w:rPr>
          <w:rtl/>
        </w:rPr>
        <w:t xml:space="preserve">מבנה ההצעה יהיה תואם באופן מלא למבנה המכרז. תוכן ומבנה התשובה בכל סעיף יתאים לסיווג הסעיף. במענה למכרז על הספק להתייחס לסעיפים הדורשים מענה, על פי הסדר בו הם מופיעים במכרז, ועל פי הנחיות המענה שבכל סעיף. </w:t>
      </w:r>
    </w:p>
    <w:p w14:paraId="21660685" w14:textId="77777777" w:rsidR="00947248" w:rsidRPr="00BD62F9" w:rsidRDefault="00947248" w:rsidP="004D7053">
      <w:pPr>
        <w:spacing w:before="120" w:after="120"/>
        <w:rPr>
          <w:rtl/>
        </w:rPr>
      </w:pPr>
      <w:r w:rsidRPr="00BD62F9">
        <w:rPr>
          <w:rtl/>
        </w:rPr>
        <w:t>סעיפי המענה ימוספרו בהתאם לסעיפי המכרז. המציע רשאי לצרף להצעתו נספחים להבהרת המענה לסעיפים רלוונטיים תוך סימון כל נספח במספר הסעיף אליו הוא מתייחס.</w:t>
      </w:r>
      <w:r w:rsidR="00B31850">
        <w:rPr>
          <w:rFonts w:hint="cs"/>
          <w:rtl/>
        </w:rPr>
        <w:t xml:space="preserve"> </w:t>
      </w:r>
    </w:p>
    <w:p w14:paraId="6214ED9D" w14:textId="77777777" w:rsidR="00947248" w:rsidRPr="00BD62F9" w:rsidRDefault="00947248" w:rsidP="00B31850">
      <w:pPr>
        <w:spacing w:before="120" w:after="120"/>
        <w:rPr>
          <w:rtl/>
        </w:rPr>
      </w:pPr>
      <w:r w:rsidRPr="00BD62F9">
        <w:rPr>
          <w:rtl/>
        </w:rPr>
        <w:t>ה</w:t>
      </w:r>
      <w:r w:rsidR="00234236">
        <w:rPr>
          <w:rtl/>
        </w:rPr>
        <w:t>משרד</w:t>
      </w:r>
      <w:r w:rsidRPr="00BD62F9">
        <w:rPr>
          <w:rtl/>
        </w:rPr>
        <w:t xml:space="preserve"> רשאי שלא להתחשב כלל בהצעה בשל חוסר התייחסות מפורטת לסעיף מסעיפי המכרז ואשר, לדעת ה</w:t>
      </w:r>
      <w:r w:rsidR="00234236">
        <w:rPr>
          <w:rtl/>
        </w:rPr>
        <w:t>משרד</w:t>
      </w:r>
      <w:r w:rsidRPr="00BD62F9">
        <w:rPr>
          <w:rtl/>
        </w:rPr>
        <w:t>, מונע את הערכת ההצעה כראוי, או שהינו דרישת סף.</w:t>
      </w:r>
    </w:p>
    <w:p w14:paraId="57EC7CF2" w14:textId="77777777" w:rsidR="004200E3" w:rsidRDefault="004200E3" w:rsidP="004200E3">
      <w:pPr>
        <w:spacing w:before="120" w:after="120"/>
        <w:rPr>
          <w:rtl/>
        </w:rPr>
      </w:pPr>
      <w:r w:rsidRPr="00BD62F9">
        <w:rPr>
          <w:rtl/>
        </w:rPr>
        <w:t>באפשרות המציע להגיש הצעה אחת בלבד. מציע אשר יגיש יותר מהצעה אחת ייפסל.</w:t>
      </w:r>
    </w:p>
    <w:p w14:paraId="268232BF" w14:textId="77777777" w:rsidR="00947248" w:rsidRPr="00DC1E57" w:rsidRDefault="00947248" w:rsidP="00C51AFA">
      <w:pPr>
        <w:pStyle w:val="mateor3"/>
        <w:numPr>
          <w:ilvl w:val="2"/>
          <w:numId w:val="138"/>
        </w:numPr>
      </w:pPr>
      <w:bookmarkStart w:id="330" w:name="_Toc255133858"/>
      <w:bookmarkStart w:id="331" w:name="_Toc370683109"/>
      <w:bookmarkStart w:id="332" w:name="_Toc406967807"/>
      <w:bookmarkStart w:id="333" w:name="_Toc407629727"/>
      <w:bookmarkStart w:id="334" w:name="_Toc408395821"/>
      <w:bookmarkStart w:id="335" w:name="_Toc409621734"/>
      <w:bookmarkStart w:id="336" w:name="_Toc426573158"/>
      <w:bookmarkStart w:id="337" w:name="_Toc512200051"/>
      <w:r w:rsidRPr="00DC1E57">
        <w:rPr>
          <w:rtl/>
        </w:rPr>
        <w:t>הסתייגות</w:t>
      </w:r>
      <w:bookmarkEnd w:id="330"/>
      <w:r w:rsidRPr="00DC1E57">
        <w:rPr>
          <w:rtl/>
        </w:rPr>
        <w:t xml:space="preserve"> (</w:t>
      </w:r>
      <w:r w:rsidRPr="00DC1E57">
        <w:t>I</w:t>
      </w:r>
      <w:r w:rsidRPr="00DC1E57">
        <w:rPr>
          <w:rtl/>
        </w:rPr>
        <w:t>)</w:t>
      </w:r>
      <w:bookmarkEnd w:id="331"/>
      <w:bookmarkEnd w:id="332"/>
      <w:bookmarkEnd w:id="333"/>
      <w:bookmarkEnd w:id="334"/>
      <w:bookmarkEnd w:id="335"/>
      <w:bookmarkEnd w:id="336"/>
      <w:bookmarkEnd w:id="337"/>
    </w:p>
    <w:p w14:paraId="6BE19343" w14:textId="77777777" w:rsidR="004D7053" w:rsidRDefault="004D7053" w:rsidP="00295FCD">
      <w:pPr>
        <w:pStyle w:val="af0"/>
        <w:numPr>
          <w:ilvl w:val="0"/>
          <w:numId w:val="135"/>
        </w:numPr>
        <w:spacing w:after="120"/>
        <w:ind w:left="357" w:hanging="357"/>
        <w:contextualSpacing w:val="0"/>
      </w:pPr>
      <w:r>
        <w:rPr>
          <w:rtl/>
        </w:rPr>
        <w:t xml:space="preserve">מציע אינו רשאי לשנות את מסמכי המכרז, להוסיף להם או למחוק בהם, להסתייג מהם או להתנות עליהם בדרך כלשהי. כל שינוי, הוספה, מחיקה או התניה כאמור שיש בהם משום הסתייגות ממסמכי המכרז או מתנאיו עלולים להביא לפסילת ההצעה ובכל מקרה לא יהיה להם תוקף. </w:t>
      </w:r>
    </w:p>
    <w:p w14:paraId="47DB754A" w14:textId="77777777" w:rsidR="004200E3" w:rsidRDefault="004D7053" w:rsidP="00295FCD">
      <w:pPr>
        <w:pStyle w:val="af0"/>
        <w:numPr>
          <w:ilvl w:val="0"/>
          <w:numId w:val="135"/>
        </w:numPr>
        <w:spacing w:after="120"/>
        <w:ind w:left="357" w:hanging="357"/>
        <w:contextualSpacing w:val="0"/>
      </w:pPr>
      <w:r>
        <w:rPr>
          <w:rtl/>
        </w:rPr>
        <w:t>בהגשת הצעתו למכרז ייחשב המציע כמי שוויתר מראש על כל טענה בקשר למי מתניות המכרז על נספחיו והסכם ההתקשרות המצורף לו, והוא מאשר בכך כי הם ברורים ומובנים לו.</w:t>
      </w:r>
    </w:p>
    <w:p w14:paraId="492F6CC7" w14:textId="77777777" w:rsidR="00947248" w:rsidRPr="00BD62F9" w:rsidRDefault="00947248" w:rsidP="00295FCD">
      <w:pPr>
        <w:pStyle w:val="mateor2"/>
        <w:numPr>
          <w:ilvl w:val="1"/>
          <w:numId w:val="138"/>
        </w:numPr>
        <w:rPr>
          <w:rFonts w:ascii="Gisha" w:hAnsi="Gisha"/>
          <w:rtl/>
        </w:rPr>
      </w:pPr>
      <w:bookmarkStart w:id="338" w:name="_Toc203374503"/>
      <w:bookmarkStart w:id="339" w:name="_Toc204289428"/>
      <w:bookmarkStart w:id="340" w:name="_Toc255133861"/>
      <w:bookmarkStart w:id="341" w:name="_Toc370683113"/>
      <w:bookmarkStart w:id="342" w:name="_Toc426573159"/>
      <w:bookmarkStart w:id="343" w:name="_Toc512200052"/>
      <w:r w:rsidRPr="00BD62F9">
        <w:rPr>
          <w:rFonts w:ascii="Gisha" w:hAnsi="Gisha"/>
          <w:rtl/>
        </w:rPr>
        <w:t>בעלות על המכרז ועל ההצעה</w:t>
      </w:r>
      <w:bookmarkEnd w:id="338"/>
      <w:bookmarkEnd w:id="339"/>
      <w:bookmarkEnd w:id="340"/>
      <w:r w:rsidRPr="00BD62F9">
        <w:rPr>
          <w:rFonts w:ascii="Gisha" w:hAnsi="Gisha"/>
          <w:rtl/>
        </w:rPr>
        <w:t xml:space="preserve"> (</w:t>
      </w:r>
      <w:r w:rsidRPr="00BD62F9">
        <w:rPr>
          <w:rFonts w:ascii="Gisha" w:hAnsi="Gisha"/>
        </w:rPr>
        <w:t>I</w:t>
      </w:r>
      <w:r w:rsidRPr="00BD62F9">
        <w:rPr>
          <w:rFonts w:ascii="Gisha" w:hAnsi="Gisha"/>
          <w:rtl/>
        </w:rPr>
        <w:t>)</w:t>
      </w:r>
      <w:bookmarkEnd w:id="341"/>
      <w:bookmarkEnd w:id="342"/>
      <w:bookmarkEnd w:id="343"/>
    </w:p>
    <w:p w14:paraId="3B6CE06A" w14:textId="77777777" w:rsidR="00947248" w:rsidRPr="00DC1E57" w:rsidRDefault="00947248" w:rsidP="00295FCD">
      <w:pPr>
        <w:pStyle w:val="mateor3"/>
        <w:numPr>
          <w:ilvl w:val="2"/>
          <w:numId w:val="138"/>
        </w:numPr>
        <w:ind w:left="851" w:hanging="851"/>
        <w:rPr>
          <w:rtl/>
        </w:rPr>
      </w:pPr>
      <w:bookmarkStart w:id="344" w:name="_Toc255133862"/>
      <w:bookmarkStart w:id="345" w:name="_Toc370683114"/>
      <w:bookmarkStart w:id="346" w:name="_Toc406967809"/>
      <w:bookmarkStart w:id="347" w:name="_Toc407629729"/>
      <w:bookmarkStart w:id="348" w:name="_Toc408395823"/>
      <w:bookmarkStart w:id="349" w:name="_Toc409621736"/>
      <w:bookmarkStart w:id="350" w:name="_Toc426573160"/>
      <w:bookmarkStart w:id="351" w:name="_Toc512200053"/>
      <w:bookmarkStart w:id="352" w:name="_Toc203374504"/>
      <w:bookmarkStart w:id="353" w:name="_Toc204289429"/>
      <w:r w:rsidRPr="00DC1E57">
        <w:rPr>
          <w:rtl/>
        </w:rPr>
        <w:t>בעלות על המכרז ושימוש בו</w:t>
      </w:r>
      <w:bookmarkEnd w:id="344"/>
      <w:bookmarkEnd w:id="345"/>
      <w:bookmarkEnd w:id="346"/>
      <w:bookmarkEnd w:id="347"/>
      <w:bookmarkEnd w:id="348"/>
      <w:bookmarkEnd w:id="349"/>
      <w:bookmarkEnd w:id="350"/>
      <w:bookmarkEnd w:id="351"/>
      <w:r w:rsidRPr="00DC1E57">
        <w:rPr>
          <w:rtl/>
        </w:rPr>
        <w:t xml:space="preserve"> </w:t>
      </w:r>
      <w:bookmarkEnd w:id="352"/>
      <w:bookmarkEnd w:id="353"/>
    </w:p>
    <w:p w14:paraId="5AEA1F58" w14:textId="77777777" w:rsidR="00947248" w:rsidRPr="00BD62F9" w:rsidRDefault="00947248" w:rsidP="00053481">
      <w:pPr>
        <w:rPr>
          <w:rtl/>
        </w:rPr>
      </w:pPr>
      <w:r w:rsidRPr="00BD62F9">
        <w:rPr>
          <w:rtl/>
        </w:rPr>
        <w:t>מכרז זה הוא קנינ</w:t>
      </w:r>
      <w:r w:rsidR="00053481">
        <w:rPr>
          <w:rFonts w:hint="cs"/>
          <w:rtl/>
        </w:rPr>
        <w:t>ו</w:t>
      </w:r>
      <w:r w:rsidRPr="00BD62F9">
        <w:rPr>
          <w:rtl/>
        </w:rPr>
        <w:t xml:space="preserve"> הרוחני של ה</w:t>
      </w:r>
      <w:r w:rsidR="00234236">
        <w:rPr>
          <w:rtl/>
        </w:rPr>
        <w:t>משרד</w:t>
      </w:r>
      <w:r w:rsidRPr="00BD62F9">
        <w:rPr>
          <w:rtl/>
        </w:rPr>
        <w:t xml:space="preserve"> והוא מועבר למציעים לצורך הגשת הצעה בלבד. אין לעשות במכרז זה כל שימוש שאינו לצורכי הכנת הצעת המציע.</w:t>
      </w:r>
    </w:p>
    <w:p w14:paraId="62C14ED4" w14:textId="77777777" w:rsidR="00947248" w:rsidRPr="00DC1E57" w:rsidRDefault="00947248" w:rsidP="00295FCD">
      <w:pPr>
        <w:pStyle w:val="mateor3"/>
        <w:numPr>
          <w:ilvl w:val="2"/>
          <w:numId w:val="138"/>
        </w:numPr>
        <w:ind w:left="851" w:hanging="851"/>
        <w:rPr>
          <w:rtl/>
        </w:rPr>
      </w:pPr>
      <w:bookmarkStart w:id="354" w:name="_Toc255133863"/>
      <w:bookmarkStart w:id="355" w:name="_Toc370683115"/>
      <w:bookmarkStart w:id="356" w:name="_Toc406967810"/>
      <w:bookmarkStart w:id="357" w:name="_Toc407629730"/>
      <w:bookmarkStart w:id="358" w:name="_Toc408395824"/>
      <w:bookmarkStart w:id="359" w:name="_Toc409621737"/>
      <w:bookmarkStart w:id="360" w:name="_Toc426573161"/>
      <w:bookmarkStart w:id="361" w:name="_Toc512200054"/>
      <w:bookmarkStart w:id="362" w:name="_Toc203374505"/>
      <w:bookmarkStart w:id="363" w:name="_Toc204289430"/>
      <w:r w:rsidRPr="00DC1E57">
        <w:rPr>
          <w:rtl/>
        </w:rPr>
        <w:t>בעלות על ההצעה ושימוש בה</w:t>
      </w:r>
      <w:bookmarkEnd w:id="354"/>
      <w:bookmarkEnd w:id="355"/>
      <w:bookmarkEnd w:id="356"/>
      <w:bookmarkEnd w:id="357"/>
      <w:bookmarkEnd w:id="358"/>
      <w:bookmarkEnd w:id="359"/>
      <w:bookmarkEnd w:id="360"/>
      <w:bookmarkEnd w:id="361"/>
      <w:r w:rsidRPr="00DC1E57">
        <w:rPr>
          <w:rtl/>
        </w:rPr>
        <w:t xml:space="preserve"> </w:t>
      </w:r>
      <w:bookmarkEnd w:id="362"/>
      <w:bookmarkEnd w:id="363"/>
    </w:p>
    <w:p w14:paraId="2CFA0F61" w14:textId="77777777" w:rsidR="00947248" w:rsidRPr="00BD62F9" w:rsidRDefault="00947248" w:rsidP="00686E4F">
      <w:pPr>
        <w:rPr>
          <w:rtl/>
        </w:rPr>
      </w:pPr>
      <w:r w:rsidRPr="00BD62F9">
        <w:rPr>
          <w:rtl/>
        </w:rPr>
        <w:t>הצעת המציע למכרז זה היא רכושו של המציע. ל</w:t>
      </w:r>
      <w:r w:rsidR="00234236">
        <w:rPr>
          <w:rtl/>
        </w:rPr>
        <w:t>משרד</w:t>
      </w:r>
      <w:r w:rsidRPr="00BD62F9">
        <w:rPr>
          <w:rtl/>
        </w:rPr>
        <w:t xml:space="preserve"> תהא הזכות להשתמש בהצעה ובמידע שבה לכל צורך הקשור במכרז זה ולהתקשרות עם הזוכה במכרז.</w:t>
      </w:r>
    </w:p>
    <w:p w14:paraId="102CD974" w14:textId="77777777" w:rsidR="00947248" w:rsidRPr="00DC1E57" w:rsidRDefault="00947248" w:rsidP="00295FCD">
      <w:pPr>
        <w:pStyle w:val="mateor3"/>
        <w:numPr>
          <w:ilvl w:val="2"/>
          <w:numId w:val="138"/>
        </w:numPr>
        <w:ind w:left="851" w:hanging="851"/>
        <w:rPr>
          <w:rtl/>
        </w:rPr>
      </w:pPr>
      <w:bookmarkStart w:id="364" w:name="_Toc255133864"/>
      <w:bookmarkStart w:id="365" w:name="_Toc370683116"/>
      <w:bookmarkStart w:id="366" w:name="_Toc203374506"/>
      <w:bookmarkStart w:id="367" w:name="_Toc204289431"/>
      <w:bookmarkStart w:id="368" w:name="_Toc406967811"/>
      <w:bookmarkStart w:id="369" w:name="_Toc407629731"/>
      <w:bookmarkStart w:id="370" w:name="_Toc408395825"/>
      <w:bookmarkStart w:id="371" w:name="_Toc409621738"/>
      <w:bookmarkStart w:id="372" w:name="_Toc426573162"/>
      <w:bookmarkStart w:id="373" w:name="_Toc512200055"/>
      <w:r w:rsidRPr="00DC1E57">
        <w:rPr>
          <w:rtl/>
        </w:rPr>
        <w:t>עיון בהצעה הזוכה</w:t>
      </w:r>
      <w:bookmarkEnd w:id="364"/>
      <w:bookmarkEnd w:id="365"/>
      <w:r w:rsidRPr="00DC1E57">
        <w:rPr>
          <w:rtl/>
        </w:rPr>
        <w:t xml:space="preserve"> </w:t>
      </w:r>
      <w:bookmarkEnd w:id="366"/>
      <w:bookmarkEnd w:id="367"/>
      <w:r w:rsidR="003239F4" w:rsidRPr="00DC1E57">
        <w:rPr>
          <w:rtl/>
        </w:rPr>
        <w:t>(</w:t>
      </w:r>
      <w:r w:rsidR="003239F4" w:rsidRPr="00DC1E57">
        <w:t>S</w:t>
      </w:r>
      <w:r w:rsidR="003239F4" w:rsidRPr="00DC1E57">
        <w:rPr>
          <w:rtl/>
        </w:rPr>
        <w:t>)</w:t>
      </w:r>
      <w:bookmarkEnd w:id="368"/>
      <w:bookmarkEnd w:id="369"/>
      <w:bookmarkEnd w:id="370"/>
      <w:bookmarkEnd w:id="371"/>
      <w:bookmarkEnd w:id="372"/>
      <w:bookmarkEnd w:id="373"/>
    </w:p>
    <w:p w14:paraId="239EE91F" w14:textId="77777777" w:rsidR="00947248" w:rsidRPr="00BD62F9" w:rsidRDefault="00947248" w:rsidP="00053481">
      <w:r w:rsidRPr="00BD62F9">
        <w:rPr>
          <w:rtl/>
        </w:rPr>
        <w:t>בתום המכרז, ה</w:t>
      </w:r>
      <w:r w:rsidR="00234236">
        <w:rPr>
          <w:rtl/>
        </w:rPr>
        <w:t>משרד</w:t>
      </w:r>
      <w:r w:rsidRPr="00BD62F9">
        <w:rPr>
          <w:rtl/>
        </w:rPr>
        <w:t xml:space="preserve"> </w:t>
      </w:r>
      <w:r w:rsidR="00053481">
        <w:rPr>
          <w:rFonts w:hint="cs"/>
          <w:rtl/>
        </w:rPr>
        <w:t>י</w:t>
      </w:r>
      <w:r w:rsidRPr="00BD62F9">
        <w:rPr>
          <w:rtl/>
        </w:rPr>
        <w:t>עמיד לעיון המציעים שיבקשו זאת, את ההצעה הזוכה במכרז, בהתאם לקבוע בתקנה 21 (ה) לתקנות חובת המכרזים, התשנ"ג - 1993.</w:t>
      </w:r>
      <w:r w:rsidR="00CA0C8A" w:rsidRPr="00BD62F9">
        <w:rPr>
          <w:rtl/>
        </w:rPr>
        <w:t xml:space="preserve"> </w:t>
      </w:r>
      <w:r w:rsidRPr="00BD62F9">
        <w:rPr>
          <w:rtl/>
        </w:rPr>
        <w:t>מציע אשר סבור כי הצעתו כוללת נושאים שיש בהם סוד מסחרי ו/או סוד מקצועי</w:t>
      </w:r>
      <w:r w:rsidR="003239F4" w:rsidRPr="00BD62F9">
        <w:rPr>
          <w:rtl/>
        </w:rPr>
        <w:t>,</w:t>
      </w:r>
      <w:r w:rsidR="003625CE">
        <w:rPr>
          <w:rtl/>
        </w:rPr>
        <w:t xml:space="preserve"> יציין אותם נושאים במפורש </w:t>
      </w:r>
      <w:r w:rsidR="003625CE">
        <w:rPr>
          <w:rFonts w:hint="cs"/>
          <w:rtl/>
        </w:rPr>
        <w:t>במענה</w:t>
      </w:r>
      <w:r w:rsidR="003239F4" w:rsidRPr="00BD62F9">
        <w:rPr>
          <w:rtl/>
        </w:rPr>
        <w:t xml:space="preserve"> לסעיף זה</w:t>
      </w:r>
      <w:r w:rsidRPr="00BD62F9">
        <w:rPr>
          <w:rtl/>
        </w:rPr>
        <w:t>, וינמק את טענתו באופן מפורט. ועדת המכרזים תשקול את עמדתו</w:t>
      </w:r>
      <w:r w:rsidR="00053481">
        <w:rPr>
          <w:rFonts w:hint="cs"/>
          <w:rtl/>
        </w:rPr>
        <w:t xml:space="preserve"> של המציע</w:t>
      </w:r>
      <w:r w:rsidRPr="00BD62F9">
        <w:rPr>
          <w:rtl/>
        </w:rPr>
        <w:t xml:space="preserve"> אם וכאשר יתעורר הצורך בכך. מובהר בזה</w:t>
      </w:r>
      <w:r w:rsidR="003239F4" w:rsidRPr="00BD62F9">
        <w:rPr>
          <w:rtl/>
        </w:rPr>
        <w:t>,</w:t>
      </w:r>
      <w:r w:rsidRPr="00BD62F9">
        <w:rPr>
          <w:rtl/>
        </w:rPr>
        <w:t xml:space="preserve"> כי ההחלטה הסופית בעניין מניעת העיון בחלקים מההצעה הזוכה במכרז מסורה לשיקול דעתה המוחלט של ועדת המכרזים</w:t>
      </w:r>
      <w:r w:rsidR="003239F4" w:rsidRPr="00BD62F9">
        <w:rPr>
          <w:rtl/>
        </w:rPr>
        <w:t>,</w:t>
      </w:r>
      <w:r w:rsidRPr="00BD62F9">
        <w:rPr>
          <w:rtl/>
        </w:rPr>
        <w:t xml:space="preserve"> </w:t>
      </w:r>
      <w:r w:rsidR="00685CCB" w:rsidRPr="00BD62F9">
        <w:rPr>
          <w:rtl/>
        </w:rPr>
        <w:t>ש</w:t>
      </w:r>
      <w:r w:rsidRPr="00BD62F9">
        <w:rPr>
          <w:rtl/>
        </w:rPr>
        <w:t xml:space="preserve">אינה כפופה לסיווג שביצע המציע. </w:t>
      </w:r>
    </w:p>
    <w:p w14:paraId="226203A9" w14:textId="77777777" w:rsidR="003239F4" w:rsidRDefault="00947248" w:rsidP="003625CE">
      <w:pPr>
        <w:rPr>
          <w:rtl/>
        </w:rPr>
      </w:pPr>
      <w:r w:rsidRPr="00BD62F9">
        <w:rPr>
          <w:rtl/>
        </w:rPr>
        <w:t>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bookmarkStart w:id="374" w:name="_Toc363902668"/>
      <w:bookmarkStart w:id="375" w:name="_Toc370683117"/>
      <w:r w:rsidR="003625CE">
        <w:rPr>
          <w:rFonts w:hint="cs"/>
          <w:rtl/>
        </w:rPr>
        <w:t xml:space="preserve"> </w:t>
      </w:r>
      <w:r w:rsidR="003239F4" w:rsidRPr="00BD62F9">
        <w:rPr>
          <w:rtl/>
        </w:rPr>
        <w:t>יודגש, כי מציע שלא יציין סעיפים, חלקים, או מסמכים בהצעתו, שלדעתו חסויים מן הטעמים האמורים לעיל, ייראה כמי שהסכים לחשיפת הצעתו במלואה. מחיר ההצעה הזוכה יהיה פתוח בפני כל משתתף אשר יבקש במסגרת תקנה 21(ה) דלעיל לעיין בה.</w:t>
      </w:r>
    </w:p>
    <w:p w14:paraId="2533231E" w14:textId="77777777" w:rsidR="00EA6F73" w:rsidRPr="00BD62F9" w:rsidRDefault="00EA6F73" w:rsidP="003625CE">
      <w:pPr>
        <w:rPr>
          <w:rtl/>
        </w:rPr>
      </w:pPr>
    </w:p>
    <w:p w14:paraId="35D6FCA2" w14:textId="77777777" w:rsidR="00947248" w:rsidRPr="00BD62F9" w:rsidRDefault="00947248" w:rsidP="00295FCD">
      <w:pPr>
        <w:pStyle w:val="mateor2"/>
        <w:numPr>
          <w:ilvl w:val="1"/>
          <w:numId w:val="138"/>
        </w:numPr>
        <w:rPr>
          <w:rFonts w:ascii="Gisha" w:hAnsi="Gisha"/>
          <w:rtl/>
        </w:rPr>
      </w:pPr>
      <w:bookmarkStart w:id="376" w:name="_Toc369965053"/>
      <w:bookmarkStart w:id="377" w:name="_Toc370683118"/>
      <w:bookmarkStart w:id="378" w:name="_Toc426573163"/>
      <w:bookmarkStart w:id="379" w:name="_Ref505854073"/>
      <w:bookmarkStart w:id="380" w:name="_Toc512200056"/>
      <w:bookmarkEnd w:id="374"/>
      <w:bookmarkEnd w:id="375"/>
      <w:r w:rsidRPr="00BD62F9">
        <w:rPr>
          <w:rFonts w:ascii="Gisha" w:hAnsi="Gisha"/>
          <w:rtl/>
        </w:rPr>
        <w:t>דרישות סף מהמציעים</w:t>
      </w:r>
      <w:bookmarkEnd w:id="376"/>
      <w:r w:rsidRPr="00BD62F9">
        <w:rPr>
          <w:rFonts w:ascii="Gisha" w:hAnsi="Gisha"/>
          <w:rtl/>
        </w:rPr>
        <w:t xml:space="preserve"> (</w:t>
      </w:r>
      <w:r w:rsidRPr="00BD62F9">
        <w:rPr>
          <w:rFonts w:ascii="Gisha" w:hAnsi="Gisha"/>
        </w:rPr>
        <w:t>I</w:t>
      </w:r>
      <w:r w:rsidRPr="00BD62F9">
        <w:rPr>
          <w:rFonts w:ascii="Gisha" w:hAnsi="Gisha"/>
          <w:rtl/>
        </w:rPr>
        <w:t>)</w:t>
      </w:r>
      <w:bookmarkEnd w:id="377"/>
      <w:bookmarkEnd w:id="378"/>
      <w:bookmarkEnd w:id="379"/>
      <w:bookmarkEnd w:id="380"/>
    </w:p>
    <w:p w14:paraId="13A69850" w14:textId="77777777" w:rsidR="00947248" w:rsidRPr="00BD62F9" w:rsidRDefault="00947248" w:rsidP="00053481">
      <w:pPr>
        <w:spacing w:after="120"/>
        <w:rPr>
          <w:rtl/>
        </w:rPr>
      </w:pPr>
      <w:r w:rsidRPr="00BD62F9">
        <w:rPr>
          <w:rtl/>
        </w:rPr>
        <w:t xml:space="preserve">הסעיפים הבאים הנם סעיפי </w:t>
      </w:r>
      <w:r w:rsidR="00053481">
        <w:rPr>
          <w:rFonts w:hint="cs"/>
          <w:rtl/>
        </w:rPr>
        <w:t xml:space="preserve">סף </w:t>
      </w:r>
      <w:r w:rsidRPr="00BD62F9">
        <w:rPr>
          <w:rtl/>
        </w:rPr>
        <w:t>שעל המציע לענות עליהם בהתאם להנחיות המוצגות בהם</w:t>
      </w:r>
      <w:r w:rsidR="00053481">
        <w:rPr>
          <w:rFonts w:hint="cs"/>
          <w:rtl/>
        </w:rPr>
        <w:t xml:space="preserve"> ו/או לעמוד בהם בהתאם לדרישות הסעיף הרלוונטי</w:t>
      </w:r>
      <w:r w:rsidRPr="00BD62F9">
        <w:rPr>
          <w:rtl/>
        </w:rPr>
        <w:t>. אי עמידה בדרישות אלה תביא לפסילת הצעת המציע:</w:t>
      </w:r>
    </w:p>
    <w:p w14:paraId="792DF725" w14:textId="77777777" w:rsidR="0095228C" w:rsidRDefault="0095228C" w:rsidP="00C51AFA">
      <w:pPr>
        <w:pStyle w:val="af0"/>
        <w:numPr>
          <w:ilvl w:val="0"/>
          <w:numId w:val="121"/>
        </w:numPr>
        <w:spacing w:after="120"/>
        <w:ind w:left="566"/>
        <w:contextualSpacing w:val="0"/>
      </w:pPr>
      <w:r>
        <w:rPr>
          <w:rFonts w:hint="cs"/>
          <w:rtl/>
        </w:rPr>
        <w:t xml:space="preserve">פרק 0, סעיף </w:t>
      </w:r>
      <w:r w:rsidR="00C51AFA">
        <w:rPr>
          <w:rtl/>
        </w:rPr>
        <w:fldChar w:fldCharType="begin"/>
      </w:r>
      <w:r w:rsidR="00C51AFA">
        <w:rPr>
          <w:rtl/>
        </w:rPr>
        <w:instrText xml:space="preserve"> </w:instrText>
      </w:r>
      <w:r w:rsidR="00C51AFA">
        <w:rPr>
          <w:rFonts w:hint="cs"/>
        </w:rPr>
        <w:instrText>REF</w:instrText>
      </w:r>
      <w:r w:rsidR="00C51AFA">
        <w:rPr>
          <w:rFonts w:hint="cs"/>
          <w:rtl/>
        </w:rPr>
        <w:instrText xml:space="preserve"> _</w:instrText>
      </w:r>
      <w:r w:rsidR="00C51AFA">
        <w:rPr>
          <w:rFonts w:hint="cs"/>
        </w:rPr>
        <w:instrText>Ref505855834 \r \h</w:instrText>
      </w:r>
      <w:r w:rsidR="00C51AFA">
        <w:rPr>
          <w:rtl/>
        </w:rPr>
        <w:instrText xml:space="preserve"> </w:instrText>
      </w:r>
      <w:r w:rsidR="00C51AFA">
        <w:rPr>
          <w:rtl/>
        </w:rPr>
      </w:r>
      <w:r w:rsidR="00C51AFA">
        <w:rPr>
          <w:rtl/>
        </w:rPr>
        <w:fldChar w:fldCharType="separate"/>
      </w:r>
      <w:r w:rsidR="00C51AFA">
        <w:rPr>
          <w:rtl/>
        </w:rPr>
        <w:t>‏0.1.1</w:t>
      </w:r>
      <w:r w:rsidR="00C51AFA">
        <w:rPr>
          <w:rtl/>
        </w:rPr>
        <w:fldChar w:fldCharType="end"/>
      </w:r>
      <w:r>
        <w:rPr>
          <w:rFonts w:hint="cs"/>
          <w:rtl/>
        </w:rPr>
        <w:t xml:space="preserve"> </w:t>
      </w:r>
      <w:r>
        <w:rPr>
          <w:rtl/>
        </w:rPr>
        <w:t>–</w:t>
      </w:r>
      <w:r>
        <w:rPr>
          <w:rFonts w:hint="cs"/>
          <w:rtl/>
        </w:rPr>
        <w:t xml:space="preserve"> תנאי סף להגשת הצעה</w:t>
      </w:r>
    </w:p>
    <w:p w14:paraId="736F4E95" w14:textId="77777777" w:rsidR="00947248" w:rsidRPr="00BD62F9" w:rsidRDefault="009F15D0" w:rsidP="00C51AFA">
      <w:pPr>
        <w:pStyle w:val="af0"/>
        <w:numPr>
          <w:ilvl w:val="0"/>
          <w:numId w:val="121"/>
        </w:numPr>
        <w:spacing w:after="120"/>
        <w:ind w:left="566"/>
        <w:contextualSpacing w:val="0"/>
      </w:pPr>
      <w:r>
        <w:rPr>
          <w:rFonts w:hint="cs"/>
          <w:rtl/>
        </w:rPr>
        <w:t xml:space="preserve">פרק 0, </w:t>
      </w:r>
      <w:r w:rsidR="00947248" w:rsidRPr="00BD62F9">
        <w:rPr>
          <w:rtl/>
        </w:rPr>
        <w:t xml:space="preserve">סעיף </w:t>
      </w:r>
      <w:r w:rsidR="00C51AFA">
        <w:rPr>
          <w:rtl/>
        </w:rPr>
        <w:fldChar w:fldCharType="begin"/>
      </w:r>
      <w:r w:rsidR="00C51AFA">
        <w:rPr>
          <w:rtl/>
        </w:rPr>
        <w:instrText xml:space="preserve"> </w:instrText>
      </w:r>
      <w:r w:rsidR="00C51AFA">
        <w:instrText>REF</w:instrText>
      </w:r>
      <w:r w:rsidR="00C51AFA">
        <w:rPr>
          <w:rtl/>
        </w:rPr>
        <w:instrText xml:space="preserve"> _</w:instrText>
      </w:r>
      <w:r w:rsidR="00C51AFA">
        <w:instrText>Ref505855849 \r \h</w:instrText>
      </w:r>
      <w:r w:rsidR="00C51AFA">
        <w:rPr>
          <w:rtl/>
        </w:rPr>
        <w:instrText xml:space="preserve"> </w:instrText>
      </w:r>
      <w:r w:rsidR="00C51AFA">
        <w:rPr>
          <w:rtl/>
        </w:rPr>
      </w:r>
      <w:r w:rsidR="00C51AFA">
        <w:rPr>
          <w:rtl/>
        </w:rPr>
        <w:fldChar w:fldCharType="separate"/>
      </w:r>
      <w:r w:rsidR="00C51AFA">
        <w:rPr>
          <w:rtl/>
        </w:rPr>
        <w:t>‏0.3.1</w:t>
      </w:r>
      <w:r w:rsidR="00C51AFA">
        <w:rPr>
          <w:rtl/>
        </w:rPr>
        <w:fldChar w:fldCharType="end"/>
      </w:r>
      <w:r w:rsidR="00947248" w:rsidRPr="00BD62F9">
        <w:rPr>
          <w:rtl/>
        </w:rPr>
        <w:t>– תשלום עבור השתתפות במכרז.</w:t>
      </w:r>
    </w:p>
    <w:p w14:paraId="1026ABFC" w14:textId="77777777" w:rsidR="00F61B51" w:rsidRPr="00BD62F9" w:rsidRDefault="009F15D0" w:rsidP="00C51AFA">
      <w:pPr>
        <w:pStyle w:val="af0"/>
        <w:numPr>
          <w:ilvl w:val="0"/>
          <w:numId w:val="121"/>
        </w:numPr>
        <w:spacing w:after="120"/>
        <w:ind w:left="566"/>
        <w:contextualSpacing w:val="0"/>
      </w:pPr>
      <w:r>
        <w:rPr>
          <w:rFonts w:hint="cs"/>
          <w:rtl/>
        </w:rPr>
        <w:t xml:space="preserve">פרק 0, </w:t>
      </w:r>
      <w:r w:rsidR="00F61B51" w:rsidRPr="00BD62F9">
        <w:rPr>
          <w:rtl/>
        </w:rPr>
        <w:t xml:space="preserve">סעיף </w:t>
      </w:r>
      <w:r w:rsidR="00C51AFA">
        <w:rPr>
          <w:rtl/>
        </w:rPr>
        <w:fldChar w:fldCharType="begin"/>
      </w:r>
      <w:r w:rsidR="00C51AFA">
        <w:rPr>
          <w:rtl/>
        </w:rPr>
        <w:instrText xml:space="preserve"> </w:instrText>
      </w:r>
      <w:r w:rsidR="00C51AFA">
        <w:instrText>REF</w:instrText>
      </w:r>
      <w:r w:rsidR="00C51AFA">
        <w:rPr>
          <w:rtl/>
        </w:rPr>
        <w:instrText xml:space="preserve"> _</w:instrText>
      </w:r>
      <w:r w:rsidR="00C51AFA">
        <w:instrText>Ref505855863 \r \h</w:instrText>
      </w:r>
      <w:r w:rsidR="00C51AFA">
        <w:rPr>
          <w:rtl/>
        </w:rPr>
        <w:instrText xml:space="preserve"> </w:instrText>
      </w:r>
      <w:r w:rsidR="00C51AFA">
        <w:rPr>
          <w:rtl/>
        </w:rPr>
      </w:r>
      <w:r w:rsidR="00C51AFA">
        <w:rPr>
          <w:rtl/>
        </w:rPr>
        <w:fldChar w:fldCharType="separate"/>
      </w:r>
      <w:r w:rsidR="00C51AFA">
        <w:rPr>
          <w:rtl/>
        </w:rPr>
        <w:t>‏0.3.4</w:t>
      </w:r>
      <w:r w:rsidR="00C51AFA">
        <w:rPr>
          <w:rtl/>
        </w:rPr>
        <w:fldChar w:fldCharType="end"/>
      </w:r>
      <w:r w:rsidR="00F61B51" w:rsidRPr="00BD62F9">
        <w:rPr>
          <w:rtl/>
        </w:rPr>
        <w:t xml:space="preserve"> – מבנה ההצעה</w:t>
      </w:r>
    </w:p>
    <w:p w14:paraId="36A08DC8" w14:textId="77777777" w:rsidR="002D7124" w:rsidRPr="00BD62F9" w:rsidRDefault="009F15D0" w:rsidP="00C51AFA">
      <w:pPr>
        <w:pStyle w:val="af0"/>
        <w:numPr>
          <w:ilvl w:val="0"/>
          <w:numId w:val="121"/>
        </w:numPr>
        <w:spacing w:after="120"/>
        <w:ind w:left="566"/>
        <w:contextualSpacing w:val="0"/>
      </w:pPr>
      <w:r>
        <w:rPr>
          <w:rFonts w:hint="cs"/>
          <w:rtl/>
        </w:rPr>
        <w:t xml:space="preserve">פרק 0, </w:t>
      </w:r>
      <w:r w:rsidR="002D7124" w:rsidRPr="00BD62F9">
        <w:rPr>
          <w:rtl/>
        </w:rPr>
        <w:t xml:space="preserve">סעיף </w:t>
      </w:r>
      <w:r w:rsidR="00C51AFA">
        <w:rPr>
          <w:rtl/>
        </w:rPr>
        <w:fldChar w:fldCharType="begin"/>
      </w:r>
      <w:r w:rsidR="00C51AFA">
        <w:rPr>
          <w:rtl/>
        </w:rPr>
        <w:instrText xml:space="preserve"> </w:instrText>
      </w:r>
      <w:r w:rsidR="00C51AFA">
        <w:instrText>REF</w:instrText>
      </w:r>
      <w:r w:rsidR="00C51AFA">
        <w:rPr>
          <w:rtl/>
        </w:rPr>
        <w:instrText xml:space="preserve"> _</w:instrText>
      </w:r>
      <w:r w:rsidR="00C51AFA">
        <w:instrText>Ref505855877 \r \h</w:instrText>
      </w:r>
      <w:r w:rsidR="00C51AFA">
        <w:rPr>
          <w:rtl/>
        </w:rPr>
        <w:instrText xml:space="preserve"> </w:instrText>
      </w:r>
      <w:r w:rsidR="00C51AFA">
        <w:rPr>
          <w:rtl/>
        </w:rPr>
      </w:r>
      <w:r w:rsidR="00C51AFA">
        <w:rPr>
          <w:rtl/>
        </w:rPr>
        <w:fldChar w:fldCharType="separate"/>
      </w:r>
      <w:r w:rsidR="00C51AFA">
        <w:rPr>
          <w:rtl/>
        </w:rPr>
        <w:t>‏0.3.5</w:t>
      </w:r>
      <w:r w:rsidR="00C51AFA">
        <w:rPr>
          <w:rtl/>
        </w:rPr>
        <w:fldChar w:fldCharType="end"/>
      </w:r>
      <w:r w:rsidR="002D7124" w:rsidRPr="00BD62F9">
        <w:rPr>
          <w:rtl/>
        </w:rPr>
        <w:t xml:space="preserve"> – איסור תאום הצעות ומספר הצעות</w:t>
      </w:r>
      <w:r w:rsidR="009F6E87" w:rsidRPr="00BD62F9">
        <w:rPr>
          <w:rtl/>
        </w:rPr>
        <w:t>.</w:t>
      </w:r>
    </w:p>
    <w:p w14:paraId="486C0414" w14:textId="77777777" w:rsidR="00947248" w:rsidRDefault="009F15D0" w:rsidP="00C51AFA">
      <w:pPr>
        <w:pStyle w:val="af0"/>
        <w:numPr>
          <w:ilvl w:val="0"/>
          <w:numId w:val="121"/>
        </w:numPr>
        <w:spacing w:after="120"/>
        <w:ind w:left="566"/>
        <w:contextualSpacing w:val="0"/>
      </w:pPr>
      <w:r>
        <w:rPr>
          <w:rFonts w:hint="cs"/>
          <w:rtl/>
        </w:rPr>
        <w:t xml:space="preserve">פרק 0, </w:t>
      </w:r>
      <w:r w:rsidR="00947248" w:rsidRPr="00BD62F9">
        <w:rPr>
          <w:rtl/>
        </w:rPr>
        <w:t xml:space="preserve">סעיף </w:t>
      </w:r>
      <w:r w:rsidR="00C51AFA">
        <w:rPr>
          <w:rtl/>
        </w:rPr>
        <w:fldChar w:fldCharType="begin"/>
      </w:r>
      <w:r w:rsidR="00C51AFA">
        <w:rPr>
          <w:rtl/>
        </w:rPr>
        <w:instrText xml:space="preserve"> </w:instrText>
      </w:r>
      <w:r w:rsidR="00C51AFA">
        <w:instrText>REF</w:instrText>
      </w:r>
      <w:r w:rsidR="00C51AFA">
        <w:rPr>
          <w:rtl/>
        </w:rPr>
        <w:instrText xml:space="preserve"> _</w:instrText>
      </w:r>
      <w:r w:rsidR="00C51AFA">
        <w:instrText>Ref505855904 \r \h</w:instrText>
      </w:r>
      <w:r w:rsidR="00C51AFA">
        <w:rPr>
          <w:rtl/>
        </w:rPr>
        <w:instrText xml:space="preserve"> </w:instrText>
      </w:r>
      <w:r w:rsidR="00C51AFA">
        <w:rPr>
          <w:rtl/>
        </w:rPr>
      </w:r>
      <w:r w:rsidR="00C51AFA">
        <w:rPr>
          <w:rtl/>
        </w:rPr>
        <w:fldChar w:fldCharType="separate"/>
      </w:r>
      <w:r w:rsidR="00C51AFA">
        <w:rPr>
          <w:rtl/>
        </w:rPr>
        <w:t>‏0.6</w:t>
      </w:r>
      <w:r w:rsidR="00C51AFA">
        <w:rPr>
          <w:rtl/>
        </w:rPr>
        <w:fldChar w:fldCharType="end"/>
      </w:r>
      <w:r w:rsidR="00947248" w:rsidRPr="00BD62F9">
        <w:rPr>
          <w:rtl/>
        </w:rPr>
        <w:t xml:space="preserve"> – </w:t>
      </w:r>
      <w:r w:rsidR="0025566B" w:rsidRPr="00BD62F9">
        <w:rPr>
          <w:rtl/>
        </w:rPr>
        <w:t>כולו</w:t>
      </w:r>
      <w:r w:rsidR="00947248" w:rsidRPr="00BD62F9">
        <w:rPr>
          <w:rtl/>
        </w:rPr>
        <w:t>.</w:t>
      </w:r>
    </w:p>
    <w:p w14:paraId="72E5459C" w14:textId="77777777" w:rsidR="0095228C" w:rsidRPr="0095228C" w:rsidRDefault="0095228C" w:rsidP="00946B30">
      <w:pPr>
        <w:pStyle w:val="af0"/>
        <w:numPr>
          <w:ilvl w:val="0"/>
          <w:numId w:val="121"/>
        </w:numPr>
        <w:spacing w:after="120"/>
        <w:ind w:left="566"/>
        <w:contextualSpacing w:val="0"/>
        <w:rPr>
          <w:rtl/>
        </w:rPr>
      </w:pPr>
      <w:r>
        <w:rPr>
          <w:rFonts w:hint="cs"/>
          <w:rtl/>
        </w:rPr>
        <w:t xml:space="preserve">פרק 4 </w:t>
      </w:r>
      <w:r>
        <w:rPr>
          <w:rtl/>
        </w:rPr>
        <w:t>–</w:t>
      </w:r>
      <w:r>
        <w:rPr>
          <w:rFonts w:hint="cs"/>
          <w:rtl/>
        </w:rPr>
        <w:t xml:space="preserve"> סעיף </w:t>
      </w:r>
      <w:r w:rsidR="00946B30">
        <w:rPr>
          <w:rtl/>
        </w:rPr>
        <w:fldChar w:fldCharType="begin"/>
      </w:r>
      <w:r w:rsidR="00946B30">
        <w:rPr>
          <w:rtl/>
        </w:rPr>
        <w:instrText xml:space="preserve"> </w:instrText>
      </w:r>
      <w:r w:rsidR="00946B30">
        <w:rPr>
          <w:rFonts w:hint="cs"/>
        </w:rPr>
        <w:instrText>REF</w:instrText>
      </w:r>
      <w:r w:rsidR="00946B30">
        <w:rPr>
          <w:rFonts w:hint="cs"/>
          <w:rtl/>
        </w:rPr>
        <w:instrText xml:space="preserve"> _</w:instrText>
      </w:r>
      <w:r w:rsidR="00946B30">
        <w:rPr>
          <w:rFonts w:hint="cs"/>
        </w:rPr>
        <w:instrText>Ref506278981 \r \h</w:instrText>
      </w:r>
      <w:r w:rsidR="00946B30">
        <w:rPr>
          <w:rtl/>
        </w:rPr>
        <w:instrText xml:space="preserve"> </w:instrText>
      </w:r>
      <w:r w:rsidR="00946B30">
        <w:rPr>
          <w:rtl/>
        </w:rPr>
      </w:r>
      <w:r w:rsidR="00946B30">
        <w:rPr>
          <w:rtl/>
        </w:rPr>
        <w:fldChar w:fldCharType="separate"/>
      </w:r>
      <w:r w:rsidR="00946B30">
        <w:rPr>
          <w:rtl/>
        </w:rPr>
        <w:t>‏4.2.2.3</w:t>
      </w:r>
      <w:r w:rsidR="00946B30">
        <w:rPr>
          <w:rtl/>
        </w:rPr>
        <w:fldChar w:fldCharType="end"/>
      </w:r>
      <w:r>
        <w:rPr>
          <w:rFonts w:hint="cs"/>
          <w:rtl/>
        </w:rPr>
        <w:t xml:space="preserve"> - </w:t>
      </w:r>
      <w:r w:rsidR="00946B30">
        <w:rPr>
          <w:rFonts w:hint="cs"/>
          <w:rtl/>
        </w:rPr>
        <w:t>התחייבות לאיוש מינימאלי</w:t>
      </w:r>
    </w:p>
    <w:p w14:paraId="60AC6369" w14:textId="77777777" w:rsidR="00947248" w:rsidRDefault="00947248" w:rsidP="00946B30">
      <w:pPr>
        <w:pStyle w:val="af0"/>
        <w:numPr>
          <w:ilvl w:val="0"/>
          <w:numId w:val="121"/>
        </w:numPr>
        <w:spacing w:after="120"/>
        <w:ind w:left="566"/>
        <w:contextualSpacing w:val="0"/>
        <w:rPr>
          <w:rtl/>
        </w:rPr>
      </w:pPr>
      <w:r w:rsidRPr="00BD62F9">
        <w:rPr>
          <w:rtl/>
        </w:rPr>
        <w:t xml:space="preserve">פרק 5 </w:t>
      </w:r>
      <w:r w:rsidR="009F15D0">
        <w:rPr>
          <w:rFonts w:hint="cs"/>
          <w:rtl/>
        </w:rPr>
        <w:t xml:space="preserve">סעיף </w:t>
      </w:r>
      <w:r w:rsidR="00946B30">
        <w:rPr>
          <w:rtl/>
        </w:rPr>
        <w:fldChar w:fldCharType="begin"/>
      </w:r>
      <w:r w:rsidR="00946B30">
        <w:rPr>
          <w:rtl/>
        </w:rPr>
        <w:instrText xml:space="preserve"> </w:instrText>
      </w:r>
      <w:r w:rsidR="00946B30">
        <w:rPr>
          <w:rFonts w:hint="cs"/>
        </w:rPr>
        <w:instrText>REF</w:instrText>
      </w:r>
      <w:r w:rsidR="00946B30">
        <w:rPr>
          <w:rFonts w:hint="cs"/>
          <w:rtl/>
        </w:rPr>
        <w:instrText xml:space="preserve"> _</w:instrText>
      </w:r>
      <w:r w:rsidR="00946B30">
        <w:rPr>
          <w:rFonts w:hint="cs"/>
        </w:rPr>
        <w:instrText>Ref506279057 \r \h</w:instrText>
      </w:r>
      <w:r w:rsidR="00946B30">
        <w:rPr>
          <w:rtl/>
        </w:rPr>
        <w:instrText xml:space="preserve"> </w:instrText>
      </w:r>
      <w:r w:rsidR="00946B30">
        <w:rPr>
          <w:rtl/>
        </w:rPr>
      </w:r>
      <w:r w:rsidR="00946B30">
        <w:rPr>
          <w:rtl/>
        </w:rPr>
        <w:fldChar w:fldCharType="separate"/>
      </w:r>
      <w:r w:rsidR="00946B30">
        <w:rPr>
          <w:rtl/>
        </w:rPr>
        <w:t>‏5.1</w:t>
      </w:r>
      <w:r w:rsidR="00946B30">
        <w:rPr>
          <w:rtl/>
        </w:rPr>
        <w:fldChar w:fldCharType="end"/>
      </w:r>
      <w:r w:rsidR="00946B30">
        <w:rPr>
          <w:rFonts w:hint="cs"/>
          <w:rtl/>
        </w:rPr>
        <w:t xml:space="preserve"> </w:t>
      </w:r>
      <w:r w:rsidR="00946B30">
        <w:rPr>
          <w:rtl/>
        </w:rPr>
        <w:t>–</w:t>
      </w:r>
      <w:r w:rsidR="00946B30">
        <w:rPr>
          <w:rFonts w:hint="cs"/>
          <w:rtl/>
        </w:rPr>
        <w:t xml:space="preserve"> מחיר סל הבסיס</w:t>
      </w:r>
      <w:r w:rsidRPr="00BD62F9">
        <w:rPr>
          <w:rtl/>
        </w:rPr>
        <w:t>.</w:t>
      </w:r>
    </w:p>
    <w:p w14:paraId="506EA928" w14:textId="77777777" w:rsidR="003625CE" w:rsidRDefault="003625CE" w:rsidP="00686E4F">
      <w:pPr>
        <w:rPr>
          <w:rtl/>
        </w:rPr>
      </w:pPr>
    </w:p>
    <w:p w14:paraId="405C4098" w14:textId="77777777" w:rsidR="008B7CCF" w:rsidRPr="00BD62F9" w:rsidRDefault="008B7CCF" w:rsidP="00295FCD">
      <w:pPr>
        <w:pStyle w:val="mateor2"/>
        <w:numPr>
          <w:ilvl w:val="1"/>
          <w:numId w:val="138"/>
        </w:numPr>
        <w:rPr>
          <w:rFonts w:ascii="Gisha" w:hAnsi="Gisha"/>
          <w:rtl/>
        </w:rPr>
      </w:pPr>
      <w:bookmarkStart w:id="381" w:name="_Toc426573167"/>
      <w:bookmarkStart w:id="382" w:name="_Toc512200057"/>
      <w:r w:rsidRPr="00BD62F9">
        <w:rPr>
          <w:rFonts w:ascii="Gisha" w:hAnsi="Gisha"/>
          <w:rtl/>
        </w:rPr>
        <w:t>סמכות השיפוט</w:t>
      </w:r>
      <w:bookmarkEnd w:id="381"/>
      <w:bookmarkEnd w:id="382"/>
    </w:p>
    <w:p w14:paraId="2E26D1A0" w14:textId="77777777" w:rsidR="004D7053" w:rsidRDefault="004D7053" w:rsidP="00295FCD">
      <w:pPr>
        <w:pStyle w:val="af0"/>
        <w:numPr>
          <w:ilvl w:val="0"/>
          <w:numId w:val="136"/>
        </w:numPr>
        <w:spacing w:after="120"/>
        <w:ind w:left="357" w:hanging="357"/>
        <w:contextualSpacing w:val="0"/>
      </w:pPr>
      <w:r>
        <w:rPr>
          <w:rtl/>
        </w:rPr>
        <w:t>סמכות השיפוט בכל הקשור לנושאים ולעניינים הנוגעים במכרז זה או בכל תביעה הנובעת מהליך ניהול מכרז זה, תהיה בבתי המשפט המוסמכים בעיר ירושלים.</w:t>
      </w:r>
    </w:p>
    <w:p w14:paraId="2244A8C4" w14:textId="77777777" w:rsidR="00AD32B9" w:rsidRDefault="004D7053" w:rsidP="00295FCD">
      <w:pPr>
        <w:pStyle w:val="af0"/>
        <w:numPr>
          <w:ilvl w:val="0"/>
          <w:numId w:val="136"/>
        </w:numPr>
        <w:autoSpaceDE/>
        <w:autoSpaceDN/>
        <w:spacing w:after="120"/>
        <w:ind w:left="357" w:hanging="357"/>
        <w:contextualSpacing w:val="0"/>
      </w:pPr>
      <w:r>
        <w:rPr>
          <w:rtl/>
        </w:rPr>
        <w:t>כל מציע אשר הגיש הצעה למכרז ייחשב כמי שוויתר מראש 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3F0B1F2D" w14:textId="77777777" w:rsidR="0053348B" w:rsidRDefault="0053348B" w:rsidP="0053348B">
      <w:pPr>
        <w:autoSpaceDE/>
        <w:autoSpaceDN/>
        <w:spacing w:after="120"/>
        <w:jc w:val="left"/>
        <w:rPr>
          <w:rtl/>
        </w:rPr>
      </w:pPr>
    </w:p>
    <w:p w14:paraId="28B7CF20" w14:textId="77777777" w:rsidR="0053348B" w:rsidRDefault="0053348B">
      <w:pPr>
        <w:autoSpaceDE/>
        <w:autoSpaceDN/>
        <w:bidi w:val="0"/>
        <w:spacing w:after="200" w:line="276" w:lineRule="auto"/>
        <w:jc w:val="left"/>
      </w:pPr>
      <w:r>
        <w:rPr>
          <w:rtl/>
        </w:rPr>
        <w:br w:type="page"/>
      </w:r>
    </w:p>
    <w:p w14:paraId="2E91C6EF" w14:textId="77777777" w:rsidR="0053348B" w:rsidRPr="0051418B" w:rsidRDefault="0053348B" w:rsidP="00831753">
      <w:pPr>
        <w:pStyle w:val="mateor1"/>
        <w:spacing w:before="100" w:beforeAutospacing="1" w:after="100" w:afterAutospacing="1"/>
        <w:ind w:left="0" w:firstLine="0"/>
        <w:jc w:val="center"/>
        <w:rPr>
          <w:rFonts w:hint="cs"/>
          <w:color w:val="002060"/>
          <w:rtl/>
        </w:rPr>
      </w:pPr>
      <w:bookmarkStart w:id="383" w:name="_Toc512200058"/>
      <w:r w:rsidRPr="0051418B">
        <w:rPr>
          <w:rFonts w:hint="cs"/>
          <w:color w:val="002060"/>
          <w:rtl/>
        </w:rPr>
        <w:t xml:space="preserve">פרק 1 </w:t>
      </w:r>
      <w:r w:rsidRPr="0051418B">
        <w:rPr>
          <w:color w:val="002060"/>
          <w:rtl/>
        </w:rPr>
        <w:t>–</w:t>
      </w:r>
      <w:r w:rsidRPr="0051418B">
        <w:rPr>
          <w:rFonts w:hint="cs"/>
          <w:color w:val="002060"/>
          <w:rtl/>
        </w:rPr>
        <w:t xml:space="preserve"> יעדים</w:t>
      </w:r>
      <w:bookmarkEnd w:id="383"/>
    </w:p>
    <w:p w14:paraId="29897D2B" w14:textId="77777777" w:rsidR="0053348B" w:rsidRDefault="0053348B" w:rsidP="0053348B">
      <w:pPr>
        <w:autoSpaceDE/>
        <w:autoSpaceDN/>
        <w:spacing w:after="120"/>
        <w:jc w:val="left"/>
      </w:pPr>
    </w:p>
    <w:p w14:paraId="1A9392E5" w14:textId="77777777" w:rsidR="0053348B" w:rsidRPr="00BD62F9" w:rsidRDefault="0053348B" w:rsidP="00295FCD">
      <w:pPr>
        <w:pStyle w:val="mateor2"/>
        <w:numPr>
          <w:ilvl w:val="1"/>
          <w:numId w:val="254"/>
        </w:numPr>
        <w:rPr>
          <w:rtl/>
        </w:rPr>
      </w:pPr>
      <w:bookmarkStart w:id="384" w:name="_Toc512200059"/>
      <w:r w:rsidRPr="00BD62F9">
        <w:rPr>
          <w:rtl/>
        </w:rPr>
        <w:t>כללי (</w:t>
      </w:r>
      <w:r w:rsidRPr="00BD62F9">
        <w:t>I</w:t>
      </w:r>
      <w:r w:rsidRPr="00BD62F9">
        <w:rPr>
          <w:rtl/>
        </w:rPr>
        <w:t>)</w:t>
      </w:r>
      <w:bookmarkEnd w:id="384"/>
    </w:p>
    <w:p w14:paraId="2A771E7B" w14:textId="77777777" w:rsidR="0053348B" w:rsidRPr="00BD62F9" w:rsidRDefault="0053348B" w:rsidP="0053348B">
      <w:pPr>
        <w:spacing w:after="120"/>
        <w:rPr>
          <w:rtl/>
        </w:rPr>
      </w:pPr>
      <w:r>
        <w:rPr>
          <w:rtl/>
        </w:rPr>
        <w:t>משרד הבינוי והשיכון</w:t>
      </w:r>
      <w:r w:rsidRPr="00BD62F9">
        <w:rPr>
          <w:rtl/>
        </w:rPr>
        <w:t xml:space="preserve"> מקבל שירותי מיקור חוץ מלאים מזה כ</w:t>
      </w:r>
      <w:r>
        <w:rPr>
          <w:rFonts w:hint="cs"/>
          <w:rtl/>
        </w:rPr>
        <w:t xml:space="preserve">שניים </w:t>
      </w:r>
      <w:r w:rsidRPr="00BD62F9">
        <w:rPr>
          <w:rtl/>
        </w:rPr>
        <w:t xml:space="preserve">עשר שנים מספק חיצוני, חברת </w:t>
      </w:r>
      <w:r>
        <w:rPr>
          <w:rFonts w:hint="cs"/>
          <w:rtl/>
        </w:rPr>
        <w:t>יבמ</w:t>
      </w:r>
      <w:r w:rsidRPr="00BD62F9">
        <w:rPr>
          <w:rtl/>
        </w:rPr>
        <w:t>. בתקופה הקרובה יפוג תוקף ההתקשרות עם הספק הנוכחי ומכיוון שכך נער</w:t>
      </w:r>
      <w:r>
        <w:rPr>
          <w:rFonts w:hint="cs"/>
          <w:rtl/>
        </w:rPr>
        <w:t>ך</w:t>
      </w:r>
      <w:r w:rsidRPr="00BD62F9">
        <w:rPr>
          <w:rtl/>
        </w:rPr>
        <w:t xml:space="preserve"> ה</w:t>
      </w:r>
      <w:r>
        <w:rPr>
          <w:rtl/>
        </w:rPr>
        <w:t>משרד</w:t>
      </w:r>
      <w:r w:rsidRPr="00BD62F9">
        <w:rPr>
          <w:rtl/>
        </w:rPr>
        <w:t xml:space="preserve"> להתקשרות חדשה עם ספק במתכונת דומה להתקשרות הקיימת.</w:t>
      </w:r>
      <w:r>
        <w:rPr>
          <w:rFonts w:hint="cs"/>
          <w:rtl/>
        </w:rPr>
        <w:t xml:space="preserve"> </w:t>
      </w:r>
      <w:r w:rsidRPr="00BD62F9">
        <w:rPr>
          <w:rtl/>
        </w:rPr>
        <w:t>יחד עם זאת, ההתקשרות החדשה כוללת שינויים ועדכונים הנובעים מהצרכים העדכניים של ה</w:t>
      </w:r>
      <w:r>
        <w:rPr>
          <w:rtl/>
        </w:rPr>
        <w:t>משרד</w:t>
      </w:r>
      <w:r w:rsidRPr="00BD62F9">
        <w:rPr>
          <w:rtl/>
        </w:rPr>
        <w:t>, כמו גם מהפקת לקחים שער</w:t>
      </w:r>
      <w:r>
        <w:rPr>
          <w:rFonts w:hint="cs"/>
          <w:rtl/>
        </w:rPr>
        <w:t>ך</w:t>
      </w:r>
      <w:r w:rsidRPr="00BD62F9">
        <w:rPr>
          <w:rtl/>
        </w:rPr>
        <w:t xml:space="preserve"> ה</w:t>
      </w:r>
      <w:r>
        <w:rPr>
          <w:rtl/>
        </w:rPr>
        <w:t>משרד</w:t>
      </w:r>
      <w:r w:rsidRPr="00BD62F9">
        <w:rPr>
          <w:rtl/>
        </w:rPr>
        <w:t xml:space="preserve"> מההתקשרות הקודמת.</w:t>
      </w:r>
    </w:p>
    <w:p w14:paraId="36D90C82" w14:textId="77777777" w:rsidR="0053348B" w:rsidRPr="00BD62F9" w:rsidRDefault="0053348B" w:rsidP="0053348B">
      <w:pPr>
        <w:spacing w:line="240" w:lineRule="auto"/>
        <w:rPr>
          <w:rFonts w:hint="cs"/>
          <w:rtl/>
        </w:rPr>
      </w:pPr>
    </w:p>
    <w:p w14:paraId="3FC19711" w14:textId="77777777" w:rsidR="0053348B" w:rsidRPr="00BD62F9" w:rsidRDefault="0053348B" w:rsidP="0053348B">
      <w:pPr>
        <w:pStyle w:val="mateor2"/>
        <w:numPr>
          <w:ilvl w:val="1"/>
          <w:numId w:val="27"/>
        </w:numPr>
        <w:rPr>
          <w:rFonts w:ascii="Gisha" w:hAnsi="Gisha"/>
          <w:rtl/>
        </w:rPr>
      </w:pPr>
      <w:bookmarkStart w:id="385" w:name="_Toc399657204"/>
      <w:bookmarkStart w:id="386" w:name="_Toc426573170"/>
      <w:bookmarkStart w:id="387" w:name="_Toc446160444"/>
      <w:bookmarkStart w:id="388" w:name="_Toc512200060"/>
      <w:r>
        <w:rPr>
          <w:rFonts w:ascii="Gisha" w:hAnsi="Gisha"/>
          <w:rtl/>
        </w:rPr>
        <w:t>משתמשים</w:t>
      </w:r>
      <w:r w:rsidRPr="00BD62F9">
        <w:rPr>
          <w:rFonts w:ascii="Gisha" w:hAnsi="Gisha"/>
          <w:rtl/>
        </w:rPr>
        <w:t xml:space="preserve"> (</w:t>
      </w:r>
      <w:r w:rsidRPr="00BD62F9">
        <w:rPr>
          <w:rFonts w:ascii="Gisha" w:hAnsi="Gisha"/>
        </w:rPr>
        <w:t>I</w:t>
      </w:r>
      <w:r w:rsidRPr="00BD62F9">
        <w:rPr>
          <w:rFonts w:ascii="Gisha" w:hAnsi="Gisha"/>
          <w:rtl/>
        </w:rPr>
        <w:t>)</w:t>
      </w:r>
      <w:bookmarkEnd w:id="385"/>
      <w:bookmarkEnd w:id="386"/>
      <w:bookmarkEnd w:id="387"/>
      <w:bookmarkEnd w:id="388"/>
    </w:p>
    <w:p w14:paraId="00CD37BA" w14:textId="77777777" w:rsidR="0053348B" w:rsidRPr="00BD62F9" w:rsidRDefault="00946B30" w:rsidP="008813A7">
      <w:pPr>
        <w:spacing w:after="120"/>
      </w:pPr>
      <w:r>
        <w:rPr>
          <w:rFonts w:hint="cs"/>
          <w:rtl/>
        </w:rPr>
        <w:t>ה</w:t>
      </w:r>
      <w:r w:rsidR="0053348B" w:rsidRPr="00BD62F9">
        <w:rPr>
          <w:rtl/>
        </w:rPr>
        <w:t>משתמשי</w:t>
      </w:r>
      <w:r w:rsidR="0053348B">
        <w:rPr>
          <w:rFonts w:hint="cs"/>
          <w:rtl/>
        </w:rPr>
        <w:t xml:space="preserve">ם העושים שימוש במערכות המשרד </w:t>
      </w:r>
      <w:r>
        <w:rPr>
          <w:rFonts w:hint="cs"/>
          <w:rtl/>
        </w:rPr>
        <w:t xml:space="preserve">ובתשתיות המחשוב של המשרד ברובם </w:t>
      </w:r>
      <w:r w:rsidR="0053348B">
        <w:rPr>
          <w:rFonts w:hint="cs"/>
          <w:rtl/>
        </w:rPr>
        <w:t xml:space="preserve">עובדי המשרד </w:t>
      </w:r>
      <w:r>
        <w:rPr>
          <w:rFonts w:hint="cs"/>
          <w:rtl/>
        </w:rPr>
        <w:t>הפרוסים באתרי המשרד ברחבי הארץ</w:t>
      </w:r>
      <w:r w:rsidR="0053348B">
        <w:rPr>
          <w:rFonts w:hint="cs"/>
          <w:rtl/>
        </w:rPr>
        <w:t xml:space="preserve"> וחלקם משתמשים שאינם עובדי במשרד </w:t>
      </w:r>
      <w:r w:rsidR="008813A7">
        <w:rPr>
          <w:rFonts w:hint="cs"/>
          <w:rtl/>
        </w:rPr>
        <w:t xml:space="preserve">להם נתנה הרשאה לעשות </w:t>
      </w:r>
      <w:r w:rsidR="0053348B">
        <w:rPr>
          <w:rFonts w:hint="cs"/>
          <w:rtl/>
        </w:rPr>
        <w:t xml:space="preserve">שימוש </w:t>
      </w:r>
      <w:r w:rsidR="008813A7">
        <w:rPr>
          <w:rFonts w:hint="cs"/>
          <w:rtl/>
        </w:rPr>
        <w:t xml:space="preserve">במערכות המשרד ובתשתיות המחשוב של המשרד </w:t>
      </w:r>
      <w:r w:rsidR="0053348B" w:rsidRPr="00CD28FC">
        <w:rPr>
          <w:rFonts w:hint="cs"/>
          <w:rtl/>
        </w:rPr>
        <w:t>(</w:t>
      </w:r>
      <w:r w:rsidR="008813A7">
        <w:rPr>
          <w:rFonts w:hint="cs"/>
          <w:rtl/>
        </w:rPr>
        <w:t>לדוגמה</w:t>
      </w:r>
      <w:r w:rsidR="0053348B" w:rsidRPr="00D42C19">
        <w:rPr>
          <w:rtl/>
        </w:rPr>
        <w:t xml:space="preserve">: </w:t>
      </w:r>
      <w:r w:rsidR="0053348B" w:rsidRPr="00D42C19">
        <w:rPr>
          <w:rFonts w:hint="eastAsia"/>
          <w:rtl/>
        </w:rPr>
        <w:t>עובדי</w:t>
      </w:r>
      <w:r w:rsidR="0053348B" w:rsidRPr="00D42C19">
        <w:rPr>
          <w:rtl/>
        </w:rPr>
        <w:t xml:space="preserve"> </w:t>
      </w:r>
      <w:r w:rsidR="0053348B" w:rsidRPr="00D42C19">
        <w:rPr>
          <w:rFonts w:hint="eastAsia"/>
          <w:rtl/>
        </w:rPr>
        <w:t>חברות</w:t>
      </w:r>
      <w:r w:rsidR="0053348B" w:rsidRPr="00D42C19">
        <w:rPr>
          <w:rtl/>
        </w:rPr>
        <w:t xml:space="preserve"> </w:t>
      </w:r>
      <w:r w:rsidR="0053348B" w:rsidRPr="00D42C19">
        <w:rPr>
          <w:rFonts w:hint="eastAsia"/>
          <w:rtl/>
        </w:rPr>
        <w:t>משכנות</w:t>
      </w:r>
      <w:r w:rsidR="0053348B" w:rsidRPr="00D42C19">
        <w:rPr>
          <w:rtl/>
        </w:rPr>
        <w:t xml:space="preserve"> </w:t>
      </w:r>
      <w:r w:rsidR="0053348B" w:rsidRPr="00D42C19">
        <w:rPr>
          <w:rFonts w:hint="eastAsia"/>
          <w:rtl/>
        </w:rPr>
        <w:t>כמו</w:t>
      </w:r>
      <w:r w:rsidR="0053348B" w:rsidRPr="00D42C19">
        <w:rPr>
          <w:rtl/>
        </w:rPr>
        <w:t xml:space="preserve"> </w:t>
      </w:r>
      <w:r w:rsidR="0053348B" w:rsidRPr="00D42C19">
        <w:rPr>
          <w:rFonts w:hint="eastAsia"/>
          <w:rtl/>
        </w:rPr>
        <w:t>עמידר</w:t>
      </w:r>
      <w:r w:rsidR="008813A7">
        <w:rPr>
          <w:rFonts w:hint="cs"/>
          <w:rtl/>
        </w:rPr>
        <w:t>, יועצים של המשרד</w:t>
      </w:r>
      <w:r w:rsidR="0053348B" w:rsidRPr="00D42C19">
        <w:rPr>
          <w:rtl/>
        </w:rPr>
        <w:t xml:space="preserve"> </w:t>
      </w:r>
      <w:r w:rsidR="0053348B" w:rsidRPr="00D42C19">
        <w:rPr>
          <w:rFonts w:hint="eastAsia"/>
          <w:rtl/>
        </w:rPr>
        <w:t>וכדו</w:t>
      </w:r>
      <w:r w:rsidR="0053348B" w:rsidRPr="00D42C19">
        <w:rPr>
          <w:rtl/>
        </w:rPr>
        <w:t>'</w:t>
      </w:r>
      <w:r w:rsidR="0053348B" w:rsidRPr="00CD28FC">
        <w:rPr>
          <w:rFonts w:hint="cs"/>
          <w:rtl/>
        </w:rPr>
        <w:t>).</w:t>
      </w:r>
    </w:p>
    <w:p w14:paraId="5BDF9829" w14:textId="77777777" w:rsidR="0053348B" w:rsidRDefault="0053348B" w:rsidP="0053348B">
      <w:pPr>
        <w:spacing w:after="120"/>
        <w:rPr>
          <w:rtl/>
        </w:rPr>
      </w:pPr>
      <w:r w:rsidRPr="00BD62F9">
        <w:rPr>
          <w:rtl/>
        </w:rPr>
        <w:t>תיאור של המבנה הארגוני של ה</w:t>
      </w:r>
      <w:r>
        <w:rPr>
          <w:rtl/>
        </w:rPr>
        <w:t>משרד</w:t>
      </w:r>
      <w:r w:rsidRPr="00BD62F9">
        <w:rPr>
          <w:rtl/>
        </w:rPr>
        <w:t xml:space="preserve"> ניתן למצוא באתר האינטרנט </w:t>
      </w:r>
      <w:r>
        <w:rPr>
          <w:rFonts w:hint="cs"/>
          <w:rtl/>
        </w:rPr>
        <w:t>של המשרד</w:t>
      </w:r>
      <w:r w:rsidRPr="00BD62F9">
        <w:rPr>
          <w:rtl/>
        </w:rPr>
        <w:t xml:space="preserve"> בכתובת:</w:t>
      </w:r>
    </w:p>
    <w:p w14:paraId="2BDD4293" w14:textId="77777777" w:rsidR="0053348B" w:rsidRDefault="008813A7" w:rsidP="0053348B">
      <w:pPr>
        <w:spacing w:line="240" w:lineRule="auto"/>
        <w:rPr>
          <w:rtl/>
        </w:rPr>
      </w:pPr>
      <w:r w:rsidRPr="008813A7">
        <w:t>https://www.gov.il/he/Departments/ministry_of_construction_and_housing</w:t>
      </w:r>
    </w:p>
    <w:p w14:paraId="624FD2FF" w14:textId="77777777" w:rsidR="008813A7" w:rsidRDefault="008813A7" w:rsidP="0053348B">
      <w:pPr>
        <w:spacing w:line="240" w:lineRule="auto"/>
        <w:rPr>
          <w:rtl/>
        </w:rPr>
      </w:pPr>
    </w:p>
    <w:p w14:paraId="2B5E796C" w14:textId="77777777" w:rsidR="0053348B" w:rsidRPr="00BD62F9" w:rsidRDefault="0053348B" w:rsidP="0053348B">
      <w:pPr>
        <w:pStyle w:val="mateor2"/>
        <w:numPr>
          <w:ilvl w:val="1"/>
          <w:numId w:val="27"/>
        </w:numPr>
        <w:rPr>
          <w:rFonts w:ascii="Gisha" w:hAnsi="Gisha"/>
          <w:rtl/>
        </w:rPr>
      </w:pPr>
      <w:bookmarkStart w:id="389" w:name="_Toc399657208"/>
      <w:bookmarkStart w:id="390" w:name="_Toc426573174"/>
      <w:bookmarkStart w:id="391" w:name="_Toc446160445"/>
      <w:bookmarkStart w:id="392" w:name="_Toc512200061"/>
      <w:r w:rsidRPr="00BD62F9">
        <w:rPr>
          <w:rFonts w:ascii="Gisha" w:hAnsi="Gisha"/>
          <w:rtl/>
        </w:rPr>
        <w:t>יעדים ומטרות (</w:t>
      </w:r>
      <w:r w:rsidRPr="00BD62F9">
        <w:rPr>
          <w:rFonts w:ascii="Gisha" w:hAnsi="Gisha"/>
        </w:rPr>
        <w:t>I</w:t>
      </w:r>
      <w:r w:rsidRPr="00BD62F9">
        <w:rPr>
          <w:rFonts w:ascii="Gisha" w:hAnsi="Gisha"/>
          <w:rtl/>
        </w:rPr>
        <w:t>)</w:t>
      </w:r>
      <w:bookmarkEnd w:id="389"/>
      <w:bookmarkEnd w:id="390"/>
      <w:bookmarkEnd w:id="391"/>
      <w:bookmarkEnd w:id="392"/>
    </w:p>
    <w:p w14:paraId="6264F694" w14:textId="77777777" w:rsidR="0053348B" w:rsidRDefault="0053348B" w:rsidP="00295FCD">
      <w:pPr>
        <w:pStyle w:val="af0"/>
        <w:numPr>
          <w:ilvl w:val="0"/>
          <w:numId w:val="34"/>
        </w:numPr>
        <w:spacing w:after="120"/>
        <w:ind w:left="448" w:hanging="357"/>
        <w:contextualSpacing w:val="0"/>
      </w:pPr>
      <w:r w:rsidRPr="00BD62F9">
        <w:rPr>
          <w:rtl/>
        </w:rPr>
        <w:t>שמירה על רציפות השירות של שירותי המחשוב בתקופת המעבר ולאורך כל תקופת ההתקשרות.</w:t>
      </w:r>
    </w:p>
    <w:p w14:paraId="56547D81" w14:textId="77777777" w:rsidR="0053348B" w:rsidRDefault="0053348B" w:rsidP="00295FCD">
      <w:pPr>
        <w:pStyle w:val="af0"/>
        <w:numPr>
          <w:ilvl w:val="0"/>
          <w:numId w:val="34"/>
        </w:numPr>
        <w:spacing w:after="120"/>
        <w:ind w:left="448" w:hanging="357"/>
        <w:contextualSpacing w:val="0"/>
      </w:pPr>
      <w:r>
        <w:rPr>
          <w:rFonts w:hint="cs"/>
          <w:rtl/>
        </w:rPr>
        <w:t>התאמת מפרט השירותים ומדדי רמת השירות למאפייני הפעילות הנוכחיים של המשרד</w:t>
      </w:r>
    </w:p>
    <w:p w14:paraId="025FB3BB" w14:textId="77777777" w:rsidR="0053348B" w:rsidRPr="00BD62F9" w:rsidRDefault="0053348B" w:rsidP="00295FCD">
      <w:pPr>
        <w:pStyle w:val="af0"/>
        <w:numPr>
          <w:ilvl w:val="0"/>
          <w:numId w:val="34"/>
        </w:numPr>
        <w:spacing w:after="120"/>
        <w:ind w:left="448" w:hanging="357"/>
        <w:contextualSpacing w:val="0"/>
      </w:pPr>
      <w:r>
        <w:rPr>
          <w:rFonts w:hint="cs"/>
          <w:rtl/>
        </w:rPr>
        <w:t>שדרוג מערך השו"ב.</w:t>
      </w:r>
    </w:p>
    <w:p w14:paraId="2C7EB5B2" w14:textId="77777777" w:rsidR="0053348B" w:rsidRPr="00BD62F9" w:rsidRDefault="0053348B" w:rsidP="00295FCD">
      <w:pPr>
        <w:pStyle w:val="af0"/>
        <w:numPr>
          <w:ilvl w:val="0"/>
          <w:numId w:val="34"/>
        </w:numPr>
        <w:spacing w:after="120"/>
        <w:ind w:left="448" w:hanging="357"/>
        <w:contextualSpacing w:val="0"/>
      </w:pPr>
      <w:r w:rsidRPr="00BD62F9">
        <w:rPr>
          <w:rtl/>
        </w:rPr>
        <w:t>העמקת מנגנוני הבקרה של ה</w:t>
      </w:r>
      <w:r>
        <w:rPr>
          <w:rtl/>
        </w:rPr>
        <w:t>משרד</w:t>
      </w:r>
      <w:r w:rsidRPr="00BD62F9">
        <w:rPr>
          <w:rtl/>
        </w:rPr>
        <w:t xml:space="preserve"> אחר איכות השירות ורמת השירות.</w:t>
      </w:r>
    </w:p>
    <w:p w14:paraId="140D4051" w14:textId="77777777" w:rsidR="0053348B" w:rsidRPr="00BD62F9" w:rsidRDefault="0053348B" w:rsidP="00295FCD">
      <w:pPr>
        <w:pStyle w:val="af0"/>
        <w:numPr>
          <w:ilvl w:val="0"/>
          <w:numId w:val="34"/>
        </w:numPr>
        <w:spacing w:after="120"/>
        <w:ind w:left="448" w:hanging="357"/>
        <w:contextualSpacing w:val="0"/>
      </w:pPr>
      <w:r w:rsidRPr="00BD62F9">
        <w:rPr>
          <w:rtl/>
        </w:rPr>
        <w:t>שמירה על עדכניות טכנולוגית של מוצרי חומרה, תשתית ותוכנות תשתית לאורך כל תקופת ההתקשרות.</w:t>
      </w:r>
    </w:p>
    <w:p w14:paraId="5B6914F4" w14:textId="77777777" w:rsidR="0053348B" w:rsidRPr="00BD62F9" w:rsidRDefault="0053348B" w:rsidP="00295FCD">
      <w:pPr>
        <w:pStyle w:val="af0"/>
        <w:numPr>
          <w:ilvl w:val="0"/>
          <w:numId w:val="34"/>
        </w:numPr>
        <w:spacing w:after="120"/>
        <w:ind w:left="448" w:hanging="357"/>
        <w:contextualSpacing w:val="0"/>
      </w:pPr>
      <w:r w:rsidRPr="00BD62F9">
        <w:rPr>
          <w:rtl/>
        </w:rPr>
        <w:t>עיגון מירב השירותים הנדרשים מהספק במסגרת תקציבית מוגדרת וידועה מראש המאפשרת ל</w:t>
      </w:r>
      <w:r>
        <w:rPr>
          <w:rtl/>
        </w:rPr>
        <w:t>משרד</w:t>
      </w:r>
      <w:r w:rsidRPr="00BD62F9">
        <w:rPr>
          <w:rtl/>
        </w:rPr>
        <w:t xml:space="preserve"> תכנון תקציב מסודר.</w:t>
      </w:r>
    </w:p>
    <w:p w14:paraId="6955B0F3" w14:textId="77777777" w:rsidR="0053348B" w:rsidRPr="00BD62F9" w:rsidRDefault="0053348B" w:rsidP="00295FCD">
      <w:pPr>
        <w:pStyle w:val="af0"/>
        <w:numPr>
          <w:ilvl w:val="0"/>
          <w:numId w:val="34"/>
        </w:numPr>
        <w:spacing w:after="120"/>
        <w:ind w:left="448" w:hanging="357"/>
        <w:contextualSpacing w:val="0"/>
      </w:pPr>
      <w:r w:rsidRPr="00BD62F9">
        <w:rPr>
          <w:rtl/>
        </w:rPr>
        <w:t>מילוי קפדני ומדוקדק של כל הפעילויות שבאחריות הספק על-פי תנאי המכרז, תוך שקיפות מלאה לנציגי ה</w:t>
      </w:r>
      <w:r>
        <w:rPr>
          <w:rtl/>
        </w:rPr>
        <w:t>משרד</w:t>
      </w:r>
      <w:r w:rsidRPr="00BD62F9">
        <w:rPr>
          <w:rtl/>
        </w:rPr>
        <w:t xml:space="preserve"> בכל מרכיבי השירות ומדדי השירות.</w:t>
      </w:r>
    </w:p>
    <w:p w14:paraId="17725217" w14:textId="77777777" w:rsidR="0053348B" w:rsidRPr="00BD62F9" w:rsidRDefault="0053348B" w:rsidP="0053348B">
      <w:pPr>
        <w:pStyle w:val="mateor2"/>
        <w:numPr>
          <w:ilvl w:val="1"/>
          <w:numId w:val="27"/>
        </w:numPr>
        <w:rPr>
          <w:rFonts w:ascii="Gisha" w:hAnsi="Gisha"/>
          <w:rtl/>
        </w:rPr>
      </w:pPr>
      <w:bookmarkStart w:id="393" w:name="_Toc399657211"/>
      <w:bookmarkStart w:id="394" w:name="_Toc426573177"/>
      <w:bookmarkStart w:id="395" w:name="_Toc446160446"/>
      <w:bookmarkStart w:id="396" w:name="_Toc512200062"/>
      <w:r w:rsidRPr="00BD62F9">
        <w:rPr>
          <w:rFonts w:ascii="Gisha" w:hAnsi="Gisha"/>
          <w:rtl/>
        </w:rPr>
        <w:t>אופק הזמן</w:t>
      </w:r>
      <w:bookmarkEnd w:id="393"/>
      <w:bookmarkEnd w:id="394"/>
      <w:bookmarkEnd w:id="395"/>
      <w:bookmarkEnd w:id="396"/>
    </w:p>
    <w:p w14:paraId="17C400D8" w14:textId="77777777" w:rsidR="003437DD" w:rsidRDefault="0053348B" w:rsidP="006E48D6">
      <w:pPr>
        <w:spacing w:after="120"/>
        <w:rPr>
          <w:rtl/>
        </w:rPr>
      </w:pPr>
      <w:r>
        <w:rPr>
          <w:rFonts w:hint="cs"/>
          <w:rtl/>
        </w:rPr>
        <w:t>בתוך כ- 3 שנים מתכננת הממשלה להקים ענן שישרת את משרדי הממשלה (להלן: ענן ממשלתי), לכשיוקם הענן הממשלתי עשוי המשרד לבחור ולקבל שירותים במסגרת זו</w:t>
      </w:r>
      <w:r w:rsidR="003437DD">
        <w:rPr>
          <w:rFonts w:hint="cs"/>
          <w:rtl/>
        </w:rPr>
        <w:t>,</w:t>
      </w:r>
      <w:r>
        <w:rPr>
          <w:rFonts w:hint="cs"/>
          <w:rtl/>
        </w:rPr>
        <w:t xml:space="preserve"> דבר אשר ישנה את מהות ההתקשרות עם ספק מיקור החוץ. לפיכך, על מנת להקנות גמישות למשרד מחד, ולא לפגוע בספק מאידך, הוחלט כי </w:t>
      </w:r>
      <w:r>
        <w:rPr>
          <w:rtl/>
        </w:rPr>
        <w:t>אופק הזמן של ה</w:t>
      </w:r>
      <w:r>
        <w:rPr>
          <w:rFonts w:hint="cs"/>
          <w:rtl/>
        </w:rPr>
        <w:t>ה</w:t>
      </w:r>
      <w:r>
        <w:rPr>
          <w:rtl/>
        </w:rPr>
        <w:t xml:space="preserve">תקשרות </w:t>
      </w:r>
      <w:r>
        <w:rPr>
          <w:rFonts w:hint="cs"/>
          <w:rtl/>
        </w:rPr>
        <w:t>נשוא מכרז זה, יהיה</w:t>
      </w:r>
      <w:r>
        <w:rPr>
          <w:rtl/>
        </w:rPr>
        <w:t xml:space="preserve"> </w:t>
      </w:r>
      <w:r w:rsidR="006E48D6">
        <w:rPr>
          <w:rFonts w:hint="cs"/>
          <w:rtl/>
        </w:rPr>
        <w:t>כאמור בסעיף 0.1 לעיל (תקופת התקשרות ראשונה).</w:t>
      </w:r>
      <w:r>
        <w:rPr>
          <w:rtl/>
        </w:rPr>
        <w:t xml:space="preserve"> </w:t>
      </w:r>
    </w:p>
    <w:p w14:paraId="556112B1" w14:textId="77777777" w:rsidR="0053348B" w:rsidRPr="00BD62F9" w:rsidRDefault="0053348B" w:rsidP="006E48D6">
      <w:pPr>
        <w:spacing w:after="120"/>
      </w:pPr>
      <w:r>
        <w:rPr>
          <w:rtl/>
        </w:rPr>
        <w:t xml:space="preserve">למשרד שמורה </w:t>
      </w:r>
      <w:r w:rsidR="003437DD">
        <w:rPr>
          <w:rFonts w:hint="cs"/>
          <w:rtl/>
        </w:rPr>
        <w:t>הזכות להאריך</w:t>
      </w:r>
      <w:r>
        <w:rPr>
          <w:rtl/>
        </w:rPr>
        <w:t xml:space="preserve"> </w:t>
      </w:r>
      <w:r w:rsidR="003437DD">
        <w:rPr>
          <w:rFonts w:hint="cs"/>
          <w:rtl/>
        </w:rPr>
        <w:t xml:space="preserve">את </w:t>
      </w:r>
      <w:r>
        <w:rPr>
          <w:rtl/>
        </w:rPr>
        <w:t>ההתקשרות</w:t>
      </w:r>
      <w:r w:rsidR="003437DD">
        <w:rPr>
          <w:rFonts w:hint="cs"/>
          <w:rtl/>
        </w:rPr>
        <w:t xml:space="preserve"> לפי שיקול דעתו הבלעדי, בתקופות </w:t>
      </w:r>
      <w:r w:rsidR="006E48D6">
        <w:rPr>
          <w:rFonts w:hint="cs"/>
          <w:rtl/>
        </w:rPr>
        <w:t>המפורטות בסעיף 0.1 לעיל</w:t>
      </w:r>
      <w:r>
        <w:rPr>
          <w:rtl/>
        </w:rPr>
        <w:t xml:space="preserve">. </w:t>
      </w:r>
      <w:r w:rsidR="003437DD">
        <w:rPr>
          <w:rFonts w:hint="cs"/>
          <w:rtl/>
        </w:rPr>
        <w:t xml:space="preserve"> מובהר כי ככל שיחליט המשרד לממש את זכותו להארכת משך ההתקשרות, תהיה</w:t>
      </w:r>
      <w:r>
        <w:rPr>
          <w:rtl/>
        </w:rPr>
        <w:t xml:space="preserve"> ההתקשרות באותם </w:t>
      </w:r>
      <w:r w:rsidR="003437DD">
        <w:rPr>
          <w:rFonts w:hint="cs"/>
          <w:rtl/>
        </w:rPr>
        <w:t>ה</w:t>
      </w:r>
      <w:r>
        <w:rPr>
          <w:rtl/>
        </w:rPr>
        <w:t>תנאים של תקופת ההתקשרות הראשונה</w:t>
      </w:r>
      <w:r>
        <w:t>.</w:t>
      </w:r>
    </w:p>
    <w:p w14:paraId="0817014C" w14:textId="77777777" w:rsidR="0051418B" w:rsidRDefault="0051418B">
      <w:pPr>
        <w:autoSpaceDE/>
        <w:autoSpaceDN/>
        <w:bidi w:val="0"/>
        <w:spacing w:after="200" w:line="276" w:lineRule="auto"/>
        <w:jc w:val="left"/>
      </w:pPr>
      <w:r>
        <w:rPr>
          <w:rtl/>
        </w:rPr>
        <w:br w:type="page"/>
      </w:r>
    </w:p>
    <w:p w14:paraId="759970C9" w14:textId="77777777" w:rsidR="0051418B" w:rsidRPr="0051418B" w:rsidRDefault="0051418B" w:rsidP="00831753">
      <w:pPr>
        <w:pStyle w:val="mateor1"/>
        <w:spacing w:before="100" w:beforeAutospacing="1" w:after="100" w:afterAutospacing="1"/>
        <w:ind w:left="0" w:firstLine="0"/>
        <w:jc w:val="center"/>
        <w:rPr>
          <w:rFonts w:hint="cs"/>
          <w:color w:val="002060"/>
          <w:rtl/>
        </w:rPr>
      </w:pPr>
      <w:bookmarkStart w:id="397" w:name="_Toc512200063"/>
      <w:r w:rsidRPr="0051418B">
        <w:rPr>
          <w:rFonts w:hint="cs"/>
          <w:color w:val="002060"/>
          <w:rtl/>
        </w:rPr>
        <w:t xml:space="preserve">פרק 2 - </w:t>
      </w:r>
      <w:r w:rsidRPr="0051418B">
        <w:rPr>
          <w:color w:val="002060"/>
          <w:rtl/>
        </w:rPr>
        <w:t>יישומים</w:t>
      </w:r>
      <w:bookmarkEnd w:id="397"/>
    </w:p>
    <w:p w14:paraId="1A88C75B" w14:textId="77777777" w:rsidR="006E0DEB" w:rsidRPr="006E0DEB" w:rsidRDefault="006E0DEB" w:rsidP="00295FCD">
      <w:pPr>
        <w:pStyle w:val="af0"/>
        <w:numPr>
          <w:ilvl w:val="0"/>
          <w:numId w:val="137"/>
        </w:numPr>
        <w:spacing w:before="360" w:after="240"/>
        <w:outlineLvl w:val="1"/>
        <w:rPr>
          <w:rFonts w:asciiTheme="minorBidi" w:hAnsiTheme="minorBidi"/>
          <w:b/>
          <w:bCs/>
          <w:vanish/>
          <w:color w:val="365F91" w:themeColor="accent1" w:themeShade="BF"/>
          <w:sz w:val="28"/>
          <w:szCs w:val="28"/>
          <w:rtl/>
          <w:lang w:eastAsia="en-US"/>
        </w:rPr>
      </w:pPr>
      <w:bookmarkStart w:id="398" w:name="_Toc452743335"/>
      <w:bookmarkStart w:id="399" w:name="_Toc453084959"/>
      <w:bookmarkStart w:id="400" w:name="_Toc453187906"/>
      <w:bookmarkStart w:id="401" w:name="_Toc464919023"/>
      <w:bookmarkStart w:id="402" w:name="_Toc464998845"/>
      <w:bookmarkStart w:id="403" w:name="_Toc464999127"/>
      <w:bookmarkStart w:id="404" w:name="_Toc506671239"/>
      <w:bookmarkStart w:id="405" w:name="_Toc508006826"/>
      <w:bookmarkStart w:id="406" w:name="_Toc508007107"/>
      <w:bookmarkStart w:id="407" w:name="_Toc508007399"/>
      <w:bookmarkStart w:id="408" w:name="_Toc508008917"/>
      <w:bookmarkStart w:id="409" w:name="_Toc508009198"/>
      <w:bookmarkStart w:id="410" w:name="_Toc508009479"/>
      <w:bookmarkStart w:id="411" w:name="_Toc508009760"/>
      <w:bookmarkStart w:id="412" w:name="_Toc508010120"/>
      <w:bookmarkStart w:id="413" w:name="_Toc508010401"/>
      <w:bookmarkStart w:id="414" w:name="_Toc508014432"/>
      <w:bookmarkStart w:id="415" w:name="_Toc508021212"/>
      <w:bookmarkStart w:id="416" w:name="_Toc508021518"/>
      <w:bookmarkStart w:id="417" w:name="_Toc508022787"/>
      <w:bookmarkStart w:id="418" w:name="_Toc508024489"/>
      <w:bookmarkStart w:id="419" w:name="_Toc508031708"/>
      <w:bookmarkStart w:id="420" w:name="_Toc508032851"/>
      <w:bookmarkStart w:id="421" w:name="_Toc508034038"/>
      <w:bookmarkStart w:id="422" w:name="_Toc508035103"/>
      <w:bookmarkStart w:id="423" w:name="_Toc508035496"/>
      <w:bookmarkStart w:id="424" w:name="_Toc508035823"/>
      <w:bookmarkStart w:id="425" w:name="_Toc508036150"/>
      <w:bookmarkStart w:id="426" w:name="_Toc508036477"/>
      <w:bookmarkStart w:id="427" w:name="_Toc508036804"/>
      <w:bookmarkStart w:id="428" w:name="_Toc508037131"/>
      <w:bookmarkStart w:id="429" w:name="_Toc508037693"/>
      <w:bookmarkStart w:id="430" w:name="_Toc512200064"/>
      <w:bookmarkStart w:id="431" w:name="_Toc401513925"/>
      <w:bookmarkStart w:id="432" w:name="_Toc401513711"/>
      <w:bookmarkStart w:id="433" w:name="_Toc426573179"/>
      <w:bookmarkStart w:id="434" w:name="_Toc446161463"/>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p>
    <w:p w14:paraId="0C54BD1D" w14:textId="77777777" w:rsidR="006E0DEB" w:rsidRPr="006E0DEB" w:rsidRDefault="006E0DEB" w:rsidP="00295FCD">
      <w:pPr>
        <w:pStyle w:val="af0"/>
        <w:numPr>
          <w:ilvl w:val="0"/>
          <w:numId w:val="137"/>
        </w:numPr>
        <w:spacing w:before="360" w:after="240"/>
        <w:outlineLvl w:val="1"/>
        <w:rPr>
          <w:rFonts w:asciiTheme="minorBidi" w:hAnsiTheme="minorBidi"/>
          <w:b/>
          <w:bCs/>
          <w:vanish/>
          <w:color w:val="365F91" w:themeColor="accent1" w:themeShade="BF"/>
          <w:sz w:val="28"/>
          <w:szCs w:val="28"/>
          <w:rtl/>
          <w:lang w:eastAsia="en-US"/>
        </w:rPr>
      </w:pPr>
      <w:bookmarkStart w:id="435" w:name="_Toc452743336"/>
      <w:bookmarkStart w:id="436" w:name="_Toc453084960"/>
      <w:bookmarkStart w:id="437" w:name="_Toc453187907"/>
      <w:bookmarkStart w:id="438" w:name="_Toc464919024"/>
      <w:bookmarkStart w:id="439" w:name="_Toc464998846"/>
      <w:bookmarkStart w:id="440" w:name="_Toc464999128"/>
      <w:bookmarkStart w:id="441" w:name="_Toc506671240"/>
      <w:bookmarkStart w:id="442" w:name="_Toc508006827"/>
      <w:bookmarkStart w:id="443" w:name="_Toc508007108"/>
      <w:bookmarkStart w:id="444" w:name="_Toc508007400"/>
      <w:bookmarkStart w:id="445" w:name="_Toc508008918"/>
      <w:bookmarkStart w:id="446" w:name="_Toc508009199"/>
      <w:bookmarkStart w:id="447" w:name="_Toc508009480"/>
      <w:bookmarkStart w:id="448" w:name="_Toc508009761"/>
      <w:bookmarkStart w:id="449" w:name="_Toc508010121"/>
      <w:bookmarkStart w:id="450" w:name="_Toc508010402"/>
      <w:bookmarkStart w:id="451" w:name="_Toc508014433"/>
      <w:bookmarkStart w:id="452" w:name="_Toc508021213"/>
      <w:bookmarkStart w:id="453" w:name="_Toc508021519"/>
      <w:bookmarkStart w:id="454" w:name="_Toc508022788"/>
      <w:bookmarkStart w:id="455" w:name="_Toc508024490"/>
      <w:bookmarkStart w:id="456" w:name="_Toc508031709"/>
      <w:bookmarkStart w:id="457" w:name="_Toc508032852"/>
      <w:bookmarkStart w:id="458" w:name="_Toc508034039"/>
      <w:bookmarkStart w:id="459" w:name="_Toc508035104"/>
      <w:bookmarkStart w:id="460" w:name="_Toc508035497"/>
      <w:bookmarkStart w:id="461" w:name="_Toc508035824"/>
      <w:bookmarkStart w:id="462" w:name="_Toc508036151"/>
      <w:bookmarkStart w:id="463" w:name="_Toc508036478"/>
      <w:bookmarkStart w:id="464" w:name="_Toc508036805"/>
      <w:bookmarkStart w:id="465" w:name="_Toc508037132"/>
      <w:bookmarkStart w:id="466" w:name="_Toc508037694"/>
      <w:bookmarkStart w:id="467" w:name="_Toc512200065"/>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p w14:paraId="29E7A6DA" w14:textId="77777777" w:rsidR="0051418B" w:rsidRPr="0051418B" w:rsidRDefault="0051418B" w:rsidP="00A979A1">
      <w:pPr>
        <w:pStyle w:val="mateor2"/>
        <w:numPr>
          <w:ilvl w:val="1"/>
          <w:numId w:val="137"/>
        </w:numPr>
        <w:rPr>
          <w:rtl/>
        </w:rPr>
      </w:pPr>
      <w:bookmarkStart w:id="468" w:name="_Toc512200066"/>
      <w:r w:rsidRPr="0051418B">
        <w:rPr>
          <w:rtl/>
        </w:rPr>
        <w:t>כללי (</w:t>
      </w:r>
      <w:r w:rsidRPr="0051418B">
        <w:t>I</w:t>
      </w:r>
      <w:r w:rsidRPr="0051418B">
        <w:rPr>
          <w:rtl/>
        </w:rPr>
        <w:t>)</w:t>
      </w:r>
      <w:bookmarkEnd w:id="431"/>
      <w:bookmarkEnd w:id="432"/>
      <w:bookmarkEnd w:id="433"/>
      <w:bookmarkEnd w:id="434"/>
      <w:bookmarkEnd w:id="468"/>
    </w:p>
    <w:p w14:paraId="36F8BE35" w14:textId="77777777" w:rsidR="0051418B" w:rsidRDefault="0051418B" w:rsidP="0051418B">
      <w:pPr>
        <w:spacing w:after="120"/>
        <w:rPr>
          <w:rtl/>
        </w:rPr>
      </w:pPr>
      <w:r w:rsidRPr="00BD62F9">
        <w:rPr>
          <w:rtl/>
        </w:rPr>
        <w:t>פרק זה מציג את היישומים הקיימים ב</w:t>
      </w:r>
      <w:r>
        <w:rPr>
          <w:rtl/>
        </w:rPr>
        <w:t>משרד</w:t>
      </w:r>
      <w:r w:rsidRPr="00BD62F9">
        <w:rPr>
          <w:rtl/>
        </w:rPr>
        <w:t>, יישומים אלה הנם שילוב של פיתוח עצמי ומוצרים שנרכשו והותאמו לצרכי ה</w:t>
      </w:r>
      <w:r>
        <w:rPr>
          <w:rtl/>
        </w:rPr>
        <w:t>משרד</w:t>
      </w:r>
      <w:r w:rsidRPr="00BD62F9">
        <w:rPr>
          <w:rtl/>
        </w:rPr>
        <w:t>.</w:t>
      </w:r>
      <w:r>
        <w:rPr>
          <w:rFonts w:hint="cs"/>
          <w:rtl/>
        </w:rPr>
        <w:t xml:space="preserve"> </w:t>
      </w:r>
      <w:r w:rsidRPr="00C047A6">
        <w:rPr>
          <w:rFonts w:hint="cs"/>
          <w:b/>
          <w:bCs/>
          <w:u w:val="single"/>
          <w:rtl/>
        </w:rPr>
        <w:t>הספק אינו אחראי לתחזוקת יישומי המשרד</w:t>
      </w:r>
      <w:r>
        <w:rPr>
          <w:rFonts w:hint="cs"/>
          <w:rtl/>
        </w:rPr>
        <w:t>.</w:t>
      </w:r>
    </w:p>
    <w:p w14:paraId="7FA5B5E4" w14:textId="77777777" w:rsidR="0051418B" w:rsidRDefault="0051418B" w:rsidP="0051418B">
      <w:pPr>
        <w:rPr>
          <w:rFonts w:hint="cs"/>
          <w:rtl/>
        </w:rPr>
      </w:pPr>
    </w:p>
    <w:p w14:paraId="133FE657" w14:textId="77777777" w:rsidR="0051418B" w:rsidRPr="00831753" w:rsidRDefault="0051418B" w:rsidP="00A979A1">
      <w:pPr>
        <w:pStyle w:val="mateor2"/>
        <w:numPr>
          <w:ilvl w:val="1"/>
          <w:numId w:val="137"/>
        </w:numPr>
        <w:rPr>
          <w:rtl/>
        </w:rPr>
      </w:pPr>
      <w:bookmarkStart w:id="469" w:name="_Toc446161464"/>
      <w:bookmarkStart w:id="470" w:name="_Ref511250961"/>
      <w:bookmarkStart w:id="471" w:name="_Toc512200067"/>
      <w:bookmarkStart w:id="472" w:name="_Toc401513929"/>
      <w:bookmarkStart w:id="473" w:name="_Toc401513718"/>
      <w:bookmarkStart w:id="474" w:name="_Ref408483811"/>
      <w:bookmarkStart w:id="475" w:name="_Toc426573186"/>
      <w:r w:rsidRPr="00831753">
        <w:rPr>
          <w:rFonts w:hint="cs"/>
          <w:rtl/>
        </w:rPr>
        <w:t>היישומים הע</w:t>
      </w:r>
      <w:r w:rsidR="00FC19A7">
        <w:rPr>
          <w:rFonts w:hint="cs"/>
          <w:rtl/>
        </w:rPr>
        <w:t>י</w:t>
      </w:r>
      <w:r w:rsidRPr="00831753">
        <w:rPr>
          <w:rFonts w:hint="cs"/>
          <w:rtl/>
        </w:rPr>
        <w:t>קריים של המשרד (</w:t>
      </w:r>
      <w:r w:rsidRPr="00831753">
        <w:t>I</w:t>
      </w:r>
      <w:r w:rsidRPr="00831753">
        <w:rPr>
          <w:rFonts w:hint="cs"/>
          <w:rtl/>
        </w:rPr>
        <w:t>)</w:t>
      </w:r>
      <w:bookmarkEnd w:id="469"/>
      <w:bookmarkEnd w:id="470"/>
      <w:bookmarkEnd w:id="471"/>
    </w:p>
    <w:p w14:paraId="15744A7C" w14:textId="77777777" w:rsidR="0051418B" w:rsidRPr="007B730F" w:rsidRDefault="00831753" w:rsidP="00292F87">
      <w:pPr>
        <w:rPr>
          <w:rtl/>
          <w:lang w:eastAsia="en-US"/>
        </w:rPr>
      </w:pPr>
      <w:r>
        <w:rPr>
          <w:rFonts w:hint="cs"/>
          <w:rtl/>
          <w:lang w:eastAsia="en-US"/>
        </w:rPr>
        <w:t>להלן רשימת ייש</w:t>
      </w:r>
      <w:r w:rsidR="00641862">
        <w:rPr>
          <w:rFonts w:hint="cs"/>
          <w:rtl/>
          <w:lang w:eastAsia="en-US"/>
        </w:rPr>
        <w:t>ו</w:t>
      </w:r>
      <w:r>
        <w:rPr>
          <w:rFonts w:hint="cs"/>
          <w:rtl/>
          <w:lang w:eastAsia="en-US"/>
        </w:rPr>
        <w:t>מי המשרד לידיעת המציעים</w:t>
      </w:r>
      <w:r w:rsidR="00641862">
        <w:rPr>
          <w:rFonts w:hint="cs"/>
          <w:rtl/>
          <w:lang w:eastAsia="en-US"/>
        </w:rPr>
        <w:t xml:space="preserve"> בלבד</w:t>
      </w:r>
      <w:r>
        <w:rPr>
          <w:rFonts w:hint="cs"/>
          <w:rtl/>
          <w:lang w:eastAsia="en-US"/>
        </w:rPr>
        <w:t>, מובהר כי התחזוקה האפליקטיבית במערכות אינה באחריות הספק:</w:t>
      </w:r>
    </w:p>
    <w:p w14:paraId="295A3756" w14:textId="77777777" w:rsidR="00831753" w:rsidRDefault="00831753" w:rsidP="00292F87">
      <w:pPr>
        <w:rPr>
          <w:rtl/>
          <w:lang w:eastAsia="en-US"/>
        </w:rPr>
      </w:pPr>
    </w:p>
    <w:p w14:paraId="0509B23E" w14:textId="77777777" w:rsidR="00831753" w:rsidRDefault="00831753" w:rsidP="00295FCD">
      <w:pPr>
        <w:pStyle w:val="af0"/>
        <w:numPr>
          <w:ilvl w:val="0"/>
          <w:numId w:val="140"/>
        </w:numPr>
        <w:spacing w:after="60"/>
        <w:contextualSpacing w:val="0"/>
        <w:rPr>
          <w:lang w:eastAsia="en-US"/>
        </w:rPr>
      </w:pPr>
      <w:r>
        <w:rPr>
          <w:rtl/>
          <w:lang w:eastAsia="en-US"/>
        </w:rPr>
        <w:t>התקשרויות מתכננים</w:t>
      </w:r>
    </w:p>
    <w:p w14:paraId="60079963" w14:textId="77777777" w:rsidR="00831753" w:rsidRDefault="00831753" w:rsidP="00295FCD">
      <w:pPr>
        <w:pStyle w:val="af0"/>
        <w:numPr>
          <w:ilvl w:val="0"/>
          <w:numId w:val="140"/>
        </w:numPr>
        <w:spacing w:after="60"/>
        <w:contextualSpacing w:val="0"/>
        <w:rPr>
          <w:lang w:eastAsia="en-US"/>
        </w:rPr>
      </w:pPr>
      <w:r>
        <w:rPr>
          <w:rtl/>
          <w:lang w:eastAsia="en-US"/>
        </w:rPr>
        <w:t>רשם קבלנים</w:t>
      </w:r>
    </w:p>
    <w:p w14:paraId="1E9452E5" w14:textId="77777777" w:rsidR="00831753" w:rsidRDefault="00831753" w:rsidP="00295FCD">
      <w:pPr>
        <w:pStyle w:val="af0"/>
        <w:numPr>
          <w:ilvl w:val="0"/>
          <w:numId w:val="140"/>
        </w:numPr>
        <w:spacing w:after="60"/>
        <w:contextualSpacing w:val="0"/>
        <w:rPr>
          <w:lang w:eastAsia="en-US"/>
        </w:rPr>
      </w:pPr>
      <w:r>
        <w:rPr>
          <w:rtl/>
          <w:lang w:eastAsia="en-US"/>
        </w:rPr>
        <w:t>קישור מקרקעין באינטרנט</w:t>
      </w:r>
    </w:p>
    <w:p w14:paraId="3B3CCC32" w14:textId="77777777" w:rsidR="00831753" w:rsidRDefault="00831753" w:rsidP="00295FCD">
      <w:pPr>
        <w:pStyle w:val="af0"/>
        <w:numPr>
          <w:ilvl w:val="0"/>
          <w:numId w:val="140"/>
        </w:numPr>
        <w:spacing w:after="60"/>
        <w:contextualSpacing w:val="0"/>
        <w:rPr>
          <w:lang w:eastAsia="en-US"/>
        </w:rPr>
      </w:pPr>
      <w:r>
        <w:rPr>
          <w:rtl/>
          <w:lang w:eastAsia="en-US"/>
        </w:rPr>
        <w:t>עלויות פיתוח</w:t>
      </w:r>
    </w:p>
    <w:p w14:paraId="26726C10" w14:textId="77777777" w:rsidR="00831753" w:rsidRDefault="00831753" w:rsidP="00295FCD">
      <w:pPr>
        <w:pStyle w:val="af0"/>
        <w:numPr>
          <w:ilvl w:val="0"/>
          <w:numId w:val="140"/>
        </w:numPr>
        <w:spacing w:after="60"/>
        <w:contextualSpacing w:val="0"/>
        <w:rPr>
          <w:lang w:eastAsia="en-US"/>
        </w:rPr>
      </w:pPr>
      <w:r>
        <w:rPr>
          <w:rtl/>
          <w:lang w:eastAsia="en-US"/>
        </w:rPr>
        <w:t>ביסוס קרקע</w:t>
      </w:r>
    </w:p>
    <w:p w14:paraId="0EA869BF" w14:textId="77777777" w:rsidR="00831753" w:rsidRDefault="00831753" w:rsidP="00295FCD">
      <w:pPr>
        <w:pStyle w:val="af0"/>
        <w:numPr>
          <w:ilvl w:val="0"/>
          <w:numId w:val="140"/>
        </w:numPr>
        <w:spacing w:after="60"/>
        <w:contextualSpacing w:val="0"/>
        <w:rPr>
          <w:lang w:eastAsia="en-US"/>
        </w:rPr>
      </w:pPr>
      <w:r>
        <w:rPr>
          <w:rtl/>
          <w:lang w:eastAsia="en-US"/>
        </w:rPr>
        <w:t>מפ"ה</w:t>
      </w:r>
    </w:p>
    <w:p w14:paraId="6DED863F" w14:textId="77777777" w:rsidR="00831753" w:rsidRDefault="00831753" w:rsidP="00295FCD">
      <w:pPr>
        <w:pStyle w:val="af0"/>
        <w:numPr>
          <w:ilvl w:val="0"/>
          <w:numId w:val="140"/>
        </w:numPr>
        <w:spacing w:after="60"/>
        <w:contextualSpacing w:val="0"/>
        <w:rPr>
          <w:lang w:eastAsia="en-US"/>
        </w:rPr>
      </w:pPr>
      <w:r>
        <w:rPr>
          <w:rtl/>
          <w:lang w:eastAsia="en-US"/>
        </w:rPr>
        <w:t>קוד אחיד פרצלציה</w:t>
      </w:r>
    </w:p>
    <w:p w14:paraId="4C441220" w14:textId="77777777" w:rsidR="00831753" w:rsidRDefault="00831753" w:rsidP="00295FCD">
      <w:pPr>
        <w:pStyle w:val="af0"/>
        <w:numPr>
          <w:ilvl w:val="0"/>
          <w:numId w:val="140"/>
        </w:numPr>
        <w:spacing w:after="60"/>
        <w:contextualSpacing w:val="0"/>
        <w:rPr>
          <w:lang w:eastAsia="en-US"/>
        </w:rPr>
      </w:pPr>
      <w:r>
        <w:rPr>
          <w:rtl/>
          <w:lang w:eastAsia="en-US"/>
        </w:rPr>
        <w:t>על הרישום</w:t>
      </w:r>
    </w:p>
    <w:p w14:paraId="6A783D8C" w14:textId="77777777" w:rsidR="00831753" w:rsidRDefault="00831753" w:rsidP="00295FCD">
      <w:pPr>
        <w:pStyle w:val="af0"/>
        <w:numPr>
          <w:ilvl w:val="0"/>
          <w:numId w:val="140"/>
        </w:numPr>
        <w:spacing w:after="60"/>
        <w:contextualSpacing w:val="0"/>
        <w:rPr>
          <w:lang w:eastAsia="en-US"/>
        </w:rPr>
      </w:pPr>
      <w:r>
        <w:rPr>
          <w:rtl/>
          <w:lang w:eastAsia="en-US"/>
        </w:rPr>
        <w:t>רישום מתכננים</w:t>
      </w:r>
    </w:p>
    <w:p w14:paraId="21DE2197" w14:textId="77777777" w:rsidR="00831753" w:rsidRDefault="00831753" w:rsidP="00295FCD">
      <w:pPr>
        <w:pStyle w:val="af0"/>
        <w:numPr>
          <w:ilvl w:val="0"/>
          <w:numId w:val="140"/>
        </w:numPr>
        <w:spacing w:after="60"/>
        <w:contextualSpacing w:val="0"/>
        <w:rPr>
          <w:lang w:eastAsia="en-US"/>
        </w:rPr>
      </w:pPr>
      <w:r>
        <w:rPr>
          <w:rtl/>
          <w:lang w:eastAsia="en-US"/>
        </w:rPr>
        <w:t>רישום מקרקעין</w:t>
      </w:r>
    </w:p>
    <w:p w14:paraId="61BB6FC0" w14:textId="77777777" w:rsidR="00831753" w:rsidRDefault="00831753" w:rsidP="00295FCD">
      <w:pPr>
        <w:pStyle w:val="af0"/>
        <w:numPr>
          <w:ilvl w:val="0"/>
          <w:numId w:val="140"/>
        </w:numPr>
        <w:spacing w:after="60"/>
        <w:contextualSpacing w:val="0"/>
        <w:rPr>
          <w:lang w:eastAsia="en-US"/>
        </w:rPr>
      </w:pPr>
      <w:r>
        <w:rPr>
          <w:rtl/>
          <w:lang w:eastAsia="en-US"/>
        </w:rPr>
        <w:t xml:space="preserve">מעקב תכנון </w:t>
      </w:r>
    </w:p>
    <w:p w14:paraId="6EBB070B" w14:textId="77777777" w:rsidR="00831753" w:rsidRDefault="00831753" w:rsidP="00295FCD">
      <w:pPr>
        <w:pStyle w:val="af0"/>
        <w:numPr>
          <w:ilvl w:val="0"/>
          <w:numId w:val="140"/>
        </w:numPr>
        <w:spacing w:after="60"/>
        <w:contextualSpacing w:val="0"/>
        <w:rPr>
          <w:lang w:eastAsia="en-US"/>
        </w:rPr>
      </w:pPr>
      <w:r>
        <w:rPr>
          <w:lang w:eastAsia="en-US"/>
        </w:rPr>
        <w:t>DBSY</w:t>
      </w:r>
    </w:p>
    <w:p w14:paraId="180A1939" w14:textId="77777777" w:rsidR="00831753" w:rsidRDefault="00831753" w:rsidP="00295FCD">
      <w:pPr>
        <w:pStyle w:val="af0"/>
        <w:numPr>
          <w:ilvl w:val="0"/>
          <w:numId w:val="140"/>
        </w:numPr>
        <w:spacing w:after="60"/>
        <w:contextualSpacing w:val="0"/>
        <w:rPr>
          <w:lang w:eastAsia="en-US"/>
        </w:rPr>
      </w:pPr>
      <w:r>
        <w:rPr>
          <w:rtl/>
          <w:lang w:eastAsia="en-US"/>
        </w:rPr>
        <w:t>עוצמה</w:t>
      </w:r>
    </w:p>
    <w:p w14:paraId="56766CA8" w14:textId="77777777" w:rsidR="00831753" w:rsidRDefault="00831753" w:rsidP="00295FCD">
      <w:pPr>
        <w:pStyle w:val="af0"/>
        <w:numPr>
          <w:ilvl w:val="0"/>
          <w:numId w:val="140"/>
        </w:numPr>
        <w:spacing w:after="60"/>
        <w:contextualSpacing w:val="0"/>
        <w:rPr>
          <w:lang w:eastAsia="en-US"/>
        </w:rPr>
      </w:pPr>
      <w:r>
        <w:rPr>
          <w:rtl/>
          <w:lang w:eastAsia="en-US"/>
        </w:rPr>
        <w:t>מזנון, ניהול משתמשים</w:t>
      </w:r>
    </w:p>
    <w:p w14:paraId="183357C7" w14:textId="77777777" w:rsidR="00831753" w:rsidRDefault="00831753" w:rsidP="00295FCD">
      <w:pPr>
        <w:pStyle w:val="af0"/>
        <w:numPr>
          <w:ilvl w:val="0"/>
          <w:numId w:val="140"/>
        </w:numPr>
        <w:spacing w:after="60"/>
        <w:contextualSpacing w:val="0"/>
        <w:rPr>
          <w:lang w:eastAsia="en-US"/>
        </w:rPr>
      </w:pPr>
      <w:r>
        <w:rPr>
          <w:rtl/>
          <w:lang w:eastAsia="en-US"/>
        </w:rPr>
        <w:t>מקבץ</w:t>
      </w:r>
    </w:p>
    <w:p w14:paraId="04BB329B" w14:textId="77777777" w:rsidR="00831753" w:rsidRDefault="00831753" w:rsidP="00295FCD">
      <w:pPr>
        <w:pStyle w:val="af0"/>
        <w:numPr>
          <w:ilvl w:val="0"/>
          <w:numId w:val="140"/>
        </w:numPr>
        <w:spacing w:after="60"/>
        <w:contextualSpacing w:val="0"/>
        <w:rPr>
          <w:lang w:eastAsia="en-US"/>
        </w:rPr>
      </w:pPr>
      <w:r>
        <w:rPr>
          <w:lang w:eastAsia="en-US"/>
        </w:rPr>
        <w:t>GIS</w:t>
      </w:r>
    </w:p>
    <w:p w14:paraId="1C911876" w14:textId="77777777" w:rsidR="00831753" w:rsidRDefault="00831753" w:rsidP="00295FCD">
      <w:pPr>
        <w:pStyle w:val="af0"/>
        <w:numPr>
          <w:ilvl w:val="0"/>
          <w:numId w:val="140"/>
        </w:numPr>
        <w:spacing w:after="60"/>
        <w:contextualSpacing w:val="0"/>
        <w:rPr>
          <w:lang w:eastAsia="en-US"/>
        </w:rPr>
      </w:pPr>
      <w:r>
        <w:rPr>
          <w:rtl/>
          <w:lang w:eastAsia="en-US"/>
        </w:rPr>
        <w:t>טבלאות מרכזיות</w:t>
      </w:r>
    </w:p>
    <w:p w14:paraId="05642A88" w14:textId="77777777" w:rsidR="00831753" w:rsidRDefault="00831753" w:rsidP="00295FCD">
      <w:pPr>
        <w:pStyle w:val="af0"/>
        <w:numPr>
          <w:ilvl w:val="0"/>
          <w:numId w:val="140"/>
        </w:numPr>
        <w:spacing w:after="60"/>
        <w:contextualSpacing w:val="0"/>
        <w:rPr>
          <w:lang w:eastAsia="en-US"/>
        </w:rPr>
      </w:pPr>
      <w:r>
        <w:rPr>
          <w:rtl/>
          <w:lang w:eastAsia="en-US"/>
        </w:rPr>
        <w:t>מנהל המסמכים</w:t>
      </w:r>
    </w:p>
    <w:p w14:paraId="6EC057B4" w14:textId="77777777" w:rsidR="00831753" w:rsidRDefault="00831753" w:rsidP="00295FCD">
      <w:pPr>
        <w:pStyle w:val="af0"/>
        <w:numPr>
          <w:ilvl w:val="0"/>
          <w:numId w:val="140"/>
        </w:numPr>
        <w:spacing w:after="60"/>
        <w:contextualSpacing w:val="0"/>
        <w:rPr>
          <w:lang w:eastAsia="en-US"/>
        </w:rPr>
      </w:pPr>
      <w:r>
        <w:rPr>
          <w:rtl/>
          <w:lang w:eastAsia="en-US"/>
        </w:rPr>
        <w:t>פינוי ובינוי</w:t>
      </w:r>
    </w:p>
    <w:p w14:paraId="63F18C59" w14:textId="77777777" w:rsidR="00831753" w:rsidRDefault="00831753" w:rsidP="00295FCD">
      <w:pPr>
        <w:pStyle w:val="af0"/>
        <w:numPr>
          <w:ilvl w:val="0"/>
          <w:numId w:val="140"/>
        </w:numPr>
        <w:spacing w:after="60"/>
        <w:contextualSpacing w:val="0"/>
        <w:rPr>
          <w:lang w:eastAsia="en-US"/>
        </w:rPr>
      </w:pPr>
      <w:r>
        <w:rPr>
          <w:rtl/>
          <w:lang w:eastAsia="en-US"/>
        </w:rPr>
        <w:t>במ"ה</w:t>
      </w:r>
    </w:p>
    <w:p w14:paraId="44A22B31" w14:textId="77777777" w:rsidR="00831753" w:rsidRDefault="00831753" w:rsidP="00295FCD">
      <w:pPr>
        <w:pStyle w:val="af0"/>
        <w:numPr>
          <w:ilvl w:val="0"/>
          <w:numId w:val="140"/>
        </w:numPr>
        <w:spacing w:after="60"/>
        <w:contextualSpacing w:val="0"/>
        <w:rPr>
          <w:lang w:eastAsia="en-US"/>
        </w:rPr>
      </w:pPr>
      <w:r>
        <w:rPr>
          <w:rtl/>
          <w:lang w:eastAsia="en-US"/>
        </w:rPr>
        <w:t>חקירות</w:t>
      </w:r>
    </w:p>
    <w:p w14:paraId="1C5FD01E" w14:textId="77777777" w:rsidR="00831753" w:rsidRDefault="00831753" w:rsidP="00295FCD">
      <w:pPr>
        <w:pStyle w:val="af0"/>
        <w:numPr>
          <w:ilvl w:val="0"/>
          <w:numId w:val="140"/>
        </w:numPr>
        <w:spacing w:after="60"/>
        <w:contextualSpacing w:val="0"/>
        <w:rPr>
          <w:lang w:eastAsia="en-US"/>
        </w:rPr>
      </w:pPr>
      <w:r>
        <w:rPr>
          <w:lang w:eastAsia="en-US"/>
        </w:rPr>
        <w:t>Requester</w:t>
      </w:r>
    </w:p>
    <w:p w14:paraId="22BFD628" w14:textId="77777777" w:rsidR="00831753" w:rsidRDefault="00831753" w:rsidP="00295FCD">
      <w:pPr>
        <w:pStyle w:val="af0"/>
        <w:numPr>
          <w:ilvl w:val="0"/>
          <w:numId w:val="140"/>
        </w:numPr>
        <w:spacing w:after="60"/>
        <w:contextualSpacing w:val="0"/>
        <w:rPr>
          <w:lang w:eastAsia="en-US"/>
        </w:rPr>
      </w:pPr>
      <w:r>
        <w:rPr>
          <w:rtl/>
          <w:lang w:eastAsia="en-US"/>
        </w:rPr>
        <w:t>תקלות בנא"מ</w:t>
      </w:r>
    </w:p>
    <w:p w14:paraId="34878C68" w14:textId="77777777" w:rsidR="00831753" w:rsidRDefault="00831753" w:rsidP="00295FCD">
      <w:pPr>
        <w:pStyle w:val="af0"/>
        <w:numPr>
          <w:ilvl w:val="0"/>
          <w:numId w:val="140"/>
        </w:numPr>
        <w:spacing w:after="60"/>
        <w:contextualSpacing w:val="0"/>
        <w:rPr>
          <w:lang w:eastAsia="en-US"/>
        </w:rPr>
      </w:pPr>
      <w:r>
        <w:rPr>
          <w:rtl/>
          <w:lang w:eastAsia="en-US"/>
        </w:rPr>
        <w:t>שכר עידוד</w:t>
      </w:r>
    </w:p>
    <w:p w14:paraId="4F223D62" w14:textId="77777777" w:rsidR="00831753" w:rsidRDefault="00831753" w:rsidP="00295FCD">
      <w:pPr>
        <w:pStyle w:val="af0"/>
        <w:numPr>
          <w:ilvl w:val="0"/>
          <w:numId w:val="140"/>
        </w:numPr>
        <w:spacing w:after="60"/>
        <w:contextualSpacing w:val="0"/>
        <w:rPr>
          <w:lang w:eastAsia="en-US"/>
        </w:rPr>
      </w:pPr>
      <w:r>
        <w:rPr>
          <w:rtl/>
          <w:lang w:eastAsia="en-US"/>
        </w:rPr>
        <w:t>מלגות</w:t>
      </w:r>
    </w:p>
    <w:p w14:paraId="6F99BD01" w14:textId="77777777" w:rsidR="00831753" w:rsidRDefault="00831753" w:rsidP="00295FCD">
      <w:pPr>
        <w:pStyle w:val="af0"/>
        <w:numPr>
          <w:ilvl w:val="0"/>
          <w:numId w:val="140"/>
        </w:numPr>
        <w:spacing w:after="60"/>
        <w:contextualSpacing w:val="0"/>
        <w:rPr>
          <w:lang w:eastAsia="en-US"/>
        </w:rPr>
      </w:pPr>
      <w:r>
        <w:rPr>
          <w:rtl/>
          <w:lang w:eastAsia="en-US"/>
        </w:rPr>
        <w:t>ש"ש חברתי - מעקב החלטות</w:t>
      </w:r>
    </w:p>
    <w:p w14:paraId="77F4B87C" w14:textId="77777777" w:rsidR="00831753" w:rsidRDefault="00831753" w:rsidP="00295FCD">
      <w:pPr>
        <w:pStyle w:val="af0"/>
        <w:numPr>
          <w:ilvl w:val="0"/>
          <w:numId w:val="140"/>
        </w:numPr>
        <w:spacing w:after="60"/>
        <w:contextualSpacing w:val="0"/>
        <w:rPr>
          <w:lang w:eastAsia="en-US"/>
        </w:rPr>
      </w:pPr>
      <w:r>
        <w:rPr>
          <w:rtl/>
          <w:lang w:eastAsia="en-US"/>
        </w:rPr>
        <w:t>ש"ש פיזי - ניהול משרדים</w:t>
      </w:r>
    </w:p>
    <w:p w14:paraId="02566742" w14:textId="77777777" w:rsidR="00831753" w:rsidRDefault="00831753" w:rsidP="00295FCD">
      <w:pPr>
        <w:pStyle w:val="af0"/>
        <w:numPr>
          <w:ilvl w:val="0"/>
          <w:numId w:val="140"/>
        </w:numPr>
        <w:spacing w:after="60"/>
        <w:contextualSpacing w:val="0"/>
        <w:rPr>
          <w:lang w:eastAsia="en-US"/>
        </w:rPr>
      </w:pPr>
      <w:r>
        <w:rPr>
          <w:rtl/>
          <w:lang w:eastAsia="en-US"/>
        </w:rPr>
        <w:t>ש"ש פיזי</w:t>
      </w:r>
    </w:p>
    <w:p w14:paraId="47C40C58" w14:textId="77777777" w:rsidR="00831753" w:rsidRDefault="00831753" w:rsidP="00295FCD">
      <w:pPr>
        <w:pStyle w:val="af0"/>
        <w:numPr>
          <w:ilvl w:val="0"/>
          <w:numId w:val="140"/>
        </w:numPr>
        <w:spacing w:after="60"/>
        <w:contextualSpacing w:val="0"/>
        <w:rPr>
          <w:lang w:eastAsia="en-US"/>
        </w:rPr>
      </w:pPr>
      <w:r>
        <w:rPr>
          <w:rtl/>
          <w:lang w:eastAsia="en-US"/>
        </w:rPr>
        <w:t>ש"ש חברתי</w:t>
      </w:r>
    </w:p>
    <w:p w14:paraId="471A5CBE" w14:textId="77777777" w:rsidR="00831753" w:rsidRDefault="00831753" w:rsidP="00295FCD">
      <w:pPr>
        <w:pStyle w:val="af0"/>
        <w:numPr>
          <w:ilvl w:val="0"/>
          <w:numId w:val="140"/>
        </w:numPr>
        <w:spacing w:after="60"/>
        <w:contextualSpacing w:val="0"/>
        <w:rPr>
          <w:lang w:eastAsia="en-US"/>
        </w:rPr>
      </w:pPr>
      <w:r>
        <w:rPr>
          <w:rtl/>
          <w:lang w:eastAsia="en-US"/>
        </w:rPr>
        <w:t>מנהלית</w:t>
      </w:r>
    </w:p>
    <w:p w14:paraId="5964CE85" w14:textId="77777777" w:rsidR="00831753" w:rsidRDefault="00831753" w:rsidP="00295FCD">
      <w:pPr>
        <w:pStyle w:val="af0"/>
        <w:numPr>
          <w:ilvl w:val="0"/>
          <w:numId w:val="140"/>
        </w:numPr>
        <w:spacing w:after="60"/>
        <w:contextualSpacing w:val="0"/>
        <w:rPr>
          <w:lang w:eastAsia="en-US"/>
        </w:rPr>
      </w:pPr>
      <w:r>
        <w:rPr>
          <w:rtl/>
          <w:lang w:eastAsia="en-US"/>
        </w:rPr>
        <w:t>מל"ח - כח אדם</w:t>
      </w:r>
    </w:p>
    <w:p w14:paraId="0B53BAEE" w14:textId="77777777" w:rsidR="00831753" w:rsidRDefault="00831753" w:rsidP="00295FCD">
      <w:pPr>
        <w:pStyle w:val="af0"/>
        <w:numPr>
          <w:ilvl w:val="0"/>
          <w:numId w:val="140"/>
        </w:numPr>
        <w:spacing w:after="60"/>
        <w:contextualSpacing w:val="0"/>
        <w:rPr>
          <w:lang w:eastAsia="en-US"/>
        </w:rPr>
      </w:pPr>
      <w:r>
        <w:rPr>
          <w:rtl/>
          <w:lang w:eastAsia="en-US"/>
        </w:rPr>
        <w:t>מל"ח - מטה</w:t>
      </w:r>
    </w:p>
    <w:p w14:paraId="2637048B" w14:textId="77777777" w:rsidR="00831753" w:rsidRDefault="00831753" w:rsidP="00295FCD">
      <w:pPr>
        <w:pStyle w:val="af0"/>
        <w:numPr>
          <w:ilvl w:val="0"/>
          <w:numId w:val="140"/>
        </w:numPr>
        <w:spacing w:after="60"/>
        <w:contextualSpacing w:val="0"/>
        <w:rPr>
          <w:lang w:eastAsia="en-US"/>
        </w:rPr>
      </w:pPr>
      <w:r>
        <w:rPr>
          <w:rtl/>
          <w:lang w:eastAsia="en-US"/>
        </w:rPr>
        <w:t>קיבוצים</w:t>
      </w:r>
    </w:p>
    <w:p w14:paraId="27B6184C" w14:textId="77777777" w:rsidR="00831753" w:rsidRDefault="00831753" w:rsidP="00295FCD">
      <w:pPr>
        <w:pStyle w:val="af0"/>
        <w:numPr>
          <w:ilvl w:val="0"/>
          <w:numId w:val="140"/>
        </w:numPr>
        <w:spacing w:after="60"/>
        <w:contextualSpacing w:val="0"/>
        <w:rPr>
          <w:lang w:eastAsia="en-US"/>
        </w:rPr>
      </w:pPr>
      <w:r>
        <w:rPr>
          <w:rtl/>
          <w:lang w:eastAsia="en-US"/>
        </w:rPr>
        <w:t>הדרכה</w:t>
      </w:r>
    </w:p>
    <w:p w14:paraId="0FCEE03F" w14:textId="77777777" w:rsidR="00831753" w:rsidRDefault="00831753" w:rsidP="00295FCD">
      <w:pPr>
        <w:pStyle w:val="af0"/>
        <w:numPr>
          <w:ilvl w:val="0"/>
          <w:numId w:val="140"/>
        </w:numPr>
        <w:spacing w:after="60"/>
        <w:contextualSpacing w:val="0"/>
        <w:rPr>
          <w:lang w:eastAsia="en-US"/>
        </w:rPr>
      </w:pPr>
      <w:r>
        <w:rPr>
          <w:rtl/>
          <w:lang w:eastAsia="en-US"/>
        </w:rPr>
        <w:t>ספריה</w:t>
      </w:r>
    </w:p>
    <w:p w14:paraId="0E7D930D" w14:textId="77777777" w:rsidR="00831753" w:rsidRDefault="00831753" w:rsidP="00295FCD">
      <w:pPr>
        <w:pStyle w:val="af0"/>
        <w:numPr>
          <w:ilvl w:val="0"/>
          <w:numId w:val="140"/>
        </w:numPr>
        <w:spacing w:after="60"/>
        <w:contextualSpacing w:val="0"/>
        <w:rPr>
          <w:lang w:eastAsia="en-US"/>
        </w:rPr>
      </w:pPr>
      <w:r>
        <w:rPr>
          <w:rtl/>
          <w:lang w:eastAsia="en-US"/>
        </w:rPr>
        <w:t>עובדים וגמלאים</w:t>
      </w:r>
    </w:p>
    <w:p w14:paraId="027F1C1D" w14:textId="77777777" w:rsidR="00831753" w:rsidRDefault="00831753" w:rsidP="00295FCD">
      <w:pPr>
        <w:pStyle w:val="af0"/>
        <w:numPr>
          <w:ilvl w:val="0"/>
          <w:numId w:val="140"/>
        </w:numPr>
        <w:spacing w:after="60"/>
        <w:contextualSpacing w:val="0"/>
        <w:rPr>
          <w:lang w:eastAsia="en-US"/>
        </w:rPr>
      </w:pPr>
      <w:r>
        <w:rPr>
          <w:rtl/>
          <w:lang w:eastAsia="en-US"/>
        </w:rPr>
        <w:t>תקן רכב</w:t>
      </w:r>
    </w:p>
    <w:p w14:paraId="61663576" w14:textId="77777777" w:rsidR="00831753" w:rsidRDefault="00831753" w:rsidP="00295FCD">
      <w:pPr>
        <w:pStyle w:val="af0"/>
        <w:numPr>
          <w:ilvl w:val="0"/>
          <w:numId w:val="140"/>
        </w:numPr>
        <w:spacing w:after="60"/>
        <w:contextualSpacing w:val="0"/>
        <w:rPr>
          <w:lang w:eastAsia="en-US"/>
        </w:rPr>
      </w:pPr>
      <w:r>
        <w:rPr>
          <w:rtl/>
          <w:lang w:eastAsia="en-US"/>
        </w:rPr>
        <w:t>תווכה</w:t>
      </w:r>
    </w:p>
    <w:p w14:paraId="291DE12A" w14:textId="77777777" w:rsidR="00831753" w:rsidRDefault="00831753" w:rsidP="00295FCD">
      <w:pPr>
        <w:pStyle w:val="af0"/>
        <w:numPr>
          <w:ilvl w:val="0"/>
          <w:numId w:val="140"/>
        </w:numPr>
        <w:spacing w:after="60"/>
        <w:contextualSpacing w:val="0"/>
        <w:rPr>
          <w:lang w:eastAsia="en-US"/>
        </w:rPr>
      </w:pPr>
      <w:r>
        <w:rPr>
          <w:rtl/>
          <w:lang w:eastAsia="en-US"/>
        </w:rPr>
        <w:t>חוק המכר</w:t>
      </w:r>
    </w:p>
    <w:p w14:paraId="7A53C4F2" w14:textId="77777777" w:rsidR="00831753" w:rsidRDefault="00823943" w:rsidP="00295FCD">
      <w:pPr>
        <w:pStyle w:val="af0"/>
        <w:numPr>
          <w:ilvl w:val="0"/>
          <w:numId w:val="140"/>
        </w:numPr>
        <w:spacing w:after="60"/>
        <w:contextualSpacing w:val="0"/>
        <w:rPr>
          <w:lang w:eastAsia="en-US"/>
        </w:rPr>
      </w:pPr>
      <w:r>
        <w:rPr>
          <w:rFonts w:hint="cs"/>
          <w:rtl/>
          <w:lang w:eastAsia="en-US"/>
        </w:rPr>
        <w:t>עדכון</w:t>
      </w:r>
      <w:r w:rsidR="00831753">
        <w:rPr>
          <w:rtl/>
          <w:lang w:eastAsia="en-US"/>
        </w:rPr>
        <w:t xml:space="preserve"> שעון נוכחות</w:t>
      </w:r>
    </w:p>
    <w:p w14:paraId="7AB77D0F" w14:textId="77777777" w:rsidR="00831753" w:rsidRDefault="00831753" w:rsidP="00295FCD">
      <w:pPr>
        <w:pStyle w:val="af0"/>
        <w:numPr>
          <w:ilvl w:val="0"/>
          <w:numId w:val="140"/>
        </w:numPr>
        <w:spacing w:after="60"/>
        <w:contextualSpacing w:val="0"/>
        <w:rPr>
          <w:lang w:eastAsia="en-US"/>
        </w:rPr>
      </w:pPr>
      <w:r>
        <w:rPr>
          <w:rtl/>
          <w:lang w:eastAsia="en-US"/>
        </w:rPr>
        <w:t>ספר טלפונים</w:t>
      </w:r>
    </w:p>
    <w:p w14:paraId="6C45A01B" w14:textId="77777777" w:rsidR="00831753" w:rsidRDefault="00831753" w:rsidP="00295FCD">
      <w:pPr>
        <w:pStyle w:val="af0"/>
        <w:numPr>
          <w:ilvl w:val="0"/>
          <w:numId w:val="140"/>
        </w:numPr>
        <w:spacing w:after="60"/>
        <w:contextualSpacing w:val="0"/>
        <w:rPr>
          <w:lang w:eastAsia="en-US"/>
        </w:rPr>
      </w:pPr>
      <w:r>
        <w:rPr>
          <w:rtl/>
          <w:lang w:eastAsia="en-US"/>
        </w:rPr>
        <w:t>דואר נכנס</w:t>
      </w:r>
    </w:p>
    <w:p w14:paraId="461C2F28" w14:textId="77777777" w:rsidR="00831753" w:rsidRDefault="00831753" w:rsidP="00295FCD">
      <w:pPr>
        <w:pStyle w:val="af0"/>
        <w:numPr>
          <w:ilvl w:val="0"/>
          <w:numId w:val="140"/>
        </w:numPr>
        <w:spacing w:after="60"/>
        <w:contextualSpacing w:val="0"/>
        <w:rPr>
          <w:lang w:eastAsia="en-US"/>
        </w:rPr>
      </w:pPr>
      <w:r>
        <w:rPr>
          <w:rtl/>
          <w:lang w:eastAsia="en-US"/>
        </w:rPr>
        <w:t>רישום וניהול פניות</w:t>
      </w:r>
    </w:p>
    <w:p w14:paraId="4249FB68" w14:textId="77777777" w:rsidR="00831753" w:rsidRDefault="00831753" w:rsidP="00295FCD">
      <w:pPr>
        <w:pStyle w:val="af0"/>
        <w:numPr>
          <w:ilvl w:val="0"/>
          <w:numId w:val="140"/>
        </w:numPr>
        <w:spacing w:after="60"/>
        <w:contextualSpacing w:val="0"/>
        <w:rPr>
          <w:lang w:eastAsia="en-US"/>
        </w:rPr>
      </w:pPr>
      <w:r>
        <w:rPr>
          <w:lang w:eastAsia="en-US"/>
        </w:rPr>
        <w:t>Business  Object</w:t>
      </w:r>
      <w:r>
        <w:rPr>
          <w:rtl/>
          <w:lang w:eastAsia="en-US"/>
        </w:rPr>
        <w:t xml:space="preserve"> </w:t>
      </w:r>
    </w:p>
    <w:p w14:paraId="2B3E9182" w14:textId="77777777" w:rsidR="00831753" w:rsidRDefault="00831753" w:rsidP="00295FCD">
      <w:pPr>
        <w:pStyle w:val="af0"/>
        <w:numPr>
          <w:ilvl w:val="0"/>
          <w:numId w:val="140"/>
        </w:numPr>
        <w:spacing w:after="60"/>
        <w:contextualSpacing w:val="0"/>
        <w:rPr>
          <w:lang w:eastAsia="en-US"/>
        </w:rPr>
      </w:pPr>
      <w:r>
        <w:rPr>
          <w:lang w:eastAsia="en-US"/>
        </w:rPr>
        <w:t>QlikView</w:t>
      </w:r>
    </w:p>
    <w:p w14:paraId="1A610211" w14:textId="77777777" w:rsidR="00831753" w:rsidRDefault="00831753" w:rsidP="00295FCD">
      <w:pPr>
        <w:pStyle w:val="af0"/>
        <w:numPr>
          <w:ilvl w:val="0"/>
          <w:numId w:val="140"/>
        </w:numPr>
        <w:spacing w:after="60"/>
        <w:contextualSpacing w:val="0"/>
        <w:rPr>
          <w:lang w:eastAsia="en-US"/>
        </w:rPr>
      </w:pPr>
      <w:r>
        <w:rPr>
          <w:rtl/>
          <w:lang w:eastAsia="en-US"/>
        </w:rPr>
        <w:t>נדל"ן</w:t>
      </w:r>
    </w:p>
    <w:p w14:paraId="169917DA" w14:textId="77777777" w:rsidR="00831753" w:rsidRDefault="00831753" w:rsidP="00295FCD">
      <w:pPr>
        <w:pStyle w:val="af0"/>
        <w:numPr>
          <w:ilvl w:val="0"/>
          <w:numId w:val="140"/>
        </w:numPr>
        <w:spacing w:after="60"/>
        <w:contextualSpacing w:val="0"/>
        <w:rPr>
          <w:lang w:eastAsia="en-US"/>
        </w:rPr>
      </w:pPr>
      <w:r>
        <w:rPr>
          <w:rtl/>
          <w:lang w:eastAsia="en-US"/>
        </w:rPr>
        <w:t>עבודות לילה</w:t>
      </w:r>
    </w:p>
    <w:p w14:paraId="0A34B93A" w14:textId="77777777" w:rsidR="00831753" w:rsidRDefault="00831753" w:rsidP="00295FCD">
      <w:pPr>
        <w:pStyle w:val="af0"/>
        <w:numPr>
          <w:ilvl w:val="0"/>
          <w:numId w:val="140"/>
        </w:numPr>
        <w:spacing w:after="60"/>
        <w:contextualSpacing w:val="0"/>
        <w:rPr>
          <w:lang w:eastAsia="en-US"/>
        </w:rPr>
      </w:pPr>
      <w:r>
        <w:rPr>
          <w:rtl/>
          <w:lang w:eastAsia="en-US"/>
        </w:rPr>
        <w:t>מל"מ - העברת קבצים</w:t>
      </w:r>
    </w:p>
    <w:p w14:paraId="23B28DEF" w14:textId="77777777" w:rsidR="00831753" w:rsidRDefault="00831753" w:rsidP="00295FCD">
      <w:pPr>
        <w:pStyle w:val="af0"/>
        <w:numPr>
          <w:ilvl w:val="0"/>
          <w:numId w:val="140"/>
        </w:numPr>
        <w:spacing w:after="60"/>
        <w:contextualSpacing w:val="0"/>
        <w:rPr>
          <w:lang w:eastAsia="en-US"/>
        </w:rPr>
      </w:pPr>
      <w:r>
        <w:rPr>
          <w:lang w:eastAsia="en-US"/>
        </w:rPr>
        <w:t>Lognet</w:t>
      </w:r>
    </w:p>
    <w:p w14:paraId="13FBD594" w14:textId="77777777" w:rsidR="00831753" w:rsidRDefault="00831753" w:rsidP="00295FCD">
      <w:pPr>
        <w:pStyle w:val="af0"/>
        <w:numPr>
          <w:ilvl w:val="0"/>
          <w:numId w:val="140"/>
        </w:numPr>
        <w:spacing w:after="60"/>
        <w:contextualSpacing w:val="0"/>
        <w:rPr>
          <w:lang w:eastAsia="en-US"/>
        </w:rPr>
      </w:pPr>
      <w:r>
        <w:rPr>
          <w:lang w:eastAsia="en-US"/>
        </w:rPr>
        <w:t>Power Term</w:t>
      </w:r>
    </w:p>
    <w:p w14:paraId="3F3D5ABE" w14:textId="77777777" w:rsidR="00831753" w:rsidRDefault="00831753" w:rsidP="00295FCD">
      <w:pPr>
        <w:pStyle w:val="af0"/>
        <w:numPr>
          <w:ilvl w:val="0"/>
          <w:numId w:val="140"/>
        </w:numPr>
        <w:spacing w:after="60"/>
        <w:contextualSpacing w:val="0"/>
        <w:rPr>
          <w:lang w:eastAsia="en-US"/>
        </w:rPr>
      </w:pPr>
      <w:r>
        <w:rPr>
          <w:lang w:eastAsia="en-US"/>
        </w:rPr>
        <w:t>Proxy</w:t>
      </w:r>
    </w:p>
    <w:p w14:paraId="2FCF0BE8" w14:textId="77777777" w:rsidR="00831753" w:rsidRDefault="00831753" w:rsidP="00295FCD">
      <w:pPr>
        <w:pStyle w:val="af0"/>
        <w:numPr>
          <w:ilvl w:val="0"/>
          <w:numId w:val="140"/>
        </w:numPr>
        <w:spacing w:after="60"/>
        <w:contextualSpacing w:val="0"/>
        <w:rPr>
          <w:lang w:eastAsia="en-US"/>
        </w:rPr>
      </w:pPr>
      <w:r>
        <w:rPr>
          <w:rtl/>
          <w:lang w:eastAsia="en-US"/>
        </w:rPr>
        <w:t>כל נתון</w:t>
      </w:r>
    </w:p>
    <w:p w14:paraId="350897CD" w14:textId="77777777" w:rsidR="00831753" w:rsidRDefault="00831753" w:rsidP="00295FCD">
      <w:pPr>
        <w:pStyle w:val="af0"/>
        <w:numPr>
          <w:ilvl w:val="0"/>
          <w:numId w:val="140"/>
        </w:numPr>
        <w:spacing w:after="60"/>
        <w:contextualSpacing w:val="0"/>
        <w:rPr>
          <w:lang w:eastAsia="en-US"/>
        </w:rPr>
      </w:pPr>
      <w:r>
        <w:rPr>
          <w:rtl/>
          <w:lang w:eastAsia="en-US"/>
        </w:rPr>
        <w:t xml:space="preserve">תחנות הנפקה כרטיס חכם </w:t>
      </w:r>
    </w:p>
    <w:p w14:paraId="25B4691E" w14:textId="77777777" w:rsidR="00831753" w:rsidRDefault="00831753" w:rsidP="00295FCD">
      <w:pPr>
        <w:pStyle w:val="af0"/>
        <w:numPr>
          <w:ilvl w:val="0"/>
          <w:numId w:val="140"/>
        </w:numPr>
        <w:spacing w:after="60"/>
        <w:contextualSpacing w:val="0"/>
        <w:rPr>
          <w:lang w:eastAsia="en-US"/>
        </w:rPr>
      </w:pPr>
      <w:r>
        <w:rPr>
          <w:lang w:eastAsia="en-US"/>
        </w:rPr>
        <w:t>Call Pilot</w:t>
      </w:r>
    </w:p>
    <w:p w14:paraId="15316EFB" w14:textId="77777777" w:rsidR="00831753" w:rsidRDefault="00831753" w:rsidP="00295FCD">
      <w:pPr>
        <w:pStyle w:val="af0"/>
        <w:numPr>
          <w:ilvl w:val="0"/>
          <w:numId w:val="140"/>
        </w:numPr>
        <w:spacing w:after="60"/>
        <w:contextualSpacing w:val="0"/>
        <w:rPr>
          <w:lang w:eastAsia="en-US"/>
        </w:rPr>
      </w:pPr>
      <w:r>
        <w:rPr>
          <w:lang w:eastAsia="en-US"/>
        </w:rPr>
        <w:t>Symposium</w:t>
      </w:r>
    </w:p>
    <w:p w14:paraId="247B46D0" w14:textId="77777777" w:rsidR="00831753" w:rsidRDefault="00831753" w:rsidP="00295FCD">
      <w:pPr>
        <w:pStyle w:val="af0"/>
        <w:numPr>
          <w:ilvl w:val="0"/>
          <w:numId w:val="140"/>
        </w:numPr>
        <w:spacing w:after="60"/>
        <w:contextualSpacing w:val="0"/>
        <w:rPr>
          <w:lang w:eastAsia="en-US"/>
        </w:rPr>
      </w:pPr>
      <w:r>
        <w:rPr>
          <w:rtl/>
          <w:lang w:eastAsia="en-US"/>
        </w:rPr>
        <w:t xml:space="preserve">מערכת אוצר - </w:t>
      </w:r>
      <w:r>
        <w:rPr>
          <w:lang w:eastAsia="en-US"/>
        </w:rPr>
        <w:t>COLD</w:t>
      </w:r>
    </w:p>
    <w:p w14:paraId="285852CF" w14:textId="77777777" w:rsidR="0051418B" w:rsidRPr="007B730F" w:rsidRDefault="00831753" w:rsidP="00295FCD">
      <w:pPr>
        <w:pStyle w:val="af0"/>
        <w:numPr>
          <w:ilvl w:val="0"/>
          <w:numId w:val="140"/>
        </w:numPr>
        <w:spacing w:after="60"/>
        <w:contextualSpacing w:val="0"/>
        <w:rPr>
          <w:rtl/>
          <w:lang w:eastAsia="en-US"/>
        </w:rPr>
      </w:pPr>
      <w:r>
        <w:rPr>
          <w:lang w:eastAsia="en-US"/>
        </w:rPr>
        <w:t>SAS</w:t>
      </w:r>
    </w:p>
    <w:p w14:paraId="5F6DA058" w14:textId="77777777" w:rsidR="00831753" w:rsidRDefault="001C48BF" w:rsidP="003F7975">
      <w:pPr>
        <w:spacing w:before="120" w:after="120"/>
      </w:pPr>
      <w:bookmarkStart w:id="476" w:name="_Toc446161465"/>
      <w:r>
        <w:rPr>
          <w:rFonts w:hint="cs"/>
          <w:rtl/>
        </w:rPr>
        <w:t>מובהר כי רשימת היישומים המוצגת לעיל נכונה למועד פרסום המכרז</w:t>
      </w:r>
      <w:r w:rsidR="00641862">
        <w:rPr>
          <w:rFonts w:hint="cs"/>
          <w:rtl/>
        </w:rPr>
        <w:t xml:space="preserve"> והיא כוללת יישומים מרכזיים</w:t>
      </w:r>
      <w:r w:rsidR="002B2082">
        <w:rPr>
          <w:rFonts w:hint="cs"/>
          <w:rtl/>
        </w:rPr>
        <w:t xml:space="preserve"> בלבד</w:t>
      </w:r>
      <w:r>
        <w:rPr>
          <w:rFonts w:hint="cs"/>
          <w:rtl/>
        </w:rPr>
        <w:t>. המשרד רשאי להוסיף ו/או לגרוע יישומים לפי שיקול דעתו הבלעדי</w:t>
      </w:r>
      <w:r w:rsidR="00650FE8">
        <w:rPr>
          <w:rFonts w:hint="cs"/>
          <w:rtl/>
        </w:rPr>
        <w:t>.</w:t>
      </w:r>
    </w:p>
    <w:p w14:paraId="0BAD454F" w14:textId="77777777" w:rsidR="0051418B" w:rsidRPr="006E0DEB" w:rsidRDefault="0051418B" w:rsidP="00A979A1">
      <w:pPr>
        <w:pStyle w:val="mateor2"/>
        <w:numPr>
          <w:ilvl w:val="1"/>
          <w:numId w:val="137"/>
        </w:numPr>
        <w:rPr>
          <w:rtl/>
        </w:rPr>
      </w:pPr>
      <w:bookmarkStart w:id="477" w:name="_Ref506845484"/>
      <w:bookmarkStart w:id="478" w:name="_Toc512200068"/>
      <w:r w:rsidRPr="006E0DEB">
        <w:rPr>
          <w:rtl/>
        </w:rPr>
        <w:t>אבטחת מידע</w:t>
      </w:r>
      <w:r w:rsidRPr="006E0DEB">
        <w:rPr>
          <w:rFonts w:hint="cs"/>
          <w:rtl/>
        </w:rPr>
        <w:t xml:space="preserve"> </w:t>
      </w:r>
      <w:r w:rsidRPr="006E0DEB">
        <w:rPr>
          <w:rtl/>
        </w:rPr>
        <w:t>(</w:t>
      </w:r>
      <w:r w:rsidRPr="006E0DEB">
        <w:t>I</w:t>
      </w:r>
      <w:r w:rsidRPr="006E0DEB">
        <w:rPr>
          <w:rtl/>
        </w:rPr>
        <w:t>)</w:t>
      </w:r>
      <w:bookmarkEnd w:id="472"/>
      <w:bookmarkEnd w:id="473"/>
      <w:bookmarkEnd w:id="474"/>
      <w:bookmarkEnd w:id="475"/>
      <w:bookmarkEnd w:id="476"/>
      <w:bookmarkEnd w:id="477"/>
      <w:bookmarkEnd w:id="478"/>
    </w:p>
    <w:p w14:paraId="1148AC69" w14:textId="77777777" w:rsidR="0051418B" w:rsidRPr="00BD62F9" w:rsidRDefault="0051418B" w:rsidP="00403F7D">
      <w:pPr>
        <w:spacing w:after="120"/>
        <w:rPr>
          <w:rtl/>
          <w:lang w:eastAsia="en-US"/>
        </w:rPr>
      </w:pPr>
      <w:r w:rsidRPr="00BD62F9">
        <w:rPr>
          <w:rtl/>
          <w:lang w:eastAsia="en-US"/>
        </w:rPr>
        <w:t>ב</w:t>
      </w:r>
      <w:r>
        <w:rPr>
          <w:rtl/>
          <w:lang w:eastAsia="en-US"/>
        </w:rPr>
        <w:t>משרד הבינוי והשיכון</w:t>
      </w:r>
      <w:r w:rsidRPr="00BD62F9">
        <w:rPr>
          <w:rtl/>
          <w:lang w:eastAsia="en-US"/>
        </w:rPr>
        <w:t xml:space="preserve"> קיים מערך אבטחת מידע אשר משיקולים ברורים לא יוצג באופן גלוי במסגרת מכרז ציבורי. </w:t>
      </w:r>
    </w:p>
    <w:p w14:paraId="2C0B0147" w14:textId="77777777" w:rsidR="0051418B" w:rsidRPr="00BD62F9" w:rsidRDefault="0051418B" w:rsidP="0051418B">
      <w:pPr>
        <w:spacing w:after="120"/>
        <w:rPr>
          <w:rtl/>
          <w:lang w:eastAsia="en-US"/>
        </w:rPr>
      </w:pPr>
      <w:r w:rsidRPr="00BD62F9">
        <w:rPr>
          <w:rtl/>
          <w:lang w:eastAsia="en-US"/>
        </w:rPr>
        <w:t>מסגרת מחויבויות הספק לנושא זה כוללת את הנושאים הבאים:</w:t>
      </w:r>
    </w:p>
    <w:p w14:paraId="3D3CBF0F" w14:textId="77777777" w:rsidR="0051418B" w:rsidRPr="00BD62F9" w:rsidRDefault="0051418B" w:rsidP="00295FCD">
      <w:pPr>
        <w:pStyle w:val="af0"/>
        <w:numPr>
          <w:ilvl w:val="0"/>
          <w:numId w:val="35"/>
        </w:numPr>
        <w:spacing w:after="120"/>
        <w:ind w:left="527" w:hanging="357"/>
        <w:contextualSpacing w:val="0"/>
        <w:rPr>
          <w:rtl/>
          <w:lang w:eastAsia="en-US"/>
        </w:rPr>
      </w:pPr>
      <w:r w:rsidRPr="00BD62F9">
        <w:rPr>
          <w:rtl/>
          <w:lang w:eastAsia="en-US"/>
        </w:rPr>
        <w:t xml:space="preserve">אחריות כוללת על תפעול תקין ורציף של מערך אבטחת המידע על כל המוצרים </w:t>
      </w:r>
      <w:r w:rsidR="00823943" w:rsidRPr="00BD62F9">
        <w:rPr>
          <w:rFonts w:hint="cs"/>
          <w:rtl/>
          <w:lang w:eastAsia="en-US"/>
        </w:rPr>
        <w:t>הכלולים</w:t>
      </w:r>
      <w:r w:rsidRPr="00BD62F9">
        <w:rPr>
          <w:rtl/>
          <w:lang w:eastAsia="en-US"/>
        </w:rPr>
        <w:t xml:space="preserve"> בו.</w:t>
      </w:r>
    </w:p>
    <w:p w14:paraId="5E7A7A1D" w14:textId="77777777" w:rsidR="0051418B" w:rsidRPr="00BD62F9" w:rsidRDefault="0051418B" w:rsidP="00295FCD">
      <w:pPr>
        <w:pStyle w:val="af0"/>
        <w:numPr>
          <w:ilvl w:val="0"/>
          <w:numId w:val="35"/>
        </w:numPr>
        <w:spacing w:after="120"/>
        <w:ind w:left="527" w:hanging="357"/>
        <w:contextualSpacing w:val="0"/>
        <w:rPr>
          <w:lang w:eastAsia="en-US"/>
        </w:rPr>
      </w:pPr>
      <w:r w:rsidRPr="00BD62F9">
        <w:rPr>
          <w:rtl/>
          <w:lang w:eastAsia="en-US"/>
        </w:rPr>
        <w:t>קיום נוהלי אבטחת המידע של ה</w:t>
      </w:r>
      <w:r>
        <w:rPr>
          <w:rtl/>
          <w:lang w:eastAsia="en-US"/>
        </w:rPr>
        <w:t>משרד</w:t>
      </w:r>
      <w:r w:rsidRPr="00BD62F9">
        <w:rPr>
          <w:rtl/>
          <w:lang w:eastAsia="en-US"/>
        </w:rPr>
        <w:t xml:space="preserve"> והנחיות ה</w:t>
      </w:r>
      <w:r>
        <w:rPr>
          <w:rtl/>
          <w:lang w:eastAsia="en-US"/>
        </w:rPr>
        <w:t>משרד</w:t>
      </w:r>
      <w:r w:rsidRPr="00BD62F9">
        <w:rPr>
          <w:rtl/>
          <w:lang w:eastAsia="en-US"/>
        </w:rPr>
        <w:t xml:space="preserve"> בנושא זה.</w:t>
      </w:r>
    </w:p>
    <w:p w14:paraId="1BAB984F" w14:textId="77777777" w:rsidR="0051418B" w:rsidRPr="00BD62F9" w:rsidRDefault="0051418B" w:rsidP="00295FCD">
      <w:pPr>
        <w:pStyle w:val="af0"/>
        <w:numPr>
          <w:ilvl w:val="0"/>
          <w:numId w:val="35"/>
        </w:numPr>
        <w:spacing w:after="120"/>
        <w:ind w:left="527" w:hanging="357"/>
        <w:contextualSpacing w:val="0"/>
        <w:rPr>
          <w:lang w:eastAsia="en-US"/>
        </w:rPr>
      </w:pPr>
      <w:r w:rsidRPr="00BD62F9">
        <w:rPr>
          <w:rtl/>
          <w:lang w:eastAsia="en-US"/>
        </w:rPr>
        <w:t>מימוש תכני</w:t>
      </w:r>
      <w:r>
        <w:rPr>
          <w:rFonts w:hint="cs"/>
          <w:rtl/>
          <w:lang w:eastAsia="en-US"/>
        </w:rPr>
        <w:t>ו</w:t>
      </w:r>
      <w:r w:rsidRPr="00BD62F9">
        <w:rPr>
          <w:rtl/>
          <w:lang w:eastAsia="en-US"/>
        </w:rPr>
        <w:t xml:space="preserve">ת העבודה </w:t>
      </w:r>
      <w:r>
        <w:rPr>
          <w:rFonts w:hint="cs"/>
          <w:rtl/>
          <w:lang w:eastAsia="en-US"/>
        </w:rPr>
        <w:t>של המשרד בנושא זה</w:t>
      </w:r>
      <w:r w:rsidRPr="00BD62F9">
        <w:rPr>
          <w:rtl/>
          <w:lang w:eastAsia="en-US"/>
        </w:rPr>
        <w:t>.</w:t>
      </w:r>
    </w:p>
    <w:p w14:paraId="20FEC626" w14:textId="77777777" w:rsidR="0051418B" w:rsidRPr="00797A95" w:rsidRDefault="0051418B" w:rsidP="00295FCD">
      <w:pPr>
        <w:pStyle w:val="af0"/>
        <w:numPr>
          <w:ilvl w:val="0"/>
          <w:numId w:val="35"/>
        </w:numPr>
        <w:spacing w:after="120"/>
        <w:ind w:left="527" w:hanging="357"/>
        <w:contextualSpacing w:val="0"/>
        <w:rPr>
          <w:lang w:eastAsia="en-US"/>
        </w:rPr>
      </w:pPr>
      <w:r w:rsidRPr="00BD62F9">
        <w:rPr>
          <w:rtl/>
          <w:lang w:eastAsia="en-US"/>
        </w:rPr>
        <w:t xml:space="preserve">שמירה על חסיון המידע והנתונים אשר יגיעו לידי הספק ו/או מי מעובדיו. לשם כך יחתום </w:t>
      </w:r>
      <w:r w:rsidR="00823943" w:rsidRPr="00BD62F9">
        <w:rPr>
          <w:rFonts w:hint="cs"/>
          <w:rtl/>
          <w:lang w:eastAsia="en-US"/>
        </w:rPr>
        <w:t>המציע</w:t>
      </w:r>
      <w:r w:rsidRPr="00BD62F9">
        <w:rPr>
          <w:rtl/>
          <w:lang w:eastAsia="en-US"/>
        </w:rPr>
        <w:t xml:space="preserve"> על הצהרה כוללת לשמירה על סודיות בנוסח </w:t>
      </w:r>
      <w:r w:rsidRPr="00797A95">
        <w:rPr>
          <w:rtl/>
          <w:lang w:eastAsia="en-US"/>
        </w:rPr>
        <w:t>המצורף לחוזה ההתקשרות.</w:t>
      </w:r>
    </w:p>
    <w:p w14:paraId="6904632A" w14:textId="77777777" w:rsidR="0051418B" w:rsidRDefault="0051418B" w:rsidP="00295FCD">
      <w:pPr>
        <w:pStyle w:val="af0"/>
        <w:numPr>
          <w:ilvl w:val="0"/>
          <w:numId w:val="35"/>
        </w:numPr>
        <w:spacing w:after="120"/>
        <w:ind w:left="527" w:hanging="357"/>
        <w:contextualSpacing w:val="0"/>
        <w:rPr>
          <w:lang w:eastAsia="en-US"/>
        </w:rPr>
      </w:pPr>
      <w:r w:rsidRPr="00BD62F9">
        <w:rPr>
          <w:rtl/>
          <w:lang w:eastAsia="en-US"/>
        </w:rPr>
        <w:t>ההתחברות בין הספק ל</w:t>
      </w:r>
      <w:r>
        <w:rPr>
          <w:rtl/>
          <w:lang w:eastAsia="en-US"/>
        </w:rPr>
        <w:t>משרד</w:t>
      </w:r>
      <w:r w:rsidRPr="00BD62F9">
        <w:rPr>
          <w:rtl/>
          <w:lang w:eastAsia="en-US"/>
        </w:rPr>
        <w:t xml:space="preserve"> לתמיכה מרחוק בקו מאובטח בלבד ורק באישור מוקדם של ה</w:t>
      </w:r>
      <w:r>
        <w:rPr>
          <w:rtl/>
          <w:lang w:eastAsia="en-US"/>
        </w:rPr>
        <w:t>משרד</w:t>
      </w:r>
      <w:r w:rsidRPr="00BD62F9">
        <w:rPr>
          <w:rtl/>
          <w:lang w:eastAsia="en-US"/>
        </w:rPr>
        <w:t>. הספק וכל אחד מעובדיו יתחייבו שלא להתחבר בגישה מרחוק למערכות ה</w:t>
      </w:r>
      <w:r>
        <w:rPr>
          <w:rtl/>
          <w:lang w:eastAsia="en-US"/>
        </w:rPr>
        <w:t>משרד</w:t>
      </w:r>
      <w:r w:rsidRPr="00BD62F9">
        <w:rPr>
          <w:rtl/>
          <w:lang w:eastAsia="en-US"/>
        </w:rPr>
        <w:t xml:space="preserve"> אלא במסגרת עבודתם השוטפת בלבד.</w:t>
      </w:r>
    </w:p>
    <w:p w14:paraId="685D2769" w14:textId="77777777" w:rsidR="00C047A6" w:rsidRPr="00C047A6" w:rsidRDefault="00C047A6" w:rsidP="00C047A6">
      <w:pPr>
        <w:pStyle w:val="mateor2"/>
        <w:numPr>
          <w:ilvl w:val="2"/>
          <w:numId w:val="168"/>
        </w:numPr>
        <w:rPr>
          <w:rFonts w:ascii="Gisha" w:hAnsi="Gisha"/>
          <w:rtl/>
        </w:rPr>
      </w:pPr>
      <w:bookmarkStart w:id="479" w:name="_Toc512200069"/>
      <w:r w:rsidRPr="00C047A6">
        <w:rPr>
          <w:rFonts w:ascii="Gisha" w:hAnsi="Gisha"/>
          <w:rtl/>
        </w:rPr>
        <w:t>כללי (</w:t>
      </w:r>
      <w:r w:rsidRPr="00C047A6">
        <w:rPr>
          <w:rFonts w:ascii="Gisha" w:hAnsi="Gisha"/>
        </w:rPr>
        <w:t>I</w:t>
      </w:r>
      <w:r w:rsidRPr="00C047A6">
        <w:rPr>
          <w:rFonts w:ascii="Gisha" w:hAnsi="Gisha"/>
          <w:rtl/>
        </w:rPr>
        <w:t>)</w:t>
      </w:r>
      <w:bookmarkEnd w:id="479"/>
    </w:p>
    <w:p w14:paraId="58BDC939" w14:textId="77777777" w:rsidR="00C047A6" w:rsidRDefault="00C047A6" w:rsidP="00C047A6">
      <w:pPr>
        <w:pStyle w:val="af0"/>
        <w:numPr>
          <w:ilvl w:val="1"/>
          <w:numId w:val="298"/>
        </w:numPr>
        <w:spacing w:after="120"/>
        <w:ind w:left="357" w:hanging="357"/>
        <w:rPr>
          <w:rtl/>
          <w:lang w:eastAsia="en-US"/>
        </w:rPr>
      </w:pPr>
      <w:r>
        <w:rPr>
          <w:rtl/>
          <w:lang w:eastAsia="en-US"/>
        </w:rPr>
        <w:t>על הספק להתחייב כלפי המשרד להבטחת הגנה על פרטי המידע העסקי, התפעולי, המנהלי כולל צנעת פרט וכל מידע אחר אשר לו ו/או לעובדיו ו/או למועסקים מטעמו תהיה גישה (בין אם בעבודה באתר ובין אם בגישה מרחוק).</w:t>
      </w:r>
    </w:p>
    <w:p w14:paraId="03DD86FF" w14:textId="77777777" w:rsidR="00C047A6" w:rsidRDefault="00C047A6" w:rsidP="003D1826">
      <w:pPr>
        <w:pStyle w:val="af0"/>
        <w:numPr>
          <w:ilvl w:val="1"/>
          <w:numId w:val="298"/>
        </w:numPr>
        <w:spacing w:after="120"/>
        <w:ind w:left="357" w:hanging="357"/>
        <w:rPr>
          <w:rtl/>
          <w:lang w:eastAsia="en-US"/>
        </w:rPr>
      </w:pPr>
      <w:r>
        <w:rPr>
          <w:rtl/>
          <w:lang w:eastAsia="en-US"/>
        </w:rPr>
        <w:t xml:space="preserve">הספק יחתום על התחייבות כוללת לשמירה על סודיות כמפורט בנספח </w:t>
      </w:r>
      <w:r w:rsidR="003D1826">
        <w:rPr>
          <w:rFonts w:hint="cs"/>
          <w:rtl/>
          <w:lang w:eastAsia="en-US"/>
        </w:rPr>
        <w:t>22</w:t>
      </w:r>
      <w:r>
        <w:rPr>
          <w:rtl/>
          <w:lang w:eastAsia="en-US"/>
        </w:rPr>
        <w:t xml:space="preserve"> לחוזה כמו כן יחתום אישית על כל אחד מנותני השירותים שיפעלו מטעם הספק במשרד על הצהרה דומה כמפורט בנספח ג' לחוזה .</w:t>
      </w:r>
    </w:p>
    <w:p w14:paraId="64909EB4" w14:textId="77777777" w:rsidR="00C047A6" w:rsidRDefault="00C047A6" w:rsidP="00C047A6">
      <w:pPr>
        <w:pStyle w:val="af0"/>
        <w:numPr>
          <w:ilvl w:val="1"/>
          <w:numId w:val="298"/>
        </w:numPr>
        <w:spacing w:after="120"/>
        <w:ind w:left="357" w:hanging="357"/>
        <w:rPr>
          <w:rtl/>
          <w:lang w:eastAsia="en-US"/>
        </w:rPr>
      </w:pPr>
      <w:r>
        <w:rPr>
          <w:rtl/>
          <w:lang w:eastAsia="en-US"/>
        </w:rPr>
        <w:t>כל עובד יעבוד רק עם ההרשאות והסיסמאות האישיות שנתנו לו לאחר מילוי ואישור טפסי פתיחת חשבון במערכות הכול כפי המקובל והמעוגן בנהלי המשרד.</w:t>
      </w:r>
    </w:p>
    <w:p w14:paraId="1B2556D4" w14:textId="77777777" w:rsidR="00C047A6" w:rsidRDefault="00C047A6" w:rsidP="00C047A6">
      <w:pPr>
        <w:pStyle w:val="af0"/>
        <w:numPr>
          <w:ilvl w:val="1"/>
          <w:numId w:val="298"/>
        </w:numPr>
        <w:spacing w:after="120"/>
        <w:ind w:left="357" w:hanging="357"/>
        <w:rPr>
          <w:rtl/>
          <w:lang w:eastAsia="en-US"/>
        </w:rPr>
      </w:pPr>
      <w:r>
        <w:rPr>
          <w:rtl/>
          <w:lang w:eastAsia="en-US"/>
        </w:rPr>
        <w:t>על הספק להתחייב כלפי המשרד לפעול בהתאם למסמך מדיניות אבטחת מידע של המשרד, נהלי המשרד והנחיות שיינתנו ע"י מנהל אבטחת מידע של המשרד.</w:t>
      </w:r>
    </w:p>
    <w:p w14:paraId="0280CB07" w14:textId="77777777" w:rsidR="00C047A6" w:rsidRPr="00C047A6" w:rsidRDefault="00C047A6" w:rsidP="00C047A6">
      <w:pPr>
        <w:pStyle w:val="mateor2"/>
        <w:numPr>
          <w:ilvl w:val="2"/>
          <w:numId w:val="168"/>
        </w:numPr>
        <w:rPr>
          <w:rFonts w:ascii="Gisha" w:hAnsi="Gisha"/>
          <w:rtl/>
        </w:rPr>
      </w:pPr>
      <w:bookmarkStart w:id="480" w:name="_Toc512200070"/>
      <w:r w:rsidRPr="00C047A6">
        <w:rPr>
          <w:rFonts w:ascii="Gisha" w:hAnsi="Gisha"/>
          <w:rtl/>
        </w:rPr>
        <w:t>אבטחת חומרה (</w:t>
      </w:r>
      <w:r w:rsidRPr="00C047A6">
        <w:rPr>
          <w:rFonts w:ascii="Gisha" w:hAnsi="Gisha"/>
        </w:rPr>
        <w:t>I</w:t>
      </w:r>
      <w:r w:rsidRPr="00C047A6">
        <w:rPr>
          <w:rFonts w:ascii="Gisha" w:hAnsi="Gisha"/>
          <w:rtl/>
        </w:rPr>
        <w:t>)</w:t>
      </w:r>
      <w:bookmarkEnd w:id="480"/>
    </w:p>
    <w:p w14:paraId="21F96E03" w14:textId="77777777" w:rsidR="00C047A6" w:rsidRDefault="00C047A6" w:rsidP="00C047A6">
      <w:pPr>
        <w:spacing w:after="120"/>
        <w:rPr>
          <w:rtl/>
          <w:lang w:eastAsia="en-US"/>
        </w:rPr>
      </w:pPr>
      <w:r>
        <w:rPr>
          <w:rtl/>
          <w:lang w:eastAsia="en-US"/>
        </w:rPr>
        <w:t xml:space="preserve">כל חומרה שתשולב </w:t>
      </w:r>
      <w:r>
        <w:rPr>
          <w:rFonts w:hint="cs"/>
          <w:rtl/>
          <w:lang w:eastAsia="en-US"/>
        </w:rPr>
        <w:t>במשרד</w:t>
      </w:r>
      <w:r>
        <w:rPr>
          <w:rtl/>
          <w:lang w:eastAsia="en-US"/>
        </w:rPr>
        <w:t xml:space="preserve"> תיבדק ויזואלית ע"י טכנאי של הספק, וע"י טכנאי המוסמך לכך מטעם היצרן. הבדיקה תכלול, לכל הפחות:</w:t>
      </w:r>
    </w:p>
    <w:p w14:paraId="78FE31D8" w14:textId="77777777" w:rsidR="00C047A6" w:rsidRDefault="00C047A6" w:rsidP="00C047A6">
      <w:pPr>
        <w:pStyle w:val="af0"/>
        <w:numPr>
          <w:ilvl w:val="0"/>
          <w:numId w:val="300"/>
        </w:numPr>
        <w:spacing w:after="120"/>
        <w:ind w:left="357" w:hanging="357"/>
        <w:rPr>
          <w:rtl/>
          <w:lang w:eastAsia="en-US"/>
        </w:rPr>
      </w:pPr>
      <w:r>
        <w:rPr>
          <w:rtl/>
          <w:lang w:eastAsia="en-US"/>
        </w:rPr>
        <w:t>בדיקה כי בחומרה לא הותקנו רכיבים זרים, שלא הותקנו ע"י היצרן במקור, העלולים לשבש את פעילותה.</w:t>
      </w:r>
    </w:p>
    <w:p w14:paraId="4ACB2A9F" w14:textId="77777777" w:rsidR="00C047A6" w:rsidRDefault="00C047A6" w:rsidP="00C047A6">
      <w:pPr>
        <w:pStyle w:val="af0"/>
        <w:numPr>
          <w:ilvl w:val="0"/>
          <w:numId w:val="300"/>
        </w:numPr>
        <w:spacing w:after="120"/>
        <w:ind w:left="357" w:hanging="357"/>
        <w:rPr>
          <w:rtl/>
          <w:lang w:eastAsia="en-US"/>
        </w:rPr>
      </w:pPr>
      <w:r>
        <w:rPr>
          <w:rtl/>
          <w:lang w:eastAsia="en-US"/>
        </w:rPr>
        <w:t xml:space="preserve">בדיקה כי לא שולבו במערכת רכיבים העלולים לאפשר תקשורת חיצונית, שלא באמצעות רשתות התקשורת המאובטחות (כדוגמת מודם סלולארי או התקן </w:t>
      </w:r>
      <w:r>
        <w:rPr>
          <w:lang w:eastAsia="en-US"/>
        </w:rPr>
        <w:t>Wi-Fi</w:t>
      </w:r>
      <w:r>
        <w:rPr>
          <w:rtl/>
          <w:lang w:eastAsia="en-US"/>
        </w:rPr>
        <w:t xml:space="preserve">). </w:t>
      </w:r>
    </w:p>
    <w:p w14:paraId="6F2EF90A" w14:textId="77777777" w:rsidR="00C047A6" w:rsidRDefault="00C047A6" w:rsidP="00C047A6">
      <w:pPr>
        <w:pStyle w:val="af0"/>
        <w:numPr>
          <w:ilvl w:val="0"/>
          <w:numId w:val="300"/>
        </w:numPr>
        <w:spacing w:after="120"/>
        <w:ind w:left="357" w:hanging="357"/>
        <w:rPr>
          <w:rtl/>
          <w:lang w:eastAsia="en-US"/>
        </w:rPr>
      </w:pPr>
      <w:r>
        <w:rPr>
          <w:rtl/>
          <w:lang w:eastAsia="en-US"/>
        </w:rPr>
        <w:t>רק חומרה שנבדקה כאמור תורשה להשתלב במערך המחשוב של המשרד.</w:t>
      </w:r>
    </w:p>
    <w:p w14:paraId="7814E852" w14:textId="77777777" w:rsidR="00C047A6" w:rsidRPr="00A30AE2" w:rsidRDefault="00C047A6" w:rsidP="009006B0">
      <w:pPr>
        <w:pStyle w:val="mateor2"/>
        <w:numPr>
          <w:ilvl w:val="2"/>
          <w:numId w:val="168"/>
        </w:numPr>
        <w:rPr>
          <w:rFonts w:ascii="Gisha" w:hAnsi="Gisha"/>
          <w:rtl/>
        </w:rPr>
      </w:pPr>
      <w:bookmarkStart w:id="481" w:name="_Toc512200071"/>
      <w:r w:rsidRPr="00A30AE2">
        <w:rPr>
          <w:rFonts w:ascii="Gisha" w:hAnsi="Gisha"/>
          <w:rtl/>
        </w:rPr>
        <w:t>אבטחת תוכנות תשתית (</w:t>
      </w:r>
      <w:r w:rsidRPr="00A30AE2">
        <w:rPr>
          <w:rFonts w:ascii="Gisha" w:hAnsi="Gisha"/>
        </w:rPr>
        <w:t>I</w:t>
      </w:r>
      <w:r w:rsidRPr="00A30AE2">
        <w:rPr>
          <w:rFonts w:ascii="Gisha" w:hAnsi="Gisha"/>
          <w:rtl/>
        </w:rPr>
        <w:t>)</w:t>
      </w:r>
      <w:bookmarkEnd w:id="481"/>
    </w:p>
    <w:p w14:paraId="55217D03" w14:textId="77777777" w:rsidR="00C047A6" w:rsidRDefault="00C047A6" w:rsidP="00A30AE2">
      <w:pPr>
        <w:spacing w:after="120"/>
        <w:rPr>
          <w:rtl/>
          <w:lang w:eastAsia="en-US"/>
        </w:rPr>
      </w:pPr>
      <w:r>
        <w:rPr>
          <w:rtl/>
          <w:lang w:eastAsia="en-US"/>
        </w:rPr>
        <w:t xml:space="preserve">באחריות צוות הספק לבדוק כי כל תוכנת תשתית (קרי – תוכנת מדף, שלא פותחה ייעודית עבור המשרד) </w:t>
      </w:r>
      <w:r w:rsidR="00A30AE2">
        <w:rPr>
          <w:rFonts w:hint="cs"/>
          <w:rtl/>
          <w:lang w:eastAsia="en-US"/>
        </w:rPr>
        <w:t>שתשולב</w:t>
      </w:r>
      <w:r>
        <w:rPr>
          <w:rtl/>
          <w:lang w:eastAsia="en-US"/>
        </w:rPr>
        <w:t xml:space="preserve"> </w:t>
      </w:r>
      <w:r w:rsidR="009006B0">
        <w:rPr>
          <w:rFonts w:hint="cs"/>
          <w:rtl/>
          <w:lang w:eastAsia="en-US"/>
        </w:rPr>
        <w:t>במשרד</w:t>
      </w:r>
      <w:r>
        <w:rPr>
          <w:rtl/>
          <w:lang w:eastAsia="en-US"/>
        </w:rPr>
        <w:t>, תסופק כשהיא בגרסתה המקורית, על גבי מדיה מקורית שהונפקה ע"י היצרן, או באמצעות טעינה ישירה מאתר היצרן.</w:t>
      </w:r>
    </w:p>
    <w:p w14:paraId="00C5B33C" w14:textId="77777777" w:rsidR="00C047A6" w:rsidRDefault="00C047A6" w:rsidP="00C047A6">
      <w:pPr>
        <w:spacing w:after="120"/>
        <w:rPr>
          <w:rtl/>
          <w:lang w:eastAsia="en-US"/>
        </w:rPr>
      </w:pPr>
      <w:r>
        <w:rPr>
          <w:rtl/>
          <w:lang w:eastAsia="en-US"/>
        </w:rPr>
        <w:t>כל התקנת תוכנה או יבוא/יצוא אל/מתוך מחשבי המשרד מכל סוג שהוא תבוצע ע"י עובדי הספק בלבד לאחר וידוא שאינה גורמת לנזק ממשי או לנזק באבטחת מידע. אין לאפשר לעובדי המשרד לבצע פעולות אלו.</w:t>
      </w:r>
    </w:p>
    <w:p w14:paraId="3B79C1CA" w14:textId="77777777" w:rsidR="00C047A6" w:rsidRDefault="00C047A6" w:rsidP="00C047A6">
      <w:pPr>
        <w:spacing w:after="120"/>
        <w:rPr>
          <w:rtl/>
          <w:lang w:eastAsia="en-US"/>
        </w:rPr>
      </w:pPr>
      <w:r>
        <w:rPr>
          <w:rtl/>
          <w:lang w:eastAsia="en-US"/>
        </w:rPr>
        <w:t>התקנת תוכנה לפי בקשה מיוחדת (שאינה חלק מתוכנית העבודה ולא מותקנת בשגרה על מחשבי המשרד) תיעשה לפי נוהל המשרד.</w:t>
      </w:r>
    </w:p>
    <w:p w14:paraId="490C36AE" w14:textId="77777777" w:rsidR="00C047A6" w:rsidRDefault="00C047A6" w:rsidP="00C047A6">
      <w:pPr>
        <w:spacing w:after="120"/>
        <w:rPr>
          <w:rtl/>
          <w:lang w:eastAsia="en-US"/>
        </w:rPr>
      </w:pPr>
    </w:p>
    <w:p w14:paraId="749A7D69" w14:textId="77777777" w:rsidR="00C047A6" w:rsidRPr="00A30AE2" w:rsidRDefault="00C047A6" w:rsidP="00A30AE2">
      <w:pPr>
        <w:pStyle w:val="mateor2"/>
        <w:numPr>
          <w:ilvl w:val="2"/>
          <w:numId w:val="168"/>
        </w:numPr>
        <w:rPr>
          <w:rFonts w:ascii="Gisha" w:hAnsi="Gisha"/>
          <w:rtl/>
        </w:rPr>
      </w:pPr>
      <w:bookmarkStart w:id="482" w:name="_Toc512200072"/>
      <w:r w:rsidRPr="00A30AE2">
        <w:rPr>
          <w:rFonts w:ascii="Gisha" w:hAnsi="Gisha"/>
          <w:rtl/>
        </w:rPr>
        <w:t>תקנים, חוקים ותקנות ישימות (</w:t>
      </w:r>
      <w:r w:rsidRPr="00A30AE2">
        <w:rPr>
          <w:rFonts w:ascii="Gisha" w:hAnsi="Gisha"/>
        </w:rPr>
        <w:t>I</w:t>
      </w:r>
      <w:r w:rsidRPr="00A30AE2">
        <w:rPr>
          <w:rFonts w:ascii="Gisha" w:hAnsi="Gisha"/>
          <w:rtl/>
        </w:rPr>
        <w:t>)</w:t>
      </w:r>
      <w:bookmarkEnd w:id="482"/>
    </w:p>
    <w:p w14:paraId="65CA1AEE" w14:textId="77777777" w:rsidR="00C047A6" w:rsidRDefault="00C047A6" w:rsidP="00C047A6">
      <w:pPr>
        <w:spacing w:after="120"/>
        <w:rPr>
          <w:rtl/>
          <w:lang w:eastAsia="en-US"/>
        </w:rPr>
      </w:pPr>
      <w:r>
        <w:rPr>
          <w:rtl/>
          <w:lang w:eastAsia="en-US"/>
        </w:rPr>
        <w:t xml:space="preserve">על השירותים </w:t>
      </w:r>
      <w:r w:rsidR="00823943">
        <w:rPr>
          <w:rFonts w:hint="cs"/>
          <w:rtl/>
          <w:lang w:eastAsia="en-US"/>
        </w:rPr>
        <w:t>שיינתנ</w:t>
      </w:r>
      <w:r w:rsidR="00823943">
        <w:rPr>
          <w:rFonts w:hint="eastAsia"/>
          <w:rtl/>
          <w:lang w:eastAsia="en-US"/>
        </w:rPr>
        <w:t>ו</w:t>
      </w:r>
      <w:r>
        <w:rPr>
          <w:rtl/>
          <w:lang w:eastAsia="en-US"/>
        </w:rPr>
        <w:t xml:space="preserve"> ע"י הספק במסגרת מכרז זה חלים החוקים, הדרישות והתקנות להלן:</w:t>
      </w:r>
    </w:p>
    <w:p w14:paraId="15780AFC" w14:textId="77777777" w:rsidR="00C047A6" w:rsidRDefault="00C047A6" w:rsidP="00A30AE2">
      <w:pPr>
        <w:pStyle w:val="af0"/>
        <w:numPr>
          <w:ilvl w:val="0"/>
          <w:numId w:val="303"/>
        </w:numPr>
        <w:spacing w:after="120"/>
        <w:ind w:left="357" w:hanging="357"/>
        <w:rPr>
          <w:rtl/>
          <w:lang w:eastAsia="en-US"/>
        </w:rPr>
      </w:pPr>
      <w:r>
        <w:rPr>
          <w:rtl/>
          <w:lang w:eastAsia="en-US"/>
        </w:rPr>
        <w:t>הנחיות רמו"ט (רשות משפט וטכנולוגיה).</w:t>
      </w:r>
    </w:p>
    <w:p w14:paraId="394A15F4" w14:textId="77777777" w:rsidR="00C047A6" w:rsidRDefault="00C047A6" w:rsidP="00A30AE2">
      <w:pPr>
        <w:pStyle w:val="af0"/>
        <w:numPr>
          <w:ilvl w:val="0"/>
          <w:numId w:val="303"/>
        </w:numPr>
        <w:spacing w:after="120"/>
        <w:ind w:left="357" w:hanging="357"/>
        <w:rPr>
          <w:rtl/>
          <w:lang w:eastAsia="en-US"/>
        </w:rPr>
      </w:pPr>
      <w:r>
        <w:rPr>
          <w:rtl/>
          <w:lang w:eastAsia="en-US"/>
        </w:rPr>
        <w:t>תקן ישראלי לאבטחת מידע – 27001.</w:t>
      </w:r>
    </w:p>
    <w:p w14:paraId="6A38F227" w14:textId="77777777" w:rsidR="00C047A6" w:rsidRDefault="00C047A6" w:rsidP="00A30AE2">
      <w:pPr>
        <w:pStyle w:val="af0"/>
        <w:numPr>
          <w:ilvl w:val="0"/>
          <w:numId w:val="303"/>
        </w:numPr>
        <w:spacing w:after="120"/>
        <w:ind w:left="357" w:hanging="357"/>
        <w:rPr>
          <w:rtl/>
          <w:lang w:eastAsia="en-US"/>
        </w:rPr>
      </w:pPr>
      <w:r>
        <w:rPr>
          <w:rtl/>
          <w:lang w:eastAsia="en-US"/>
        </w:rPr>
        <w:t>חוק הגנת הפרטיות – 1981.</w:t>
      </w:r>
    </w:p>
    <w:p w14:paraId="25AEAB12" w14:textId="77777777" w:rsidR="00C047A6" w:rsidRDefault="00C047A6" w:rsidP="00A30AE2">
      <w:pPr>
        <w:pStyle w:val="af0"/>
        <w:numPr>
          <w:ilvl w:val="0"/>
          <w:numId w:val="303"/>
        </w:numPr>
        <w:spacing w:after="120"/>
        <w:ind w:left="357" w:hanging="357"/>
        <w:rPr>
          <w:rtl/>
          <w:lang w:eastAsia="en-US"/>
        </w:rPr>
      </w:pPr>
      <w:r>
        <w:rPr>
          <w:rtl/>
          <w:lang w:eastAsia="en-US"/>
        </w:rPr>
        <w:t>תקנות הגנת הפרטיות – 1981.</w:t>
      </w:r>
    </w:p>
    <w:p w14:paraId="38E59068" w14:textId="77777777" w:rsidR="00C047A6" w:rsidRDefault="00C047A6" w:rsidP="00A30AE2">
      <w:pPr>
        <w:pStyle w:val="af0"/>
        <w:numPr>
          <w:ilvl w:val="0"/>
          <w:numId w:val="303"/>
        </w:numPr>
        <w:spacing w:after="120"/>
        <w:ind w:left="357" w:hanging="357"/>
        <w:rPr>
          <w:rtl/>
          <w:lang w:eastAsia="en-US"/>
        </w:rPr>
      </w:pPr>
      <w:r>
        <w:rPr>
          <w:rtl/>
          <w:lang w:eastAsia="en-US"/>
        </w:rPr>
        <w:t>חוק הגנת הפרטיות (תיקון) – 1985.</w:t>
      </w:r>
    </w:p>
    <w:p w14:paraId="59E1A877" w14:textId="77777777" w:rsidR="00C047A6" w:rsidRDefault="00C047A6" w:rsidP="00A30AE2">
      <w:pPr>
        <w:pStyle w:val="af0"/>
        <w:numPr>
          <w:ilvl w:val="0"/>
          <w:numId w:val="303"/>
        </w:numPr>
        <w:spacing w:after="120"/>
        <w:ind w:left="357" w:hanging="357"/>
        <w:rPr>
          <w:rtl/>
          <w:lang w:eastAsia="en-US"/>
        </w:rPr>
      </w:pPr>
      <w:r>
        <w:rPr>
          <w:rtl/>
          <w:lang w:eastAsia="en-US"/>
        </w:rPr>
        <w:t>תקנות הגנת הפרטיות – 1986.</w:t>
      </w:r>
    </w:p>
    <w:p w14:paraId="4108D065" w14:textId="77777777" w:rsidR="00C047A6" w:rsidRDefault="00C047A6" w:rsidP="00A30AE2">
      <w:pPr>
        <w:pStyle w:val="af0"/>
        <w:numPr>
          <w:ilvl w:val="0"/>
          <w:numId w:val="303"/>
        </w:numPr>
        <w:spacing w:after="120"/>
        <w:ind w:left="357" w:hanging="357"/>
        <w:rPr>
          <w:rtl/>
          <w:lang w:eastAsia="en-US"/>
        </w:rPr>
      </w:pPr>
      <w:r>
        <w:rPr>
          <w:rtl/>
          <w:lang w:eastAsia="en-US"/>
        </w:rPr>
        <w:t>חוק הגנת הפרטיות – 1993.</w:t>
      </w:r>
    </w:p>
    <w:p w14:paraId="0A2F9381" w14:textId="77777777" w:rsidR="00C047A6" w:rsidRDefault="00C047A6" w:rsidP="00A30AE2">
      <w:pPr>
        <w:pStyle w:val="af0"/>
        <w:numPr>
          <w:ilvl w:val="0"/>
          <w:numId w:val="303"/>
        </w:numPr>
        <w:spacing w:after="120"/>
        <w:ind w:left="357" w:hanging="357"/>
        <w:rPr>
          <w:rtl/>
          <w:lang w:eastAsia="en-US"/>
        </w:rPr>
      </w:pPr>
      <w:r>
        <w:rPr>
          <w:rtl/>
          <w:lang w:eastAsia="en-US"/>
        </w:rPr>
        <w:t>הנחיות יה"ב (יחידת הגנת הסייבר בממשלה)</w:t>
      </w:r>
    </w:p>
    <w:p w14:paraId="5E3A630D" w14:textId="77777777" w:rsidR="00C047A6" w:rsidRDefault="00C047A6" w:rsidP="00A30AE2">
      <w:pPr>
        <w:pStyle w:val="af0"/>
        <w:numPr>
          <w:ilvl w:val="0"/>
          <w:numId w:val="303"/>
        </w:numPr>
        <w:spacing w:after="120"/>
        <w:ind w:left="357" w:hanging="357"/>
        <w:rPr>
          <w:rtl/>
          <w:lang w:eastAsia="en-US"/>
        </w:rPr>
      </w:pPr>
      <w:r>
        <w:rPr>
          <w:rtl/>
          <w:lang w:eastAsia="en-US"/>
        </w:rPr>
        <w:t>הנחיות ממשל זמין לכל ציוד ו/או תוכנות המותקנים אצלם או באינטראקציה איתם.</w:t>
      </w:r>
    </w:p>
    <w:p w14:paraId="00F6C37E" w14:textId="77777777" w:rsidR="00C047A6" w:rsidRDefault="00C047A6" w:rsidP="00A30AE2">
      <w:pPr>
        <w:pStyle w:val="af0"/>
        <w:numPr>
          <w:ilvl w:val="0"/>
          <w:numId w:val="303"/>
        </w:numPr>
        <w:spacing w:after="120"/>
        <w:ind w:left="357" w:hanging="357"/>
        <w:rPr>
          <w:rtl/>
          <w:lang w:eastAsia="en-US"/>
        </w:rPr>
      </w:pPr>
      <w:r>
        <w:rPr>
          <w:rtl/>
          <w:lang w:eastAsia="en-US"/>
        </w:rPr>
        <w:t xml:space="preserve">הנחיות מנהל אבטחת המידע של משרד </w:t>
      </w:r>
      <w:r w:rsidR="00A30AE2">
        <w:rPr>
          <w:rFonts w:hint="cs"/>
          <w:rtl/>
          <w:lang w:eastAsia="en-US"/>
        </w:rPr>
        <w:t>הבינוי והשיכון</w:t>
      </w:r>
      <w:r>
        <w:rPr>
          <w:rtl/>
          <w:lang w:eastAsia="en-US"/>
        </w:rPr>
        <w:t xml:space="preserve"> </w:t>
      </w:r>
      <w:r w:rsidR="00A30AE2">
        <w:rPr>
          <w:rFonts w:hint="cs"/>
          <w:rtl/>
          <w:lang w:eastAsia="en-US"/>
        </w:rPr>
        <w:t xml:space="preserve">ו/או מנהל המחשוב של משרד הבינוי והשיכון ומי מטעמו </w:t>
      </w:r>
      <w:r>
        <w:rPr>
          <w:rtl/>
          <w:lang w:eastAsia="en-US"/>
        </w:rPr>
        <w:t xml:space="preserve">ונהלי </w:t>
      </w:r>
      <w:r w:rsidR="00A30AE2">
        <w:rPr>
          <w:rFonts w:hint="cs"/>
          <w:rtl/>
          <w:lang w:eastAsia="en-US"/>
        </w:rPr>
        <w:t xml:space="preserve">משרד הבינוי והשיכון </w:t>
      </w:r>
      <w:r>
        <w:rPr>
          <w:rtl/>
          <w:lang w:eastAsia="en-US"/>
        </w:rPr>
        <w:t>אשר יעודכנו מעת לעת.</w:t>
      </w:r>
    </w:p>
    <w:p w14:paraId="15B65D1E" w14:textId="77777777" w:rsidR="00C047A6" w:rsidRDefault="00C047A6" w:rsidP="00A30AE2">
      <w:pPr>
        <w:pStyle w:val="af0"/>
        <w:numPr>
          <w:ilvl w:val="0"/>
          <w:numId w:val="303"/>
        </w:numPr>
        <w:spacing w:after="120"/>
        <w:ind w:left="357" w:hanging="357"/>
        <w:rPr>
          <w:rtl/>
          <w:lang w:eastAsia="en-US"/>
        </w:rPr>
      </w:pPr>
      <w:r>
        <w:rPr>
          <w:rtl/>
          <w:lang w:eastAsia="en-US"/>
        </w:rPr>
        <w:t xml:space="preserve">הנחיות קב"ט משרד </w:t>
      </w:r>
      <w:r w:rsidR="00A30AE2">
        <w:rPr>
          <w:rFonts w:hint="cs"/>
          <w:rtl/>
          <w:lang w:eastAsia="en-US"/>
        </w:rPr>
        <w:t>הבינוי והשיכון</w:t>
      </w:r>
      <w:r>
        <w:rPr>
          <w:rtl/>
          <w:lang w:eastAsia="en-US"/>
        </w:rPr>
        <w:t>.</w:t>
      </w:r>
    </w:p>
    <w:p w14:paraId="101EFF0D" w14:textId="77777777" w:rsidR="00C047A6" w:rsidRDefault="00C047A6" w:rsidP="00A30AE2">
      <w:pPr>
        <w:pStyle w:val="af0"/>
        <w:numPr>
          <w:ilvl w:val="0"/>
          <w:numId w:val="303"/>
        </w:numPr>
        <w:spacing w:after="120"/>
        <w:ind w:left="357" w:hanging="357"/>
        <w:rPr>
          <w:lang w:eastAsia="en-US"/>
        </w:rPr>
      </w:pPr>
      <w:r>
        <w:rPr>
          <w:rtl/>
          <w:lang w:eastAsia="en-US"/>
        </w:rPr>
        <w:t xml:space="preserve">ת"י 27001 </w:t>
      </w:r>
      <w:r>
        <w:rPr>
          <w:lang w:eastAsia="en-US"/>
        </w:rPr>
        <w:t>ISO</w:t>
      </w:r>
      <w:r>
        <w:rPr>
          <w:rtl/>
          <w:lang w:eastAsia="en-US"/>
        </w:rPr>
        <w:t xml:space="preserve"> - מערכת ניהול אבטחת מידע.</w:t>
      </w:r>
    </w:p>
    <w:p w14:paraId="102B48B7" w14:textId="77777777" w:rsidR="00641862" w:rsidRDefault="00641862" w:rsidP="00A30AE2">
      <w:pPr>
        <w:pStyle w:val="af0"/>
        <w:numPr>
          <w:ilvl w:val="0"/>
          <w:numId w:val="303"/>
        </w:numPr>
        <w:spacing w:after="120"/>
        <w:ind w:left="357" w:hanging="357"/>
        <w:rPr>
          <w:rtl/>
          <w:lang w:eastAsia="en-US"/>
        </w:rPr>
      </w:pPr>
      <w:r>
        <w:rPr>
          <w:rFonts w:hint="cs"/>
          <w:rtl/>
          <w:lang w:eastAsia="en-US"/>
        </w:rPr>
        <w:t>וכל חוק או תקנה נוספים שיחייבו את המשרד.</w:t>
      </w:r>
    </w:p>
    <w:p w14:paraId="67914C0A" w14:textId="77777777" w:rsidR="00C047A6" w:rsidRPr="00A30AE2" w:rsidRDefault="00C047A6" w:rsidP="00A30AE2">
      <w:pPr>
        <w:pStyle w:val="mateor2"/>
        <w:numPr>
          <w:ilvl w:val="2"/>
          <w:numId w:val="168"/>
        </w:numPr>
        <w:rPr>
          <w:rFonts w:ascii="Gisha" w:hAnsi="Gisha"/>
          <w:rtl/>
        </w:rPr>
      </w:pPr>
      <w:bookmarkStart w:id="483" w:name="_Toc512200073"/>
      <w:r w:rsidRPr="00A30AE2">
        <w:rPr>
          <w:rFonts w:ascii="Gisha" w:hAnsi="Gisha"/>
          <w:rtl/>
        </w:rPr>
        <w:t>סיווג עובדי המציע הספק וספקי משנה מטעמו (</w:t>
      </w:r>
      <w:r w:rsidRPr="00A30AE2">
        <w:rPr>
          <w:rFonts w:ascii="Gisha" w:hAnsi="Gisha"/>
        </w:rPr>
        <w:t>I</w:t>
      </w:r>
      <w:r w:rsidRPr="00A30AE2">
        <w:rPr>
          <w:rFonts w:ascii="Gisha" w:hAnsi="Gisha"/>
          <w:rtl/>
        </w:rPr>
        <w:t>)</w:t>
      </w:r>
      <w:bookmarkEnd w:id="483"/>
    </w:p>
    <w:p w14:paraId="4C1EFCA1" w14:textId="77777777" w:rsidR="00C047A6" w:rsidRDefault="00C047A6" w:rsidP="00C047A6">
      <w:pPr>
        <w:spacing w:after="120"/>
        <w:rPr>
          <w:rtl/>
          <w:lang w:eastAsia="en-US"/>
        </w:rPr>
      </w:pPr>
      <w:r>
        <w:rPr>
          <w:rtl/>
          <w:lang w:eastAsia="en-US"/>
        </w:rPr>
        <w:t>כל עובדי הספק ו/או ספקי משנה יעברו סיווג על פי הכללים המפורטים להלן:</w:t>
      </w:r>
    </w:p>
    <w:p w14:paraId="5BCE7850" w14:textId="77777777" w:rsidR="00C047A6" w:rsidRDefault="00C047A6" w:rsidP="00A30AE2">
      <w:pPr>
        <w:pStyle w:val="af0"/>
        <w:numPr>
          <w:ilvl w:val="0"/>
          <w:numId w:val="305"/>
        </w:numPr>
        <w:spacing w:after="120"/>
        <w:ind w:left="357" w:hanging="357"/>
        <w:rPr>
          <w:rtl/>
          <w:lang w:eastAsia="en-US"/>
        </w:rPr>
      </w:pPr>
      <w:r>
        <w:rPr>
          <w:rtl/>
          <w:lang w:eastAsia="en-US"/>
        </w:rPr>
        <w:t>עובדים בעלי הרשאת כניסה לרשת המשרד ויישומים משרדיים, יסווגו ברמה 5 – "שמור".</w:t>
      </w:r>
    </w:p>
    <w:p w14:paraId="1AEA8E60" w14:textId="77777777" w:rsidR="00C047A6" w:rsidRDefault="00C047A6" w:rsidP="00A30AE2">
      <w:pPr>
        <w:pStyle w:val="af0"/>
        <w:numPr>
          <w:ilvl w:val="0"/>
          <w:numId w:val="305"/>
        </w:numPr>
        <w:spacing w:after="120"/>
        <w:ind w:left="357" w:hanging="357"/>
        <w:rPr>
          <w:rtl/>
          <w:lang w:eastAsia="en-US"/>
        </w:rPr>
      </w:pPr>
      <w:r>
        <w:rPr>
          <w:rtl/>
          <w:lang w:eastAsia="en-US"/>
        </w:rPr>
        <w:t xml:space="preserve">עובדים שיהיו בעלי הרשאות ברמת </w:t>
      </w:r>
      <w:r>
        <w:rPr>
          <w:lang w:eastAsia="en-US"/>
        </w:rPr>
        <w:t>administrator</w:t>
      </w:r>
      <w:r>
        <w:rPr>
          <w:rtl/>
          <w:lang w:eastAsia="en-US"/>
        </w:rPr>
        <w:t xml:space="preserve">, למערכת ההפעלה או לבסיס הנתונים או עובדים שיסווגו כבעלי הרשאה רגישה על ידי יחידת אבטחת מידע של המשרד יסווגו לרמה 3 - "סודי ביותר". </w:t>
      </w:r>
    </w:p>
    <w:p w14:paraId="3364AF46" w14:textId="77777777" w:rsidR="00C047A6" w:rsidRDefault="00C047A6" w:rsidP="00A30AE2">
      <w:pPr>
        <w:pStyle w:val="af0"/>
        <w:numPr>
          <w:ilvl w:val="0"/>
          <w:numId w:val="305"/>
        </w:numPr>
        <w:spacing w:after="120"/>
        <w:ind w:left="357" w:hanging="357"/>
        <w:rPr>
          <w:rtl/>
          <w:lang w:eastAsia="en-US"/>
        </w:rPr>
      </w:pPr>
      <w:r>
        <w:rPr>
          <w:rtl/>
          <w:lang w:eastAsia="en-US"/>
        </w:rPr>
        <w:t>על הספק יהיה להעביר את רשימת העובדים לקב"ט המשרד בטרם מתן הרשאות הגישה למערכת. הרשאות גישה תינתנה רק עובדים שיאושרו בכתב ע"י קב"ט.</w:t>
      </w:r>
    </w:p>
    <w:p w14:paraId="38A4E553" w14:textId="77777777" w:rsidR="00C047A6" w:rsidRPr="00A30AE2" w:rsidRDefault="00C047A6" w:rsidP="00A30AE2">
      <w:pPr>
        <w:pStyle w:val="mateor2"/>
        <w:numPr>
          <w:ilvl w:val="2"/>
          <w:numId w:val="168"/>
        </w:numPr>
        <w:rPr>
          <w:rFonts w:ascii="Gisha" w:hAnsi="Gisha"/>
          <w:rtl/>
        </w:rPr>
      </w:pPr>
      <w:bookmarkStart w:id="484" w:name="_Toc512200074"/>
      <w:r w:rsidRPr="00A30AE2">
        <w:rPr>
          <w:rFonts w:ascii="Gisha" w:hAnsi="Gisha"/>
          <w:rtl/>
        </w:rPr>
        <w:t>תפעול שוטף של מערך אבטחת המידע (</w:t>
      </w:r>
      <w:r w:rsidRPr="00A30AE2">
        <w:rPr>
          <w:rFonts w:ascii="Gisha" w:hAnsi="Gisha"/>
        </w:rPr>
        <w:t>I</w:t>
      </w:r>
      <w:r w:rsidRPr="00A30AE2">
        <w:rPr>
          <w:rFonts w:ascii="Gisha" w:hAnsi="Gisha"/>
          <w:rtl/>
        </w:rPr>
        <w:t>)</w:t>
      </w:r>
      <w:bookmarkEnd w:id="484"/>
    </w:p>
    <w:p w14:paraId="28FE7347" w14:textId="77777777" w:rsidR="00C047A6" w:rsidRDefault="00A30AE2" w:rsidP="00E83AE6">
      <w:pPr>
        <w:pStyle w:val="af0"/>
        <w:numPr>
          <w:ilvl w:val="0"/>
          <w:numId w:val="307"/>
        </w:numPr>
        <w:spacing w:after="120"/>
        <w:ind w:left="357" w:hanging="357"/>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Ref408991368 \r \h</w:instrText>
      </w:r>
      <w:r>
        <w:rPr>
          <w:rtl/>
          <w:lang w:eastAsia="en-US"/>
        </w:rPr>
        <w:instrText xml:space="preserve"> </w:instrText>
      </w:r>
      <w:r>
        <w:rPr>
          <w:rtl/>
          <w:lang w:eastAsia="en-US"/>
        </w:rPr>
      </w:r>
      <w:r>
        <w:rPr>
          <w:rtl/>
          <w:lang w:eastAsia="en-US"/>
        </w:rPr>
        <w:fldChar w:fldCharType="separate"/>
      </w:r>
      <w:r>
        <w:rPr>
          <w:rtl/>
          <w:lang w:eastAsia="en-US"/>
        </w:rPr>
        <w:t>‏4.4.4.2</w:t>
      </w:r>
      <w:r>
        <w:rPr>
          <w:rtl/>
          <w:lang w:eastAsia="en-US"/>
        </w:rPr>
        <w:fldChar w:fldCharType="end"/>
      </w:r>
      <w:r>
        <w:rPr>
          <w:rFonts w:hint="cs"/>
          <w:rtl/>
          <w:lang w:eastAsia="en-US"/>
        </w:rPr>
        <w:t xml:space="preserve"> </w:t>
      </w:r>
      <w:r w:rsidR="00C047A6">
        <w:rPr>
          <w:rtl/>
          <w:lang w:eastAsia="en-US"/>
        </w:rPr>
        <w:t xml:space="preserve">הספק יפעיל </w:t>
      </w:r>
      <w:r w:rsidRPr="00A30AE2">
        <w:rPr>
          <w:rtl/>
          <w:lang w:eastAsia="en-US"/>
        </w:rPr>
        <w:t>מוקד ניהול אבטחת מידע</w:t>
      </w:r>
      <w:r w:rsidR="00AD54EE">
        <w:rPr>
          <w:rFonts w:hint="cs"/>
          <w:rtl/>
          <w:lang w:eastAsia="en-US"/>
        </w:rPr>
        <w:t xml:space="preserve"> </w:t>
      </w:r>
      <w:r w:rsidR="00E83AE6">
        <w:rPr>
          <w:rFonts w:hint="cs"/>
          <w:rtl/>
          <w:lang w:eastAsia="en-US"/>
        </w:rPr>
        <w:t>שיתבסס</w:t>
      </w:r>
      <w:r w:rsidR="006F4C6F">
        <w:rPr>
          <w:rFonts w:hint="cs"/>
          <w:rtl/>
          <w:lang w:eastAsia="en-US"/>
        </w:rPr>
        <w:t xml:space="preserve"> מערכת אבטחת המידע </w:t>
      </w:r>
      <w:r w:rsidR="00AD54EE">
        <w:rPr>
          <w:rFonts w:hint="cs"/>
          <w:rtl/>
          <w:lang w:eastAsia="en-US"/>
        </w:rPr>
        <w:t>הממשלתי</w:t>
      </w:r>
      <w:r w:rsidR="006F4C6F">
        <w:rPr>
          <w:rFonts w:hint="cs"/>
          <w:rtl/>
          <w:lang w:eastAsia="en-US"/>
        </w:rPr>
        <w:t>ת</w:t>
      </w:r>
      <w:r w:rsidRPr="00A30AE2">
        <w:rPr>
          <w:rtl/>
          <w:lang w:eastAsia="en-US"/>
        </w:rPr>
        <w:t xml:space="preserve"> (</w:t>
      </w:r>
      <w:r w:rsidRPr="00A30AE2">
        <w:rPr>
          <w:lang w:eastAsia="en-US"/>
        </w:rPr>
        <w:t>SOC</w:t>
      </w:r>
      <w:r w:rsidR="00AD54EE">
        <w:rPr>
          <w:rFonts w:hint="cs"/>
          <w:rtl/>
          <w:lang w:eastAsia="en-US"/>
        </w:rPr>
        <w:t xml:space="preserve"> ממשלתי</w:t>
      </w:r>
      <w:r w:rsidRPr="00A30AE2">
        <w:rPr>
          <w:rtl/>
          <w:lang w:eastAsia="en-US"/>
        </w:rPr>
        <w:t>)</w:t>
      </w:r>
      <w:r w:rsidR="006F4C6F">
        <w:rPr>
          <w:rFonts w:hint="cs"/>
          <w:rtl/>
          <w:lang w:eastAsia="en-US"/>
        </w:rPr>
        <w:t>,</w:t>
      </w:r>
      <w:r>
        <w:rPr>
          <w:rFonts w:hint="cs"/>
          <w:rtl/>
          <w:lang w:eastAsia="en-US"/>
        </w:rPr>
        <w:t xml:space="preserve"> </w:t>
      </w:r>
      <w:r w:rsidR="00AD54EE">
        <w:rPr>
          <w:rFonts w:hint="cs"/>
          <w:rtl/>
          <w:lang w:eastAsia="en-US"/>
        </w:rPr>
        <w:t>שי</w:t>
      </w:r>
      <w:r w:rsidR="00C047A6">
        <w:rPr>
          <w:rtl/>
          <w:lang w:eastAsia="en-US"/>
        </w:rPr>
        <w:t>שמש לשליטה ובקרה מרכזית על תמונת אבטחת המידע במערכות המשרד.</w:t>
      </w:r>
    </w:p>
    <w:p w14:paraId="44992144" w14:textId="77777777" w:rsidR="00C047A6" w:rsidRDefault="00C047A6" w:rsidP="00A30AE2">
      <w:pPr>
        <w:pStyle w:val="af0"/>
        <w:numPr>
          <w:ilvl w:val="0"/>
          <w:numId w:val="307"/>
        </w:numPr>
        <w:spacing w:after="120"/>
        <w:ind w:left="357" w:hanging="357"/>
        <w:rPr>
          <w:rtl/>
          <w:lang w:eastAsia="en-US"/>
        </w:rPr>
      </w:pPr>
      <w:r>
        <w:rPr>
          <w:rtl/>
          <w:lang w:eastAsia="en-US"/>
        </w:rPr>
        <w:t>תפעול המערכת יבוצע ע"י נציגי הספק, כאשר ליחידת אבטחת מידע ולגורמים נוספים במשרד תתאפשר גישה ישירה למערכת, וזאת ללא תלות בעובדי הספק.</w:t>
      </w:r>
    </w:p>
    <w:p w14:paraId="419E0991" w14:textId="77777777" w:rsidR="00C047A6" w:rsidRPr="00C76CD9" w:rsidRDefault="00C047A6" w:rsidP="00C76CD9">
      <w:pPr>
        <w:pStyle w:val="mateor2"/>
        <w:numPr>
          <w:ilvl w:val="2"/>
          <w:numId w:val="168"/>
        </w:numPr>
        <w:rPr>
          <w:rFonts w:ascii="Gisha" w:hAnsi="Gisha"/>
          <w:rtl/>
        </w:rPr>
      </w:pPr>
      <w:bookmarkStart w:id="485" w:name="_Ref506845503"/>
      <w:bookmarkStart w:id="486" w:name="_Toc512200075"/>
      <w:bookmarkStart w:id="487" w:name="סעיף217"/>
      <w:r w:rsidRPr="00C76CD9">
        <w:rPr>
          <w:rFonts w:ascii="Gisha" w:hAnsi="Gisha"/>
          <w:rtl/>
        </w:rPr>
        <w:t>בקרה שוטפת של מערך אבטחת המידע (</w:t>
      </w:r>
      <w:r w:rsidRPr="00C76CD9">
        <w:rPr>
          <w:rFonts w:ascii="Gisha" w:hAnsi="Gisha"/>
        </w:rPr>
        <w:t>I</w:t>
      </w:r>
      <w:r w:rsidRPr="00C76CD9">
        <w:rPr>
          <w:rFonts w:ascii="Gisha" w:hAnsi="Gisha"/>
          <w:rtl/>
        </w:rPr>
        <w:t>)</w:t>
      </w:r>
      <w:bookmarkEnd w:id="485"/>
      <w:bookmarkEnd w:id="486"/>
    </w:p>
    <w:p w14:paraId="66E1CDAD" w14:textId="77777777" w:rsidR="00C047A6" w:rsidRPr="00247854" w:rsidRDefault="00C047A6" w:rsidP="00AD54EE">
      <w:pPr>
        <w:pStyle w:val="mateor4"/>
        <w:numPr>
          <w:ilvl w:val="3"/>
          <w:numId w:val="168"/>
        </w:numPr>
        <w:rPr>
          <w:rtl/>
        </w:rPr>
      </w:pPr>
      <w:bookmarkStart w:id="488" w:name="_Ref506282277"/>
      <w:bookmarkStart w:id="489" w:name="_Toc508007119"/>
      <w:bookmarkStart w:id="490" w:name="_Toc508009210"/>
      <w:bookmarkStart w:id="491" w:name="_Toc508009491"/>
      <w:bookmarkEnd w:id="487"/>
      <w:r w:rsidRPr="00247854">
        <w:rPr>
          <w:rtl/>
        </w:rPr>
        <w:t>בקרה שוטפת של מערך אבטחת המידע באחריות המשרד (</w:t>
      </w:r>
      <w:r w:rsidRPr="00247854">
        <w:t>I</w:t>
      </w:r>
      <w:r w:rsidRPr="00247854">
        <w:rPr>
          <w:rtl/>
        </w:rPr>
        <w:t>)</w:t>
      </w:r>
      <w:bookmarkEnd w:id="488"/>
      <w:bookmarkEnd w:id="489"/>
      <w:bookmarkEnd w:id="490"/>
      <w:bookmarkEnd w:id="491"/>
    </w:p>
    <w:p w14:paraId="7F9C430E" w14:textId="77777777" w:rsidR="00247854" w:rsidRDefault="00C047A6" w:rsidP="00C76CD9">
      <w:pPr>
        <w:spacing w:after="120"/>
        <w:rPr>
          <w:rtl/>
          <w:lang w:eastAsia="en-US"/>
        </w:rPr>
      </w:pPr>
      <w:r>
        <w:rPr>
          <w:rtl/>
          <w:lang w:eastAsia="en-US"/>
        </w:rPr>
        <w:t xml:space="preserve">המשרד </w:t>
      </w:r>
      <w:r w:rsidR="00247854">
        <w:rPr>
          <w:rFonts w:hint="cs"/>
          <w:rtl/>
          <w:lang w:eastAsia="en-US"/>
        </w:rPr>
        <w:t>שומר לעצמו את הזכות לבצע בקרה שוטפת של מערך אבטחת המידע ע"י יועצים ו/או או חברות המתמחות בתחום</w:t>
      </w:r>
      <w:r w:rsidR="00111720">
        <w:rPr>
          <w:rFonts w:hint="cs"/>
          <w:rtl/>
          <w:lang w:eastAsia="en-US"/>
        </w:rPr>
        <w:t xml:space="preserve"> אבטחת מידע</w:t>
      </w:r>
      <w:r w:rsidR="00247854">
        <w:rPr>
          <w:rFonts w:hint="cs"/>
          <w:rtl/>
          <w:lang w:eastAsia="en-US"/>
        </w:rPr>
        <w:t>. ככל שימצאו ליקויים מכל סוג שהוא, המשרד יעביר ליקויים אלו לספק אשר יפעל באופן מיידים לתיקון שלהם.</w:t>
      </w:r>
    </w:p>
    <w:p w14:paraId="28C56ECB" w14:textId="77777777" w:rsidR="00C047A6" w:rsidRPr="00247854" w:rsidRDefault="00C047A6" w:rsidP="00AD54EE">
      <w:pPr>
        <w:pStyle w:val="mateor4"/>
        <w:numPr>
          <w:ilvl w:val="3"/>
          <w:numId w:val="168"/>
        </w:numPr>
        <w:rPr>
          <w:rtl/>
        </w:rPr>
      </w:pPr>
      <w:bookmarkStart w:id="492" w:name="_Ref506845742"/>
      <w:bookmarkStart w:id="493" w:name="_Toc508007120"/>
      <w:bookmarkStart w:id="494" w:name="_Toc508009211"/>
      <w:bookmarkStart w:id="495" w:name="_Toc508009492"/>
      <w:r w:rsidRPr="00247854">
        <w:rPr>
          <w:rtl/>
        </w:rPr>
        <w:t>בקרה שוטפת של מערך אבטחת המידע באחריות הספק (</w:t>
      </w:r>
      <w:r w:rsidRPr="00247854">
        <w:t>I</w:t>
      </w:r>
      <w:r w:rsidRPr="00247854">
        <w:rPr>
          <w:rtl/>
        </w:rPr>
        <w:t>)</w:t>
      </w:r>
      <w:bookmarkEnd w:id="492"/>
      <w:bookmarkEnd w:id="493"/>
      <w:bookmarkEnd w:id="494"/>
      <w:bookmarkEnd w:id="495"/>
    </w:p>
    <w:p w14:paraId="39381B38" w14:textId="77777777" w:rsidR="00247854" w:rsidRDefault="00247854" w:rsidP="00F85917">
      <w:pPr>
        <w:spacing w:after="120"/>
        <w:rPr>
          <w:rtl/>
          <w:lang w:eastAsia="en-US"/>
        </w:rPr>
      </w:pPr>
      <w:r>
        <w:rPr>
          <w:rFonts w:hint="cs"/>
          <w:rtl/>
          <w:lang w:eastAsia="en-US"/>
        </w:rPr>
        <w:t xml:space="preserve">הספק הזוכה יידרש להתקשר עם </w:t>
      </w:r>
      <w:r w:rsidRPr="00247854">
        <w:rPr>
          <w:rtl/>
          <w:lang w:eastAsia="en-US"/>
        </w:rPr>
        <w:t>ספק משנה המתמחה בתחום אבטחת המידע, שאינו חברה קשורה למציע וכן אינו חברה שהיא בעל עניין במציע או שהמציע הוא בעל עניין בה</w:t>
      </w:r>
      <w:r>
        <w:rPr>
          <w:rFonts w:hint="cs"/>
          <w:rtl/>
          <w:lang w:eastAsia="en-US"/>
        </w:rPr>
        <w:t xml:space="preserve"> לצורך אספקת כלל השירותים המפור</w:t>
      </w:r>
      <w:r w:rsidR="003F7975">
        <w:rPr>
          <w:rFonts w:hint="cs"/>
          <w:rtl/>
          <w:lang w:eastAsia="en-US"/>
        </w:rPr>
        <w:t>ט</w:t>
      </w:r>
      <w:r>
        <w:rPr>
          <w:rFonts w:hint="cs"/>
          <w:rtl/>
          <w:lang w:eastAsia="en-US"/>
        </w:rPr>
        <w:t xml:space="preserve">ים להלן </w:t>
      </w:r>
      <w:r w:rsidR="003F7975" w:rsidRPr="003F7975">
        <w:rPr>
          <w:b/>
          <w:bCs/>
          <w:u w:val="single"/>
          <w:rtl/>
          <w:lang w:eastAsia="en-US"/>
        </w:rPr>
        <w:t>כחלק מהסל הבסיסי וללא תשלום נוסף</w:t>
      </w:r>
      <w:r w:rsidR="003F7975" w:rsidRPr="00247854">
        <w:rPr>
          <w:rtl/>
          <w:lang w:eastAsia="en-US"/>
        </w:rPr>
        <w:t xml:space="preserve"> </w:t>
      </w:r>
      <w:r w:rsidRPr="00247854">
        <w:rPr>
          <w:rtl/>
          <w:lang w:eastAsia="en-US"/>
        </w:rPr>
        <w:t>לאורך כל תקופת הסכם</w:t>
      </w:r>
      <w:r>
        <w:rPr>
          <w:rFonts w:hint="cs"/>
          <w:rtl/>
          <w:lang w:eastAsia="en-US"/>
        </w:rPr>
        <w:t xml:space="preserve"> :</w:t>
      </w:r>
    </w:p>
    <w:p w14:paraId="3878F309" w14:textId="77777777" w:rsidR="00C047A6" w:rsidRDefault="00C047A6" w:rsidP="00484F28">
      <w:pPr>
        <w:pStyle w:val="af0"/>
        <w:numPr>
          <w:ilvl w:val="0"/>
          <w:numId w:val="312"/>
        </w:numPr>
        <w:spacing w:after="120"/>
        <w:ind w:left="357" w:hanging="357"/>
        <w:rPr>
          <w:rtl/>
          <w:lang w:eastAsia="en-US"/>
        </w:rPr>
      </w:pPr>
      <w:r>
        <w:rPr>
          <w:rtl/>
          <w:lang w:eastAsia="en-US"/>
        </w:rPr>
        <w:t xml:space="preserve">לצורך בקרה שוטפת של מערך אבטחת המידע יבצע </w:t>
      </w:r>
      <w:r w:rsidR="00247854" w:rsidRPr="00247854">
        <w:rPr>
          <w:rtl/>
          <w:lang w:eastAsia="en-US"/>
        </w:rPr>
        <w:t xml:space="preserve">ספק משנה </w:t>
      </w:r>
      <w:r>
        <w:rPr>
          <w:rtl/>
          <w:lang w:eastAsia="en-US"/>
        </w:rPr>
        <w:t>באופן שוטף סקר סיכונים מלא לכל מערכות המשרד, בתדירות שלא תפחת מאחת ל-18 חודשים.</w:t>
      </w:r>
    </w:p>
    <w:p w14:paraId="131062E2" w14:textId="77777777" w:rsidR="00C047A6" w:rsidRDefault="00C047A6" w:rsidP="00C76CD9">
      <w:pPr>
        <w:spacing w:after="120"/>
        <w:ind w:left="357"/>
        <w:rPr>
          <w:rtl/>
          <w:lang w:eastAsia="en-US"/>
        </w:rPr>
      </w:pPr>
      <w:r>
        <w:rPr>
          <w:rtl/>
          <w:lang w:eastAsia="en-US"/>
        </w:rPr>
        <w:t>לאחר הסקר הראשון שיבצע הספק, הסקר התקופתי יתבסס על הסקר הקודם, יכלול מעקב ביצוע אחר המלצות מהסקר הקודם, ימפה שינויים במערכות ותשתיות המשרד ממועד ביצוע הסקר הקודם ויתמקד באלו. התוצר של סקר הסיכונים יכלול דרכי פעולה מומלצות לגידור ו/או נטרול הסיכונים שנמצאו על פי דחיפות (בהתאם לחומרת הסיכון) לרבות המלצות לתוספת/עדכון נהלים, המלצות לרכש ציוד וכד'.</w:t>
      </w:r>
    </w:p>
    <w:p w14:paraId="76AE3DEF" w14:textId="77777777" w:rsidR="00247854" w:rsidRDefault="003F7975" w:rsidP="000D330D">
      <w:pPr>
        <w:pStyle w:val="af0"/>
        <w:numPr>
          <w:ilvl w:val="0"/>
          <w:numId w:val="312"/>
        </w:numPr>
        <w:spacing w:after="120"/>
        <w:ind w:left="357" w:hanging="357"/>
        <w:rPr>
          <w:rtl/>
          <w:lang w:eastAsia="en-US"/>
        </w:rPr>
      </w:pPr>
      <w:r>
        <w:rPr>
          <w:rFonts w:hint="cs"/>
          <w:rtl/>
          <w:lang w:eastAsia="en-US"/>
        </w:rPr>
        <w:t>ביצוע</w:t>
      </w:r>
      <w:r w:rsidR="00247854">
        <w:rPr>
          <w:rFonts w:hint="cs"/>
          <w:rtl/>
          <w:lang w:eastAsia="en-US"/>
        </w:rPr>
        <w:t xml:space="preserve"> </w:t>
      </w:r>
      <w:r w:rsidR="00247854">
        <w:rPr>
          <w:rtl/>
          <w:lang w:eastAsia="en-US"/>
        </w:rPr>
        <w:t>מבדקי חדירה</w:t>
      </w:r>
      <w:r w:rsidR="00247854">
        <w:rPr>
          <w:rFonts w:hint="cs"/>
          <w:rtl/>
          <w:lang w:eastAsia="en-US"/>
        </w:rPr>
        <w:t xml:space="preserve"> </w:t>
      </w:r>
      <w:r w:rsidR="00247854">
        <w:rPr>
          <w:rtl/>
          <w:lang w:eastAsia="en-US"/>
        </w:rPr>
        <w:t>בהם תיבדק</w:t>
      </w:r>
      <w:r w:rsidR="00235AEC">
        <w:rPr>
          <w:rFonts w:hint="cs"/>
          <w:rtl/>
          <w:lang w:eastAsia="en-US"/>
        </w:rPr>
        <w:t xml:space="preserve"> </w:t>
      </w:r>
      <w:r w:rsidR="00247854">
        <w:rPr>
          <w:rtl/>
          <w:lang w:eastAsia="en-US"/>
        </w:rPr>
        <w:t>אפשרות ביצוע פעולות שאינן חלק מהרשאות משתמש המקושר לרשת הפנימית</w:t>
      </w:r>
      <w:r w:rsidR="000936B8">
        <w:rPr>
          <w:rFonts w:hint="cs"/>
          <w:rtl/>
          <w:lang w:eastAsia="en-US"/>
        </w:rPr>
        <w:t xml:space="preserve"> </w:t>
      </w:r>
      <w:r w:rsidR="000936B8" w:rsidRPr="006163BD">
        <w:rPr>
          <w:rFonts w:hint="eastAsia"/>
          <w:rtl/>
          <w:lang w:eastAsia="en-US"/>
        </w:rPr>
        <w:t>אחת</w:t>
      </w:r>
      <w:r w:rsidR="000936B8" w:rsidRPr="006163BD">
        <w:rPr>
          <w:rtl/>
          <w:lang w:eastAsia="en-US"/>
        </w:rPr>
        <w:t xml:space="preserve"> </w:t>
      </w:r>
      <w:r w:rsidR="000936B8" w:rsidRPr="006163BD">
        <w:rPr>
          <w:rFonts w:hint="eastAsia"/>
          <w:rtl/>
          <w:lang w:eastAsia="en-US"/>
        </w:rPr>
        <w:t>לשנה</w:t>
      </w:r>
      <w:r w:rsidR="00247854">
        <w:rPr>
          <w:rtl/>
          <w:lang w:eastAsia="en-US"/>
        </w:rPr>
        <w:t>.</w:t>
      </w:r>
    </w:p>
    <w:p w14:paraId="158ADEC1" w14:textId="77777777" w:rsidR="00247854" w:rsidRDefault="003F7975" w:rsidP="00DE7D42">
      <w:pPr>
        <w:pStyle w:val="af0"/>
        <w:numPr>
          <w:ilvl w:val="0"/>
          <w:numId w:val="312"/>
        </w:numPr>
        <w:spacing w:after="120"/>
        <w:ind w:left="357" w:hanging="357"/>
        <w:rPr>
          <w:rtl/>
          <w:lang w:eastAsia="en-US"/>
        </w:rPr>
      </w:pPr>
      <w:r>
        <w:rPr>
          <w:rFonts w:hint="cs"/>
          <w:rtl/>
          <w:lang w:eastAsia="en-US"/>
        </w:rPr>
        <w:t>ביצוע</w:t>
      </w:r>
      <w:r w:rsidR="00247854">
        <w:rPr>
          <w:rFonts w:hint="cs"/>
          <w:rtl/>
          <w:lang w:eastAsia="en-US"/>
        </w:rPr>
        <w:t xml:space="preserve"> </w:t>
      </w:r>
      <w:r w:rsidR="00247854" w:rsidRPr="000D330D">
        <w:rPr>
          <w:rtl/>
          <w:lang w:eastAsia="en-US"/>
        </w:rPr>
        <w:t>בדיקה של קונפיגורציה</w:t>
      </w:r>
      <w:r w:rsidR="00247854">
        <w:rPr>
          <w:rtl/>
          <w:lang w:eastAsia="en-US"/>
        </w:rPr>
        <w:t xml:space="preserve"> של ציוד התשתית, תקשורת, אבטחת המידע והשרתים והתאמתה אל מול נהלי המשרד</w:t>
      </w:r>
      <w:r w:rsidR="000936B8">
        <w:rPr>
          <w:rFonts w:hint="cs"/>
          <w:rtl/>
          <w:lang w:eastAsia="en-US"/>
        </w:rPr>
        <w:t xml:space="preserve"> </w:t>
      </w:r>
      <w:r w:rsidR="000936B8" w:rsidRPr="00E471C3">
        <w:rPr>
          <w:rFonts w:hint="eastAsia"/>
          <w:rtl/>
          <w:lang w:eastAsia="en-US"/>
        </w:rPr>
        <w:t>אחת</w:t>
      </w:r>
      <w:r w:rsidR="000936B8" w:rsidRPr="00E471C3">
        <w:rPr>
          <w:rtl/>
          <w:lang w:eastAsia="en-US"/>
        </w:rPr>
        <w:t xml:space="preserve"> </w:t>
      </w:r>
      <w:r w:rsidR="000936B8" w:rsidRPr="00E471C3">
        <w:rPr>
          <w:rFonts w:hint="cs"/>
          <w:rtl/>
          <w:lang w:eastAsia="en-US"/>
        </w:rPr>
        <w:t>ל</w:t>
      </w:r>
      <w:r w:rsidR="000936B8" w:rsidRPr="00E471C3">
        <w:rPr>
          <w:rFonts w:hint="eastAsia"/>
          <w:rtl/>
          <w:lang w:eastAsia="en-US"/>
        </w:rPr>
        <w:t>שנה</w:t>
      </w:r>
      <w:r w:rsidR="00247854">
        <w:rPr>
          <w:rtl/>
          <w:lang w:eastAsia="en-US"/>
        </w:rPr>
        <w:t>.</w:t>
      </w:r>
    </w:p>
    <w:p w14:paraId="0B905F5E" w14:textId="77777777" w:rsidR="00247854" w:rsidRDefault="000936B8" w:rsidP="00111720">
      <w:pPr>
        <w:pStyle w:val="af0"/>
        <w:numPr>
          <w:ilvl w:val="0"/>
          <w:numId w:val="312"/>
        </w:numPr>
        <w:spacing w:after="120"/>
        <w:ind w:left="357" w:hanging="357"/>
        <w:rPr>
          <w:lang w:eastAsia="en-US"/>
        </w:rPr>
      </w:pPr>
      <w:r>
        <w:rPr>
          <w:rFonts w:hint="cs"/>
          <w:rtl/>
          <w:lang w:eastAsia="en-US"/>
        </w:rPr>
        <w:t xml:space="preserve">ביצוע </w:t>
      </w:r>
      <w:r w:rsidR="00247854" w:rsidRPr="00023C20">
        <w:rPr>
          <w:rtl/>
          <w:lang w:eastAsia="en-US"/>
        </w:rPr>
        <w:t>תרגיל חדירה פיזי למתקן המחשב</w:t>
      </w:r>
      <w:r w:rsidR="00AD54EE">
        <w:rPr>
          <w:rFonts w:hint="cs"/>
          <w:rtl/>
          <w:lang w:eastAsia="en-US"/>
        </w:rPr>
        <w:t xml:space="preserve"> המרכזי</w:t>
      </w:r>
      <w:r w:rsidR="00247854" w:rsidRPr="00023C20">
        <w:rPr>
          <w:rtl/>
          <w:lang w:eastAsia="en-US"/>
        </w:rPr>
        <w:t>, באמצעות התחזות לגורם המורשה בגישה למערכ</w:t>
      </w:r>
      <w:r w:rsidR="00247854">
        <w:rPr>
          <w:rFonts w:hint="cs"/>
          <w:rtl/>
          <w:lang w:eastAsia="en-US"/>
        </w:rPr>
        <w:t>ו</w:t>
      </w:r>
      <w:r w:rsidR="00247854" w:rsidRPr="00023C20">
        <w:rPr>
          <w:rtl/>
          <w:lang w:eastAsia="en-US"/>
        </w:rPr>
        <w:t>ת. יודגש כי תרגיל חדירה זה לא יכלול פריצה של המיגון הפיזי של המתקן, אלא רק שימוש באמצעי "הנדסה חברתית"</w:t>
      </w:r>
      <w:r>
        <w:rPr>
          <w:rFonts w:hint="cs"/>
          <w:rtl/>
          <w:lang w:eastAsia="en-US"/>
        </w:rPr>
        <w:t xml:space="preserve"> </w:t>
      </w:r>
      <w:r w:rsidR="00B1176E">
        <w:rPr>
          <w:rFonts w:hint="cs"/>
          <w:rtl/>
          <w:lang w:eastAsia="en-US"/>
        </w:rPr>
        <w:t xml:space="preserve">- </w:t>
      </w:r>
      <w:r>
        <w:rPr>
          <w:rFonts w:hint="cs"/>
          <w:rtl/>
          <w:lang w:eastAsia="en-US"/>
        </w:rPr>
        <w:t>אחת לשנה</w:t>
      </w:r>
      <w:r w:rsidR="00247854" w:rsidRPr="00023C20">
        <w:rPr>
          <w:rtl/>
          <w:lang w:eastAsia="en-US"/>
        </w:rPr>
        <w:t>.</w:t>
      </w:r>
    </w:p>
    <w:p w14:paraId="3CA7570A" w14:textId="77777777" w:rsidR="00C047A6" w:rsidRDefault="00C047A6" w:rsidP="00277BB5">
      <w:pPr>
        <w:spacing w:after="120"/>
        <w:rPr>
          <w:lang w:eastAsia="en-US"/>
        </w:rPr>
      </w:pPr>
      <w:r>
        <w:rPr>
          <w:rtl/>
          <w:lang w:eastAsia="en-US"/>
        </w:rPr>
        <w:t xml:space="preserve">בנוסף אחראי הספק כחלק מהסל הבסיסי וללא תשלום נוסף לתיקון כל הליקויים שיתגלו </w:t>
      </w:r>
      <w:r w:rsidR="00247854">
        <w:rPr>
          <w:rFonts w:hint="cs"/>
          <w:rtl/>
          <w:lang w:eastAsia="en-US"/>
        </w:rPr>
        <w:t xml:space="preserve">ע"י </w:t>
      </w:r>
      <w:r w:rsidR="00111720" w:rsidRPr="00247854">
        <w:rPr>
          <w:rtl/>
          <w:lang w:eastAsia="en-US"/>
        </w:rPr>
        <w:t>ספק משנה המתמחה בתחום אבטחת המידע</w:t>
      </w:r>
      <w:r w:rsidR="00111720">
        <w:rPr>
          <w:rFonts w:hint="cs"/>
          <w:rtl/>
          <w:lang w:eastAsia="en-US"/>
        </w:rPr>
        <w:t xml:space="preserve"> ו/או ע"י </w:t>
      </w:r>
      <w:r w:rsidR="00247854">
        <w:rPr>
          <w:rFonts w:hint="cs"/>
          <w:rtl/>
          <w:lang w:eastAsia="en-US"/>
        </w:rPr>
        <w:t xml:space="preserve">המשרד </w:t>
      </w:r>
      <w:r w:rsidR="00111720">
        <w:rPr>
          <w:rFonts w:hint="cs"/>
          <w:rtl/>
          <w:lang w:eastAsia="en-US"/>
        </w:rPr>
        <w:t xml:space="preserve">ו/או ע"י יועצים ו/או חברות המתמחות בתחום אבטחת מידע מטעם המשרד </w:t>
      </w:r>
      <w:r w:rsidR="00C76CD9">
        <w:rPr>
          <w:rFonts w:hint="cs"/>
          <w:rtl/>
          <w:lang w:eastAsia="en-US"/>
        </w:rPr>
        <w:t xml:space="preserve">כמפורט בסעיף </w:t>
      </w:r>
      <w:r w:rsidR="00C76CD9">
        <w:rPr>
          <w:rtl/>
          <w:lang w:eastAsia="en-US"/>
        </w:rPr>
        <w:fldChar w:fldCharType="begin"/>
      </w:r>
      <w:r w:rsidR="00C76CD9">
        <w:rPr>
          <w:rtl/>
          <w:lang w:eastAsia="en-US"/>
        </w:rPr>
        <w:instrText xml:space="preserve"> </w:instrText>
      </w:r>
      <w:r w:rsidR="00C76CD9">
        <w:rPr>
          <w:rFonts w:hint="cs"/>
          <w:lang w:eastAsia="en-US"/>
        </w:rPr>
        <w:instrText>REF</w:instrText>
      </w:r>
      <w:r w:rsidR="00C76CD9">
        <w:rPr>
          <w:rFonts w:hint="cs"/>
          <w:rtl/>
          <w:lang w:eastAsia="en-US"/>
        </w:rPr>
        <w:instrText xml:space="preserve"> _</w:instrText>
      </w:r>
      <w:r w:rsidR="00C76CD9">
        <w:rPr>
          <w:rFonts w:hint="cs"/>
          <w:lang w:eastAsia="en-US"/>
        </w:rPr>
        <w:instrText>Ref506282277 \r \h</w:instrText>
      </w:r>
      <w:r w:rsidR="00C76CD9">
        <w:rPr>
          <w:rtl/>
          <w:lang w:eastAsia="en-US"/>
        </w:rPr>
        <w:instrText xml:space="preserve"> </w:instrText>
      </w:r>
      <w:r w:rsidR="00C76CD9">
        <w:rPr>
          <w:rtl/>
          <w:lang w:eastAsia="en-US"/>
        </w:rPr>
      </w:r>
      <w:r w:rsidR="00C76CD9">
        <w:rPr>
          <w:rtl/>
          <w:lang w:eastAsia="en-US"/>
        </w:rPr>
        <w:fldChar w:fldCharType="separate"/>
      </w:r>
      <w:r w:rsidR="00C76CD9">
        <w:rPr>
          <w:rtl/>
          <w:lang w:eastAsia="en-US"/>
        </w:rPr>
        <w:t>‏2.3.7.1</w:t>
      </w:r>
      <w:r w:rsidR="00C76CD9">
        <w:rPr>
          <w:rtl/>
          <w:lang w:eastAsia="en-US"/>
        </w:rPr>
        <w:fldChar w:fldCharType="end"/>
      </w:r>
      <w:r w:rsidR="00C76CD9">
        <w:rPr>
          <w:rFonts w:hint="cs"/>
          <w:rtl/>
          <w:lang w:eastAsia="en-US"/>
        </w:rPr>
        <w:t xml:space="preserve"> לעיל</w:t>
      </w:r>
      <w:r w:rsidR="00AD54EE">
        <w:rPr>
          <w:rFonts w:hint="cs"/>
          <w:rtl/>
          <w:lang w:eastAsia="en-US"/>
        </w:rPr>
        <w:t>, למעט נושא המיגון הפיזי</w:t>
      </w:r>
      <w:r>
        <w:rPr>
          <w:rtl/>
          <w:lang w:eastAsia="en-US"/>
        </w:rPr>
        <w:t>.</w:t>
      </w:r>
    </w:p>
    <w:p w14:paraId="7AC2F5D1" w14:textId="77777777" w:rsidR="000936B8" w:rsidRDefault="000936B8" w:rsidP="00277BB5">
      <w:pPr>
        <w:spacing w:after="120"/>
        <w:rPr>
          <w:rtl/>
          <w:lang w:eastAsia="en-US"/>
        </w:rPr>
      </w:pPr>
      <w:r>
        <w:rPr>
          <w:rFonts w:hint="cs"/>
          <w:rtl/>
          <w:lang w:eastAsia="en-US"/>
        </w:rPr>
        <w:t xml:space="preserve">בנוסף לאמור לעיל, רשאי המשרד להזמין </w:t>
      </w:r>
      <w:r>
        <w:rPr>
          <w:rtl/>
          <w:lang w:eastAsia="en-US"/>
        </w:rPr>
        <w:t xml:space="preserve">ביצוע סקר סיכונים למערכות ספציפיות </w:t>
      </w:r>
      <w:r>
        <w:rPr>
          <w:rFonts w:hint="cs"/>
          <w:rtl/>
          <w:lang w:eastAsia="en-US"/>
        </w:rPr>
        <w:t xml:space="preserve">באופן שוטף ו/או </w:t>
      </w:r>
      <w:r>
        <w:rPr>
          <w:rtl/>
          <w:lang w:eastAsia="en-US"/>
        </w:rPr>
        <w:t>לפני כל העלאת מהדורה (</w:t>
      </w:r>
      <w:r>
        <w:rPr>
          <w:lang w:eastAsia="en-US"/>
        </w:rPr>
        <w:t>Major release</w:t>
      </w:r>
      <w:r>
        <w:rPr>
          <w:rtl/>
          <w:lang w:eastAsia="en-US"/>
        </w:rPr>
        <w:t>) של המערכת</w:t>
      </w:r>
      <w:r>
        <w:rPr>
          <w:rFonts w:hint="cs"/>
          <w:rtl/>
          <w:lang w:eastAsia="en-US"/>
        </w:rPr>
        <w:t xml:space="preserve">, שירות זה יבוצע בהתאם להערכת שעות שתוסכם בין הצדדים כחלק במסגרת בנק </w:t>
      </w:r>
      <w:proofErr w:type="spellStart"/>
      <w:r>
        <w:rPr>
          <w:rFonts w:hint="cs"/>
          <w:rtl/>
          <w:lang w:eastAsia="en-US"/>
        </w:rPr>
        <w:t>השו"שים</w:t>
      </w:r>
      <w:proofErr w:type="spellEnd"/>
      <w:r>
        <w:rPr>
          <w:rFonts w:hint="cs"/>
          <w:rtl/>
          <w:lang w:eastAsia="en-US"/>
        </w:rPr>
        <w:t xml:space="preserve">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Ref506670054 \r \h</w:instrText>
      </w:r>
      <w:r>
        <w:rPr>
          <w:rtl/>
          <w:lang w:eastAsia="en-US"/>
        </w:rPr>
        <w:instrText xml:space="preserve"> </w:instrText>
      </w:r>
      <w:r>
        <w:rPr>
          <w:rtl/>
          <w:lang w:eastAsia="en-US"/>
        </w:rPr>
      </w:r>
      <w:r>
        <w:rPr>
          <w:rtl/>
          <w:lang w:eastAsia="en-US"/>
        </w:rPr>
        <w:fldChar w:fldCharType="separate"/>
      </w:r>
      <w:r>
        <w:rPr>
          <w:rtl/>
          <w:lang w:eastAsia="en-US"/>
        </w:rPr>
        <w:t>‏4.4.6</w:t>
      </w:r>
      <w:r>
        <w:rPr>
          <w:rtl/>
          <w:lang w:eastAsia="en-US"/>
        </w:rPr>
        <w:fldChar w:fldCharType="end"/>
      </w:r>
      <w:r>
        <w:rPr>
          <w:rFonts w:hint="cs"/>
          <w:rtl/>
          <w:lang w:eastAsia="en-US"/>
        </w:rPr>
        <w:t xml:space="preserve"> שלהלן</w:t>
      </w:r>
      <w:r>
        <w:rPr>
          <w:rtl/>
          <w:lang w:eastAsia="en-US"/>
        </w:rPr>
        <w:t>.</w:t>
      </w:r>
    </w:p>
    <w:p w14:paraId="245D554E" w14:textId="77777777" w:rsidR="000936B8" w:rsidRDefault="000936B8" w:rsidP="00277BB5">
      <w:pPr>
        <w:spacing w:after="120"/>
        <w:rPr>
          <w:lang w:eastAsia="en-US"/>
        </w:rPr>
      </w:pPr>
    </w:p>
    <w:p w14:paraId="2B9E46E9" w14:textId="77777777" w:rsidR="00111720" w:rsidRPr="00F85917" w:rsidRDefault="00111720" w:rsidP="00F85917">
      <w:pPr>
        <w:spacing w:before="240" w:after="240"/>
        <w:rPr>
          <w:b/>
          <w:bCs/>
          <w:rtl/>
          <w:lang w:eastAsia="en-US"/>
        </w:rPr>
      </w:pPr>
      <w:r w:rsidRPr="00F85917">
        <w:rPr>
          <w:rFonts w:hint="cs"/>
          <w:b/>
          <w:bCs/>
          <w:rtl/>
          <w:lang w:eastAsia="en-US"/>
        </w:rPr>
        <w:t xml:space="preserve">הספק הזוכה יידרש להעביר עם הזכייה את פרטי </w:t>
      </w:r>
      <w:r w:rsidRPr="00F85917">
        <w:rPr>
          <w:b/>
          <w:bCs/>
          <w:rtl/>
          <w:lang w:eastAsia="en-US"/>
        </w:rPr>
        <w:t>ספק משנה המתמחה בתחום אבטחת המידע</w:t>
      </w:r>
      <w:r w:rsidRPr="00F85917">
        <w:rPr>
          <w:rFonts w:hint="cs"/>
          <w:b/>
          <w:bCs/>
          <w:rtl/>
          <w:lang w:eastAsia="en-US"/>
        </w:rPr>
        <w:t xml:space="preserve"> עמו הוא מעוניין להתקשר לאישור המשרד. למשרד שמורה הזכות לא לאשר את הספק המוצע ולדרוש להחליפו בספק אחר בהתאם לשיקול דעתו הבלעדי, וללא צורך בנימוק.</w:t>
      </w:r>
    </w:p>
    <w:p w14:paraId="72132D9C" w14:textId="77777777" w:rsidR="00C047A6" w:rsidRPr="00C76CD9" w:rsidRDefault="00C76CD9" w:rsidP="00C76CD9">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357" w:hanging="357"/>
        <w:rPr>
          <w:b/>
          <w:bCs/>
          <w:rtl/>
          <w:lang w:eastAsia="en-US"/>
        </w:rPr>
      </w:pPr>
      <w:r>
        <w:rPr>
          <w:b/>
          <w:bCs/>
          <w:lang w:eastAsia="en-US"/>
        </w:rPr>
        <w:sym w:font="Wingdings" w:char="F081"/>
      </w:r>
      <w:r w:rsidR="00C047A6" w:rsidRPr="00C76CD9">
        <w:rPr>
          <w:b/>
          <w:bCs/>
          <w:rtl/>
          <w:lang w:eastAsia="en-US"/>
        </w:rPr>
        <w:tab/>
        <w:t>למשרד עומדת הזכות לעדכן את מסמך מדיניות אבטחת המידע ונהלי המשרד העוסקים בנושא אבטחת מידע מעת לעת בהתאם לצרכים המשתנים בנושא.</w:t>
      </w:r>
    </w:p>
    <w:p w14:paraId="64C9B91F" w14:textId="77777777" w:rsidR="00C047A6" w:rsidRPr="00C76CD9" w:rsidRDefault="00C76CD9" w:rsidP="00C76CD9">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357" w:hanging="357"/>
        <w:rPr>
          <w:b/>
          <w:bCs/>
          <w:rtl/>
          <w:lang w:eastAsia="en-US"/>
        </w:rPr>
      </w:pPr>
      <w:r>
        <w:rPr>
          <w:b/>
          <w:bCs/>
          <w:lang w:eastAsia="en-US"/>
        </w:rPr>
        <w:sym w:font="Wingdings" w:char="F082"/>
      </w:r>
      <w:r w:rsidR="00C047A6" w:rsidRPr="00C76CD9">
        <w:rPr>
          <w:b/>
          <w:bCs/>
          <w:rtl/>
          <w:lang w:eastAsia="en-US"/>
        </w:rPr>
        <w:tab/>
        <w:t>במקרה שימצא כי נותן שירותים מטעם הספק לא מילא אחר נהלי / הנחיות אבטחת מידע או שפעל במכוון בניגוד לנהלי והנחיות אבטחת מידע של המשרד, רשאי המשרד לחייב את הספק בפיצוי כספי מוסכם בסך של 10,000 ₪ לכל הפרה בתחום אבטחת המידע.</w:t>
      </w:r>
    </w:p>
    <w:p w14:paraId="29CFD96B" w14:textId="77777777" w:rsidR="00831753" w:rsidRDefault="00831753">
      <w:pPr>
        <w:autoSpaceDE/>
        <w:autoSpaceDN/>
        <w:bidi w:val="0"/>
        <w:spacing w:after="200" w:line="276" w:lineRule="auto"/>
        <w:jc w:val="left"/>
      </w:pPr>
      <w:r>
        <w:rPr>
          <w:rtl/>
        </w:rPr>
        <w:br w:type="page"/>
      </w:r>
    </w:p>
    <w:p w14:paraId="25D49AB7" w14:textId="77777777" w:rsidR="006E0DEB" w:rsidRDefault="006E0DEB" w:rsidP="006E0DEB">
      <w:pPr>
        <w:pStyle w:val="mateor1"/>
        <w:spacing w:before="100" w:beforeAutospacing="1" w:after="100" w:afterAutospacing="1"/>
        <w:ind w:left="0" w:firstLine="0"/>
        <w:jc w:val="center"/>
        <w:rPr>
          <w:rFonts w:hint="cs"/>
          <w:color w:val="002060"/>
          <w:rtl/>
        </w:rPr>
      </w:pPr>
      <w:bookmarkStart w:id="496" w:name="_Toc405910349"/>
      <w:bookmarkStart w:id="497" w:name="_Toc426573187"/>
      <w:bookmarkStart w:id="498" w:name="_Toc430190449"/>
      <w:bookmarkStart w:id="499" w:name="_Toc451895056"/>
      <w:bookmarkStart w:id="500" w:name="_Toc512200076"/>
      <w:r w:rsidRPr="006E0DEB">
        <w:rPr>
          <w:rFonts w:hint="cs"/>
          <w:color w:val="002060"/>
          <w:rtl/>
        </w:rPr>
        <w:t xml:space="preserve">פרק 3 </w:t>
      </w:r>
      <w:r>
        <w:rPr>
          <w:color w:val="002060"/>
          <w:rtl/>
        </w:rPr>
        <w:t>–</w:t>
      </w:r>
      <w:r w:rsidRPr="006E0DEB">
        <w:rPr>
          <w:rFonts w:hint="cs"/>
          <w:color w:val="002060"/>
          <w:rtl/>
        </w:rPr>
        <w:t xml:space="preserve"> </w:t>
      </w:r>
      <w:r w:rsidRPr="006E0DEB">
        <w:rPr>
          <w:color w:val="002060"/>
          <w:rtl/>
        </w:rPr>
        <w:t>טכנולוגיה</w:t>
      </w:r>
      <w:bookmarkEnd w:id="496"/>
      <w:bookmarkEnd w:id="497"/>
      <w:bookmarkEnd w:id="498"/>
      <w:bookmarkEnd w:id="499"/>
      <w:bookmarkEnd w:id="500"/>
    </w:p>
    <w:p w14:paraId="684024D6" w14:textId="77777777" w:rsidR="006E0DEB" w:rsidRPr="006D173C" w:rsidRDefault="006E0DEB" w:rsidP="00295FCD">
      <w:pPr>
        <w:pStyle w:val="mateor2"/>
        <w:numPr>
          <w:ilvl w:val="1"/>
          <w:numId w:val="142"/>
        </w:numPr>
        <w:ind w:left="720"/>
        <w:rPr>
          <w:rtl/>
        </w:rPr>
      </w:pPr>
      <w:bookmarkStart w:id="501" w:name="_Toc446163278"/>
      <w:bookmarkStart w:id="502" w:name="_Toc448066942"/>
      <w:bookmarkStart w:id="503" w:name="_Toc448266508"/>
      <w:bookmarkStart w:id="504" w:name="_Toc449343385"/>
      <w:bookmarkStart w:id="505" w:name="_Toc451895057"/>
      <w:bookmarkStart w:id="506" w:name="_Toc452743341"/>
      <w:bookmarkStart w:id="507" w:name="_Toc453084965"/>
      <w:bookmarkStart w:id="508" w:name="_Toc453187912"/>
      <w:bookmarkStart w:id="509" w:name="_Toc464919029"/>
      <w:bookmarkStart w:id="510" w:name="_Toc464998851"/>
      <w:bookmarkStart w:id="511" w:name="_Toc464999133"/>
      <w:bookmarkStart w:id="512" w:name="_Toc506671252"/>
      <w:bookmarkStart w:id="513" w:name="_Toc508006841"/>
      <w:bookmarkStart w:id="514" w:name="_Toc508007122"/>
      <w:bookmarkStart w:id="515" w:name="_Toc508007414"/>
      <w:bookmarkStart w:id="516" w:name="_Toc508008932"/>
      <w:bookmarkStart w:id="517" w:name="_Toc508009213"/>
      <w:bookmarkStart w:id="518" w:name="_Toc508009494"/>
      <w:bookmarkStart w:id="519" w:name="_Toc508009775"/>
      <w:bookmarkStart w:id="520" w:name="_Toc508010135"/>
      <w:bookmarkStart w:id="521" w:name="_Toc508010416"/>
      <w:bookmarkStart w:id="522" w:name="_Toc508014447"/>
      <w:bookmarkStart w:id="523" w:name="_Toc508021227"/>
      <w:bookmarkStart w:id="524" w:name="_Toc508021533"/>
      <w:bookmarkStart w:id="525" w:name="_Toc508022802"/>
      <w:bookmarkStart w:id="526" w:name="_Toc508024504"/>
      <w:bookmarkStart w:id="527" w:name="_Toc508031723"/>
      <w:bookmarkStart w:id="528" w:name="_Toc508032866"/>
      <w:bookmarkStart w:id="529" w:name="_Toc508034053"/>
      <w:bookmarkStart w:id="530" w:name="_Toc508035118"/>
      <w:bookmarkStart w:id="531" w:name="_Toc508035511"/>
      <w:bookmarkStart w:id="532" w:name="_Toc508035838"/>
      <w:bookmarkStart w:id="533" w:name="_Toc508036165"/>
      <w:bookmarkStart w:id="534" w:name="_Toc508036492"/>
      <w:bookmarkStart w:id="535" w:name="_Toc508036819"/>
      <w:bookmarkStart w:id="536" w:name="_Toc508037146"/>
      <w:bookmarkStart w:id="537" w:name="_Toc508037708"/>
      <w:bookmarkStart w:id="538" w:name="_Toc446163279"/>
      <w:bookmarkStart w:id="539" w:name="_Toc448066943"/>
      <w:bookmarkStart w:id="540" w:name="_Toc448266509"/>
      <w:bookmarkStart w:id="541" w:name="_Toc449343386"/>
      <w:bookmarkStart w:id="542" w:name="_Toc451895058"/>
      <w:bookmarkStart w:id="543" w:name="_Toc452743342"/>
      <w:bookmarkStart w:id="544" w:name="_Toc453084966"/>
      <w:bookmarkStart w:id="545" w:name="_Toc453187913"/>
      <w:bookmarkStart w:id="546" w:name="_Toc464919030"/>
      <w:bookmarkStart w:id="547" w:name="_Toc464998852"/>
      <w:bookmarkStart w:id="548" w:name="_Toc464999134"/>
      <w:bookmarkStart w:id="549" w:name="_Toc506671253"/>
      <w:bookmarkStart w:id="550" w:name="_Toc508006842"/>
      <w:bookmarkStart w:id="551" w:name="_Toc508007123"/>
      <w:bookmarkStart w:id="552" w:name="_Toc508007415"/>
      <w:bookmarkStart w:id="553" w:name="_Toc508008933"/>
      <w:bookmarkStart w:id="554" w:name="_Toc508009214"/>
      <w:bookmarkStart w:id="555" w:name="_Toc508009495"/>
      <w:bookmarkStart w:id="556" w:name="_Toc508009776"/>
      <w:bookmarkStart w:id="557" w:name="_Toc508010136"/>
      <w:bookmarkStart w:id="558" w:name="_Toc508010417"/>
      <w:bookmarkStart w:id="559" w:name="_Toc508014448"/>
      <w:bookmarkStart w:id="560" w:name="_Toc508021228"/>
      <w:bookmarkStart w:id="561" w:name="_Toc508021534"/>
      <w:bookmarkStart w:id="562" w:name="_Toc508022803"/>
      <w:bookmarkStart w:id="563" w:name="_Toc508024505"/>
      <w:bookmarkStart w:id="564" w:name="_Toc508031724"/>
      <w:bookmarkStart w:id="565" w:name="_Toc508032867"/>
      <w:bookmarkStart w:id="566" w:name="_Toc508034054"/>
      <w:bookmarkStart w:id="567" w:name="_Toc508035119"/>
      <w:bookmarkStart w:id="568" w:name="_Toc508035512"/>
      <w:bookmarkStart w:id="569" w:name="_Toc508035839"/>
      <w:bookmarkStart w:id="570" w:name="_Toc508036166"/>
      <w:bookmarkStart w:id="571" w:name="_Toc508036493"/>
      <w:bookmarkStart w:id="572" w:name="_Toc508036820"/>
      <w:bookmarkStart w:id="573" w:name="_Toc508037147"/>
      <w:bookmarkStart w:id="574" w:name="_Toc508037709"/>
      <w:bookmarkStart w:id="575" w:name="_Toc446163280"/>
      <w:bookmarkStart w:id="576" w:name="_Toc448066944"/>
      <w:bookmarkStart w:id="577" w:name="_Toc448266510"/>
      <w:bookmarkStart w:id="578" w:name="_Toc449343387"/>
      <w:bookmarkStart w:id="579" w:name="_Toc451895059"/>
      <w:bookmarkStart w:id="580" w:name="_Toc452743343"/>
      <w:bookmarkStart w:id="581" w:name="_Toc453084967"/>
      <w:bookmarkStart w:id="582" w:name="_Toc453187914"/>
      <w:bookmarkStart w:id="583" w:name="_Toc464919031"/>
      <w:bookmarkStart w:id="584" w:name="_Toc464998853"/>
      <w:bookmarkStart w:id="585" w:name="_Toc464999135"/>
      <w:bookmarkStart w:id="586" w:name="_Toc506671254"/>
      <w:bookmarkStart w:id="587" w:name="_Toc508006843"/>
      <w:bookmarkStart w:id="588" w:name="_Toc508007124"/>
      <w:bookmarkStart w:id="589" w:name="_Toc508007416"/>
      <w:bookmarkStart w:id="590" w:name="_Toc508008934"/>
      <w:bookmarkStart w:id="591" w:name="_Toc508009215"/>
      <w:bookmarkStart w:id="592" w:name="_Toc508009496"/>
      <w:bookmarkStart w:id="593" w:name="_Toc508009777"/>
      <w:bookmarkStart w:id="594" w:name="_Toc508010137"/>
      <w:bookmarkStart w:id="595" w:name="_Toc508010418"/>
      <w:bookmarkStart w:id="596" w:name="_Toc508014449"/>
      <w:bookmarkStart w:id="597" w:name="_Toc508021229"/>
      <w:bookmarkStart w:id="598" w:name="_Toc508021535"/>
      <w:bookmarkStart w:id="599" w:name="_Toc508022804"/>
      <w:bookmarkStart w:id="600" w:name="_Toc508024506"/>
      <w:bookmarkStart w:id="601" w:name="_Toc508031725"/>
      <w:bookmarkStart w:id="602" w:name="_Toc508032868"/>
      <w:bookmarkStart w:id="603" w:name="_Toc508034055"/>
      <w:bookmarkStart w:id="604" w:name="_Toc508035120"/>
      <w:bookmarkStart w:id="605" w:name="_Toc508035513"/>
      <w:bookmarkStart w:id="606" w:name="_Toc508035840"/>
      <w:bookmarkStart w:id="607" w:name="_Toc508036167"/>
      <w:bookmarkStart w:id="608" w:name="_Toc508036494"/>
      <w:bookmarkStart w:id="609" w:name="_Toc508036821"/>
      <w:bookmarkStart w:id="610" w:name="_Toc508037148"/>
      <w:bookmarkStart w:id="611" w:name="_Toc508037710"/>
      <w:bookmarkStart w:id="612" w:name="_Toc446163281"/>
      <w:bookmarkStart w:id="613" w:name="_Toc448066945"/>
      <w:bookmarkStart w:id="614" w:name="_Toc448266511"/>
      <w:bookmarkStart w:id="615" w:name="_Toc449343388"/>
      <w:bookmarkStart w:id="616" w:name="_Toc451895060"/>
      <w:bookmarkStart w:id="617" w:name="_Toc452743344"/>
      <w:bookmarkStart w:id="618" w:name="_Toc453084968"/>
      <w:bookmarkStart w:id="619" w:name="_Toc453187915"/>
      <w:bookmarkStart w:id="620" w:name="_Toc464919032"/>
      <w:bookmarkStart w:id="621" w:name="_Toc464998854"/>
      <w:bookmarkStart w:id="622" w:name="_Toc464999136"/>
      <w:bookmarkStart w:id="623" w:name="_Toc506671255"/>
      <w:bookmarkStart w:id="624" w:name="_Toc508006844"/>
      <w:bookmarkStart w:id="625" w:name="_Toc508007125"/>
      <w:bookmarkStart w:id="626" w:name="_Toc508007417"/>
      <w:bookmarkStart w:id="627" w:name="_Toc508008935"/>
      <w:bookmarkStart w:id="628" w:name="_Toc508009216"/>
      <w:bookmarkStart w:id="629" w:name="_Toc508009497"/>
      <w:bookmarkStart w:id="630" w:name="_Toc508009778"/>
      <w:bookmarkStart w:id="631" w:name="_Toc508010138"/>
      <w:bookmarkStart w:id="632" w:name="_Toc508010419"/>
      <w:bookmarkStart w:id="633" w:name="_Toc508014450"/>
      <w:bookmarkStart w:id="634" w:name="_Toc508021230"/>
      <w:bookmarkStart w:id="635" w:name="_Toc508021536"/>
      <w:bookmarkStart w:id="636" w:name="_Toc508022805"/>
      <w:bookmarkStart w:id="637" w:name="_Toc508024507"/>
      <w:bookmarkStart w:id="638" w:name="_Toc508031726"/>
      <w:bookmarkStart w:id="639" w:name="_Toc508032869"/>
      <w:bookmarkStart w:id="640" w:name="_Toc508034056"/>
      <w:bookmarkStart w:id="641" w:name="_Toc508035121"/>
      <w:bookmarkStart w:id="642" w:name="_Toc508035514"/>
      <w:bookmarkStart w:id="643" w:name="_Toc508035841"/>
      <w:bookmarkStart w:id="644" w:name="_Toc508036168"/>
      <w:bookmarkStart w:id="645" w:name="_Toc508036495"/>
      <w:bookmarkStart w:id="646" w:name="_Toc508036822"/>
      <w:bookmarkStart w:id="647" w:name="_Toc508037149"/>
      <w:bookmarkStart w:id="648" w:name="_Toc508037711"/>
      <w:bookmarkStart w:id="649" w:name="_Toc405910350"/>
      <w:bookmarkStart w:id="650" w:name="_Ref407120970"/>
      <w:bookmarkStart w:id="651" w:name="_Toc426573188"/>
      <w:bookmarkStart w:id="652" w:name="_Toc451895061"/>
      <w:bookmarkStart w:id="653" w:name="_Toc512200077"/>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r w:rsidRPr="006D173C">
        <w:rPr>
          <w:rtl/>
        </w:rPr>
        <w:t>כללי (</w:t>
      </w:r>
      <w:r w:rsidRPr="006D173C">
        <w:t>I</w:t>
      </w:r>
      <w:r w:rsidRPr="006D173C">
        <w:rPr>
          <w:rtl/>
        </w:rPr>
        <w:t>)</w:t>
      </w:r>
      <w:bookmarkEnd w:id="649"/>
      <w:bookmarkEnd w:id="650"/>
      <w:bookmarkEnd w:id="651"/>
      <w:bookmarkEnd w:id="652"/>
      <w:bookmarkEnd w:id="653"/>
    </w:p>
    <w:p w14:paraId="7FD21515" w14:textId="77777777" w:rsidR="006E0DEB" w:rsidRPr="00BD62F9" w:rsidRDefault="006E0DEB" w:rsidP="006E0DEB">
      <w:pPr>
        <w:spacing w:after="120"/>
        <w:rPr>
          <w:rtl/>
        </w:rPr>
      </w:pPr>
      <w:r w:rsidRPr="00BD62F9">
        <w:rPr>
          <w:rtl/>
        </w:rPr>
        <w:t>פרק זה מציג את הסביבות הטכנולוגיות בהן פועלים היישומים ב</w:t>
      </w:r>
      <w:r>
        <w:rPr>
          <w:rtl/>
        </w:rPr>
        <w:t>משרד</w:t>
      </w:r>
      <w:r w:rsidRPr="00BD62F9">
        <w:rPr>
          <w:rtl/>
        </w:rPr>
        <w:t>, ובכלל זה את החומרה המרכזית, תשתית התקשורת, יישומי תשתית וציוד קצה.</w:t>
      </w:r>
    </w:p>
    <w:p w14:paraId="397FC3AF" w14:textId="77777777" w:rsidR="006E0DEB" w:rsidRDefault="006E0DEB" w:rsidP="0095228C">
      <w:pPr>
        <w:spacing w:after="120"/>
        <w:rPr>
          <w:rtl/>
        </w:rPr>
      </w:pPr>
      <w:r w:rsidRPr="00BD62F9">
        <w:rPr>
          <w:rtl/>
        </w:rPr>
        <w:t xml:space="preserve">הספק יקבל לאחריותו את מערך הטכנולוגיה המוצג בפרק זה לרבות אחריות על עדכניות טכנולוגית </w:t>
      </w:r>
      <w:r w:rsidRPr="0095228C">
        <w:rPr>
          <w:rtl/>
        </w:rPr>
        <w:t>כמפורט בפרק 4, סעיף ‏4.4.</w:t>
      </w:r>
      <w:r w:rsidR="0095228C" w:rsidRPr="0095228C">
        <w:rPr>
          <w:rFonts w:hint="cs"/>
          <w:rtl/>
        </w:rPr>
        <w:t>8</w:t>
      </w:r>
      <w:r w:rsidRPr="0095228C">
        <w:rPr>
          <w:rtl/>
        </w:rPr>
        <w:t>.</w:t>
      </w:r>
    </w:p>
    <w:p w14:paraId="7582F08E" w14:textId="77777777" w:rsidR="006E0DEB" w:rsidRPr="00BD62F9" w:rsidRDefault="006E0DEB" w:rsidP="006E0DEB">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27" w:right="113"/>
        <w:rPr>
          <w:b/>
          <w:bCs/>
          <w:rtl/>
        </w:rPr>
      </w:pPr>
      <w:bookmarkStart w:id="654" w:name="_Toc408395851"/>
      <w:r w:rsidRPr="00BD62F9">
        <w:rPr>
          <w:b/>
          <w:bCs/>
          <w:rtl/>
        </w:rPr>
        <w:t>יובהר כי בכל התיאורים הכמותיים בפרק זה תיתכן סטייה של עד 10% ± הנובעת מרמת הדיוק בניהול המצאי ו/או משינויים שחלו מתקופת הבדיקה ועד מועד פרסום המכרז ובחירת הספק.</w:t>
      </w:r>
    </w:p>
    <w:p w14:paraId="3B536B93" w14:textId="77777777" w:rsidR="006E0DEB" w:rsidRDefault="006E0DEB" w:rsidP="00412F77">
      <w:pPr>
        <w:spacing w:line="240" w:lineRule="auto"/>
        <w:rPr>
          <w:rtl/>
        </w:rPr>
      </w:pPr>
    </w:p>
    <w:p w14:paraId="0A52C723" w14:textId="77777777" w:rsidR="006E0DEB" w:rsidRPr="004F25BF" w:rsidRDefault="006E0DEB" w:rsidP="00295FCD">
      <w:pPr>
        <w:pStyle w:val="mateor3"/>
        <w:numPr>
          <w:ilvl w:val="2"/>
          <w:numId w:val="142"/>
        </w:numPr>
        <w:ind w:left="720"/>
        <w:rPr>
          <w:rFonts w:ascii="Gisha" w:hAnsi="Gisha"/>
          <w:rtl/>
        </w:rPr>
      </w:pPr>
      <w:bookmarkStart w:id="655" w:name="_Toc451895062"/>
      <w:bookmarkStart w:id="656" w:name="_Toc512200078"/>
      <w:r w:rsidRPr="004F25BF">
        <w:rPr>
          <w:rFonts w:ascii="Gisha" w:hAnsi="Gisha"/>
          <w:rtl/>
        </w:rPr>
        <w:t>הסכמי מסגרת ממשלתיים וספקי חשכ"ל</w:t>
      </w:r>
      <w:bookmarkEnd w:id="655"/>
      <w:bookmarkEnd w:id="656"/>
    </w:p>
    <w:p w14:paraId="24AE504D" w14:textId="77777777" w:rsidR="006E0DEB" w:rsidRDefault="0095228C" w:rsidP="00DF413B">
      <w:pPr>
        <w:rPr>
          <w:rtl/>
        </w:rPr>
      </w:pPr>
      <w:r>
        <w:rPr>
          <w:rFonts w:hint="cs"/>
          <w:rtl/>
        </w:rPr>
        <w:t xml:space="preserve">הספק אחראי לביצוע כל הרכש הנדרש לפי מכרז זה ובהתאם להצעתו. </w:t>
      </w:r>
      <w:r w:rsidRPr="00D94680">
        <w:rPr>
          <w:rFonts w:hint="eastAsia"/>
          <w:b/>
          <w:bCs/>
          <w:rtl/>
        </w:rPr>
        <w:t>הספק</w:t>
      </w:r>
      <w:r w:rsidRPr="00D94680">
        <w:rPr>
          <w:b/>
          <w:bCs/>
          <w:rtl/>
        </w:rPr>
        <w:t xml:space="preserve"> </w:t>
      </w:r>
      <w:r w:rsidR="00823943" w:rsidRPr="00D94680">
        <w:rPr>
          <w:rFonts w:hint="cs"/>
          <w:b/>
          <w:bCs/>
          <w:rtl/>
        </w:rPr>
        <w:t>מחויב</w:t>
      </w:r>
      <w:r w:rsidRPr="00D94680">
        <w:rPr>
          <w:b/>
          <w:bCs/>
          <w:rtl/>
        </w:rPr>
        <w:t xml:space="preserve"> </w:t>
      </w:r>
      <w:r w:rsidRPr="00D94680">
        <w:rPr>
          <w:rFonts w:hint="eastAsia"/>
          <w:b/>
          <w:bCs/>
          <w:rtl/>
        </w:rPr>
        <w:t>לבצע</w:t>
      </w:r>
      <w:r w:rsidRPr="00D94680">
        <w:rPr>
          <w:b/>
          <w:bCs/>
          <w:rtl/>
        </w:rPr>
        <w:t xml:space="preserve"> </w:t>
      </w:r>
      <w:r w:rsidRPr="00D94680">
        <w:rPr>
          <w:rFonts w:hint="eastAsia"/>
          <w:b/>
          <w:bCs/>
          <w:rtl/>
        </w:rPr>
        <w:t>את</w:t>
      </w:r>
      <w:r w:rsidR="006E0DEB" w:rsidRPr="00D94680">
        <w:rPr>
          <w:b/>
          <w:bCs/>
          <w:rtl/>
        </w:rPr>
        <w:t xml:space="preserve"> ההצטיידות והרכש </w:t>
      </w:r>
      <w:r>
        <w:rPr>
          <w:rFonts w:hint="cs"/>
          <w:b/>
          <w:bCs/>
          <w:rtl/>
        </w:rPr>
        <w:t xml:space="preserve">עבור המשרד </w:t>
      </w:r>
      <w:r w:rsidR="006E0DEB" w:rsidRPr="00D94680">
        <w:rPr>
          <w:rFonts w:hint="eastAsia"/>
          <w:b/>
          <w:bCs/>
          <w:rtl/>
        </w:rPr>
        <w:t>בתחום</w:t>
      </w:r>
      <w:r w:rsidR="006E0DEB" w:rsidRPr="00D94680">
        <w:rPr>
          <w:b/>
          <w:bCs/>
          <w:rtl/>
        </w:rPr>
        <w:t xml:space="preserve"> תשתיות המחשוב (חומרה ו/או תוכנה) </w:t>
      </w:r>
      <w:r>
        <w:rPr>
          <w:rFonts w:hint="cs"/>
          <w:b/>
          <w:bCs/>
          <w:rtl/>
        </w:rPr>
        <w:t>מ</w:t>
      </w:r>
      <w:r w:rsidR="004523EA">
        <w:rPr>
          <w:rFonts w:hint="cs"/>
          <w:b/>
          <w:bCs/>
          <w:rtl/>
        </w:rPr>
        <w:t xml:space="preserve">הספקים עימם קיימים </w:t>
      </w:r>
      <w:r w:rsidR="006E0DEB" w:rsidRPr="00D94680">
        <w:rPr>
          <w:b/>
          <w:bCs/>
          <w:rtl/>
        </w:rPr>
        <w:t xml:space="preserve">הסכמי </w:t>
      </w:r>
      <w:r w:rsidR="006E0DEB" w:rsidRPr="00D94680">
        <w:rPr>
          <w:rFonts w:hint="eastAsia"/>
          <w:b/>
          <w:bCs/>
          <w:rtl/>
        </w:rPr>
        <w:t>מחירים</w:t>
      </w:r>
      <w:r w:rsidR="006E0DEB" w:rsidRPr="00D94680">
        <w:rPr>
          <w:b/>
          <w:bCs/>
          <w:rtl/>
        </w:rPr>
        <w:t xml:space="preserve"> </w:t>
      </w:r>
      <w:r w:rsidR="006E0DEB" w:rsidRPr="00D94680">
        <w:rPr>
          <w:rFonts w:hint="eastAsia"/>
          <w:b/>
          <w:bCs/>
          <w:rtl/>
        </w:rPr>
        <w:t>מרביים</w:t>
      </w:r>
      <w:r w:rsidR="006E0DEB" w:rsidRPr="00D94680">
        <w:rPr>
          <w:b/>
          <w:bCs/>
          <w:rtl/>
        </w:rPr>
        <w:t xml:space="preserve"> </w:t>
      </w:r>
      <w:r w:rsidR="006E0DEB" w:rsidRPr="00D94680">
        <w:rPr>
          <w:rFonts w:hint="eastAsia"/>
          <w:b/>
          <w:bCs/>
          <w:rtl/>
        </w:rPr>
        <w:t>ו</w:t>
      </w:r>
      <w:r w:rsidR="006E0DEB" w:rsidRPr="00D94680">
        <w:rPr>
          <w:b/>
          <w:bCs/>
          <w:rtl/>
        </w:rPr>
        <w:t xml:space="preserve">/או </w:t>
      </w:r>
      <w:r w:rsidR="004523EA">
        <w:rPr>
          <w:rFonts w:hint="cs"/>
          <w:b/>
          <w:bCs/>
          <w:rtl/>
        </w:rPr>
        <w:t>אשר זכו ב</w:t>
      </w:r>
      <w:r w:rsidR="006E0DEB" w:rsidRPr="00D94680">
        <w:rPr>
          <w:rFonts w:hint="eastAsia"/>
          <w:b/>
          <w:bCs/>
          <w:rtl/>
        </w:rPr>
        <w:t>מכרזים</w:t>
      </w:r>
      <w:r w:rsidR="006E0DEB" w:rsidRPr="00D94680">
        <w:rPr>
          <w:b/>
          <w:bCs/>
          <w:rtl/>
        </w:rPr>
        <w:t xml:space="preserve"> </w:t>
      </w:r>
      <w:r w:rsidR="006E0DEB" w:rsidRPr="00D94680">
        <w:rPr>
          <w:rFonts w:hint="eastAsia"/>
          <w:b/>
          <w:bCs/>
          <w:rtl/>
        </w:rPr>
        <w:t>מרכזיים</w:t>
      </w:r>
      <w:r w:rsidR="006E0DEB" w:rsidRPr="00D94680">
        <w:rPr>
          <w:b/>
          <w:bCs/>
          <w:rtl/>
        </w:rPr>
        <w:t xml:space="preserve"> </w:t>
      </w:r>
      <w:r w:rsidR="006E0DEB" w:rsidRPr="00D94680">
        <w:rPr>
          <w:rFonts w:hint="eastAsia"/>
          <w:b/>
          <w:bCs/>
          <w:rtl/>
        </w:rPr>
        <w:t>של</w:t>
      </w:r>
      <w:r w:rsidR="006E0DEB" w:rsidRPr="00D94680">
        <w:rPr>
          <w:b/>
          <w:bCs/>
          <w:rtl/>
        </w:rPr>
        <w:t xml:space="preserve"> </w:t>
      </w:r>
      <w:r w:rsidR="006E0DEB" w:rsidRPr="00D94680">
        <w:rPr>
          <w:rFonts w:hint="eastAsia"/>
          <w:b/>
          <w:bCs/>
          <w:rtl/>
        </w:rPr>
        <w:t>מנהל</w:t>
      </w:r>
      <w:r w:rsidR="006E0DEB" w:rsidRPr="00D94680">
        <w:rPr>
          <w:b/>
          <w:bCs/>
          <w:rtl/>
        </w:rPr>
        <w:t xml:space="preserve"> </w:t>
      </w:r>
      <w:r w:rsidR="006E0DEB" w:rsidRPr="00D94680">
        <w:rPr>
          <w:rFonts w:hint="eastAsia"/>
          <w:b/>
          <w:bCs/>
          <w:rtl/>
        </w:rPr>
        <w:t>הרכש</w:t>
      </w:r>
      <w:r w:rsidR="006E0DEB" w:rsidRPr="00D94680">
        <w:rPr>
          <w:b/>
          <w:bCs/>
          <w:rtl/>
        </w:rPr>
        <w:t xml:space="preserve"> </w:t>
      </w:r>
      <w:r w:rsidR="006E0DEB" w:rsidRPr="00D94680">
        <w:rPr>
          <w:rFonts w:hint="eastAsia"/>
          <w:b/>
          <w:bCs/>
          <w:rtl/>
        </w:rPr>
        <w:t>הממשלתי</w:t>
      </w:r>
      <w:r w:rsidR="004523EA">
        <w:rPr>
          <w:rFonts w:hint="cs"/>
          <w:rtl/>
        </w:rPr>
        <w:t>, במידה ועבור החומרה ו/או התוכנה קיים הסכם מחירים מרבי ו/או מכרז מרכזי</w:t>
      </w:r>
      <w:r w:rsidR="006E0DEB">
        <w:rPr>
          <w:rFonts w:hint="cs"/>
          <w:rtl/>
        </w:rPr>
        <w:t xml:space="preserve">. רשימת המכרזים המלאה מפורטת </w:t>
      </w:r>
      <w:r w:rsidR="006E0DEB" w:rsidRPr="004F25BF">
        <w:rPr>
          <w:rtl/>
        </w:rPr>
        <w:t>באתר האינטרנט של החשכ"ל.</w:t>
      </w:r>
      <w:r w:rsidR="006E0DEB">
        <w:rPr>
          <w:rFonts w:hint="cs"/>
          <w:rtl/>
        </w:rPr>
        <w:t xml:space="preserve"> </w:t>
      </w:r>
      <w:r w:rsidR="006E0DEB">
        <w:rPr>
          <w:rtl/>
        </w:rPr>
        <w:t xml:space="preserve">להלן רשימה של מכרזים והסכמי מסגרת </w:t>
      </w:r>
      <w:r w:rsidR="006E0DEB">
        <w:rPr>
          <w:rFonts w:hint="cs"/>
          <w:rtl/>
        </w:rPr>
        <w:t xml:space="preserve">מרכזיים </w:t>
      </w:r>
      <w:r w:rsidR="006E0DEB">
        <w:rPr>
          <w:rtl/>
        </w:rPr>
        <w:t>רלבנטיים נכון למועד פרסום המכרז</w:t>
      </w:r>
      <w:r w:rsidR="006E0DEB">
        <w:rPr>
          <w:rFonts w:hint="cs"/>
          <w:rtl/>
        </w:rPr>
        <w:t xml:space="preserve"> </w:t>
      </w:r>
      <w:r w:rsidR="006E0DEB">
        <w:rPr>
          <w:rtl/>
        </w:rPr>
        <w:t>:</w:t>
      </w:r>
    </w:p>
    <w:tbl>
      <w:tblPr>
        <w:tblStyle w:val="afc"/>
        <w:bidiVisual/>
        <w:tblW w:w="950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937"/>
        <w:gridCol w:w="1345"/>
        <w:gridCol w:w="3572"/>
        <w:gridCol w:w="2008"/>
        <w:gridCol w:w="1644"/>
      </w:tblGrid>
      <w:tr w:rsidR="00EF11D0" w:rsidRPr="009D46E7" w14:paraId="42AF396B" w14:textId="77777777" w:rsidTr="00EF11D0">
        <w:trPr>
          <w:tblHeader/>
        </w:trPr>
        <w:tc>
          <w:tcPr>
            <w:tcW w:w="937" w:type="dxa"/>
            <w:tcBorders>
              <w:top w:val="double" w:sz="4" w:space="0" w:color="auto"/>
              <w:bottom w:val="double" w:sz="4" w:space="0" w:color="auto"/>
            </w:tcBorders>
            <w:shd w:val="clear" w:color="auto" w:fill="C6D9F1" w:themeFill="text2" w:themeFillTint="33"/>
          </w:tcPr>
          <w:p w14:paraId="4E4B517E" w14:textId="77777777" w:rsidR="00305B0B" w:rsidRPr="0092283A" w:rsidRDefault="00305B0B" w:rsidP="00D94680">
            <w:pPr>
              <w:spacing w:line="240" w:lineRule="auto"/>
              <w:jc w:val="center"/>
              <w:rPr>
                <w:b/>
                <w:bCs/>
                <w:rtl/>
              </w:rPr>
            </w:pPr>
            <w:r w:rsidRPr="0092283A">
              <w:rPr>
                <w:rFonts w:hint="cs"/>
                <w:b/>
                <w:bCs/>
                <w:rtl/>
              </w:rPr>
              <w:t>#</w:t>
            </w:r>
          </w:p>
        </w:tc>
        <w:tc>
          <w:tcPr>
            <w:tcW w:w="1345" w:type="dxa"/>
            <w:tcBorders>
              <w:top w:val="double" w:sz="4" w:space="0" w:color="auto"/>
              <w:bottom w:val="double" w:sz="4" w:space="0" w:color="auto"/>
            </w:tcBorders>
            <w:shd w:val="clear" w:color="auto" w:fill="C6D9F1" w:themeFill="text2" w:themeFillTint="33"/>
          </w:tcPr>
          <w:p w14:paraId="3A823F77" w14:textId="77777777" w:rsidR="00305B0B" w:rsidRPr="0092283A" w:rsidRDefault="00305B0B" w:rsidP="008738D3">
            <w:pPr>
              <w:jc w:val="center"/>
              <w:rPr>
                <w:b/>
                <w:bCs/>
                <w:rtl/>
              </w:rPr>
            </w:pPr>
            <w:r w:rsidRPr="0092283A">
              <w:rPr>
                <w:rFonts w:hint="cs"/>
                <w:b/>
                <w:bCs/>
                <w:rtl/>
              </w:rPr>
              <w:t>מספר הסכם</w:t>
            </w:r>
          </w:p>
        </w:tc>
        <w:tc>
          <w:tcPr>
            <w:tcW w:w="3572" w:type="dxa"/>
            <w:tcBorders>
              <w:top w:val="double" w:sz="4" w:space="0" w:color="auto"/>
              <w:bottom w:val="double" w:sz="4" w:space="0" w:color="auto"/>
            </w:tcBorders>
            <w:shd w:val="clear" w:color="auto" w:fill="C6D9F1" w:themeFill="text2" w:themeFillTint="33"/>
          </w:tcPr>
          <w:p w14:paraId="31C99944" w14:textId="77777777" w:rsidR="00305B0B" w:rsidRPr="0092283A" w:rsidRDefault="00305B0B" w:rsidP="00D94680">
            <w:pPr>
              <w:spacing w:line="240" w:lineRule="auto"/>
              <w:jc w:val="center"/>
              <w:rPr>
                <w:b/>
                <w:bCs/>
                <w:rtl/>
              </w:rPr>
            </w:pPr>
            <w:r w:rsidRPr="0092283A">
              <w:rPr>
                <w:rFonts w:hint="cs"/>
                <w:b/>
                <w:bCs/>
                <w:rtl/>
              </w:rPr>
              <w:t>שם הסכם</w:t>
            </w:r>
          </w:p>
        </w:tc>
        <w:tc>
          <w:tcPr>
            <w:tcW w:w="2008" w:type="dxa"/>
            <w:tcBorders>
              <w:top w:val="double" w:sz="4" w:space="0" w:color="auto"/>
              <w:bottom w:val="double" w:sz="4" w:space="0" w:color="auto"/>
            </w:tcBorders>
            <w:shd w:val="clear" w:color="auto" w:fill="C6D9F1" w:themeFill="text2" w:themeFillTint="33"/>
          </w:tcPr>
          <w:p w14:paraId="1E0981CC" w14:textId="77777777" w:rsidR="00305B0B" w:rsidRPr="0092283A" w:rsidRDefault="00305B0B" w:rsidP="00D94680">
            <w:pPr>
              <w:spacing w:line="240" w:lineRule="auto"/>
              <w:jc w:val="center"/>
              <w:rPr>
                <w:b/>
                <w:bCs/>
                <w:rtl/>
              </w:rPr>
            </w:pPr>
            <w:r w:rsidRPr="0092283A">
              <w:rPr>
                <w:rFonts w:hint="cs"/>
                <w:b/>
                <w:bCs/>
                <w:rtl/>
              </w:rPr>
              <w:t>הערות</w:t>
            </w:r>
          </w:p>
        </w:tc>
        <w:tc>
          <w:tcPr>
            <w:tcW w:w="1644" w:type="dxa"/>
            <w:tcBorders>
              <w:top w:val="double" w:sz="4" w:space="0" w:color="auto"/>
              <w:bottom w:val="double" w:sz="4" w:space="0" w:color="auto"/>
            </w:tcBorders>
            <w:shd w:val="clear" w:color="auto" w:fill="C6D9F1" w:themeFill="text2" w:themeFillTint="33"/>
          </w:tcPr>
          <w:p w14:paraId="6DC53C82" w14:textId="77777777" w:rsidR="00305B0B" w:rsidRPr="0092283A" w:rsidRDefault="00305B0B" w:rsidP="00D94680">
            <w:pPr>
              <w:spacing w:line="240" w:lineRule="auto"/>
              <w:jc w:val="center"/>
              <w:rPr>
                <w:b/>
                <w:bCs/>
                <w:rtl/>
              </w:rPr>
            </w:pPr>
            <w:r>
              <w:rPr>
                <w:rFonts w:hint="cs"/>
                <w:b/>
                <w:bCs/>
                <w:rtl/>
              </w:rPr>
              <w:t>סעיפים במכרז עליהם חל המכרז המרכזי</w:t>
            </w:r>
          </w:p>
        </w:tc>
      </w:tr>
      <w:tr w:rsidR="00EF11D0" w:rsidRPr="009D46E7" w14:paraId="092F6B78" w14:textId="77777777" w:rsidTr="00EF11D0">
        <w:tc>
          <w:tcPr>
            <w:tcW w:w="937" w:type="dxa"/>
            <w:tcBorders>
              <w:top w:val="double" w:sz="4" w:space="0" w:color="auto"/>
            </w:tcBorders>
          </w:tcPr>
          <w:p w14:paraId="573A90D1" w14:textId="77777777" w:rsidR="00305B0B" w:rsidRPr="009D46E7" w:rsidRDefault="00305B0B" w:rsidP="00295FCD">
            <w:pPr>
              <w:pStyle w:val="af0"/>
              <w:numPr>
                <w:ilvl w:val="0"/>
                <w:numId w:val="151"/>
              </w:numPr>
              <w:ind w:left="227" w:hanging="227"/>
              <w:rPr>
                <w:rtl/>
              </w:rPr>
            </w:pPr>
          </w:p>
        </w:tc>
        <w:tc>
          <w:tcPr>
            <w:tcW w:w="1345" w:type="dxa"/>
            <w:tcBorders>
              <w:top w:val="double" w:sz="4" w:space="0" w:color="auto"/>
            </w:tcBorders>
          </w:tcPr>
          <w:p w14:paraId="7CD27EAF" w14:textId="77777777" w:rsidR="00305B0B" w:rsidRPr="009D46E7" w:rsidRDefault="00305B0B" w:rsidP="008738D3">
            <w:pPr>
              <w:jc w:val="center"/>
              <w:rPr>
                <w:rtl/>
              </w:rPr>
            </w:pPr>
            <w:r>
              <w:rPr>
                <w:rtl/>
              </w:rPr>
              <w:t>16.2.0.</w:t>
            </w:r>
            <w:r w:rsidRPr="009D46E7">
              <w:rPr>
                <w:rtl/>
              </w:rPr>
              <w:t>3</w:t>
            </w:r>
          </w:p>
        </w:tc>
        <w:tc>
          <w:tcPr>
            <w:tcW w:w="3572" w:type="dxa"/>
            <w:tcBorders>
              <w:top w:val="double" w:sz="4" w:space="0" w:color="auto"/>
            </w:tcBorders>
          </w:tcPr>
          <w:p w14:paraId="3252FAD5" w14:textId="77777777" w:rsidR="00305B0B" w:rsidRPr="009D46E7" w:rsidRDefault="00305B0B" w:rsidP="006E0DEB">
            <w:pPr>
              <w:rPr>
                <w:rtl/>
              </w:rPr>
            </w:pPr>
            <w:r w:rsidRPr="009D46E7">
              <w:rPr>
                <w:rtl/>
              </w:rPr>
              <w:t xml:space="preserve">הסכם מחירים </w:t>
            </w:r>
            <w:r w:rsidR="00823943" w:rsidRPr="009D46E7">
              <w:rPr>
                <w:rFonts w:hint="cs"/>
                <w:rtl/>
              </w:rPr>
              <w:t>מרביים</w:t>
            </w:r>
            <w:r w:rsidRPr="009D46E7">
              <w:rPr>
                <w:rtl/>
              </w:rPr>
              <w:t xml:space="preserve"> לשימוש במוצרי חברת מיקרוסופט על ידי משרדי הממשלה</w:t>
            </w:r>
          </w:p>
        </w:tc>
        <w:tc>
          <w:tcPr>
            <w:tcW w:w="2008" w:type="dxa"/>
            <w:tcBorders>
              <w:top w:val="double" w:sz="4" w:space="0" w:color="auto"/>
            </w:tcBorders>
          </w:tcPr>
          <w:p w14:paraId="346D8F94" w14:textId="77777777" w:rsidR="00305B0B" w:rsidRPr="009D46E7" w:rsidRDefault="00305B0B" w:rsidP="006E0DEB">
            <w:pPr>
              <w:rPr>
                <w:rtl/>
              </w:rPr>
            </w:pPr>
          </w:p>
        </w:tc>
        <w:tc>
          <w:tcPr>
            <w:tcW w:w="1644" w:type="dxa"/>
            <w:tcBorders>
              <w:top w:val="double" w:sz="4" w:space="0" w:color="auto"/>
            </w:tcBorders>
          </w:tcPr>
          <w:p w14:paraId="6A29DE34" w14:textId="77777777" w:rsidR="00305B0B" w:rsidRDefault="00305B0B" w:rsidP="00EF11D0">
            <w:pPr>
              <w:rPr>
                <w:rtl/>
              </w:rPr>
            </w:pPr>
            <w:r>
              <w:rPr>
                <w:rtl/>
              </w:rPr>
              <w:fldChar w:fldCharType="begin"/>
            </w:r>
            <w:r>
              <w:rPr>
                <w:rtl/>
              </w:rPr>
              <w:instrText xml:space="preserve"> </w:instrText>
            </w:r>
            <w:r>
              <w:instrText>REF</w:instrText>
            </w:r>
            <w:r>
              <w:rPr>
                <w:rtl/>
              </w:rPr>
              <w:instrText xml:space="preserve"> _</w:instrText>
            </w:r>
            <w:r>
              <w:instrText>Ref506537351 \r \h</w:instrText>
            </w:r>
            <w:r>
              <w:rPr>
                <w:rtl/>
              </w:rPr>
              <w:instrText xml:space="preserve"> </w:instrText>
            </w:r>
            <w:r>
              <w:rPr>
                <w:rtl/>
              </w:rPr>
            </w:r>
            <w:r>
              <w:rPr>
                <w:rtl/>
              </w:rPr>
              <w:fldChar w:fldCharType="separate"/>
            </w:r>
            <w:r>
              <w:rPr>
                <w:rtl/>
              </w:rPr>
              <w:t>‏3.10.1</w:t>
            </w:r>
            <w:r>
              <w:rPr>
                <w:rtl/>
              </w:rPr>
              <w:fldChar w:fldCharType="end"/>
            </w:r>
          </w:p>
          <w:p w14:paraId="633E6EFE" w14:textId="77777777" w:rsidR="00305B0B" w:rsidRDefault="00305B0B" w:rsidP="00EF11D0">
            <w:pPr>
              <w:rPr>
                <w:rtl/>
              </w:rPr>
            </w:pPr>
            <w:r>
              <w:rPr>
                <w:rtl/>
              </w:rPr>
              <w:fldChar w:fldCharType="begin"/>
            </w:r>
            <w:r>
              <w:rPr>
                <w:rtl/>
              </w:rPr>
              <w:instrText xml:space="preserve"> </w:instrText>
            </w:r>
            <w:r>
              <w:instrText>REF</w:instrText>
            </w:r>
            <w:r>
              <w:rPr>
                <w:rtl/>
              </w:rPr>
              <w:instrText xml:space="preserve"> _</w:instrText>
            </w:r>
            <w:r>
              <w:instrText>Ref506537354 \r \h</w:instrText>
            </w:r>
            <w:r>
              <w:rPr>
                <w:rtl/>
              </w:rPr>
              <w:instrText xml:space="preserve"> </w:instrText>
            </w:r>
            <w:r>
              <w:rPr>
                <w:rtl/>
              </w:rPr>
            </w:r>
            <w:r>
              <w:rPr>
                <w:rtl/>
              </w:rPr>
              <w:fldChar w:fldCharType="separate"/>
            </w:r>
            <w:r>
              <w:rPr>
                <w:rtl/>
              </w:rPr>
              <w:t>‏3.10.2</w:t>
            </w:r>
            <w:r>
              <w:rPr>
                <w:rtl/>
              </w:rPr>
              <w:fldChar w:fldCharType="end"/>
            </w:r>
          </w:p>
          <w:p w14:paraId="6D34FB02" w14:textId="77777777" w:rsidR="00305B0B" w:rsidRDefault="00305B0B" w:rsidP="00EF11D0">
            <w:pPr>
              <w:rPr>
                <w:rtl/>
              </w:rPr>
            </w:pPr>
            <w:r>
              <w:rPr>
                <w:rtl/>
              </w:rPr>
              <w:fldChar w:fldCharType="begin"/>
            </w:r>
            <w:r>
              <w:rPr>
                <w:rtl/>
              </w:rPr>
              <w:instrText xml:space="preserve"> </w:instrText>
            </w:r>
            <w:r>
              <w:instrText>REF</w:instrText>
            </w:r>
            <w:r>
              <w:rPr>
                <w:rtl/>
              </w:rPr>
              <w:instrText xml:space="preserve"> _</w:instrText>
            </w:r>
            <w:r>
              <w:instrText>Ref506537357 \r \h</w:instrText>
            </w:r>
            <w:r>
              <w:rPr>
                <w:rtl/>
              </w:rPr>
              <w:instrText xml:space="preserve"> </w:instrText>
            </w:r>
            <w:r>
              <w:rPr>
                <w:rtl/>
              </w:rPr>
            </w:r>
            <w:r>
              <w:rPr>
                <w:rtl/>
              </w:rPr>
              <w:fldChar w:fldCharType="separate"/>
            </w:r>
            <w:r>
              <w:rPr>
                <w:rtl/>
              </w:rPr>
              <w:t>‏3.11</w:t>
            </w:r>
            <w:r>
              <w:rPr>
                <w:rtl/>
              </w:rPr>
              <w:fldChar w:fldCharType="end"/>
            </w:r>
          </w:p>
          <w:p w14:paraId="248E7BC8" w14:textId="77777777" w:rsidR="00305B0B" w:rsidRPr="009D46E7" w:rsidRDefault="00305B0B" w:rsidP="00EF11D0">
            <w:pPr>
              <w:rPr>
                <w:rtl/>
              </w:rPr>
            </w:pPr>
            <w:r>
              <w:rPr>
                <w:rtl/>
              </w:rPr>
              <w:fldChar w:fldCharType="begin"/>
            </w:r>
            <w:r>
              <w:rPr>
                <w:rtl/>
              </w:rPr>
              <w:instrText xml:space="preserve"> </w:instrText>
            </w:r>
            <w:r>
              <w:instrText>REF</w:instrText>
            </w:r>
            <w:r>
              <w:rPr>
                <w:rtl/>
              </w:rPr>
              <w:instrText xml:space="preserve"> _</w:instrText>
            </w:r>
            <w:r>
              <w:instrText>Ref506537358 \r \h</w:instrText>
            </w:r>
            <w:r>
              <w:rPr>
                <w:rtl/>
              </w:rPr>
              <w:instrText xml:space="preserve"> </w:instrText>
            </w:r>
            <w:r>
              <w:rPr>
                <w:rtl/>
              </w:rPr>
            </w:r>
            <w:r>
              <w:rPr>
                <w:rtl/>
              </w:rPr>
              <w:fldChar w:fldCharType="separate"/>
            </w:r>
            <w:r>
              <w:rPr>
                <w:rtl/>
              </w:rPr>
              <w:t>‏3.12</w:t>
            </w:r>
            <w:r>
              <w:rPr>
                <w:rtl/>
              </w:rPr>
              <w:fldChar w:fldCharType="end"/>
            </w:r>
          </w:p>
        </w:tc>
      </w:tr>
      <w:tr w:rsidR="00EF11D0" w:rsidRPr="009D46E7" w14:paraId="4F208084" w14:textId="77777777" w:rsidTr="00EF11D0">
        <w:tc>
          <w:tcPr>
            <w:tcW w:w="937" w:type="dxa"/>
          </w:tcPr>
          <w:p w14:paraId="7B3A9CD4" w14:textId="77777777" w:rsidR="00305B0B" w:rsidRPr="009D46E7" w:rsidRDefault="00305B0B" w:rsidP="00295FCD">
            <w:pPr>
              <w:pStyle w:val="af0"/>
              <w:numPr>
                <w:ilvl w:val="0"/>
                <w:numId w:val="151"/>
              </w:numPr>
              <w:ind w:left="227" w:hanging="227"/>
              <w:rPr>
                <w:rtl/>
              </w:rPr>
            </w:pPr>
          </w:p>
        </w:tc>
        <w:tc>
          <w:tcPr>
            <w:tcW w:w="1345" w:type="dxa"/>
          </w:tcPr>
          <w:p w14:paraId="129F60BD" w14:textId="77777777" w:rsidR="00305B0B" w:rsidRPr="009D46E7" w:rsidRDefault="00305B0B" w:rsidP="008738D3">
            <w:pPr>
              <w:jc w:val="center"/>
              <w:rPr>
                <w:rtl/>
              </w:rPr>
            </w:pPr>
            <w:r>
              <w:rPr>
                <w:rtl/>
              </w:rPr>
              <w:t>16.2.0.</w:t>
            </w:r>
            <w:r w:rsidRPr="009D46E7">
              <w:rPr>
                <w:rtl/>
              </w:rPr>
              <w:t>7</w:t>
            </w:r>
          </w:p>
        </w:tc>
        <w:tc>
          <w:tcPr>
            <w:tcW w:w="3572" w:type="dxa"/>
          </w:tcPr>
          <w:p w14:paraId="074EDF8C" w14:textId="77777777" w:rsidR="00305B0B" w:rsidRPr="009D46E7" w:rsidRDefault="00305B0B" w:rsidP="006E0DEB">
            <w:pPr>
              <w:rPr>
                <w:rtl/>
              </w:rPr>
            </w:pPr>
            <w:r w:rsidRPr="009D46E7">
              <w:rPr>
                <w:rtl/>
              </w:rPr>
              <w:t>אספקת מחשבים עבור משרדי הממשלה</w:t>
            </w:r>
          </w:p>
        </w:tc>
        <w:tc>
          <w:tcPr>
            <w:tcW w:w="2008" w:type="dxa"/>
          </w:tcPr>
          <w:p w14:paraId="77E2A9C4" w14:textId="77777777" w:rsidR="00305B0B" w:rsidRPr="009D46E7" w:rsidRDefault="00305B0B" w:rsidP="006E0DEB">
            <w:pPr>
              <w:rPr>
                <w:rtl/>
              </w:rPr>
            </w:pPr>
          </w:p>
        </w:tc>
        <w:tc>
          <w:tcPr>
            <w:tcW w:w="1644" w:type="dxa"/>
          </w:tcPr>
          <w:p w14:paraId="4D97AEFA"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Ref506537395 \r \h</w:instrText>
            </w:r>
            <w:r>
              <w:rPr>
                <w:rtl/>
              </w:rPr>
              <w:instrText xml:space="preserve"> </w:instrText>
            </w:r>
            <w:r>
              <w:rPr>
                <w:rtl/>
              </w:rPr>
            </w:r>
            <w:r>
              <w:rPr>
                <w:rtl/>
              </w:rPr>
              <w:fldChar w:fldCharType="separate"/>
            </w:r>
            <w:r>
              <w:rPr>
                <w:rtl/>
              </w:rPr>
              <w:t>‏3.3.1</w:t>
            </w:r>
            <w:r>
              <w:rPr>
                <w:rtl/>
              </w:rPr>
              <w:fldChar w:fldCharType="end"/>
            </w:r>
          </w:p>
        </w:tc>
      </w:tr>
      <w:tr w:rsidR="00EF11D0" w:rsidRPr="009D46E7" w14:paraId="651DC5DD" w14:textId="77777777" w:rsidTr="00EF11D0">
        <w:tc>
          <w:tcPr>
            <w:tcW w:w="937" w:type="dxa"/>
          </w:tcPr>
          <w:p w14:paraId="2CEF1DAC" w14:textId="77777777" w:rsidR="00305B0B" w:rsidRPr="009D46E7" w:rsidRDefault="00305B0B" w:rsidP="00295FCD">
            <w:pPr>
              <w:pStyle w:val="af0"/>
              <w:numPr>
                <w:ilvl w:val="0"/>
                <w:numId w:val="151"/>
              </w:numPr>
              <w:ind w:left="227" w:hanging="227"/>
              <w:rPr>
                <w:rtl/>
              </w:rPr>
            </w:pPr>
          </w:p>
        </w:tc>
        <w:tc>
          <w:tcPr>
            <w:tcW w:w="1345" w:type="dxa"/>
          </w:tcPr>
          <w:p w14:paraId="6C522187" w14:textId="77777777" w:rsidR="00305B0B" w:rsidRPr="009D46E7" w:rsidRDefault="00305B0B" w:rsidP="008738D3">
            <w:pPr>
              <w:jc w:val="center"/>
              <w:rPr>
                <w:rtl/>
              </w:rPr>
            </w:pPr>
            <w:r>
              <w:rPr>
                <w:rtl/>
              </w:rPr>
              <w:t>16.2.0.</w:t>
            </w:r>
            <w:r w:rsidRPr="009D46E7">
              <w:rPr>
                <w:rtl/>
              </w:rPr>
              <w:t>9</w:t>
            </w:r>
          </w:p>
        </w:tc>
        <w:tc>
          <w:tcPr>
            <w:tcW w:w="3572" w:type="dxa"/>
          </w:tcPr>
          <w:p w14:paraId="25DD3447" w14:textId="77777777" w:rsidR="00305B0B" w:rsidRPr="009D46E7" w:rsidRDefault="00305B0B" w:rsidP="006E0DEB">
            <w:pPr>
              <w:rPr>
                <w:rtl/>
              </w:rPr>
            </w:pPr>
            <w:r w:rsidRPr="009D46E7">
              <w:rPr>
                <w:rtl/>
              </w:rPr>
              <w:t>אספקת שרתים למשרדי הממשלה</w:t>
            </w:r>
          </w:p>
        </w:tc>
        <w:tc>
          <w:tcPr>
            <w:tcW w:w="2008" w:type="dxa"/>
          </w:tcPr>
          <w:p w14:paraId="322B4190" w14:textId="77777777" w:rsidR="00305B0B" w:rsidRPr="009D46E7" w:rsidRDefault="00305B0B" w:rsidP="006E0DEB">
            <w:pPr>
              <w:rPr>
                <w:rtl/>
              </w:rPr>
            </w:pPr>
          </w:p>
        </w:tc>
        <w:tc>
          <w:tcPr>
            <w:tcW w:w="1644" w:type="dxa"/>
          </w:tcPr>
          <w:p w14:paraId="407F0CE0"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Ref506537423 \r \h</w:instrText>
            </w:r>
            <w:r>
              <w:rPr>
                <w:rtl/>
              </w:rPr>
              <w:instrText xml:space="preserve"> </w:instrText>
            </w:r>
            <w:r>
              <w:rPr>
                <w:rtl/>
              </w:rPr>
            </w:r>
            <w:r>
              <w:rPr>
                <w:rtl/>
              </w:rPr>
              <w:fldChar w:fldCharType="separate"/>
            </w:r>
            <w:r>
              <w:rPr>
                <w:rtl/>
              </w:rPr>
              <w:t>‏3.1</w:t>
            </w:r>
            <w:r>
              <w:rPr>
                <w:rtl/>
              </w:rPr>
              <w:fldChar w:fldCharType="end"/>
            </w:r>
          </w:p>
        </w:tc>
      </w:tr>
      <w:tr w:rsidR="00EF11D0" w:rsidRPr="009D46E7" w14:paraId="69B5A9D6" w14:textId="77777777" w:rsidTr="00EF11D0">
        <w:tc>
          <w:tcPr>
            <w:tcW w:w="937" w:type="dxa"/>
          </w:tcPr>
          <w:p w14:paraId="423C9CFB" w14:textId="77777777" w:rsidR="00305B0B" w:rsidRPr="009D46E7" w:rsidRDefault="00305B0B" w:rsidP="00295FCD">
            <w:pPr>
              <w:pStyle w:val="af0"/>
              <w:numPr>
                <w:ilvl w:val="0"/>
                <w:numId w:val="151"/>
              </w:numPr>
              <w:ind w:left="227" w:hanging="227"/>
              <w:rPr>
                <w:rtl/>
              </w:rPr>
            </w:pPr>
          </w:p>
        </w:tc>
        <w:tc>
          <w:tcPr>
            <w:tcW w:w="1345" w:type="dxa"/>
          </w:tcPr>
          <w:p w14:paraId="2A5F2007" w14:textId="77777777" w:rsidR="00305B0B" w:rsidRPr="009D46E7" w:rsidRDefault="00305B0B" w:rsidP="008738D3">
            <w:pPr>
              <w:jc w:val="center"/>
              <w:rPr>
                <w:rtl/>
              </w:rPr>
            </w:pPr>
            <w:r>
              <w:rPr>
                <w:rtl/>
              </w:rPr>
              <w:t>16.2.0.</w:t>
            </w:r>
            <w:r w:rsidRPr="009D46E7">
              <w:rPr>
                <w:rtl/>
              </w:rPr>
              <w:t>10</w:t>
            </w:r>
          </w:p>
        </w:tc>
        <w:tc>
          <w:tcPr>
            <w:tcW w:w="3572" w:type="dxa"/>
          </w:tcPr>
          <w:p w14:paraId="1E5C7407" w14:textId="77777777" w:rsidR="00305B0B" w:rsidRPr="009D46E7" w:rsidRDefault="00305B0B" w:rsidP="006E0DEB">
            <w:pPr>
              <w:rPr>
                <w:rtl/>
              </w:rPr>
            </w:pPr>
            <w:r w:rsidRPr="009D46E7">
              <w:rPr>
                <w:rtl/>
              </w:rPr>
              <w:t xml:space="preserve">רכישת מסכי מחשב מסוג </w:t>
            </w:r>
            <w:r w:rsidRPr="009D46E7">
              <w:t>LED/LCD</w:t>
            </w:r>
          </w:p>
        </w:tc>
        <w:tc>
          <w:tcPr>
            <w:tcW w:w="2008" w:type="dxa"/>
          </w:tcPr>
          <w:p w14:paraId="5BDBEEF5" w14:textId="77777777" w:rsidR="00305B0B" w:rsidRPr="009D46E7" w:rsidRDefault="00305B0B" w:rsidP="006E0DEB">
            <w:pPr>
              <w:rPr>
                <w:rtl/>
              </w:rPr>
            </w:pPr>
          </w:p>
        </w:tc>
        <w:tc>
          <w:tcPr>
            <w:tcW w:w="1644" w:type="dxa"/>
          </w:tcPr>
          <w:p w14:paraId="1F6B129C"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Ref506537478 \r \h</w:instrText>
            </w:r>
            <w:r>
              <w:rPr>
                <w:rtl/>
              </w:rPr>
              <w:instrText xml:space="preserve"> </w:instrText>
            </w:r>
            <w:r>
              <w:rPr>
                <w:rtl/>
              </w:rPr>
            </w:r>
            <w:r>
              <w:rPr>
                <w:rtl/>
              </w:rPr>
              <w:fldChar w:fldCharType="separate"/>
            </w:r>
            <w:r>
              <w:rPr>
                <w:rtl/>
              </w:rPr>
              <w:t>‏3.3.2</w:t>
            </w:r>
            <w:r>
              <w:rPr>
                <w:rtl/>
              </w:rPr>
              <w:fldChar w:fldCharType="end"/>
            </w:r>
          </w:p>
        </w:tc>
      </w:tr>
      <w:tr w:rsidR="00EF11D0" w:rsidRPr="009D46E7" w14:paraId="04BDC255" w14:textId="77777777" w:rsidTr="00EF11D0">
        <w:tc>
          <w:tcPr>
            <w:tcW w:w="937" w:type="dxa"/>
          </w:tcPr>
          <w:p w14:paraId="7941554C" w14:textId="77777777" w:rsidR="00305B0B" w:rsidRPr="009D46E7" w:rsidRDefault="00305B0B" w:rsidP="00295FCD">
            <w:pPr>
              <w:pStyle w:val="af0"/>
              <w:numPr>
                <w:ilvl w:val="0"/>
                <w:numId w:val="151"/>
              </w:numPr>
              <w:ind w:left="227" w:hanging="227"/>
              <w:rPr>
                <w:rtl/>
              </w:rPr>
            </w:pPr>
          </w:p>
        </w:tc>
        <w:tc>
          <w:tcPr>
            <w:tcW w:w="1345" w:type="dxa"/>
          </w:tcPr>
          <w:p w14:paraId="5A724DA7" w14:textId="77777777" w:rsidR="00305B0B" w:rsidRPr="009D46E7" w:rsidRDefault="00305B0B" w:rsidP="008738D3">
            <w:pPr>
              <w:jc w:val="center"/>
              <w:rPr>
                <w:rtl/>
              </w:rPr>
            </w:pPr>
            <w:r>
              <w:rPr>
                <w:rtl/>
              </w:rPr>
              <w:t>16.2.0.</w:t>
            </w:r>
            <w:r w:rsidRPr="009D46E7">
              <w:rPr>
                <w:rtl/>
              </w:rPr>
              <w:t>15</w:t>
            </w:r>
          </w:p>
        </w:tc>
        <w:tc>
          <w:tcPr>
            <w:tcW w:w="3572" w:type="dxa"/>
          </w:tcPr>
          <w:p w14:paraId="6E19E20C" w14:textId="77777777" w:rsidR="00305B0B" w:rsidRPr="009D46E7" w:rsidRDefault="00305B0B" w:rsidP="006E0DEB">
            <w:pPr>
              <w:rPr>
                <w:rtl/>
              </w:rPr>
            </w:pPr>
            <w:r w:rsidRPr="009D46E7">
              <w:rPr>
                <w:rtl/>
              </w:rPr>
              <w:t>מערכת ניהול תורים והכוונת לקוחות בשירותי קבלת קהל</w:t>
            </w:r>
          </w:p>
        </w:tc>
        <w:tc>
          <w:tcPr>
            <w:tcW w:w="2008" w:type="dxa"/>
          </w:tcPr>
          <w:p w14:paraId="7201D327" w14:textId="77777777" w:rsidR="00305B0B" w:rsidRPr="009D46E7" w:rsidRDefault="00305B0B" w:rsidP="006E0DEB">
            <w:pPr>
              <w:rPr>
                <w:rtl/>
              </w:rPr>
            </w:pPr>
          </w:p>
        </w:tc>
        <w:tc>
          <w:tcPr>
            <w:tcW w:w="1644" w:type="dxa"/>
          </w:tcPr>
          <w:p w14:paraId="4B0E757B" w14:textId="77777777" w:rsidR="00305B0B" w:rsidRPr="009D46E7" w:rsidRDefault="00305B0B" w:rsidP="006E0DEB">
            <w:pPr>
              <w:rPr>
                <w:rtl/>
              </w:rPr>
            </w:pPr>
          </w:p>
        </w:tc>
      </w:tr>
      <w:tr w:rsidR="00EF11D0" w:rsidRPr="009D46E7" w14:paraId="7A95A802" w14:textId="77777777" w:rsidTr="00EF11D0">
        <w:tc>
          <w:tcPr>
            <w:tcW w:w="937" w:type="dxa"/>
          </w:tcPr>
          <w:p w14:paraId="7ED4F7C3" w14:textId="77777777" w:rsidR="00305B0B" w:rsidRPr="009D46E7" w:rsidRDefault="00305B0B" w:rsidP="00295FCD">
            <w:pPr>
              <w:pStyle w:val="af0"/>
              <w:numPr>
                <w:ilvl w:val="0"/>
                <w:numId w:val="151"/>
              </w:numPr>
              <w:ind w:left="227" w:hanging="227"/>
              <w:rPr>
                <w:rtl/>
              </w:rPr>
            </w:pPr>
          </w:p>
        </w:tc>
        <w:tc>
          <w:tcPr>
            <w:tcW w:w="1345" w:type="dxa"/>
          </w:tcPr>
          <w:p w14:paraId="4B31FF95" w14:textId="77777777" w:rsidR="00305B0B" w:rsidRPr="009D46E7" w:rsidRDefault="00305B0B" w:rsidP="008738D3">
            <w:pPr>
              <w:jc w:val="center"/>
              <w:rPr>
                <w:rtl/>
              </w:rPr>
            </w:pPr>
            <w:r>
              <w:rPr>
                <w:rtl/>
              </w:rPr>
              <w:t>16.2.0.</w:t>
            </w:r>
            <w:r w:rsidRPr="009D46E7">
              <w:rPr>
                <w:rtl/>
              </w:rPr>
              <w:t>16</w:t>
            </w:r>
          </w:p>
        </w:tc>
        <w:tc>
          <w:tcPr>
            <w:tcW w:w="3572" w:type="dxa"/>
          </w:tcPr>
          <w:p w14:paraId="5826C7D3" w14:textId="77777777" w:rsidR="00305B0B" w:rsidRPr="009D46E7" w:rsidRDefault="00305B0B" w:rsidP="006E0DEB">
            <w:pPr>
              <w:rPr>
                <w:rtl/>
              </w:rPr>
            </w:pPr>
            <w:r w:rsidRPr="009D46E7">
              <w:rPr>
                <w:rtl/>
              </w:rPr>
              <w:t>אספקת מערכות אחסון נתונים למשרדי הממשלה</w:t>
            </w:r>
          </w:p>
        </w:tc>
        <w:tc>
          <w:tcPr>
            <w:tcW w:w="2008" w:type="dxa"/>
          </w:tcPr>
          <w:p w14:paraId="62CCDB8B" w14:textId="77777777" w:rsidR="00305B0B" w:rsidRPr="009D46E7" w:rsidRDefault="00305B0B" w:rsidP="006E0DEB">
            <w:pPr>
              <w:rPr>
                <w:rtl/>
              </w:rPr>
            </w:pPr>
          </w:p>
        </w:tc>
        <w:tc>
          <w:tcPr>
            <w:tcW w:w="1644" w:type="dxa"/>
          </w:tcPr>
          <w:p w14:paraId="680F40EE" w14:textId="77777777" w:rsidR="00EF11D0"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Ref506301385 \r \h</w:instrText>
            </w:r>
            <w:r>
              <w:rPr>
                <w:rtl/>
              </w:rPr>
              <w:instrText xml:space="preserve"> </w:instrText>
            </w:r>
            <w:r>
              <w:rPr>
                <w:rtl/>
              </w:rPr>
            </w:r>
            <w:r>
              <w:rPr>
                <w:rtl/>
              </w:rPr>
              <w:fldChar w:fldCharType="separate"/>
            </w:r>
            <w:r>
              <w:rPr>
                <w:rtl/>
              </w:rPr>
              <w:t>‏3.2.2.2</w:t>
            </w:r>
            <w:r>
              <w:rPr>
                <w:rtl/>
              </w:rPr>
              <w:fldChar w:fldCharType="end"/>
            </w:r>
          </w:p>
          <w:p w14:paraId="2C3AD7B5" w14:textId="77777777" w:rsidR="00EF11D0"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Ref506537502 \r \h</w:instrText>
            </w:r>
            <w:r>
              <w:rPr>
                <w:rtl/>
              </w:rPr>
              <w:instrText xml:space="preserve"> </w:instrText>
            </w:r>
            <w:r>
              <w:rPr>
                <w:rtl/>
              </w:rPr>
            </w:r>
            <w:r>
              <w:rPr>
                <w:rtl/>
              </w:rPr>
              <w:fldChar w:fldCharType="separate"/>
            </w:r>
            <w:r>
              <w:rPr>
                <w:rtl/>
              </w:rPr>
              <w:t>‏3.2.3</w:t>
            </w:r>
            <w:r>
              <w:rPr>
                <w:rtl/>
              </w:rPr>
              <w:fldChar w:fldCharType="end"/>
            </w:r>
          </w:p>
          <w:p w14:paraId="68720E26"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Ref480467708 \r \h</w:instrText>
            </w:r>
            <w:r>
              <w:rPr>
                <w:rtl/>
              </w:rPr>
              <w:instrText xml:space="preserve"> </w:instrText>
            </w:r>
            <w:r>
              <w:rPr>
                <w:rtl/>
              </w:rPr>
            </w:r>
            <w:r>
              <w:rPr>
                <w:rtl/>
              </w:rPr>
              <w:fldChar w:fldCharType="separate"/>
            </w:r>
            <w:r>
              <w:rPr>
                <w:rtl/>
              </w:rPr>
              <w:t>‏3.2.3.2</w:t>
            </w:r>
            <w:r>
              <w:rPr>
                <w:rtl/>
              </w:rPr>
              <w:fldChar w:fldCharType="end"/>
            </w:r>
          </w:p>
        </w:tc>
      </w:tr>
      <w:tr w:rsidR="00EF11D0" w:rsidRPr="009D46E7" w14:paraId="6F9059A3" w14:textId="77777777" w:rsidTr="00EF11D0">
        <w:tc>
          <w:tcPr>
            <w:tcW w:w="937" w:type="dxa"/>
          </w:tcPr>
          <w:p w14:paraId="5A5B5D9F" w14:textId="77777777" w:rsidR="00305B0B" w:rsidRPr="009D46E7" w:rsidRDefault="00305B0B" w:rsidP="00295FCD">
            <w:pPr>
              <w:pStyle w:val="af0"/>
              <w:numPr>
                <w:ilvl w:val="0"/>
                <w:numId w:val="151"/>
              </w:numPr>
              <w:ind w:left="227" w:hanging="227"/>
              <w:rPr>
                <w:rtl/>
              </w:rPr>
            </w:pPr>
          </w:p>
        </w:tc>
        <w:tc>
          <w:tcPr>
            <w:tcW w:w="1345" w:type="dxa"/>
          </w:tcPr>
          <w:p w14:paraId="7E237134" w14:textId="77777777" w:rsidR="00305B0B" w:rsidRPr="009D46E7" w:rsidRDefault="00305B0B" w:rsidP="008738D3">
            <w:pPr>
              <w:jc w:val="center"/>
              <w:rPr>
                <w:rtl/>
              </w:rPr>
            </w:pPr>
            <w:r>
              <w:rPr>
                <w:rtl/>
              </w:rPr>
              <w:t>16.2.0.</w:t>
            </w:r>
            <w:r w:rsidRPr="009D46E7">
              <w:rPr>
                <w:rtl/>
              </w:rPr>
              <w:t>1</w:t>
            </w:r>
            <w:r>
              <w:rPr>
                <w:rFonts w:hint="cs"/>
                <w:rtl/>
              </w:rPr>
              <w:t>7</w:t>
            </w:r>
          </w:p>
        </w:tc>
        <w:tc>
          <w:tcPr>
            <w:tcW w:w="3572" w:type="dxa"/>
          </w:tcPr>
          <w:p w14:paraId="30BACCEE" w14:textId="77777777" w:rsidR="00305B0B" w:rsidRPr="009D46E7" w:rsidRDefault="00305B0B" w:rsidP="006E0DEB">
            <w:pPr>
              <w:rPr>
                <w:rtl/>
              </w:rPr>
            </w:pPr>
            <w:r w:rsidRPr="00D72BE7">
              <w:rPr>
                <w:rtl/>
              </w:rPr>
              <w:t xml:space="preserve">הסכם מחירים מרביים עם חברת </w:t>
            </w:r>
            <w:r w:rsidRPr="00D72BE7">
              <w:t>VMware International Limited</w:t>
            </w:r>
          </w:p>
        </w:tc>
        <w:tc>
          <w:tcPr>
            <w:tcW w:w="2008" w:type="dxa"/>
          </w:tcPr>
          <w:p w14:paraId="095495D0" w14:textId="77777777" w:rsidR="00305B0B" w:rsidRPr="009D46E7" w:rsidRDefault="00305B0B" w:rsidP="006E0DEB">
            <w:pPr>
              <w:rPr>
                <w:rtl/>
              </w:rPr>
            </w:pPr>
          </w:p>
        </w:tc>
        <w:tc>
          <w:tcPr>
            <w:tcW w:w="1644" w:type="dxa"/>
          </w:tcPr>
          <w:p w14:paraId="0D040DC1"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Ref506537540 \r \h</w:instrText>
            </w:r>
            <w:r>
              <w:rPr>
                <w:rtl/>
              </w:rPr>
              <w:instrText xml:space="preserve"> </w:instrText>
            </w:r>
            <w:r>
              <w:rPr>
                <w:rtl/>
              </w:rPr>
            </w:r>
            <w:r>
              <w:rPr>
                <w:rtl/>
              </w:rPr>
              <w:fldChar w:fldCharType="separate"/>
            </w:r>
            <w:r>
              <w:rPr>
                <w:rtl/>
              </w:rPr>
              <w:t>‏3.10.2</w:t>
            </w:r>
            <w:r>
              <w:rPr>
                <w:rtl/>
              </w:rPr>
              <w:fldChar w:fldCharType="end"/>
            </w:r>
          </w:p>
        </w:tc>
      </w:tr>
      <w:tr w:rsidR="00EF11D0" w:rsidRPr="009D46E7" w14:paraId="21797FB8" w14:textId="77777777" w:rsidTr="00EF11D0">
        <w:tc>
          <w:tcPr>
            <w:tcW w:w="937" w:type="dxa"/>
          </w:tcPr>
          <w:p w14:paraId="0FCBA8B8" w14:textId="77777777" w:rsidR="00305B0B" w:rsidRPr="009D46E7" w:rsidRDefault="00305B0B" w:rsidP="00295FCD">
            <w:pPr>
              <w:pStyle w:val="af0"/>
              <w:numPr>
                <w:ilvl w:val="0"/>
                <w:numId w:val="151"/>
              </w:numPr>
              <w:ind w:left="227" w:hanging="227"/>
              <w:rPr>
                <w:rtl/>
              </w:rPr>
            </w:pPr>
          </w:p>
        </w:tc>
        <w:tc>
          <w:tcPr>
            <w:tcW w:w="1345" w:type="dxa"/>
          </w:tcPr>
          <w:p w14:paraId="131460E8" w14:textId="77777777" w:rsidR="00305B0B" w:rsidRPr="009D46E7" w:rsidRDefault="00305B0B" w:rsidP="008738D3">
            <w:pPr>
              <w:jc w:val="center"/>
              <w:rPr>
                <w:rtl/>
              </w:rPr>
            </w:pPr>
            <w:r>
              <w:rPr>
                <w:rtl/>
              </w:rPr>
              <w:t>16.3.0.</w:t>
            </w:r>
            <w:r w:rsidRPr="009D46E7">
              <w:rPr>
                <w:rtl/>
              </w:rPr>
              <w:t>4</w:t>
            </w:r>
          </w:p>
        </w:tc>
        <w:tc>
          <w:tcPr>
            <w:tcW w:w="3572" w:type="dxa"/>
          </w:tcPr>
          <w:p w14:paraId="0FD65164" w14:textId="77777777" w:rsidR="00305B0B" w:rsidRPr="009D46E7" w:rsidRDefault="00305B0B" w:rsidP="006E0DEB">
            <w:pPr>
              <w:rPr>
                <w:rtl/>
              </w:rPr>
            </w:pPr>
            <w:r w:rsidRPr="009D46E7">
              <w:rPr>
                <w:rtl/>
              </w:rPr>
              <w:t>רשת תקשורת ממשלתית</w:t>
            </w:r>
          </w:p>
        </w:tc>
        <w:tc>
          <w:tcPr>
            <w:tcW w:w="2008" w:type="dxa"/>
          </w:tcPr>
          <w:p w14:paraId="2BFD2A25" w14:textId="77777777" w:rsidR="00305B0B" w:rsidRPr="009D46E7" w:rsidRDefault="00305B0B" w:rsidP="006E0DEB">
            <w:pPr>
              <w:rPr>
                <w:rtl/>
              </w:rPr>
            </w:pPr>
          </w:p>
        </w:tc>
        <w:tc>
          <w:tcPr>
            <w:tcW w:w="1644" w:type="dxa"/>
          </w:tcPr>
          <w:p w14:paraId="2A46857D" w14:textId="77777777" w:rsidR="00EF11D0"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Ref506537567 \r \h</w:instrText>
            </w:r>
            <w:r>
              <w:rPr>
                <w:rtl/>
              </w:rPr>
              <w:instrText xml:space="preserve"> </w:instrText>
            </w:r>
            <w:r>
              <w:rPr>
                <w:rtl/>
              </w:rPr>
            </w:r>
            <w:r>
              <w:rPr>
                <w:rtl/>
              </w:rPr>
              <w:fldChar w:fldCharType="separate"/>
            </w:r>
            <w:r>
              <w:rPr>
                <w:rtl/>
              </w:rPr>
              <w:t>‏3.31</w:t>
            </w:r>
            <w:r>
              <w:rPr>
                <w:rtl/>
              </w:rPr>
              <w:fldChar w:fldCharType="end"/>
            </w:r>
          </w:p>
          <w:p w14:paraId="6E7BE127"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Ref506537572 \r \h</w:instrText>
            </w:r>
            <w:r>
              <w:rPr>
                <w:rtl/>
              </w:rPr>
              <w:instrText xml:space="preserve"> </w:instrText>
            </w:r>
            <w:r>
              <w:rPr>
                <w:rtl/>
              </w:rPr>
            </w:r>
            <w:r>
              <w:rPr>
                <w:rtl/>
              </w:rPr>
              <w:fldChar w:fldCharType="separate"/>
            </w:r>
            <w:r>
              <w:rPr>
                <w:rtl/>
              </w:rPr>
              <w:t>‏3.32</w:t>
            </w:r>
            <w:r>
              <w:rPr>
                <w:rtl/>
              </w:rPr>
              <w:fldChar w:fldCharType="end"/>
            </w:r>
          </w:p>
        </w:tc>
      </w:tr>
      <w:tr w:rsidR="00EF11D0" w:rsidRPr="009D46E7" w14:paraId="15D0CB72" w14:textId="77777777" w:rsidTr="00EF11D0">
        <w:tc>
          <w:tcPr>
            <w:tcW w:w="937" w:type="dxa"/>
          </w:tcPr>
          <w:p w14:paraId="4D2574B5" w14:textId="77777777" w:rsidR="00305B0B" w:rsidRPr="009D46E7" w:rsidRDefault="00305B0B" w:rsidP="00295FCD">
            <w:pPr>
              <w:pStyle w:val="af0"/>
              <w:numPr>
                <w:ilvl w:val="0"/>
                <w:numId w:val="151"/>
              </w:numPr>
              <w:ind w:left="227" w:hanging="227"/>
              <w:rPr>
                <w:rtl/>
              </w:rPr>
            </w:pPr>
          </w:p>
        </w:tc>
        <w:tc>
          <w:tcPr>
            <w:tcW w:w="1345" w:type="dxa"/>
          </w:tcPr>
          <w:p w14:paraId="30FB2CCE" w14:textId="77777777" w:rsidR="00305B0B" w:rsidRPr="009D46E7" w:rsidRDefault="00305B0B" w:rsidP="008738D3">
            <w:pPr>
              <w:jc w:val="center"/>
              <w:rPr>
                <w:rtl/>
              </w:rPr>
            </w:pPr>
            <w:r>
              <w:rPr>
                <w:rtl/>
              </w:rPr>
              <w:t>16.3.0.</w:t>
            </w:r>
            <w:r w:rsidRPr="009D46E7">
              <w:rPr>
                <w:rtl/>
              </w:rPr>
              <w:t>5</w:t>
            </w:r>
          </w:p>
        </w:tc>
        <w:tc>
          <w:tcPr>
            <w:tcW w:w="3572" w:type="dxa"/>
          </w:tcPr>
          <w:p w14:paraId="2EF2A7A4" w14:textId="77777777" w:rsidR="00305B0B" w:rsidRPr="009D46E7" w:rsidRDefault="00305B0B" w:rsidP="006E0DEB">
            <w:pPr>
              <w:rPr>
                <w:rtl/>
              </w:rPr>
            </w:pPr>
            <w:r w:rsidRPr="009D46E7">
              <w:rPr>
                <w:rtl/>
              </w:rPr>
              <w:t>התקנה תחזוקה ואינטגרציה של מערכות תקשורת נתונים</w:t>
            </w:r>
          </w:p>
        </w:tc>
        <w:tc>
          <w:tcPr>
            <w:tcW w:w="2008" w:type="dxa"/>
          </w:tcPr>
          <w:p w14:paraId="2E15F906" w14:textId="77777777" w:rsidR="00305B0B" w:rsidRPr="009D46E7" w:rsidRDefault="00305B0B" w:rsidP="008738D3">
            <w:pPr>
              <w:rPr>
                <w:rtl/>
              </w:rPr>
            </w:pPr>
            <w:r>
              <w:rPr>
                <w:rFonts w:hint="cs"/>
                <w:rtl/>
              </w:rPr>
              <w:t>שירותי התקנה לציוד שנרכש במסגרת הסכם 16.3.0.8</w:t>
            </w:r>
          </w:p>
        </w:tc>
        <w:tc>
          <w:tcPr>
            <w:tcW w:w="1644" w:type="dxa"/>
          </w:tcPr>
          <w:p w14:paraId="1BFF28BC" w14:textId="77777777" w:rsidR="00EF11D0" w:rsidRDefault="00305B0B" w:rsidP="008738D3">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Ref506537591 \r \h</w:instrText>
            </w:r>
            <w:r>
              <w:rPr>
                <w:rtl/>
              </w:rPr>
              <w:instrText xml:space="preserve"> </w:instrText>
            </w:r>
            <w:r>
              <w:rPr>
                <w:rtl/>
              </w:rPr>
            </w:r>
            <w:r>
              <w:rPr>
                <w:rtl/>
              </w:rPr>
              <w:fldChar w:fldCharType="separate"/>
            </w:r>
            <w:r>
              <w:rPr>
                <w:rtl/>
              </w:rPr>
              <w:t>‏3.30.1</w:t>
            </w:r>
            <w:r>
              <w:rPr>
                <w:rtl/>
              </w:rPr>
              <w:fldChar w:fldCharType="end"/>
            </w:r>
          </w:p>
          <w:p w14:paraId="26CA67B3" w14:textId="77777777" w:rsidR="00EF11D0" w:rsidRDefault="00305B0B" w:rsidP="008738D3">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Ref506537596 \r \h</w:instrText>
            </w:r>
            <w:r>
              <w:rPr>
                <w:rtl/>
              </w:rPr>
              <w:instrText xml:space="preserve"> </w:instrText>
            </w:r>
            <w:r>
              <w:rPr>
                <w:rtl/>
              </w:rPr>
            </w:r>
            <w:r>
              <w:rPr>
                <w:rtl/>
              </w:rPr>
              <w:fldChar w:fldCharType="separate"/>
            </w:r>
            <w:r>
              <w:rPr>
                <w:rtl/>
              </w:rPr>
              <w:t>‏3.30.2</w:t>
            </w:r>
            <w:r>
              <w:rPr>
                <w:rtl/>
              </w:rPr>
              <w:fldChar w:fldCharType="end"/>
            </w:r>
          </w:p>
          <w:p w14:paraId="3DF908BB" w14:textId="77777777" w:rsidR="00305B0B" w:rsidRDefault="00305B0B" w:rsidP="008738D3">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Ref506537602 \r \h</w:instrText>
            </w:r>
            <w:r>
              <w:rPr>
                <w:rtl/>
              </w:rPr>
              <w:instrText xml:space="preserve"> </w:instrText>
            </w:r>
            <w:r>
              <w:rPr>
                <w:rtl/>
              </w:rPr>
            </w:r>
            <w:r>
              <w:rPr>
                <w:rtl/>
              </w:rPr>
              <w:fldChar w:fldCharType="separate"/>
            </w:r>
            <w:r>
              <w:rPr>
                <w:rtl/>
              </w:rPr>
              <w:t>‏3.30.3</w:t>
            </w:r>
            <w:r>
              <w:rPr>
                <w:rtl/>
              </w:rPr>
              <w:fldChar w:fldCharType="end"/>
            </w:r>
          </w:p>
        </w:tc>
      </w:tr>
      <w:tr w:rsidR="00EF11D0" w:rsidRPr="009D46E7" w14:paraId="105E3227" w14:textId="77777777" w:rsidTr="00EF11D0">
        <w:tc>
          <w:tcPr>
            <w:tcW w:w="937" w:type="dxa"/>
          </w:tcPr>
          <w:p w14:paraId="0619A245" w14:textId="77777777" w:rsidR="00305B0B" w:rsidRPr="009D46E7" w:rsidRDefault="00305B0B" w:rsidP="00295FCD">
            <w:pPr>
              <w:pStyle w:val="af0"/>
              <w:numPr>
                <w:ilvl w:val="0"/>
                <w:numId w:val="151"/>
              </w:numPr>
              <w:ind w:left="227" w:hanging="227"/>
              <w:rPr>
                <w:rtl/>
              </w:rPr>
            </w:pPr>
          </w:p>
        </w:tc>
        <w:tc>
          <w:tcPr>
            <w:tcW w:w="1345" w:type="dxa"/>
          </w:tcPr>
          <w:p w14:paraId="2072D9FB" w14:textId="77777777" w:rsidR="00305B0B" w:rsidRDefault="00305B0B" w:rsidP="008738D3">
            <w:pPr>
              <w:jc w:val="center"/>
              <w:rPr>
                <w:rtl/>
              </w:rPr>
            </w:pPr>
            <w:r>
              <w:rPr>
                <w:rFonts w:hint="cs"/>
                <w:rtl/>
              </w:rPr>
              <w:t>16.3.0.6</w:t>
            </w:r>
          </w:p>
        </w:tc>
        <w:tc>
          <w:tcPr>
            <w:tcW w:w="3572" w:type="dxa"/>
          </w:tcPr>
          <w:p w14:paraId="71212C66" w14:textId="77777777" w:rsidR="00305B0B" w:rsidRPr="009D46E7" w:rsidRDefault="00305B0B" w:rsidP="006E0DEB">
            <w:pPr>
              <w:rPr>
                <w:rtl/>
              </w:rPr>
            </w:pPr>
            <w:r w:rsidRPr="00E14861">
              <w:rPr>
                <w:rtl/>
              </w:rPr>
              <w:t>אספקת שירותי תשתית לקישור לרשת האינטרנט</w:t>
            </w:r>
          </w:p>
        </w:tc>
        <w:tc>
          <w:tcPr>
            <w:tcW w:w="2008" w:type="dxa"/>
          </w:tcPr>
          <w:p w14:paraId="20B14A6E" w14:textId="77777777" w:rsidR="00305B0B" w:rsidRDefault="00305B0B" w:rsidP="006E0DEB">
            <w:pPr>
              <w:rPr>
                <w:rtl/>
              </w:rPr>
            </w:pPr>
          </w:p>
        </w:tc>
        <w:tc>
          <w:tcPr>
            <w:tcW w:w="1644" w:type="dxa"/>
          </w:tcPr>
          <w:p w14:paraId="4C811DB9" w14:textId="77777777" w:rsidR="00305B0B"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Ref506537634 \r \h</w:instrText>
            </w:r>
            <w:r>
              <w:rPr>
                <w:rtl/>
              </w:rPr>
              <w:instrText xml:space="preserve"> </w:instrText>
            </w:r>
            <w:r>
              <w:rPr>
                <w:rtl/>
              </w:rPr>
            </w:r>
            <w:r>
              <w:rPr>
                <w:rtl/>
              </w:rPr>
              <w:fldChar w:fldCharType="separate"/>
            </w:r>
            <w:r>
              <w:rPr>
                <w:rtl/>
              </w:rPr>
              <w:t>‏3.30.3</w:t>
            </w:r>
            <w:r>
              <w:rPr>
                <w:rtl/>
              </w:rPr>
              <w:fldChar w:fldCharType="end"/>
            </w:r>
          </w:p>
        </w:tc>
      </w:tr>
      <w:tr w:rsidR="00EF11D0" w:rsidRPr="009D46E7" w14:paraId="2D6072B5" w14:textId="77777777" w:rsidTr="00EF11D0">
        <w:tc>
          <w:tcPr>
            <w:tcW w:w="937" w:type="dxa"/>
          </w:tcPr>
          <w:p w14:paraId="08B6C3E2" w14:textId="77777777" w:rsidR="00305B0B" w:rsidRPr="009D46E7" w:rsidRDefault="00305B0B" w:rsidP="00295FCD">
            <w:pPr>
              <w:pStyle w:val="af0"/>
              <w:numPr>
                <w:ilvl w:val="0"/>
                <w:numId w:val="151"/>
              </w:numPr>
              <w:ind w:left="227" w:hanging="227"/>
              <w:rPr>
                <w:rtl/>
              </w:rPr>
            </w:pPr>
          </w:p>
        </w:tc>
        <w:tc>
          <w:tcPr>
            <w:tcW w:w="1345" w:type="dxa"/>
          </w:tcPr>
          <w:p w14:paraId="6685740A" w14:textId="77777777" w:rsidR="00305B0B" w:rsidRPr="009D46E7" w:rsidRDefault="00305B0B" w:rsidP="008738D3">
            <w:pPr>
              <w:jc w:val="center"/>
              <w:rPr>
                <w:rtl/>
              </w:rPr>
            </w:pPr>
            <w:r>
              <w:rPr>
                <w:rtl/>
              </w:rPr>
              <w:t>16.3.0.</w:t>
            </w:r>
            <w:r w:rsidRPr="009D46E7">
              <w:rPr>
                <w:rtl/>
              </w:rPr>
              <w:t>8</w:t>
            </w:r>
          </w:p>
        </w:tc>
        <w:tc>
          <w:tcPr>
            <w:tcW w:w="3572" w:type="dxa"/>
          </w:tcPr>
          <w:p w14:paraId="28C193A7" w14:textId="77777777" w:rsidR="00305B0B" w:rsidRPr="009D46E7" w:rsidRDefault="00305B0B" w:rsidP="006E0DEB">
            <w:pPr>
              <w:rPr>
                <w:rtl/>
              </w:rPr>
            </w:pPr>
            <w:r w:rsidRPr="009D46E7">
              <w:rPr>
                <w:rtl/>
              </w:rPr>
              <w:t>אספקת מערכות תקשורת נתונים</w:t>
            </w:r>
          </w:p>
        </w:tc>
        <w:tc>
          <w:tcPr>
            <w:tcW w:w="2008" w:type="dxa"/>
          </w:tcPr>
          <w:p w14:paraId="254A365A" w14:textId="77777777" w:rsidR="00305B0B" w:rsidRPr="009D46E7" w:rsidRDefault="00305B0B" w:rsidP="006E0DEB">
            <w:pPr>
              <w:rPr>
                <w:rtl/>
              </w:rPr>
            </w:pPr>
            <w:r>
              <w:rPr>
                <w:rFonts w:hint="cs"/>
                <w:rtl/>
              </w:rPr>
              <w:t>אספקה ואחריות בלבד</w:t>
            </w:r>
          </w:p>
        </w:tc>
        <w:tc>
          <w:tcPr>
            <w:tcW w:w="1644" w:type="dxa"/>
          </w:tcPr>
          <w:p w14:paraId="2B13D584" w14:textId="77777777" w:rsidR="00EF11D0" w:rsidRDefault="00305B0B" w:rsidP="006E0DEB">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Ref506537596 \r \h</w:instrText>
            </w:r>
            <w:r>
              <w:rPr>
                <w:rtl/>
              </w:rPr>
              <w:instrText xml:space="preserve"> </w:instrText>
            </w:r>
            <w:r>
              <w:rPr>
                <w:rtl/>
              </w:rPr>
            </w:r>
            <w:r>
              <w:rPr>
                <w:rtl/>
              </w:rPr>
              <w:fldChar w:fldCharType="separate"/>
            </w:r>
            <w:r>
              <w:rPr>
                <w:rtl/>
              </w:rPr>
              <w:t>‏3.30.2</w:t>
            </w:r>
            <w:r>
              <w:rPr>
                <w:rtl/>
              </w:rPr>
              <w:fldChar w:fldCharType="end"/>
            </w:r>
          </w:p>
          <w:p w14:paraId="32F2F2FC" w14:textId="77777777" w:rsidR="00305B0B" w:rsidRDefault="00305B0B" w:rsidP="006E0DEB">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Ref506537661 \r \h</w:instrText>
            </w:r>
            <w:r>
              <w:rPr>
                <w:rtl/>
              </w:rPr>
              <w:instrText xml:space="preserve"> </w:instrText>
            </w:r>
            <w:r>
              <w:rPr>
                <w:rtl/>
              </w:rPr>
            </w:r>
            <w:r>
              <w:rPr>
                <w:rtl/>
              </w:rPr>
              <w:fldChar w:fldCharType="separate"/>
            </w:r>
            <w:r>
              <w:rPr>
                <w:rtl/>
              </w:rPr>
              <w:t>‏3.30.1</w:t>
            </w:r>
            <w:r>
              <w:rPr>
                <w:rtl/>
              </w:rPr>
              <w:fldChar w:fldCharType="end"/>
            </w:r>
          </w:p>
        </w:tc>
      </w:tr>
      <w:tr w:rsidR="00EF11D0" w:rsidRPr="009D46E7" w14:paraId="10508649" w14:textId="77777777" w:rsidTr="00EF11D0">
        <w:tc>
          <w:tcPr>
            <w:tcW w:w="937" w:type="dxa"/>
          </w:tcPr>
          <w:p w14:paraId="681D5654" w14:textId="77777777" w:rsidR="00305B0B" w:rsidRDefault="00305B0B" w:rsidP="00295FCD">
            <w:pPr>
              <w:pStyle w:val="af0"/>
              <w:numPr>
                <w:ilvl w:val="0"/>
                <w:numId w:val="151"/>
              </w:numPr>
              <w:ind w:left="227" w:hanging="227"/>
              <w:rPr>
                <w:rtl/>
              </w:rPr>
            </w:pPr>
          </w:p>
        </w:tc>
        <w:tc>
          <w:tcPr>
            <w:tcW w:w="1345" w:type="dxa"/>
          </w:tcPr>
          <w:p w14:paraId="4885C6C8" w14:textId="77777777" w:rsidR="00305B0B" w:rsidRDefault="00305B0B" w:rsidP="008738D3">
            <w:pPr>
              <w:jc w:val="center"/>
              <w:rPr>
                <w:rtl/>
              </w:rPr>
            </w:pPr>
            <w:r>
              <w:rPr>
                <w:rFonts w:hint="cs"/>
                <w:rtl/>
              </w:rPr>
              <w:t>16.3.0.11</w:t>
            </w:r>
          </w:p>
        </w:tc>
        <w:tc>
          <w:tcPr>
            <w:tcW w:w="3572" w:type="dxa"/>
          </w:tcPr>
          <w:p w14:paraId="4F27C092" w14:textId="77777777" w:rsidR="00305B0B" w:rsidRDefault="00305B0B" w:rsidP="006E0DEB">
            <w:pPr>
              <w:rPr>
                <w:rtl/>
              </w:rPr>
            </w:pPr>
            <w:r w:rsidRPr="002C424B">
              <w:rPr>
                <w:rtl/>
              </w:rPr>
              <w:t>אספקת ציוד ושירות טלפוניה קווית למשרדי הממשלה</w:t>
            </w:r>
          </w:p>
        </w:tc>
        <w:tc>
          <w:tcPr>
            <w:tcW w:w="2008" w:type="dxa"/>
          </w:tcPr>
          <w:p w14:paraId="431379AE" w14:textId="77777777" w:rsidR="00305B0B" w:rsidRDefault="00305B0B" w:rsidP="006E0DEB">
            <w:pPr>
              <w:rPr>
                <w:rtl/>
              </w:rPr>
            </w:pPr>
          </w:p>
        </w:tc>
        <w:tc>
          <w:tcPr>
            <w:tcW w:w="1644" w:type="dxa"/>
          </w:tcPr>
          <w:p w14:paraId="5D2FDD7A" w14:textId="77777777" w:rsidR="00305B0B"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Ref506537699 \r \h</w:instrText>
            </w:r>
            <w:r>
              <w:rPr>
                <w:rtl/>
              </w:rPr>
              <w:instrText xml:space="preserve"> </w:instrText>
            </w:r>
            <w:r>
              <w:rPr>
                <w:rtl/>
              </w:rPr>
            </w:r>
            <w:r>
              <w:rPr>
                <w:rtl/>
              </w:rPr>
              <w:fldChar w:fldCharType="separate"/>
            </w:r>
            <w:r>
              <w:rPr>
                <w:rtl/>
              </w:rPr>
              <w:t>‏3.15.4.3.1</w:t>
            </w:r>
            <w:r>
              <w:rPr>
                <w:rtl/>
              </w:rPr>
              <w:fldChar w:fldCharType="end"/>
            </w:r>
          </w:p>
        </w:tc>
      </w:tr>
      <w:tr w:rsidR="00EF11D0" w:rsidRPr="009D46E7" w14:paraId="01AFD772" w14:textId="77777777" w:rsidTr="00EF11D0">
        <w:tc>
          <w:tcPr>
            <w:tcW w:w="937" w:type="dxa"/>
          </w:tcPr>
          <w:p w14:paraId="7C3C66BF" w14:textId="77777777" w:rsidR="00305B0B" w:rsidRDefault="00305B0B" w:rsidP="00295FCD">
            <w:pPr>
              <w:pStyle w:val="af0"/>
              <w:numPr>
                <w:ilvl w:val="0"/>
                <w:numId w:val="151"/>
              </w:numPr>
              <w:ind w:left="227" w:hanging="227"/>
              <w:rPr>
                <w:rtl/>
              </w:rPr>
            </w:pPr>
          </w:p>
        </w:tc>
        <w:tc>
          <w:tcPr>
            <w:tcW w:w="1345" w:type="dxa"/>
          </w:tcPr>
          <w:p w14:paraId="343EB17D" w14:textId="77777777" w:rsidR="00305B0B" w:rsidRDefault="00305B0B" w:rsidP="008738D3">
            <w:pPr>
              <w:jc w:val="center"/>
              <w:rPr>
                <w:rtl/>
              </w:rPr>
            </w:pPr>
            <w:r>
              <w:rPr>
                <w:rFonts w:hint="cs"/>
                <w:rtl/>
              </w:rPr>
              <w:t>16.3.0.14</w:t>
            </w:r>
          </w:p>
        </w:tc>
        <w:tc>
          <w:tcPr>
            <w:tcW w:w="3572" w:type="dxa"/>
          </w:tcPr>
          <w:p w14:paraId="642BC4E0" w14:textId="77777777" w:rsidR="00305B0B" w:rsidRDefault="00305B0B" w:rsidP="006E0DEB">
            <w:pPr>
              <w:rPr>
                <w:rtl/>
              </w:rPr>
            </w:pPr>
            <w:r w:rsidRPr="002C424B">
              <w:rPr>
                <w:rtl/>
              </w:rPr>
              <w:t>רכישה, אספקה והתקנת ציוד תקשורת פסיבי במשרדי הממשלה</w:t>
            </w:r>
          </w:p>
        </w:tc>
        <w:tc>
          <w:tcPr>
            <w:tcW w:w="2008" w:type="dxa"/>
          </w:tcPr>
          <w:p w14:paraId="7E2CB59D" w14:textId="77777777" w:rsidR="00305B0B" w:rsidRDefault="00305B0B" w:rsidP="006E0DEB">
            <w:pPr>
              <w:rPr>
                <w:rtl/>
              </w:rPr>
            </w:pPr>
          </w:p>
        </w:tc>
        <w:tc>
          <w:tcPr>
            <w:tcW w:w="1644" w:type="dxa"/>
          </w:tcPr>
          <w:p w14:paraId="14404BFD" w14:textId="77777777" w:rsidR="00305B0B" w:rsidRDefault="00305B0B" w:rsidP="00305B0B">
            <w:pPr>
              <w:rPr>
                <w:rtl/>
              </w:rPr>
            </w:pPr>
          </w:p>
        </w:tc>
      </w:tr>
      <w:tr w:rsidR="00EF11D0" w:rsidRPr="009D46E7" w14:paraId="43F00BDC" w14:textId="77777777" w:rsidTr="00EF11D0">
        <w:tc>
          <w:tcPr>
            <w:tcW w:w="937" w:type="dxa"/>
          </w:tcPr>
          <w:p w14:paraId="51E8DC2C" w14:textId="77777777" w:rsidR="00305B0B" w:rsidRPr="009D46E7" w:rsidRDefault="00305B0B" w:rsidP="00295FCD">
            <w:pPr>
              <w:pStyle w:val="af0"/>
              <w:numPr>
                <w:ilvl w:val="0"/>
                <w:numId w:val="151"/>
              </w:numPr>
              <w:ind w:left="227" w:hanging="227"/>
              <w:rPr>
                <w:rtl/>
              </w:rPr>
            </w:pPr>
          </w:p>
        </w:tc>
        <w:tc>
          <w:tcPr>
            <w:tcW w:w="1345" w:type="dxa"/>
          </w:tcPr>
          <w:p w14:paraId="6D5360D2" w14:textId="77777777" w:rsidR="00305B0B" w:rsidRPr="009D46E7" w:rsidRDefault="00305B0B" w:rsidP="008738D3">
            <w:pPr>
              <w:jc w:val="center"/>
              <w:rPr>
                <w:rtl/>
              </w:rPr>
            </w:pPr>
            <w:r>
              <w:rPr>
                <w:rtl/>
              </w:rPr>
              <w:t>16.3.0.</w:t>
            </w:r>
            <w:r w:rsidRPr="009D46E7">
              <w:rPr>
                <w:rtl/>
              </w:rPr>
              <w:t>17</w:t>
            </w:r>
          </w:p>
        </w:tc>
        <w:tc>
          <w:tcPr>
            <w:tcW w:w="3572" w:type="dxa"/>
          </w:tcPr>
          <w:p w14:paraId="32B64B28" w14:textId="77777777" w:rsidR="00305B0B" w:rsidRPr="009D46E7" w:rsidRDefault="00305B0B" w:rsidP="006E0DEB">
            <w:pPr>
              <w:rPr>
                <w:rtl/>
              </w:rPr>
            </w:pPr>
            <w:r w:rsidRPr="009D46E7">
              <w:rPr>
                <w:rtl/>
              </w:rPr>
              <w:t>רכישת שירותי אירוח למערכות מידע (</w:t>
            </w:r>
            <w:r w:rsidRPr="009D46E7">
              <w:t>DR</w:t>
            </w:r>
            <w:r w:rsidRPr="009D46E7">
              <w:rPr>
                <w:rtl/>
              </w:rPr>
              <w:t>) עבור משרדי הממשלה</w:t>
            </w:r>
          </w:p>
        </w:tc>
        <w:tc>
          <w:tcPr>
            <w:tcW w:w="2008" w:type="dxa"/>
          </w:tcPr>
          <w:p w14:paraId="166E028B" w14:textId="77777777" w:rsidR="00305B0B" w:rsidRPr="009D46E7" w:rsidRDefault="00305B0B" w:rsidP="006E0DEB">
            <w:pPr>
              <w:rPr>
                <w:rtl/>
              </w:rPr>
            </w:pPr>
          </w:p>
        </w:tc>
        <w:tc>
          <w:tcPr>
            <w:tcW w:w="1644" w:type="dxa"/>
          </w:tcPr>
          <w:p w14:paraId="15644D24"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Ref506537821 \r \h</w:instrText>
            </w:r>
            <w:r>
              <w:rPr>
                <w:rtl/>
              </w:rPr>
              <w:instrText xml:space="preserve"> </w:instrText>
            </w:r>
            <w:r>
              <w:rPr>
                <w:rtl/>
              </w:rPr>
            </w:r>
            <w:r>
              <w:rPr>
                <w:rtl/>
              </w:rPr>
              <w:fldChar w:fldCharType="separate"/>
            </w:r>
            <w:r>
              <w:rPr>
                <w:rtl/>
              </w:rPr>
              <w:t>‏3.9.2</w:t>
            </w:r>
            <w:r>
              <w:rPr>
                <w:rtl/>
              </w:rPr>
              <w:fldChar w:fldCharType="end"/>
            </w:r>
          </w:p>
        </w:tc>
      </w:tr>
      <w:tr w:rsidR="00EF11D0" w:rsidRPr="009D46E7" w14:paraId="1C7163A7" w14:textId="77777777" w:rsidTr="00EF11D0">
        <w:tc>
          <w:tcPr>
            <w:tcW w:w="937" w:type="dxa"/>
          </w:tcPr>
          <w:p w14:paraId="6B03D016" w14:textId="77777777" w:rsidR="00305B0B" w:rsidRPr="009D46E7" w:rsidRDefault="00305B0B" w:rsidP="00295FCD">
            <w:pPr>
              <w:pStyle w:val="af0"/>
              <w:numPr>
                <w:ilvl w:val="0"/>
                <w:numId w:val="151"/>
              </w:numPr>
              <w:ind w:left="227" w:hanging="227"/>
              <w:rPr>
                <w:rtl/>
              </w:rPr>
            </w:pPr>
          </w:p>
        </w:tc>
        <w:tc>
          <w:tcPr>
            <w:tcW w:w="1345" w:type="dxa"/>
          </w:tcPr>
          <w:p w14:paraId="0C52BBAE" w14:textId="77777777" w:rsidR="00305B0B" w:rsidRPr="009D46E7" w:rsidRDefault="00305B0B" w:rsidP="008738D3">
            <w:pPr>
              <w:jc w:val="center"/>
              <w:rPr>
                <w:rtl/>
              </w:rPr>
            </w:pPr>
            <w:r>
              <w:rPr>
                <w:rtl/>
              </w:rPr>
              <w:t>16.3.0.</w:t>
            </w:r>
            <w:r w:rsidRPr="009D46E7">
              <w:rPr>
                <w:rtl/>
              </w:rPr>
              <w:t>1</w:t>
            </w:r>
            <w:r>
              <w:rPr>
                <w:rFonts w:hint="cs"/>
                <w:rtl/>
              </w:rPr>
              <w:t>9</w:t>
            </w:r>
          </w:p>
        </w:tc>
        <w:tc>
          <w:tcPr>
            <w:tcW w:w="3572" w:type="dxa"/>
          </w:tcPr>
          <w:p w14:paraId="5CF6B409" w14:textId="77777777" w:rsidR="00305B0B" w:rsidRPr="009D46E7" w:rsidRDefault="00305B0B" w:rsidP="006E0DEB">
            <w:pPr>
              <w:rPr>
                <w:rtl/>
              </w:rPr>
            </w:pPr>
            <w:r w:rsidRPr="00D72BE7">
              <w:rPr>
                <w:rtl/>
              </w:rPr>
              <w:t>אספקת מערכות ניהול ואבטחת מכשירים ניידים (</w:t>
            </w:r>
            <w:r w:rsidRPr="00D72BE7">
              <w:t>EMM</w:t>
            </w:r>
            <w:r w:rsidRPr="00D72BE7">
              <w:rPr>
                <w:rtl/>
              </w:rPr>
              <w:t>)</w:t>
            </w:r>
          </w:p>
        </w:tc>
        <w:tc>
          <w:tcPr>
            <w:tcW w:w="2008" w:type="dxa"/>
          </w:tcPr>
          <w:p w14:paraId="7F65B573" w14:textId="77777777" w:rsidR="00305B0B" w:rsidRPr="009D46E7" w:rsidRDefault="00305B0B" w:rsidP="006E0DEB">
            <w:pPr>
              <w:rPr>
                <w:rtl/>
              </w:rPr>
            </w:pPr>
          </w:p>
        </w:tc>
        <w:tc>
          <w:tcPr>
            <w:tcW w:w="1644" w:type="dxa"/>
          </w:tcPr>
          <w:p w14:paraId="7BEF0A77"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Ref454890200 \r \h</w:instrText>
            </w:r>
            <w:r>
              <w:rPr>
                <w:rtl/>
              </w:rPr>
              <w:instrText xml:space="preserve"> </w:instrText>
            </w:r>
            <w:r>
              <w:rPr>
                <w:rtl/>
              </w:rPr>
            </w:r>
            <w:r>
              <w:rPr>
                <w:rtl/>
              </w:rPr>
              <w:fldChar w:fldCharType="separate"/>
            </w:r>
            <w:r>
              <w:rPr>
                <w:rtl/>
              </w:rPr>
              <w:t>‏3.33</w:t>
            </w:r>
            <w:r>
              <w:rPr>
                <w:rtl/>
              </w:rPr>
              <w:fldChar w:fldCharType="end"/>
            </w:r>
          </w:p>
        </w:tc>
      </w:tr>
      <w:tr w:rsidR="00EF11D0" w:rsidRPr="009D46E7" w14:paraId="6DE3661A" w14:textId="77777777" w:rsidTr="00EF11D0">
        <w:tc>
          <w:tcPr>
            <w:tcW w:w="937" w:type="dxa"/>
          </w:tcPr>
          <w:p w14:paraId="4508D137" w14:textId="77777777" w:rsidR="00305B0B" w:rsidRPr="009D46E7" w:rsidRDefault="00305B0B" w:rsidP="00295FCD">
            <w:pPr>
              <w:pStyle w:val="af0"/>
              <w:numPr>
                <w:ilvl w:val="0"/>
                <w:numId w:val="151"/>
              </w:numPr>
              <w:ind w:left="227" w:hanging="227"/>
              <w:rPr>
                <w:rtl/>
              </w:rPr>
            </w:pPr>
          </w:p>
        </w:tc>
        <w:tc>
          <w:tcPr>
            <w:tcW w:w="1345" w:type="dxa"/>
          </w:tcPr>
          <w:p w14:paraId="7E4EF2C2" w14:textId="77777777" w:rsidR="00305B0B" w:rsidRPr="009D46E7" w:rsidRDefault="00305B0B" w:rsidP="008738D3">
            <w:pPr>
              <w:jc w:val="center"/>
              <w:rPr>
                <w:rtl/>
              </w:rPr>
            </w:pPr>
            <w:r>
              <w:rPr>
                <w:rtl/>
              </w:rPr>
              <w:t>16.4.0.</w:t>
            </w:r>
            <w:r w:rsidRPr="009D46E7">
              <w:rPr>
                <w:rtl/>
              </w:rPr>
              <w:t>2</w:t>
            </w:r>
          </w:p>
        </w:tc>
        <w:tc>
          <w:tcPr>
            <w:tcW w:w="3572" w:type="dxa"/>
          </w:tcPr>
          <w:p w14:paraId="35C3FD21" w14:textId="77777777" w:rsidR="00305B0B" w:rsidRPr="009D46E7" w:rsidRDefault="00305B0B" w:rsidP="006E0DEB">
            <w:pPr>
              <w:rPr>
                <w:rtl/>
              </w:rPr>
            </w:pPr>
            <w:r w:rsidRPr="009D46E7">
              <w:rPr>
                <w:rtl/>
              </w:rPr>
              <w:t xml:space="preserve">רכישת טלוויזיות מסוג </w:t>
            </w:r>
            <w:r w:rsidRPr="009D46E7">
              <w:t>LED</w:t>
            </w:r>
          </w:p>
        </w:tc>
        <w:tc>
          <w:tcPr>
            <w:tcW w:w="2008" w:type="dxa"/>
          </w:tcPr>
          <w:p w14:paraId="3AD2B02F" w14:textId="77777777" w:rsidR="00305B0B" w:rsidRPr="009D46E7" w:rsidRDefault="00305B0B" w:rsidP="006E0DEB">
            <w:pPr>
              <w:rPr>
                <w:rtl/>
              </w:rPr>
            </w:pPr>
          </w:p>
        </w:tc>
        <w:tc>
          <w:tcPr>
            <w:tcW w:w="1644" w:type="dxa"/>
          </w:tcPr>
          <w:p w14:paraId="3FBDC2B5"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Ref506538022 \r \h</w:instrText>
            </w:r>
            <w:r>
              <w:rPr>
                <w:rtl/>
              </w:rPr>
              <w:instrText xml:space="preserve"> </w:instrText>
            </w:r>
            <w:r>
              <w:rPr>
                <w:rtl/>
              </w:rPr>
            </w:r>
            <w:r>
              <w:rPr>
                <w:rtl/>
              </w:rPr>
              <w:fldChar w:fldCharType="separate"/>
            </w:r>
            <w:r>
              <w:rPr>
                <w:rtl/>
              </w:rPr>
              <w:t>‏3.4.3</w:t>
            </w:r>
            <w:r>
              <w:rPr>
                <w:rtl/>
              </w:rPr>
              <w:fldChar w:fldCharType="end"/>
            </w:r>
          </w:p>
        </w:tc>
      </w:tr>
      <w:tr w:rsidR="00EF11D0" w:rsidRPr="009D46E7" w14:paraId="65976506" w14:textId="77777777" w:rsidTr="00EF11D0">
        <w:tc>
          <w:tcPr>
            <w:tcW w:w="937" w:type="dxa"/>
          </w:tcPr>
          <w:p w14:paraId="47D0F72B" w14:textId="77777777" w:rsidR="00305B0B" w:rsidRPr="009D46E7" w:rsidRDefault="00305B0B" w:rsidP="00295FCD">
            <w:pPr>
              <w:pStyle w:val="af0"/>
              <w:numPr>
                <w:ilvl w:val="0"/>
                <w:numId w:val="151"/>
              </w:numPr>
              <w:ind w:left="227" w:hanging="227"/>
              <w:rPr>
                <w:rtl/>
              </w:rPr>
            </w:pPr>
          </w:p>
        </w:tc>
        <w:tc>
          <w:tcPr>
            <w:tcW w:w="1345" w:type="dxa"/>
          </w:tcPr>
          <w:p w14:paraId="36A7130D" w14:textId="77777777" w:rsidR="00305B0B" w:rsidRPr="009D46E7" w:rsidRDefault="00305B0B" w:rsidP="008738D3">
            <w:pPr>
              <w:jc w:val="center"/>
              <w:rPr>
                <w:rtl/>
              </w:rPr>
            </w:pPr>
            <w:r>
              <w:rPr>
                <w:rtl/>
              </w:rPr>
              <w:t>16.4.0.</w:t>
            </w:r>
            <w:r w:rsidRPr="009D46E7">
              <w:rPr>
                <w:rtl/>
              </w:rPr>
              <w:t>3</w:t>
            </w:r>
          </w:p>
        </w:tc>
        <w:tc>
          <w:tcPr>
            <w:tcW w:w="3572" w:type="dxa"/>
          </w:tcPr>
          <w:p w14:paraId="429298D0" w14:textId="77777777" w:rsidR="00305B0B" w:rsidRPr="009D46E7" w:rsidRDefault="00305B0B" w:rsidP="006E0DEB">
            <w:pPr>
              <w:rPr>
                <w:rtl/>
              </w:rPr>
            </w:pPr>
            <w:r w:rsidRPr="009D46E7">
              <w:rPr>
                <w:rtl/>
              </w:rPr>
              <w:t>רכישת מוניטורים מקצועיים</w:t>
            </w:r>
          </w:p>
        </w:tc>
        <w:tc>
          <w:tcPr>
            <w:tcW w:w="2008" w:type="dxa"/>
          </w:tcPr>
          <w:p w14:paraId="0CFD3B28" w14:textId="77777777" w:rsidR="00305B0B" w:rsidRPr="009D46E7" w:rsidRDefault="00305B0B" w:rsidP="006E0DEB">
            <w:pPr>
              <w:rPr>
                <w:rtl/>
              </w:rPr>
            </w:pPr>
          </w:p>
        </w:tc>
        <w:tc>
          <w:tcPr>
            <w:tcW w:w="1644" w:type="dxa"/>
          </w:tcPr>
          <w:p w14:paraId="69D32DF8" w14:textId="77777777" w:rsidR="00305B0B" w:rsidRPr="009D46E7" w:rsidRDefault="00305B0B" w:rsidP="006E0DEB">
            <w:pPr>
              <w:rPr>
                <w:rtl/>
              </w:rPr>
            </w:pPr>
          </w:p>
        </w:tc>
      </w:tr>
      <w:tr w:rsidR="00EF11D0" w:rsidRPr="009D46E7" w14:paraId="3F55AC78" w14:textId="77777777" w:rsidTr="00EF11D0">
        <w:tc>
          <w:tcPr>
            <w:tcW w:w="937" w:type="dxa"/>
          </w:tcPr>
          <w:p w14:paraId="7C0B8087" w14:textId="77777777" w:rsidR="00305B0B" w:rsidRPr="009D46E7" w:rsidRDefault="00305B0B" w:rsidP="00295FCD">
            <w:pPr>
              <w:pStyle w:val="af0"/>
              <w:numPr>
                <w:ilvl w:val="0"/>
                <w:numId w:val="151"/>
              </w:numPr>
              <w:ind w:left="227" w:hanging="227"/>
              <w:rPr>
                <w:rtl/>
              </w:rPr>
            </w:pPr>
          </w:p>
        </w:tc>
        <w:tc>
          <w:tcPr>
            <w:tcW w:w="1345" w:type="dxa"/>
          </w:tcPr>
          <w:p w14:paraId="604EA3B7" w14:textId="77777777" w:rsidR="00305B0B" w:rsidRPr="009D46E7" w:rsidRDefault="00305B0B" w:rsidP="008738D3">
            <w:pPr>
              <w:jc w:val="center"/>
              <w:rPr>
                <w:rtl/>
              </w:rPr>
            </w:pPr>
            <w:r>
              <w:rPr>
                <w:rtl/>
              </w:rPr>
              <w:t>16.4.0.</w:t>
            </w:r>
            <w:r w:rsidRPr="009D46E7">
              <w:rPr>
                <w:rtl/>
              </w:rPr>
              <w:t>6</w:t>
            </w:r>
          </w:p>
        </w:tc>
        <w:tc>
          <w:tcPr>
            <w:tcW w:w="3572" w:type="dxa"/>
          </w:tcPr>
          <w:p w14:paraId="43EB9A3E" w14:textId="77777777" w:rsidR="00305B0B" w:rsidRPr="009D46E7" w:rsidRDefault="00305B0B" w:rsidP="006E0DEB">
            <w:pPr>
              <w:rPr>
                <w:rtl/>
              </w:rPr>
            </w:pPr>
            <w:r w:rsidRPr="009D46E7">
              <w:rPr>
                <w:rtl/>
              </w:rPr>
              <w:t xml:space="preserve">רכישת סורקים </w:t>
            </w:r>
            <w:r w:rsidR="00823943" w:rsidRPr="009D46E7">
              <w:rPr>
                <w:rFonts w:hint="cs"/>
                <w:rtl/>
              </w:rPr>
              <w:t>שולחנים</w:t>
            </w:r>
          </w:p>
        </w:tc>
        <w:tc>
          <w:tcPr>
            <w:tcW w:w="2008" w:type="dxa"/>
          </w:tcPr>
          <w:p w14:paraId="4089128B" w14:textId="77777777" w:rsidR="00305B0B" w:rsidRPr="009D46E7" w:rsidRDefault="00305B0B" w:rsidP="006E0DEB">
            <w:pPr>
              <w:rPr>
                <w:rtl/>
              </w:rPr>
            </w:pPr>
          </w:p>
        </w:tc>
        <w:tc>
          <w:tcPr>
            <w:tcW w:w="1644" w:type="dxa"/>
          </w:tcPr>
          <w:p w14:paraId="6599260D"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Ref506538004 \r \h</w:instrText>
            </w:r>
            <w:r>
              <w:rPr>
                <w:rtl/>
              </w:rPr>
              <w:instrText xml:space="preserve"> </w:instrText>
            </w:r>
            <w:r>
              <w:rPr>
                <w:rtl/>
              </w:rPr>
            </w:r>
            <w:r>
              <w:rPr>
                <w:rtl/>
              </w:rPr>
              <w:fldChar w:fldCharType="separate"/>
            </w:r>
            <w:r>
              <w:rPr>
                <w:rtl/>
              </w:rPr>
              <w:t>‏3.4.1</w:t>
            </w:r>
            <w:r>
              <w:rPr>
                <w:rtl/>
              </w:rPr>
              <w:fldChar w:fldCharType="end"/>
            </w:r>
          </w:p>
        </w:tc>
      </w:tr>
      <w:tr w:rsidR="00EF11D0" w:rsidRPr="009D46E7" w14:paraId="5DF38539" w14:textId="77777777" w:rsidTr="00EF11D0">
        <w:tc>
          <w:tcPr>
            <w:tcW w:w="937" w:type="dxa"/>
          </w:tcPr>
          <w:p w14:paraId="54C65913" w14:textId="77777777" w:rsidR="00305B0B" w:rsidRPr="009D46E7" w:rsidRDefault="00305B0B" w:rsidP="00295FCD">
            <w:pPr>
              <w:pStyle w:val="af0"/>
              <w:numPr>
                <w:ilvl w:val="0"/>
                <w:numId w:val="151"/>
              </w:numPr>
              <w:ind w:left="227" w:hanging="227"/>
              <w:rPr>
                <w:rtl/>
              </w:rPr>
            </w:pPr>
          </w:p>
        </w:tc>
        <w:tc>
          <w:tcPr>
            <w:tcW w:w="1345" w:type="dxa"/>
          </w:tcPr>
          <w:p w14:paraId="585413CE" w14:textId="77777777" w:rsidR="00305B0B" w:rsidRPr="009D46E7" w:rsidRDefault="00305B0B" w:rsidP="008738D3">
            <w:pPr>
              <w:jc w:val="center"/>
              <w:rPr>
                <w:rtl/>
              </w:rPr>
            </w:pPr>
            <w:r>
              <w:rPr>
                <w:rtl/>
              </w:rPr>
              <w:t>16.4.0.</w:t>
            </w:r>
            <w:r w:rsidRPr="009D46E7">
              <w:rPr>
                <w:rtl/>
              </w:rPr>
              <w:t>7</w:t>
            </w:r>
          </w:p>
        </w:tc>
        <w:tc>
          <w:tcPr>
            <w:tcW w:w="3572" w:type="dxa"/>
          </w:tcPr>
          <w:p w14:paraId="2C88A0E0" w14:textId="77777777" w:rsidR="00305B0B" w:rsidRPr="009D46E7" w:rsidRDefault="00305B0B" w:rsidP="006E0DEB">
            <w:pPr>
              <w:rPr>
                <w:rtl/>
              </w:rPr>
            </w:pPr>
            <w:r w:rsidRPr="009D46E7">
              <w:rPr>
                <w:rtl/>
              </w:rPr>
              <w:t>רכישת מקרנים</w:t>
            </w:r>
          </w:p>
        </w:tc>
        <w:tc>
          <w:tcPr>
            <w:tcW w:w="2008" w:type="dxa"/>
          </w:tcPr>
          <w:p w14:paraId="10907F74" w14:textId="77777777" w:rsidR="00305B0B" w:rsidRPr="009D46E7" w:rsidRDefault="00305B0B" w:rsidP="006E0DEB">
            <w:pPr>
              <w:rPr>
                <w:rtl/>
              </w:rPr>
            </w:pPr>
          </w:p>
        </w:tc>
        <w:tc>
          <w:tcPr>
            <w:tcW w:w="1644" w:type="dxa"/>
          </w:tcPr>
          <w:p w14:paraId="127642F6"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Ref506538022 \r \h</w:instrText>
            </w:r>
            <w:r>
              <w:rPr>
                <w:rtl/>
              </w:rPr>
              <w:instrText xml:space="preserve"> </w:instrText>
            </w:r>
            <w:r>
              <w:rPr>
                <w:rtl/>
              </w:rPr>
            </w:r>
            <w:r>
              <w:rPr>
                <w:rtl/>
              </w:rPr>
              <w:fldChar w:fldCharType="separate"/>
            </w:r>
            <w:r>
              <w:rPr>
                <w:rtl/>
              </w:rPr>
              <w:t>‏3.4.3</w:t>
            </w:r>
            <w:r>
              <w:rPr>
                <w:rtl/>
              </w:rPr>
              <w:fldChar w:fldCharType="end"/>
            </w:r>
          </w:p>
        </w:tc>
      </w:tr>
      <w:tr w:rsidR="00EF11D0" w:rsidRPr="009D46E7" w14:paraId="6C8ECBC1" w14:textId="77777777" w:rsidTr="00EF11D0">
        <w:tc>
          <w:tcPr>
            <w:tcW w:w="937" w:type="dxa"/>
          </w:tcPr>
          <w:p w14:paraId="624ABBD7" w14:textId="77777777" w:rsidR="00305B0B" w:rsidRPr="009D46E7" w:rsidRDefault="00305B0B" w:rsidP="00295FCD">
            <w:pPr>
              <w:pStyle w:val="af0"/>
              <w:numPr>
                <w:ilvl w:val="0"/>
                <w:numId w:val="151"/>
              </w:numPr>
              <w:ind w:left="227" w:hanging="227"/>
              <w:rPr>
                <w:rtl/>
              </w:rPr>
            </w:pPr>
          </w:p>
        </w:tc>
        <w:tc>
          <w:tcPr>
            <w:tcW w:w="1345" w:type="dxa"/>
          </w:tcPr>
          <w:p w14:paraId="681502AA" w14:textId="77777777" w:rsidR="00305B0B" w:rsidRPr="009D46E7" w:rsidRDefault="00305B0B" w:rsidP="008738D3">
            <w:pPr>
              <w:jc w:val="center"/>
              <w:rPr>
                <w:rtl/>
              </w:rPr>
            </w:pPr>
            <w:r>
              <w:rPr>
                <w:rtl/>
              </w:rPr>
              <w:t>16.4.0.</w:t>
            </w:r>
            <w:r w:rsidRPr="009D46E7">
              <w:rPr>
                <w:rtl/>
              </w:rPr>
              <w:t>8</w:t>
            </w:r>
          </w:p>
        </w:tc>
        <w:tc>
          <w:tcPr>
            <w:tcW w:w="3572" w:type="dxa"/>
          </w:tcPr>
          <w:p w14:paraId="0914329D" w14:textId="77777777" w:rsidR="00305B0B" w:rsidRPr="009D46E7" w:rsidRDefault="00305B0B" w:rsidP="006E0DEB">
            <w:pPr>
              <w:rPr>
                <w:rtl/>
              </w:rPr>
            </w:pPr>
            <w:r w:rsidRPr="009D46E7">
              <w:rPr>
                <w:rtl/>
              </w:rPr>
              <w:t>אספקת מוצרים ושירותי אינטגרציה לחדרי ישיבות</w:t>
            </w:r>
          </w:p>
        </w:tc>
        <w:tc>
          <w:tcPr>
            <w:tcW w:w="2008" w:type="dxa"/>
          </w:tcPr>
          <w:p w14:paraId="66E6785D" w14:textId="77777777" w:rsidR="00305B0B" w:rsidRPr="009D46E7" w:rsidRDefault="00305B0B" w:rsidP="00EF11D0">
            <w:pPr>
              <w:tabs>
                <w:tab w:val="left" w:pos="637"/>
                <w:tab w:val="center" w:pos="895"/>
              </w:tabs>
              <w:rPr>
                <w:rtl/>
              </w:rPr>
            </w:pPr>
          </w:p>
        </w:tc>
        <w:tc>
          <w:tcPr>
            <w:tcW w:w="1644" w:type="dxa"/>
          </w:tcPr>
          <w:p w14:paraId="32A484FE"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Ref506538022 \r \h</w:instrText>
            </w:r>
            <w:r>
              <w:rPr>
                <w:rtl/>
              </w:rPr>
              <w:instrText xml:space="preserve"> </w:instrText>
            </w:r>
            <w:r>
              <w:rPr>
                <w:rtl/>
              </w:rPr>
            </w:r>
            <w:r>
              <w:rPr>
                <w:rtl/>
              </w:rPr>
              <w:fldChar w:fldCharType="separate"/>
            </w:r>
            <w:r>
              <w:rPr>
                <w:rtl/>
              </w:rPr>
              <w:t>‏3.4.3</w:t>
            </w:r>
            <w:r>
              <w:rPr>
                <w:rtl/>
              </w:rPr>
              <w:fldChar w:fldCharType="end"/>
            </w:r>
          </w:p>
        </w:tc>
      </w:tr>
      <w:tr w:rsidR="00EF11D0" w:rsidRPr="009D46E7" w14:paraId="17143A9C" w14:textId="77777777" w:rsidTr="00EF11D0">
        <w:tc>
          <w:tcPr>
            <w:tcW w:w="937" w:type="dxa"/>
          </w:tcPr>
          <w:p w14:paraId="3D2B8FE4" w14:textId="77777777" w:rsidR="00305B0B" w:rsidRDefault="00305B0B" w:rsidP="00295FCD">
            <w:pPr>
              <w:pStyle w:val="af0"/>
              <w:numPr>
                <w:ilvl w:val="0"/>
                <w:numId w:val="151"/>
              </w:numPr>
              <w:ind w:left="227" w:hanging="227"/>
              <w:rPr>
                <w:rtl/>
              </w:rPr>
            </w:pPr>
          </w:p>
        </w:tc>
        <w:tc>
          <w:tcPr>
            <w:tcW w:w="1345" w:type="dxa"/>
          </w:tcPr>
          <w:p w14:paraId="4B3C0381" w14:textId="77777777" w:rsidR="00305B0B" w:rsidRDefault="00305B0B" w:rsidP="008738D3">
            <w:pPr>
              <w:jc w:val="center"/>
              <w:rPr>
                <w:rtl/>
              </w:rPr>
            </w:pPr>
            <w:r>
              <w:rPr>
                <w:rFonts w:hint="cs"/>
                <w:rtl/>
              </w:rPr>
              <w:t>16.5.0.3</w:t>
            </w:r>
          </w:p>
        </w:tc>
        <w:tc>
          <w:tcPr>
            <w:tcW w:w="3572" w:type="dxa"/>
          </w:tcPr>
          <w:p w14:paraId="585F585C" w14:textId="77777777" w:rsidR="00305B0B" w:rsidRDefault="00305B0B" w:rsidP="006E0DEB">
            <w:pPr>
              <w:rPr>
                <w:rtl/>
              </w:rPr>
            </w:pPr>
            <w:r w:rsidRPr="008738D3">
              <w:rPr>
                <w:rtl/>
              </w:rPr>
              <w:t>רכישת צורכי משרד - ציוד משרדי, נייר צילום והדפסה ומתכלים מקוריים למדפסות ופקסים</w:t>
            </w:r>
          </w:p>
        </w:tc>
        <w:tc>
          <w:tcPr>
            <w:tcW w:w="2008" w:type="dxa"/>
          </w:tcPr>
          <w:p w14:paraId="5CCD9BDC" w14:textId="77777777" w:rsidR="00305B0B" w:rsidRDefault="00305B0B" w:rsidP="006E0DEB">
            <w:pPr>
              <w:rPr>
                <w:rtl/>
              </w:rPr>
            </w:pPr>
          </w:p>
        </w:tc>
        <w:tc>
          <w:tcPr>
            <w:tcW w:w="1644" w:type="dxa"/>
          </w:tcPr>
          <w:p w14:paraId="56E129FA" w14:textId="77777777" w:rsidR="00305B0B"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Ref506538096 \r \h</w:instrText>
            </w:r>
            <w:r>
              <w:rPr>
                <w:rtl/>
              </w:rPr>
              <w:instrText xml:space="preserve"> </w:instrText>
            </w:r>
            <w:r>
              <w:rPr>
                <w:rtl/>
              </w:rPr>
            </w:r>
            <w:r>
              <w:rPr>
                <w:rtl/>
              </w:rPr>
              <w:fldChar w:fldCharType="separate"/>
            </w:r>
            <w:r>
              <w:rPr>
                <w:rtl/>
              </w:rPr>
              <w:t>‏3.5.2</w:t>
            </w:r>
            <w:r>
              <w:rPr>
                <w:rtl/>
              </w:rPr>
              <w:fldChar w:fldCharType="end"/>
            </w:r>
          </w:p>
        </w:tc>
      </w:tr>
      <w:tr w:rsidR="00EF11D0" w:rsidRPr="009D46E7" w14:paraId="41532790" w14:textId="77777777" w:rsidTr="00EF11D0">
        <w:tc>
          <w:tcPr>
            <w:tcW w:w="937" w:type="dxa"/>
          </w:tcPr>
          <w:p w14:paraId="7E191D87" w14:textId="77777777" w:rsidR="00305B0B" w:rsidRPr="009D46E7" w:rsidRDefault="00305B0B" w:rsidP="00295FCD">
            <w:pPr>
              <w:pStyle w:val="af0"/>
              <w:numPr>
                <w:ilvl w:val="0"/>
                <w:numId w:val="151"/>
              </w:numPr>
              <w:ind w:left="227" w:hanging="227"/>
              <w:rPr>
                <w:rtl/>
              </w:rPr>
            </w:pPr>
          </w:p>
        </w:tc>
        <w:tc>
          <w:tcPr>
            <w:tcW w:w="1345" w:type="dxa"/>
          </w:tcPr>
          <w:p w14:paraId="248EC05A" w14:textId="77777777" w:rsidR="00305B0B" w:rsidRPr="009D46E7" w:rsidRDefault="00305B0B" w:rsidP="008738D3">
            <w:pPr>
              <w:jc w:val="center"/>
              <w:rPr>
                <w:rtl/>
              </w:rPr>
            </w:pPr>
            <w:r w:rsidRPr="009D46E7">
              <w:rPr>
                <w:rtl/>
              </w:rPr>
              <w:t>16.5.</w:t>
            </w:r>
            <w:r>
              <w:rPr>
                <w:rFonts w:hint="cs"/>
                <w:rtl/>
              </w:rPr>
              <w:t>0.5</w:t>
            </w:r>
          </w:p>
        </w:tc>
        <w:tc>
          <w:tcPr>
            <w:tcW w:w="3572" w:type="dxa"/>
          </w:tcPr>
          <w:p w14:paraId="1375FD5D" w14:textId="77777777" w:rsidR="00305B0B" w:rsidRPr="009D46E7" w:rsidRDefault="00305B0B" w:rsidP="006E0DEB">
            <w:pPr>
              <w:rPr>
                <w:rtl/>
              </w:rPr>
            </w:pPr>
            <w:r w:rsidRPr="009D46E7">
              <w:rPr>
                <w:rtl/>
              </w:rPr>
              <w:t>אספקת מדפסות ומכונות צילום</w:t>
            </w:r>
          </w:p>
        </w:tc>
        <w:tc>
          <w:tcPr>
            <w:tcW w:w="2008" w:type="dxa"/>
          </w:tcPr>
          <w:p w14:paraId="308582E5" w14:textId="77777777" w:rsidR="00305B0B" w:rsidRPr="009D46E7" w:rsidRDefault="00305B0B" w:rsidP="006E0DEB">
            <w:pPr>
              <w:rPr>
                <w:rtl/>
              </w:rPr>
            </w:pPr>
          </w:p>
        </w:tc>
        <w:tc>
          <w:tcPr>
            <w:tcW w:w="1644" w:type="dxa"/>
          </w:tcPr>
          <w:p w14:paraId="0CFB682E" w14:textId="77777777" w:rsidR="00305B0B"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Ref506538124 \r \h</w:instrText>
            </w:r>
            <w:r>
              <w:rPr>
                <w:rtl/>
              </w:rPr>
              <w:instrText xml:space="preserve"> </w:instrText>
            </w:r>
            <w:r>
              <w:rPr>
                <w:rtl/>
              </w:rPr>
            </w:r>
            <w:r>
              <w:rPr>
                <w:rtl/>
              </w:rPr>
              <w:fldChar w:fldCharType="separate"/>
            </w:r>
            <w:r>
              <w:rPr>
                <w:rtl/>
              </w:rPr>
              <w:t>‏3.3.3</w:t>
            </w:r>
            <w:r>
              <w:rPr>
                <w:rtl/>
              </w:rPr>
              <w:fldChar w:fldCharType="end"/>
            </w:r>
          </w:p>
          <w:p w14:paraId="23D87026" w14:textId="77777777" w:rsidR="00305B0B" w:rsidRPr="009D46E7" w:rsidRDefault="00305B0B" w:rsidP="006E0DEB">
            <w:pPr>
              <w:rPr>
                <w:rtl/>
              </w:rPr>
            </w:pPr>
            <w:r>
              <w:rPr>
                <w:rtl/>
              </w:rPr>
              <w:fldChar w:fldCharType="begin"/>
            </w:r>
            <w:r>
              <w:rPr>
                <w:rtl/>
              </w:rPr>
              <w:instrText xml:space="preserve"> </w:instrText>
            </w:r>
            <w:r>
              <w:instrText>REF</w:instrText>
            </w:r>
            <w:r>
              <w:rPr>
                <w:rtl/>
              </w:rPr>
              <w:instrText xml:space="preserve"> _</w:instrText>
            </w:r>
            <w:r>
              <w:instrText>Ref506538096 \r \h</w:instrText>
            </w:r>
            <w:r>
              <w:rPr>
                <w:rtl/>
              </w:rPr>
              <w:instrText xml:space="preserve"> </w:instrText>
            </w:r>
            <w:r>
              <w:rPr>
                <w:rtl/>
              </w:rPr>
            </w:r>
            <w:r>
              <w:rPr>
                <w:rtl/>
              </w:rPr>
              <w:fldChar w:fldCharType="separate"/>
            </w:r>
            <w:r>
              <w:rPr>
                <w:rtl/>
              </w:rPr>
              <w:t>‏3.5.2</w:t>
            </w:r>
            <w:r>
              <w:rPr>
                <w:rtl/>
              </w:rPr>
              <w:fldChar w:fldCharType="end"/>
            </w:r>
          </w:p>
        </w:tc>
      </w:tr>
    </w:tbl>
    <w:p w14:paraId="2E219D46" w14:textId="77777777" w:rsidR="006E0DEB" w:rsidRDefault="006E0DEB" w:rsidP="008738D3">
      <w:pPr>
        <w:spacing w:before="120"/>
        <w:ind w:right="113"/>
        <w:rPr>
          <w:b/>
          <w:bCs/>
          <w:rtl/>
        </w:rPr>
      </w:pPr>
      <w:r w:rsidRPr="0092283A">
        <w:rPr>
          <w:rFonts w:hint="cs"/>
          <w:b/>
          <w:bCs/>
          <w:rtl/>
        </w:rPr>
        <w:t xml:space="preserve">על המציעים </w:t>
      </w:r>
      <w:r>
        <w:rPr>
          <w:rFonts w:hint="cs"/>
          <w:b/>
          <w:bCs/>
          <w:rtl/>
        </w:rPr>
        <w:t>להביא</w:t>
      </w:r>
      <w:r w:rsidRPr="0092283A">
        <w:rPr>
          <w:rFonts w:hint="cs"/>
          <w:b/>
          <w:bCs/>
          <w:rtl/>
        </w:rPr>
        <w:t xml:space="preserve"> בחשבון כי רשימת מכרזי חשכ</w:t>
      </w:r>
      <w:r w:rsidR="00823943">
        <w:rPr>
          <w:rFonts w:hint="cs"/>
          <w:b/>
          <w:bCs/>
          <w:rtl/>
        </w:rPr>
        <w:t>"</w:t>
      </w:r>
      <w:r w:rsidRPr="0092283A">
        <w:rPr>
          <w:rFonts w:hint="cs"/>
          <w:b/>
          <w:bCs/>
          <w:rtl/>
        </w:rPr>
        <w:t xml:space="preserve">ל מתעדכנת מעת לעת בהתאם לחידוש תקופתי של הסכמים ו/או הכללת שירותים נוספים תחת מכרזים מרכזיים של מנהל הרכש. </w:t>
      </w:r>
      <w:r>
        <w:rPr>
          <w:rFonts w:hint="cs"/>
          <w:b/>
          <w:bCs/>
          <w:rtl/>
        </w:rPr>
        <w:t xml:space="preserve">הכל בהתאם למפורסם באתר האינטרנט של החשכ"ל בקישור </w:t>
      </w:r>
      <w:hyperlink r:id="rId20" w:history="1">
        <w:r w:rsidR="008738D3" w:rsidRPr="00E941A6">
          <w:rPr>
            <w:rStyle w:val="Hyperlink"/>
            <w:b/>
            <w:bCs/>
          </w:rPr>
          <w:t>http://mof.gov.il/Takam/Pages/default.aspx</w:t>
        </w:r>
      </w:hyperlink>
      <w:r w:rsidR="008738D3">
        <w:rPr>
          <w:rFonts w:hint="cs"/>
          <w:b/>
          <w:bCs/>
          <w:rtl/>
        </w:rPr>
        <w:t xml:space="preserve"> </w:t>
      </w:r>
      <w:r w:rsidR="00DF413B">
        <w:rPr>
          <w:rFonts w:hint="cs"/>
          <w:b/>
          <w:bCs/>
          <w:rtl/>
        </w:rPr>
        <w:t>תחת "הסכמים ומכרזים מרכזיים"</w:t>
      </w:r>
      <w:r>
        <w:rPr>
          <w:rFonts w:hint="cs"/>
          <w:b/>
          <w:bCs/>
          <w:rtl/>
        </w:rPr>
        <w:t>.</w:t>
      </w:r>
    </w:p>
    <w:p w14:paraId="5A9B57BA" w14:textId="77777777" w:rsidR="006E0DEB" w:rsidRDefault="006E0DEB" w:rsidP="00295FCD">
      <w:pPr>
        <w:pStyle w:val="mateor3"/>
        <w:numPr>
          <w:ilvl w:val="2"/>
          <w:numId w:val="142"/>
        </w:numPr>
        <w:ind w:left="720"/>
        <w:rPr>
          <w:rFonts w:ascii="Gisha" w:hAnsi="Gisha"/>
        </w:rPr>
      </w:pPr>
      <w:bookmarkStart w:id="657" w:name="_Toc409621764"/>
      <w:bookmarkStart w:id="658" w:name="_Toc426573189"/>
      <w:bookmarkStart w:id="659" w:name="_Toc451895063"/>
      <w:bookmarkStart w:id="660" w:name="_Toc512200079"/>
      <w:r w:rsidRPr="00BD62F9">
        <w:rPr>
          <w:rFonts w:ascii="Gisha" w:hAnsi="Gisha"/>
          <w:rtl/>
        </w:rPr>
        <w:t>תמיכה ותחזוקה</w:t>
      </w:r>
      <w:bookmarkEnd w:id="654"/>
      <w:bookmarkEnd w:id="657"/>
      <w:bookmarkEnd w:id="658"/>
      <w:bookmarkEnd w:id="659"/>
      <w:bookmarkEnd w:id="660"/>
    </w:p>
    <w:p w14:paraId="1481577C" w14:textId="77777777" w:rsidR="0022305D" w:rsidRPr="0022305D" w:rsidRDefault="0022305D" w:rsidP="0022305D">
      <w:pPr>
        <w:spacing w:after="120"/>
        <w:rPr>
          <w:rtl/>
        </w:rPr>
      </w:pPr>
      <w:r>
        <w:rPr>
          <w:rFonts w:hint="cs"/>
          <w:rtl/>
        </w:rPr>
        <w:t>לתשומת לב המציעים:</w:t>
      </w:r>
    </w:p>
    <w:p w14:paraId="4105EC84" w14:textId="77777777" w:rsidR="00251EE8" w:rsidRDefault="00251EE8" w:rsidP="00251EE8">
      <w:pPr>
        <w:pStyle w:val="af0"/>
        <w:numPr>
          <w:ilvl w:val="0"/>
          <w:numId w:val="154"/>
        </w:numPr>
        <w:spacing w:after="120"/>
        <w:ind w:right="113"/>
        <w:contextualSpacing w:val="0"/>
      </w:pPr>
      <w:r w:rsidRPr="006E0DEB">
        <w:rPr>
          <w:rFonts w:hint="cs"/>
          <w:rtl/>
        </w:rPr>
        <w:t xml:space="preserve">עבור כל רכיב חומרה ו/או תוכנה </w:t>
      </w:r>
      <w:r>
        <w:rPr>
          <w:rFonts w:hint="cs"/>
          <w:rtl/>
        </w:rPr>
        <w:t xml:space="preserve">קיימים </w:t>
      </w:r>
      <w:r w:rsidRPr="006E0DEB">
        <w:rPr>
          <w:rFonts w:hint="cs"/>
          <w:rtl/>
        </w:rPr>
        <w:t>המפורטים בפרק זה (פרק 3)</w:t>
      </w:r>
      <w:r>
        <w:rPr>
          <w:rFonts w:hint="cs"/>
          <w:rtl/>
        </w:rPr>
        <w:t xml:space="preserve"> באחריות בספק </w:t>
      </w:r>
      <w:r w:rsidRPr="006E0DEB">
        <w:rPr>
          <w:rtl/>
        </w:rPr>
        <w:t xml:space="preserve">לרכוש </w:t>
      </w:r>
      <w:r w:rsidRPr="006E0DEB">
        <w:rPr>
          <w:rFonts w:hint="cs"/>
          <w:rtl/>
        </w:rPr>
        <w:t>אחריות שירות ותחזוקה</w:t>
      </w:r>
      <w:r>
        <w:rPr>
          <w:rFonts w:hint="cs"/>
          <w:rtl/>
        </w:rPr>
        <w:t xml:space="preserve"> לאורך </w:t>
      </w:r>
      <w:r w:rsidRPr="00AA594D">
        <w:rPr>
          <w:rFonts w:hint="cs"/>
          <w:b/>
          <w:bCs/>
          <w:u w:val="single"/>
          <w:rtl/>
        </w:rPr>
        <w:t>כל תקופת ההתקשרות</w:t>
      </w:r>
      <w:r>
        <w:rPr>
          <w:rFonts w:hint="cs"/>
          <w:rtl/>
        </w:rPr>
        <w:t xml:space="preserve"> עד החלפתם בציוד חדש יותר במסגרת מנגנון עדכניות טכנולוגית, אלא אם </w:t>
      </w:r>
      <w:r w:rsidR="00823943">
        <w:rPr>
          <w:rFonts w:hint="cs"/>
          <w:rtl/>
        </w:rPr>
        <w:t>צוין</w:t>
      </w:r>
      <w:r>
        <w:rPr>
          <w:rFonts w:hint="cs"/>
          <w:rtl/>
        </w:rPr>
        <w:t xml:space="preserve"> אחרת במפורש במסמכי המכרז (כלומר שעלות השירות ו/או התחזוקה הנה על חשבון המשרד). ההנחיות בנוגע לציוד חדש מפורטות בסעיפים 2 עד 4 שלהלן.</w:t>
      </w:r>
    </w:p>
    <w:p w14:paraId="1B4F4DD6" w14:textId="77777777" w:rsidR="006E0DEB" w:rsidRDefault="006E0DEB" w:rsidP="005617CC">
      <w:pPr>
        <w:pStyle w:val="af0"/>
        <w:numPr>
          <w:ilvl w:val="0"/>
          <w:numId w:val="154"/>
        </w:numPr>
        <w:spacing w:after="120"/>
        <w:ind w:right="113"/>
        <w:contextualSpacing w:val="0"/>
      </w:pPr>
      <w:r w:rsidRPr="006E0DEB">
        <w:rPr>
          <w:rFonts w:hint="cs"/>
          <w:rtl/>
        </w:rPr>
        <w:t xml:space="preserve">עבור כל רכיב חומרה ו/או תוכנה המפורטים בפרק זה (פרק 3) </w:t>
      </w:r>
      <w:r w:rsidR="006702BA">
        <w:rPr>
          <w:rFonts w:hint="cs"/>
          <w:rtl/>
        </w:rPr>
        <w:t>אותם ירכוש הספק</w:t>
      </w:r>
      <w:r w:rsidRPr="006E0DEB">
        <w:rPr>
          <w:rFonts w:hint="cs"/>
          <w:rtl/>
        </w:rPr>
        <w:t xml:space="preserve"> </w:t>
      </w:r>
      <w:r w:rsidR="00D72BE7" w:rsidRPr="00D72BE7">
        <w:rPr>
          <w:rFonts w:hint="cs"/>
          <w:rtl/>
        </w:rPr>
        <w:t xml:space="preserve">מהספקים עימם קיימים </w:t>
      </w:r>
      <w:r w:rsidR="00D72BE7" w:rsidRPr="00D72BE7">
        <w:rPr>
          <w:rtl/>
        </w:rPr>
        <w:t xml:space="preserve">הסכמי </w:t>
      </w:r>
      <w:r w:rsidR="00D72BE7" w:rsidRPr="00D72BE7">
        <w:rPr>
          <w:rFonts w:hint="eastAsia"/>
          <w:rtl/>
        </w:rPr>
        <w:t>מחירים</w:t>
      </w:r>
      <w:r w:rsidR="00D72BE7" w:rsidRPr="00D72BE7">
        <w:rPr>
          <w:rtl/>
        </w:rPr>
        <w:t xml:space="preserve"> </w:t>
      </w:r>
      <w:r w:rsidR="00D72BE7" w:rsidRPr="00D72BE7">
        <w:rPr>
          <w:rFonts w:hint="eastAsia"/>
          <w:rtl/>
        </w:rPr>
        <w:t>מרביים</w:t>
      </w:r>
      <w:r w:rsidR="00D72BE7" w:rsidRPr="00D72BE7">
        <w:rPr>
          <w:rtl/>
        </w:rPr>
        <w:t xml:space="preserve"> </w:t>
      </w:r>
      <w:r w:rsidR="00D72BE7" w:rsidRPr="00D72BE7">
        <w:rPr>
          <w:rFonts w:hint="eastAsia"/>
          <w:rtl/>
        </w:rPr>
        <w:t>ו</w:t>
      </w:r>
      <w:r w:rsidR="00D72BE7" w:rsidRPr="00D72BE7">
        <w:rPr>
          <w:rtl/>
        </w:rPr>
        <w:t xml:space="preserve">/או </w:t>
      </w:r>
      <w:r w:rsidR="00D72BE7" w:rsidRPr="00D72BE7">
        <w:rPr>
          <w:rFonts w:hint="cs"/>
          <w:rtl/>
        </w:rPr>
        <w:t>אשר זכו ב</w:t>
      </w:r>
      <w:r w:rsidR="00D72BE7" w:rsidRPr="00D72BE7">
        <w:rPr>
          <w:rFonts w:hint="eastAsia"/>
          <w:rtl/>
        </w:rPr>
        <w:t>מכרזים</w:t>
      </w:r>
      <w:r w:rsidR="00D72BE7" w:rsidRPr="00D72BE7">
        <w:rPr>
          <w:rtl/>
        </w:rPr>
        <w:t xml:space="preserve"> </w:t>
      </w:r>
      <w:r w:rsidR="00D72BE7" w:rsidRPr="00D72BE7">
        <w:rPr>
          <w:rFonts w:hint="eastAsia"/>
          <w:rtl/>
        </w:rPr>
        <w:t>מרכזיים</w:t>
      </w:r>
      <w:r w:rsidR="00D72BE7" w:rsidRPr="00D72BE7">
        <w:rPr>
          <w:rtl/>
        </w:rPr>
        <w:t xml:space="preserve"> </w:t>
      </w:r>
      <w:r w:rsidR="00D72BE7" w:rsidRPr="00D72BE7">
        <w:rPr>
          <w:rFonts w:hint="eastAsia"/>
          <w:rtl/>
        </w:rPr>
        <w:t>של</w:t>
      </w:r>
      <w:r w:rsidR="00D72BE7" w:rsidRPr="00D72BE7">
        <w:rPr>
          <w:rtl/>
        </w:rPr>
        <w:t xml:space="preserve"> </w:t>
      </w:r>
      <w:r w:rsidR="00D72BE7" w:rsidRPr="00D72BE7">
        <w:rPr>
          <w:rFonts w:hint="eastAsia"/>
          <w:rtl/>
        </w:rPr>
        <w:t>מנהל</w:t>
      </w:r>
      <w:r w:rsidR="00D72BE7" w:rsidRPr="00D72BE7">
        <w:rPr>
          <w:rtl/>
        </w:rPr>
        <w:t xml:space="preserve"> </w:t>
      </w:r>
      <w:r w:rsidR="00D72BE7" w:rsidRPr="00D72BE7">
        <w:rPr>
          <w:rFonts w:hint="eastAsia"/>
          <w:rtl/>
        </w:rPr>
        <w:t>הרכש</w:t>
      </w:r>
      <w:r w:rsidR="00D72BE7" w:rsidRPr="00D72BE7">
        <w:rPr>
          <w:rtl/>
        </w:rPr>
        <w:t xml:space="preserve"> </w:t>
      </w:r>
      <w:r w:rsidR="00D72BE7" w:rsidRPr="00D72BE7">
        <w:rPr>
          <w:rFonts w:hint="eastAsia"/>
          <w:rtl/>
        </w:rPr>
        <w:t>הממשלתי</w:t>
      </w:r>
      <w:r w:rsidRPr="006E0DEB">
        <w:rPr>
          <w:rFonts w:hint="cs"/>
          <w:rtl/>
        </w:rPr>
        <w:t xml:space="preserve">, </w:t>
      </w:r>
      <w:r w:rsidRPr="006E0DEB">
        <w:rPr>
          <w:rtl/>
        </w:rPr>
        <w:t>באחריות</w:t>
      </w:r>
      <w:r w:rsidR="006702BA">
        <w:rPr>
          <w:rFonts w:hint="cs"/>
          <w:rtl/>
        </w:rPr>
        <w:t>ו</w:t>
      </w:r>
      <w:r w:rsidRPr="006E0DEB">
        <w:rPr>
          <w:rtl/>
        </w:rPr>
        <w:t xml:space="preserve"> לרכוש </w:t>
      </w:r>
      <w:r w:rsidRPr="006E0DEB">
        <w:rPr>
          <w:rFonts w:hint="cs"/>
          <w:rtl/>
        </w:rPr>
        <w:t xml:space="preserve">אחריות שירות ותחזוקה בהתאם למתאפשר במסגרת הסכמים אלו </w:t>
      </w:r>
      <w:r w:rsidRPr="00AA594D">
        <w:rPr>
          <w:rFonts w:hint="cs"/>
          <w:b/>
          <w:bCs/>
          <w:u w:val="single"/>
          <w:rtl/>
        </w:rPr>
        <w:t>במהלך כל תקופת ההתקשרות</w:t>
      </w:r>
      <w:r w:rsidR="00AA594D">
        <w:rPr>
          <w:rFonts w:hint="cs"/>
          <w:rtl/>
        </w:rPr>
        <w:t xml:space="preserve"> </w:t>
      </w:r>
      <w:r w:rsidR="00AA594D" w:rsidRPr="00AA594D">
        <w:rPr>
          <w:rFonts w:hint="cs"/>
          <w:rtl/>
        </w:rPr>
        <w:t>(לרבות אחריות ראשונית וחוזי שירות ותחזוקה בסיום תקופת האחריות)</w:t>
      </w:r>
      <w:r w:rsidRPr="00AA594D">
        <w:rPr>
          <w:rFonts w:hint="cs"/>
          <w:rtl/>
        </w:rPr>
        <w:t>.</w:t>
      </w:r>
      <w:r w:rsidR="00872E14">
        <w:rPr>
          <w:rFonts w:hint="cs"/>
          <w:rtl/>
        </w:rPr>
        <w:t xml:space="preserve"> נכון למועד פרסום המכרז תקופת האחריות </w:t>
      </w:r>
      <w:r w:rsidR="005617CC">
        <w:rPr>
          <w:rFonts w:hint="cs"/>
          <w:rtl/>
        </w:rPr>
        <w:t xml:space="preserve">הראשונית המינימאלית </w:t>
      </w:r>
      <w:r w:rsidR="00872E14">
        <w:rPr>
          <w:rFonts w:hint="cs"/>
          <w:rtl/>
        </w:rPr>
        <w:t xml:space="preserve">שיש לרכוש לכל ציוד </w:t>
      </w:r>
      <w:r w:rsidR="005617CC">
        <w:rPr>
          <w:rFonts w:hint="cs"/>
          <w:rtl/>
        </w:rPr>
        <w:t>לא תפחת מהמפורט בטבלה שלהלן</w:t>
      </w:r>
      <w:r w:rsidR="00872E14">
        <w:rPr>
          <w:rFonts w:hint="cs"/>
          <w:rtl/>
        </w:rPr>
        <w:t>:</w:t>
      </w:r>
    </w:p>
    <w:tbl>
      <w:tblPr>
        <w:bidiVisual/>
        <w:tblW w:w="9158" w:type="dxa"/>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9"/>
        <w:gridCol w:w="2339"/>
        <w:gridCol w:w="2339"/>
        <w:gridCol w:w="4111"/>
      </w:tblGrid>
      <w:tr w:rsidR="00872E14" w14:paraId="7C9B3303" w14:textId="77777777" w:rsidTr="00F53E79">
        <w:trPr>
          <w:tblHeader/>
        </w:trPr>
        <w:tc>
          <w:tcPr>
            <w:tcW w:w="369" w:type="dxa"/>
            <w:shd w:val="clear" w:color="auto" w:fill="DBE5F1" w:themeFill="accent1" w:themeFillTint="33"/>
            <w:tcMar>
              <w:top w:w="0" w:type="dxa"/>
              <w:left w:w="108" w:type="dxa"/>
              <w:bottom w:w="0" w:type="dxa"/>
              <w:right w:w="108" w:type="dxa"/>
            </w:tcMar>
            <w:vAlign w:val="center"/>
            <w:hideMark/>
          </w:tcPr>
          <w:p w14:paraId="4C69C1F7" w14:textId="77777777" w:rsidR="00872E14" w:rsidRPr="00952579" w:rsidRDefault="00872E14" w:rsidP="00FD5CD4">
            <w:pPr>
              <w:spacing w:line="240" w:lineRule="auto"/>
              <w:jc w:val="center"/>
              <w:rPr>
                <w:rFonts w:eastAsiaTheme="minorHAnsi"/>
                <w:b/>
                <w:bCs/>
              </w:rPr>
            </w:pPr>
            <w:r w:rsidRPr="00952579">
              <w:rPr>
                <w:b/>
                <w:bCs/>
                <w:rtl/>
              </w:rPr>
              <w:t>#</w:t>
            </w:r>
          </w:p>
        </w:tc>
        <w:tc>
          <w:tcPr>
            <w:tcW w:w="2339" w:type="dxa"/>
            <w:shd w:val="clear" w:color="auto" w:fill="DBE5F1" w:themeFill="accent1" w:themeFillTint="33"/>
            <w:tcMar>
              <w:top w:w="0" w:type="dxa"/>
              <w:left w:w="108" w:type="dxa"/>
              <w:bottom w:w="0" w:type="dxa"/>
              <w:right w:w="108" w:type="dxa"/>
            </w:tcMar>
            <w:vAlign w:val="center"/>
            <w:hideMark/>
          </w:tcPr>
          <w:p w14:paraId="1042F58D" w14:textId="77777777" w:rsidR="00872E14" w:rsidRPr="00952579" w:rsidRDefault="00872E14" w:rsidP="00FD5CD4">
            <w:pPr>
              <w:spacing w:line="240" w:lineRule="auto"/>
              <w:jc w:val="center"/>
              <w:rPr>
                <w:rFonts w:eastAsiaTheme="minorHAnsi"/>
                <w:b/>
                <w:bCs/>
              </w:rPr>
            </w:pPr>
            <w:r w:rsidRPr="00952579">
              <w:rPr>
                <w:b/>
                <w:bCs/>
                <w:rtl/>
              </w:rPr>
              <w:t>רכיב</w:t>
            </w:r>
            <w:r>
              <w:rPr>
                <w:rFonts w:eastAsiaTheme="minorHAnsi" w:hint="cs"/>
                <w:b/>
                <w:bCs/>
                <w:rtl/>
              </w:rPr>
              <w:t xml:space="preserve"> ציוד</w:t>
            </w:r>
          </w:p>
        </w:tc>
        <w:tc>
          <w:tcPr>
            <w:tcW w:w="2339" w:type="dxa"/>
            <w:shd w:val="clear" w:color="auto" w:fill="DBE5F1" w:themeFill="accent1" w:themeFillTint="33"/>
            <w:vAlign w:val="center"/>
          </w:tcPr>
          <w:p w14:paraId="73D2ED5F" w14:textId="77777777" w:rsidR="00872E14" w:rsidRDefault="00872E14" w:rsidP="00FD5CD4">
            <w:pPr>
              <w:spacing w:line="240" w:lineRule="auto"/>
              <w:jc w:val="center"/>
              <w:rPr>
                <w:b/>
                <w:bCs/>
                <w:rtl/>
              </w:rPr>
            </w:pPr>
            <w:r>
              <w:rPr>
                <w:rFonts w:hint="cs"/>
                <w:b/>
                <w:bCs/>
                <w:rtl/>
              </w:rPr>
              <w:t xml:space="preserve">תקופת אחריות </w:t>
            </w:r>
            <w:r w:rsidR="005617CC">
              <w:rPr>
                <w:rFonts w:hint="cs"/>
                <w:b/>
                <w:bCs/>
                <w:rtl/>
              </w:rPr>
              <w:t xml:space="preserve">ראשונית </w:t>
            </w:r>
            <w:r>
              <w:rPr>
                <w:rFonts w:hint="cs"/>
                <w:b/>
                <w:bCs/>
                <w:rtl/>
              </w:rPr>
              <w:t>נדרשת בשנים</w:t>
            </w:r>
          </w:p>
        </w:tc>
        <w:tc>
          <w:tcPr>
            <w:tcW w:w="4111" w:type="dxa"/>
            <w:shd w:val="clear" w:color="auto" w:fill="DBE5F1" w:themeFill="accent1" w:themeFillTint="33"/>
            <w:vAlign w:val="center"/>
          </w:tcPr>
          <w:p w14:paraId="7DE95CD4" w14:textId="77777777" w:rsidR="00872E14" w:rsidRDefault="00872E14" w:rsidP="00FD5CD4">
            <w:pPr>
              <w:spacing w:line="240" w:lineRule="auto"/>
              <w:jc w:val="center"/>
              <w:rPr>
                <w:b/>
                <w:bCs/>
                <w:rtl/>
              </w:rPr>
            </w:pPr>
            <w:r>
              <w:rPr>
                <w:rFonts w:hint="cs"/>
                <w:b/>
                <w:bCs/>
                <w:rtl/>
              </w:rPr>
              <w:t>הערות</w:t>
            </w:r>
          </w:p>
        </w:tc>
      </w:tr>
      <w:tr w:rsidR="00872E14" w14:paraId="4615221B" w14:textId="77777777" w:rsidTr="00F53E79">
        <w:tc>
          <w:tcPr>
            <w:tcW w:w="369" w:type="dxa"/>
            <w:tcMar>
              <w:top w:w="0" w:type="dxa"/>
              <w:left w:w="108" w:type="dxa"/>
              <w:bottom w:w="0" w:type="dxa"/>
              <w:right w:w="108" w:type="dxa"/>
            </w:tcMar>
          </w:tcPr>
          <w:p w14:paraId="6900FFFC" w14:textId="77777777" w:rsidR="00872E14" w:rsidRPr="0069134D" w:rsidRDefault="00872E14" w:rsidP="00FD5CD4">
            <w:pPr>
              <w:pStyle w:val="af0"/>
              <w:numPr>
                <w:ilvl w:val="0"/>
                <w:numId w:val="235"/>
              </w:numPr>
              <w:spacing w:line="276" w:lineRule="auto"/>
              <w:ind w:left="170" w:hanging="170"/>
              <w:jc w:val="center"/>
              <w:rPr>
                <w:rFonts w:eastAsiaTheme="minorHAnsi"/>
              </w:rPr>
            </w:pPr>
          </w:p>
        </w:tc>
        <w:tc>
          <w:tcPr>
            <w:tcW w:w="2339" w:type="dxa"/>
            <w:tcMar>
              <w:top w:w="0" w:type="dxa"/>
              <w:left w:w="108" w:type="dxa"/>
              <w:bottom w:w="0" w:type="dxa"/>
              <w:right w:w="108" w:type="dxa"/>
            </w:tcMar>
            <w:hideMark/>
          </w:tcPr>
          <w:p w14:paraId="66695729" w14:textId="77777777" w:rsidR="00872E14" w:rsidRDefault="00872E14" w:rsidP="00FD5CD4">
            <w:pPr>
              <w:spacing w:line="276" w:lineRule="auto"/>
              <w:rPr>
                <w:rFonts w:eastAsiaTheme="minorHAnsi"/>
              </w:rPr>
            </w:pPr>
            <w:r>
              <w:rPr>
                <w:rtl/>
              </w:rPr>
              <w:t>שרתים</w:t>
            </w:r>
          </w:p>
        </w:tc>
        <w:tc>
          <w:tcPr>
            <w:tcW w:w="2339" w:type="dxa"/>
          </w:tcPr>
          <w:p w14:paraId="7241C052" w14:textId="77777777" w:rsidR="00872E14" w:rsidRDefault="00F53E79" w:rsidP="00FD5CD4">
            <w:pPr>
              <w:spacing w:line="276" w:lineRule="auto"/>
              <w:jc w:val="center"/>
            </w:pPr>
            <w:r>
              <w:rPr>
                <w:rFonts w:hint="cs"/>
                <w:rtl/>
              </w:rPr>
              <w:t>3</w:t>
            </w:r>
          </w:p>
        </w:tc>
        <w:tc>
          <w:tcPr>
            <w:tcW w:w="4111" w:type="dxa"/>
          </w:tcPr>
          <w:p w14:paraId="5F7BF05D" w14:textId="77777777" w:rsidR="00872E14" w:rsidRDefault="00872E14" w:rsidP="00AD54EE">
            <w:pPr>
              <w:pStyle w:val="af0"/>
              <w:numPr>
                <w:ilvl w:val="0"/>
                <w:numId w:val="281"/>
              </w:numPr>
              <w:ind w:left="470" w:hanging="357"/>
              <w:jc w:val="left"/>
              <w:rPr>
                <w:rtl/>
              </w:rPr>
            </w:pPr>
            <w:r>
              <w:t>24X7</w:t>
            </w:r>
            <w:r>
              <w:rPr>
                <w:rFonts w:hint="cs"/>
                <w:rtl/>
              </w:rPr>
              <w:t>, 4 שעות הגעה</w:t>
            </w:r>
          </w:p>
          <w:p w14:paraId="30C11340" w14:textId="77777777" w:rsidR="003E3816" w:rsidRPr="00F53E79" w:rsidRDefault="003E3816" w:rsidP="00AD54EE">
            <w:pPr>
              <w:pStyle w:val="af0"/>
              <w:numPr>
                <w:ilvl w:val="0"/>
                <w:numId w:val="281"/>
              </w:numPr>
              <w:ind w:left="470" w:hanging="357"/>
              <w:jc w:val="left"/>
              <w:rPr>
                <w:rtl/>
              </w:rPr>
            </w:pPr>
            <w:r w:rsidRPr="00F53E79">
              <w:rPr>
                <w:rtl/>
              </w:rPr>
              <w:t>איסור על הוצאת אמצעי אחסון</w:t>
            </w:r>
          </w:p>
          <w:p w14:paraId="7A0C5490" w14:textId="77777777" w:rsidR="003E3816" w:rsidRDefault="003E3816" w:rsidP="00AD54EE">
            <w:pPr>
              <w:pStyle w:val="af0"/>
              <w:numPr>
                <w:ilvl w:val="0"/>
                <w:numId w:val="281"/>
              </w:numPr>
              <w:ind w:left="470" w:hanging="357"/>
              <w:jc w:val="left"/>
              <w:rPr>
                <w:rtl/>
              </w:rPr>
            </w:pPr>
            <w:r w:rsidRPr="00F53E79">
              <w:rPr>
                <w:rtl/>
              </w:rPr>
              <w:t>איסור על הוצאת מכונות</w:t>
            </w:r>
          </w:p>
        </w:tc>
      </w:tr>
      <w:tr w:rsidR="00872E14" w14:paraId="087372C1" w14:textId="77777777" w:rsidTr="00F53E79">
        <w:tc>
          <w:tcPr>
            <w:tcW w:w="369" w:type="dxa"/>
            <w:tcMar>
              <w:top w:w="0" w:type="dxa"/>
              <w:left w:w="108" w:type="dxa"/>
              <w:bottom w:w="0" w:type="dxa"/>
              <w:right w:w="108" w:type="dxa"/>
            </w:tcMar>
          </w:tcPr>
          <w:p w14:paraId="33CA4126" w14:textId="77777777" w:rsidR="00872E14" w:rsidRDefault="00872E14" w:rsidP="00DF413B">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hideMark/>
          </w:tcPr>
          <w:p w14:paraId="71321263" w14:textId="77777777" w:rsidR="00872E14" w:rsidRDefault="00872E14" w:rsidP="00F53E79">
            <w:pPr>
              <w:rPr>
                <w:rFonts w:eastAsiaTheme="minorHAnsi"/>
              </w:rPr>
            </w:pPr>
            <w:r>
              <w:rPr>
                <w:rtl/>
              </w:rPr>
              <w:t>מערכי אחסון</w:t>
            </w:r>
            <w:r>
              <w:rPr>
                <w:rFonts w:eastAsiaTheme="minorHAnsi" w:hint="cs"/>
                <w:rtl/>
              </w:rPr>
              <w:t xml:space="preserve"> וגיבוי</w:t>
            </w:r>
          </w:p>
        </w:tc>
        <w:tc>
          <w:tcPr>
            <w:tcW w:w="2339" w:type="dxa"/>
          </w:tcPr>
          <w:p w14:paraId="28F85A06" w14:textId="77777777" w:rsidR="00872E14" w:rsidRDefault="00872E14" w:rsidP="00DF413B">
            <w:pPr>
              <w:jc w:val="center"/>
              <w:rPr>
                <w:rtl/>
              </w:rPr>
            </w:pPr>
            <w:r>
              <w:rPr>
                <w:rFonts w:hint="cs"/>
                <w:rtl/>
              </w:rPr>
              <w:t>3</w:t>
            </w:r>
          </w:p>
        </w:tc>
        <w:tc>
          <w:tcPr>
            <w:tcW w:w="4111" w:type="dxa"/>
          </w:tcPr>
          <w:p w14:paraId="5AA26DF9" w14:textId="77777777" w:rsidR="003E3816" w:rsidRDefault="003E3816" w:rsidP="00AD54EE">
            <w:pPr>
              <w:pStyle w:val="af0"/>
              <w:numPr>
                <w:ilvl w:val="0"/>
                <w:numId w:val="281"/>
              </w:numPr>
              <w:ind w:left="470" w:hanging="357"/>
              <w:jc w:val="left"/>
              <w:rPr>
                <w:rtl/>
              </w:rPr>
            </w:pPr>
            <w:r>
              <w:t>24X7</w:t>
            </w:r>
            <w:r>
              <w:rPr>
                <w:rFonts w:hint="cs"/>
                <w:rtl/>
              </w:rPr>
              <w:t>, 4 שעות הגעה</w:t>
            </w:r>
          </w:p>
          <w:p w14:paraId="2461C279" w14:textId="77777777" w:rsidR="003E3816" w:rsidRPr="00DF24C3" w:rsidRDefault="003E3816" w:rsidP="00AD54EE">
            <w:pPr>
              <w:pStyle w:val="af0"/>
              <w:numPr>
                <w:ilvl w:val="0"/>
                <w:numId w:val="281"/>
              </w:numPr>
              <w:ind w:left="470" w:hanging="357"/>
              <w:jc w:val="left"/>
              <w:rPr>
                <w:rtl/>
              </w:rPr>
            </w:pPr>
            <w:r w:rsidRPr="00DF24C3">
              <w:rPr>
                <w:rtl/>
              </w:rPr>
              <w:t>איסור על הוצאת אמצעי אחסון</w:t>
            </w:r>
          </w:p>
          <w:p w14:paraId="556E6DB4" w14:textId="77777777" w:rsidR="00872E14" w:rsidRDefault="003E3816" w:rsidP="00AD54EE">
            <w:pPr>
              <w:pStyle w:val="af0"/>
              <w:numPr>
                <w:ilvl w:val="0"/>
                <w:numId w:val="281"/>
              </w:numPr>
              <w:ind w:left="470" w:hanging="357"/>
              <w:jc w:val="left"/>
              <w:rPr>
                <w:rtl/>
              </w:rPr>
            </w:pPr>
            <w:r w:rsidRPr="00DF24C3">
              <w:rPr>
                <w:rtl/>
              </w:rPr>
              <w:t>איסור על הוצאת מכונות</w:t>
            </w:r>
          </w:p>
        </w:tc>
      </w:tr>
      <w:tr w:rsidR="00872E14" w14:paraId="198D387D" w14:textId="77777777" w:rsidTr="00F53E79">
        <w:tc>
          <w:tcPr>
            <w:tcW w:w="369" w:type="dxa"/>
            <w:tcMar>
              <w:top w:w="0" w:type="dxa"/>
              <w:left w:w="108" w:type="dxa"/>
              <w:bottom w:w="0" w:type="dxa"/>
              <w:right w:w="108" w:type="dxa"/>
            </w:tcMar>
          </w:tcPr>
          <w:p w14:paraId="5005F9DA" w14:textId="77777777" w:rsidR="00872E14" w:rsidRDefault="00872E14" w:rsidP="00DF413B">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hideMark/>
          </w:tcPr>
          <w:p w14:paraId="104F12B0" w14:textId="77777777" w:rsidR="00872E14" w:rsidRDefault="00872E14" w:rsidP="00F53E79">
            <w:pPr>
              <w:rPr>
                <w:rFonts w:eastAsiaTheme="minorHAnsi"/>
              </w:rPr>
            </w:pPr>
            <w:r>
              <w:rPr>
                <w:rtl/>
              </w:rPr>
              <w:t>מתגים</w:t>
            </w:r>
            <w:r w:rsidR="005617CC">
              <w:rPr>
                <w:rFonts w:eastAsiaTheme="minorHAnsi" w:hint="cs"/>
                <w:rtl/>
              </w:rPr>
              <w:t xml:space="preserve"> ונתבים</w:t>
            </w:r>
          </w:p>
        </w:tc>
        <w:tc>
          <w:tcPr>
            <w:tcW w:w="2339" w:type="dxa"/>
          </w:tcPr>
          <w:p w14:paraId="448CB265" w14:textId="77777777" w:rsidR="00872E14" w:rsidRDefault="00777C5A" w:rsidP="00DF413B">
            <w:pPr>
              <w:jc w:val="center"/>
            </w:pPr>
            <w:r>
              <w:rPr>
                <w:rFonts w:hint="cs"/>
                <w:rtl/>
              </w:rPr>
              <w:t>3</w:t>
            </w:r>
          </w:p>
        </w:tc>
        <w:tc>
          <w:tcPr>
            <w:tcW w:w="4111" w:type="dxa"/>
          </w:tcPr>
          <w:p w14:paraId="64A498F7" w14:textId="77777777" w:rsidR="00872E14" w:rsidRDefault="00AA594D" w:rsidP="005617CC">
            <w:pPr>
              <w:jc w:val="left"/>
              <w:rPr>
                <w:rtl/>
              </w:rPr>
            </w:pPr>
            <w:r>
              <w:rPr>
                <w:rFonts w:hint="cs"/>
                <w:rtl/>
              </w:rPr>
              <w:t xml:space="preserve">עבור מתגים </w:t>
            </w:r>
            <w:r w:rsidR="005617CC">
              <w:rPr>
                <w:rFonts w:hint="cs"/>
                <w:rtl/>
              </w:rPr>
              <w:t xml:space="preserve">ונתבים </w:t>
            </w:r>
            <w:r>
              <w:rPr>
                <w:rFonts w:hint="cs"/>
                <w:rtl/>
              </w:rPr>
              <w:t>ב</w:t>
            </w:r>
            <w:r w:rsidR="00777C5A">
              <w:rPr>
                <w:rFonts w:hint="cs"/>
                <w:rtl/>
              </w:rPr>
              <w:t>מרכז המחשבים ואתר הגיבוי</w:t>
            </w:r>
            <w:r>
              <w:rPr>
                <w:rFonts w:hint="cs"/>
                <w:rtl/>
              </w:rPr>
              <w:t xml:space="preserve"> נדרשת רמת שירות מינימאלית שלא תפחת מ </w:t>
            </w:r>
            <w:r w:rsidR="00777C5A">
              <w:t>24X7</w:t>
            </w:r>
            <w:r w:rsidR="00777C5A">
              <w:rPr>
                <w:rFonts w:hint="cs"/>
                <w:rtl/>
              </w:rPr>
              <w:t>, 4 שעות הגעה</w:t>
            </w:r>
          </w:p>
        </w:tc>
      </w:tr>
      <w:tr w:rsidR="00AA594D" w14:paraId="10D4D309" w14:textId="77777777" w:rsidTr="00F53E79">
        <w:tc>
          <w:tcPr>
            <w:tcW w:w="369" w:type="dxa"/>
            <w:tcMar>
              <w:top w:w="0" w:type="dxa"/>
              <w:left w:w="108" w:type="dxa"/>
              <w:bottom w:w="0" w:type="dxa"/>
              <w:right w:w="108" w:type="dxa"/>
            </w:tcMar>
          </w:tcPr>
          <w:p w14:paraId="59BCD772" w14:textId="77777777" w:rsidR="00AA594D" w:rsidRDefault="00AA594D" w:rsidP="00F53E79">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tcPr>
          <w:p w14:paraId="3CA2078E" w14:textId="77777777" w:rsidR="00AA594D" w:rsidRDefault="00AA594D" w:rsidP="00DF413B">
            <w:pPr>
              <w:rPr>
                <w:rtl/>
              </w:rPr>
            </w:pPr>
            <w:r>
              <w:rPr>
                <w:rFonts w:hint="cs"/>
                <w:rtl/>
              </w:rPr>
              <w:t>חומרת אבטחת מידע</w:t>
            </w:r>
          </w:p>
        </w:tc>
        <w:tc>
          <w:tcPr>
            <w:tcW w:w="2339" w:type="dxa"/>
          </w:tcPr>
          <w:p w14:paraId="2F08B5F1" w14:textId="77777777" w:rsidR="00AA594D" w:rsidRDefault="00AA594D" w:rsidP="00F53E79">
            <w:pPr>
              <w:jc w:val="center"/>
              <w:rPr>
                <w:rtl/>
              </w:rPr>
            </w:pPr>
            <w:r>
              <w:rPr>
                <w:rFonts w:hint="cs"/>
                <w:rtl/>
              </w:rPr>
              <w:t>3</w:t>
            </w:r>
          </w:p>
        </w:tc>
        <w:tc>
          <w:tcPr>
            <w:tcW w:w="4111" w:type="dxa"/>
          </w:tcPr>
          <w:p w14:paraId="7C38B2D7" w14:textId="77777777" w:rsidR="00AA594D" w:rsidRDefault="00AA594D" w:rsidP="00AA594D">
            <w:pPr>
              <w:jc w:val="left"/>
            </w:pPr>
            <w:r>
              <w:rPr>
                <w:rFonts w:hint="cs"/>
                <w:rtl/>
              </w:rPr>
              <w:t>עבור חומרת אבטחת מידע במרכז המחשבים ואתר הגיבוי נדרשת רמת שירות מינימאלית שלא תפחת מ:</w:t>
            </w:r>
          </w:p>
          <w:p w14:paraId="2631EF92" w14:textId="77777777" w:rsidR="00AA594D" w:rsidRDefault="00AA594D" w:rsidP="00AD54EE">
            <w:pPr>
              <w:pStyle w:val="af0"/>
              <w:numPr>
                <w:ilvl w:val="0"/>
                <w:numId w:val="281"/>
              </w:numPr>
              <w:ind w:left="470" w:hanging="357"/>
              <w:jc w:val="left"/>
              <w:rPr>
                <w:rtl/>
              </w:rPr>
            </w:pPr>
            <w:r>
              <w:t>24X7</w:t>
            </w:r>
            <w:r>
              <w:rPr>
                <w:rFonts w:hint="cs"/>
                <w:rtl/>
              </w:rPr>
              <w:t>, 4 שעות הגעה</w:t>
            </w:r>
          </w:p>
          <w:p w14:paraId="64C08B7A" w14:textId="77777777" w:rsidR="00AA594D" w:rsidRPr="00DF24C3" w:rsidRDefault="00AA594D" w:rsidP="00AD54EE">
            <w:pPr>
              <w:pStyle w:val="af0"/>
              <w:numPr>
                <w:ilvl w:val="0"/>
                <w:numId w:val="281"/>
              </w:numPr>
              <w:ind w:left="470" w:hanging="357"/>
              <w:jc w:val="left"/>
              <w:rPr>
                <w:rtl/>
              </w:rPr>
            </w:pPr>
            <w:r w:rsidRPr="00DF24C3">
              <w:rPr>
                <w:rtl/>
              </w:rPr>
              <w:t>איסור על הוצאת אמצעי אחסון</w:t>
            </w:r>
          </w:p>
          <w:p w14:paraId="49B3C68C" w14:textId="77777777" w:rsidR="00AA594D" w:rsidRPr="00DF413B" w:rsidRDefault="00AA594D" w:rsidP="00AD54EE">
            <w:pPr>
              <w:pStyle w:val="af0"/>
              <w:numPr>
                <w:ilvl w:val="0"/>
                <w:numId w:val="281"/>
              </w:numPr>
              <w:ind w:left="470" w:hanging="357"/>
              <w:jc w:val="left"/>
              <w:rPr>
                <w:rtl/>
              </w:rPr>
            </w:pPr>
            <w:r w:rsidRPr="00DF24C3">
              <w:rPr>
                <w:rtl/>
              </w:rPr>
              <w:t>איסור על הוצאת מכונות</w:t>
            </w:r>
          </w:p>
        </w:tc>
      </w:tr>
      <w:tr w:rsidR="00872E14" w14:paraId="210EA253" w14:textId="77777777" w:rsidTr="00F53E79">
        <w:tc>
          <w:tcPr>
            <w:tcW w:w="369" w:type="dxa"/>
            <w:tcMar>
              <w:top w:w="0" w:type="dxa"/>
              <w:left w:w="108" w:type="dxa"/>
              <w:bottom w:w="0" w:type="dxa"/>
              <w:right w:w="108" w:type="dxa"/>
            </w:tcMar>
          </w:tcPr>
          <w:p w14:paraId="4FB0C281" w14:textId="77777777" w:rsidR="00872E14" w:rsidRDefault="00872E14" w:rsidP="00F53E79">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hideMark/>
          </w:tcPr>
          <w:p w14:paraId="4B22BE95" w14:textId="77777777" w:rsidR="00872E14" w:rsidRDefault="00872E14" w:rsidP="00DF413B">
            <w:pPr>
              <w:rPr>
                <w:rFonts w:eastAsiaTheme="minorHAnsi"/>
              </w:rPr>
            </w:pPr>
            <w:r>
              <w:rPr>
                <w:rtl/>
              </w:rPr>
              <w:t>עמדות קצה</w:t>
            </w:r>
          </w:p>
        </w:tc>
        <w:tc>
          <w:tcPr>
            <w:tcW w:w="2339" w:type="dxa"/>
          </w:tcPr>
          <w:p w14:paraId="0EF62D4D" w14:textId="77777777" w:rsidR="00872E14" w:rsidRDefault="00777C5A" w:rsidP="00F53E79">
            <w:pPr>
              <w:jc w:val="center"/>
            </w:pPr>
            <w:r>
              <w:rPr>
                <w:rFonts w:hint="cs"/>
                <w:rtl/>
              </w:rPr>
              <w:t>3</w:t>
            </w:r>
          </w:p>
        </w:tc>
        <w:tc>
          <w:tcPr>
            <w:tcW w:w="4111" w:type="dxa"/>
          </w:tcPr>
          <w:p w14:paraId="1534AE47" w14:textId="77777777" w:rsidR="00872E14" w:rsidRPr="00DF413B" w:rsidRDefault="00872E14" w:rsidP="00DF413B">
            <w:pPr>
              <w:jc w:val="left"/>
              <w:rPr>
                <w:rtl/>
              </w:rPr>
            </w:pPr>
          </w:p>
        </w:tc>
      </w:tr>
      <w:tr w:rsidR="00872E14" w14:paraId="29B8DA98" w14:textId="77777777" w:rsidTr="00F53E79">
        <w:tc>
          <w:tcPr>
            <w:tcW w:w="369" w:type="dxa"/>
            <w:tcMar>
              <w:top w:w="0" w:type="dxa"/>
              <w:left w:w="108" w:type="dxa"/>
              <w:bottom w:w="0" w:type="dxa"/>
              <w:right w:w="108" w:type="dxa"/>
            </w:tcMar>
          </w:tcPr>
          <w:p w14:paraId="49761D66" w14:textId="77777777" w:rsidR="00872E14" w:rsidRPr="0069134D" w:rsidRDefault="00872E14" w:rsidP="00DF413B">
            <w:pPr>
              <w:pStyle w:val="af0"/>
              <w:numPr>
                <w:ilvl w:val="0"/>
                <w:numId w:val="235"/>
              </w:numPr>
              <w:ind w:left="170" w:hanging="170"/>
              <w:jc w:val="center"/>
              <w:rPr>
                <w:rFonts w:eastAsiaTheme="minorHAnsi"/>
                <w:rtl/>
              </w:rPr>
            </w:pPr>
          </w:p>
        </w:tc>
        <w:tc>
          <w:tcPr>
            <w:tcW w:w="2339" w:type="dxa"/>
            <w:tcMar>
              <w:top w:w="0" w:type="dxa"/>
              <w:left w:w="108" w:type="dxa"/>
              <w:bottom w:w="0" w:type="dxa"/>
              <w:right w:w="108" w:type="dxa"/>
            </w:tcMar>
          </w:tcPr>
          <w:p w14:paraId="5352A453" w14:textId="77777777" w:rsidR="00872E14" w:rsidRDefault="00872E14" w:rsidP="00DF413B">
            <w:pPr>
              <w:rPr>
                <w:rtl/>
              </w:rPr>
            </w:pPr>
            <w:r>
              <w:rPr>
                <w:rFonts w:eastAsiaTheme="minorHAnsi" w:hint="cs"/>
                <w:rtl/>
              </w:rPr>
              <w:t>צגים</w:t>
            </w:r>
          </w:p>
        </w:tc>
        <w:tc>
          <w:tcPr>
            <w:tcW w:w="2339" w:type="dxa"/>
          </w:tcPr>
          <w:p w14:paraId="2476EEED" w14:textId="77777777" w:rsidR="00872E14" w:rsidRDefault="00777C5A" w:rsidP="00DF413B">
            <w:pPr>
              <w:jc w:val="center"/>
              <w:rPr>
                <w:rtl/>
              </w:rPr>
            </w:pPr>
            <w:r>
              <w:rPr>
                <w:rFonts w:hint="cs"/>
                <w:rtl/>
              </w:rPr>
              <w:t>3</w:t>
            </w:r>
          </w:p>
        </w:tc>
        <w:tc>
          <w:tcPr>
            <w:tcW w:w="4111" w:type="dxa"/>
          </w:tcPr>
          <w:p w14:paraId="01B8CDB9" w14:textId="77777777" w:rsidR="00872E14" w:rsidRDefault="00872E14" w:rsidP="00F53E79">
            <w:pPr>
              <w:jc w:val="left"/>
              <w:rPr>
                <w:rtl/>
              </w:rPr>
            </w:pPr>
          </w:p>
        </w:tc>
      </w:tr>
      <w:tr w:rsidR="00777C5A" w14:paraId="6B8C9C1C" w14:textId="77777777" w:rsidTr="00F53E79">
        <w:tc>
          <w:tcPr>
            <w:tcW w:w="369" w:type="dxa"/>
            <w:tcMar>
              <w:top w:w="0" w:type="dxa"/>
              <w:left w:w="108" w:type="dxa"/>
              <w:bottom w:w="0" w:type="dxa"/>
              <w:right w:w="108" w:type="dxa"/>
            </w:tcMar>
          </w:tcPr>
          <w:p w14:paraId="33A6CF64" w14:textId="77777777" w:rsidR="00777C5A" w:rsidRPr="0069134D" w:rsidRDefault="00777C5A" w:rsidP="00DF413B">
            <w:pPr>
              <w:pStyle w:val="af0"/>
              <w:numPr>
                <w:ilvl w:val="0"/>
                <w:numId w:val="235"/>
              </w:numPr>
              <w:ind w:left="170" w:hanging="170"/>
              <w:jc w:val="center"/>
              <w:rPr>
                <w:rFonts w:eastAsiaTheme="minorHAnsi"/>
                <w:rtl/>
              </w:rPr>
            </w:pPr>
          </w:p>
        </w:tc>
        <w:tc>
          <w:tcPr>
            <w:tcW w:w="2339" w:type="dxa"/>
            <w:tcMar>
              <w:top w:w="0" w:type="dxa"/>
              <w:left w:w="108" w:type="dxa"/>
              <w:bottom w:w="0" w:type="dxa"/>
              <w:right w:w="108" w:type="dxa"/>
            </w:tcMar>
          </w:tcPr>
          <w:p w14:paraId="216EF577" w14:textId="77777777" w:rsidR="00777C5A" w:rsidRDefault="00777C5A" w:rsidP="00DF413B">
            <w:pPr>
              <w:rPr>
                <w:rtl/>
              </w:rPr>
            </w:pPr>
            <w:r>
              <w:rPr>
                <w:rFonts w:hint="cs"/>
                <w:rtl/>
              </w:rPr>
              <w:t>סורקים</w:t>
            </w:r>
          </w:p>
        </w:tc>
        <w:tc>
          <w:tcPr>
            <w:tcW w:w="2339" w:type="dxa"/>
          </w:tcPr>
          <w:p w14:paraId="38CB8A4E" w14:textId="77777777" w:rsidR="00777C5A" w:rsidRDefault="00777C5A" w:rsidP="00DF413B">
            <w:pPr>
              <w:jc w:val="center"/>
            </w:pPr>
            <w:r w:rsidRPr="00FD16F8">
              <w:rPr>
                <w:rFonts w:hint="cs"/>
                <w:rtl/>
              </w:rPr>
              <w:t>3</w:t>
            </w:r>
          </w:p>
        </w:tc>
        <w:tc>
          <w:tcPr>
            <w:tcW w:w="4111" w:type="dxa"/>
          </w:tcPr>
          <w:p w14:paraId="7385B563" w14:textId="77777777" w:rsidR="00777C5A" w:rsidRDefault="00777C5A" w:rsidP="00DF413B">
            <w:pPr>
              <w:jc w:val="left"/>
              <w:rPr>
                <w:rtl/>
              </w:rPr>
            </w:pPr>
          </w:p>
        </w:tc>
      </w:tr>
      <w:tr w:rsidR="00777C5A" w14:paraId="0C0BE337" w14:textId="77777777" w:rsidTr="00F53E79">
        <w:tc>
          <w:tcPr>
            <w:tcW w:w="369" w:type="dxa"/>
            <w:tcMar>
              <w:top w:w="0" w:type="dxa"/>
              <w:left w:w="108" w:type="dxa"/>
              <w:bottom w:w="0" w:type="dxa"/>
              <w:right w:w="108" w:type="dxa"/>
            </w:tcMar>
          </w:tcPr>
          <w:p w14:paraId="0C4DD5D6" w14:textId="77777777" w:rsidR="00777C5A" w:rsidRDefault="00777C5A" w:rsidP="00DF413B">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hideMark/>
          </w:tcPr>
          <w:p w14:paraId="2111295E" w14:textId="77777777" w:rsidR="00777C5A" w:rsidRDefault="00777C5A" w:rsidP="00DF413B">
            <w:pPr>
              <w:rPr>
                <w:rFonts w:eastAsiaTheme="minorHAnsi"/>
              </w:rPr>
            </w:pPr>
            <w:r>
              <w:rPr>
                <w:rtl/>
              </w:rPr>
              <w:t>מדפסות</w:t>
            </w:r>
            <w:r>
              <w:rPr>
                <w:rFonts w:eastAsiaTheme="minorHAnsi" w:hint="cs"/>
                <w:rtl/>
              </w:rPr>
              <w:t xml:space="preserve"> אישיות</w:t>
            </w:r>
          </w:p>
        </w:tc>
        <w:tc>
          <w:tcPr>
            <w:tcW w:w="2339" w:type="dxa"/>
          </w:tcPr>
          <w:p w14:paraId="2A6CBE96" w14:textId="77777777" w:rsidR="00777C5A" w:rsidRDefault="00777C5A" w:rsidP="00DF413B">
            <w:pPr>
              <w:jc w:val="center"/>
            </w:pPr>
            <w:r w:rsidRPr="00FD16F8">
              <w:rPr>
                <w:rFonts w:hint="cs"/>
                <w:rtl/>
              </w:rPr>
              <w:t>3</w:t>
            </w:r>
          </w:p>
        </w:tc>
        <w:tc>
          <w:tcPr>
            <w:tcW w:w="4111" w:type="dxa"/>
          </w:tcPr>
          <w:p w14:paraId="28D84641" w14:textId="77777777" w:rsidR="00777C5A" w:rsidRDefault="00777C5A" w:rsidP="00DF413B">
            <w:pPr>
              <w:jc w:val="left"/>
              <w:rPr>
                <w:rtl/>
              </w:rPr>
            </w:pPr>
          </w:p>
        </w:tc>
      </w:tr>
      <w:tr w:rsidR="00777C5A" w14:paraId="42C8C128" w14:textId="77777777" w:rsidTr="00F53E79">
        <w:tc>
          <w:tcPr>
            <w:tcW w:w="369" w:type="dxa"/>
            <w:tcMar>
              <w:top w:w="0" w:type="dxa"/>
              <w:left w:w="108" w:type="dxa"/>
              <w:bottom w:w="0" w:type="dxa"/>
              <w:right w:w="108" w:type="dxa"/>
            </w:tcMar>
          </w:tcPr>
          <w:p w14:paraId="3F185FEA" w14:textId="77777777" w:rsidR="00777C5A" w:rsidRDefault="00777C5A" w:rsidP="00DF413B">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tcPr>
          <w:p w14:paraId="252470EC" w14:textId="77777777" w:rsidR="00777C5A" w:rsidRDefault="00777C5A" w:rsidP="00DF413B">
            <w:pPr>
              <w:rPr>
                <w:rtl/>
              </w:rPr>
            </w:pPr>
            <w:r>
              <w:rPr>
                <w:rtl/>
              </w:rPr>
              <w:t>מדפסות</w:t>
            </w:r>
            <w:r>
              <w:rPr>
                <w:rFonts w:eastAsiaTheme="minorHAnsi" w:hint="cs"/>
                <w:rtl/>
              </w:rPr>
              <w:t xml:space="preserve"> מחלקתיות</w:t>
            </w:r>
          </w:p>
        </w:tc>
        <w:tc>
          <w:tcPr>
            <w:tcW w:w="2339" w:type="dxa"/>
          </w:tcPr>
          <w:p w14:paraId="020CCA35" w14:textId="77777777" w:rsidR="00777C5A" w:rsidRDefault="00777C5A" w:rsidP="00DF413B">
            <w:pPr>
              <w:jc w:val="center"/>
              <w:rPr>
                <w:rtl/>
              </w:rPr>
            </w:pPr>
            <w:r w:rsidRPr="00FD16F8">
              <w:rPr>
                <w:rFonts w:hint="cs"/>
                <w:rtl/>
              </w:rPr>
              <w:t>3</w:t>
            </w:r>
          </w:p>
        </w:tc>
        <w:tc>
          <w:tcPr>
            <w:tcW w:w="4111" w:type="dxa"/>
          </w:tcPr>
          <w:p w14:paraId="3FB5F6C5" w14:textId="77777777" w:rsidR="00777C5A" w:rsidRDefault="00777C5A" w:rsidP="00DF413B">
            <w:pPr>
              <w:jc w:val="left"/>
              <w:rPr>
                <w:rtl/>
              </w:rPr>
            </w:pPr>
          </w:p>
        </w:tc>
      </w:tr>
      <w:tr w:rsidR="00777C5A" w14:paraId="57D705E3" w14:textId="77777777" w:rsidTr="003E3816">
        <w:tc>
          <w:tcPr>
            <w:tcW w:w="369" w:type="dxa"/>
            <w:tcMar>
              <w:top w:w="0" w:type="dxa"/>
              <w:left w:w="108" w:type="dxa"/>
              <w:bottom w:w="0" w:type="dxa"/>
              <w:right w:w="108" w:type="dxa"/>
            </w:tcMar>
          </w:tcPr>
          <w:p w14:paraId="2AA6E0FE" w14:textId="77777777" w:rsidR="00777C5A" w:rsidRDefault="00777C5A" w:rsidP="00777C5A">
            <w:pPr>
              <w:pStyle w:val="af0"/>
              <w:numPr>
                <w:ilvl w:val="0"/>
                <w:numId w:val="235"/>
              </w:numPr>
              <w:ind w:left="170" w:hanging="170"/>
              <w:jc w:val="center"/>
              <w:rPr>
                <w:rFonts w:eastAsiaTheme="minorHAnsi"/>
              </w:rPr>
            </w:pPr>
          </w:p>
        </w:tc>
        <w:tc>
          <w:tcPr>
            <w:tcW w:w="2339" w:type="dxa"/>
            <w:tcMar>
              <w:top w:w="0" w:type="dxa"/>
              <w:left w:w="108" w:type="dxa"/>
              <w:bottom w:w="0" w:type="dxa"/>
              <w:right w:w="108" w:type="dxa"/>
            </w:tcMar>
          </w:tcPr>
          <w:p w14:paraId="5F12325C" w14:textId="77777777" w:rsidR="00777C5A" w:rsidRDefault="00777C5A" w:rsidP="00777C5A">
            <w:pPr>
              <w:rPr>
                <w:rtl/>
              </w:rPr>
            </w:pPr>
            <w:r>
              <w:rPr>
                <w:rFonts w:hint="cs"/>
                <w:rtl/>
              </w:rPr>
              <w:t>כל ציוד אחר שאינו מפורט לעיל</w:t>
            </w:r>
          </w:p>
        </w:tc>
        <w:tc>
          <w:tcPr>
            <w:tcW w:w="2339" w:type="dxa"/>
          </w:tcPr>
          <w:p w14:paraId="5822D534" w14:textId="77777777" w:rsidR="00777C5A" w:rsidRDefault="00777C5A" w:rsidP="00777C5A">
            <w:pPr>
              <w:jc w:val="center"/>
              <w:rPr>
                <w:rtl/>
              </w:rPr>
            </w:pPr>
            <w:r w:rsidRPr="00FD16F8">
              <w:rPr>
                <w:rFonts w:hint="cs"/>
                <w:rtl/>
              </w:rPr>
              <w:t>3</w:t>
            </w:r>
          </w:p>
        </w:tc>
        <w:tc>
          <w:tcPr>
            <w:tcW w:w="4111" w:type="dxa"/>
          </w:tcPr>
          <w:p w14:paraId="4B5A074E" w14:textId="77777777" w:rsidR="00777C5A" w:rsidRDefault="00777C5A" w:rsidP="00777C5A">
            <w:pPr>
              <w:jc w:val="left"/>
              <w:rPr>
                <w:rtl/>
              </w:rPr>
            </w:pPr>
          </w:p>
        </w:tc>
      </w:tr>
    </w:tbl>
    <w:p w14:paraId="6F09CB66" w14:textId="77777777" w:rsidR="00EE7E9B" w:rsidRDefault="00EE7E9B" w:rsidP="00EE7E9B">
      <w:pPr>
        <w:spacing w:after="120" w:line="240" w:lineRule="auto"/>
        <w:ind w:right="113"/>
      </w:pPr>
    </w:p>
    <w:p w14:paraId="65CD0482" w14:textId="77777777" w:rsidR="006E0DEB" w:rsidRDefault="00AA594D" w:rsidP="00B05709">
      <w:pPr>
        <w:pStyle w:val="af0"/>
        <w:numPr>
          <w:ilvl w:val="0"/>
          <w:numId w:val="154"/>
        </w:numPr>
        <w:spacing w:after="120"/>
        <w:ind w:right="113"/>
        <w:contextualSpacing w:val="0"/>
      </w:pPr>
      <w:r>
        <w:rPr>
          <w:rFonts w:hint="cs"/>
          <w:rtl/>
        </w:rPr>
        <w:t xml:space="preserve">בסיום תקופת האחריות המפורטת לעיל יידרש הספק לרכוש חוזה שירות ותחזוקה באותה רמת השירות המפורטת </w:t>
      </w:r>
      <w:r w:rsidR="00823943">
        <w:rPr>
          <w:rFonts w:hint="cs"/>
          <w:rtl/>
        </w:rPr>
        <w:t>לעיל.</w:t>
      </w:r>
      <w:r w:rsidR="00823943" w:rsidRPr="006E0DEB">
        <w:rPr>
          <w:rFonts w:hint="cs"/>
          <w:rtl/>
        </w:rPr>
        <w:t xml:space="preserve"> עבו</w:t>
      </w:r>
      <w:r w:rsidR="00823943" w:rsidRPr="006E0DEB">
        <w:rPr>
          <w:rFonts w:hint="eastAsia"/>
          <w:rtl/>
        </w:rPr>
        <w:t>ר</w:t>
      </w:r>
      <w:r w:rsidR="006E0DEB" w:rsidRPr="006E0DEB">
        <w:rPr>
          <w:rFonts w:hint="cs"/>
          <w:rtl/>
        </w:rPr>
        <w:t xml:space="preserve"> כל רכיב חומרה ו/או תוכנה המפורטים בפרק זה (פרק 3) ואשר יסופקו ע"י הספק </w:t>
      </w:r>
      <w:r w:rsidR="006702BA">
        <w:rPr>
          <w:rFonts w:hint="cs"/>
          <w:rtl/>
        </w:rPr>
        <w:t xml:space="preserve">שלא </w:t>
      </w:r>
      <w:r w:rsidR="00B05709">
        <w:rPr>
          <w:rFonts w:hint="cs"/>
          <w:rtl/>
        </w:rPr>
        <w:t xml:space="preserve">באמצעות הסכמי </w:t>
      </w:r>
      <w:r w:rsidR="006702BA">
        <w:rPr>
          <w:rFonts w:hint="cs"/>
          <w:rtl/>
        </w:rPr>
        <w:t xml:space="preserve">המסגרת של החשב הכללי, </w:t>
      </w:r>
      <w:r w:rsidR="006E0DEB" w:rsidRPr="006E0DEB">
        <w:rPr>
          <w:rFonts w:hint="cs"/>
          <w:rtl/>
        </w:rPr>
        <w:t xml:space="preserve">באחריות הספק לרכוש </w:t>
      </w:r>
      <w:r w:rsidR="006E0DEB" w:rsidRPr="006E0DEB">
        <w:rPr>
          <w:rtl/>
        </w:rPr>
        <w:t>חוזי תמיכה</w:t>
      </w:r>
      <w:r w:rsidR="006E0DEB" w:rsidRPr="006E0DEB">
        <w:rPr>
          <w:rFonts w:hint="cs"/>
          <w:rtl/>
        </w:rPr>
        <w:t xml:space="preserve"> ותחזוקה </w:t>
      </w:r>
      <w:r w:rsidR="006E0DEB" w:rsidRPr="006E0DEB">
        <w:rPr>
          <w:rFonts w:hint="cs"/>
          <w:u w:val="single"/>
          <w:rtl/>
        </w:rPr>
        <w:t>של היצרנים</w:t>
      </w:r>
      <w:r w:rsidR="006E0DEB" w:rsidRPr="006E0DEB">
        <w:rPr>
          <w:rFonts w:hint="cs"/>
          <w:rtl/>
        </w:rPr>
        <w:t xml:space="preserve"> הכוללים</w:t>
      </w:r>
      <w:r w:rsidR="006E0DEB" w:rsidRPr="006E0DEB">
        <w:rPr>
          <w:rtl/>
        </w:rPr>
        <w:t xml:space="preserve"> </w:t>
      </w:r>
      <w:r w:rsidR="006E0DEB" w:rsidRPr="006E0DEB">
        <w:rPr>
          <w:rFonts w:hint="cs"/>
          <w:rtl/>
        </w:rPr>
        <w:t>שירות, תחזוקה, תמיכה בתקלות ובעיות ועדכוני תוכנה מכל סוג שהוא (ככל שרלבנטי לרכיב)</w:t>
      </w:r>
      <w:r w:rsidR="00A46278">
        <w:rPr>
          <w:rFonts w:hint="cs"/>
          <w:rtl/>
        </w:rPr>
        <w:t xml:space="preserve"> </w:t>
      </w:r>
      <w:r w:rsidR="00A46278" w:rsidRPr="006E0DEB">
        <w:rPr>
          <w:rFonts w:hint="cs"/>
          <w:rtl/>
        </w:rPr>
        <w:t xml:space="preserve">במהלך </w:t>
      </w:r>
      <w:r w:rsidR="00A46278" w:rsidRPr="00AA594D">
        <w:rPr>
          <w:rFonts w:hint="cs"/>
          <w:b/>
          <w:bCs/>
          <w:u w:val="single"/>
          <w:rtl/>
        </w:rPr>
        <w:t>כל תקופת ההתקשרות</w:t>
      </w:r>
      <w:r>
        <w:rPr>
          <w:rFonts w:hint="cs"/>
          <w:b/>
          <w:bCs/>
          <w:u w:val="single"/>
          <w:rtl/>
        </w:rPr>
        <w:t xml:space="preserve"> </w:t>
      </w:r>
      <w:r w:rsidRPr="00AA594D">
        <w:rPr>
          <w:rFonts w:hint="cs"/>
          <w:rtl/>
        </w:rPr>
        <w:t>(לרבות אחריות ראשונית וחוזי שירות ותחזוקה בסיום תקופת האחריות)</w:t>
      </w:r>
      <w:r w:rsidR="006E0DEB" w:rsidRPr="006E0DEB">
        <w:rPr>
          <w:rFonts w:hint="cs"/>
          <w:rtl/>
        </w:rPr>
        <w:t>.</w:t>
      </w:r>
    </w:p>
    <w:tbl>
      <w:tblPr>
        <w:bidiVisual/>
        <w:tblW w:w="9158" w:type="dxa"/>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9"/>
        <w:gridCol w:w="2339"/>
        <w:gridCol w:w="2339"/>
        <w:gridCol w:w="4111"/>
      </w:tblGrid>
      <w:tr w:rsidR="005617CC" w14:paraId="6FC0D827" w14:textId="77777777" w:rsidTr="005617CC">
        <w:trPr>
          <w:tblHeader/>
        </w:trPr>
        <w:tc>
          <w:tcPr>
            <w:tcW w:w="369" w:type="dxa"/>
            <w:shd w:val="clear" w:color="auto" w:fill="DBE5F1" w:themeFill="accent1" w:themeFillTint="33"/>
            <w:tcMar>
              <w:top w:w="0" w:type="dxa"/>
              <w:left w:w="108" w:type="dxa"/>
              <w:bottom w:w="0" w:type="dxa"/>
              <w:right w:w="108" w:type="dxa"/>
            </w:tcMar>
            <w:vAlign w:val="center"/>
            <w:hideMark/>
          </w:tcPr>
          <w:p w14:paraId="0532E432" w14:textId="77777777" w:rsidR="005617CC" w:rsidRPr="00952579" w:rsidRDefault="005617CC" w:rsidP="005617CC">
            <w:pPr>
              <w:spacing w:line="240" w:lineRule="auto"/>
              <w:jc w:val="center"/>
              <w:rPr>
                <w:rFonts w:eastAsiaTheme="minorHAnsi"/>
                <w:b/>
                <w:bCs/>
              </w:rPr>
            </w:pPr>
            <w:r w:rsidRPr="00952579">
              <w:rPr>
                <w:b/>
                <w:bCs/>
                <w:rtl/>
              </w:rPr>
              <w:t>#</w:t>
            </w:r>
          </w:p>
        </w:tc>
        <w:tc>
          <w:tcPr>
            <w:tcW w:w="2339" w:type="dxa"/>
            <w:shd w:val="clear" w:color="auto" w:fill="DBE5F1" w:themeFill="accent1" w:themeFillTint="33"/>
            <w:tcMar>
              <w:top w:w="0" w:type="dxa"/>
              <w:left w:w="108" w:type="dxa"/>
              <w:bottom w:w="0" w:type="dxa"/>
              <w:right w:w="108" w:type="dxa"/>
            </w:tcMar>
            <w:vAlign w:val="center"/>
            <w:hideMark/>
          </w:tcPr>
          <w:p w14:paraId="0C68F409" w14:textId="77777777" w:rsidR="005617CC" w:rsidRPr="00952579" w:rsidRDefault="005617CC" w:rsidP="005617CC">
            <w:pPr>
              <w:spacing w:line="240" w:lineRule="auto"/>
              <w:jc w:val="center"/>
              <w:rPr>
                <w:rFonts w:eastAsiaTheme="minorHAnsi"/>
                <w:b/>
                <w:bCs/>
              </w:rPr>
            </w:pPr>
            <w:r w:rsidRPr="00952579">
              <w:rPr>
                <w:b/>
                <w:bCs/>
                <w:rtl/>
              </w:rPr>
              <w:t>רכיב</w:t>
            </w:r>
            <w:r>
              <w:rPr>
                <w:rFonts w:eastAsiaTheme="minorHAnsi" w:hint="cs"/>
                <w:b/>
                <w:bCs/>
                <w:rtl/>
              </w:rPr>
              <w:t xml:space="preserve"> ציוד</w:t>
            </w:r>
          </w:p>
        </w:tc>
        <w:tc>
          <w:tcPr>
            <w:tcW w:w="2339" w:type="dxa"/>
            <w:shd w:val="clear" w:color="auto" w:fill="DBE5F1" w:themeFill="accent1" w:themeFillTint="33"/>
            <w:vAlign w:val="center"/>
          </w:tcPr>
          <w:p w14:paraId="3166B4A5" w14:textId="77777777" w:rsidR="005617CC" w:rsidRDefault="005617CC" w:rsidP="005617CC">
            <w:pPr>
              <w:spacing w:line="240" w:lineRule="auto"/>
              <w:jc w:val="center"/>
              <w:rPr>
                <w:b/>
                <w:bCs/>
                <w:rtl/>
              </w:rPr>
            </w:pPr>
            <w:r>
              <w:rPr>
                <w:rFonts w:hint="cs"/>
                <w:b/>
                <w:bCs/>
                <w:rtl/>
              </w:rPr>
              <w:t>תקופת אחריות ראשונית נדרשת בשנים</w:t>
            </w:r>
          </w:p>
        </w:tc>
        <w:tc>
          <w:tcPr>
            <w:tcW w:w="4111" w:type="dxa"/>
            <w:shd w:val="clear" w:color="auto" w:fill="DBE5F1" w:themeFill="accent1" w:themeFillTint="33"/>
            <w:vAlign w:val="center"/>
          </w:tcPr>
          <w:p w14:paraId="4C2CDA55" w14:textId="77777777" w:rsidR="005617CC" w:rsidRDefault="005617CC" w:rsidP="005617CC">
            <w:pPr>
              <w:spacing w:line="240" w:lineRule="auto"/>
              <w:jc w:val="center"/>
              <w:rPr>
                <w:b/>
                <w:bCs/>
                <w:rtl/>
              </w:rPr>
            </w:pPr>
            <w:r>
              <w:rPr>
                <w:rFonts w:hint="cs"/>
                <w:b/>
                <w:bCs/>
                <w:rtl/>
              </w:rPr>
              <w:t>הערות</w:t>
            </w:r>
          </w:p>
        </w:tc>
      </w:tr>
      <w:tr w:rsidR="005617CC" w14:paraId="43ECF2CE" w14:textId="77777777" w:rsidTr="005617CC">
        <w:tc>
          <w:tcPr>
            <w:tcW w:w="369" w:type="dxa"/>
            <w:tcMar>
              <w:top w:w="0" w:type="dxa"/>
              <w:left w:w="108" w:type="dxa"/>
              <w:bottom w:w="0" w:type="dxa"/>
              <w:right w:w="108" w:type="dxa"/>
            </w:tcMar>
          </w:tcPr>
          <w:p w14:paraId="543131E0" w14:textId="77777777" w:rsidR="005617CC" w:rsidRPr="0069134D" w:rsidRDefault="005617CC" w:rsidP="005617CC">
            <w:pPr>
              <w:pStyle w:val="af0"/>
              <w:numPr>
                <w:ilvl w:val="0"/>
                <w:numId w:val="314"/>
              </w:numPr>
              <w:spacing w:line="276" w:lineRule="auto"/>
              <w:jc w:val="center"/>
              <w:rPr>
                <w:rFonts w:eastAsiaTheme="minorHAnsi"/>
              </w:rPr>
            </w:pPr>
          </w:p>
        </w:tc>
        <w:tc>
          <w:tcPr>
            <w:tcW w:w="2339" w:type="dxa"/>
            <w:tcMar>
              <w:top w:w="0" w:type="dxa"/>
              <w:left w:w="108" w:type="dxa"/>
              <w:bottom w:w="0" w:type="dxa"/>
              <w:right w:w="108" w:type="dxa"/>
            </w:tcMar>
            <w:hideMark/>
          </w:tcPr>
          <w:p w14:paraId="7E5332D1" w14:textId="77777777" w:rsidR="005617CC" w:rsidRDefault="005617CC" w:rsidP="005617CC">
            <w:pPr>
              <w:spacing w:line="276" w:lineRule="auto"/>
              <w:rPr>
                <w:rFonts w:eastAsiaTheme="minorHAnsi"/>
              </w:rPr>
            </w:pPr>
            <w:r>
              <w:rPr>
                <w:rFonts w:hint="cs"/>
                <w:rtl/>
              </w:rPr>
              <w:t xml:space="preserve">חומרה ותוכנה </w:t>
            </w:r>
            <w:r w:rsidR="00235AEC">
              <w:rPr>
                <w:rFonts w:hint="cs"/>
                <w:rtl/>
              </w:rPr>
              <w:t xml:space="preserve">תשתיתית </w:t>
            </w:r>
            <w:r>
              <w:rPr>
                <w:rFonts w:hint="cs"/>
                <w:rtl/>
              </w:rPr>
              <w:t>באתר המרכזי ו/או אתר הגיבוי</w:t>
            </w:r>
          </w:p>
        </w:tc>
        <w:tc>
          <w:tcPr>
            <w:tcW w:w="2339" w:type="dxa"/>
          </w:tcPr>
          <w:p w14:paraId="58D170F6" w14:textId="77777777" w:rsidR="005617CC" w:rsidRDefault="005617CC" w:rsidP="005617CC">
            <w:pPr>
              <w:spacing w:line="276" w:lineRule="auto"/>
              <w:jc w:val="center"/>
            </w:pPr>
            <w:r>
              <w:rPr>
                <w:rFonts w:hint="cs"/>
                <w:rtl/>
              </w:rPr>
              <w:t>3</w:t>
            </w:r>
          </w:p>
        </w:tc>
        <w:tc>
          <w:tcPr>
            <w:tcW w:w="4111" w:type="dxa"/>
          </w:tcPr>
          <w:p w14:paraId="75E78314" w14:textId="77777777" w:rsidR="005617CC" w:rsidRDefault="005617CC" w:rsidP="00AD54EE">
            <w:pPr>
              <w:pStyle w:val="af0"/>
              <w:numPr>
                <w:ilvl w:val="0"/>
                <w:numId w:val="281"/>
              </w:numPr>
              <w:ind w:left="470" w:hanging="357"/>
              <w:jc w:val="left"/>
              <w:rPr>
                <w:rtl/>
              </w:rPr>
            </w:pPr>
            <w:r>
              <w:t>24X7</w:t>
            </w:r>
            <w:r>
              <w:rPr>
                <w:rFonts w:hint="cs"/>
                <w:rtl/>
              </w:rPr>
              <w:t>, 4 שעות הגעה</w:t>
            </w:r>
          </w:p>
          <w:p w14:paraId="4D9C7DD1" w14:textId="77777777" w:rsidR="005617CC" w:rsidRPr="00F53E79" w:rsidRDefault="005617CC" w:rsidP="00AD54EE">
            <w:pPr>
              <w:pStyle w:val="af0"/>
              <w:numPr>
                <w:ilvl w:val="0"/>
                <w:numId w:val="281"/>
              </w:numPr>
              <w:ind w:left="470" w:hanging="357"/>
              <w:jc w:val="left"/>
              <w:rPr>
                <w:rtl/>
              </w:rPr>
            </w:pPr>
            <w:r w:rsidRPr="00F53E79">
              <w:rPr>
                <w:rtl/>
              </w:rPr>
              <w:t>איסור על הוצאת אמצעי אחסון</w:t>
            </w:r>
          </w:p>
          <w:p w14:paraId="079395F8" w14:textId="77777777" w:rsidR="005617CC" w:rsidRDefault="005617CC" w:rsidP="00AD54EE">
            <w:pPr>
              <w:pStyle w:val="af0"/>
              <w:numPr>
                <w:ilvl w:val="0"/>
                <w:numId w:val="281"/>
              </w:numPr>
              <w:ind w:left="470" w:hanging="357"/>
              <w:jc w:val="left"/>
              <w:rPr>
                <w:rtl/>
              </w:rPr>
            </w:pPr>
            <w:r w:rsidRPr="00F53E79">
              <w:rPr>
                <w:rtl/>
              </w:rPr>
              <w:t>איסור על הוצאת מכונות</w:t>
            </w:r>
          </w:p>
        </w:tc>
      </w:tr>
      <w:tr w:rsidR="005617CC" w14:paraId="7D3BD201" w14:textId="77777777" w:rsidTr="005617CC">
        <w:tc>
          <w:tcPr>
            <w:tcW w:w="369" w:type="dxa"/>
            <w:tcMar>
              <w:top w:w="0" w:type="dxa"/>
              <w:left w:w="108" w:type="dxa"/>
              <w:bottom w:w="0" w:type="dxa"/>
              <w:right w:w="108" w:type="dxa"/>
            </w:tcMar>
          </w:tcPr>
          <w:p w14:paraId="742BAD03" w14:textId="77777777" w:rsidR="005617CC" w:rsidRDefault="005617CC" w:rsidP="005617CC">
            <w:pPr>
              <w:pStyle w:val="af0"/>
              <w:numPr>
                <w:ilvl w:val="0"/>
                <w:numId w:val="314"/>
              </w:numPr>
              <w:ind w:left="170" w:hanging="170"/>
              <w:jc w:val="center"/>
              <w:rPr>
                <w:rFonts w:eastAsiaTheme="minorHAnsi"/>
              </w:rPr>
            </w:pPr>
          </w:p>
        </w:tc>
        <w:tc>
          <w:tcPr>
            <w:tcW w:w="2339" w:type="dxa"/>
            <w:tcMar>
              <w:top w:w="0" w:type="dxa"/>
              <w:left w:w="108" w:type="dxa"/>
              <w:bottom w:w="0" w:type="dxa"/>
              <w:right w:w="108" w:type="dxa"/>
            </w:tcMar>
            <w:hideMark/>
          </w:tcPr>
          <w:p w14:paraId="4A9946AC" w14:textId="77777777" w:rsidR="005617CC" w:rsidRDefault="005617CC" w:rsidP="005617CC">
            <w:pPr>
              <w:rPr>
                <w:rFonts w:eastAsiaTheme="minorHAnsi"/>
              </w:rPr>
            </w:pPr>
            <w:r>
              <w:rPr>
                <w:rFonts w:hint="cs"/>
                <w:rtl/>
              </w:rPr>
              <w:t>כל ציוד אחר שאינו מפורט לעיל</w:t>
            </w:r>
          </w:p>
        </w:tc>
        <w:tc>
          <w:tcPr>
            <w:tcW w:w="2339" w:type="dxa"/>
          </w:tcPr>
          <w:p w14:paraId="7539149D" w14:textId="77777777" w:rsidR="005617CC" w:rsidRDefault="005617CC" w:rsidP="005617CC">
            <w:pPr>
              <w:jc w:val="center"/>
              <w:rPr>
                <w:rtl/>
              </w:rPr>
            </w:pPr>
            <w:r w:rsidRPr="00FD16F8">
              <w:rPr>
                <w:rFonts w:hint="cs"/>
                <w:rtl/>
              </w:rPr>
              <w:t>3</w:t>
            </w:r>
          </w:p>
        </w:tc>
        <w:tc>
          <w:tcPr>
            <w:tcW w:w="4111" w:type="dxa"/>
          </w:tcPr>
          <w:p w14:paraId="29D8CCF6" w14:textId="77777777" w:rsidR="005617CC" w:rsidRDefault="005617CC" w:rsidP="005617CC">
            <w:pPr>
              <w:jc w:val="left"/>
              <w:rPr>
                <w:rtl/>
              </w:rPr>
            </w:pPr>
          </w:p>
        </w:tc>
      </w:tr>
    </w:tbl>
    <w:p w14:paraId="7AF46BFE" w14:textId="77777777" w:rsidR="005617CC" w:rsidRPr="005617CC" w:rsidRDefault="005617CC" w:rsidP="005617CC">
      <w:pPr>
        <w:rPr>
          <w:rtl/>
        </w:rPr>
      </w:pPr>
    </w:p>
    <w:p w14:paraId="0DDFE464" w14:textId="77777777" w:rsidR="006E0DEB" w:rsidRDefault="006E0DEB" w:rsidP="009616B8">
      <w:pPr>
        <w:pStyle w:val="af0"/>
        <w:numPr>
          <w:ilvl w:val="0"/>
          <w:numId w:val="154"/>
        </w:numPr>
        <w:spacing w:after="120"/>
        <w:ind w:right="113"/>
        <w:contextualSpacing w:val="0"/>
      </w:pPr>
      <w:r w:rsidRPr="006E0DEB">
        <w:rPr>
          <w:rFonts w:hint="cs"/>
          <w:rtl/>
        </w:rPr>
        <w:t xml:space="preserve">באחריות הספק לנתח את הסכמי המסגרת של החשכ"ל ולהיערך </w:t>
      </w:r>
      <w:r w:rsidR="005617CC" w:rsidRPr="00DF413B">
        <w:rPr>
          <w:rFonts w:hint="eastAsia"/>
          <w:b/>
          <w:bCs/>
          <w:u w:val="single"/>
          <w:rtl/>
        </w:rPr>
        <w:t>כחלק</w:t>
      </w:r>
      <w:r w:rsidR="005617CC" w:rsidRPr="00DF413B">
        <w:rPr>
          <w:b/>
          <w:bCs/>
          <w:u w:val="single"/>
          <w:rtl/>
        </w:rPr>
        <w:t xml:space="preserve"> </w:t>
      </w:r>
      <w:r w:rsidR="005617CC" w:rsidRPr="00DF413B">
        <w:rPr>
          <w:rFonts w:hint="eastAsia"/>
          <w:b/>
          <w:bCs/>
          <w:u w:val="single"/>
          <w:rtl/>
        </w:rPr>
        <w:t>מהסל</w:t>
      </w:r>
      <w:r w:rsidR="005617CC" w:rsidRPr="00DF413B">
        <w:rPr>
          <w:b/>
          <w:bCs/>
          <w:u w:val="single"/>
          <w:rtl/>
        </w:rPr>
        <w:t xml:space="preserve"> </w:t>
      </w:r>
      <w:r w:rsidR="005617CC" w:rsidRPr="00DF413B">
        <w:rPr>
          <w:rFonts w:hint="eastAsia"/>
          <w:b/>
          <w:bCs/>
          <w:u w:val="single"/>
          <w:rtl/>
        </w:rPr>
        <w:t>הבסיסי</w:t>
      </w:r>
      <w:r w:rsidR="005617CC" w:rsidRPr="006E0DEB">
        <w:rPr>
          <w:rFonts w:hint="cs"/>
          <w:rtl/>
        </w:rPr>
        <w:t xml:space="preserve"> </w:t>
      </w:r>
      <w:r w:rsidRPr="006E0DEB">
        <w:rPr>
          <w:rFonts w:hint="cs"/>
          <w:rtl/>
        </w:rPr>
        <w:t>לגישור בין רמת השירות (</w:t>
      </w:r>
      <w:r w:rsidRPr="006E0DEB">
        <w:t>SLA</w:t>
      </w:r>
      <w:r w:rsidRPr="006E0DEB">
        <w:rPr>
          <w:rFonts w:hint="cs"/>
          <w:rtl/>
        </w:rPr>
        <w:t>) הניתנת במסגרת הסכמים אלו, הן תחת אחריות יצרן והן מחוץ לאחריות יצרן במסגרת הסכמי תחזוקה, על מנת ש</w:t>
      </w:r>
      <w:r w:rsidRPr="006E0DEB">
        <w:rPr>
          <w:rtl/>
        </w:rPr>
        <w:t xml:space="preserve">רמת השירות </w:t>
      </w:r>
      <w:r w:rsidRPr="006E0DEB">
        <w:rPr>
          <w:rFonts w:hint="cs"/>
          <w:rtl/>
        </w:rPr>
        <w:t xml:space="preserve">שיקבל המשרד תעמוד בדרישות </w:t>
      </w:r>
      <w:r w:rsidRPr="006E0DEB">
        <w:rPr>
          <w:rtl/>
        </w:rPr>
        <w:t xml:space="preserve">נספח 4.5 – </w:t>
      </w:r>
      <w:r w:rsidRPr="006702BA">
        <w:rPr>
          <w:rtl/>
        </w:rPr>
        <w:t>הסכם רמת שירות (</w:t>
      </w:r>
      <w:r w:rsidRPr="006702BA">
        <w:t>SLA</w:t>
      </w:r>
      <w:r w:rsidRPr="006702BA">
        <w:rPr>
          <w:rtl/>
        </w:rPr>
        <w:t>).</w:t>
      </w:r>
      <w:r w:rsidRPr="006702BA">
        <w:rPr>
          <w:rFonts w:hint="cs"/>
          <w:rtl/>
        </w:rPr>
        <w:t xml:space="preserve"> </w:t>
      </w:r>
      <w:r w:rsidR="006702BA">
        <w:rPr>
          <w:rFonts w:hint="cs"/>
          <w:rtl/>
        </w:rPr>
        <w:t xml:space="preserve">האחריות לעמידה בהסכם רמת השירות </w:t>
      </w:r>
      <w:r w:rsidR="006702BA" w:rsidRPr="00D72BE7">
        <w:rPr>
          <w:rtl/>
        </w:rPr>
        <w:t xml:space="preserve">חלה על הספק </w:t>
      </w:r>
      <w:r w:rsidR="006702BA" w:rsidRPr="00D72BE7">
        <w:rPr>
          <w:rFonts w:hint="eastAsia"/>
          <w:u w:val="single"/>
          <w:rtl/>
        </w:rPr>
        <w:t>מרגע</w:t>
      </w:r>
      <w:r w:rsidR="006702BA" w:rsidRPr="00D72BE7">
        <w:rPr>
          <w:u w:val="single"/>
          <w:rtl/>
        </w:rPr>
        <w:t xml:space="preserve"> </w:t>
      </w:r>
      <w:r w:rsidR="006702BA" w:rsidRPr="00D72BE7">
        <w:rPr>
          <w:rFonts w:hint="eastAsia"/>
          <w:u w:val="single"/>
          <w:rtl/>
        </w:rPr>
        <w:t>התקנת</w:t>
      </w:r>
      <w:r w:rsidR="006702BA" w:rsidRPr="00D72BE7">
        <w:rPr>
          <w:u w:val="single"/>
          <w:rtl/>
        </w:rPr>
        <w:t xml:space="preserve"> </w:t>
      </w:r>
      <w:r w:rsidR="006702BA" w:rsidRPr="00D72BE7">
        <w:rPr>
          <w:rFonts w:hint="eastAsia"/>
          <w:u w:val="single"/>
          <w:rtl/>
        </w:rPr>
        <w:t>הציוד</w:t>
      </w:r>
      <w:r w:rsidR="006702BA" w:rsidRPr="00D72BE7">
        <w:rPr>
          <w:rtl/>
        </w:rPr>
        <w:t xml:space="preserve"> </w:t>
      </w:r>
      <w:r w:rsidR="006702BA" w:rsidRPr="00D72BE7">
        <w:rPr>
          <w:rFonts w:hint="eastAsia"/>
          <w:rtl/>
        </w:rPr>
        <w:t>ועד</w:t>
      </w:r>
      <w:r w:rsidR="006702BA" w:rsidRPr="00D72BE7">
        <w:rPr>
          <w:rtl/>
        </w:rPr>
        <w:t xml:space="preserve"> </w:t>
      </w:r>
      <w:r w:rsidR="006702BA" w:rsidRPr="00D72BE7">
        <w:rPr>
          <w:rFonts w:hint="eastAsia"/>
          <w:rtl/>
        </w:rPr>
        <w:t>להוצאתו</w:t>
      </w:r>
      <w:r w:rsidR="006702BA" w:rsidRPr="00D72BE7">
        <w:rPr>
          <w:rtl/>
        </w:rPr>
        <w:t xml:space="preserve"> </w:t>
      </w:r>
      <w:r w:rsidR="006702BA" w:rsidRPr="00D72BE7">
        <w:rPr>
          <w:rFonts w:hint="eastAsia"/>
          <w:rtl/>
        </w:rPr>
        <w:t>משירות</w:t>
      </w:r>
      <w:r w:rsidR="00003021">
        <w:rPr>
          <w:rFonts w:hint="cs"/>
          <w:rtl/>
        </w:rPr>
        <w:t xml:space="preserve">, ללא קשר לשירות </w:t>
      </w:r>
      <w:r w:rsidR="009616B8">
        <w:rPr>
          <w:rFonts w:hint="cs"/>
          <w:rtl/>
        </w:rPr>
        <w:t xml:space="preserve">והאחריות הניתנים </w:t>
      </w:r>
      <w:r w:rsidR="00003021">
        <w:rPr>
          <w:rFonts w:hint="cs"/>
          <w:rtl/>
        </w:rPr>
        <w:t>ע"י ספק הציוד</w:t>
      </w:r>
      <w:r w:rsidR="006702BA">
        <w:rPr>
          <w:rFonts w:hint="cs"/>
          <w:rtl/>
        </w:rPr>
        <w:t>.</w:t>
      </w:r>
    </w:p>
    <w:p w14:paraId="61498035" w14:textId="77777777" w:rsidR="00D82876" w:rsidRDefault="00D82876" w:rsidP="00D82876">
      <w:pPr>
        <w:spacing w:after="120"/>
        <w:ind w:right="113"/>
        <w:rPr>
          <w:rtl/>
        </w:rPr>
      </w:pPr>
    </w:p>
    <w:p w14:paraId="5BC84DB7" w14:textId="77777777" w:rsidR="00D82876" w:rsidRDefault="00D82876">
      <w:pPr>
        <w:autoSpaceDE/>
        <w:autoSpaceDN/>
        <w:bidi w:val="0"/>
        <w:spacing w:after="200" w:line="276" w:lineRule="auto"/>
        <w:jc w:val="left"/>
      </w:pPr>
      <w:r>
        <w:rPr>
          <w:rtl/>
        </w:rPr>
        <w:br w:type="page"/>
      </w:r>
    </w:p>
    <w:p w14:paraId="2E5A44DE" w14:textId="77777777" w:rsidR="00D82876" w:rsidRPr="006702BA" w:rsidRDefault="00D82876" w:rsidP="00856CC3">
      <w:pPr>
        <w:spacing w:after="120"/>
        <w:ind w:right="113"/>
      </w:pPr>
    </w:p>
    <w:p w14:paraId="5810B4E4" w14:textId="77777777" w:rsidR="006E0DEB" w:rsidRDefault="006E0DEB" w:rsidP="00295FCD">
      <w:pPr>
        <w:pStyle w:val="mateor2"/>
        <w:numPr>
          <w:ilvl w:val="1"/>
          <w:numId w:val="142"/>
        </w:numPr>
        <w:ind w:left="720"/>
        <w:rPr>
          <w:rtl/>
        </w:rPr>
      </w:pPr>
      <w:bookmarkStart w:id="661" w:name="_Toc405910351"/>
      <w:bookmarkStart w:id="662" w:name="_Toc426573191"/>
      <w:bookmarkStart w:id="663" w:name="_Toc451895065"/>
      <w:bookmarkStart w:id="664" w:name="_Ref506537423"/>
      <w:bookmarkStart w:id="665" w:name="_Ref506906565"/>
      <w:bookmarkStart w:id="666" w:name="_Toc512200080"/>
      <w:r w:rsidRPr="006D173C">
        <w:rPr>
          <w:rtl/>
        </w:rPr>
        <w:t>חומרה מרכזית (</w:t>
      </w:r>
      <w:r w:rsidRPr="006D173C">
        <w:t>I</w:t>
      </w:r>
      <w:r w:rsidRPr="006D173C">
        <w:rPr>
          <w:rtl/>
        </w:rPr>
        <w:t>)</w:t>
      </w:r>
      <w:bookmarkEnd w:id="661"/>
      <w:bookmarkEnd w:id="662"/>
      <w:bookmarkEnd w:id="663"/>
      <w:bookmarkEnd w:id="664"/>
      <w:bookmarkEnd w:id="665"/>
      <w:bookmarkEnd w:id="666"/>
    </w:p>
    <w:p w14:paraId="13F86A2B" w14:textId="77777777" w:rsidR="006E0DEB" w:rsidRPr="00BD62F9" w:rsidRDefault="006E0DEB" w:rsidP="00295FCD">
      <w:pPr>
        <w:pStyle w:val="mateor3"/>
        <w:numPr>
          <w:ilvl w:val="2"/>
          <w:numId w:val="142"/>
        </w:numPr>
        <w:ind w:left="736"/>
        <w:rPr>
          <w:rFonts w:ascii="Gisha" w:hAnsi="Gisha"/>
          <w:rtl/>
        </w:rPr>
      </w:pPr>
      <w:bookmarkStart w:id="667" w:name="_Toc406967837"/>
      <w:bookmarkStart w:id="668" w:name="_Toc407629757"/>
      <w:bookmarkStart w:id="669" w:name="_Toc408395854"/>
      <w:bookmarkStart w:id="670" w:name="_Toc409621768"/>
      <w:bookmarkStart w:id="671" w:name="_Toc426573192"/>
      <w:bookmarkStart w:id="672" w:name="_Toc451895066"/>
      <w:bookmarkStart w:id="673" w:name="_Toc512200081"/>
      <w:r w:rsidRPr="00BD62F9">
        <w:rPr>
          <w:rFonts w:ascii="Gisha" w:hAnsi="Gisha"/>
          <w:rtl/>
        </w:rPr>
        <w:t>כללי</w:t>
      </w:r>
      <w:bookmarkEnd w:id="667"/>
      <w:bookmarkEnd w:id="668"/>
      <w:bookmarkEnd w:id="669"/>
      <w:bookmarkEnd w:id="670"/>
      <w:bookmarkEnd w:id="671"/>
      <w:r>
        <w:rPr>
          <w:rFonts w:ascii="Gisha" w:hAnsi="Gisha" w:hint="cs"/>
          <w:rtl/>
        </w:rPr>
        <w:t xml:space="preserve"> (</w:t>
      </w:r>
      <w:r>
        <w:rPr>
          <w:rFonts w:ascii="Gisha" w:hAnsi="Gisha" w:hint="cs"/>
        </w:rPr>
        <w:t>I</w:t>
      </w:r>
      <w:r>
        <w:rPr>
          <w:rFonts w:ascii="Gisha" w:hAnsi="Gisha" w:hint="cs"/>
          <w:rtl/>
        </w:rPr>
        <w:t>)</w:t>
      </w:r>
      <w:bookmarkEnd w:id="672"/>
      <w:bookmarkEnd w:id="673"/>
    </w:p>
    <w:p w14:paraId="3C0DB735" w14:textId="77777777" w:rsidR="006E0DEB" w:rsidRPr="00BD62F9" w:rsidRDefault="006E0DEB" w:rsidP="00FA6839">
      <w:pPr>
        <w:pStyle w:val="af0"/>
        <w:numPr>
          <w:ilvl w:val="0"/>
          <w:numId w:val="36"/>
        </w:numPr>
        <w:spacing w:after="120"/>
        <w:ind w:left="448" w:hanging="357"/>
        <w:contextualSpacing w:val="0"/>
      </w:pPr>
      <w:r w:rsidRPr="00BD62F9">
        <w:rPr>
          <w:rtl/>
        </w:rPr>
        <w:t>השרתים ב</w:t>
      </w:r>
      <w:r>
        <w:rPr>
          <w:rtl/>
        </w:rPr>
        <w:t>משרד</w:t>
      </w:r>
      <w:r w:rsidRPr="00BD62F9">
        <w:rPr>
          <w:rtl/>
        </w:rPr>
        <w:t xml:space="preserve"> הם שרתים הפועלים בסביבה הפתוחה תחת מערכת הפעלה </w:t>
      </w:r>
      <w:r w:rsidRPr="00BD62F9">
        <w:t>Windows</w:t>
      </w:r>
      <w:r w:rsidRPr="00BD62F9">
        <w:rPr>
          <w:rtl/>
        </w:rPr>
        <w:t>. סה"כ מותקנים בחוות השרתים של ה</w:t>
      </w:r>
      <w:r>
        <w:rPr>
          <w:rtl/>
        </w:rPr>
        <w:t>משרד</w:t>
      </w:r>
      <w:r>
        <w:rPr>
          <w:rFonts w:hint="cs"/>
          <w:rtl/>
        </w:rPr>
        <w:t xml:space="preserve">, באתר הראשי ובאתר הגיבוי כ- </w:t>
      </w:r>
      <w:r w:rsidR="00FA6839">
        <w:rPr>
          <w:rFonts w:hint="cs"/>
          <w:rtl/>
        </w:rPr>
        <w:t>47</w:t>
      </w:r>
      <w:r w:rsidR="00FA6839" w:rsidRPr="00BD62F9">
        <w:rPr>
          <w:rtl/>
        </w:rPr>
        <w:t xml:space="preserve"> </w:t>
      </w:r>
      <w:r w:rsidRPr="00BD62F9">
        <w:rPr>
          <w:rtl/>
        </w:rPr>
        <w:t>שרתים פיזיים</w:t>
      </w:r>
      <w:r>
        <w:rPr>
          <w:rFonts w:hint="cs"/>
          <w:rtl/>
        </w:rPr>
        <w:t xml:space="preserve"> של </w:t>
      </w:r>
      <w:r w:rsidRPr="00BD62F9">
        <w:rPr>
          <w:rtl/>
        </w:rPr>
        <w:t xml:space="preserve">חברת </w:t>
      </w:r>
      <w:r>
        <w:rPr>
          <w:rFonts w:hint="cs"/>
        </w:rPr>
        <w:t>IBM/L</w:t>
      </w:r>
      <w:r>
        <w:t>enovo</w:t>
      </w:r>
      <w:r w:rsidRPr="00BD62F9">
        <w:rPr>
          <w:rtl/>
        </w:rPr>
        <w:t xml:space="preserve"> </w:t>
      </w:r>
      <w:r>
        <w:rPr>
          <w:rFonts w:hint="cs"/>
          <w:rtl/>
        </w:rPr>
        <w:t xml:space="preserve">מרביתם </w:t>
      </w:r>
      <w:r w:rsidRPr="00BD62F9">
        <w:rPr>
          <w:rtl/>
        </w:rPr>
        <w:t>מ</w:t>
      </w:r>
      <w:r>
        <w:rPr>
          <w:rFonts w:hint="cs"/>
          <w:rtl/>
        </w:rPr>
        <w:t>ה</w:t>
      </w:r>
      <w:r w:rsidRPr="00BD62F9">
        <w:rPr>
          <w:rtl/>
        </w:rPr>
        <w:t xml:space="preserve">דגמים </w:t>
      </w:r>
      <w:r>
        <w:t>x3550</w:t>
      </w:r>
      <w:r w:rsidRPr="00BD62F9">
        <w:rPr>
          <w:rtl/>
        </w:rPr>
        <w:t xml:space="preserve"> ו-</w:t>
      </w:r>
      <w:r>
        <w:t>x3650</w:t>
      </w:r>
      <w:r>
        <w:rPr>
          <w:rFonts w:hint="cs"/>
          <w:rtl/>
        </w:rPr>
        <w:t>.</w:t>
      </w:r>
      <w:r w:rsidR="008717E1">
        <w:rPr>
          <w:rFonts w:hint="cs"/>
          <w:rtl/>
        </w:rPr>
        <w:t xml:space="preserve"> לאחרונה המשרד הפעיל שרתי </w:t>
      </w:r>
      <w:r w:rsidR="008717E1">
        <w:rPr>
          <w:rFonts w:hint="cs"/>
        </w:rPr>
        <w:t>FLEX</w:t>
      </w:r>
      <w:r w:rsidR="008717E1">
        <w:rPr>
          <w:rFonts w:hint="cs"/>
          <w:rtl/>
        </w:rPr>
        <w:t xml:space="preserve"> של </w:t>
      </w:r>
      <w:r w:rsidR="008717E1">
        <w:rPr>
          <w:rFonts w:hint="cs"/>
        </w:rPr>
        <w:t>LENOVO</w:t>
      </w:r>
      <w:r w:rsidR="008717E1">
        <w:rPr>
          <w:rFonts w:hint="cs"/>
          <w:rtl/>
        </w:rPr>
        <w:t>.</w:t>
      </w:r>
    </w:p>
    <w:p w14:paraId="753A3FF2" w14:textId="77777777" w:rsidR="006E0DEB" w:rsidRDefault="006E0DEB" w:rsidP="008717E1">
      <w:pPr>
        <w:pStyle w:val="af0"/>
        <w:numPr>
          <w:ilvl w:val="0"/>
          <w:numId w:val="36"/>
        </w:numPr>
        <w:spacing w:after="120"/>
        <w:ind w:left="448" w:hanging="357"/>
        <w:contextualSpacing w:val="0"/>
      </w:pPr>
      <w:r w:rsidRPr="00BD62F9">
        <w:rPr>
          <w:rtl/>
        </w:rPr>
        <w:t>בנוסף ישנם עוד</w:t>
      </w:r>
      <w:r>
        <w:rPr>
          <w:rFonts w:hint="cs"/>
          <w:rtl/>
        </w:rPr>
        <w:t xml:space="preserve"> כ-</w:t>
      </w:r>
      <w:r w:rsidRPr="00BD62F9">
        <w:rPr>
          <w:rtl/>
        </w:rPr>
        <w:t xml:space="preserve"> </w:t>
      </w:r>
      <w:r w:rsidR="008717E1">
        <w:rPr>
          <w:rFonts w:hint="cs"/>
          <w:rtl/>
        </w:rPr>
        <w:t>170</w:t>
      </w:r>
      <w:r w:rsidR="008717E1" w:rsidRPr="00BD62F9">
        <w:rPr>
          <w:rtl/>
        </w:rPr>
        <w:t xml:space="preserve"> </w:t>
      </w:r>
      <w:r w:rsidRPr="00BD62F9">
        <w:rPr>
          <w:rtl/>
        </w:rPr>
        <w:t xml:space="preserve">שרתים </w:t>
      </w:r>
      <w:r w:rsidR="00823943" w:rsidRPr="00BD62F9">
        <w:rPr>
          <w:rFonts w:hint="cs"/>
          <w:rtl/>
        </w:rPr>
        <w:t>וירטואליי</w:t>
      </w:r>
      <w:r w:rsidR="00823943" w:rsidRPr="00BD62F9">
        <w:rPr>
          <w:rFonts w:hint="eastAsia"/>
          <w:rtl/>
        </w:rPr>
        <w:t>ם</w:t>
      </w:r>
      <w:r w:rsidRPr="00BD62F9">
        <w:rPr>
          <w:rtl/>
        </w:rPr>
        <w:t xml:space="preserve"> הפועלים תחת מערכת הפעלה </w:t>
      </w:r>
      <w:r w:rsidRPr="00BD62F9">
        <w:t>Windows</w:t>
      </w:r>
      <w:r w:rsidRPr="00BD62F9">
        <w:rPr>
          <w:rtl/>
        </w:rPr>
        <w:t xml:space="preserve"> בגרסאות 2003</w:t>
      </w:r>
      <w:r>
        <w:rPr>
          <w:rFonts w:hint="cs"/>
          <w:rtl/>
        </w:rPr>
        <w:t xml:space="preserve">, </w:t>
      </w:r>
      <w:r w:rsidR="008717E1">
        <w:t xml:space="preserve"> 2012,</w:t>
      </w:r>
      <w:r>
        <w:t>2008</w:t>
      </w:r>
      <w:r>
        <w:rPr>
          <w:rFonts w:hint="cs"/>
          <w:rtl/>
        </w:rPr>
        <w:t xml:space="preserve"> ו- </w:t>
      </w:r>
      <w:r w:rsidR="008717E1">
        <w:rPr>
          <w:rFonts w:hint="cs"/>
          <w:rtl/>
        </w:rPr>
        <w:t>2016</w:t>
      </w:r>
      <w:r w:rsidRPr="00BD62F9">
        <w:rPr>
          <w:rtl/>
        </w:rPr>
        <w:t>.</w:t>
      </w:r>
    </w:p>
    <w:p w14:paraId="56B422FF" w14:textId="77777777" w:rsidR="006E0DEB" w:rsidRDefault="006E0DEB" w:rsidP="00295FCD">
      <w:pPr>
        <w:pStyle w:val="mateor3"/>
        <w:numPr>
          <w:ilvl w:val="2"/>
          <w:numId w:val="142"/>
        </w:numPr>
        <w:ind w:left="736"/>
        <w:rPr>
          <w:rFonts w:ascii="Gisha" w:hAnsi="Gisha"/>
        </w:rPr>
      </w:pPr>
      <w:bookmarkStart w:id="674" w:name="_Toc406967838"/>
      <w:bookmarkStart w:id="675" w:name="_Toc407629758"/>
      <w:bookmarkStart w:id="676" w:name="_Toc408395855"/>
      <w:bookmarkStart w:id="677" w:name="_Toc409621769"/>
      <w:bookmarkStart w:id="678" w:name="_Toc426573193"/>
      <w:bookmarkStart w:id="679" w:name="_Toc451895067"/>
      <w:bookmarkStart w:id="680" w:name="_Toc512200082"/>
      <w:r w:rsidRPr="00BD62F9">
        <w:rPr>
          <w:rFonts w:ascii="Gisha" w:hAnsi="Gisha"/>
          <w:rtl/>
        </w:rPr>
        <w:t>שרתים בסביבה הפתוחה</w:t>
      </w:r>
      <w:bookmarkEnd w:id="674"/>
      <w:bookmarkEnd w:id="675"/>
      <w:r w:rsidRPr="00BD62F9">
        <w:rPr>
          <w:rFonts w:ascii="Gisha" w:hAnsi="Gisha"/>
          <w:rtl/>
        </w:rPr>
        <w:t xml:space="preserve"> (</w:t>
      </w:r>
      <w:r w:rsidRPr="00BD62F9">
        <w:rPr>
          <w:rFonts w:ascii="Gisha" w:hAnsi="Gisha"/>
        </w:rPr>
        <w:t>Windows</w:t>
      </w:r>
      <w:r w:rsidRPr="00BD62F9">
        <w:rPr>
          <w:rFonts w:ascii="Gisha" w:hAnsi="Gisha"/>
          <w:rtl/>
        </w:rPr>
        <w:t>)</w:t>
      </w:r>
      <w:bookmarkEnd w:id="676"/>
      <w:bookmarkEnd w:id="677"/>
      <w:bookmarkEnd w:id="678"/>
      <w:bookmarkEnd w:id="679"/>
      <w:bookmarkEnd w:id="680"/>
    </w:p>
    <w:p w14:paraId="57AF62AF" w14:textId="77777777" w:rsidR="0022305D" w:rsidRPr="00856CC3" w:rsidRDefault="0022305D" w:rsidP="006E42C1">
      <w:pPr>
        <w:pStyle w:val="af0"/>
        <w:keepNext/>
        <w:keepLines/>
        <w:numPr>
          <w:ilvl w:val="0"/>
          <w:numId w:val="137"/>
        </w:numPr>
        <w:spacing w:line="240" w:lineRule="auto"/>
        <w:contextualSpacing w:val="0"/>
        <w:outlineLvl w:val="0"/>
        <w:rPr>
          <w:rFonts w:eastAsiaTheme="majorEastAsia"/>
          <w:b/>
          <w:vanish/>
          <w:color w:val="FFFFFF" w:themeColor="background1"/>
          <w:sz w:val="2"/>
          <w:szCs w:val="2"/>
          <w:rtl/>
        </w:rPr>
      </w:pPr>
      <w:bookmarkStart w:id="681" w:name="_Toc452743351"/>
      <w:bookmarkStart w:id="682" w:name="_Toc453084975"/>
      <w:bookmarkStart w:id="683" w:name="_Toc453187922"/>
      <w:bookmarkStart w:id="684" w:name="_Toc464919039"/>
      <w:bookmarkStart w:id="685" w:name="_Toc464998861"/>
      <w:bookmarkStart w:id="686" w:name="_Toc464999143"/>
      <w:bookmarkStart w:id="687" w:name="_Toc506671262"/>
      <w:bookmarkStart w:id="688" w:name="_Toc508006851"/>
      <w:bookmarkStart w:id="689" w:name="_Toc508007132"/>
      <w:bookmarkStart w:id="690" w:name="_Toc508007424"/>
      <w:bookmarkStart w:id="691" w:name="_Toc508008942"/>
      <w:bookmarkStart w:id="692" w:name="_Toc508009223"/>
      <w:bookmarkStart w:id="693" w:name="_Toc508009504"/>
      <w:bookmarkStart w:id="694" w:name="_Toc508009785"/>
      <w:bookmarkStart w:id="695" w:name="_Toc508010145"/>
      <w:bookmarkStart w:id="696" w:name="_Toc508010426"/>
      <w:bookmarkStart w:id="697" w:name="_Toc508014457"/>
      <w:bookmarkStart w:id="698" w:name="_Toc508021237"/>
      <w:bookmarkStart w:id="699" w:name="_Toc508021543"/>
      <w:bookmarkStart w:id="700" w:name="_Toc508022812"/>
      <w:bookmarkStart w:id="701" w:name="_Toc508024514"/>
      <w:bookmarkStart w:id="702" w:name="_Toc508031733"/>
      <w:bookmarkStart w:id="703" w:name="_Toc508032876"/>
      <w:bookmarkStart w:id="704" w:name="_Toc508034063"/>
      <w:bookmarkStart w:id="705" w:name="_Toc508035128"/>
      <w:bookmarkStart w:id="706" w:name="_Toc508035521"/>
      <w:bookmarkStart w:id="707" w:name="_Toc508035848"/>
      <w:bookmarkStart w:id="708" w:name="_Toc508036175"/>
      <w:bookmarkStart w:id="709" w:name="_Toc508036502"/>
      <w:bookmarkStart w:id="710" w:name="_Toc508036829"/>
      <w:bookmarkStart w:id="711" w:name="_Toc508037156"/>
      <w:bookmarkStart w:id="712" w:name="_Toc508037718"/>
      <w:bookmarkStart w:id="713" w:name="_Toc512200083"/>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7E69A970" w14:textId="77777777" w:rsidR="0022305D" w:rsidRPr="00856CC3" w:rsidRDefault="0022305D" w:rsidP="006E42C1">
      <w:pPr>
        <w:pStyle w:val="af0"/>
        <w:numPr>
          <w:ilvl w:val="1"/>
          <w:numId w:val="137"/>
        </w:numPr>
        <w:spacing w:line="240" w:lineRule="auto"/>
        <w:outlineLvl w:val="1"/>
        <w:rPr>
          <w:rFonts w:asciiTheme="minorBidi" w:hAnsiTheme="minorBidi"/>
          <w:b/>
          <w:vanish/>
          <w:color w:val="FFFFFF" w:themeColor="background1"/>
          <w:sz w:val="2"/>
          <w:szCs w:val="2"/>
          <w:rtl/>
          <w:lang w:eastAsia="en-US"/>
        </w:rPr>
      </w:pPr>
      <w:bookmarkStart w:id="714" w:name="_Toc452743352"/>
      <w:bookmarkStart w:id="715" w:name="_Toc453084976"/>
      <w:bookmarkStart w:id="716" w:name="_Toc453187923"/>
      <w:bookmarkStart w:id="717" w:name="_Toc464919040"/>
      <w:bookmarkStart w:id="718" w:name="_Toc464998862"/>
      <w:bookmarkStart w:id="719" w:name="_Toc464999144"/>
      <w:bookmarkStart w:id="720" w:name="_Toc506671263"/>
      <w:bookmarkStart w:id="721" w:name="_Toc508006852"/>
      <w:bookmarkStart w:id="722" w:name="_Toc508007133"/>
      <w:bookmarkStart w:id="723" w:name="_Toc508007425"/>
      <w:bookmarkStart w:id="724" w:name="_Toc508008943"/>
      <w:bookmarkStart w:id="725" w:name="_Toc508009224"/>
      <w:bookmarkStart w:id="726" w:name="_Toc508009505"/>
      <w:bookmarkStart w:id="727" w:name="_Toc508009786"/>
      <w:bookmarkStart w:id="728" w:name="_Toc508010146"/>
      <w:bookmarkStart w:id="729" w:name="_Toc508010427"/>
      <w:bookmarkStart w:id="730" w:name="_Toc508014458"/>
      <w:bookmarkStart w:id="731" w:name="_Toc508021238"/>
      <w:bookmarkStart w:id="732" w:name="_Toc508021544"/>
      <w:bookmarkStart w:id="733" w:name="_Toc508022813"/>
      <w:bookmarkStart w:id="734" w:name="_Toc508024515"/>
      <w:bookmarkStart w:id="735" w:name="_Toc508031734"/>
      <w:bookmarkStart w:id="736" w:name="_Toc508032877"/>
      <w:bookmarkStart w:id="737" w:name="_Toc508034064"/>
      <w:bookmarkStart w:id="738" w:name="_Toc508035129"/>
      <w:bookmarkStart w:id="739" w:name="_Toc508035522"/>
      <w:bookmarkStart w:id="740" w:name="_Toc508035849"/>
      <w:bookmarkStart w:id="741" w:name="_Toc508036176"/>
      <w:bookmarkStart w:id="742" w:name="_Toc508036503"/>
      <w:bookmarkStart w:id="743" w:name="_Toc508036830"/>
      <w:bookmarkStart w:id="744" w:name="_Toc508037157"/>
      <w:bookmarkStart w:id="745" w:name="_Toc508037719"/>
      <w:bookmarkStart w:id="746" w:name="_Toc512200084"/>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36963409" w14:textId="77777777" w:rsidR="0022305D" w:rsidRPr="00856CC3" w:rsidRDefault="0022305D" w:rsidP="006E42C1">
      <w:pPr>
        <w:pStyle w:val="af0"/>
        <w:numPr>
          <w:ilvl w:val="2"/>
          <w:numId w:val="137"/>
        </w:numPr>
        <w:spacing w:line="240" w:lineRule="auto"/>
        <w:outlineLvl w:val="1"/>
        <w:rPr>
          <w:rFonts w:asciiTheme="minorBidi" w:hAnsiTheme="minorBidi"/>
          <w:b/>
          <w:vanish/>
          <w:color w:val="FFFFFF" w:themeColor="background1"/>
          <w:sz w:val="2"/>
          <w:szCs w:val="2"/>
          <w:rtl/>
          <w:lang w:eastAsia="en-US"/>
        </w:rPr>
      </w:pPr>
      <w:bookmarkStart w:id="747" w:name="_Toc452743353"/>
      <w:bookmarkStart w:id="748" w:name="_Toc453084977"/>
      <w:bookmarkStart w:id="749" w:name="_Toc453187924"/>
      <w:bookmarkStart w:id="750" w:name="_Toc464919041"/>
      <w:bookmarkStart w:id="751" w:name="_Toc464998863"/>
      <w:bookmarkStart w:id="752" w:name="_Toc464999145"/>
      <w:bookmarkStart w:id="753" w:name="_Toc506671264"/>
      <w:bookmarkStart w:id="754" w:name="_Toc508006853"/>
      <w:bookmarkStart w:id="755" w:name="_Toc508007134"/>
      <w:bookmarkStart w:id="756" w:name="_Toc508007426"/>
      <w:bookmarkStart w:id="757" w:name="_Toc508008944"/>
      <w:bookmarkStart w:id="758" w:name="_Toc508009225"/>
      <w:bookmarkStart w:id="759" w:name="_Toc508009506"/>
      <w:bookmarkStart w:id="760" w:name="_Toc508009787"/>
      <w:bookmarkStart w:id="761" w:name="_Toc508010147"/>
      <w:bookmarkStart w:id="762" w:name="_Toc508010428"/>
      <w:bookmarkStart w:id="763" w:name="_Toc508014459"/>
      <w:bookmarkStart w:id="764" w:name="_Toc508021239"/>
      <w:bookmarkStart w:id="765" w:name="_Toc508021545"/>
      <w:bookmarkStart w:id="766" w:name="_Toc508022814"/>
      <w:bookmarkStart w:id="767" w:name="_Toc508024516"/>
      <w:bookmarkStart w:id="768" w:name="_Toc508031735"/>
      <w:bookmarkStart w:id="769" w:name="_Toc508032878"/>
      <w:bookmarkStart w:id="770" w:name="_Toc508034065"/>
      <w:bookmarkStart w:id="771" w:name="_Toc508035130"/>
      <w:bookmarkStart w:id="772" w:name="_Toc508035523"/>
      <w:bookmarkStart w:id="773" w:name="_Toc508035850"/>
      <w:bookmarkStart w:id="774" w:name="_Toc508036177"/>
      <w:bookmarkStart w:id="775" w:name="_Toc508036504"/>
      <w:bookmarkStart w:id="776" w:name="_Toc508036831"/>
      <w:bookmarkStart w:id="777" w:name="_Toc508037158"/>
      <w:bookmarkStart w:id="778" w:name="_Toc508037720"/>
      <w:bookmarkStart w:id="779" w:name="_Toc512200085"/>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p>
    <w:p w14:paraId="3B570AF9" w14:textId="77777777" w:rsidR="0022305D" w:rsidRPr="00856CC3" w:rsidRDefault="0022305D" w:rsidP="006E42C1">
      <w:pPr>
        <w:pStyle w:val="af0"/>
        <w:numPr>
          <w:ilvl w:val="2"/>
          <w:numId w:val="137"/>
        </w:numPr>
        <w:spacing w:line="240" w:lineRule="auto"/>
        <w:outlineLvl w:val="1"/>
        <w:rPr>
          <w:rFonts w:asciiTheme="minorBidi" w:hAnsiTheme="minorBidi"/>
          <w:b/>
          <w:vanish/>
          <w:color w:val="FFFFFF" w:themeColor="background1"/>
          <w:sz w:val="2"/>
          <w:szCs w:val="2"/>
          <w:rtl/>
          <w:lang w:eastAsia="en-US"/>
        </w:rPr>
      </w:pPr>
      <w:bookmarkStart w:id="780" w:name="_Toc452743354"/>
      <w:bookmarkStart w:id="781" w:name="_Toc453084978"/>
      <w:bookmarkStart w:id="782" w:name="_Toc453187925"/>
      <w:bookmarkStart w:id="783" w:name="_Toc464919042"/>
      <w:bookmarkStart w:id="784" w:name="_Toc464998864"/>
      <w:bookmarkStart w:id="785" w:name="_Toc464999146"/>
      <w:bookmarkStart w:id="786" w:name="_Toc506671265"/>
      <w:bookmarkStart w:id="787" w:name="_Toc508006854"/>
      <w:bookmarkStart w:id="788" w:name="_Toc508007135"/>
      <w:bookmarkStart w:id="789" w:name="_Toc508007427"/>
      <w:bookmarkStart w:id="790" w:name="_Toc508008945"/>
      <w:bookmarkStart w:id="791" w:name="_Toc508009226"/>
      <w:bookmarkStart w:id="792" w:name="_Toc508009507"/>
      <w:bookmarkStart w:id="793" w:name="_Toc508009788"/>
      <w:bookmarkStart w:id="794" w:name="_Toc508010148"/>
      <w:bookmarkStart w:id="795" w:name="_Toc508010429"/>
      <w:bookmarkStart w:id="796" w:name="_Toc508014460"/>
      <w:bookmarkStart w:id="797" w:name="_Toc508021240"/>
      <w:bookmarkStart w:id="798" w:name="_Toc508021546"/>
      <w:bookmarkStart w:id="799" w:name="_Toc508022815"/>
      <w:bookmarkStart w:id="800" w:name="_Toc508024517"/>
      <w:bookmarkStart w:id="801" w:name="_Toc508031736"/>
      <w:bookmarkStart w:id="802" w:name="_Toc508032879"/>
      <w:bookmarkStart w:id="803" w:name="_Toc508034066"/>
      <w:bookmarkStart w:id="804" w:name="_Toc508035131"/>
      <w:bookmarkStart w:id="805" w:name="_Toc508035524"/>
      <w:bookmarkStart w:id="806" w:name="_Toc508035851"/>
      <w:bookmarkStart w:id="807" w:name="_Toc508036178"/>
      <w:bookmarkStart w:id="808" w:name="_Toc508036505"/>
      <w:bookmarkStart w:id="809" w:name="_Toc508036832"/>
      <w:bookmarkStart w:id="810" w:name="_Toc508037159"/>
      <w:bookmarkStart w:id="811" w:name="_Toc508037721"/>
      <w:bookmarkStart w:id="812" w:name="_Toc512200086"/>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154CB3CC" w14:textId="77777777" w:rsidR="006E0DEB" w:rsidRDefault="006E0DEB" w:rsidP="00295FCD">
      <w:pPr>
        <w:pStyle w:val="mateor4"/>
        <w:numPr>
          <w:ilvl w:val="3"/>
          <w:numId w:val="137"/>
        </w:numPr>
        <w:rPr>
          <w:rtl/>
        </w:rPr>
      </w:pPr>
      <w:r>
        <w:rPr>
          <w:rFonts w:hint="cs"/>
          <w:rtl/>
        </w:rPr>
        <w:t>שרתים פיזיים</w:t>
      </w:r>
    </w:p>
    <w:p w14:paraId="3A9A5B92" w14:textId="77777777" w:rsidR="006E0DEB" w:rsidRPr="00B356DB" w:rsidRDefault="006E0DEB" w:rsidP="0022305D">
      <w:pPr>
        <w:spacing w:after="120"/>
        <w:rPr>
          <w:rtl/>
        </w:rPr>
      </w:pPr>
      <w:r>
        <w:rPr>
          <w:rFonts w:hint="cs"/>
          <w:rtl/>
        </w:rPr>
        <w:t>הטבלה שלהלן מפרטת את רשימת השרתים</w:t>
      </w:r>
      <w:r w:rsidR="0022305D">
        <w:rPr>
          <w:rFonts w:hint="cs"/>
          <w:rtl/>
        </w:rPr>
        <w:t xml:space="preserve"> </w:t>
      </w:r>
      <w:r>
        <w:rPr>
          <w:rFonts w:hint="cs"/>
          <w:rtl/>
        </w:rPr>
        <w:t xml:space="preserve">הפיזיים באתר הראשי ובאתר הגיבוי </w:t>
      </w: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1757"/>
        <w:gridCol w:w="1757"/>
        <w:gridCol w:w="1757"/>
        <w:gridCol w:w="1757"/>
        <w:gridCol w:w="1757"/>
      </w:tblGrid>
      <w:tr w:rsidR="00BF7C88" w:rsidRPr="005D3F4F" w14:paraId="3B79D855" w14:textId="77777777" w:rsidTr="00AD54EE">
        <w:trPr>
          <w:tblHeader/>
          <w:jc w:val="center"/>
        </w:trPr>
        <w:tc>
          <w:tcPr>
            <w:tcW w:w="713" w:type="dxa"/>
            <w:shd w:val="clear" w:color="auto" w:fill="DBE5F1" w:themeFill="accent1" w:themeFillTint="33"/>
            <w:vAlign w:val="center"/>
          </w:tcPr>
          <w:p w14:paraId="4EB7CE4C" w14:textId="77777777" w:rsidR="00BF7C88" w:rsidRPr="005D3F4F" w:rsidRDefault="00BF7C88" w:rsidP="0022305D">
            <w:pPr>
              <w:jc w:val="center"/>
              <w:rPr>
                <w:b/>
                <w:bCs/>
                <w:color w:val="000000" w:themeColor="text1"/>
                <w:rtl/>
              </w:rPr>
            </w:pPr>
            <w:r w:rsidRPr="005D3F4F">
              <w:rPr>
                <w:rFonts w:hint="cs"/>
                <w:b/>
                <w:bCs/>
                <w:color w:val="000000" w:themeColor="text1"/>
                <w:rtl/>
              </w:rPr>
              <w:t>#</w:t>
            </w:r>
          </w:p>
        </w:tc>
        <w:tc>
          <w:tcPr>
            <w:tcW w:w="1757" w:type="dxa"/>
            <w:shd w:val="clear" w:color="auto" w:fill="DBE5F1" w:themeFill="accent1" w:themeFillTint="33"/>
            <w:noWrap/>
            <w:hideMark/>
          </w:tcPr>
          <w:p w14:paraId="7C7226C7" w14:textId="77777777" w:rsidR="00BF7C88" w:rsidRPr="005D3F4F" w:rsidRDefault="00BF7C88" w:rsidP="00BF7C88">
            <w:pPr>
              <w:jc w:val="center"/>
              <w:rPr>
                <w:b/>
                <w:bCs/>
                <w:color w:val="000000" w:themeColor="text1"/>
              </w:rPr>
            </w:pPr>
            <w:r w:rsidRPr="005D3F4F">
              <w:rPr>
                <w:b/>
                <w:bCs/>
                <w:color w:val="000000" w:themeColor="text1"/>
                <w:rtl/>
              </w:rPr>
              <w:t>יצרן</w:t>
            </w:r>
          </w:p>
        </w:tc>
        <w:tc>
          <w:tcPr>
            <w:tcW w:w="1757" w:type="dxa"/>
            <w:shd w:val="clear" w:color="auto" w:fill="DBE5F1" w:themeFill="accent1" w:themeFillTint="33"/>
            <w:noWrap/>
            <w:hideMark/>
          </w:tcPr>
          <w:p w14:paraId="42469315" w14:textId="77777777" w:rsidR="00BF7C88" w:rsidRPr="005D3F4F" w:rsidRDefault="00BF7C88" w:rsidP="00BF7C88">
            <w:pPr>
              <w:jc w:val="center"/>
              <w:rPr>
                <w:b/>
                <w:bCs/>
                <w:color w:val="000000" w:themeColor="text1"/>
                <w:rtl/>
              </w:rPr>
            </w:pPr>
            <w:r w:rsidRPr="005D3F4F">
              <w:rPr>
                <w:b/>
                <w:bCs/>
                <w:color w:val="000000" w:themeColor="text1"/>
                <w:rtl/>
              </w:rPr>
              <w:t>דגם</w:t>
            </w:r>
            <w:r>
              <w:rPr>
                <w:rFonts w:hint="cs"/>
                <w:b/>
                <w:bCs/>
                <w:color w:val="000000" w:themeColor="text1"/>
                <w:rtl/>
              </w:rPr>
              <w:t xml:space="preserve"> (1)</w:t>
            </w:r>
          </w:p>
        </w:tc>
        <w:tc>
          <w:tcPr>
            <w:tcW w:w="1757" w:type="dxa"/>
            <w:shd w:val="clear" w:color="auto" w:fill="DBE5F1" w:themeFill="accent1" w:themeFillTint="33"/>
            <w:noWrap/>
            <w:hideMark/>
          </w:tcPr>
          <w:p w14:paraId="288570F6" w14:textId="77777777" w:rsidR="00BF7C88" w:rsidRPr="005D3F4F" w:rsidRDefault="00BF7C88" w:rsidP="00BF7C88">
            <w:pPr>
              <w:jc w:val="center"/>
              <w:rPr>
                <w:b/>
                <w:bCs/>
                <w:color w:val="000000" w:themeColor="text1"/>
                <w:rtl/>
              </w:rPr>
            </w:pPr>
            <w:r w:rsidRPr="005D3F4F">
              <w:rPr>
                <w:b/>
                <w:bCs/>
                <w:color w:val="000000" w:themeColor="text1"/>
                <w:rtl/>
              </w:rPr>
              <w:t>דגם (2)</w:t>
            </w:r>
          </w:p>
        </w:tc>
        <w:tc>
          <w:tcPr>
            <w:tcW w:w="1757" w:type="dxa"/>
            <w:shd w:val="clear" w:color="auto" w:fill="DBE5F1" w:themeFill="accent1" w:themeFillTint="33"/>
            <w:noWrap/>
            <w:hideMark/>
          </w:tcPr>
          <w:p w14:paraId="224B4929" w14:textId="77777777" w:rsidR="00BF7C88" w:rsidRPr="005D3F4F" w:rsidRDefault="00BF7C88" w:rsidP="00BF7C88">
            <w:pPr>
              <w:jc w:val="center"/>
              <w:rPr>
                <w:b/>
                <w:bCs/>
                <w:color w:val="000000" w:themeColor="text1"/>
                <w:rtl/>
              </w:rPr>
            </w:pPr>
            <w:r w:rsidRPr="005D3F4F">
              <w:rPr>
                <w:b/>
                <w:bCs/>
                <w:color w:val="000000" w:themeColor="text1"/>
                <w:rtl/>
              </w:rPr>
              <w:t>מס"ד</w:t>
            </w:r>
          </w:p>
        </w:tc>
        <w:tc>
          <w:tcPr>
            <w:tcW w:w="1757" w:type="dxa"/>
            <w:shd w:val="clear" w:color="auto" w:fill="DBE5F1" w:themeFill="accent1" w:themeFillTint="33"/>
            <w:hideMark/>
          </w:tcPr>
          <w:p w14:paraId="3D4281C9" w14:textId="77777777" w:rsidR="00BF7C88" w:rsidRPr="005D3F4F" w:rsidRDefault="00BF7C88" w:rsidP="00BF7C88">
            <w:pPr>
              <w:jc w:val="center"/>
              <w:rPr>
                <w:b/>
                <w:bCs/>
                <w:color w:val="000000" w:themeColor="text1"/>
              </w:rPr>
            </w:pPr>
            <w:r>
              <w:rPr>
                <w:rFonts w:hint="cs"/>
                <w:b/>
                <w:bCs/>
                <w:color w:val="000000" w:themeColor="text1"/>
                <w:rtl/>
              </w:rPr>
              <w:t>שנת רכישה</w:t>
            </w:r>
          </w:p>
        </w:tc>
      </w:tr>
      <w:tr w:rsidR="00BF7C88" w:rsidRPr="005D3F4F" w14:paraId="2AF2E711" w14:textId="77777777" w:rsidTr="00AD54EE">
        <w:trPr>
          <w:trHeight w:val="285"/>
          <w:jc w:val="center"/>
        </w:trPr>
        <w:tc>
          <w:tcPr>
            <w:tcW w:w="713" w:type="dxa"/>
            <w:shd w:val="clear" w:color="auto" w:fill="auto"/>
          </w:tcPr>
          <w:p w14:paraId="4C6D0653"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0D988901" w14:textId="77777777" w:rsidR="00BF7C88" w:rsidRPr="005D3F4F" w:rsidRDefault="00BF7C88" w:rsidP="00BF7C88">
            <w:pPr>
              <w:jc w:val="center"/>
              <w:rPr>
                <w:color w:val="000000" w:themeColor="text1"/>
              </w:rPr>
            </w:pPr>
            <w:r>
              <w:rPr>
                <w:color w:val="000000" w:themeColor="text1"/>
              </w:rPr>
              <w:t>Lenovo</w:t>
            </w:r>
          </w:p>
        </w:tc>
        <w:tc>
          <w:tcPr>
            <w:tcW w:w="1757" w:type="dxa"/>
            <w:shd w:val="clear" w:color="auto" w:fill="auto"/>
            <w:noWrap/>
          </w:tcPr>
          <w:p w14:paraId="2FCC9F97"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58132E7C"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72EB2196" w14:textId="77777777" w:rsidR="00BF7C88" w:rsidRPr="005D3F4F" w:rsidRDefault="00BF7C88" w:rsidP="00BF7C88">
            <w:pPr>
              <w:jc w:val="center"/>
              <w:rPr>
                <w:color w:val="000000" w:themeColor="text1"/>
              </w:rPr>
            </w:pPr>
            <w:r>
              <w:rPr>
                <w:rFonts w:ascii="Tahoma" w:hAnsi="Tahoma" w:cs="Tahoma"/>
                <w:color w:val="000000"/>
                <w:sz w:val="20"/>
                <w:szCs w:val="20"/>
              </w:rPr>
              <w:t>06ELPDG</w:t>
            </w:r>
          </w:p>
        </w:tc>
        <w:tc>
          <w:tcPr>
            <w:tcW w:w="1757" w:type="dxa"/>
            <w:shd w:val="clear" w:color="auto" w:fill="auto"/>
            <w:noWrap/>
          </w:tcPr>
          <w:p w14:paraId="41746FD4" w14:textId="77777777" w:rsidR="00BF7C88" w:rsidRPr="005D3F4F" w:rsidRDefault="00BF7C88" w:rsidP="00BF7C88">
            <w:pPr>
              <w:jc w:val="center"/>
              <w:rPr>
                <w:color w:val="000000" w:themeColor="text1"/>
              </w:rPr>
            </w:pPr>
            <w:r>
              <w:rPr>
                <w:rFonts w:ascii="Tahoma" w:hAnsi="Tahoma" w:cs="Tahoma"/>
                <w:color w:val="000000"/>
                <w:sz w:val="20"/>
                <w:szCs w:val="20"/>
              </w:rPr>
              <w:t>2015</w:t>
            </w:r>
          </w:p>
        </w:tc>
      </w:tr>
      <w:tr w:rsidR="00BF7C88" w:rsidRPr="005D3F4F" w14:paraId="202F5472" w14:textId="77777777" w:rsidTr="00AD54EE">
        <w:trPr>
          <w:trHeight w:val="285"/>
          <w:jc w:val="center"/>
        </w:trPr>
        <w:tc>
          <w:tcPr>
            <w:tcW w:w="713" w:type="dxa"/>
            <w:shd w:val="clear" w:color="auto" w:fill="auto"/>
          </w:tcPr>
          <w:p w14:paraId="439742DA"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CEC9092"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3A72EFAE"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6661BA5A"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4E370E39" w14:textId="77777777" w:rsidR="00BF7C88" w:rsidRPr="005D3F4F" w:rsidRDefault="00BF7C88" w:rsidP="00BF7C88">
            <w:pPr>
              <w:jc w:val="center"/>
              <w:rPr>
                <w:color w:val="000000" w:themeColor="text1"/>
              </w:rPr>
            </w:pPr>
            <w:r>
              <w:rPr>
                <w:rFonts w:ascii="Tahoma" w:hAnsi="Tahoma" w:cs="Tahoma"/>
                <w:color w:val="000000"/>
                <w:sz w:val="20"/>
                <w:szCs w:val="20"/>
              </w:rPr>
              <w:t>KD8Y8BB</w:t>
            </w:r>
          </w:p>
        </w:tc>
        <w:tc>
          <w:tcPr>
            <w:tcW w:w="1757" w:type="dxa"/>
            <w:shd w:val="clear" w:color="auto" w:fill="auto"/>
            <w:noWrap/>
          </w:tcPr>
          <w:p w14:paraId="31298064"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5380FAB3" w14:textId="77777777" w:rsidTr="00AD54EE">
        <w:trPr>
          <w:trHeight w:val="285"/>
          <w:jc w:val="center"/>
        </w:trPr>
        <w:tc>
          <w:tcPr>
            <w:tcW w:w="713" w:type="dxa"/>
            <w:shd w:val="clear" w:color="auto" w:fill="auto"/>
          </w:tcPr>
          <w:p w14:paraId="52C76444"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65E7026"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30014DC7"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3D119B51"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67804BF7" w14:textId="77777777" w:rsidR="00BF7C88" w:rsidRPr="005D3F4F" w:rsidRDefault="00BF7C88" w:rsidP="00BF7C88">
            <w:pPr>
              <w:jc w:val="center"/>
              <w:rPr>
                <w:color w:val="000000" w:themeColor="text1"/>
              </w:rPr>
            </w:pPr>
            <w:r>
              <w:rPr>
                <w:rFonts w:ascii="Tahoma" w:hAnsi="Tahoma" w:cs="Tahoma"/>
                <w:color w:val="000000"/>
                <w:sz w:val="20"/>
                <w:szCs w:val="20"/>
              </w:rPr>
              <w:t>KD8Y8BC</w:t>
            </w:r>
          </w:p>
        </w:tc>
        <w:tc>
          <w:tcPr>
            <w:tcW w:w="1757" w:type="dxa"/>
            <w:shd w:val="clear" w:color="auto" w:fill="auto"/>
            <w:noWrap/>
          </w:tcPr>
          <w:p w14:paraId="3FEF1EE5"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7388BFF9" w14:textId="77777777" w:rsidTr="00AD54EE">
        <w:trPr>
          <w:trHeight w:val="285"/>
          <w:jc w:val="center"/>
        </w:trPr>
        <w:tc>
          <w:tcPr>
            <w:tcW w:w="713" w:type="dxa"/>
            <w:shd w:val="clear" w:color="auto" w:fill="auto"/>
          </w:tcPr>
          <w:p w14:paraId="161E981F"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EBE90B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FC37455"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6852BA44"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48C0B74B" w14:textId="77777777" w:rsidR="00BF7C88" w:rsidRPr="005D3F4F" w:rsidRDefault="00BF7C88" w:rsidP="00BF7C88">
            <w:pPr>
              <w:jc w:val="center"/>
              <w:rPr>
                <w:color w:val="000000" w:themeColor="text1"/>
              </w:rPr>
            </w:pPr>
            <w:r>
              <w:rPr>
                <w:rFonts w:ascii="Tahoma" w:hAnsi="Tahoma" w:cs="Tahoma"/>
                <w:color w:val="000000"/>
                <w:sz w:val="20"/>
                <w:szCs w:val="20"/>
              </w:rPr>
              <w:t>KD8Y8BD</w:t>
            </w:r>
          </w:p>
        </w:tc>
        <w:tc>
          <w:tcPr>
            <w:tcW w:w="1757" w:type="dxa"/>
            <w:shd w:val="clear" w:color="auto" w:fill="auto"/>
            <w:noWrap/>
          </w:tcPr>
          <w:p w14:paraId="24448400"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704674FD" w14:textId="77777777" w:rsidTr="00AD54EE">
        <w:trPr>
          <w:trHeight w:val="285"/>
          <w:jc w:val="center"/>
        </w:trPr>
        <w:tc>
          <w:tcPr>
            <w:tcW w:w="713" w:type="dxa"/>
            <w:shd w:val="clear" w:color="auto" w:fill="auto"/>
          </w:tcPr>
          <w:p w14:paraId="6039BAB3"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1BC5FF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2BB2328"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7040A2D9"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7AB45F8E" w14:textId="77777777" w:rsidR="00BF7C88" w:rsidRPr="005D3F4F" w:rsidRDefault="00BF7C88" w:rsidP="00BF7C88">
            <w:pPr>
              <w:jc w:val="center"/>
              <w:rPr>
                <w:color w:val="000000" w:themeColor="text1"/>
              </w:rPr>
            </w:pPr>
            <w:r>
              <w:rPr>
                <w:rFonts w:ascii="Tahoma" w:hAnsi="Tahoma" w:cs="Tahoma"/>
                <w:color w:val="000000"/>
                <w:sz w:val="20"/>
                <w:szCs w:val="20"/>
              </w:rPr>
              <w:t>KD8Y8BF</w:t>
            </w:r>
          </w:p>
        </w:tc>
        <w:tc>
          <w:tcPr>
            <w:tcW w:w="1757" w:type="dxa"/>
            <w:shd w:val="clear" w:color="auto" w:fill="auto"/>
            <w:noWrap/>
          </w:tcPr>
          <w:p w14:paraId="74C2CD2F"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480826FA" w14:textId="77777777" w:rsidTr="00AD54EE">
        <w:trPr>
          <w:trHeight w:val="285"/>
          <w:jc w:val="center"/>
        </w:trPr>
        <w:tc>
          <w:tcPr>
            <w:tcW w:w="713" w:type="dxa"/>
            <w:shd w:val="clear" w:color="auto" w:fill="auto"/>
          </w:tcPr>
          <w:p w14:paraId="5A0303EC"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0BA51DF"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46E3A962"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26E5F87C"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5F7A6564" w14:textId="77777777" w:rsidR="00BF7C88" w:rsidRPr="005D3F4F" w:rsidRDefault="00BF7C88" w:rsidP="00BF7C88">
            <w:pPr>
              <w:jc w:val="center"/>
              <w:rPr>
                <w:color w:val="000000" w:themeColor="text1"/>
              </w:rPr>
            </w:pPr>
            <w:r>
              <w:rPr>
                <w:rFonts w:ascii="Tahoma" w:hAnsi="Tahoma" w:cs="Tahoma"/>
                <w:color w:val="000000"/>
                <w:sz w:val="20"/>
                <w:szCs w:val="20"/>
              </w:rPr>
              <w:t>KD8Y8BG</w:t>
            </w:r>
          </w:p>
        </w:tc>
        <w:tc>
          <w:tcPr>
            <w:tcW w:w="1757" w:type="dxa"/>
            <w:shd w:val="clear" w:color="auto" w:fill="auto"/>
            <w:noWrap/>
          </w:tcPr>
          <w:p w14:paraId="75909DF1"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76D30738" w14:textId="77777777" w:rsidTr="00AD54EE">
        <w:trPr>
          <w:trHeight w:val="285"/>
          <w:jc w:val="center"/>
        </w:trPr>
        <w:tc>
          <w:tcPr>
            <w:tcW w:w="713" w:type="dxa"/>
            <w:shd w:val="clear" w:color="auto" w:fill="auto"/>
          </w:tcPr>
          <w:p w14:paraId="7BCC2B8B"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2AF74D2"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002189EA"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21B47F85" w14:textId="77777777" w:rsidR="00BF7C88" w:rsidRPr="005D3F4F" w:rsidRDefault="00BF7C88" w:rsidP="00BF7C88">
            <w:pPr>
              <w:jc w:val="center"/>
              <w:rPr>
                <w:color w:val="000000" w:themeColor="text1"/>
              </w:rPr>
            </w:pPr>
            <w:r>
              <w:rPr>
                <w:rFonts w:ascii="Tahoma" w:hAnsi="Tahoma" w:cs="Tahoma"/>
                <w:color w:val="000000"/>
                <w:sz w:val="20"/>
                <w:szCs w:val="20"/>
              </w:rPr>
              <w:t>73G</w:t>
            </w:r>
          </w:p>
        </w:tc>
        <w:tc>
          <w:tcPr>
            <w:tcW w:w="1757" w:type="dxa"/>
            <w:shd w:val="clear" w:color="auto" w:fill="auto"/>
            <w:noWrap/>
          </w:tcPr>
          <w:p w14:paraId="248CDCEC" w14:textId="77777777" w:rsidR="00BF7C88" w:rsidRPr="005D3F4F" w:rsidRDefault="00BF7C88" w:rsidP="00BF7C88">
            <w:pPr>
              <w:jc w:val="center"/>
              <w:rPr>
                <w:color w:val="000000" w:themeColor="text1"/>
              </w:rPr>
            </w:pPr>
            <w:r>
              <w:rPr>
                <w:rFonts w:ascii="Tahoma" w:hAnsi="Tahoma" w:cs="Tahoma"/>
                <w:color w:val="000000"/>
                <w:sz w:val="20"/>
                <w:szCs w:val="20"/>
              </w:rPr>
              <w:t>KD8Y8BH</w:t>
            </w:r>
          </w:p>
        </w:tc>
        <w:tc>
          <w:tcPr>
            <w:tcW w:w="1757" w:type="dxa"/>
            <w:shd w:val="clear" w:color="auto" w:fill="auto"/>
            <w:noWrap/>
          </w:tcPr>
          <w:p w14:paraId="4B041629"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5334A45B" w14:textId="77777777" w:rsidTr="00AD54EE">
        <w:trPr>
          <w:trHeight w:val="285"/>
          <w:jc w:val="center"/>
        </w:trPr>
        <w:tc>
          <w:tcPr>
            <w:tcW w:w="713" w:type="dxa"/>
            <w:shd w:val="clear" w:color="auto" w:fill="auto"/>
          </w:tcPr>
          <w:p w14:paraId="18C8F7DE"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70D9B153"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6A74A766"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1846E3C7"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729CF619" w14:textId="77777777" w:rsidR="00BF7C88" w:rsidRPr="005D3F4F" w:rsidRDefault="00BF7C88" w:rsidP="00BF7C88">
            <w:pPr>
              <w:jc w:val="center"/>
              <w:rPr>
                <w:color w:val="000000" w:themeColor="text1"/>
              </w:rPr>
            </w:pPr>
            <w:r>
              <w:rPr>
                <w:rFonts w:ascii="Tahoma" w:hAnsi="Tahoma" w:cs="Tahoma"/>
                <w:color w:val="000000"/>
                <w:sz w:val="20"/>
                <w:szCs w:val="20"/>
              </w:rPr>
              <w:t>KD5D7WV</w:t>
            </w:r>
          </w:p>
        </w:tc>
        <w:tc>
          <w:tcPr>
            <w:tcW w:w="1757" w:type="dxa"/>
            <w:shd w:val="clear" w:color="auto" w:fill="auto"/>
            <w:noWrap/>
          </w:tcPr>
          <w:p w14:paraId="0A9A0EC0" w14:textId="77777777" w:rsidR="00BF7C88" w:rsidRPr="005D3F4F" w:rsidRDefault="00BF7C88" w:rsidP="00BF7C88">
            <w:pPr>
              <w:jc w:val="center"/>
              <w:rPr>
                <w:color w:val="000000" w:themeColor="text1"/>
                <w:rtl/>
              </w:rPr>
            </w:pPr>
            <w:r>
              <w:rPr>
                <w:rFonts w:ascii="Tahoma" w:hAnsi="Tahoma" w:cs="Tahoma"/>
                <w:color w:val="000000"/>
                <w:sz w:val="20"/>
                <w:szCs w:val="20"/>
              </w:rPr>
              <w:t>2013</w:t>
            </w:r>
          </w:p>
        </w:tc>
      </w:tr>
      <w:tr w:rsidR="00BF7C88" w:rsidRPr="005D3F4F" w14:paraId="709939A5" w14:textId="77777777" w:rsidTr="00AD54EE">
        <w:trPr>
          <w:trHeight w:val="285"/>
          <w:jc w:val="center"/>
        </w:trPr>
        <w:tc>
          <w:tcPr>
            <w:tcW w:w="713" w:type="dxa"/>
            <w:shd w:val="clear" w:color="auto" w:fill="auto"/>
          </w:tcPr>
          <w:p w14:paraId="25921146"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FAD7894"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6CF7B0E9"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754AD141"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524A9922" w14:textId="77777777" w:rsidR="00BF7C88" w:rsidRPr="005D3F4F" w:rsidRDefault="00BF7C88" w:rsidP="00BF7C88">
            <w:pPr>
              <w:jc w:val="center"/>
              <w:rPr>
                <w:color w:val="000000" w:themeColor="text1"/>
              </w:rPr>
            </w:pPr>
            <w:r>
              <w:rPr>
                <w:rFonts w:ascii="Tahoma" w:hAnsi="Tahoma" w:cs="Tahoma"/>
                <w:color w:val="000000"/>
                <w:sz w:val="20"/>
                <w:szCs w:val="20"/>
              </w:rPr>
              <w:t>KD5D7WW</w:t>
            </w:r>
          </w:p>
        </w:tc>
        <w:tc>
          <w:tcPr>
            <w:tcW w:w="1757" w:type="dxa"/>
            <w:shd w:val="clear" w:color="auto" w:fill="auto"/>
            <w:noWrap/>
          </w:tcPr>
          <w:p w14:paraId="12E18432"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00DD7D3D" w14:textId="77777777" w:rsidTr="00AD54EE">
        <w:trPr>
          <w:trHeight w:val="285"/>
          <w:jc w:val="center"/>
        </w:trPr>
        <w:tc>
          <w:tcPr>
            <w:tcW w:w="713" w:type="dxa"/>
            <w:shd w:val="clear" w:color="auto" w:fill="auto"/>
          </w:tcPr>
          <w:p w14:paraId="414553B8"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BA99F86"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5599DD0" w14:textId="77777777" w:rsidR="00BF7C88" w:rsidRPr="005D3F4F" w:rsidRDefault="00BF7C88" w:rsidP="00BF7C88">
            <w:pPr>
              <w:jc w:val="center"/>
              <w:rPr>
                <w:color w:val="000000" w:themeColor="text1"/>
                <w:rtl/>
              </w:rPr>
            </w:pPr>
            <w:r>
              <w:rPr>
                <w:rFonts w:ascii="Tahoma" w:hAnsi="Tahoma" w:cs="Tahoma"/>
                <w:color w:val="000000"/>
                <w:sz w:val="20"/>
                <w:szCs w:val="20"/>
              </w:rPr>
              <w:t>7914</w:t>
            </w:r>
          </w:p>
        </w:tc>
        <w:tc>
          <w:tcPr>
            <w:tcW w:w="1757" w:type="dxa"/>
            <w:shd w:val="clear" w:color="auto" w:fill="auto"/>
            <w:noWrap/>
          </w:tcPr>
          <w:p w14:paraId="6A080F00"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5234560E" w14:textId="77777777" w:rsidR="00BF7C88" w:rsidRPr="005D3F4F" w:rsidRDefault="00BF7C88" w:rsidP="00BF7C88">
            <w:pPr>
              <w:jc w:val="center"/>
              <w:rPr>
                <w:color w:val="000000" w:themeColor="text1"/>
              </w:rPr>
            </w:pPr>
            <w:r>
              <w:rPr>
                <w:rFonts w:ascii="Tahoma" w:hAnsi="Tahoma" w:cs="Tahoma"/>
                <w:color w:val="000000"/>
                <w:sz w:val="20"/>
                <w:szCs w:val="20"/>
              </w:rPr>
              <w:t>KD6V9GH</w:t>
            </w:r>
          </w:p>
        </w:tc>
        <w:tc>
          <w:tcPr>
            <w:tcW w:w="1757" w:type="dxa"/>
            <w:shd w:val="clear" w:color="auto" w:fill="auto"/>
            <w:noWrap/>
          </w:tcPr>
          <w:p w14:paraId="3CD635DF"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4BC6E17A" w14:textId="77777777" w:rsidTr="00AD54EE">
        <w:trPr>
          <w:trHeight w:val="285"/>
          <w:jc w:val="center"/>
        </w:trPr>
        <w:tc>
          <w:tcPr>
            <w:tcW w:w="713" w:type="dxa"/>
            <w:shd w:val="clear" w:color="auto" w:fill="auto"/>
          </w:tcPr>
          <w:p w14:paraId="4C1A3CBD"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599059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7A792D00"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15C05875"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0F0E32EF" w14:textId="77777777" w:rsidR="00BF7C88" w:rsidRPr="005D3F4F" w:rsidRDefault="00BF7C88" w:rsidP="00BF7C88">
            <w:pPr>
              <w:jc w:val="center"/>
              <w:rPr>
                <w:color w:val="000000" w:themeColor="text1"/>
              </w:rPr>
            </w:pPr>
            <w:r>
              <w:rPr>
                <w:rFonts w:ascii="Tahoma" w:hAnsi="Tahoma" w:cs="Tahoma"/>
                <w:color w:val="000000"/>
                <w:sz w:val="20"/>
                <w:szCs w:val="20"/>
              </w:rPr>
              <w:t>KD6V9GK</w:t>
            </w:r>
          </w:p>
        </w:tc>
        <w:tc>
          <w:tcPr>
            <w:tcW w:w="1757" w:type="dxa"/>
            <w:shd w:val="clear" w:color="auto" w:fill="auto"/>
            <w:noWrap/>
          </w:tcPr>
          <w:p w14:paraId="2EC4B7AB"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1BF44F53" w14:textId="77777777" w:rsidTr="00AD54EE">
        <w:trPr>
          <w:trHeight w:val="285"/>
          <w:jc w:val="center"/>
        </w:trPr>
        <w:tc>
          <w:tcPr>
            <w:tcW w:w="713" w:type="dxa"/>
            <w:shd w:val="clear" w:color="auto" w:fill="auto"/>
          </w:tcPr>
          <w:p w14:paraId="27C4F4AA"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9EAF473"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55B0BFAF"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78B68997"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0DC97113" w14:textId="77777777" w:rsidR="00BF7C88" w:rsidRPr="005D3F4F" w:rsidRDefault="00BF7C88" w:rsidP="00BF7C88">
            <w:pPr>
              <w:jc w:val="center"/>
              <w:rPr>
                <w:color w:val="000000" w:themeColor="text1"/>
              </w:rPr>
            </w:pPr>
            <w:r>
              <w:rPr>
                <w:rFonts w:ascii="Tahoma" w:hAnsi="Tahoma" w:cs="Tahoma"/>
                <w:color w:val="000000"/>
                <w:sz w:val="20"/>
                <w:szCs w:val="20"/>
              </w:rPr>
              <w:t>KD6V9GL</w:t>
            </w:r>
          </w:p>
        </w:tc>
        <w:tc>
          <w:tcPr>
            <w:tcW w:w="1757" w:type="dxa"/>
            <w:shd w:val="clear" w:color="auto" w:fill="auto"/>
            <w:noWrap/>
          </w:tcPr>
          <w:p w14:paraId="0403AC44"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0E2F97B0" w14:textId="77777777" w:rsidTr="00AD54EE">
        <w:trPr>
          <w:trHeight w:val="285"/>
          <w:jc w:val="center"/>
        </w:trPr>
        <w:tc>
          <w:tcPr>
            <w:tcW w:w="713" w:type="dxa"/>
            <w:shd w:val="clear" w:color="auto" w:fill="auto"/>
          </w:tcPr>
          <w:p w14:paraId="0693D37C"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7024F597"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4EE8EE0"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5EEC0C4D"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20A0D984" w14:textId="77777777" w:rsidR="00BF7C88" w:rsidRPr="005D3F4F" w:rsidRDefault="00BF7C88" w:rsidP="00BF7C88">
            <w:pPr>
              <w:jc w:val="center"/>
              <w:rPr>
                <w:color w:val="000000" w:themeColor="text1"/>
              </w:rPr>
            </w:pPr>
            <w:r>
              <w:rPr>
                <w:rFonts w:ascii="Tahoma" w:hAnsi="Tahoma" w:cs="Tahoma"/>
                <w:color w:val="000000"/>
                <w:sz w:val="20"/>
                <w:szCs w:val="20"/>
              </w:rPr>
              <w:t>KD6V9GM</w:t>
            </w:r>
          </w:p>
        </w:tc>
        <w:tc>
          <w:tcPr>
            <w:tcW w:w="1757" w:type="dxa"/>
            <w:shd w:val="clear" w:color="auto" w:fill="auto"/>
            <w:noWrap/>
          </w:tcPr>
          <w:p w14:paraId="55C553E0"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03EE7475" w14:textId="77777777" w:rsidTr="00AD54EE">
        <w:trPr>
          <w:trHeight w:val="285"/>
          <w:jc w:val="center"/>
        </w:trPr>
        <w:tc>
          <w:tcPr>
            <w:tcW w:w="713" w:type="dxa"/>
            <w:shd w:val="clear" w:color="auto" w:fill="auto"/>
          </w:tcPr>
          <w:p w14:paraId="52DAF036"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43E2714"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4F6DED7A" w14:textId="77777777" w:rsidR="00BF7C88" w:rsidRPr="005D3F4F" w:rsidRDefault="00BF7C88" w:rsidP="00BF7C88">
            <w:pPr>
              <w:jc w:val="center"/>
              <w:rPr>
                <w:color w:val="000000" w:themeColor="text1"/>
              </w:rPr>
            </w:pPr>
            <w:r>
              <w:rPr>
                <w:rFonts w:ascii="Tahoma" w:hAnsi="Tahoma" w:cs="Tahoma"/>
                <w:color w:val="000000"/>
                <w:sz w:val="20"/>
                <w:szCs w:val="20"/>
              </w:rPr>
              <w:t>7914</w:t>
            </w:r>
          </w:p>
        </w:tc>
        <w:tc>
          <w:tcPr>
            <w:tcW w:w="1757" w:type="dxa"/>
            <w:shd w:val="clear" w:color="auto" w:fill="auto"/>
            <w:noWrap/>
          </w:tcPr>
          <w:p w14:paraId="473C3889" w14:textId="77777777" w:rsidR="00BF7C88" w:rsidRPr="005D3F4F" w:rsidRDefault="00BF7C88" w:rsidP="00BF7C88">
            <w:pPr>
              <w:jc w:val="center"/>
              <w:rPr>
                <w:color w:val="000000" w:themeColor="text1"/>
              </w:rPr>
            </w:pPr>
            <w:r>
              <w:rPr>
                <w:rFonts w:ascii="Tahoma" w:hAnsi="Tahoma" w:cs="Tahoma"/>
                <w:color w:val="000000"/>
                <w:sz w:val="20"/>
                <w:szCs w:val="20"/>
              </w:rPr>
              <w:t>M2G</w:t>
            </w:r>
          </w:p>
        </w:tc>
        <w:tc>
          <w:tcPr>
            <w:tcW w:w="1757" w:type="dxa"/>
            <w:shd w:val="clear" w:color="auto" w:fill="auto"/>
            <w:noWrap/>
          </w:tcPr>
          <w:p w14:paraId="6C51CA17" w14:textId="77777777" w:rsidR="00BF7C88" w:rsidRPr="005D3F4F" w:rsidRDefault="00BF7C88" w:rsidP="00BF7C88">
            <w:pPr>
              <w:jc w:val="center"/>
              <w:rPr>
                <w:color w:val="000000" w:themeColor="text1"/>
              </w:rPr>
            </w:pPr>
            <w:r>
              <w:rPr>
                <w:rFonts w:ascii="Tahoma" w:hAnsi="Tahoma" w:cs="Tahoma"/>
                <w:color w:val="000000"/>
                <w:sz w:val="20"/>
                <w:szCs w:val="20"/>
              </w:rPr>
              <w:t>KD6V9GN</w:t>
            </w:r>
          </w:p>
        </w:tc>
        <w:tc>
          <w:tcPr>
            <w:tcW w:w="1757" w:type="dxa"/>
            <w:shd w:val="clear" w:color="auto" w:fill="auto"/>
            <w:noWrap/>
          </w:tcPr>
          <w:p w14:paraId="18C2CAE5"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70927FA7" w14:textId="77777777" w:rsidTr="00856CC3">
        <w:trPr>
          <w:trHeight w:val="285"/>
          <w:jc w:val="center"/>
        </w:trPr>
        <w:tc>
          <w:tcPr>
            <w:tcW w:w="713" w:type="dxa"/>
            <w:shd w:val="clear" w:color="auto" w:fill="auto"/>
          </w:tcPr>
          <w:p w14:paraId="6DF667FF"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1008405"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2BD57A53" w14:textId="77777777" w:rsidR="00BF7C88" w:rsidRPr="005D3F4F" w:rsidRDefault="00BF7C88" w:rsidP="00BF7C88">
            <w:pPr>
              <w:jc w:val="center"/>
              <w:rPr>
                <w:color w:val="000000" w:themeColor="text1"/>
              </w:rPr>
            </w:pPr>
            <w:r>
              <w:rPr>
                <w:rFonts w:ascii="Tahoma" w:hAnsi="Tahoma" w:cs="Tahoma"/>
                <w:color w:val="000000"/>
                <w:sz w:val="20"/>
                <w:szCs w:val="20"/>
              </w:rPr>
              <w:t>7915</w:t>
            </w:r>
          </w:p>
        </w:tc>
        <w:tc>
          <w:tcPr>
            <w:tcW w:w="1757" w:type="dxa"/>
            <w:shd w:val="clear" w:color="auto" w:fill="auto"/>
            <w:noWrap/>
          </w:tcPr>
          <w:p w14:paraId="37C29912" w14:textId="77777777" w:rsidR="00BF7C88" w:rsidRPr="005D3F4F" w:rsidRDefault="00BF7C88" w:rsidP="00BF7C88">
            <w:pPr>
              <w:jc w:val="center"/>
              <w:rPr>
                <w:color w:val="000000" w:themeColor="text1"/>
              </w:rPr>
            </w:pPr>
            <w:r>
              <w:rPr>
                <w:rFonts w:ascii="Tahoma" w:hAnsi="Tahoma" w:cs="Tahoma"/>
                <w:color w:val="000000"/>
                <w:sz w:val="20"/>
                <w:szCs w:val="20"/>
              </w:rPr>
              <w:t>G3G</w:t>
            </w:r>
          </w:p>
        </w:tc>
        <w:tc>
          <w:tcPr>
            <w:tcW w:w="1757" w:type="dxa"/>
            <w:shd w:val="clear" w:color="auto" w:fill="auto"/>
            <w:noWrap/>
          </w:tcPr>
          <w:p w14:paraId="3F7715FD" w14:textId="77777777" w:rsidR="00BF7C88" w:rsidRPr="005D3F4F" w:rsidRDefault="00BF7C88" w:rsidP="00BF7C88">
            <w:pPr>
              <w:jc w:val="center"/>
              <w:rPr>
                <w:color w:val="000000" w:themeColor="text1"/>
              </w:rPr>
            </w:pPr>
            <w:r>
              <w:rPr>
                <w:rFonts w:ascii="Tahoma" w:hAnsi="Tahoma" w:cs="Tahoma"/>
                <w:color w:val="000000"/>
                <w:sz w:val="20"/>
                <w:szCs w:val="20"/>
              </w:rPr>
              <w:t>06ANCPE</w:t>
            </w:r>
          </w:p>
        </w:tc>
        <w:tc>
          <w:tcPr>
            <w:tcW w:w="1757" w:type="dxa"/>
            <w:shd w:val="clear" w:color="auto" w:fill="auto"/>
            <w:noWrap/>
          </w:tcPr>
          <w:p w14:paraId="56936B91" w14:textId="77777777" w:rsidR="00BF7C88" w:rsidRPr="005D3F4F" w:rsidRDefault="00BF7C88" w:rsidP="00BF7C88">
            <w:pPr>
              <w:jc w:val="center"/>
              <w:rPr>
                <w:color w:val="000000" w:themeColor="text1"/>
                <w:rtl/>
              </w:rPr>
            </w:pPr>
            <w:r>
              <w:rPr>
                <w:rFonts w:ascii="Tahoma" w:hAnsi="Tahoma" w:cs="Tahoma"/>
                <w:color w:val="000000"/>
                <w:sz w:val="20"/>
                <w:szCs w:val="20"/>
              </w:rPr>
              <w:t>2014</w:t>
            </w:r>
          </w:p>
        </w:tc>
      </w:tr>
      <w:tr w:rsidR="00BF7C88" w:rsidRPr="005D3F4F" w14:paraId="1BCB3AAB" w14:textId="77777777" w:rsidTr="00AD54EE">
        <w:trPr>
          <w:trHeight w:val="285"/>
          <w:jc w:val="center"/>
        </w:trPr>
        <w:tc>
          <w:tcPr>
            <w:tcW w:w="713" w:type="dxa"/>
            <w:shd w:val="clear" w:color="auto" w:fill="auto"/>
          </w:tcPr>
          <w:p w14:paraId="3F380BAD"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424B5CD"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6F5F5E06" w14:textId="77777777" w:rsidR="00BF7C88" w:rsidRPr="005D3F4F" w:rsidRDefault="00BF7C88" w:rsidP="00BF7C88">
            <w:pPr>
              <w:jc w:val="center"/>
              <w:rPr>
                <w:color w:val="000000" w:themeColor="text1"/>
              </w:rPr>
            </w:pPr>
            <w:r>
              <w:rPr>
                <w:rFonts w:ascii="Tahoma" w:hAnsi="Tahoma" w:cs="Tahoma"/>
                <w:color w:val="000000"/>
                <w:sz w:val="20"/>
                <w:szCs w:val="20"/>
              </w:rPr>
              <w:t>7944</w:t>
            </w:r>
          </w:p>
        </w:tc>
        <w:tc>
          <w:tcPr>
            <w:tcW w:w="1757" w:type="dxa"/>
            <w:shd w:val="clear" w:color="auto" w:fill="auto"/>
            <w:noWrap/>
          </w:tcPr>
          <w:p w14:paraId="38A7033E" w14:textId="77777777" w:rsidR="00BF7C88" w:rsidRPr="005D3F4F" w:rsidRDefault="00BF7C88" w:rsidP="00BF7C88">
            <w:pPr>
              <w:jc w:val="center"/>
              <w:rPr>
                <w:color w:val="000000" w:themeColor="text1"/>
              </w:rPr>
            </w:pPr>
            <w:r>
              <w:rPr>
                <w:rFonts w:ascii="Tahoma" w:hAnsi="Tahoma" w:cs="Tahoma"/>
                <w:color w:val="000000"/>
                <w:sz w:val="20"/>
                <w:szCs w:val="20"/>
              </w:rPr>
              <w:t>12G</w:t>
            </w:r>
          </w:p>
        </w:tc>
        <w:tc>
          <w:tcPr>
            <w:tcW w:w="1757" w:type="dxa"/>
            <w:shd w:val="clear" w:color="auto" w:fill="auto"/>
            <w:noWrap/>
          </w:tcPr>
          <w:p w14:paraId="7A342D1F" w14:textId="77777777" w:rsidR="00BF7C88" w:rsidRPr="005D3F4F" w:rsidRDefault="00BF7C88" w:rsidP="00BF7C88">
            <w:pPr>
              <w:jc w:val="center"/>
              <w:rPr>
                <w:color w:val="000000" w:themeColor="text1"/>
              </w:rPr>
            </w:pPr>
            <w:r>
              <w:rPr>
                <w:rFonts w:ascii="Tahoma" w:hAnsi="Tahoma" w:cs="Tahoma"/>
                <w:color w:val="000000"/>
                <w:sz w:val="20"/>
                <w:szCs w:val="20"/>
              </w:rPr>
              <w:t>KD85LBZ</w:t>
            </w:r>
          </w:p>
        </w:tc>
        <w:tc>
          <w:tcPr>
            <w:tcW w:w="1757" w:type="dxa"/>
            <w:shd w:val="clear" w:color="auto" w:fill="auto"/>
            <w:noWrap/>
          </w:tcPr>
          <w:p w14:paraId="3EB40908" w14:textId="77777777" w:rsidR="00BF7C88" w:rsidRPr="005D3F4F" w:rsidRDefault="00BF7C88" w:rsidP="00BF7C88">
            <w:pPr>
              <w:jc w:val="center"/>
              <w:rPr>
                <w:color w:val="000000" w:themeColor="text1"/>
                <w:rtl/>
              </w:rPr>
            </w:pPr>
            <w:r>
              <w:rPr>
                <w:rFonts w:ascii="Tahoma" w:hAnsi="Tahoma" w:cs="Tahoma"/>
                <w:color w:val="000000"/>
                <w:sz w:val="20"/>
                <w:szCs w:val="20"/>
              </w:rPr>
              <w:t>2010</w:t>
            </w:r>
          </w:p>
        </w:tc>
      </w:tr>
      <w:tr w:rsidR="00BF7C88" w:rsidRPr="005D3F4F" w14:paraId="077BC6C3" w14:textId="77777777" w:rsidTr="00AD54EE">
        <w:trPr>
          <w:trHeight w:val="285"/>
          <w:jc w:val="center"/>
        </w:trPr>
        <w:tc>
          <w:tcPr>
            <w:tcW w:w="713" w:type="dxa"/>
            <w:shd w:val="clear" w:color="auto" w:fill="auto"/>
          </w:tcPr>
          <w:p w14:paraId="5E9685E4"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F9B5884"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159F8DE2" w14:textId="77777777" w:rsidR="00BF7C88" w:rsidRPr="005D3F4F" w:rsidRDefault="00BF7C88" w:rsidP="00BF7C88">
            <w:pPr>
              <w:jc w:val="center"/>
              <w:rPr>
                <w:color w:val="000000" w:themeColor="text1"/>
              </w:rPr>
            </w:pPr>
            <w:r>
              <w:rPr>
                <w:rFonts w:ascii="Tahoma" w:hAnsi="Tahoma" w:cs="Tahoma"/>
                <w:color w:val="000000"/>
                <w:sz w:val="20"/>
                <w:szCs w:val="20"/>
              </w:rPr>
              <w:t>7944</w:t>
            </w:r>
          </w:p>
        </w:tc>
        <w:tc>
          <w:tcPr>
            <w:tcW w:w="1757" w:type="dxa"/>
            <w:shd w:val="clear" w:color="auto" w:fill="auto"/>
            <w:noWrap/>
          </w:tcPr>
          <w:p w14:paraId="2512C6FC" w14:textId="77777777" w:rsidR="00BF7C88" w:rsidRPr="005D3F4F" w:rsidRDefault="00BF7C88" w:rsidP="00BF7C88">
            <w:pPr>
              <w:jc w:val="center"/>
              <w:rPr>
                <w:color w:val="000000" w:themeColor="text1"/>
              </w:rPr>
            </w:pPr>
            <w:r>
              <w:rPr>
                <w:rFonts w:ascii="Tahoma" w:hAnsi="Tahoma" w:cs="Tahoma"/>
                <w:color w:val="000000"/>
                <w:sz w:val="20"/>
                <w:szCs w:val="20"/>
              </w:rPr>
              <w:t>52G</w:t>
            </w:r>
          </w:p>
        </w:tc>
        <w:tc>
          <w:tcPr>
            <w:tcW w:w="1757" w:type="dxa"/>
            <w:shd w:val="clear" w:color="auto" w:fill="auto"/>
            <w:noWrap/>
          </w:tcPr>
          <w:p w14:paraId="5C6867A5" w14:textId="77777777" w:rsidR="00BF7C88" w:rsidRPr="005D3F4F" w:rsidRDefault="00BF7C88" w:rsidP="00BF7C88">
            <w:pPr>
              <w:jc w:val="center"/>
              <w:rPr>
                <w:color w:val="000000" w:themeColor="text1"/>
              </w:rPr>
            </w:pPr>
            <w:r>
              <w:rPr>
                <w:rFonts w:ascii="Tahoma" w:hAnsi="Tahoma" w:cs="Tahoma"/>
                <w:color w:val="000000"/>
                <w:sz w:val="20"/>
                <w:szCs w:val="20"/>
              </w:rPr>
              <w:t>KD68NZZ</w:t>
            </w:r>
          </w:p>
        </w:tc>
        <w:tc>
          <w:tcPr>
            <w:tcW w:w="1757" w:type="dxa"/>
            <w:shd w:val="clear" w:color="auto" w:fill="auto"/>
            <w:noWrap/>
          </w:tcPr>
          <w:p w14:paraId="2C5D0454" w14:textId="77777777" w:rsidR="00BF7C88" w:rsidRPr="005D3F4F" w:rsidRDefault="00BF7C88" w:rsidP="00BF7C88">
            <w:pPr>
              <w:jc w:val="center"/>
              <w:rPr>
                <w:color w:val="000000" w:themeColor="text1"/>
                <w:rtl/>
              </w:rPr>
            </w:pPr>
            <w:r>
              <w:rPr>
                <w:rFonts w:ascii="Tahoma" w:hAnsi="Tahoma" w:cs="Tahoma"/>
                <w:color w:val="000000"/>
                <w:sz w:val="20"/>
                <w:szCs w:val="20"/>
              </w:rPr>
              <w:t>2012</w:t>
            </w:r>
          </w:p>
        </w:tc>
      </w:tr>
      <w:tr w:rsidR="00BF7C88" w:rsidRPr="005D3F4F" w14:paraId="21E22D3F" w14:textId="77777777" w:rsidTr="00AD54EE">
        <w:trPr>
          <w:trHeight w:val="285"/>
          <w:jc w:val="center"/>
        </w:trPr>
        <w:tc>
          <w:tcPr>
            <w:tcW w:w="713" w:type="dxa"/>
            <w:shd w:val="clear" w:color="auto" w:fill="auto"/>
          </w:tcPr>
          <w:p w14:paraId="3284DBD1"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DF1A483"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2A410949" w14:textId="77777777" w:rsidR="00BF7C88" w:rsidRPr="005D3F4F" w:rsidRDefault="00BF7C88" w:rsidP="00BF7C88">
            <w:pPr>
              <w:jc w:val="center"/>
              <w:rPr>
                <w:color w:val="000000" w:themeColor="text1"/>
              </w:rPr>
            </w:pPr>
            <w:r>
              <w:rPr>
                <w:rFonts w:ascii="Tahoma" w:hAnsi="Tahoma" w:cs="Tahoma"/>
                <w:color w:val="000000"/>
                <w:sz w:val="20"/>
                <w:szCs w:val="20"/>
              </w:rPr>
              <w:t>7944</w:t>
            </w:r>
          </w:p>
        </w:tc>
        <w:tc>
          <w:tcPr>
            <w:tcW w:w="1757" w:type="dxa"/>
            <w:shd w:val="clear" w:color="auto" w:fill="auto"/>
            <w:noWrap/>
          </w:tcPr>
          <w:p w14:paraId="1C0E0B3D" w14:textId="77777777" w:rsidR="00BF7C88" w:rsidRPr="005D3F4F" w:rsidRDefault="00BF7C88" w:rsidP="00BF7C88">
            <w:pPr>
              <w:jc w:val="center"/>
              <w:rPr>
                <w:color w:val="000000" w:themeColor="text1"/>
              </w:rPr>
            </w:pPr>
            <w:r>
              <w:rPr>
                <w:rFonts w:ascii="Tahoma" w:hAnsi="Tahoma" w:cs="Tahoma"/>
                <w:color w:val="000000"/>
                <w:sz w:val="20"/>
                <w:szCs w:val="20"/>
              </w:rPr>
              <w:t>J4G</w:t>
            </w:r>
          </w:p>
        </w:tc>
        <w:tc>
          <w:tcPr>
            <w:tcW w:w="1757" w:type="dxa"/>
            <w:shd w:val="clear" w:color="auto" w:fill="auto"/>
            <w:noWrap/>
          </w:tcPr>
          <w:p w14:paraId="61D1F534" w14:textId="77777777" w:rsidR="00BF7C88" w:rsidRPr="005D3F4F" w:rsidRDefault="00BF7C88" w:rsidP="00BF7C88">
            <w:pPr>
              <w:jc w:val="center"/>
              <w:rPr>
                <w:color w:val="000000" w:themeColor="text1"/>
              </w:rPr>
            </w:pPr>
            <w:r>
              <w:rPr>
                <w:rFonts w:ascii="Tahoma" w:hAnsi="Tahoma" w:cs="Tahoma"/>
                <w:color w:val="000000"/>
                <w:sz w:val="20"/>
                <w:szCs w:val="20"/>
              </w:rPr>
              <w:t>KD70LKR</w:t>
            </w:r>
          </w:p>
        </w:tc>
        <w:tc>
          <w:tcPr>
            <w:tcW w:w="1757" w:type="dxa"/>
            <w:shd w:val="clear" w:color="auto" w:fill="auto"/>
            <w:noWrap/>
          </w:tcPr>
          <w:p w14:paraId="4EB8C81F" w14:textId="77777777" w:rsidR="00BF7C88" w:rsidRPr="005D3F4F" w:rsidRDefault="00BF7C88" w:rsidP="00BF7C88">
            <w:pPr>
              <w:jc w:val="center"/>
              <w:rPr>
                <w:color w:val="000000" w:themeColor="text1"/>
                <w:rtl/>
              </w:rPr>
            </w:pPr>
            <w:r>
              <w:rPr>
                <w:rFonts w:ascii="Tahoma" w:hAnsi="Tahoma" w:cs="Tahoma"/>
                <w:color w:val="000000"/>
                <w:sz w:val="20"/>
                <w:szCs w:val="20"/>
              </w:rPr>
              <w:t>2012</w:t>
            </w:r>
          </w:p>
        </w:tc>
      </w:tr>
      <w:tr w:rsidR="00BF7C88" w:rsidRPr="005D3F4F" w14:paraId="3434A39A" w14:textId="77777777" w:rsidTr="00AD54EE">
        <w:trPr>
          <w:trHeight w:val="285"/>
          <w:jc w:val="center"/>
        </w:trPr>
        <w:tc>
          <w:tcPr>
            <w:tcW w:w="713" w:type="dxa"/>
            <w:shd w:val="clear" w:color="auto" w:fill="auto"/>
          </w:tcPr>
          <w:p w14:paraId="7CEE9782"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8375D52"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2F03FFD0" w14:textId="77777777" w:rsidR="00BF7C88" w:rsidRPr="005D3F4F" w:rsidRDefault="00BF7C88" w:rsidP="00BF7C88">
            <w:pPr>
              <w:jc w:val="center"/>
              <w:rPr>
                <w:color w:val="000000" w:themeColor="text1"/>
              </w:rPr>
            </w:pPr>
            <w:r>
              <w:rPr>
                <w:rFonts w:ascii="Tahoma" w:hAnsi="Tahoma" w:cs="Tahoma"/>
                <w:color w:val="000000"/>
                <w:sz w:val="20"/>
                <w:szCs w:val="20"/>
              </w:rPr>
              <w:t>7945</w:t>
            </w:r>
          </w:p>
        </w:tc>
        <w:tc>
          <w:tcPr>
            <w:tcW w:w="1757" w:type="dxa"/>
            <w:shd w:val="clear" w:color="auto" w:fill="auto"/>
            <w:noWrap/>
          </w:tcPr>
          <w:p w14:paraId="47798D0D" w14:textId="77777777" w:rsidR="00BF7C88" w:rsidRPr="005D3F4F" w:rsidRDefault="00BF7C88" w:rsidP="00BF7C88">
            <w:pPr>
              <w:jc w:val="center"/>
              <w:rPr>
                <w:color w:val="000000" w:themeColor="text1"/>
              </w:rPr>
            </w:pPr>
            <w:r>
              <w:rPr>
                <w:rFonts w:ascii="Tahoma" w:hAnsi="Tahoma" w:cs="Tahoma"/>
                <w:color w:val="000000"/>
                <w:sz w:val="20"/>
                <w:szCs w:val="20"/>
              </w:rPr>
              <w:t>54G</w:t>
            </w:r>
          </w:p>
        </w:tc>
        <w:tc>
          <w:tcPr>
            <w:tcW w:w="1757" w:type="dxa"/>
            <w:shd w:val="clear" w:color="auto" w:fill="auto"/>
            <w:noWrap/>
          </w:tcPr>
          <w:p w14:paraId="1D25184C" w14:textId="77777777" w:rsidR="00BF7C88" w:rsidRPr="005D3F4F" w:rsidRDefault="00BF7C88" w:rsidP="00BF7C88">
            <w:pPr>
              <w:jc w:val="center"/>
              <w:rPr>
                <w:color w:val="000000" w:themeColor="text1"/>
              </w:rPr>
            </w:pPr>
            <w:r>
              <w:rPr>
                <w:rFonts w:ascii="Tahoma" w:hAnsi="Tahoma" w:cs="Tahoma"/>
                <w:color w:val="000000"/>
                <w:sz w:val="20"/>
                <w:szCs w:val="20"/>
              </w:rPr>
              <w:t>KD72MBH</w:t>
            </w:r>
          </w:p>
        </w:tc>
        <w:tc>
          <w:tcPr>
            <w:tcW w:w="1757" w:type="dxa"/>
            <w:shd w:val="clear" w:color="auto" w:fill="auto"/>
            <w:noWrap/>
          </w:tcPr>
          <w:p w14:paraId="3321D6A7" w14:textId="77777777" w:rsidR="00BF7C88" w:rsidRPr="005D3F4F" w:rsidRDefault="00BF7C88" w:rsidP="00BF7C88">
            <w:pPr>
              <w:jc w:val="center"/>
              <w:rPr>
                <w:color w:val="000000" w:themeColor="text1"/>
                <w:rtl/>
              </w:rPr>
            </w:pPr>
            <w:r>
              <w:rPr>
                <w:rFonts w:ascii="Tahoma" w:hAnsi="Tahoma" w:cs="Tahoma"/>
                <w:color w:val="000000"/>
                <w:sz w:val="20"/>
                <w:szCs w:val="20"/>
              </w:rPr>
              <w:t>2012</w:t>
            </w:r>
          </w:p>
        </w:tc>
      </w:tr>
      <w:tr w:rsidR="00BF7C88" w:rsidRPr="005D3F4F" w14:paraId="625AFA95" w14:textId="77777777" w:rsidTr="00AD54EE">
        <w:trPr>
          <w:trHeight w:val="285"/>
          <w:jc w:val="center"/>
        </w:trPr>
        <w:tc>
          <w:tcPr>
            <w:tcW w:w="713" w:type="dxa"/>
            <w:shd w:val="clear" w:color="auto" w:fill="auto"/>
          </w:tcPr>
          <w:p w14:paraId="62752A1A"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3DD1B82"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147531EE" w14:textId="77777777" w:rsidR="00BF7C88" w:rsidRPr="005D3F4F" w:rsidRDefault="00BF7C88" w:rsidP="00BF7C88">
            <w:pPr>
              <w:jc w:val="center"/>
              <w:rPr>
                <w:color w:val="000000" w:themeColor="text1"/>
              </w:rPr>
            </w:pPr>
            <w:r>
              <w:rPr>
                <w:rFonts w:ascii="Tahoma" w:hAnsi="Tahoma" w:cs="Tahoma"/>
                <w:color w:val="000000"/>
                <w:sz w:val="20"/>
                <w:szCs w:val="20"/>
              </w:rPr>
              <w:t>7945</w:t>
            </w:r>
          </w:p>
        </w:tc>
        <w:tc>
          <w:tcPr>
            <w:tcW w:w="1757" w:type="dxa"/>
            <w:shd w:val="clear" w:color="auto" w:fill="auto"/>
            <w:noWrap/>
          </w:tcPr>
          <w:p w14:paraId="6F0939EB" w14:textId="77777777" w:rsidR="00BF7C88" w:rsidRPr="005D3F4F" w:rsidRDefault="00BF7C88" w:rsidP="00BF7C88">
            <w:pPr>
              <w:jc w:val="center"/>
              <w:rPr>
                <w:color w:val="000000" w:themeColor="text1"/>
              </w:rPr>
            </w:pPr>
            <w:r>
              <w:rPr>
                <w:rFonts w:ascii="Tahoma" w:hAnsi="Tahoma" w:cs="Tahoma"/>
                <w:color w:val="000000"/>
                <w:sz w:val="20"/>
                <w:szCs w:val="20"/>
              </w:rPr>
              <w:t>54G</w:t>
            </w:r>
          </w:p>
        </w:tc>
        <w:tc>
          <w:tcPr>
            <w:tcW w:w="1757" w:type="dxa"/>
            <w:shd w:val="clear" w:color="auto" w:fill="auto"/>
            <w:noWrap/>
          </w:tcPr>
          <w:p w14:paraId="4FFFF0FE" w14:textId="77777777" w:rsidR="00BF7C88" w:rsidRPr="005D3F4F" w:rsidRDefault="00BF7C88" w:rsidP="00BF7C88">
            <w:pPr>
              <w:jc w:val="center"/>
              <w:rPr>
                <w:color w:val="000000" w:themeColor="text1"/>
              </w:rPr>
            </w:pPr>
            <w:r>
              <w:rPr>
                <w:rFonts w:ascii="Tahoma" w:hAnsi="Tahoma" w:cs="Tahoma"/>
                <w:color w:val="000000"/>
                <w:sz w:val="20"/>
                <w:szCs w:val="20"/>
              </w:rPr>
              <w:t>KD77NMY</w:t>
            </w:r>
          </w:p>
        </w:tc>
        <w:tc>
          <w:tcPr>
            <w:tcW w:w="1757" w:type="dxa"/>
            <w:shd w:val="clear" w:color="auto" w:fill="auto"/>
            <w:noWrap/>
          </w:tcPr>
          <w:p w14:paraId="28CD2D98" w14:textId="77777777" w:rsidR="00BF7C88" w:rsidRPr="005D3F4F" w:rsidRDefault="00BF7C88" w:rsidP="00BF7C88">
            <w:pPr>
              <w:jc w:val="center"/>
              <w:rPr>
                <w:color w:val="000000" w:themeColor="text1"/>
                <w:rtl/>
              </w:rPr>
            </w:pPr>
            <w:r>
              <w:rPr>
                <w:rFonts w:ascii="Tahoma" w:hAnsi="Tahoma" w:cs="Tahoma"/>
                <w:color w:val="000000"/>
                <w:sz w:val="20"/>
                <w:szCs w:val="20"/>
              </w:rPr>
              <w:t>2012</w:t>
            </w:r>
          </w:p>
        </w:tc>
      </w:tr>
      <w:tr w:rsidR="00BF7C88" w:rsidRPr="005D3F4F" w14:paraId="7A7F0C18" w14:textId="77777777" w:rsidTr="00AD54EE">
        <w:trPr>
          <w:trHeight w:val="285"/>
          <w:jc w:val="center"/>
        </w:trPr>
        <w:tc>
          <w:tcPr>
            <w:tcW w:w="713" w:type="dxa"/>
            <w:shd w:val="clear" w:color="auto" w:fill="auto"/>
          </w:tcPr>
          <w:p w14:paraId="574C0237"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9FDDAE3"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3AC30750" w14:textId="77777777" w:rsidR="00BF7C88" w:rsidRPr="005D3F4F" w:rsidRDefault="00BF7C88" w:rsidP="00BF7C88">
            <w:pPr>
              <w:jc w:val="center"/>
              <w:rPr>
                <w:color w:val="000000" w:themeColor="text1"/>
              </w:rPr>
            </w:pPr>
            <w:r>
              <w:rPr>
                <w:rFonts w:ascii="Tahoma" w:hAnsi="Tahoma" w:cs="Tahoma"/>
                <w:color w:val="000000"/>
                <w:sz w:val="20"/>
                <w:szCs w:val="20"/>
              </w:rPr>
              <w:t>7945</w:t>
            </w:r>
          </w:p>
        </w:tc>
        <w:tc>
          <w:tcPr>
            <w:tcW w:w="1757" w:type="dxa"/>
            <w:shd w:val="clear" w:color="auto" w:fill="auto"/>
            <w:noWrap/>
          </w:tcPr>
          <w:p w14:paraId="66FC6186" w14:textId="77777777" w:rsidR="00BF7C88" w:rsidRPr="005D3F4F" w:rsidRDefault="00BF7C88" w:rsidP="00BF7C88">
            <w:pPr>
              <w:jc w:val="center"/>
              <w:rPr>
                <w:color w:val="000000" w:themeColor="text1"/>
              </w:rPr>
            </w:pPr>
            <w:r>
              <w:rPr>
                <w:rFonts w:ascii="Tahoma" w:hAnsi="Tahoma" w:cs="Tahoma"/>
                <w:color w:val="000000"/>
                <w:sz w:val="20"/>
                <w:szCs w:val="20"/>
              </w:rPr>
              <w:t>54G</w:t>
            </w:r>
          </w:p>
        </w:tc>
        <w:tc>
          <w:tcPr>
            <w:tcW w:w="1757" w:type="dxa"/>
            <w:shd w:val="clear" w:color="auto" w:fill="auto"/>
            <w:noWrap/>
          </w:tcPr>
          <w:p w14:paraId="7B364D3C" w14:textId="77777777" w:rsidR="00BF7C88" w:rsidRPr="005D3F4F" w:rsidRDefault="00BF7C88" w:rsidP="00BF7C88">
            <w:pPr>
              <w:jc w:val="center"/>
              <w:rPr>
                <w:color w:val="000000" w:themeColor="text1"/>
              </w:rPr>
            </w:pPr>
            <w:r>
              <w:rPr>
                <w:rFonts w:ascii="Tahoma" w:hAnsi="Tahoma" w:cs="Tahoma"/>
                <w:color w:val="000000"/>
                <w:sz w:val="20"/>
                <w:szCs w:val="20"/>
              </w:rPr>
              <w:t>KD77NMZ</w:t>
            </w:r>
          </w:p>
        </w:tc>
        <w:tc>
          <w:tcPr>
            <w:tcW w:w="1757" w:type="dxa"/>
            <w:shd w:val="clear" w:color="auto" w:fill="auto"/>
            <w:noWrap/>
          </w:tcPr>
          <w:p w14:paraId="6D3DE4CA" w14:textId="77777777" w:rsidR="00BF7C88" w:rsidRPr="005D3F4F" w:rsidRDefault="00BF7C88" w:rsidP="00BF7C88">
            <w:pPr>
              <w:jc w:val="center"/>
              <w:rPr>
                <w:color w:val="000000" w:themeColor="text1"/>
                <w:rtl/>
              </w:rPr>
            </w:pPr>
            <w:r>
              <w:rPr>
                <w:rFonts w:ascii="Tahoma" w:hAnsi="Tahoma" w:cs="Tahoma"/>
                <w:color w:val="000000"/>
                <w:sz w:val="20"/>
                <w:szCs w:val="20"/>
              </w:rPr>
              <w:t>2012</w:t>
            </w:r>
          </w:p>
        </w:tc>
      </w:tr>
      <w:tr w:rsidR="00BF7C88" w:rsidRPr="005D3F4F" w14:paraId="7358D4FB" w14:textId="77777777" w:rsidTr="00AD54EE">
        <w:trPr>
          <w:trHeight w:val="285"/>
          <w:jc w:val="center"/>
        </w:trPr>
        <w:tc>
          <w:tcPr>
            <w:tcW w:w="713" w:type="dxa"/>
            <w:shd w:val="clear" w:color="auto" w:fill="auto"/>
          </w:tcPr>
          <w:p w14:paraId="76FFF884"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4EDCD46"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41E8D0DE"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1BA1B7B5"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2611532D" w14:textId="77777777" w:rsidR="00BF7C88" w:rsidRPr="005D3F4F" w:rsidRDefault="00BF7C88" w:rsidP="00BF7C88">
            <w:pPr>
              <w:jc w:val="center"/>
              <w:rPr>
                <w:color w:val="000000" w:themeColor="text1"/>
              </w:rPr>
            </w:pPr>
            <w:r>
              <w:rPr>
                <w:rFonts w:ascii="Tahoma" w:hAnsi="Tahoma" w:cs="Tahoma"/>
                <w:color w:val="000000"/>
                <w:sz w:val="20"/>
                <w:szCs w:val="20"/>
              </w:rPr>
              <w:t>99E2822</w:t>
            </w:r>
          </w:p>
        </w:tc>
        <w:tc>
          <w:tcPr>
            <w:tcW w:w="1757" w:type="dxa"/>
            <w:shd w:val="clear" w:color="auto" w:fill="auto"/>
            <w:noWrap/>
          </w:tcPr>
          <w:p w14:paraId="01B0B693"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1080C60C" w14:textId="77777777" w:rsidTr="00AD54EE">
        <w:trPr>
          <w:trHeight w:val="285"/>
          <w:jc w:val="center"/>
        </w:trPr>
        <w:tc>
          <w:tcPr>
            <w:tcW w:w="713" w:type="dxa"/>
            <w:shd w:val="clear" w:color="auto" w:fill="auto"/>
          </w:tcPr>
          <w:p w14:paraId="31EF8823"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D46874C"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25C14D9F"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03CB8C88"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32DAE0A0" w14:textId="77777777" w:rsidR="00BF7C88" w:rsidRPr="005D3F4F" w:rsidRDefault="00BF7C88" w:rsidP="00BF7C88">
            <w:pPr>
              <w:jc w:val="center"/>
              <w:rPr>
                <w:color w:val="000000" w:themeColor="text1"/>
              </w:rPr>
            </w:pPr>
            <w:r>
              <w:rPr>
                <w:rFonts w:ascii="Tahoma" w:hAnsi="Tahoma" w:cs="Tahoma"/>
                <w:color w:val="000000"/>
                <w:sz w:val="20"/>
                <w:szCs w:val="20"/>
              </w:rPr>
              <w:t>99E2829</w:t>
            </w:r>
          </w:p>
        </w:tc>
        <w:tc>
          <w:tcPr>
            <w:tcW w:w="1757" w:type="dxa"/>
            <w:shd w:val="clear" w:color="auto" w:fill="auto"/>
            <w:noWrap/>
          </w:tcPr>
          <w:p w14:paraId="11E81BD7"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71F4AFBB" w14:textId="77777777" w:rsidTr="00AD54EE">
        <w:trPr>
          <w:trHeight w:val="285"/>
          <w:jc w:val="center"/>
        </w:trPr>
        <w:tc>
          <w:tcPr>
            <w:tcW w:w="713" w:type="dxa"/>
            <w:shd w:val="clear" w:color="auto" w:fill="auto"/>
          </w:tcPr>
          <w:p w14:paraId="373A8404"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AE75622"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77E03788"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6FBF4CCC"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18F219A2" w14:textId="77777777" w:rsidR="00BF7C88" w:rsidRPr="005D3F4F" w:rsidRDefault="00BF7C88" w:rsidP="00BF7C88">
            <w:pPr>
              <w:jc w:val="center"/>
              <w:rPr>
                <w:color w:val="000000" w:themeColor="text1"/>
              </w:rPr>
            </w:pPr>
            <w:r>
              <w:rPr>
                <w:rFonts w:ascii="Tahoma" w:hAnsi="Tahoma" w:cs="Tahoma"/>
                <w:color w:val="000000"/>
                <w:sz w:val="20"/>
                <w:szCs w:val="20"/>
              </w:rPr>
              <w:t>99E2830</w:t>
            </w:r>
          </w:p>
        </w:tc>
        <w:tc>
          <w:tcPr>
            <w:tcW w:w="1757" w:type="dxa"/>
            <w:shd w:val="clear" w:color="auto" w:fill="auto"/>
            <w:noWrap/>
          </w:tcPr>
          <w:p w14:paraId="1ACE2881"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6919273A" w14:textId="77777777" w:rsidTr="00AD54EE">
        <w:trPr>
          <w:trHeight w:val="285"/>
          <w:jc w:val="center"/>
        </w:trPr>
        <w:tc>
          <w:tcPr>
            <w:tcW w:w="713" w:type="dxa"/>
            <w:shd w:val="clear" w:color="auto" w:fill="auto"/>
          </w:tcPr>
          <w:p w14:paraId="53069517"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E926C72"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12572A22"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34F8103A"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2B934B8D" w14:textId="77777777" w:rsidR="00BF7C88" w:rsidRPr="005D3F4F" w:rsidRDefault="00BF7C88" w:rsidP="00BF7C88">
            <w:pPr>
              <w:jc w:val="center"/>
              <w:rPr>
                <w:color w:val="000000" w:themeColor="text1"/>
              </w:rPr>
            </w:pPr>
            <w:r>
              <w:rPr>
                <w:rFonts w:ascii="Tahoma" w:hAnsi="Tahoma" w:cs="Tahoma"/>
                <w:color w:val="000000"/>
                <w:sz w:val="20"/>
                <w:szCs w:val="20"/>
              </w:rPr>
              <w:t>99E2851</w:t>
            </w:r>
          </w:p>
        </w:tc>
        <w:tc>
          <w:tcPr>
            <w:tcW w:w="1757" w:type="dxa"/>
            <w:shd w:val="clear" w:color="auto" w:fill="auto"/>
            <w:noWrap/>
          </w:tcPr>
          <w:p w14:paraId="4CC628D4"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33CF32DC" w14:textId="77777777" w:rsidTr="00AD54EE">
        <w:trPr>
          <w:trHeight w:val="285"/>
          <w:jc w:val="center"/>
        </w:trPr>
        <w:tc>
          <w:tcPr>
            <w:tcW w:w="713" w:type="dxa"/>
            <w:shd w:val="clear" w:color="auto" w:fill="auto"/>
          </w:tcPr>
          <w:p w14:paraId="0502D096"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808CF46"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6504A6E4"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7E835955"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10071049" w14:textId="77777777" w:rsidR="00BF7C88" w:rsidRPr="005D3F4F" w:rsidRDefault="00BF7C88" w:rsidP="00BF7C88">
            <w:pPr>
              <w:jc w:val="center"/>
              <w:rPr>
                <w:color w:val="000000" w:themeColor="text1"/>
              </w:rPr>
            </w:pPr>
            <w:r>
              <w:rPr>
                <w:rFonts w:ascii="Tahoma" w:hAnsi="Tahoma" w:cs="Tahoma"/>
                <w:color w:val="000000"/>
                <w:sz w:val="20"/>
                <w:szCs w:val="20"/>
              </w:rPr>
              <w:t>99E2852</w:t>
            </w:r>
          </w:p>
        </w:tc>
        <w:tc>
          <w:tcPr>
            <w:tcW w:w="1757" w:type="dxa"/>
            <w:shd w:val="clear" w:color="auto" w:fill="auto"/>
            <w:noWrap/>
          </w:tcPr>
          <w:p w14:paraId="7A08847A"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69E0DBA0" w14:textId="77777777" w:rsidTr="00856CC3">
        <w:trPr>
          <w:trHeight w:val="285"/>
          <w:jc w:val="center"/>
        </w:trPr>
        <w:tc>
          <w:tcPr>
            <w:tcW w:w="713" w:type="dxa"/>
            <w:shd w:val="clear" w:color="auto" w:fill="auto"/>
          </w:tcPr>
          <w:p w14:paraId="2EDEE330"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7BE63EE"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1E0C83D8"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612ABBE6"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3F775CDE" w14:textId="77777777" w:rsidR="00BF7C88" w:rsidRPr="005D3F4F" w:rsidRDefault="00BF7C88" w:rsidP="00BF7C88">
            <w:pPr>
              <w:jc w:val="center"/>
              <w:rPr>
                <w:color w:val="000000" w:themeColor="text1"/>
              </w:rPr>
            </w:pPr>
            <w:r>
              <w:rPr>
                <w:rFonts w:ascii="Tahoma" w:hAnsi="Tahoma" w:cs="Tahoma"/>
                <w:color w:val="000000"/>
                <w:sz w:val="20"/>
                <w:szCs w:val="20"/>
              </w:rPr>
              <w:t>99E2858</w:t>
            </w:r>
          </w:p>
        </w:tc>
        <w:tc>
          <w:tcPr>
            <w:tcW w:w="1757" w:type="dxa"/>
            <w:shd w:val="clear" w:color="auto" w:fill="auto"/>
            <w:noWrap/>
          </w:tcPr>
          <w:p w14:paraId="61328338" w14:textId="77777777" w:rsidR="00BF7C88" w:rsidRPr="005D3F4F" w:rsidRDefault="0014234C" w:rsidP="00856CC3">
            <w:pPr>
              <w:tabs>
                <w:tab w:val="left" w:pos="410"/>
                <w:tab w:val="center" w:pos="770"/>
              </w:tabs>
              <w:jc w:val="left"/>
              <w:rPr>
                <w:color w:val="000000" w:themeColor="text1"/>
                <w:rtl/>
              </w:rPr>
            </w:pPr>
            <w:r>
              <w:rPr>
                <w:rFonts w:ascii="Tahoma" w:hAnsi="Tahoma" w:cs="Tahoma"/>
                <w:color w:val="000000"/>
                <w:sz w:val="20"/>
                <w:szCs w:val="20"/>
              </w:rPr>
              <w:tab/>
            </w:r>
            <w:r>
              <w:rPr>
                <w:rFonts w:ascii="Tahoma" w:hAnsi="Tahoma" w:cs="Tahoma"/>
                <w:color w:val="000000"/>
                <w:sz w:val="20"/>
                <w:szCs w:val="20"/>
              </w:rPr>
              <w:tab/>
            </w:r>
            <w:r w:rsidR="00BF7C88">
              <w:rPr>
                <w:rFonts w:ascii="Tahoma" w:hAnsi="Tahoma" w:cs="Tahoma"/>
                <w:color w:val="000000"/>
                <w:sz w:val="20"/>
                <w:szCs w:val="20"/>
              </w:rPr>
              <w:t>2006</w:t>
            </w:r>
          </w:p>
        </w:tc>
      </w:tr>
      <w:tr w:rsidR="00BF7C88" w:rsidRPr="005D3F4F" w14:paraId="4ADC6A38" w14:textId="77777777" w:rsidTr="00AD54EE">
        <w:trPr>
          <w:trHeight w:val="285"/>
          <w:jc w:val="center"/>
        </w:trPr>
        <w:tc>
          <w:tcPr>
            <w:tcW w:w="713" w:type="dxa"/>
            <w:shd w:val="clear" w:color="auto" w:fill="auto"/>
          </w:tcPr>
          <w:p w14:paraId="7256729F"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7978345F"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137E0F09" w14:textId="77777777" w:rsidR="00BF7C88" w:rsidRPr="005D3F4F" w:rsidRDefault="00BF7C88" w:rsidP="00BF7C88">
            <w:pPr>
              <w:jc w:val="center"/>
              <w:rPr>
                <w:color w:val="000000" w:themeColor="text1"/>
              </w:rPr>
            </w:pPr>
            <w:r>
              <w:rPr>
                <w:rFonts w:ascii="Tahoma" w:hAnsi="Tahoma" w:cs="Tahoma"/>
                <w:color w:val="000000"/>
                <w:sz w:val="20"/>
                <w:szCs w:val="20"/>
              </w:rPr>
              <w:t>7946</w:t>
            </w:r>
          </w:p>
        </w:tc>
        <w:tc>
          <w:tcPr>
            <w:tcW w:w="1757" w:type="dxa"/>
            <w:shd w:val="clear" w:color="auto" w:fill="auto"/>
            <w:noWrap/>
          </w:tcPr>
          <w:p w14:paraId="66137CBF"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14A5993C" w14:textId="77777777" w:rsidR="00BF7C88" w:rsidRPr="005D3F4F" w:rsidRDefault="00BF7C88" w:rsidP="00BF7C88">
            <w:pPr>
              <w:jc w:val="center"/>
              <w:rPr>
                <w:color w:val="000000" w:themeColor="text1"/>
              </w:rPr>
            </w:pPr>
            <w:r>
              <w:rPr>
                <w:rFonts w:ascii="Tahoma" w:hAnsi="Tahoma" w:cs="Tahoma"/>
                <w:color w:val="000000"/>
                <w:sz w:val="20"/>
                <w:szCs w:val="20"/>
              </w:rPr>
              <w:t>99H7313</w:t>
            </w:r>
          </w:p>
        </w:tc>
        <w:tc>
          <w:tcPr>
            <w:tcW w:w="1757" w:type="dxa"/>
            <w:shd w:val="clear" w:color="auto" w:fill="auto"/>
            <w:noWrap/>
          </w:tcPr>
          <w:p w14:paraId="2FF45137"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7F49F4CC" w14:textId="77777777" w:rsidTr="00AD54EE">
        <w:trPr>
          <w:trHeight w:val="285"/>
          <w:jc w:val="center"/>
        </w:trPr>
        <w:tc>
          <w:tcPr>
            <w:tcW w:w="713" w:type="dxa"/>
            <w:shd w:val="clear" w:color="auto" w:fill="auto"/>
          </w:tcPr>
          <w:p w14:paraId="04E3CBE0"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2110893"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282ABB8" w14:textId="77777777" w:rsidR="00BF7C88" w:rsidRPr="005D3F4F" w:rsidRDefault="00BF7C88" w:rsidP="00BF7C88">
            <w:pPr>
              <w:jc w:val="center"/>
              <w:rPr>
                <w:color w:val="000000" w:themeColor="text1"/>
              </w:rPr>
            </w:pPr>
            <w:r>
              <w:rPr>
                <w:rFonts w:ascii="Tahoma" w:hAnsi="Tahoma" w:cs="Tahoma"/>
                <w:color w:val="000000"/>
                <w:sz w:val="20"/>
                <w:szCs w:val="20"/>
              </w:rPr>
              <w:t>7947</w:t>
            </w:r>
          </w:p>
        </w:tc>
        <w:tc>
          <w:tcPr>
            <w:tcW w:w="1757" w:type="dxa"/>
            <w:shd w:val="clear" w:color="auto" w:fill="auto"/>
            <w:noWrap/>
          </w:tcPr>
          <w:p w14:paraId="7A029425" w14:textId="77777777" w:rsidR="00BF7C88" w:rsidRPr="005D3F4F" w:rsidRDefault="00BF7C88" w:rsidP="00BF7C88">
            <w:pPr>
              <w:jc w:val="center"/>
              <w:rPr>
                <w:color w:val="000000" w:themeColor="text1"/>
              </w:rPr>
            </w:pPr>
            <w:r>
              <w:rPr>
                <w:rFonts w:ascii="Tahoma" w:hAnsi="Tahoma" w:cs="Tahoma"/>
                <w:color w:val="000000"/>
                <w:sz w:val="20"/>
                <w:szCs w:val="20"/>
              </w:rPr>
              <w:t>32G</w:t>
            </w:r>
          </w:p>
        </w:tc>
        <w:tc>
          <w:tcPr>
            <w:tcW w:w="1757" w:type="dxa"/>
            <w:shd w:val="clear" w:color="auto" w:fill="auto"/>
            <w:noWrap/>
          </w:tcPr>
          <w:p w14:paraId="4FFA5BA2" w14:textId="77777777" w:rsidR="00BF7C88" w:rsidRPr="005D3F4F" w:rsidRDefault="00BF7C88" w:rsidP="00BF7C88">
            <w:pPr>
              <w:jc w:val="center"/>
              <w:rPr>
                <w:color w:val="000000" w:themeColor="text1"/>
              </w:rPr>
            </w:pPr>
            <w:r>
              <w:rPr>
                <w:rFonts w:ascii="Tahoma" w:hAnsi="Tahoma" w:cs="Tahoma"/>
                <w:color w:val="000000"/>
                <w:sz w:val="20"/>
                <w:szCs w:val="20"/>
              </w:rPr>
              <w:t>KD3725V</w:t>
            </w:r>
          </w:p>
        </w:tc>
        <w:tc>
          <w:tcPr>
            <w:tcW w:w="1757" w:type="dxa"/>
            <w:shd w:val="clear" w:color="auto" w:fill="auto"/>
            <w:noWrap/>
          </w:tcPr>
          <w:p w14:paraId="529A29FF" w14:textId="77777777" w:rsidR="00BF7C88" w:rsidRPr="005D3F4F" w:rsidRDefault="00BF7C88" w:rsidP="00BF7C88">
            <w:pPr>
              <w:jc w:val="center"/>
              <w:rPr>
                <w:color w:val="000000" w:themeColor="text1"/>
                <w:rtl/>
              </w:rPr>
            </w:pPr>
            <w:r>
              <w:rPr>
                <w:rFonts w:ascii="Tahoma" w:hAnsi="Tahoma" w:cs="Tahoma"/>
                <w:color w:val="000000"/>
                <w:sz w:val="20"/>
                <w:szCs w:val="20"/>
              </w:rPr>
              <w:t>2009</w:t>
            </w:r>
          </w:p>
        </w:tc>
      </w:tr>
      <w:tr w:rsidR="00BF7C88" w:rsidRPr="005D3F4F" w14:paraId="099B2504" w14:textId="77777777" w:rsidTr="00AD54EE">
        <w:trPr>
          <w:trHeight w:val="285"/>
          <w:jc w:val="center"/>
        </w:trPr>
        <w:tc>
          <w:tcPr>
            <w:tcW w:w="713" w:type="dxa"/>
            <w:shd w:val="clear" w:color="auto" w:fill="auto"/>
          </w:tcPr>
          <w:p w14:paraId="53413C28"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08ADA2BA"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08486508" w14:textId="77777777" w:rsidR="00BF7C88" w:rsidRPr="005D3F4F" w:rsidRDefault="00BF7C88" w:rsidP="00BF7C88">
            <w:pPr>
              <w:jc w:val="center"/>
              <w:rPr>
                <w:color w:val="000000" w:themeColor="text1"/>
              </w:rPr>
            </w:pPr>
            <w:r>
              <w:rPr>
                <w:rFonts w:ascii="Tahoma" w:hAnsi="Tahoma" w:cs="Tahoma"/>
                <w:color w:val="000000"/>
                <w:sz w:val="20"/>
                <w:szCs w:val="20"/>
              </w:rPr>
              <w:t>7947</w:t>
            </w:r>
          </w:p>
        </w:tc>
        <w:tc>
          <w:tcPr>
            <w:tcW w:w="1757" w:type="dxa"/>
            <w:shd w:val="clear" w:color="auto" w:fill="auto"/>
            <w:noWrap/>
          </w:tcPr>
          <w:p w14:paraId="5C58A4DE" w14:textId="77777777" w:rsidR="00BF7C88" w:rsidRPr="005D3F4F" w:rsidRDefault="00BF7C88" w:rsidP="00BF7C88">
            <w:pPr>
              <w:jc w:val="center"/>
              <w:rPr>
                <w:color w:val="000000" w:themeColor="text1"/>
              </w:rPr>
            </w:pPr>
            <w:r>
              <w:rPr>
                <w:rFonts w:ascii="Tahoma" w:hAnsi="Tahoma" w:cs="Tahoma"/>
                <w:color w:val="000000"/>
                <w:sz w:val="20"/>
                <w:szCs w:val="20"/>
              </w:rPr>
              <w:t>32G</w:t>
            </w:r>
          </w:p>
        </w:tc>
        <w:tc>
          <w:tcPr>
            <w:tcW w:w="1757" w:type="dxa"/>
            <w:shd w:val="clear" w:color="auto" w:fill="auto"/>
            <w:noWrap/>
          </w:tcPr>
          <w:p w14:paraId="4FB9C4FE" w14:textId="77777777" w:rsidR="00BF7C88" w:rsidRPr="005D3F4F" w:rsidRDefault="00BF7C88" w:rsidP="00BF7C88">
            <w:pPr>
              <w:jc w:val="center"/>
              <w:rPr>
                <w:color w:val="000000" w:themeColor="text1"/>
              </w:rPr>
            </w:pPr>
            <w:r>
              <w:rPr>
                <w:rFonts w:ascii="Tahoma" w:hAnsi="Tahoma" w:cs="Tahoma"/>
                <w:color w:val="000000"/>
                <w:sz w:val="20"/>
                <w:szCs w:val="20"/>
              </w:rPr>
              <w:t>KD4126G</w:t>
            </w:r>
          </w:p>
        </w:tc>
        <w:tc>
          <w:tcPr>
            <w:tcW w:w="1757" w:type="dxa"/>
            <w:shd w:val="clear" w:color="auto" w:fill="auto"/>
            <w:noWrap/>
          </w:tcPr>
          <w:p w14:paraId="24C73724" w14:textId="77777777" w:rsidR="00BF7C88" w:rsidRPr="005D3F4F" w:rsidRDefault="00BF7C88" w:rsidP="00BF7C88">
            <w:pPr>
              <w:jc w:val="center"/>
              <w:rPr>
                <w:color w:val="000000" w:themeColor="text1"/>
                <w:rtl/>
              </w:rPr>
            </w:pPr>
            <w:r>
              <w:rPr>
                <w:rFonts w:ascii="Tahoma" w:hAnsi="Tahoma" w:cs="Tahoma"/>
                <w:color w:val="000000"/>
                <w:sz w:val="20"/>
                <w:szCs w:val="20"/>
              </w:rPr>
              <w:t>2009</w:t>
            </w:r>
          </w:p>
        </w:tc>
      </w:tr>
      <w:tr w:rsidR="00BF7C88" w:rsidRPr="005D3F4F" w14:paraId="54F8DD02" w14:textId="77777777" w:rsidTr="00AD54EE">
        <w:trPr>
          <w:trHeight w:val="285"/>
          <w:jc w:val="center"/>
        </w:trPr>
        <w:tc>
          <w:tcPr>
            <w:tcW w:w="713" w:type="dxa"/>
            <w:shd w:val="clear" w:color="auto" w:fill="auto"/>
          </w:tcPr>
          <w:p w14:paraId="1FE7C221"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90F1DE5"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73FA8C9E" w14:textId="77777777" w:rsidR="00BF7C88" w:rsidRPr="005D3F4F" w:rsidRDefault="00BF7C88" w:rsidP="00BF7C88">
            <w:pPr>
              <w:jc w:val="center"/>
              <w:rPr>
                <w:color w:val="000000" w:themeColor="text1"/>
              </w:rPr>
            </w:pPr>
            <w:r>
              <w:rPr>
                <w:rFonts w:ascii="Tahoma" w:hAnsi="Tahoma" w:cs="Tahoma"/>
                <w:color w:val="000000"/>
                <w:sz w:val="20"/>
                <w:szCs w:val="20"/>
              </w:rPr>
              <w:t>7947</w:t>
            </w:r>
          </w:p>
        </w:tc>
        <w:tc>
          <w:tcPr>
            <w:tcW w:w="1757" w:type="dxa"/>
            <w:shd w:val="clear" w:color="auto" w:fill="auto"/>
            <w:noWrap/>
          </w:tcPr>
          <w:p w14:paraId="6DF16C9A" w14:textId="77777777" w:rsidR="00BF7C88" w:rsidRPr="005D3F4F" w:rsidRDefault="00BF7C88" w:rsidP="00BF7C88">
            <w:pPr>
              <w:jc w:val="center"/>
              <w:rPr>
                <w:color w:val="000000" w:themeColor="text1"/>
              </w:rPr>
            </w:pPr>
            <w:r>
              <w:rPr>
                <w:rFonts w:ascii="Tahoma" w:hAnsi="Tahoma" w:cs="Tahoma"/>
                <w:color w:val="000000"/>
                <w:sz w:val="20"/>
                <w:szCs w:val="20"/>
              </w:rPr>
              <w:t>62G</w:t>
            </w:r>
          </w:p>
        </w:tc>
        <w:tc>
          <w:tcPr>
            <w:tcW w:w="1757" w:type="dxa"/>
            <w:shd w:val="clear" w:color="auto" w:fill="auto"/>
            <w:noWrap/>
          </w:tcPr>
          <w:p w14:paraId="61E03CAA" w14:textId="77777777" w:rsidR="00BF7C88" w:rsidRPr="005D3F4F" w:rsidRDefault="00BF7C88" w:rsidP="00BF7C88">
            <w:pPr>
              <w:jc w:val="center"/>
              <w:rPr>
                <w:color w:val="000000" w:themeColor="text1"/>
              </w:rPr>
            </w:pPr>
            <w:r>
              <w:rPr>
                <w:rFonts w:ascii="Tahoma" w:hAnsi="Tahoma" w:cs="Tahoma"/>
                <w:color w:val="000000"/>
                <w:sz w:val="20"/>
                <w:szCs w:val="20"/>
              </w:rPr>
              <w:t>99K6034</w:t>
            </w:r>
          </w:p>
        </w:tc>
        <w:tc>
          <w:tcPr>
            <w:tcW w:w="1757" w:type="dxa"/>
            <w:shd w:val="clear" w:color="auto" w:fill="auto"/>
            <w:noWrap/>
          </w:tcPr>
          <w:p w14:paraId="7284352C" w14:textId="77777777" w:rsidR="00BF7C88" w:rsidRPr="005D3F4F" w:rsidRDefault="00BF7C88" w:rsidP="00BF7C88">
            <w:pPr>
              <w:jc w:val="center"/>
              <w:rPr>
                <w:color w:val="000000" w:themeColor="text1"/>
                <w:rtl/>
              </w:rPr>
            </w:pPr>
            <w:r>
              <w:rPr>
                <w:rFonts w:ascii="Tahoma" w:hAnsi="Tahoma" w:cs="Tahoma"/>
                <w:color w:val="000000"/>
                <w:sz w:val="20"/>
                <w:szCs w:val="20"/>
              </w:rPr>
              <w:t>2009</w:t>
            </w:r>
          </w:p>
        </w:tc>
      </w:tr>
      <w:tr w:rsidR="00BF7C88" w:rsidRPr="005D3F4F" w14:paraId="4FA8C1BB" w14:textId="77777777" w:rsidTr="00AD54EE">
        <w:trPr>
          <w:trHeight w:val="285"/>
          <w:jc w:val="center"/>
        </w:trPr>
        <w:tc>
          <w:tcPr>
            <w:tcW w:w="713" w:type="dxa"/>
            <w:shd w:val="clear" w:color="auto" w:fill="auto"/>
          </w:tcPr>
          <w:p w14:paraId="6A4371A9"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86C5BBA"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3007C7A9" w14:textId="77777777" w:rsidR="00BF7C88" w:rsidRPr="005D3F4F" w:rsidRDefault="00BF7C88" w:rsidP="00BF7C88">
            <w:pPr>
              <w:jc w:val="center"/>
              <w:rPr>
                <w:color w:val="000000" w:themeColor="text1"/>
              </w:rPr>
            </w:pPr>
            <w:r>
              <w:rPr>
                <w:rFonts w:ascii="Tahoma" w:hAnsi="Tahoma" w:cs="Tahoma"/>
                <w:color w:val="000000"/>
                <w:sz w:val="20"/>
                <w:szCs w:val="20"/>
              </w:rPr>
              <w:t>7947</w:t>
            </w:r>
          </w:p>
        </w:tc>
        <w:tc>
          <w:tcPr>
            <w:tcW w:w="1757" w:type="dxa"/>
            <w:shd w:val="clear" w:color="auto" w:fill="auto"/>
            <w:noWrap/>
          </w:tcPr>
          <w:p w14:paraId="3583771C" w14:textId="77777777" w:rsidR="00BF7C88" w:rsidRPr="005D3F4F" w:rsidRDefault="00BF7C88" w:rsidP="00BF7C88">
            <w:pPr>
              <w:jc w:val="center"/>
              <w:rPr>
                <w:color w:val="000000" w:themeColor="text1"/>
              </w:rPr>
            </w:pPr>
            <w:r>
              <w:rPr>
                <w:rFonts w:ascii="Tahoma" w:hAnsi="Tahoma" w:cs="Tahoma"/>
                <w:color w:val="000000"/>
                <w:sz w:val="20"/>
                <w:szCs w:val="20"/>
              </w:rPr>
              <w:t>WZ6</w:t>
            </w:r>
          </w:p>
        </w:tc>
        <w:tc>
          <w:tcPr>
            <w:tcW w:w="1757" w:type="dxa"/>
            <w:shd w:val="clear" w:color="auto" w:fill="auto"/>
            <w:noWrap/>
          </w:tcPr>
          <w:p w14:paraId="0F7D4969" w14:textId="77777777" w:rsidR="00BF7C88" w:rsidRPr="005D3F4F" w:rsidRDefault="00BF7C88" w:rsidP="00BF7C88">
            <w:pPr>
              <w:jc w:val="center"/>
              <w:rPr>
                <w:color w:val="000000" w:themeColor="text1"/>
              </w:rPr>
            </w:pPr>
            <w:r>
              <w:rPr>
                <w:rFonts w:ascii="Tahoma" w:hAnsi="Tahoma" w:cs="Tahoma"/>
                <w:color w:val="000000"/>
                <w:sz w:val="20"/>
                <w:szCs w:val="20"/>
              </w:rPr>
              <w:t>99N0511</w:t>
            </w:r>
          </w:p>
        </w:tc>
        <w:tc>
          <w:tcPr>
            <w:tcW w:w="1757" w:type="dxa"/>
            <w:shd w:val="clear" w:color="auto" w:fill="auto"/>
            <w:noWrap/>
          </w:tcPr>
          <w:p w14:paraId="54760B9F" w14:textId="77777777" w:rsidR="00BF7C88" w:rsidRPr="005D3F4F" w:rsidRDefault="00BF7C88" w:rsidP="00BF7C88">
            <w:pPr>
              <w:jc w:val="center"/>
              <w:rPr>
                <w:color w:val="000000" w:themeColor="text1"/>
                <w:rtl/>
              </w:rPr>
            </w:pPr>
            <w:r>
              <w:rPr>
                <w:rFonts w:ascii="Tahoma" w:hAnsi="Tahoma" w:cs="Tahoma"/>
                <w:color w:val="000000"/>
                <w:sz w:val="20"/>
                <w:szCs w:val="20"/>
              </w:rPr>
              <w:t>2006</w:t>
            </w:r>
          </w:p>
        </w:tc>
      </w:tr>
      <w:tr w:rsidR="00BF7C88" w:rsidRPr="005D3F4F" w14:paraId="164E585B" w14:textId="77777777" w:rsidTr="00856CC3">
        <w:trPr>
          <w:trHeight w:val="285"/>
          <w:jc w:val="center"/>
        </w:trPr>
        <w:tc>
          <w:tcPr>
            <w:tcW w:w="713" w:type="dxa"/>
            <w:shd w:val="clear" w:color="auto" w:fill="auto"/>
          </w:tcPr>
          <w:p w14:paraId="181CFD26"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B2868F5"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484F43CA"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23E86C7C" w14:textId="77777777" w:rsidR="00BF7C88" w:rsidRPr="005D3F4F" w:rsidRDefault="00BF7C88" w:rsidP="00BF7C88">
            <w:pPr>
              <w:jc w:val="center"/>
              <w:rPr>
                <w:color w:val="000000" w:themeColor="text1"/>
              </w:rPr>
            </w:pPr>
            <w:r>
              <w:rPr>
                <w:rFonts w:ascii="Tahoma" w:hAnsi="Tahoma" w:cs="Tahoma"/>
                <w:color w:val="000000"/>
                <w:sz w:val="20"/>
                <w:szCs w:val="20"/>
              </w:rPr>
              <w:t>51G</w:t>
            </w:r>
          </w:p>
        </w:tc>
        <w:tc>
          <w:tcPr>
            <w:tcW w:w="1757" w:type="dxa"/>
            <w:shd w:val="clear" w:color="auto" w:fill="auto"/>
            <w:noWrap/>
          </w:tcPr>
          <w:p w14:paraId="26968B31" w14:textId="77777777" w:rsidR="00BF7C88" w:rsidRPr="005D3F4F" w:rsidRDefault="00BF7C88" w:rsidP="00BF7C88">
            <w:pPr>
              <w:jc w:val="center"/>
              <w:rPr>
                <w:color w:val="000000" w:themeColor="text1"/>
              </w:rPr>
            </w:pPr>
            <w:r>
              <w:rPr>
                <w:rFonts w:ascii="Tahoma" w:hAnsi="Tahoma" w:cs="Tahoma"/>
                <w:color w:val="000000"/>
                <w:sz w:val="20"/>
                <w:szCs w:val="20"/>
              </w:rPr>
              <w:t>KDGCHNT</w:t>
            </w:r>
          </w:p>
        </w:tc>
        <w:tc>
          <w:tcPr>
            <w:tcW w:w="1757" w:type="dxa"/>
            <w:shd w:val="clear" w:color="auto" w:fill="auto"/>
            <w:noWrap/>
          </w:tcPr>
          <w:p w14:paraId="7866AED7" w14:textId="77777777" w:rsidR="00BF7C88" w:rsidRPr="005D3F4F" w:rsidRDefault="00BF7C88" w:rsidP="00BF7C88">
            <w:pPr>
              <w:jc w:val="center"/>
              <w:rPr>
                <w:color w:val="000000" w:themeColor="text1"/>
                <w:rtl/>
              </w:rPr>
            </w:pPr>
            <w:r>
              <w:rPr>
                <w:rFonts w:ascii="Tahoma" w:hAnsi="Tahoma" w:cs="Tahoma"/>
                <w:color w:val="000000"/>
                <w:sz w:val="20"/>
                <w:szCs w:val="20"/>
              </w:rPr>
              <w:t>2010</w:t>
            </w:r>
          </w:p>
        </w:tc>
      </w:tr>
      <w:tr w:rsidR="00BF7C88" w:rsidRPr="005D3F4F" w14:paraId="3E2230BA" w14:textId="77777777" w:rsidTr="00AD54EE">
        <w:trPr>
          <w:trHeight w:val="285"/>
          <w:jc w:val="center"/>
        </w:trPr>
        <w:tc>
          <w:tcPr>
            <w:tcW w:w="713" w:type="dxa"/>
            <w:shd w:val="clear" w:color="auto" w:fill="auto"/>
          </w:tcPr>
          <w:p w14:paraId="56A0646A"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23909A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41352384"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2EA0477C" w14:textId="77777777" w:rsidR="00BF7C88" w:rsidRPr="005D3F4F" w:rsidRDefault="00BF7C88" w:rsidP="00BF7C88">
            <w:pPr>
              <w:jc w:val="center"/>
              <w:rPr>
                <w:color w:val="000000" w:themeColor="text1"/>
              </w:rPr>
            </w:pPr>
            <w:r>
              <w:rPr>
                <w:rFonts w:ascii="Tahoma" w:hAnsi="Tahoma" w:cs="Tahoma"/>
                <w:color w:val="000000"/>
                <w:sz w:val="20"/>
                <w:szCs w:val="20"/>
              </w:rPr>
              <w:t>B3G</w:t>
            </w:r>
          </w:p>
        </w:tc>
        <w:tc>
          <w:tcPr>
            <w:tcW w:w="1757" w:type="dxa"/>
            <w:shd w:val="clear" w:color="auto" w:fill="auto"/>
            <w:noWrap/>
          </w:tcPr>
          <w:p w14:paraId="55E3334B" w14:textId="77777777" w:rsidR="00BF7C88" w:rsidRPr="005D3F4F" w:rsidRDefault="00BF7C88" w:rsidP="00BF7C88">
            <w:pPr>
              <w:jc w:val="center"/>
              <w:rPr>
                <w:color w:val="000000" w:themeColor="text1"/>
              </w:rPr>
            </w:pPr>
            <w:r>
              <w:rPr>
                <w:rFonts w:ascii="Tahoma" w:hAnsi="Tahoma" w:cs="Tahoma"/>
                <w:color w:val="000000"/>
                <w:sz w:val="20"/>
                <w:szCs w:val="20"/>
              </w:rPr>
              <w:t>KDMBKFK</w:t>
            </w:r>
          </w:p>
        </w:tc>
        <w:tc>
          <w:tcPr>
            <w:tcW w:w="1757" w:type="dxa"/>
            <w:shd w:val="clear" w:color="auto" w:fill="auto"/>
            <w:noWrap/>
          </w:tcPr>
          <w:p w14:paraId="08339685"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26E316AE" w14:textId="77777777" w:rsidTr="00AD54EE">
        <w:trPr>
          <w:trHeight w:val="285"/>
          <w:jc w:val="center"/>
        </w:trPr>
        <w:tc>
          <w:tcPr>
            <w:tcW w:w="713" w:type="dxa"/>
            <w:shd w:val="clear" w:color="auto" w:fill="auto"/>
          </w:tcPr>
          <w:p w14:paraId="40B42331"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9B6DD8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75E4064"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55D911D2" w14:textId="77777777" w:rsidR="00BF7C88" w:rsidRPr="005D3F4F" w:rsidRDefault="00BF7C88" w:rsidP="00BF7C88">
            <w:pPr>
              <w:jc w:val="center"/>
              <w:rPr>
                <w:color w:val="000000" w:themeColor="text1"/>
              </w:rPr>
            </w:pPr>
            <w:r>
              <w:rPr>
                <w:rFonts w:ascii="Tahoma" w:hAnsi="Tahoma" w:cs="Tahoma"/>
                <w:color w:val="000000"/>
                <w:sz w:val="20"/>
                <w:szCs w:val="20"/>
              </w:rPr>
              <w:t>B3G</w:t>
            </w:r>
          </w:p>
        </w:tc>
        <w:tc>
          <w:tcPr>
            <w:tcW w:w="1757" w:type="dxa"/>
            <w:shd w:val="clear" w:color="auto" w:fill="auto"/>
            <w:noWrap/>
          </w:tcPr>
          <w:p w14:paraId="038D88CC" w14:textId="77777777" w:rsidR="00BF7C88" w:rsidRPr="005D3F4F" w:rsidRDefault="00BF7C88" w:rsidP="00BF7C88">
            <w:pPr>
              <w:jc w:val="center"/>
              <w:rPr>
                <w:color w:val="000000" w:themeColor="text1"/>
              </w:rPr>
            </w:pPr>
            <w:r>
              <w:rPr>
                <w:rFonts w:ascii="Tahoma" w:hAnsi="Tahoma" w:cs="Tahoma"/>
                <w:color w:val="000000"/>
                <w:sz w:val="20"/>
                <w:szCs w:val="20"/>
              </w:rPr>
              <w:t>KDMBKFL</w:t>
            </w:r>
          </w:p>
        </w:tc>
        <w:tc>
          <w:tcPr>
            <w:tcW w:w="1757" w:type="dxa"/>
            <w:shd w:val="clear" w:color="auto" w:fill="auto"/>
            <w:noWrap/>
          </w:tcPr>
          <w:p w14:paraId="67C5B5FA"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279E091E" w14:textId="77777777" w:rsidTr="00856CC3">
        <w:trPr>
          <w:trHeight w:val="285"/>
          <w:jc w:val="center"/>
        </w:trPr>
        <w:tc>
          <w:tcPr>
            <w:tcW w:w="713" w:type="dxa"/>
            <w:shd w:val="clear" w:color="auto" w:fill="auto"/>
          </w:tcPr>
          <w:p w14:paraId="70E9E966"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8ABE63D"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55AC997C"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59891664" w14:textId="77777777" w:rsidR="00BF7C88" w:rsidRPr="005D3F4F" w:rsidRDefault="00BF7C88" w:rsidP="00BF7C88">
            <w:pPr>
              <w:jc w:val="center"/>
              <w:rPr>
                <w:color w:val="000000" w:themeColor="text1"/>
                <w:rtl/>
              </w:rPr>
            </w:pPr>
            <w:r>
              <w:rPr>
                <w:rFonts w:ascii="Tahoma" w:hAnsi="Tahoma" w:cs="Tahoma"/>
                <w:color w:val="000000"/>
                <w:sz w:val="20"/>
                <w:szCs w:val="20"/>
              </w:rPr>
              <w:t>B5G</w:t>
            </w:r>
          </w:p>
        </w:tc>
        <w:tc>
          <w:tcPr>
            <w:tcW w:w="1757" w:type="dxa"/>
            <w:shd w:val="clear" w:color="auto" w:fill="auto"/>
            <w:noWrap/>
          </w:tcPr>
          <w:p w14:paraId="7B2CED31" w14:textId="77777777" w:rsidR="00BF7C88" w:rsidRPr="005D3F4F" w:rsidRDefault="00BF7C88" w:rsidP="00BF7C88">
            <w:pPr>
              <w:jc w:val="center"/>
              <w:rPr>
                <w:color w:val="000000" w:themeColor="text1"/>
              </w:rPr>
            </w:pPr>
            <w:r>
              <w:rPr>
                <w:rFonts w:ascii="Tahoma" w:hAnsi="Tahoma" w:cs="Tahoma"/>
                <w:color w:val="000000"/>
                <w:sz w:val="20"/>
                <w:szCs w:val="20"/>
              </w:rPr>
              <w:t>KDMCLTP</w:t>
            </w:r>
          </w:p>
        </w:tc>
        <w:tc>
          <w:tcPr>
            <w:tcW w:w="1757" w:type="dxa"/>
            <w:shd w:val="clear" w:color="auto" w:fill="auto"/>
            <w:noWrap/>
          </w:tcPr>
          <w:p w14:paraId="05945C1A"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4FEB1043" w14:textId="77777777" w:rsidTr="00AD54EE">
        <w:trPr>
          <w:trHeight w:val="285"/>
          <w:jc w:val="center"/>
        </w:trPr>
        <w:tc>
          <w:tcPr>
            <w:tcW w:w="713" w:type="dxa"/>
            <w:shd w:val="clear" w:color="auto" w:fill="auto"/>
          </w:tcPr>
          <w:p w14:paraId="74D09C29"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0203D00D" w14:textId="77777777" w:rsidR="00BF7C88" w:rsidRPr="005D3F4F"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67513FA3"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330343E8"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1F50F725" w14:textId="77777777" w:rsidR="00BF7C88" w:rsidRPr="005D3F4F" w:rsidRDefault="00BF7C88" w:rsidP="00BF7C88">
            <w:pPr>
              <w:jc w:val="center"/>
              <w:rPr>
                <w:color w:val="000000" w:themeColor="text1"/>
              </w:rPr>
            </w:pPr>
            <w:r>
              <w:rPr>
                <w:rFonts w:ascii="Tahoma" w:hAnsi="Tahoma" w:cs="Tahoma"/>
                <w:color w:val="000000"/>
                <w:sz w:val="20"/>
                <w:szCs w:val="20"/>
              </w:rPr>
              <w:t>KDMCLTR</w:t>
            </w:r>
          </w:p>
        </w:tc>
        <w:tc>
          <w:tcPr>
            <w:tcW w:w="1757" w:type="dxa"/>
            <w:shd w:val="clear" w:color="auto" w:fill="auto"/>
            <w:noWrap/>
          </w:tcPr>
          <w:p w14:paraId="00261472"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65A62BAF" w14:textId="77777777" w:rsidTr="00AD54EE">
        <w:trPr>
          <w:trHeight w:val="285"/>
          <w:jc w:val="center"/>
        </w:trPr>
        <w:tc>
          <w:tcPr>
            <w:tcW w:w="713" w:type="dxa"/>
            <w:shd w:val="clear" w:color="auto" w:fill="auto"/>
          </w:tcPr>
          <w:p w14:paraId="07DBB2AF"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262AB5C"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6E549C58"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3EFED773"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519C3DCE" w14:textId="77777777" w:rsidR="00BF7C88" w:rsidRPr="005D3F4F" w:rsidRDefault="00BF7C88" w:rsidP="00BF7C88">
            <w:pPr>
              <w:jc w:val="center"/>
              <w:rPr>
                <w:color w:val="000000" w:themeColor="text1"/>
              </w:rPr>
            </w:pPr>
            <w:r>
              <w:rPr>
                <w:rFonts w:ascii="Tahoma" w:hAnsi="Tahoma" w:cs="Tahoma"/>
                <w:color w:val="000000"/>
                <w:sz w:val="20"/>
                <w:szCs w:val="20"/>
              </w:rPr>
              <w:t>KDMCLTT</w:t>
            </w:r>
          </w:p>
        </w:tc>
        <w:tc>
          <w:tcPr>
            <w:tcW w:w="1757" w:type="dxa"/>
            <w:shd w:val="clear" w:color="auto" w:fill="auto"/>
            <w:noWrap/>
          </w:tcPr>
          <w:p w14:paraId="71FBD84E"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7E480994" w14:textId="77777777" w:rsidTr="00AD54EE">
        <w:trPr>
          <w:trHeight w:val="285"/>
          <w:jc w:val="center"/>
        </w:trPr>
        <w:tc>
          <w:tcPr>
            <w:tcW w:w="713" w:type="dxa"/>
            <w:shd w:val="clear" w:color="auto" w:fill="auto"/>
          </w:tcPr>
          <w:p w14:paraId="32E6C273"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59BE8281"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7CA168B3"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573A9310"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7D28A659" w14:textId="77777777" w:rsidR="00BF7C88" w:rsidRPr="005D3F4F" w:rsidRDefault="00BF7C88" w:rsidP="00BF7C88">
            <w:pPr>
              <w:jc w:val="center"/>
              <w:rPr>
                <w:color w:val="000000" w:themeColor="text1"/>
              </w:rPr>
            </w:pPr>
            <w:r>
              <w:rPr>
                <w:rFonts w:ascii="Tahoma" w:hAnsi="Tahoma" w:cs="Tahoma"/>
                <w:color w:val="000000"/>
                <w:sz w:val="20"/>
                <w:szCs w:val="20"/>
              </w:rPr>
              <w:t>KDMCLTV</w:t>
            </w:r>
          </w:p>
        </w:tc>
        <w:tc>
          <w:tcPr>
            <w:tcW w:w="1757" w:type="dxa"/>
            <w:shd w:val="clear" w:color="auto" w:fill="auto"/>
            <w:noWrap/>
          </w:tcPr>
          <w:p w14:paraId="1B82A6DC"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5AD489FA" w14:textId="77777777" w:rsidTr="00AD54EE">
        <w:trPr>
          <w:trHeight w:val="285"/>
          <w:jc w:val="center"/>
        </w:trPr>
        <w:tc>
          <w:tcPr>
            <w:tcW w:w="713" w:type="dxa"/>
            <w:shd w:val="clear" w:color="auto" w:fill="auto"/>
          </w:tcPr>
          <w:p w14:paraId="2CA473CB"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BFB047E"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27E83622"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12718075"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2759D4A2" w14:textId="77777777" w:rsidR="00BF7C88" w:rsidRPr="005D3F4F" w:rsidRDefault="00BF7C88" w:rsidP="00BF7C88">
            <w:pPr>
              <w:jc w:val="center"/>
              <w:rPr>
                <w:color w:val="000000" w:themeColor="text1"/>
              </w:rPr>
            </w:pPr>
            <w:r>
              <w:rPr>
                <w:rFonts w:ascii="Tahoma" w:hAnsi="Tahoma" w:cs="Tahoma"/>
                <w:color w:val="000000"/>
                <w:sz w:val="20"/>
                <w:szCs w:val="20"/>
              </w:rPr>
              <w:t>KDNCGDB</w:t>
            </w:r>
          </w:p>
        </w:tc>
        <w:tc>
          <w:tcPr>
            <w:tcW w:w="1757" w:type="dxa"/>
            <w:shd w:val="clear" w:color="auto" w:fill="auto"/>
            <w:noWrap/>
          </w:tcPr>
          <w:p w14:paraId="3C3F134F"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350EEEA5" w14:textId="77777777" w:rsidTr="00AD54EE">
        <w:trPr>
          <w:trHeight w:val="285"/>
          <w:jc w:val="center"/>
        </w:trPr>
        <w:tc>
          <w:tcPr>
            <w:tcW w:w="713" w:type="dxa"/>
            <w:shd w:val="clear" w:color="auto" w:fill="auto"/>
          </w:tcPr>
          <w:p w14:paraId="26BE1237"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64CD8C03"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3C814C98"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47644693"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6CF449B2" w14:textId="77777777" w:rsidR="00BF7C88" w:rsidRPr="005D3F4F" w:rsidRDefault="00BF7C88" w:rsidP="00BF7C88">
            <w:pPr>
              <w:jc w:val="center"/>
              <w:rPr>
                <w:color w:val="000000" w:themeColor="text1"/>
              </w:rPr>
            </w:pPr>
            <w:r>
              <w:rPr>
                <w:rFonts w:ascii="Tahoma" w:hAnsi="Tahoma" w:cs="Tahoma"/>
                <w:color w:val="000000"/>
                <w:sz w:val="20"/>
                <w:szCs w:val="20"/>
              </w:rPr>
              <w:t>KDNCGDL</w:t>
            </w:r>
          </w:p>
        </w:tc>
        <w:tc>
          <w:tcPr>
            <w:tcW w:w="1757" w:type="dxa"/>
            <w:shd w:val="clear" w:color="auto" w:fill="auto"/>
            <w:noWrap/>
          </w:tcPr>
          <w:p w14:paraId="72BC18C3" w14:textId="77777777" w:rsidR="00BF7C88" w:rsidRPr="005D3F4F" w:rsidRDefault="00BF7C88" w:rsidP="00BF7C88">
            <w:pPr>
              <w:jc w:val="center"/>
              <w:rPr>
                <w:color w:val="000000" w:themeColor="text1"/>
                <w:rtl/>
              </w:rPr>
            </w:pPr>
            <w:r>
              <w:rPr>
                <w:rFonts w:ascii="Tahoma" w:hAnsi="Tahoma" w:cs="Tahoma"/>
                <w:color w:val="000000"/>
                <w:sz w:val="20"/>
                <w:szCs w:val="20"/>
              </w:rPr>
              <w:t>2008</w:t>
            </w:r>
          </w:p>
        </w:tc>
      </w:tr>
      <w:tr w:rsidR="00BF7C88" w:rsidRPr="005D3F4F" w14:paraId="322B7AED" w14:textId="77777777" w:rsidTr="00AD54EE">
        <w:trPr>
          <w:trHeight w:val="285"/>
          <w:jc w:val="center"/>
        </w:trPr>
        <w:tc>
          <w:tcPr>
            <w:tcW w:w="713" w:type="dxa"/>
            <w:shd w:val="clear" w:color="auto" w:fill="auto"/>
          </w:tcPr>
          <w:p w14:paraId="18E608E2"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BEF90E1" w14:textId="77777777" w:rsidR="00BF7C88" w:rsidRPr="005D3F4F" w:rsidRDefault="00BF7C88" w:rsidP="00BF7C88">
            <w:pPr>
              <w:jc w:val="center"/>
              <w:rPr>
                <w:color w:val="000000" w:themeColor="text1"/>
                <w:rtl/>
              </w:rPr>
            </w:pPr>
            <w:r w:rsidRPr="00E72FB7">
              <w:rPr>
                <w:color w:val="000000" w:themeColor="text1"/>
              </w:rPr>
              <w:t>Lenovo</w:t>
            </w:r>
          </w:p>
        </w:tc>
        <w:tc>
          <w:tcPr>
            <w:tcW w:w="1757" w:type="dxa"/>
            <w:shd w:val="clear" w:color="auto" w:fill="auto"/>
            <w:noWrap/>
          </w:tcPr>
          <w:p w14:paraId="4095EC38" w14:textId="77777777" w:rsidR="00BF7C88" w:rsidRPr="005D3F4F" w:rsidRDefault="00BF7C88" w:rsidP="00BF7C88">
            <w:pPr>
              <w:jc w:val="center"/>
              <w:rPr>
                <w:color w:val="000000" w:themeColor="text1"/>
              </w:rPr>
            </w:pPr>
            <w:r>
              <w:rPr>
                <w:rFonts w:ascii="Tahoma" w:hAnsi="Tahoma" w:cs="Tahoma"/>
                <w:color w:val="000000"/>
                <w:sz w:val="20"/>
                <w:szCs w:val="20"/>
              </w:rPr>
              <w:t>7979</w:t>
            </w:r>
          </w:p>
        </w:tc>
        <w:tc>
          <w:tcPr>
            <w:tcW w:w="1757" w:type="dxa"/>
            <w:shd w:val="clear" w:color="auto" w:fill="auto"/>
            <w:noWrap/>
          </w:tcPr>
          <w:p w14:paraId="5293EA13" w14:textId="77777777" w:rsidR="00BF7C88" w:rsidRPr="005D3F4F" w:rsidRDefault="00BF7C88" w:rsidP="00BF7C88">
            <w:pPr>
              <w:jc w:val="center"/>
              <w:rPr>
                <w:color w:val="000000" w:themeColor="text1"/>
              </w:rPr>
            </w:pPr>
            <w:r>
              <w:rPr>
                <w:rFonts w:ascii="Tahoma" w:hAnsi="Tahoma" w:cs="Tahoma"/>
                <w:color w:val="000000"/>
                <w:sz w:val="20"/>
                <w:szCs w:val="20"/>
              </w:rPr>
              <w:t>B5G</w:t>
            </w:r>
          </w:p>
        </w:tc>
        <w:tc>
          <w:tcPr>
            <w:tcW w:w="1757" w:type="dxa"/>
            <w:shd w:val="clear" w:color="auto" w:fill="auto"/>
            <w:noWrap/>
          </w:tcPr>
          <w:p w14:paraId="0F87AA8E" w14:textId="77777777" w:rsidR="00BF7C88" w:rsidRPr="005D3F4F" w:rsidRDefault="00BF7C88" w:rsidP="00BF7C88">
            <w:pPr>
              <w:jc w:val="center"/>
              <w:rPr>
                <w:color w:val="000000" w:themeColor="text1"/>
              </w:rPr>
            </w:pPr>
            <w:r>
              <w:rPr>
                <w:rFonts w:ascii="Tahoma" w:hAnsi="Tahoma" w:cs="Tahoma"/>
                <w:color w:val="000000"/>
                <w:sz w:val="20"/>
                <w:szCs w:val="20"/>
              </w:rPr>
              <w:t>KDNCGDN</w:t>
            </w:r>
          </w:p>
        </w:tc>
        <w:tc>
          <w:tcPr>
            <w:tcW w:w="1757" w:type="dxa"/>
            <w:shd w:val="clear" w:color="auto" w:fill="auto"/>
            <w:noWrap/>
          </w:tcPr>
          <w:p w14:paraId="62A6C048" w14:textId="77777777" w:rsidR="00BF7C88" w:rsidRPr="003D5A1D" w:rsidRDefault="00BF7C88" w:rsidP="00BF7C88">
            <w:pPr>
              <w:jc w:val="center"/>
              <w:rPr>
                <w:color w:val="000000" w:themeColor="text1"/>
              </w:rPr>
            </w:pPr>
            <w:r>
              <w:rPr>
                <w:rFonts w:ascii="Tahoma" w:hAnsi="Tahoma" w:cs="Tahoma"/>
                <w:color w:val="000000"/>
                <w:sz w:val="20"/>
                <w:szCs w:val="20"/>
              </w:rPr>
              <w:t>2008</w:t>
            </w:r>
          </w:p>
        </w:tc>
      </w:tr>
      <w:tr w:rsidR="00BF7C88" w:rsidRPr="005D3F4F" w14:paraId="6A97C4DE" w14:textId="77777777" w:rsidTr="00AD54EE">
        <w:trPr>
          <w:trHeight w:val="285"/>
          <w:jc w:val="center"/>
        </w:trPr>
        <w:tc>
          <w:tcPr>
            <w:tcW w:w="713" w:type="dxa"/>
            <w:shd w:val="clear" w:color="auto" w:fill="auto"/>
          </w:tcPr>
          <w:p w14:paraId="491797BC"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924E5A2" w14:textId="77777777" w:rsidR="00BF7C88"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078A45A2" w14:textId="77777777" w:rsidR="00BF7C88" w:rsidRPr="005D3F4F" w:rsidRDefault="00BF7C88" w:rsidP="00BF7C88">
            <w:pPr>
              <w:jc w:val="center"/>
              <w:rPr>
                <w:color w:val="000000" w:themeColor="text1"/>
              </w:rPr>
            </w:pPr>
            <w:r>
              <w:rPr>
                <w:rFonts w:ascii="Tahoma" w:hAnsi="Tahoma" w:cs="Tahoma"/>
                <w:color w:val="000000"/>
                <w:sz w:val="20"/>
                <w:szCs w:val="20"/>
              </w:rPr>
              <w:t>8682</w:t>
            </w:r>
          </w:p>
        </w:tc>
        <w:tc>
          <w:tcPr>
            <w:tcW w:w="1757" w:type="dxa"/>
            <w:shd w:val="clear" w:color="auto" w:fill="auto"/>
            <w:noWrap/>
          </w:tcPr>
          <w:p w14:paraId="5E9DF9CB" w14:textId="77777777" w:rsidR="00BF7C88" w:rsidRPr="005D3F4F" w:rsidRDefault="00BF7C88" w:rsidP="00BF7C88">
            <w:pPr>
              <w:jc w:val="center"/>
              <w:rPr>
                <w:color w:val="000000" w:themeColor="text1"/>
              </w:rPr>
            </w:pPr>
            <w:r>
              <w:rPr>
                <w:rFonts w:ascii="Tahoma" w:hAnsi="Tahoma" w:cs="Tahoma"/>
                <w:color w:val="000000"/>
                <w:sz w:val="20"/>
                <w:szCs w:val="20"/>
              </w:rPr>
              <w:t>6RY</w:t>
            </w:r>
          </w:p>
        </w:tc>
        <w:tc>
          <w:tcPr>
            <w:tcW w:w="1757" w:type="dxa"/>
            <w:shd w:val="clear" w:color="auto" w:fill="auto"/>
            <w:noWrap/>
          </w:tcPr>
          <w:p w14:paraId="6D84C572" w14:textId="77777777" w:rsidR="00BF7C88" w:rsidRPr="005D3F4F" w:rsidRDefault="00BF7C88" w:rsidP="00BF7C88">
            <w:pPr>
              <w:jc w:val="center"/>
              <w:rPr>
                <w:color w:val="000000" w:themeColor="text1"/>
              </w:rPr>
            </w:pPr>
            <w:r>
              <w:rPr>
                <w:rFonts w:ascii="Tahoma" w:hAnsi="Tahoma" w:cs="Tahoma"/>
                <w:color w:val="000000"/>
                <w:sz w:val="20"/>
                <w:szCs w:val="20"/>
              </w:rPr>
              <w:t>551972B</w:t>
            </w:r>
          </w:p>
        </w:tc>
        <w:tc>
          <w:tcPr>
            <w:tcW w:w="1757" w:type="dxa"/>
            <w:shd w:val="clear" w:color="auto" w:fill="auto"/>
            <w:noWrap/>
          </w:tcPr>
          <w:p w14:paraId="1997AB6A" w14:textId="77777777" w:rsidR="00BF7C88" w:rsidRPr="003D5A1D" w:rsidRDefault="00BF7C88" w:rsidP="00BF7C88">
            <w:pPr>
              <w:jc w:val="center"/>
              <w:rPr>
                <w:color w:val="000000" w:themeColor="text1"/>
              </w:rPr>
            </w:pPr>
            <w:r>
              <w:rPr>
                <w:rFonts w:ascii="Tahoma" w:hAnsi="Tahoma" w:cs="Tahoma"/>
                <w:color w:val="000000"/>
                <w:sz w:val="20"/>
                <w:szCs w:val="20"/>
              </w:rPr>
              <w:t>2006</w:t>
            </w:r>
          </w:p>
        </w:tc>
      </w:tr>
      <w:tr w:rsidR="00BF7C88" w:rsidRPr="005D3F4F" w14:paraId="6C36FDC6" w14:textId="77777777" w:rsidTr="00AD54EE">
        <w:trPr>
          <w:trHeight w:val="285"/>
          <w:jc w:val="center"/>
        </w:trPr>
        <w:tc>
          <w:tcPr>
            <w:tcW w:w="713" w:type="dxa"/>
            <w:shd w:val="clear" w:color="auto" w:fill="auto"/>
          </w:tcPr>
          <w:p w14:paraId="5B685DCD"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4DE3638E" w14:textId="77777777" w:rsidR="00BF7C88"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276F0F83" w14:textId="77777777" w:rsidR="00BF7C88" w:rsidRPr="005D3F4F" w:rsidRDefault="00BF7C88" w:rsidP="00BF7C88">
            <w:pPr>
              <w:jc w:val="center"/>
              <w:rPr>
                <w:color w:val="000000" w:themeColor="text1"/>
              </w:rPr>
            </w:pPr>
            <w:r>
              <w:rPr>
                <w:rFonts w:ascii="Tahoma" w:hAnsi="Tahoma" w:cs="Tahoma"/>
                <w:color w:val="000000"/>
                <w:sz w:val="20"/>
                <w:szCs w:val="20"/>
              </w:rPr>
              <w:t>8840</w:t>
            </w:r>
          </w:p>
        </w:tc>
        <w:tc>
          <w:tcPr>
            <w:tcW w:w="1757" w:type="dxa"/>
            <w:shd w:val="clear" w:color="auto" w:fill="auto"/>
            <w:noWrap/>
          </w:tcPr>
          <w:p w14:paraId="6AB2CEA8" w14:textId="77777777" w:rsidR="00BF7C88" w:rsidRPr="005D3F4F" w:rsidRDefault="00BF7C88" w:rsidP="00BF7C88">
            <w:pPr>
              <w:jc w:val="center"/>
              <w:rPr>
                <w:color w:val="000000" w:themeColor="text1"/>
              </w:rPr>
            </w:pPr>
            <w:r>
              <w:rPr>
                <w:rFonts w:ascii="Tahoma" w:hAnsi="Tahoma" w:cs="Tahoma"/>
                <w:color w:val="000000"/>
                <w:sz w:val="20"/>
                <w:szCs w:val="20"/>
              </w:rPr>
              <w:t>35Y</w:t>
            </w:r>
          </w:p>
        </w:tc>
        <w:tc>
          <w:tcPr>
            <w:tcW w:w="1757" w:type="dxa"/>
            <w:shd w:val="clear" w:color="auto" w:fill="auto"/>
            <w:noWrap/>
          </w:tcPr>
          <w:p w14:paraId="68AEFA77" w14:textId="77777777" w:rsidR="00BF7C88" w:rsidRPr="005D3F4F" w:rsidRDefault="00BF7C88" w:rsidP="00BF7C88">
            <w:pPr>
              <w:jc w:val="center"/>
              <w:rPr>
                <w:color w:val="000000" w:themeColor="text1"/>
              </w:rPr>
            </w:pPr>
            <w:r>
              <w:rPr>
                <w:rFonts w:ascii="Tahoma" w:hAnsi="Tahoma" w:cs="Tahoma"/>
                <w:color w:val="000000"/>
                <w:sz w:val="20"/>
                <w:szCs w:val="20"/>
              </w:rPr>
              <w:t>KDGCPP4</w:t>
            </w:r>
          </w:p>
        </w:tc>
        <w:tc>
          <w:tcPr>
            <w:tcW w:w="1757" w:type="dxa"/>
            <w:shd w:val="clear" w:color="auto" w:fill="auto"/>
            <w:noWrap/>
          </w:tcPr>
          <w:p w14:paraId="1BCB959A" w14:textId="77777777" w:rsidR="00BF7C88" w:rsidRPr="003D5A1D" w:rsidRDefault="00BF7C88" w:rsidP="00BF7C88">
            <w:pPr>
              <w:jc w:val="center"/>
              <w:rPr>
                <w:color w:val="000000" w:themeColor="text1"/>
              </w:rPr>
            </w:pPr>
            <w:r>
              <w:rPr>
                <w:rFonts w:ascii="Tahoma" w:hAnsi="Tahoma" w:cs="Tahoma"/>
                <w:color w:val="000000"/>
                <w:sz w:val="20"/>
                <w:szCs w:val="20"/>
              </w:rPr>
              <w:t>2006</w:t>
            </w:r>
          </w:p>
        </w:tc>
      </w:tr>
      <w:tr w:rsidR="00BF7C88" w:rsidRPr="005D3F4F" w14:paraId="07045843" w14:textId="77777777" w:rsidTr="00AD54EE">
        <w:trPr>
          <w:trHeight w:val="285"/>
          <w:jc w:val="center"/>
        </w:trPr>
        <w:tc>
          <w:tcPr>
            <w:tcW w:w="713" w:type="dxa"/>
            <w:shd w:val="clear" w:color="auto" w:fill="auto"/>
          </w:tcPr>
          <w:p w14:paraId="14B2840D"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1F80A896" w14:textId="77777777" w:rsidR="00BF7C88"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25D04F5F" w14:textId="77777777" w:rsidR="00BF7C88" w:rsidRPr="005D3F4F" w:rsidRDefault="00BF7C88" w:rsidP="00BF7C88">
            <w:pPr>
              <w:jc w:val="center"/>
              <w:rPr>
                <w:color w:val="000000" w:themeColor="text1"/>
              </w:rPr>
            </w:pPr>
            <w:r>
              <w:rPr>
                <w:rFonts w:ascii="Tahoma" w:hAnsi="Tahoma" w:cs="Tahoma"/>
                <w:color w:val="000000"/>
                <w:sz w:val="20"/>
                <w:szCs w:val="20"/>
              </w:rPr>
              <w:t>9532</w:t>
            </w:r>
          </w:p>
        </w:tc>
        <w:tc>
          <w:tcPr>
            <w:tcW w:w="1757" w:type="dxa"/>
            <w:shd w:val="clear" w:color="auto" w:fill="auto"/>
            <w:noWrap/>
          </w:tcPr>
          <w:p w14:paraId="4381B0ED" w14:textId="77777777" w:rsidR="00BF7C88" w:rsidRPr="005D3F4F" w:rsidRDefault="00BF7C88" w:rsidP="00BF7C88">
            <w:pPr>
              <w:jc w:val="center"/>
              <w:rPr>
                <w:color w:val="000000" w:themeColor="text1"/>
              </w:rPr>
            </w:pPr>
            <w:r>
              <w:rPr>
                <w:rFonts w:ascii="Tahoma" w:hAnsi="Tahoma" w:cs="Tahoma"/>
                <w:color w:val="000000"/>
                <w:sz w:val="20"/>
                <w:szCs w:val="20"/>
              </w:rPr>
              <w:t>52G</w:t>
            </w:r>
          </w:p>
        </w:tc>
        <w:tc>
          <w:tcPr>
            <w:tcW w:w="1757" w:type="dxa"/>
            <w:shd w:val="clear" w:color="auto" w:fill="auto"/>
            <w:noWrap/>
          </w:tcPr>
          <w:p w14:paraId="616D3D87" w14:textId="77777777" w:rsidR="00BF7C88" w:rsidRPr="005D3F4F" w:rsidRDefault="00BF7C88" w:rsidP="00BF7C88">
            <w:pPr>
              <w:jc w:val="center"/>
              <w:rPr>
                <w:color w:val="000000" w:themeColor="text1"/>
              </w:rPr>
            </w:pPr>
            <w:r>
              <w:rPr>
                <w:rFonts w:ascii="Tahoma" w:hAnsi="Tahoma" w:cs="Tahoma"/>
                <w:color w:val="000000"/>
                <w:sz w:val="20"/>
                <w:szCs w:val="20"/>
              </w:rPr>
              <w:t>S06HEKKP</w:t>
            </w:r>
          </w:p>
        </w:tc>
        <w:tc>
          <w:tcPr>
            <w:tcW w:w="1757" w:type="dxa"/>
            <w:shd w:val="clear" w:color="auto" w:fill="auto"/>
            <w:noWrap/>
          </w:tcPr>
          <w:p w14:paraId="36DE3E2F" w14:textId="77777777" w:rsidR="00BF7C88" w:rsidRPr="003D5A1D" w:rsidRDefault="00BF7C88" w:rsidP="00BF7C88">
            <w:pPr>
              <w:jc w:val="center"/>
              <w:rPr>
                <w:color w:val="000000" w:themeColor="text1"/>
              </w:rPr>
            </w:pPr>
            <w:r>
              <w:rPr>
                <w:rFonts w:ascii="Tahoma" w:hAnsi="Tahoma" w:cs="Tahoma"/>
                <w:color w:val="000000"/>
                <w:sz w:val="20"/>
                <w:szCs w:val="20"/>
              </w:rPr>
              <w:t>2018</w:t>
            </w:r>
          </w:p>
        </w:tc>
      </w:tr>
      <w:tr w:rsidR="00BF7C88" w:rsidRPr="005D3F4F" w14:paraId="370ED69F" w14:textId="77777777" w:rsidTr="00AD54EE">
        <w:trPr>
          <w:trHeight w:val="285"/>
          <w:jc w:val="center"/>
        </w:trPr>
        <w:tc>
          <w:tcPr>
            <w:tcW w:w="713" w:type="dxa"/>
            <w:shd w:val="clear" w:color="auto" w:fill="auto"/>
          </w:tcPr>
          <w:p w14:paraId="4CBAA4E2"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2F5441D4" w14:textId="77777777" w:rsidR="00BF7C88"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4E6E1FAE" w14:textId="77777777" w:rsidR="00BF7C88" w:rsidRPr="005D3F4F" w:rsidRDefault="00BF7C88" w:rsidP="00BF7C88">
            <w:pPr>
              <w:jc w:val="center"/>
              <w:rPr>
                <w:color w:val="000000" w:themeColor="text1"/>
              </w:rPr>
            </w:pPr>
            <w:r>
              <w:rPr>
                <w:rFonts w:ascii="Tahoma" w:hAnsi="Tahoma" w:cs="Tahoma"/>
                <w:color w:val="000000"/>
                <w:sz w:val="20"/>
                <w:szCs w:val="20"/>
              </w:rPr>
              <w:t>9532</w:t>
            </w:r>
          </w:p>
        </w:tc>
        <w:tc>
          <w:tcPr>
            <w:tcW w:w="1757" w:type="dxa"/>
            <w:shd w:val="clear" w:color="auto" w:fill="auto"/>
            <w:noWrap/>
          </w:tcPr>
          <w:p w14:paraId="71C242DB" w14:textId="77777777" w:rsidR="00BF7C88" w:rsidRPr="005D3F4F" w:rsidRDefault="00BF7C88" w:rsidP="00BF7C88">
            <w:pPr>
              <w:jc w:val="center"/>
              <w:rPr>
                <w:color w:val="000000" w:themeColor="text1"/>
              </w:rPr>
            </w:pPr>
            <w:r>
              <w:rPr>
                <w:rFonts w:ascii="Tahoma" w:hAnsi="Tahoma" w:cs="Tahoma"/>
                <w:color w:val="000000"/>
                <w:sz w:val="20"/>
                <w:szCs w:val="20"/>
              </w:rPr>
              <w:t>52G</w:t>
            </w:r>
          </w:p>
        </w:tc>
        <w:tc>
          <w:tcPr>
            <w:tcW w:w="1757" w:type="dxa"/>
            <w:shd w:val="clear" w:color="auto" w:fill="auto"/>
            <w:noWrap/>
          </w:tcPr>
          <w:p w14:paraId="448BB3EF" w14:textId="77777777" w:rsidR="00BF7C88" w:rsidRPr="005D3F4F" w:rsidRDefault="00BF7C88" w:rsidP="00BF7C88">
            <w:pPr>
              <w:jc w:val="center"/>
              <w:rPr>
                <w:color w:val="000000" w:themeColor="text1"/>
              </w:rPr>
            </w:pPr>
            <w:r>
              <w:rPr>
                <w:rFonts w:ascii="Tahoma" w:hAnsi="Tahoma" w:cs="Tahoma"/>
                <w:color w:val="000000"/>
                <w:sz w:val="20"/>
                <w:szCs w:val="20"/>
              </w:rPr>
              <w:t>SS40NWZN</w:t>
            </w:r>
          </w:p>
        </w:tc>
        <w:tc>
          <w:tcPr>
            <w:tcW w:w="1757" w:type="dxa"/>
            <w:shd w:val="clear" w:color="auto" w:fill="auto"/>
            <w:noWrap/>
          </w:tcPr>
          <w:p w14:paraId="3E82B2B6" w14:textId="77777777" w:rsidR="00BF7C88" w:rsidRPr="003D5A1D" w:rsidRDefault="00BF7C88" w:rsidP="00BF7C88">
            <w:pPr>
              <w:jc w:val="center"/>
              <w:rPr>
                <w:color w:val="000000" w:themeColor="text1"/>
              </w:rPr>
            </w:pPr>
            <w:r>
              <w:rPr>
                <w:rFonts w:ascii="Tahoma" w:hAnsi="Tahoma" w:cs="Tahoma"/>
                <w:color w:val="000000"/>
                <w:sz w:val="20"/>
                <w:szCs w:val="20"/>
              </w:rPr>
              <w:t>2018</w:t>
            </w:r>
          </w:p>
        </w:tc>
      </w:tr>
      <w:tr w:rsidR="00BF7C88" w:rsidRPr="005D3F4F" w14:paraId="335281A9" w14:textId="77777777" w:rsidTr="00AD54EE">
        <w:trPr>
          <w:trHeight w:val="285"/>
          <w:jc w:val="center"/>
        </w:trPr>
        <w:tc>
          <w:tcPr>
            <w:tcW w:w="713" w:type="dxa"/>
            <w:shd w:val="clear" w:color="auto" w:fill="auto"/>
          </w:tcPr>
          <w:p w14:paraId="4F4C57D2" w14:textId="77777777" w:rsidR="00BF7C88" w:rsidRPr="005D3F4F" w:rsidRDefault="00BF7C88" w:rsidP="00BF7C88">
            <w:pPr>
              <w:pStyle w:val="af0"/>
              <w:numPr>
                <w:ilvl w:val="0"/>
                <w:numId w:val="143"/>
              </w:numPr>
              <w:autoSpaceDE/>
              <w:autoSpaceDN/>
              <w:ind w:left="0" w:firstLine="0"/>
              <w:jc w:val="left"/>
              <w:rPr>
                <w:color w:val="000000" w:themeColor="text1"/>
                <w:lang w:eastAsia="en-US"/>
              </w:rPr>
            </w:pPr>
          </w:p>
        </w:tc>
        <w:tc>
          <w:tcPr>
            <w:tcW w:w="1757" w:type="dxa"/>
            <w:shd w:val="clear" w:color="auto" w:fill="auto"/>
            <w:noWrap/>
          </w:tcPr>
          <w:p w14:paraId="3ED1E6C2" w14:textId="77777777" w:rsidR="00BF7C88" w:rsidRDefault="00BF7C88" w:rsidP="00BF7C88">
            <w:pPr>
              <w:jc w:val="center"/>
              <w:rPr>
                <w:color w:val="000000" w:themeColor="text1"/>
              </w:rPr>
            </w:pPr>
            <w:r w:rsidRPr="00E72FB7">
              <w:rPr>
                <w:color w:val="000000" w:themeColor="text1"/>
              </w:rPr>
              <w:t>Lenovo</w:t>
            </w:r>
          </w:p>
        </w:tc>
        <w:tc>
          <w:tcPr>
            <w:tcW w:w="1757" w:type="dxa"/>
            <w:shd w:val="clear" w:color="auto" w:fill="auto"/>
            <w:noWrap/>
          </w:tcPr>
          <w:p w14:paraId="158E87A8" w14:textId="77777777" w:rsidR="00BF7C88" w:rsidRPr="005D3F4F" w:rsidRDefault="00BF7C88" w:rsidP="00BF7C88">
            <w:pPr>
              <w:jc w:val="center"/>
              <w:rPr>
                <w:color w:val="000000" w:themeColor="text1"/>
              </w:rPr>
            </w:pPr>
            <w:r>
              <w:rPr>
                <w:rFonts w:ascii="Tahoma" w:hAnsi="Tahoma" w:cs="Tahoma"/>
                <w:color w:val="000000"/>
                <w:sz w:val="20"/>
                <w:szCs w:val="20"/>
              </w:rPr>
              <w:t>9532</w:t>
            </w:r>
          </w:p>
        </w:tc>
        <w:tc>
          <w:tcPr>
            <w:tcW w:w="1757" w:type="dxa"/>
            <w:shd w:val="clear" w:color="auto" w:fill="auto"/>
            <w:noWrap/>
          </w:tcPr>
          <w:p w14:paraId="17F6F015" w14:textId="77777777" w:rsidR="00BF7C88" w:rsidRPr="005D3F4F" w:rsidRDefault="00BF7C88" w:rsidP="00BF7C88">
            <w:pPr>
              <w:jc w:val="center"/>
              <w:rPr>
                <w:color w:val="000000" w:themeColor="text1"/>
              </w:rPr>
            </w:pPr>
            <w:r>
              <w:rPr>
                <w:rFonts w:ascii="Tahoma" w:hAnsi="Tahoma" w:cs="Tahoma"/>
                <w:color w:val="000000"/>
                <w:sz w:val="20"/>
                <w:szCs w:val="20"/>
              </w:rPr>
              <w:t>52G</w:t>
            </w:r>
          </w:p>
        </w:tc>
        <w:tc>
          <w:tcPr>
            <w:tcW w:w="1757" w:type="dxa"/>
            <w:shd w:val="clear" w:color="auto" w:fill="auto"/>
            <w:noWrap/>
          </w:tcPr>
          <w:p w14:paraId="77650402" w14:textId="77777777" w:rsidR="00BF7C88" w:rsidRPr="005D3F4F" w:rsidRDefault="00BF7C88" w:rsidP="00BF7C88">
            <w:pPr>
              <w:jc w:val="center"/>
              <w:rPr>
                <w:color w:val="000000" w:themeColor="text1"/>
              </w:rPr>
            </w:pPr>
            <w:r>
              <w:rPr>
                <w:rFonts w:ascii="Tahoma" w:hAnsi="Tahoma" w:cs="Tahoma"/>
                <w:color w:val="000000"/>
                <w:sz w:val="20"/>
                <w:szCs w:val="20"/>
              </w:rPr>
              <w:t>SS40NWZP</w:t>
            </w:r>
          </w:p>
        </w:tc>
        <w:tc>
          <w:tcPr>
            <w:tcW w:w="1757" w:type="dxa"/>
            <w:shd w:val="clear" w:color="auto" w:fill="auto"/>
            <w:noWrap/>
          </w:tcPr>
          <w:p w14:paraId="7957AB45" w14:textId="77777777" w:rsidR="00BF7C88" w:rsidRPr="003D5A1D" w:rsidRDefault="00BF7C88" w:rsidP="00BF7C88">
            <w:pPr>
              <w:jc w:val="center"/>
              <w:rPr>
                <w:color w:val="000000" w:themeColor="text1"/>
              </w:rPr>
            </w:pPr>
            <w:r>
              <w:rPr>
                <w:rFonts w:ascii="Tahoma" w:hAnsi="Tahoma" w:cs="Tahoma"/>
                <w:color w:val="000000"/>
                <w:sz w:val="20"/>
                <w:szCs w:val="20"/>
              </w:rPr>
              <w:t>2018</w:t>
            </w:r>
          </w:p>
        </w:tc>
      </w:tr>
    </w:tbl>
    <w:p w14:paraId="7F44F327" w14:textId="77777777" w:rsidR="00D51937" w:rsidRDefault="00D51937" w:rsidP="00D40ADA">
      <w:pPr>
        <w:rPr>
          <w:rFonts w:hint="cs"/>
          <w:rtl/>
        </w:rPr>
      </w:pPr>
    </w:p>
    <w:p w14:paraId="1331194E" w14:textId="77777777" w:rsidR="006E0DEB" w:rsidRPr="00B45C33" w:rsidRDefault="001C5204" w:rsidP="001C5204">
      <w:pPr>
        <w:pBdr>
          <w:top w:val="double" w:sz="4" w:space="1" w:color="auto"/>
          <w:left w:val="double" w:sz="4" w:space="4" w:color="auto"/>
          <w:bottom w:val="double" w:sz="4" w:space="1" w:color="auto"/>
          <w:right w:val="double" w:sz="4" w:space="4" w:color="auto"/>
        </w:pBdr>
        <w:shd w:val="clear" w:color="auto" w:fill="D9D9D9" w:themeFill="background1" w:themeFillShade="D9"/>
        <w:ind w:left="170" w:right="170"/>
        <w:rPr>
          <w:b/>
          <w:bCs/>
          <w:rtl/>
        </w:rPr>
      </w:pPr>
      <w:r>
        <w:rPr>
          <w:rFonts w:hint="cs"/>
          <w:b/>
          <w:bCs/>
          <w:rtl/>
        </w:rPr>
        <w:t xml:space="preserve">במסגרת מנגנון עדכניות טכנולוגית </w:t>
      </w:r>
      <w:r w:rsidRPr="006702BA">
        <w:rPr>
          <w:rFonts w:hint="cs"/>
          <w:b/>
          <w:bCs/>
          <w:rtl/>
        </w:rPr>
        <w:t xml:space="preserve">המפורט </w:t>
      </w:r>
      <w:r w:rsidRPr="002468E4">
        <w:rPr>
          <w:rFonts w:hint="eastAsia"/>
          <w:b/>
          <w:bCs/>
          <w:rtl/>
        </w:rPr>
        <w:t>בפרק</w:t>
      </w:r>
      <w:r w:rsidRPr="002468E4">
        <w:rPr>
          <w:b/>
          <w:bCs/>
          <w:rtl/>
        </w:rPr>
        <w:t xml:space="preserve"> 4 </w:t>
      </w:r>
      <w:r w:rsidRPr="002468E4">
        <w:rPr>
          <w:rFonts w:hint="eastAsia"/>
          <w:b/>
          <w:bCs/>
          <w:rtl/>
        </w:rPr>
        <w:t>בסעיף</w:t>
      </w:r>
      <w:r w:rsidRPr="002468E4">
        <w:rPr>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Ref502696987 \r \h</w:instrText>
      </w:r>
      <w:r>
        <w:rPr>
          <w:b/>
          <w:bCs/>
          <w:rtl/>
        </w:rPr>
        <w:instrText xml:space="preserve"> </w:instrText>
      </w:r>
      <w:r>
        <w:rPr>
          <w:b/>
          <w:bCs/>
          <w:rtl/>
        </w:rPr>
      </w:r>
      <w:r>
        <w:rPr>
          <w:b/>
          <w:bCs/>
          <w:rtl/>
        </w:rPr>
        <w:fldChar w:fldCharType="separate"/>
      </w:r>
      <w:r>
        <w:rPr>
          <w:b/>
          <w:bCs/>
          <w:rtl/>
        </w:rPr>
        <w:t>‏4.4.8</w:t>
      </w:r>
      <w:r>
        <w:rPr>
          <w:b/>
          <w:bCs/>
          <w:rtl/>
        </w:rPr>
        <w:fldChar w:fldCharType="end"/>
      </w:r>
      <w:r>
        <w:rPr>
          <w:rFonts w:hint="cs"/>
          <w:b/>
          <w:bCs/>
          <w:rtl/>
        </w:rPr>
        <w:t xml:space="preserve"> יוחלפו שרתי ה </w:t>
      </w:r>
      <w:r w:rsidRPr="00B45C33">
        <w:rPr>
          <w:b/>
          <w:bCs/>
        </w:rPr>
        <w:t>Rack Mount</w:t>
      </w:r>
      <w:r w:rsidRPr="00B45C33">
        <w:rPr>
          <w:rFonts w:hint="cs"/>
          <w:b/>
          <w:bCs/>
          <w:rtl/>
        </w:rPr>
        <w:t xml:space="preserve"> </w:t>
      </w:r>
      <w:r>
        <w:rPr>
          <w:rFonts w:hint="cs"/>
          <w:b/>
          <w:bCs/>
          <w:rtl/>
        </w:rPr>
        <w:t xml:space="preserve">המפורטים לעיל </w:t>
      </w:r>
      <w:r w:rsidR="006E0DEB" w:rsidRPr="00B45C33">
        <w:rPr>
          <w:rFonts w:hint="cs"/>
          <w:b/>
          <w:bCs/>
          <w:rtl/>
        </w:rPr>
        <w:t xml:space="preserve">לשרתי </w:t>
      </w:r>
      <w:r w:rsidR="006E0DEB" w:rsidRPr="00B45C33">
        <w:rPr>
          <w:b/>
          <w:bCs/>
        </w:rPr>
        <w:t>Blade</w:t>
      </w:r>
      <w:r>
        <w:rPr>
          <w:rFonts w:hint="cs"/>
          <w:b/>
          <w:bCs/>
          <w:rtl/>
        </w:rPr>
        <w:t xml:space="preserve"> של לנובו, למעט שרתם בודדים הנדרשים בתצורת </w:t>
      </w:r>
      <w:r w:rsidRPr="00B45C33">
        <w:rPr>
          <w:b/>
          <w:bCs/>
        </w:rPr>
        <w:t>Rack Mount</w:t>
      </w:r>
      <w:r w:rsidR="006E0DEB" w:rsidRPr="00B45C33">
        <w:rPr>
          <w:rFonts w:hint="cs"/>
          <w:b/>
          <w:bCs/>
          <w:rtl/>
        </w:rPr>
        <w:t>.</w:t>
      </w:r>
    </w:p>
    <w:p w14:paraId="5DA47BCF" w14:textId="77777777" w:rsidR="00AD54EE" w:rsidRDefault="00AD54EE" w:rsidP="00AD54EE">
      <w:pPr>
        <w:spacing w:line="240" w:lineRule="auto"/>
      </w:pPr>
      <w:bookmarkStart w:id="813" w:name="_Ref506538747"/>
    </w:p>
    <w:p w14:paraId="0A2E9011" w14:textId="77777777" w:rsidR="006E0DEB" w:rsidRDefault="006E0DEB" w:rsidP="00F85917">
      <w:pPr>
        <w:pStyle w:val="mateor4"/>
        <w:numPr>
          <w:ilvl w:val="3"/>
          <w:numId w:val="137"/>
        </w:numPr>
        <w:rPr>
          <w:rtl/>
        </w:rPr>
      </w:pPr>
      <w:r>
        <w:rPr>
          <w:rFonts w:hint="cs"/>
          <w:rtl/>
        </w:rPr>
        <w:t>שרתים וירטואליים</w:t>
      </w:r>
      <w:bookmarkEnd w:id="813"/>
    </w:p>
    <w:p w14:paraId="375983D0" w14:textId="77777777" w:rsidR="006E0DEB" w:rsidRPr="00B356DB" w:rsidRDefault="00F85917" w:rsidP="00FA6839">
      <w:pPr>
        <w:spacing w:after="120"/>
        <w:rPr>
          <w:rtl/>
        </w:rPr>
      </w:pPr>
      <w:r>
        <w:rPr>
          <w:rFonts w:hint="cs"/>
          <w:rtl/>
        </w:rPr>
        <w:t>במשרד כ 1</w:t>
      </w:r>
      <w:r w:rsidR="00FA6839">
        <w:rPr>
          <w:rFonts w:hint="cs"/>
          <w:rtl/>
        </w:rPr>
        <w:t>7</w:t>
      </w:r>
      <w:r>
        <w:rPr>
          <w:rFonts w:hint="cs"/>
          <w:rtl/>
        </w:rPr>
        <w:t>0 שרתים וירטואליים הפועלים על גבי התשתית הפיזית המפורטת לעיל המריצים, נכון למועד פרסום המכרז, מערכות הפעלה</w:t>
      </w:r>
      <w:r w:rsidR="00FA6839">
        <w:rPr>
          <w:rFonts w:hint="cs"/>
          <w:rtl/>
        </w:rPr>
        <w:t>2016/</w:t>
      </w:r>
      <w:r>
        <w:rPr>
          <w:rFonts w:hint="cs"/>
          <w:rtl/>
        </w:rPr>
        <w:t xml:space="preserve"> </w:t>
      </w:r>
      <w:r>
        <w:t>WIN SER 2003 / 2008 / 2012</w:t>
      </w:r>
      <w:r>
        <w:rPr>
          <w:rFonts w:hint="cs"/>
          <w:rtl/>
        </w:rPr>
        <w:t>.</w:t>
      </w:r>
      <w:r w:rsidDel="00F85917">
        <w:rPr>
          <w:rFonts w:hint="cs"/>
          <w:rtl/>
        </w:rPr>
        <w:t xml:space="preserve"> </w:t>
      </w:r>
    </w:p>
    <w:p w14:paraId="00229FC7" w14:textId="77777777" w:rsidR="00F85917" w:rsidRDefault="00F85917" w:rsidP="00156DFC">
      <w:pPr>
        <w:pBdr>
          <w:top w:val="single" w:sz="4" w:space="1" w:color="auto"/>
          <w:left w:val="single" w:sz="4" w:space="4" w:color="auto"/>
          <w:bottom w:val="single" w:sz="4" w:space="1" w:color="auto"/>
          <w:right w:val="single" w:sz="4" w:space="4" w:color="auto"/>
        </w:pBdr>
        <w:shd w:val="clear" w:color="auto" w:fill="D9D9D9" w:themeFill="background1" w:themeFillShade="D9"/>
        <w:ind w:left="714" w:right="170" w:hanging="357"/>
        <w:rPr>
          <w:rFonts w:hint="cs"/>
          <w:b/>
          <w:bCs/>
          <w:rtl/>
        </w:rPr>
      </w:pPr>
      <w:bookmarkStart w:id="814" w:name="_Toc406967839"/>
      <w:r>
        <w:rPr>
          <w:b/>
          <w:bCs/>
        </w:rPr>
        <w:sym w:font="Wingdings" w:char="F081"/>
      </w:r>
      <w:r>
        <w:rPr>
          <w:b/>
          <w:bCs/>
          <w:rtl/>
        </w:rPr>
        <w:tab/>
      </w:r>
      <w:r>
        <w:rPr>
          <w:rFonts w:hint="cs"/>
          <w:b/>
          <w:bCs/>
          <w:rtl/>
        </w:rPr>
        <w:t>שדרוג גרסת מערכת ההפעלה של שרתים אלו בהתאם לדרישת המשרד ת</w:t>
      </w:r>
      <w:r w:rsidRPr="006702BA">
        <w:rPr>
          <w:rFonts w:hint="cs"/>
          <w:b/>
          <w:bCs/>
          <w:rtl/>
        </w:rPr>
        <w:t xml:space="preserve">בוצע במסגרת מנגנון העדכניות הטכנולוגית המפורט </w:t>
      </w:r>
      <w:r w:rsidRPr="002468E4">
        <w:rPr>
          <w:rFonts w:hint="eastAsia"/>
          <w:b/>
          <w:bCs/>
          <w:rtl/>
        </w:rPr>
        <w:t>בפרק</w:t>
      </w:r>
      <w:r w:rsidRPr="002468E4">
        <w:rPr>
          <w:b/>
          <w:bCs/>
          <w:rtl/>
        </w:rPr>
        <w:t xml:space="preserve"> 4 </w:t>
      </w:r>
      <w:r w:rsidRPr="002468E4">
        <w:rPr>
          <w:rFonts w:hint="eastAsia"/>
          <w:b/>
          <w:bCs/>
          <w:rtl/>
        </w:rPr>
        <w:t>בסעיף</w:t>
      </w:r>
      <w:r w:rsidRPr="002468E4">
        <w:rPr>
          <w:b/>
          <w:bCs/>
          <w:rtl/>
        </w:rPr>
        <w:t xml:space="preserve"> 4.4.8.</w:t>
      </w:r>
    </w:p>
    <w:p w14:paraId="4B584745" w14:textId="77777777" w:rsidR="006E0DEB" w:rsidRPr="00B45C33" w:rsidRDefault="00F85917" w:rsidP="00643C0E">
      <w:pPr>
        <w:pBdr>
          <w:top w:val="single" w:sz="4" w:space="1" w:color="auto"/>
          <w:left w:val="single" w:sz="4" w:space="4" w:color="auto"/>
          <w:bottom w:val="single" w:sz="4" w:space="1" w:color="auto"/>
          <w:right w:val="single" w:sz="4" w:space="4" w:color="auto"/>
        </w:pBdr>
        <w:shd w:val="clear" w:color="auto" w:fill="D9D9D9" w:themeFill="background1" w:themeFillShade="D9"/>
        <w:ind w:left="714" w:right="170" w:hanging="357"/>
        <w:rPr>
          <w:b/>
          <w:bCs/>
          <w:rtl/>
        </w:rPr>
      </w:pPr>
      <w:r>
        <w:rPr>
          <w:b/>
          <w:bCs/>
        </w:rPr>
        <w:sym w:font="Wingdings" w:char="F082"/>
      </w:r>
      <w:r>
        <w:rPr>
          <w:b/>
          <w:bCs/>
          <w:rtl/>
        </w:rPr>
        <w:tab/>
      </w:r>
      <w:r w:rsidR="00DE7D42" w:rsidRPr="00DE7D42">
        <w:rPr>
          <w:rFonts w:hint="cs"/>
          <w:b/>
          <w:bCs/>
          <w:rtl/>
        </w:rPr>
        <w:t xml:space="preserve">הספק יידרש להסב את תשתית </w:t>
      </w:r>
      <w:r w:rsidR="00823943" w:rsidRPr="00DE7D42">
        <w:rPr>
          <w:rFonts w:hint="cs"/>
          <w:b/>
          <w:bCs/>
          <w:rtl/>
        </w:rPr>
        <w:t>הווירטואליזצי</w:t>
      </w:r>
      <w:r w:rsidR="00823943" w:rsidRPr="00DE7D42">
        <w:rPr>
          <w:rFonts w:hint="eastAsia"/>
          <w:b/>
          <w:bCs/>
          <w:rtl/>
        </w:rPr>
        <w:t>ה</w:t>
      </w:r>
      <w:r w:rsidR="00DE7D42" w:rsidRPr="00DE7D42">
        <w:rPr>
          <w:rFonts w:hint="cs"/>
          <w:b/>
          <w:bCs/>
          <w:rtl/>
        </w:rPr>
        <w:t xml:space="preserve"> של כלל השרתים במשרד באתר המרכזי (</w:t>
      </w:r>
      <w:r w:rsidR="00DE7D42" w:rsidRPr="00DE7D42">
        <w:rPr>
          <w:rFonts w:hint="cs"/>
          <w:b/>
          <w:bCs/>
        </w:rPr>
        <w:t>DC</w:t>
      </w:r>
      <w:r w:rsidR="00DE7D42" w:rsidRPr="00DE7D42">
        <w:rPr>
          <w:rFonts w:hint="cs"/>
          <w:b/>
          <w:bCs/>
          <w:rtl/>
        </w:rPr>
        <w:t>) ובאתר הגיבוי (</w:t>
      </w:r>
      <w:r w:rsidR="00DE7D42" w:rsidRPr="00DE7D42">
        <w:rPr>
          <w:rFonts w:hint="cs"/>
          <w:b/>
          <w:bCs/>
        </w:rPr>
        <w:t>DR</w:t>
      </w:r>
      <w:r w:rsidR="00DE7D42" w:rsidRPr="00DE7D42">
        <w:rPr>
          <w:rFonts w:hint="cs"/>
          <w:b/>
          <w:bCs/>
          <w:rtl/>
        </w:rPr>
        <w:t xml:space="preserve">) מתשתית </w:t>
      </w:r>
      <w:r w:rsidR="00DE7D42" w:rsidRPr="00DE7D42">
        <w:rPr>
          <w:b/>
          <w:bCs/>
        </w:rPr>
        <w:t>Microsoft Hyper-V</w:t>
      </w:r>
      <w:r w:rsidR="00DE7D42" w:rsidRPr="00DE7D42">
        <w:rPr>
          <w:rFonts w:hint="cs"/>
          <w:b/>
          <w:bCs/>
          <w:rtl/>
        </w:rPr>
        <w:t xml:space="preserve"> ל </w:t>
      </w:r>
      <w:r w:rsidR="00DE7D42" w:rsidRPr="00DE7D42">
        <w:rPr>
          <w:b/>
          <w:bCs/>
        </w:rPr>
        <w:t>VMware ESX</w:t>
      </w:r>
      <w:r w:rsidR="00DE7D42" w:rsidRPr="00DE7D42">
        <w:rPr>
          <w:rFonts w:hint="cs"/>
          <w:b/>
          <w:bCs/>
          <w:rtl/>
        </w:rPr>
        <w:t xml:space="preserve"> עד לסיום שנת ההתקשרות </w:t>
      </w:r>
      <w:r w:rsidR="00DE7D42" w:rsidRPr="00DE7D42">
        <w:rPr>
          <w:rFonts w:hint="cs"/>
          <w:b/>
          <w:bCs/>
          <w:rtl/>
          <w:lang w:eastAsia="en-US"/>
        </w:rPr>
        <w:t>הראשונה</w:t>
      </w:r>
      <w:r w:rsidR="00DE7D42" w:rsidRPr="00DE7D42">
        <w:rPr>
          <w:rFonts w:hint="cs"/>
          <w:b/>
          <w:bCs/>
          <w:rtl/>
        </w:rPr>
        <w:t>.</w:t>
      </w:r>
      <w:r w:rsidR="00B143B6">
        <w:rPr>
          <w:rFonts w:hint="cs"/>
          <w:b/>
          <w:bCs/>
          <w:rtl/>
        </w:rPr>
        <w:t xml:space="preserve"> פרויקט השדרוג יכלול כחלק מהסל הבסיסי ועל חשבון הספק את כל הרישוי הנדרש לרבות </w:t>
      </w:r>
      <w:r w:rsidR="00051AD0" w:rsidRPr="00051AD0">
        <w:rPr>
          <w:b/>
          <w:bCs/>
          <w:rtl/>
        </w:rPr>
        <w:t>רישוי עבור : שרתים וירטואליים (</w:t>
      </w:r>
      <w:r w:rsidR="00051AD0" w:rsidRPr="00051AD0">
        <w:rPr>
          <w:b/>
          <w:bCs/>
        </w:rPr>
        <w:t>vSphere Enterprise</w:t>
      </w:r>
      <w:r w:rsidR="00051AD0" w:rsidRPr="00051AD0">
        <w:rPr>
          <w:b/>
          <w:bCs/>
          <w:rtl/>
        </w:rPr>
        <w:t>), ניהול שרתים וירטואליים (</w:t>
      </w:r>
      <w:r w:rsidR="00051AD0" w:rsidRPr="00051AD0">
        <w:rPr>
          <w:b/>
          <w:bCs/>
        </w:rPr>
        <w:t>vCenter</w:t>
      </w:r>
      <w:r w:rsidR="00051AD0" w:rsidRPr="00051AD0">
        <w:rPr>
          <w:b/>
          <w:bCs/>
          <w:rtl/>
        </w:rPr>
        <w:t>), ניטור שרתים וירטואליים (</w:t>
      </w:r>
      <w:r w:rsidR="00051AD0" w:rsidRPr="00051AD0">
        <w:rPr>
          <w:b/>
          <w:bCs/>
        </w:rPr>
        <w:t>vCenter Ops ADV</w:t>
      </w:r>
      <w:r w:rsidR="00051AD0" w:rsidRPr="00051AD0">
        <w:rPr>
          <w:b/>
          <w:bCs/>
          <w:rtl/>
        </w:rPr>
        <w:t>) וניהול המעבר לאתר גיבוי (</w:t>
      </w:r>
      <w:r w:rsidR="00051AD0" w:rsidRPr="00051AD0">
        <w:rPr>
          <w:b/>
          <w:bCs/>
        </w:rPr>
        <w:t>Vmware SRM</w:t>
      </w:r>
      <w:r w:rsidR="00051AD0" w:rsidRPr="00051AD0">
        <w:rPr>
          <w:b/>
          <w:bCs/>
          <w:rtl/>
        </w:rPr>
        <w:t>).</w:t>
      </w:r>
    </w:p>
    <w:p w14:paraId="14B301D4" w14:textId="77777777" w:rsidR="006E0DEB" w:rsidRPr="00315D0E" w:rsidRDefault="006E0DEB" w:rsidP="006E0DEB">
      <w:pPr>
        <w:rPr>
          <w:sz w:val="16"/>
          <w:szCs w:val="16"/>
        </w:rPr>
      </w:pPr>
    </w:p>
    <w:p w14:paraId="3259E920" w14:textId="77777777" w:rsidR="006E0DEB" w:rsidRDefault="006E0DEB" w:rsidP="00295FCD">
      <w:pPr>
        <w:pStyle w:val="mateor2"/>
        <w:numPr>
          <w:ilvl w:val="1"/>
          <w:numId w:val="142"/>
        </w:numPr>
        <w:ind w:left="720"/>
        <w:rPr>
          <w:rtl/>
        </w:rPr>
      </w:pPr>
      <w:bookmarkStart w:id="815" w:name="_Toc405910352"/>
      <w:bookmarkStart w:id="816" w:name="_Ref406968203"/>
      <w:bookmarkStart w:id="817" w:name="_Toc426573197"/>
      <w:bookmarkStart w:id="818" w:name="_Toc451895069"/>
      <w:bookmarkStart w:id="819" w:name="_Toc512200087"/>
      <w:bookmarkEnd w:id="814"/>
      <w:r w:rsidRPr="006D173C">
        <w:rPr>
          <w:rtl/>
        </w:rPr>
        <w:t>מערך אחסון וגיבוי (</w:t>
      </w:r>
      <w:r w:rsidRPr="006D173C">
        <w:t>I</w:t>
      </w:r>
      <w:r w:rsidRPr="006D173C">
        <w:rPr>
          <w:rtl/>
        </w:rPr>
        <w:t>)</w:t>
      </w:r>
      <w:bookmarkEnd w:id="815"/>
      <w:bookmarkEnd w:id="816"/>
      <w:bookmarkEnd w:id="817"/>
      <w:bookmarkEnd w:id="818"/>
      <w:bookmarkEnd w:id="819"/>
    </w:p>
    <w:p w14:paraId="3E513290" w14:textId="77777777" w:rsidR="006E0DEB" w:rsidRPr="00BD62F9" w:rsidRDefault="006E0DEB" w:rsidP="00295FCD">
      <w:pPr>
        <w:pStyle w:val="mateor3"/>
        <w:numPr>
          <w:ilvl w:val="2"/>
          <w:numId w:val="142"/>
        </w:numPr>
        <w:ind w:left="736"/>
        <w:rPr>
          <w:rFonts w:ascii="Gisha" w:hAnsi="Gisha"/>
          <w:rtl/>
        </w:rPr>
      </w:pPr>
      <w:bookmarkStart w:id="820" w:name="_Toc406967841"/>
      <w:bookmarkStart w:id="821" w:name="_Toc407629761"/>
      <w:bookmarkStart w:id="822" w:name="_Toc408395860"/>
      <w:bookmarkStart w:id="823" w:name="_Toc409621774"/>
      <w:bookmarkStart w:id="824" w:name="_Ref420946507"/>
      <w:bookmarkStart w:id="825" w:name="_Toc426573198"/>
      <w:bookmarkStart w:id="826" w:name="_Toc451895070"/>
      <w:bookmarkStart w:id="827" w:name="_Ref506290867"/>
      <w:bookmarkStart w:id="828" w:name="_Ref506305936"/>
      <w:bookmarkStart w:id="829" w:name="_Ref506906698"/>
      <w:bookmarkStart w:id="830" w:name="_Toc512200088"/>
      <w:r w:rsidRPr="00BD62F9">
        <w:rPr>
          <w:rFonts w:ascii="Gisha" w:hAnsi="Gisha"/>
          <w:rtl/>
        </w:rPr>
        <w:t>אחסון</w:t>
      </w:r>
      <w:bookmarkEnd w:id="820"/>
      <w:bookmarkEnd w:id="821"/>
      <w:bookmarkEnd w:id="822"/>
      <w:bookmarkEnd w:id="823"/>
      <w:bookmarkEnd w:id="824"/>
      <w:bookmarkEnd w:id="825"/>
      <w:r>
        <w:rPr>
          <w:rFonts w:ascii="Gisha" w:hAnsi="Gisha" w:hint="cs"/>
          <w:rtl/>
        </w:rPr>
        <w:t xml:space="preserve"> (</w:t>
      </w:r>
      <w:r>
        <w:rPr>
          <w:rFonts w:ascii="Gisha" w:hAnsi="Gisha" w:hint="cs"/>
        </w:rPr>
        <w:t>I</w:t>
      </w:r>
      <w:r>
        <w:rPr>
          <w:rFonts w:ascii="Gisha" w:hAnsi="Gisha" w:hint="cs"/>
          <w:rtl/>
        </w:rPr>
        <w:t>)</w:t>
      </w:r>
      <w:bookmarkEnd w:id="826"/>
      <w:bookmarkEnd w:id="827"/>
      <w:bookmarkEnd w:id="828"/>
      <w:bookmarkEnd w:id="829"/>
      <w:bookmarkEnd w:id="830"/>
    </w:p>
    <w:p w14:paraId="4C0D9228" w14:textId="77777777" w:rsidR="006E0DEB" w:rsidRDefault="006E0DEB" w:rsidP="006E0DEB">
      <w:pPr>
        <w:spacing w:after="120"/>
        <w:rPr>
          <w:rtl/>
        </w:rPr>
      </w:pPr>
      <w:bookmarkStart w:id="831" w:name="_Toc406967842"/>
      <w:bookmarkStart w:id="832" w:name="_Toc407629762"/>
      <w:bookmarkStart w:id="833" w:name="_Toc408395861"/>
      <w:r w:rsidRPr="00BD62F9">
        <w:rPr>
          <w:rtl/>
        </w:rPr>
        <w:t>חומרת ה</w:t>
      </w:r>
      <w:r>
        <w:rPr>
          <w:rFonts w:hint="cs"/>
          <w:rtl/>
        </w:rPr>
        <w:t>אחסון המותקנת במשרד כוללת את הרכיבים הבאים</w:t>
      </w:r>
      <w:r w:rsidRPr="00BD62F9">
        <w:rPr>
          <w:rtl/>
        </w:rPr>
        <w:t xml:space="preserve"> :</w:t>
      </w:r>
    </w:p>
    <w:tbl>
      <w:tblPr>
        <w:tblpPr w:leftFromText="180" w:rightFromText="180" w:vertAnchor="text" w:horzAnchor="margin" w:tblpXSpec="right" w:tblpY="402"/>
        <w:bidiVisual/>
        <w:tblW w:w="10236" w:type="dxa"/>
        <w:tblLook w:val="04A0" w:firstRow="1" w:lastRow="0" w:firstColumn="1" w:lastColumn="0" w:noHBand="0" w:noVBand="1"/>
      </w:tblPr>
      <w:tblGrid>
        <w:gridCol w:w="339"/>
        <w:gridCol w:w="580"/>
        <w:gridCol w:w="780"/>
        <w:gridCol w:w="4606"/>
        <w:gridCol w:w="1669"/>
        <w:gridCol w:w="1124"/>
        <w:gridCol w:w="1138"/>
      </w:tblGrid>
      <w:tr w:rsidR="007B01EF" w:rsidRPr="007B01EF" w14:paraId="3C826CFF" w14:textId="77777777" w:rsidTr="00856CC3">
        <w:trPr>
          <w:trHeight w:val="288"/>
        </w:trPr>
        <w:tc>
          <w:tcPr>
            <w:tcW w:w="339" w:type="dxa"/>
            <w:tcBorders>
              <w:top w:val="single" w:sz="8" w:space="0" w:color="auto"/>
              <w:left w:val="single" w:sz="8" w:space="0" w:color="auto"/>
              <w:bottom w:val="single" w:sz="8" w:space="0" w:color="auto"/>
              <w:right w:val="single" w:sz="8" w:space="0" w:color="auto"/>
            </w:tcBorders>
            <w:shd w:val="clear" w:color="000000" w:fill="DEEAF6"/>
            <w:vAlign w:val="center"/>
            <w:hideMark/>
          </w:tcPr>
          <w:p w14:paraId="3FACEC30" w14:textId="77777777" w:rsidR="007B01EF" w:rsidRPr="007B01EF" w:rsidRDefault="007B01EF" w:rsidP="0064463F">
            <w:pPr>
              <w:autoSpaceDE/>
              <w:autoSpaceDN/>
              <w:spacing w:line="240" w:lineRule="auto"/>
              <w:jc w:val="center"/>
              <w:rPr>
                <w:rFonts w:ascii="Arial" w:hAnsi="Arial" w:cs="Arial"/>
                <w:b/>
                <w:bCs/>
                <w:color w:val="000000"/>
                <w:lang w:eastAsia="en-US"/>
              </w:rPr>
            </w:pPr>
            <w:r w:rsidRPr="007B01EF">
              <w:rPr>
                <w:rFonts w:ascii="Arial" w:hAnsi="Arial" w:cs="Arial"/>
                <w:b/>
                <w:bCs/>
                <w:color w:val="000000"/>
                <w:rtl/>
                <w:lang w:eastAsia="en-US"/>
              </w:rPr>
              <w:t>#</w:t>
            </w:r>
          </w:p>
        </w:tc>
        <w:tc>
          <w:tcPr>
            <w:tcW w:w="580" w:type="dxa"/>
            <w:tcBorders>
              <w:top w:val="single" w:sz="8" w:space="0" w:color="auto"/>
              <w:left w:val="single" w:sz="8" w:space="0" w:color="auto"/>
              <w:bottom w:val="single" w:sz="8" w:space="0" w:color="auto"/>
              <w:right w:val="nil"/>
            </w:tcBorders>
            <w:shd w:val="clear" w:color="000000" w:fill="DEEAF6"/>
            <w:noWrap/>
            <w:vAlign w:val="center"/>
            <w:hideMark/>
          </w:tcPr>
          <w:p w14:paraId="67EDB73D" w14:textId="77777777" w:rsidR="007B01EF" w:rsidRPr="007B01EF" w:rsidRDefault="007B01EF" w:rsidP="0064463F">
            <w:pPr>
              <w:autoSpaceDE/>
              <w:autoSpaceDN/>
              <w:spacing w:line="240" w:lineRule="auto"/>
              <w:jc w:val="left"/>
              <w:rPr>
                <w:rFonts w:ascii="Arial" w:hAnsi="Arial" w:cs="Arial"/>
                <w:b/>
                <w:bCs/>
                <w:color w:val="000000"/>
                <w:rtl/>
                <w:lang w:eastAsia="en-US"/>
              </w:rPr>
            </w:pPr>
            <w:r w:rsidRPr="007B01EF">
              <w:rPr>
                <w:rFonts w:ascii="Arial" w:hAnsi="Arial" w:cs="Arial"/>
                <w:b/>
                <w:bCs/>
                <w:color w:val="000000"/>
                <w:rtl/>
                <w:lang w:eastAsia="en-US"/>
              </w:rPr>
              <w:t>יצרן</w:t>
            </w:r>
          </w:p>
        </w:tc>
        <w:tc>
          <w:tcPr>
            <w:tcW w:w="780" w:type="dxa"/>
            <w:tcBorders>
              <w:top w:val="single" w:sz="8" w:space="0" w:color="auto"/>
              <w:left w:val="single" w:sz="8" w:space="0" w:color="auto"/>
              <w:bottom w:val="single" w:sz="8" w:space="0" w:color="auto"/>
              <w:right w:val="nil"/>
            </w:tcBorders>
            <w:shd w:val="clear" w:color="000000" w:fill="DEEAF6"/>
            <w:noWrap/>
            <w:vAlign w:val="center"/>
            <w:hideMark/>
          </w:tcPr>
          <w:p w14:paraId="259B9C24" w14:textId="77777777" w:rsidR="007B01EF" w:rsidRPr="007B01EF" w:rsidRDefault="007B01EF" w:rsidP="0064463F">
            <w:pPr>
              <w:autoSpaceDE/>
              <w:autoSpaceDN/>
              <w:spacing w:line="240" w:lineRule="auto"/>
              <w:jc w:val="center"/>
              <w:rPr>
                <w:rFonts w:ascii="Arial" w:hAnsi="Arial" w:cs="Arial"/>
                <w:b/>
                <w:bCs/>
                <w:color w:val="000000"/>
                <w:rtl/>
                <w:lang w:eastAsia="en-US"/>
              </w:rPr>
            </w:pPr>
            <w:r w:rsidRPr="007B01EF">
              <w:rPr>
                <w:rFonts w:ascii="Arial" w:hAnsi="Arial" w:cs="Arial"/>
                <w:b/>
                <w:bCs/>
                <w:color w:val="000000"/>
                <w:rtl/>
                <w:lang w:eastAsia="en-US"/>
              </w:rPr>
              <w:t>דגם (1)</w:t>
            </w:r>
          </w:p>
        </w:tc>
        <w:tc>
          <w:tcPr>
            <w:tcW w:w="4606" w:type="dxa"/>
            <w:tcBorders>
              <w:top w:val="single" w:sz="8" w:space="0" w:color="auto"/>
              <w:left w:val="single" w:sz="8" w:space="0" w:color="auto"/>
              <w:bottom w:val="single" w:sz="8" w:space="0" w:color="auto"/>
              <w:right w:val="nil"/>
            </w:tcBorders>
            <w:shd w:val="clear" w:color="000000" w:fill="DEEAF6"/>
            <w:vAlign w:val="center"/>
            <w:hideMark/>
          </w:tcPr>
          <w:p w14:paraId="5DC1EA04" w14:textId="77777777" w:rsidR="007B01EF" w:rsidRPr="007B01EF" w:rsidRDefault="007B01EF" w:rsidP="0064463F">
            <w:pPr>
              <w:autoSpaceDE/>
              <w:autoSpaceDN/>
              <w:spacing w:line="240" w:lineRule="auto"/>
              <w:jc w:val="center"/>
              <w:rPr>
                <w:rFonts w:ascii="Arial" w:hAnsi="Arial" w:cs="Arial"/>
                <w:b/>
                <w:bCs/>
                <w:color w:val="000000"/>
                <w:rtl/>
                <w:lang w:eastAsia="en-US"/>
              </w:rPr>
            </w:pPr>
            <w:r w:rsidRPr="007B01EF">
              <w:rPr>
                <w:rFonts w:ascii="Arial" w:hAnsi="Arial" w:cs="Arial"/>
                <w:b/>
                <w:bCs/>
                <w:color w:val="000000"/>
                <w:rtl/>
                <w:lang w:eastAsia="en-US"/>
              </w:rPr>
              <w:t>דגם (2)</w:t>
            </w:r>
          </w:p>
        </w:tc>
        <w:tc>
          <w:tcPr>
            <w:tcW w:w="1669" w:type="dxa"/>
            <w:tcBorders>
              <w:top w:val="single" w:sz="8" w:space="0" w:color="auto"/>
              <w:left w:val="single" w:sz="8" w:space="0" w:color="auto"/>
              <w:bottom w:val="single" w:sz="8" w:space="0" w:color="auto"/>
              <w:right w:val="nil"/>
            </w:tcBorders>
            <w:shd w:val="clear" w:color="000000" w:fill="DEEAF6"/>
            <w:vAlign w:val="center"/>
            <w:hideMark/>
          </w:tcPr>
          <w:p w14:paraId="733B8C98" w14:textId="77777777" w:rsidR="007B01EF" w:rsidRPr="007B01EF" w:rsidRDefault="007B01EF" w:rsidP="0064463F">
            <w:pPr>
              <w:autoSpaceDE/>
              <w:autoSpaceDN/>
              <w:spacing w:line="240" w:lineRule="auto"/>
              <w:jc w:val="center"/>
              <w:rPr>
                <w:rFonts w:ascii="Arial" w:hAnsi="Arial" w:cs="Arial"/>
                <w:b/>
                <w:bCs/>
                <w:color w:val="000000"/>
                <w:rtl/>
                <w:lang w:eastAsia="en-US"/>
              </w:rPr>
            </w:pPr>
            <w:r w:rsidRPr="007B01EF">
              <w:rPr>
                <w:rFonts w:ascii="Arial" w:hAnsi="Arial" w:cs="Arial"/>
                <w:b/>
                <w:bCs/>
                <w:color w:val="000000"/>
                <w:rtl/>
                <w:lang w:eastAsia="en-US"/>
              </w:rPr>
              <w:t>מס"ד</w:t>
            </w:r>
          </w:p>
        </w:tc>
        <w:tc>
          <w:tcPr>
            <w:tcW w:w="1124" w:type="dxa"/>
            <w:tcBorders>
              <w:top w:val="single" w:sz="8" w:space="0" w:color="auto"/>
              <w:left w:val="single" w:sz="8" w:space="0" w:color="auto"/>
              <w:bottom w:val="single" w:sz="8" w:space="0" w:color="auto"/>
              <w:right w:val="nil"/>
            </w:tcBorders>
            <w:shd w:val="clear" w:color="000000" w:fill="DEEAF6"/>
            <w:vAlign w:val="center"/>
            <w:hideMark/>
          </w:tcPr>
          <w:p w14:paraId="4E8D87B2" w14:textId="77777777" w:rsidR="007B01EF" w:rsidRPr="007B01EF" w:rsidRDefault="007B01EF" w:rsidP="0064463F">
            <w:pPr>
              <w:autoSpaceDE/>
              <w:autoSpaceDN/>
              <w:spacing w:line="240" w:lineRule="auto"/>
              <w:jc w:val="center"/>
              <w:rPr>
                <w:rFonts w:ascii="Arial" w:hAnsi="Arial" w:cs="Arial"/>
                <w:b/>
                <w:bCs/>
                <w:color w:val="000000"/>
                <w:rtl/>
                <w:lang w:eastAsia="en-US"/>
              </w:rPr>
            </w:pPr>
            <w:r w:rsidRPr="007B01EF">
              <w:rPr>
                <w:rFonts w:ascii="Arial" w:hAnsi="Arial" w:cs="Arial"/>
                <w:b/>
                <w:bCs/>
                <w:color w:val="000000"/>
                <w:rtl/>
                <w:lang w:eastAsia="en-US"/>
              </w:rPr>
              <w:t>אתר</w:t>
            </w:r>
          </w:p>
        </w:tc>
        <w:tc>
          <w:tcPr>
            <w:tcW w:w="1138" w:type="dxa"/>
            <w:tcBorders>
              <w:top w:val="single" w:sz="8" w:space="0" w:color="auto"/>
              <w:left w:val="single" w:sz="8" w:space="0" w:color="auto"/>
              <w:bottom w:val="single" w:sz="8" w:space="0" w:color="auto"/>
              <w:right w:val="single" w:sz="8" w:space="0" w:color="auto"/>
            </w:tcBorders>
            <w:shd w:val="clear" w:color="000000" w:fill="DEEAF6"/>
            <w:vAlign w:val="center"/>
            <w:hideMark/>
          </w:tcPr>
          <w:p w14:paraId="269BA7D5" w14:textId="77777777" w:rsidR="007B01EF" w:rsidRPr="007B01EF" w:rsidRDefault="007B01EF" w:rsidP="0064463F">
            <w:pPr>
              <w:autoSpaceDE/>
              <w:autoSpaceDN/>
              <w:spacing w:line="240" w:lineRule="auto"/>
              <w:jc w:val="center"/>
              <w:rPr>
                <w:rFonts w:ascii="Arial" w:hAnsi="Arial" w:cs="Arial"/>
                <w:b/>
                <w:bCs/>
                <w:color w:val="000000"/>
                <w:rtl/>
                <w:lang w:eastAsia="en-US"/>
              </w:rPr>
            </w:pPr>
            <w:r w:rsidRPr="007B01EF">
              <w:rPr>
                <w:rFonts w:ascii="Arial" w:hAnsi="Arial" w:cs="Arial"/>
                <w:b/>
                <w:bCs/>
                <w:color w:val="000000"/>
                <w:rtl/>
                <w:lang w:eastAsia="en-US"/>
              </w:rPr>
              <w:t>הערות</w:t>
            </w:r>
          </w:p>
        </w:tc>
      </w:tr>
      <w:tr w:rsidR="007B01EF" w:rsidRPr="007B01EF" w14:paraId="5959ABB8" w14:textId="77777777" w:rsidTr="00856CC3">
        <w:trPr>
          <w:trHeight w:val="588"/>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729C4B93"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1</w:t>
            </w:r>
          </w:p>
        </w:tc>
        <w:tc>
          <w:tcPr>
            <w:tcW w:w="580" w:type="dxa"/>
            <w:tcBorders>
              <w:top w:val="nil"/>
              <w:left w:val="single" w:sz="8" w:space="0" w:color="auto"/>
              <w:bottom w:val="single" w:sz="8" w:space="0" w:color="auto"/>
              <w:right w:val="nil"/>
            </w:tcBorders>
            <w:shd w:val="clear" w:color="auto" w:fill="auto"/>
            <w:noWrap/>
            <w:vAlign w:val="center"/>
            <w:hideMark/>
          </w:tcPr>
          <w:p w14:paraId="710C378B"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HP</w:t>
            </w:r>
          </w:p>
        </w:tc>
        <w:tc>
          <w:tcPr>
            <w:tcW w:w="780" w:type="dxa"/>
            <w:tcBorders>
              <w:top w:val="nil"/>
              <w:left w:val="single" w:sz="8" w:space="0" w:color="auto"/>
              <w:bottom w:val="single" w:sz="8" w:space="0" w:color="auto"/>
              <w:right w:val="nil"/>
            </w:tcBorders>
            <w:shd w:val="clear" w:color="auto" w:fill="auto"/>
            <w:noWrap/>
            <w:vAlign w:val="center"/>
            <w:hideMark/>
          </w:tcPr>
          <w:p w14:paraId="7CBBB41F"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20450</w:t>
            </w:r>
          </w:p>
        </w:tc>
        <w:tc>
          <w:tcPr>
            <w:tcW w:w="4606" w:type="dxa"/>
            <w:tcBorders>
              <w:top w:val="nil"/>
              <w:left w:val="single" w:sz="8" w:space="0" w:color="auto"/>
              <w:bottom w:val="single" w:sz="8" w:space="0" w:color="auto"/>
              <w:right w:val="nil"/>
            </w:tcBorders>
            <w:shd w:val="clear" w:color="auto" w:fill="auto"/>
            <w:vAlign w:val="center"/>
            <w:hideMark/>
          </w:tcPr>
          <w:p w14:paraId="47FA075E"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HPE 3PAR</w:t>
            </w:r>
            <w:r w:rsidRPr="007B01EF">
              <w:rPr>
                <w:rFonts w:ascii="Arial" w:hAnsi="Arial" w:cs="Arial"/>
                <w:color w:val="000000"/>
                <w:rtl/>
                <w:lang w:eastAsia="en-US"/>
              </w:rPr>
              <w:t xml:space="preserve">  סה"כ כ- 350 טרה נטו .</w:t>
            </w:r>
            <w:r w:rsidRPr="007B01EF">
              <w:rPr>
                <w:rFonts w:ascii="Arial" w:hAnsi="Arial" w:cs="Arial"/>
                <w:color w:val="000000"/>
                <w:rtl/>
                <w:lang w:eastAsia="en-US"/>
              </w:rPr>
              <w:br/>
              <w:t xml:space="preserve">עם 2 בקרים, 54 דיסקים </w:t>
            </w:r>
            <w:r w:rsidRPr="007B01EF">
              <w:rPr>
                <w:rFonts w:ascii="Calibri" w:hAnsi="Calibri" w:cs="Calibri"/>
                <w:color w:val="000000"/>
                <w:lang w:eastAsia="en-US"/>
              </w:rPr>
              <w:t>SSD</w:t>
            </w:r>
            <w:r w:rsidRPr="007B01EF">
              <w:rPr>
                <w:rFonts w:ascii="Arial" w:hAnsi="Arial" w:cs="Arial"/>
                <w:color w:val="000000"/>
                <w:rtl/>
                <w:lang w:eastAsia="en-US"/>
              </w:rPr>
              <w:t xml:space="preserve"> בנפח 7.68 טרה כל אחד, , </w:t>
            </w:r>
            <w:r w:rsidRPr="007B01EF">
              <w:rPr>
                <w:rFonts w:ascii="Calibri" w:hAnsi="Calibri" w:cs="Calibri"/>
                <w:color w:val="000000"/>
                <w:lang w:eastAsia="en-US"/>
              </w:rPr>
              <w:t>Latency</w:t>
            </w:r>
            <w:r w:rsidRPr="007B01EF">
              <w:rPr>
                <w:rFonts w:ascii="Calibri" w:hAnsi="Calibri" w:cs="Calibri"/>
                <w:color w:val="000000"/>
                <w:rtl/>
                <w:lang w:eastAsia="en-US"/>
              </w:rPr>
              <w:t xml:space="preserve"> 0.9</w:t>
            </w:r>
            <w:r w:rsidRPr="007B01EF">
              <w:rPr>
                <w:rFonts w:ascii="Calibri" w:hAnsi="Calibri" w:cs="Calibri"/>
                <w:color w:val="000000"/>
                <w:lang w:eastAsia="en-US"/>
              </w:rPr>
              <w:t>ms</w:t>
            </w:r>
          </w:p>
        </w:tc>
        <w:tc>
          <w:tcPr>
            <w:tcW w:w="1669" w:type="dxa"/>
            <w:tcBorders>
              <w:top w:val="nil"/>
              <w:left w:val="single" w:sz="8" w:space="0" w:color="auto"/>
              <w:bottom w:val="single" w:sz="8" w:space="0" w:color="auto"/>
              <w:right w:val="nil"/>
            </w:tcBorders>
            <w:shd w:val="clear" w:color="auto" w:fill="auto"/>
            <w:noWrap/>
            <w:vAlign w:val="center"/>
            <w:hideMark/>
          </w:tcPr>
          <w:p w14:paraId="5DF96F99"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lang w:eastAsia="en-US"/>
              </w:rPr>
              <w:t>CZ3740WRN6</w:t>
            </w:r>
          </w:p>
        </w:tc>
        <w:tc>
          <w:tcPr>
            <w:tcW w:w="1124" w:type="dxa"/>
            <w:tcBorders>
              <w:top w:val="nil"/>
              <w:left w:val="single" w:sz="8" w:space="0" w:color="auto"/>
              <w:bottom w:val="single" w:sz="8" w:space="0" w:color="auto"/>
              <w:right w:val="nil"/>
            </w:tcBorders>
            <w:shd w:val="clear" w:color="auto" w:fill="auto"/>
            <w:noWrap/>
            <w:vAlign w:val="center"/>
            <w:hideMark/>
          </w:tcPr>
          <w:p w14:paraId="453B213D"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משרד ראשי</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08770724"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 </w:t>
            </w:r>
          </w:p>
        </w:tc>
      </w:tr>
      <w:tr w:rsidR="007B01EF" w:rsidRPr="007B01EF" w14:paraId="278CBA07" w14:textId="77777777" w:rsidTr="00856CC3">
        <w:trPr>
          <w:trHeight w:val="300"/>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601DA229"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2</w:t>
            </w:r>
          </w:p>
        </w:tc>
        <w:tc>
          <w:tcPr>
            <w:tcW w:w="580" w:type="dxa"/>
            <w:tcBorders>
              <w:top w:val="nil"/>
              <w:left w:val="single" w:sz="8" w:space="0" w:color="auto"/>
              <w:bottom w:val="single" w:sz="8" w:space="0" w:color="auto"/>
              <w:right w:val="nil"/>
            </w:tcBorders>
            <w:shd w:val="clear" w:color="auto" w:fill="auto"/>
            <w:noWrap/>
            <w:vAlign w:val="center"/>
            <w:hideMark/>
          </w:tcPr>
          <w:p w14:paraId="6BE2E372"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IBM</w:t>
            </w:r>
          </w:p>
        </w:tc>
        <w:tc>
          <w:tcPr>
            <w:tcW w:w="780" w:type="dxa"/>
            <w:tcBorders>
              <w:top w:val="nil"/>
              <w:left w:val="single" w:sz="8" w:space="0" w:color="auto"/>
              <w:bottom w:val="single" w:sz="8" w:space="0" w:color="auto"/>
              <w:right w:val="nil"/>
            </w:tcBorders>
            <w:shd w:val="clear" w:color="auto" w:fill="auto"/>
            <w:noWrap/>
            <w:vAlign w:val="center"/>
            <w:hideMark/>
          </w:tcPr>
          <w:p w14:paraId="7A3C8379"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2076</w:t>
            </w:r>
          </w:p>
        </w:tc>
        <w:tc>
          <w:tcPr>
            <w:tcW w:w="4606" w:type="dxa"/>
            <w:tcBorders>
              <w:top w:val="nil"/>
              <w:left w:val="single" w:sz="8" w:space="0" w:color="auto"/>
              <w:bottom w:val="single" w:sz="8" w:space="0" w:color="auto"/>
              <w:right w:val="nil"/>
            </w:tcBorders>
            <w:shd w:val="clear" w:color="auto" w:fill="auto"/>
            <w:vAlign w:val="center"/>
            <w:hideMark/>
          </w:tcPr>
          <w:p w14:paraId="7E8CAAEB"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V7000 - 170TB</w:t>
            </w:r>
          </w:p>
        </w:tc>
        <w:tc>
          <w:tcPr>
            <w:tcW w:w="1669" w:type="dxa"/>
            <w:tcBorders>
              <w:top w:val="nil"/>
              <w:left w:val="single" w:sz="8" w:space="0" w:color="auto"/>
              <w:bottom w:val="single" w:sz="8" w:space="0" w:color="auto"/>
              <w:right w:val="nil"/>
            </w:tcBorders>
            <w:shd w:val="clear" w:color="auto" w:fill="auto"/>
            <w:noWrap/>
            <w:vAlign w:val="center"/>
            <w:hideMark/>
          </w:tcPr>
          <w:p w14:paraId="75860436"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rtl/>
                <w:lang w:eastAsia="en-US"/>
              </w:rPr>
              <w:t>78</w:t>
            </w:r>
            <w:r w:rsidRPr="007B01EF">
              <w:rPr>
                <w:rFonts w:ascii="Arial" w:hAnsi="Arial" w:cs="Arial"/>
                <w:color w:val="000000"/>
                <w:sz w:val="20"/>
                <w:szCs w:val="20"/>
                <w:lang w:eastAsia="en-US"/>
              </w:rPr>
              <w:t>N2W4T</w:t>
            </w:r>
          </w:p>
        </w:tc>
        <w:tc>
          <w:tcPr>
            <w:tcW w:w="1124" w:type="dxa"/>
            <w:tcBorders>
              <w:top w:val="nil"/>
              <w:left w:val="single" w:sz="8" w:space="0" w:color="auto"/>
              <w:bottom w:val="single" w:sz="8" w:space="0" w:color="auto"/>
              <w:right w:val="nil"/>
            </w:tcBorders>
            <w:shd w:val="clear" w:color="auto" w:fill="auto"/>
            <w:noWrap/>
            <w:vAlign w:val="center"/>
            <w:hideMark/>
          </w:tcPr>
          <w:p w14:paraId="315C7BC9"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משרד ראשי</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4405A4B6"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ללא הסכם שרות</w:t>
            </w:r>
          </w:p>
        </w:tc>
      </w:tr>
      <w:tr w:rsidR="007B01EF" w:rsidRPr="007B01EF" w14:paraId="75F05F21" w14:textId="77777777" w:rsidTr="00856CC3">
        <w:trPr>
          <w:trHeight w:val="300"/>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5CC96533"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3</w:t>
            </w:r>
          </w:p>
        </w:tc>
        <w:tc>
          <w:tcPr>
            <w:tcW w:w="580" w:type="dxa"/>
            <w:tcBorders>
              <w:top w:val="nil"/>
              <w:left w:val="single" w:sz="8" w:space="0" w:color="auto"/>
              <w:bottom w:val="single" w:sz="8" w:space="0" w:color="auto"/>
              <w:right w:val="nil"/>
            </w:tcBorders>
            <w:shd w:val="clear" w:color="auto" w:fill="auto"/>
            <w:noWrap/>
            <w:vAlign w:val="center"/>
            <w:hideMark/>
          </w:tcPr>
          <w:p w14:paraId="353C3A62"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IBM</w:t>
            </w:r>
          </w:p>
        </w:tc>
        <w:tc>
          <w:tcPr>
            <w:tcW w:w="780" w:type="dxa"/>
            <w:tcBorders>
              <w:top w:val="nil"/>
              <w:left w:val="single" w:sz="8" w:space="0" w:color="auto"/>
              <w:bottom w:val="single" w:sz="8" w:space="0" w:color="auto"/>
              <w:right w:val="nil"/>
            </w:tcBorders>
            <w:shd w:val="clear" w:color="auto" w:fill="auto"/>
            <w:noWrap/>
            <w:vAlign w:val="center"/>
            <w:hideMark/>
          </w:tcPr>
          <w:p w14:paraId="629887CF"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2498</w:t>
            </w:r>
          </w:p>
        </w:tc>
        <w:tc>
          <w:tcPr>
            <w:tcW w:w="4606" w:type="dxa"/>
            <w:tcBorders>
              <w:top w:val="nil"/>
              <w:left w:val="single" w:sz="8" w:space="0" w:color="auto"/>
              <w:bottom w:val="single" w:sz="8" w:space="0" w:color="auto"/>
              <w:right w:val="nil"/>
            </w:tcBorders>
            <w:shd w:val="clear" w:color="auto" w:fill="auto"/>
            <w:vAlign w:val="center"/>
            <w:hideMark/>
          </w:tcPr>
          <w:p w14:paraId="109EF19C"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SERVER SUN SWITCH</w:t>
            </w:r>
          </w:p>
        </w:tc>
        <w:tc>
          <w:tcPr>
            <w:tcW w:w="1669" w:type="dxa"/>
            <w:tcBorders>
              <w:top w:val="nil"/>
              <w:left w:val="single" w:sz="8" w:space="0" w:color="auto"/>
              <w:bottom w:val="single" w:sz="8" w:space="0" w:color="auto"/>
              <w:right w:val="nil"/>
            </w:tcBorders>
            <w:shd w:val="clear" w:color="auto" w:fill="auto"/>
            <w:noWrap/>
            <w:vAlign w:val="center"/>
            <w:hideMark/>
          </w:tcPr>
          <w:p w14:paraId="3CA7A63E"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rtl/>
                <w:lang w:eastAsia="en-US"/>
              </w:rPr>
              <w:t>10156</w:t>
            </w:r>
            <w:r w:rsidRPr="007B01EF">
              <w:rPr>
                <w:rFonts w:ascii="Arial" w:hAnsi="Arial" w:cs="Arial"/>
                <w:color w:val="000000"/>
                <w:sz w:val="20"/>
                <w:szCs w:val="20"/>
                <w:lang w:eastAsia="en-US"/>
              </w:rPr>
              <w:t>NM</w:t>
            </w:r>
          </w:p>
        </w:tc>
        <w:tc>
          <w:tcPr>
            <w:tcW w:w="1124" w:type="dxa"/>
            <w:tcBorders>
              <w:top w:val="nil"/>
              <w:left w:val="single" w:sz="8" w:space="0" w:color="auto"/>
              <w:bottom w:val="single" w:sz="8" w:space="0" w:color="auto"/>
              <w:right w:val="nil"/>
            </w:tcBorders>
            <w:shd w:val="clear" w:color="auto" w:fill="auto"/>
            <w:noWrap/>
            <w:vAlign w:val="center"/>
            <w:hideMark/>
          </w:tcPr>
          <w:p w14:paraId="06A177B0"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משרד ראשי</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7B794246"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 </w:t>
            </w:r>
          </w:p>
        </w:tc>
      </w:tr>
      <w:tr w:rsidR="007B01EF" w:rsidRPr="007B01EF" w14:paraId="144039C7" w14:textId="77777777" w:rsidTr="00856CC3">
        <w:trPr>
          <w:trHeight w:val="300"/>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217E5DD1"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4</w:t>
            </w:r>
          </w:p>
        </w:tc>
        <w:tc>
          <w:tcPr>
            <w:tcW w:w="580" w:type="dxa"/>
            <w:tcBorders>
              <w:top w:val="nil"/>
              <w:left w:val="single" w:sz="8" w:space="0" w:color="auto"/>
              <w:bottom w:val="single" w:sz="8" w:space="0" w:color="auto"/>
              <w:right w:val="nil"/>
            </w:tcBorders>
            <w:shd w:val="clear" w:color="auto" w:fill="auto"/>
            <w:noWrap/>
            <w:vAlign w:val="center"/>
            <w:hideMark/>
          </w:tcPr>
          <w:p w14:paraId="07E1D2E7"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IBM</w:t>
            </w:r>
          </w:p>
        </w:tc>
        <w:tc>
          <w:tcPr>
            <w:tcW w:w="780" w:type="dxa"/>
            <w:tcBorders>
              <w:top w:val="nil"/>
              <w:left w:val="single" w:sz="8" w:space="0" w:color="auto"/>
              <w:bottom w:val="single" w:sz="8" w:space="0" w:color="auto"/>
              <w:right w:val="nil"/>
            </w:tcBorders>
            <w:shd w:val="clear" w:color="auto" w:fill="auto"/>
            <w:noWrap/>
            <w:vAlign w:val="center"/>
            <w:hideMark/>
          </w:tcPr>
          <w:p w14:paraId="7D648F54"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2498</w:t>
            </w:r>
          </w:p>
        </w:tc>
        <w:tc>
          <w:tcPr>
            <w:tcW w:w="4606" w:type="dxa"/>
            <w:tcBorders>
              <w:top w:val="nil"/>
              <w:left w:val="single" w:sz="8" w:space="0" w:color="auto"/>
              <w:bottom w:val="single" w:sz="8" w:space="0" w:color="auto"/>
              <w:right w:val="nil"/>
            </w:tcBorders>
            <w:shd w:val="clear" w:color="auto" w:fill="auto"/>
            <w:vAlign w:val="center"/>
            <w:hideMark/>
          </w:tcPr>
          <w:p w14:paraId="15DB7830"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SERVER SUN SWITCH</w:t>
            </w:r>
          </w:p>
        </w:tc>
        <w:tc>
          <w:tcPr>
            <w:tcW w:w="1669" w:type="dxa"/>
            <w:tcBorders>
              <w:top w:val="nil"/>
              <w:left w:val="single" w:sz="8" w:space="0" w:color="auto"/>
              <w:bottom w:val="single" w:sz="8" w:space="0" w:color="auto"/>
              <w:right w:val="nil"/>
            </w:tcBorders>
            <w:shd w:val="clear" w:color="auto" w:fill="auto"/>
            <w:noWrap/>
            <w:vAlign w:val="center"/>
            <w:hideMark/>
          </w:tcPr>
          <w:p w14:paraId="1F9E87DB"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rtl/>
                <w:lang w:eastAsia="en-US"/>
              </w:rPr>
              <w:t>10156</w:t>
            </w:r>
            <w:r w:rsidRPr="007B01EF">
              <w:rPr>
                <w:rFonts w:ascii="Arial" w:hAnsi="Arial" w:cs="Arial"/>
                <w:color w:val="000000"/>
                <w:sz w:val="20"/>
                <w:szCs w:val="20"/>
                <w:lang w:eastAsia="en-US"/>
              </w:rPr>
              <w:t>XM</w:t>
            </w:r>
          </w:p>
        </w:tc>
        <w:tc>
          <w:tcPr>
            <w:tcW w:w="1124" w:type="dxa"/>
            <w:tcBorders>
              <w:top w:val="nil"/>
              <w:left w:val="single" w:sz="8" w:space="0" w:color="auto"/>
              <w:bottom w:val="single" w:sz="8" w:space="0" w:color="auto"/>
              <w:right w:val="nil"/>
            </w:tcBorders>
            <w:shd w:val="clear" w:color="auto" w:fill="auto"/>
            <w:noWrap/>
            <w:vAlign w:val="center"/>
            <w:hideMark/>
          </w:tcPr>
          <w:p w14:paraId="1FCE9BCD"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משרד ראשי</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543BC6A3"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 </w:t>
            </w:r>
          </w:p>
        </w:tc>
      </w:tr>
      <w:tr w:rsidR="007B01EF" w:rsidRPr="007B01EF" w14:paraId="79EA7F7D" w14:textId="77777777" w:rsidTr="00856CC3">
        <w:trPr>
          <w:trHeight w:val="876"/>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7EF5439B"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5</w:t>
            </w:r>
          </w:p>
        </w:tc>
        <w:tc>
          <w:tcPr>
            <w:tcW w:w="580" w:type="dxa"/>
            <w:tcBorders>
              <w:top w:val="nil"/>
              <w:left w:val="single" w:sz="8" w:space="0" w:color="auto"/>
              <w:bottom w:val="single" w:sz="8" w:space="0" w:color="auto"/>
              <w:right w:val="nil"/>
            </w:tcBorders>
            <w:shd w:val="clear" w:color="auto" w:fill="auto"/>
            <w:noWrap/>
            <w:vAlign w:val="center"/>
            <w:hideMark/>
          </w:tcPr>
          <w:p w14:paraId="222F99FB"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HP</w:t>
            </w:r>
          </w:p>
        </w:tc>
        <w:tc>
          <w:tcPr>
            <w:tcW w:w="780" w:type="dxa"/>
            <w:tcBorders>
              <w:top w:val="nil"/>
              <w:left w:val="single" w:sz="8" w:space="0" w:color="auto"/>
              <w:bottom w:val="single" w:sz="8" w:space="0" w:color="auto"/>
              <w:right w:val="nil"/>
            </w:tcBorders>
            <w:shd w:val="clear" w:color="auto" w:fill="auto"/>
            <w:noWrap/>
            <w:vAlign w:val="center"/>
            <w:hideMark/>
          </w:tcPr>
          <w:p w14:paraId="1732F1A7"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20800</w:t>
            </w:r>
          </w:p>
        </w:tc>
        <w:tc>
          <w:tcPr>
            <w:tcW w:w="4606" w:type="dxa"/>
            <w:tcBorders>
              <w:top w:val="nil"/>
              <w:left w:val="single" w:sz="8" w:space="0" w:color="auto"/>
              <w:bottom w:val="single" w:sz="8" w:space="0" w:color="auto"/>
              <w:right w:val="nil"/>
            </w:tcBorders>
            <w:shd w:val="clear" w:color="auto" w:fill="auto"/>
            <w:vAlign w:val="center"/>
            <w:hideMark/>
          </w:tcPr>
          <w:p w14:paraId="186D4161" w14:textId="77777777" w:rsidR="007B01EF" w:rsidRPr="007B01EF" w:rsidRDefault="007B01EF" w:rsidP="0064463F">
            <w:pPr>
              <w:autoSpaceDE/>
              <w:autoSpaceDN/>
              <w:spacing w:line="240" w:lineRule="auto"/>
              <w:jc w:val="left"/>
              <w:rPr>
                <w:rFonts w:ascii="Calibri" w:hAnsi="Calibri" w:cs="Calibri"/>
                <w:color w:val="000000"/>
                <w:lang w:eastAsia="en-US"/>
              </w:rPr>
            </w:pPr>
            <w:r w:rsidRPr="007B01EF">
              <w:rPr>
                <w:rFonts w:ascii="Calibri" w:hAnsi="Calibri" w:cs="Calibri"/>
                <w:color w:val="000000"/>
                <w:lang w:eastAsia="en-US"/>
              </w:rPr>
              <w:t>HPE 3PAR</w:t>
            </w:r>
            <w:r w:rsidRPr="007B01EF">
              <w:rPr>
                <w:rFonts w:ascii="Arial" w:hAnsi="Arial" w:cs="Arial"/>
                <w:color w:val="000000"/>
                <w:rtl/>
                <w:lang w:eastAsia="en-US"/>
              </w:rPr>
              <w:t xml:space="preserve"> סה"כ כ- 188 טרה נטו </w:t>
            </w:r>
            <w:r w:rsidRPr="007B01EF">
              <w:rPr>
                <w:rFonts w:ascii="Arial" w:hAnsi="Arial" w:cs="Arial"/>
                <w:color w:val="000000"/>
                <w:rtl/>
                <w:lang w:eastAsia="en-US"/>
              </w:rPr>
              <w:br/>
              <w:t xml:space="preserve">עם 2 בקרים, 16 דיסקים </w:t>
            </w:r>
            <w:r w:rsidRPr="007B01EF">
              <w:rPr>
                <w:rFonts w:ascii="Calibri" w:hAnsi="Calibri" w:cs="Calibri"/>
                <w:color w:val="000000"/>
                <w:lang w:eastAsia="en-US"/>
              </w:rPr>
              <w:t>SSD</w:t>
            </w:r>
            <w:r w:rsidRPr="007B01EF">
              <w:rPr>
                <w:rFonts w:ascii="Arial" w:hAnsi="Arial" w:cs="Arial"/>
                <w:color w:val="000000"/>
                <w:rtl/>
                <w:lang w:eastAsia="en-US"/>
              </w:rPr>
              <w:t xml:space="preserve"> בנפח 3.84 טרה כל אחד, 70 דיסקים </w:t>
            </w:r>
            <w:r w:rsidRPr="007B01EF">
              <w:rPr>
                <w:rFonts w:ascii="Calibri" w:hAnsi="Calibri" w:cs="Calibri"/>
                <w:color w:val="000000"/>
                <w:lang w:eastAsia="en-US"/>
              </w:rPr>
              <w:t>SAS</w:t>
            </w:r>
            <w:r w:rsidRPr="007B01EF">
              <w:rPr>
                <w:rFonts w:ascii="Arial" w:hAnsi="Arial" w:cs="Arial"/>
                <w:color w:val="000000"/>
                <w:rtl/>
                <w:lang w:eastAsia="en-US"/>
              </w:rPr>
              <w:t xml:space="preserve"> בנפח 1.84 טרה כל אחד, 24 דיסקים </w:t>
            </w:r>
            <w:r w:rsidRPr="007B01EF">
              <w:rPr>
                <w:rFonts w:ascii="Calibri" w:hAnsi="Calibri" w:cs="Calibri"/>
                <w:color w:val="000000"/>
                <w:lang w:eastAsia="en-US"/>
              </w:rPr>
              <w:t>LFF</w:t>
            </w:r>
            <w:r w:rsidRPr="007B01EF">
              <w:rPr>
                <w:rFonts w:ascii="Arial" w:hAnsi="Arial" w:cs="Arial"/>
                <w:color w:val="000000"/>
                <w:rtl/>
                <w:lang w:eastAsia="en-US"/>
              </w:rPr>
              <w:t xml:space="preserve"> בנפח 4 טרה כל אחד, , </w:t>
            </w:r>
            <w:r w:rsidRPr="007B01EF">
              <w:rPr>
                <w:rFonts w:ascii="Calibri" w:hAnsi="Calibri" w:cs="Calibri"/>
                <w:color w:val="000000"/>
                <w:lang w:eastAsia="en-US"/>
              </w:rPr>
              <w:t>Average response time 2.2ms</w:t>
            </w:r>
          </w:p>
        </w:tc>
        <w:tc>
          <w:tcPr>
            <w:tcW w:w="1669" w:type="dxa"/>
            <w:tcBorders>
              <w:top w:val="nil"/>
              <w:left w:val="single" w:sz="8" w:space="0" w:color="auto"/>
              <w:bottom w:val="single" w:sz="8" w:space="0" w:color="auto"/>
              <w:right w:val="nil"/>
            </w:tcBorders>
            <w:shd w:val="clear" w:color="auto" w:fill="auto"/>
            <w:noWrap/>
            <w:vAlign w:val="center"/>
            <w:hideMark/>
          </w:tcPr>
          <w:p w14:paraId="3271D213"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lang w:eastAsia="en-US"/>
              </w:rPr>
              <w:t>CZ3740WRN9</w:t>
            </w:r>
          </w:p>
        </w:tc>
        <w:tc>
          <w:tcPr>
            <w:tcW w:w="1124" w:type="dxa"/>
            <w:tcBorders>
              <w:top w:val="nil"/>
              <w:left w:val="single" w:sz="8" w:space="0" w:color="auto"/>
              <w:bottom w:val="single" w:sz="8" w:space="0" w:color="auto"/>
              <w:right w:val="nil"/>
            </w:tcBorders>
            <w:shd w:val="clear" w:color="auto" w:fill="auto"/>
            <w:noWrap/>
            <w:vAlign w:val="center"/>
            <w:hideMark/>
          </w:tcPr>
          <w:p w14:paraId="5394E058"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DRP</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116F67B7"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rtl/>
                <w:lang w:eastAsia="en-US"/>
              </w:rPr>
              <w:t> </w:t>
            </w:r>
          </w:p>
        </w:tc>
      </w:tr>
      <w:tr w:rsidR="007B01EF" w:rsidRPr="007B01EF" w14:paraId="68D399CB" w14:textId="77777777" w:rsidTr="00856CC3">
        <w:trPr>
          <w:trHeight w:val="300"/>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3429DE77"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6</w:t>
            </w:r>
          </w:p>
        </w:tc>
        <w:tc>
          <w:tcPr>
            <w:tcW w:w="580" w:type="dxa"/>
            <w:tcBorders>
              <w:top w:val="nil"/>
              <w:left w:val="single" w:sz="8" w:space="0" w:color="auto"/>
              <w:bottom w:val="single" w:sz="8" w:space="0" w:color="auto"/>
              <w:right w:val="nil"/>
            </w:tcBorders>
            <w:shd w:val="clear" w:color="auto" w:fill="auto"/>
            <w:noWrap/>
            <w:vAlign w:val="center"/>
            <w:hideMark/>
          </w:tcPr>
          <w:p w14:paraId="45483F0A"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IBM</w:t>
            </w:r>
          </w:p>
        </w:tc>
        <w:tc>
          <w:tcPr>
            <w:tcW w:w="780" w:type="dxa"/>
            <w:tcBorders>
              <w:top w:val="nil"/>
              <w:left w:val="single" w:sz="8" w:space="0" w:color="auto"/>
              <w:bottom w:val="single" w:sz="8" w:space="0" w:color="auto"/>
              <w:right w:val="nil"/>
            </w:tcBorders>
            <w:shd w:val="clear" w:color="auto" w:fill="auto"/>
            <w:noWrap/>
            <w:vAlign w:val="center"/>
            <w:hideMark/>
          </w:tcPr>
          <w:p w14:paraId="7FA74B3B"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2498</w:t>
            </w:r>
          </w:p>
        </w:tc>
        <w:tc>
          <w:tcPr>
            <w:tcW w:w="4606" w:type="dxa"/>
            <w:tcBorders>
              <w:top w:val="nil"/>
              <w:left w:val="single" w:sz="8" w:space="0" w:color="auto"/>
              <w:bottom w:val="single" w:sz="8" w:space="0" w:color="auto"/>
              <w:right w:val="nil"/>
            </w:tcBorders>
            <w:shd w:val="clear" w:color="auto" w:fill="auto"/>
            <w:vAlign w:val="center"/>
            <w:hideMark/>
          </w:tcPr>
          <w:p w14:paraId="4FFE0627"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SERVER SUN SWITCH</w:t>
            </w:r>
          </w:p>
        </w:tc>
        <w:tc>
          <w:tcPr>
            <w:tcW w:w="1669" w:type="dxa"/>
            <w:tcBorders>
              <w:top w:val="nil"/>
              <w:left w:val="single" w:sz="8" w:space="0" w:color="auto"/>
              <w:bottom w:val="single" w:sz="8" w:space="0" w:color="auto"/>
              <w:right w:val="nil"/>
            </w:tcBorders>
            <w:shd w:val="clear" w:color="auto" w:fill="auto"/>
            <w:noWrap/>
            <w:vAlign w:val="center"/>
            <w:hideMark/>
          </w:tcPr>
          <w:p w14:paraId="5F3ED969"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rtl/>
                <w:lang w:eastAsia="en-US"/>
              </w:rPr>
              <w:t>10271</w:t>
            </w:r>
            <w:r w:rsidRPr="007B01EF">
              <w:rPr>
                <w:rFonts w:ascii="Arial" w:hAnsi="Arial" w:cs="Arial"/>
                <w:color w:val="000000"/>
                <w:sz w:val="20"/>
                <w:szCs w:val="20"/>
                <w:lang w:eastAsia="en-US"/>
              </w:rPr>
              <w:t>VD</w:t>
            </w:r>
          </w:p>
        </w:tc>
        <w:tc>
          <w:tcPr>
            <w:tcW w:w="1124" w:type="dxa"/>
            <w:tcBorders>
              <w:top w:val="nil"/>
              <w:left w:val="single" w:sz="8" w:space="0" w:color="auto"/>
              <w:bottom w:val="single" w:sz="8" w:space="0" w:color="auto"/>
              <w:right w:val="nil"/>
            </w:tcBorders>
            <w:shd w:val="clear" w:color="auto" w:fill="auto"/>
            <w:noWrap/>
            <w:vAlign w:val="center"/>
            <w:hideMark/>
          </w:tcPr>
          <w:p w14:paraId="092789C8"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DRP</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4CDD8211"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rtl/>
                <w:lang w:eastAsia="en-US"/>
              </w:rPr>
              <w:t> </w:t>
            </w:r>
          </w:p>
        </w:tc>
      </w:tr>
      <w:tr w:rsidR="007B01EF" w:rsidRPr="007B01EF" w14:paraId="216B45B9" w14:textId="77777777" w:rsidTr="00856CC3">
        <w:trPr>
          <w:trHeight w:val="300"/>
        </w:trPr>
        <w:tc>
          <w:tcPr>
            <w:tcW w:w="339" w:type="dxa"/>
            <w:tcBorders>
              <w:top w:val="nil"/>
              <w:left w:val="single" w:sz="8" w:space="0" w:color="auto"/>
              <w:bottom w:val="single" w:sz="8" w:space="0" w:color="auto"/>
              <w:right w:val="single" w:sz="8" w:space="0" w:color="auto"/>
            </w:tcBorders>
            <w:shd w:val="clear" w:color="auto" w:fill="auto"/>
            <w:vAlign w:val="center"/>
            <w:hideMark/>
          </w:tcPr>
          <w:p w14:paraId="18BFF5DD" w14:textId="77777777" w:rsidR="007B01EF" w:rsidRPr="007B01EF" w:rsidRDefault="007B01EF" w:rsidP="0064463F">
            <w:pPr>
              <w:autoSpaceDE/>
              <w:autoSpaceDN/>
              <w:spacing w:line="240" w:lineRule="auto"/>
              <w:jc w:val="left"/>
              <w:rPr>
                <w:color w:val="000000"/>
                <w:rtl/>
                <w:lang w:eastAsia="en-US"/>
              </w:rPr>
            </w:pPr>
            <w:r w:rsidRPr="007B01EF">
              <w:rPr>
                <w:color w:val="000000"/>
                <w:rtl/>
                <w:lang w:eastAsia="en-US"/>
              </w:rPr>
              <w:t>7</w:t>
            </w:r>
          </w:p>
        </w:tc>
        <w:tc>
          <w:tcPr>
            <w:tcW w:w="580" w:type="dxa"/>
            <w:tcBorders>
              <w:top w:val="nil"/>
              <w:left w:val="single" w:sz="8" w:space="0" w:color="auto"/>
              <w:bottom w:val="single" w:sz="8" w:space="0" w:color="auto"/>
              <w:right w:val="nil"/>
            </w:tcBorders>
            <w:shd w:val="clear" w:color="auto" w:fill="auto"/>
            <w:noWrap/>
            <w:vAlign w:val="center"/>
            <w:hideMark/>
          </w:tcPr>
          <w:p w14:paraId="1747CF18"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IBM</w:t>
            </w:r>
          </w:p>
        </w:tc>
        <w:tc>
          <w:tcPr>
            <w:tcW w:w="780" w:type="dxa"/>
            <w:tcBorders>
              <w:top w:val="nil"/>
              <w:left w:val="single" w:sz="8" w:space="0" w:color="auto"/>
              <w:bottom w:val="single" w:sz="8" w:space="0" w:color="auto"/>
              <w:right w:val="nil"/>
            </w:tcBorders>
            <w:shd w:val="clear" w:color="auto" w:fill="auto"/>
            <w:noWrap/>
            <w:vAlign w:val="center"/>
            <w:hideMark/>
          </w:tcPr>
          <w:p w14:paraId="38E07AD9" w14:textId="77777777" w:rsidR="007B01EF" w:rsidRPr="007B01EF" w:rsidRDefault="007B01EF" w:rsidP="0064463F">
            <w:pPr>
              <w:autoSpaceDE/>
              <w:autoSpaceDN/>
              <w:spacing w:line="240" w:lineRule="auto"/>
              <w:jc w:val="center"/>
              <w:rPr>
                <w:rFonts w:ascii="Calibri" w:hAnsi="Calibri" w:cs="Calibri"/>
                <w:color w:val="000000"/>
                <w:rtl/>
                <w:lang w:eastAsia="en-US"/>
              </w:rPr>
            </w:pPr>
            <w:r w:rsidRPr="007B01EF">
              <w:rPr>
                <w:rFonts w:ascii="Calibri" w:hAnsi="Calibri" w:cs="Calibri"/>
                <w:color w:val="000000"/>
                <w:rtl/>
                <w:lang w:eastAsia="en-US"/>
              </w:rPr>
              <w:t>2076</w:t>
            </w:r>
          </w:p>
        </w:tc>
        <w:tc>
          <w:tcPr>
            <w:tcW w:w="4606" w:type="dxa"/>
            <w:tcBorders>
              <w:top w:val="nil"/>
              <w:left w:val="single" w:sz="8" w:space="0" w:color="auto"/>
              <w:bottom w:val="single" w:sz="8" w:space="0" w:color="auto"/>
              <w:right w:val="nil"/>
            </w:tcBorders>
            <w:shd w:val="clear" w:color="auto" w:fill="auto"/>
            <w:vAlign w:val="center"/>
            <w:hideMark/>
          </w:tcPr>
          <w:p w14:paraId="16D5BA57"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V7000 - 100TB</w:t>
            </w:r>
          </w:p>
        </w:tc>
        <w:tc>
          <w:tcPr>
            <w:tcW w:w="1669" w:type="dxa"/>
            <w:tcBorders>
              <w:top w:val="nil"/>
              <w:left w:val="single" w:sz="8" w:space="0" w:color="auto"/>
              <w:bottom w:val="single" w:sz="8" w:space="0" w:color="auto"/>
              <w:right w:val="nil"/>
            </w:tcBorders>
            <w:shd w:val="clear" w:color="auto" w:fill="auto"/>
            <w:noWrap/>
            <w:vAlign w:val="center"/>
            <w:hideMark/>
          </w:tcPr>
          <w:p w14:paraId="205A577A" w14:textId="77777777" w:rsidR="007B01EF" w:rsidRPr="007B01EF" w:rsidRDefault="007B01EF" w:rsidP="0064463F">
            <w:pPr>
              <w:autoSpaceDE/>
              <w:autoSpaceDN/>
              <w:spacing w:line="240" w:lineRule="auto"/>
              <w:jc w:val="center"/>
              <w:rPr>
                <w:rFonts w:ascii="Arial" w:hAnsi="Arial" w:cs="Arial"/>
                <w:color w:val="000000"/>
                <w:sz w:val="20"/>
                <w:szCs w:val="20"/>
                <w:rtl/>
                <w:lang w:eastAsia="en-US"/>
              </w:rPr>
            </w:pPr>
            <w:r w:rsidRPr="007B01EF">
              <w:rPr>
                <w:rFonts w:ascii="Arial" w:hAnsi="Arial" w:cs="Arial"/>
                <w:color w:val="000000"/>
                <w:sz w:val="20"/>
                <w:szCs w:val="20"/>
                <w:rtl/>
                <w:lang w:eastAsia="en-US"/>
              </w:rPr>
              <w:t>78</w:t>
            </w:r>
            <w:r w:rsidRPr="007B01EF">
              <w:rPr>
                <w:rFonts w:ascii="Arial" w:hAnsi="Arial" w:cs="Arial"/>
                <w:color w:val="000000"/>
                <w:sz w:val="20"/>
                <w:szCs w:val="20"/>
                <w:lang w:eastAsia="en-US"/>
              </w:rPr>
              <w:t>RFK30</w:t>
            </w:r>
          </w:p>
        </w:tc>
        <w:tc>
          <w:tcPr>
            <w:tcW w:w="1124" w:type="dxa"/>
            <w:tcBorders>
              <w:top w:val="nil"/>
              <w:left w:val="single" w:sz="8" w:space="0" w:color="auto"/>
              <w:bottom w:val="single" w:sz="8" w:space="0" w:color="auto"/>
              <w:right w:val="nil"/>
            </w:tcBorders>
            <w:shd w:val="clear" w:color="auto" w:fill="auto"/>
            <w:noWrap/>
            <w:vAlign w:val="center"/>
            <w:hideMark/>
          </w:tcPr>
          <w:p w14:paraId="44DA9BD1" w14:textId="77777777" w:rsidR="007B01EF" w:rsidRPr="007B01EF" w:rsidRDefault="007B01EF" w:rsidP="0064463F">
            <w:pPr>
              <w:autoSpaceDE/>
              <w:autoSpaceDN/>
              <w:spacing w:line="240" w:lineRule="auto"/>
              <w:jc w:val="left"/>
              <w:rPr>
                <w:rFonts w:ascii="Calibri" w:hAnsi="Calibri" w:cs="Calibri"/>
                <w:color w:val="000000"/>
                <w:rtl/>
                <w:lang w:eastAsia="en-US"/>
              </w:rPr>
            </w:pPr>
            <w:r w:rsidRPr="007B01EF">
              <w:rPr>
                <w:rFonts w:ascii="Calibri" w:hAnsi="Calibri" w:cs="Calibri"/>
                <w:color w:val="000000"/>
                <w:lang w:eastAsia="en-US"/>
              </w:rPr>
              <w:t>DRP</w:t>
            </w:r>
          </w:p>
        </w:tc>
        <w:tc>
          <w:tcPr>
            <w:tcW w:w="1138" w:type="dxa"/>
            <w:tcBorders>
              <w:top w:val="nil"/>
              <w:left w:val="single" w:sz="8" w:space="0" w:color="auto"/>
              <w:bottom w:val="single" w:sz="8" w:space="0" w:color="auto"/>
              <w:right w:val="single" w:sz="8" w:space="0" w:color="auto"/>
            </w:tcBorders>
            <w:shd w:val="clear" w:color="auto" w:fill="auto"/>
            <w:noWrap/>
            <w:vAlign w:val="center"/>
            <w:hideMark/>
          </w:tcPr>
          <w:p w14:paraId="1198791F" w14:textId="77777777" w:rsidR="007B01EF" w:rsidRPr="007B01EF" w:rsidRDefault="007B01EF" w:rsidP="0064463F">
            <w:pPr>
              <w:autoSpaceDE/>
              <w:autoSpaceDN/>
              <w:spacing w:line="240" w:lineRule="auto"/>
              <w:jc w:val="left"/>
              <w:rPr>
                <w:rFonts w:ascii="Arial" w:hAnsi="Arial" w:cs="Arial"/>
                <w:color w:val="000000"/>
                <w:rtl/>
                <w:lang w:eastAsia="en-US"/>
              </w:rPr>
            </w:pPr>
            <w:r w:rsidRPr="007B01EF">
              <w:rPr>
                <w:rFonts w:ascii="Arial" w:hAnsi="Arial" w:cs="Arial"/>
                <w:color w:val="000000"/>
                <w:rtl/>
                <w:lang w:eastAsia="en-US"/>
              </w:rPr>
              <w:t>ללא הסכם שרות</w:t>
            </w:r>
          </w:p>
        </w:tc>
      </w:tr>
    </w:tbl>
    <w:p w14:paraId="2B5E8B2C" w14:textId="77777777" w:rsidR="007B01EF" w:rsidRDefault="007B01EF" w:rsidP="006E0DEB">
      <w:pPr>
        <w:spacing w:after="120"/>
        <w:rPr>
          <w:rtl/>
        </w:rPr>
      </w:pPr>
    </w:p>
    <w:p w14:paraId="650DDCF7" w14:textId="77777777" w:rsidR="007017A6" w:rsidRDefault="007017A6" w:rsidP="00000FDE">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ind w:left="470" w:right="170" w:hanging="357"/>
        <w:rPr>
          <w:b/>
          <w:bCs/>
          <w:rtl/>
        </w:rPr>
      </w:pPr>
      <w:r>
        <w:rPr>
          <w:b/>
          <w:bCs/>
        </w:rPr>
        <w:sym w:font="Wingdings" w:char="F081"/>
      </w:r>
      <w:r>
        <w:rPr>
          <w:b/>
          <w:bCs/>
          <w:rtl/>
        </w:rPr>
        <w:tab/>
      </w:r>
      <w:r>
        <w:rPr>
          <w:rFonts w:hint="cs"/>
          <w:b/>
          <w:bCs/>
          <w:rtl/>
        </w:rPr>
        <w:t xml:space="preserve">במשרד קיימים שני מערכי אחסון מסוג </w:t>
      </w:r>
      <w:r>
        <w:rPr>
          <w:rFonts w:hint="cs"/>
          <w:b/>
          <w:bCs/>
        </w:rPr>
        <w:t>IBM V7000</w:t>
      </w:r>
      <w:r>
        <w:rPr>
          <w:rFonts w:hint="cs"/>
          <w:b/>
          <w:bCs/>
          <w:rtl/>
        </w:rPr>
        <w:t xml:space="preserve"> (במשרד ראשי</w:t>
      </w:r>
      <w:r w:rsidR="00000FDE">
        <w:rPr>
          <w:rFonts w:hint="cs"/>
          <w:b/>
          <w:bCs/>
          <w:rtl/>
        </w:rPr>
        <w:t>(</w:t>
      </w:r>
      <w:r w:rsidR="00000FDE">
        <w:rPr>
          <w:b/>
          <w:bCs/>
        </w:rPr>
        <w:t>170TB</w:t>
      </w:r>
      <w:r w:rsidR="00000FDE">
        <w:rPr>
          <w:rFonts w:hint="cs"/>
          <w:b/>
          <w:bCs/>
          <w:rtl/>
        </w:rPr>
        <w:t>)</w:t>
      </w:r>
      <w:r>
        <w:rPr>
          <w:rFonts w:hint="cs"/>
          <w:b/>
          <w:bCs/>
          <w:rtl/>
        </w:rPr>
        <w:t xml:space="preserve"> ובאתר הגיבוי</w:t>
      </w:r>
      <w:r w:rsidR="00000FDE">
        <w:rPr>
          <w:rFonts w:hint="cs"/>
          <w:b/>
          <w:bCs/>
          <w:rtl/>
        </w:rPr>
        <w:t>(</w:t>
      </w:r>
      <w:r w:rsidR="00000FDE">
        <w:rPr>
          <w:b/>
          <w:bCs/>
        </w:rPr>
        <w:t>100TB</w:t>
      </w:r>
      <w:r w:rsidR="00000FDE">
        <w:rPr>
          <w:rFonts w:hint="cs"/>
          <w:b/>
          <w:bCs/>
          <w:rtl/>
        </w:rPr>
        <w:t>)</w:t>
      </w:r>
      <w:r>
        <w:rPr>
          <w:rFonts w:hint="cs"/>
          <w:b/>
          <w:bCs/>
          <w:rtl/>
        </w:rPr>
        <w:t xml:space="preserve">) אשר הוחלפו ע"י מערכי ה </w:t>
      </w:r>
      <w:r>
        <w:rPr>
          <w:b/>
          <w:bCs/>
        </w:rPr>
        <w:t>HP 3PAR</w:t>
      </w:r>
      <w:r>
        <w:rPr>
          <w:rFonts w:hint="cs"/>
          <w:b/>
          <w:bCs/>
          <w:rtl/>
        </w:rPr>
        <w:t xml:space="preserve"> המפורטים בטבלה לעיל. למערכים אלו</w:t>
      </w:r>
      <w:r w:rsidR="00FA6839">
        <w:rPr>
          <w:rFonts w:hint="cs"/>
          <w:b/>
          <w:bCs/>
          <w:rtl/>
        </w:rPr>
        <w:t>(</w:t>
      </w:r>
      <w:r w:rsidR="00FA6839">
        <w:rPr>
          <w:rFonts w:hint="cs"/>
          <w:b/>
          <w:bCs/>
        </w:rPr>
        <w:t>IBM V7000</w:t>
      </w:r>
      <w:r w:rsidR="00FA6839">
        <w:rPr>
          <w:rFonts w:hint="cs"/>
          <w:b/>
          <w:bCs/>
          <w:rtl/>
        </w:rPr>
        <w:t>)</w:t>
      </w:r>
      <w:r>
        <w:rPr>
          <w:rFonts w:hint="cs"/>
          <w:b/>
          <w:bCs/>
          <w:rtl/>
        </w:rPr>
        <w:t xml:space="preserve"> </w:t>
      </w:r>
      <w:r w:rsidRPr="007017A6">
        <w:rPr>
          <w:rFonts w:hint="cs"/>
          <w:b/>
          <w:bCs/>
          <w:u w:val="single"/>
          <w:rtl/>
        </w:rPr>
        <w:t>לא נדרש</w:t>
      </w:r>
      <w:r>
        <w:rPr>
          <w:rFonts w:hint="cs"/>
          <w:b/>
          <w:bCs/>
          <w:rtl/>
        </w:rPr>
        <w:t xml:space="preserve"> לרכוש חוזה תחזוקה וכן </w:t>
      </w:r>
      <w:r w:rsidRPr="007017A6">
        <w:rPr>
          <w:rFonts w:hint="cs"/>
          <w:b/>
          <w:bCs/>
          <w:u w:val="single"/>
          <w:rtl/>
        </w:rPr>
        <w:t>לא נדרש</w:t>
      </w:r>
      <w:r>
        <w:rPr>
          <w:rFonts w:hint="cs"/>
          <w:b/>
          <w:bCs/>
          <w:rtl/>
        </w:rPr>
        <w:t xml:space="preserve"> לשדרג אותם במסגרת מנגנון עדכניות טכנולוגית.</w:t>
      </w:r>
    </w:p>
    <w:p w14:paraId="5FE2E298" w14:textId="77777777" w:rsidR="007017A6" w:rsidRPr="00B45C33" w:rsidRDefault="007017A6" w:rsidP="007017A6">
      <w:pPr>
        <w:pBdr>
          <w:top w:val="double" w:sz="4" w:space="1" w:color="auto"/>
          <w:left w:val="double" w:sz="4" w:space="4" w:color="auto"/>
          <w:bottom w:val="double" w:sz="4" w:space="1" w:color="auto"/>
          <w:right w:val="double" w:sz="4" w:space="4" w:color="auto"/>
        </w:pBdr>
        <w:shd w:val="clear" w:color="auto" w:fill="D9D9D9" w:themeFill="background1" w:themeFillShade="D9"/>
        <w:spacing w:after="240"/>
        <w:ind w:left="470" w:right="170" w:hanging="357"/>
        <w:rPr>
          <w:b/>
          <w:bCs/>
          <w:rtl/>
        </w:rPr>
      </w:pPr>
      <w:r>
        <w:rPr>
          <w:b/>
          <w:bCs/>
        </w:rPr>
        <w:sym w:font="Wingdings" w:char="F082"/>
      </w:r>
      <w:r>
        <w:rPr>
          <w:b/>
          <w:bCs/>
          <w:rtl/>
        </w:rPr>
        <w:tab/>
      </w:r>
      <w:r>
        <w:rPr>
          <w:rFonts w:hint="cs"/>
          <w:b/>
          <w:bCs/>
          <w:rtl/>
        </w:rPr>
        <w:t>במקרה של תקלה במערכים אלו יוכל המשרד לבחור לתקן אותם על חשבונו או להשבית אותם.</w:t>
      </w:r>
    </w:p>
    <w:p w14:paraId="1E1BCC85" w14:textId="77777777" w:rsidR="006E0DEB" w:rsidRDefault="005617CC" w:rsidP="005617CC">
      <w:pPr>
        <w:pStyle w:val="mateor3"/>
        <w:numPr>
          <w:ilvl w:val="2"/>
          <w:numId w:val="142"/>
        </w:numPr>
        <w:ind w:left="736"/>
        <w:rPr>
          <w:rFonts w:ascii="Gisha" w:hAnsi="Gisha"/>
        </w:rPr>
      </w:pPr>
      <w:bookmarkStart w:id="834" w:name="_Toc409621775"/>
      <w:bookmarkStart w:id="835" w:name="_Toc426573199"/>
      <w:bookmarkStart w:id="836" w:name="_Toc451895071"/>
      <w:bookmarkStart w:id="837" w:name="_Ref480467688"/>
      <w:bookmarkStart w:id="838" w:name="_Ref480469852"/>
      <w:bookmarkStart w:id="839" w:name="_Ref506906710"/>
      <w:bookmarkStart w:id="840" w:name="_Toc512200089"/>
      <w:r>
        <w:rPr>
          <w:rFonts w:ascii="Gisha" w:hAnsi="Gisha" w:hint="cs"/>
          <w:rtl/>
        </w:rPr>
        <w:t xml:space="preserve">חומרת </w:t>
      </w:r>
      <w:r w:rsidR="006E0DEB" w:rsidRPr="00BD62F9">
        <w:rPr>
          <w:rFonts w:ascii="Gisha" w:hAnsi="Gisha"/>
          <w:rtl/>
        </w:rPr>
        <w:t>גיבוי</w:t>
      </w:r>
      <w:bookmarkEnd w:id="831"/>
      <w:bookmarkEnd w:id="832"/>
      <w:bookmarkEnd w:id="833"/>
      <w:bookmarkEnd w:id="834"/>
      <w:bookmarkEnd w:id="835"/>
      <w:r w:rsidR="006E0DEB">
        <w:rPr>
          <w:rFonts w:ascii="Gisha" w:hAnsi="Gisha" w:hint="cs"/>
          <w:rtl/>
        </w:rPr>
        <w:t xml:space="preserve"> (</w:t>
      </w:r>
      <w:r>
        <w:rPr>
          <w:rFonts w:ascii="Gisha" w:hAnsi="Gisha"/>
        </w:rPr>
        <w:t>I</w:t>
      </w:r>
      <w:r w:rsidR="006E0DEB">
        <w:rPr>
          <w:rFonts w:ascii="Gisha" w:hAnsi="Gisha" w:hint="cs"/>
          <w:rtl/>
        </w:rPr>
        <w:t>)</w:t>
      </w:r>
      <w:bookmarkEnd w:id="836"/>
      <w:bookmarkEnd w:id="837"/>
      <w:bookmarkEnd w:id="838"/>
      <w:bookmarkEnd w:id="839"/>
      <w:bookmarkEnd w:id="840"/>
    </w:p>
    <w:p w14:paraId="2B81C1FD" w14:textId="77777777" w:rsidR="005617CC" w:rsidRDefault="005617CC" w:rsidP="005617CC">
      <w:pPr>
        <w:pStyle w:val="mateor4"/>
        <w:numPr>
          <w:ilvl w:val="3"/>
          <w:numId w:val="142"/>
        </w:numPr>
        <w:rPr>
          <w:rtl/>
        </w:rPr>
      </w:pPr>
      <w:bookmarkStart w:id="841" w:name="_Ref506290829"/>
      <w:r>
        <w:rPr>
          <w:rFonts w:hint="cs"/>
          <w:rtl/>
        </w:rPr>
        <w:t>חומרת גיבוי קיימת (</w:t>
      </w:r>
      <w:r>
        <w:rPr>
          <w:rFonts w:hint="cs"/>
        </w:rPr>
        <w:t>I</w:t>
      </w:r>
      <w:r>
        <w:rPr>
          <w:rFonts w:hint="cs"/>
          <w:rtl/>
        </w:rPr>
        <w:t>)</w:t>
      </w:r>
      <w:bookmarkEnd w:id="841"/>
    </w:p>
    <w:p w14:paraId="2BFBDF2D" w14:textId="77777777" w:rsidR="006E0DEB" w:rsidRPr="00BD62F9" w:rsidRDefault="006E0DEB" w:rsidP="005617CC">
      <w:pPr>
        <w:spacing w:after="120"/>
        <w:rPr>
          <w:rtl/>
        </w:rPr>
      </w:pPr>
      <w:r>
        <w:rPr>
          <w:rFonts w:hint="cs"/>
          <w:rtl/>
        </w:rPr>
        <w:t xml:space="preserve">חומרת </w:t>
      </w:r>
      <w:r w:rsidRPr="00BD62F9">
        <w:rPr>
          <w:rtl/>
        </w:rPr>
        <w:t xml:space="preserve">הגיבוי </w:t>
      </w:r>
      <w:r w:rsidR="005617CC">
        <w:rPr>
          <w:rFonts w:hint="cs"/>
          <w:rtl/>
        </w:rPr>
        <w:t xml:space="preserve">הקיימת </w:t>
      </w:r>
      <w:r w:rsidRPr="00BD62F9">
        <w:rPr>
          <w:rtl/>
        </w:rPr>
        <w:t>כולל</w:t>
      </w:r>
      <w:r w:rsidR="005617CC">
        <w:rPr>
          <w:rFonts w:hint="cs"/>
          <w:rtl/>
        </w:rPr>
        <w:t>ת</w:t>
      </w:r>
      <w:r w:rsidRPr="00BD62F9">
        <w:rPr>
          <w:rtl/>
        </w:rPr>
        <w:t xml:space="preserve"> </w:t>
      </w:r>
      <w:r w:rsidR="005617CC">
        <w:rPr>
          <w:rFonts w:hint="cs"/>
          <w:rtl/>
        </w:rPr>
        <w:t>את הציוד המפורט להלן</w:t>
      </w:r>
      <w:r w:rsidRPr="00BD62F9">
        <w:rPr>
          <w:rtl/>
        </w:rPr>
        <w:t>:</w:t>
      </w:r>
    </w:p>
    <w:tbl>
      <w:tblPr>
        <w:bidiVisual/>
        <w:tblW w:w="9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724"/>
        <w:gridCol w:w="1168"/>
        <w:gridCol w:w="3869"/>
        <w:gridCol w:w="1780"/>
        <w:gridCol w:w="1352"/>
      </w:tblGrid>
      <w:tr w:rsidR="006E0DEB" w:rsidRPr="005D3F4F" w14:paraId="0438818E" w14:textId="77777777" w:rsidTr="00581BDD">
        <w:trPr>
          <w:tblHeader/>
          <w:jc w:val="center"/>
        </w:trPr>
        <w:tc>
          <w:tcPr>
            <w:tcW w:w="624" w:type="dxa"/>
            <w:shd w:val="clear" w:color="auto" w:fill="DBE5F1" w:themeFill="accent1" w:themeFillTint="33"/>
            <w:vAlign w:val="center"/>
          </w:tcPr>
          <w:p w14:paraId="78AD9A22" w14:textId="77777777" w:rsidR="006E0DEB" w:rsidRPr="005D3F4F" w:rsidRDefault="006E0DEB" w:rsidP="00581BDD">
            <w:pPr>
              <w:jc w:val="center"/>
              <w:rPr>
                <w:b/>
                <w:bCs/>
                <w:color w:val="000000" w:themeColor="text1"/>
                <w:rtl/>
              </w:rPr>
            </w:pPr>
            <w:r w:rsidRPr="005D3F4F">
              <w:rPr>
                <w:rFonts w:hint="cs"/>
                <w:b/>
                <w:bCs/>
                <w:color w:val="000000" w:themeColor="text1"/>
                <w:rtl/>
              </w:rPr>
              <w:t>#</w:t>
            </w:r>
          </w:p>
        </w:tc>
        <w:tc>
          <w:tcPr>
            <w:tcW w:w="724" w:type="dxa"/>
            <w:shd w:val="clear" w:color="auto" w:fill="DBE5F1" w:themeFill="accent1" w:themeFillTint="33"/>
            <w:noWrap/>
            <w:vAlign w:val="center"/>
            <w:hideMark/>
          </w:tcPr>
          <w:p w14:paraId="36FF13EC" w14:textId="77777777" w:rsidR="006E0DEB" w:rsidRPr="005D3F4F" w:rsidRDefault="006E0DEB" w:rsidP="00581BDD">
            <w:pPr>
              <w:jc w:val="center"/>
              <w:rPr>
                <w:b/>
                <w:bCs/>
                <w:color w:val="000000" w:themeColor="text1"/>
              </w:rPr>
            </w:pPr>
            <w:r w:rsidRPr="005D3F4F">
              <w:rPr>
                <w:b/>
                <w:bCs/>
                <w:color w:val="000000" w:themeColor="text1"/>
                <w:rtl/>
              </w:rPr>
              <w:t>יצרן</w:t>
            </w:r>
          </w:p>
        </w:tc>
        <w:tc>
          <w:tcPr>
            <w:tcW w:w="1054" w:type="dxa"/>
            <w:shd w:val="clear" w:color="auto" w:fill="DBE5F1" w:themeFill="accent1" w:themeFillTint="33"/>
            <w:noWrap/>
            <w:vAlign w:val="center"/>
            <w:hideMark/>
          </w:tcPr>
          <w:p w14:paraId="72AC0B17" w14:textId="77777777" w:rsidR="006E0DEB" w:rsidRPr="005D3F4F" w:rsidRDefault="006E0DEB" w:rsidP="00581BDD">
            <w:pPr>
              <w:jc w:val="center"/>
              <w:rPr>
                <w:b/>
                <w:bCs/>
                <w:color w:val="000000" w:themeColor="text1"/>
                <w:rtl/>
              </w:rPr>
            </w:pPr>
            <w:r w:rsidRPr="005D3F4F">
              <w:rPr>
                <w:b/>
                <w:bCs/>
                <w:color w:val="000000" w:themeColor="text1"/>
                <w:rtl/>
              </w:rPr>
              <w:t>דגם</w:t>
            </w:r>
            <w:r>
              <w:rPr>
                <w:rFonts w:hint="cs"/>
                <w:b/>
                <w:bCs/>
                <w:color w:val="000000" w:themeColor="text1"/>
                <w:rtl/>
              </w:rPr>
              <w:t xml:space="preserve"> (1)</w:t>
            </w:r>
          </w:p>
        </w:tc>
        <w:tc>
          <w:tcPr>
            <w:tcW w:w="3869" w:type="dxa"/>
            <w:shd w:val="clear" w:color="auto" w:fill="DBE5F1" w:themeFill="accent1" w:themeFillTint="33"/>
            <w:noWrap/>
            <w:vAlign w:val="center"/>
            <w:hideMark/>
          </w:tcPr>
          <w:p w14:paraId="4D3260B3" w14:textId="77777777" w:rsidR="006E0DEB" w:rsidRPr="005D3F4F" w:rsidRDefault="006E0DEB" w:rsidP="00581BDD">
            <w:pPr>
              <w:jc w:val="center"/>
              <w:rPr>
                <w:b/>
                <w:bCs/>
                <w:color w:val="000000" w:themeColor="text1"/>
                <w:rtl/>
              </w:rPr>
            </w:pPr>
            <w:r w:rsidRPr="005D3F4F">
              <w:rPr>
                <w:b/>
                <w:bCs/>
                <w:color w:val="000000" w:themeColor="text1"/>
                <w:rtl/>
              </w:rPr>
              <w:t>דגם (2)</w:t>
            </w:r>
          </w:p>
        </w:tc>
        <w:tc>
          <w:tcPr>
            <w:tcW w:w="1780" w:type="dxa"/>
            <w:shd w:val="clear" w:color="auto" w:fill="DBE5F1" w:themeFill="accent1" w:themeFillTint="33"/>
            <w:vAlign w:val="center"/>
            <w:hideMark/>
          </w:tcPr>
          <w:p w14:paraId="20B489DF" w14:textId="77777777" w:rsidR="006E0DEB" w:rsidRPr="005D3F4F" w:rsidRDefault="006E0DEB" w:rsidP="00581BDD">
            <w:pPr>
              <w:jc w:val="center"/>
              <w:rPr>
                <w:b/>
                <w:bCs/>
                <w:color w:val="000000" w:themeColor="text1"/>
              </w:rPr>
            </w:pPr>
            <w:r w:rsidRPr="005D3F4F">
              <w:rPr>
                <w:b/>
                <w:bCs/>
                <w:color w:val="000000" w:themeColor="text1"/>
                <w:rtl/>
              </w:rPr>
              <w:t>מס"ד</w:t>
            </w:r>
          </w:p>
        </w:tc>
        <w:tc>
          <w:tcPr>
            <w:tcW w:w="1352" w:type="dxa"/>
            <w:shd w:val="clear" w:color="auto" w:fill="DBE5F1" w:themeFill="accent1" w:themeFillTint="33"/>
            <w:vAlign w:val="center"/>
            <w:hideMark/>
          </w:tcPr>
          <w:p w14:paraId="4919F77E" w14:textId="77777777" w:rsidR="006E0DEB" w:rsidRPr="005D3F4F" w:rsidRDefault="006E0DEB" w:rsidP="00581BDD">
            <w:pPr>
              <w:jc w:val="center"/>
              <w:rPr>
                <w:b/>
                <w:bCs/>
                <w:color w:val="000000" w:themeColor="text1"/>
                <w:rtl/>
              </w:rPr>
            </w:pPr>
            <w:r w:rsidRPr="005D3F4F">
              <w:rPr>
                <w:b/>
                <w:bCs/>
                <w:color w:val="000000" w:themeColor="text1"/>
                <w:rtl/>
              </w:rPr>
              <w:t>אתר</w:t>
            </w:r>
          </w:p>
        </w:tc>
      </w:tr>
      <w:tr w:rsidR="006E0DEB" w:rsidRPr="005D3F4F" w14:paraId="619CFA0F" w14:textId="77777777" w:rsidTr="006E0DEB">
        <w:trPr>
          <w:trHeight w:val="285"/>
          <w:jc w:val="center"/>
        </w:trPr>
        <w:tc>
          <w:tcPr>
            <w:tcW w:w="624" w:type="dxa"/>
            <w:shd w:val="clear" w:color="auto" w:fill="auto"/>
          </w:tcPr>
          <w:p w14:paraId="06CEE3D4" w14:textId="77777777" w:rsidR="006E0DEB" w:rsidRPr="005D3F4F" w:rsidRDefault="006E0DEB" w:rsidP="00295FCD">
            <w:pPr>
              <w:pStyle w:val="af0"/>
              <w:numPr>
                <w:ilvl w:val="0"/>
                <w:numId w:val="145"/>
              </w:numPr>
              <w:autoSpaceDE/>
              <w:autoSpaceDN/>
              <w:spacing w:line="336" w:lineRule="auto"/>
              <w:ind w:left="0" w:firstLine="0"/>
              <w:jc w:val="left"/>
              <w:rPr>
                <w:color w:val="000000" w:themeColor="text1"/>
                <w:lang w:eastAsia="en-US"/>
              </w:rPr>
            </w:pPr>
          </w:p>
        </w:tc>
        <w:tc>
          <w:tcPr>
            <w:tcW w:w="724" w:type="dxa"/>
            <w:shd w:val="clear" w:color="auto" w:fill="auto"/>
            <w:noWrap/>
          </w:tcPr>
          <w:p w14:paraId="4A06FB2E" w14:textId="77777777" w:rsidR="006E0DEB" w:rsidRPr="00143381" w:rsidRDefault="006E0DEB" w:rsidP="00581BDD">
            <w:pPr>
              <w:autoSpaceDE/>
              <w:autoSpaceDN/>
              <w:spacing w:line="336" w:lineRule="auto"/>
              <w:jc w:val="left"/>
              <w:rPr>
                <w:rFonts w:ascii="Arial" w:hAnsi="Arial" w:cs="Arial"/>
                <w:color w:val="000000"/>
                <w:lang w:eastAsia="en-US"/>
              </w:rPr>
            </w:pPr>
            <w:r w:rsidRPr="00A26C61">
              <w:t>IBM</w:t>
            </w:r>
          </w:p>
        </w:tc>
        <w:tc>
          <w:tcPr>
            <w:tcW w:w="1054" w:type="dxa"/>
            <w:shd w:val="clear" w:color="auto" w:fill="auto"/>
            <w:noWrap/>
          </w:tcPr>
          <w:p w14:paraId="08DEF246" w14:textId="77777777" w:rsidR="006E0DEB" w:rsidRPr="00143381" w:rsidRDefault="00CF7021" w:rsidP="00777C5A">
            <w:pPr>
              <w:autoSpaceDE/>
              <w:autoSpaceDN/>
              <w:bidi w:val="0"/>
              <w:spacing w:line="336" w:lineRule="auto"/>
              <w:jc w:val="center"/>
              <w:rPr>
                <w:rFonts w:ascii="Arial" w:hAnsi="Arial" w:cs="Arial"/>
                <w:color w:val="000000"/>
                <w:lang w:eastAsia="en-US"/>
              </w:rPr>
            </w:pPr>
            <w:r>
              <w:t>3584/D53</w:t>
            </w:r>
          </w:p>
        </w:tc>
        <w:tc>
          <w:tcPr>
            <w:tcW w:w="3869" w:type="dxa"/>
            <w:shd w:val="clear" w:color="auto" w:fill="auto"/>
            <w:noWrap/>
          </w:tcPr>
          <w:p w14:paraId="6C0123BF" w14:textId="77777777" w:rsidR="006E0DEB" w:rsidRPr="00143381" w:rsidRDefault="006E0DEB" w:rsidP="00777C5A">
            <w:pPr>
              <w:autoSpaceDE/>
              <w:autoSpaceDN/>
              <w:bidi w:val="0"/>
              <w:spacing w:line="336" w:lineRule="auto"/>
              <w:jc w:val="center"/>
              <w:rPr>
                <w:rFonts w:ascii="Arial" w:hAnsi="Arial" w:cs="Arial"/>
                <w:color w:val="000000"/>
                <w:lang w:eastAsia="en-US"/>
              </w:rPr>
            </w:pPr>
            <w:r w:rsidRPr="00A26C61">
              <w:t>TS3500 Tape library</w:t>
            </w:r>
            <w:r w:rsidR="00CF7021">
              <w:t xml:space="preserve"> (LTO4)</w:t>
            </w:r>
          </w:p>
        </w:tc>
        <w:tc>
          <w:tcPr>
            <w:tcW w:w="1780" w:type="dxa"/>
            <w:shd w:val="clear" w:color="auto" w:fill="auto"/>
            <w:noWrap/>
          </w:tcPr>
          <w:p w14:paraId="02C538B2" w14:textId="77777777" w:rsidR="006E0DEB" w:rsidRPr="00143381" w:rsidRDefault="006E0DEB" w:rsidP="00581BDD">
            <w:pPr>
              <w:autoSpaceDE/>
              <w:autoSpaceDN/>
              <w:spacing w:line="336" w:lineRule="auto"/>
              <w:jc w:val="center"/>
              <w:rPr>
                <w:rFonts w:ascii="Arial" w:hAnsi="Arial" w:cs="Arial"/>
                <w:color w:val="000000"/>
                <w:lang w:eastAsia="en-US"/>
              </w:rPr>
            </w:pPr>
            <w:r w:rsidRPr="00A26C61">
              <w:t>7814861</w:t>
            </w:r>
          </w:p>
        </w:tc>
        <w:tc>
          <w:tcPr>
            <w:tcW w:w="1352" w:type="dxa"/>
            <w:shd w:val="clear" w:color="auto" w:fill="auto"/>
            <w:noWrap/>
          </w:tcPr>
          <w:p w14:paraId="631CC420" w14:textId="77777777" w:rsidR="006E0DEB" w:rsidRPr="005D3F4F" w:rsidRDefault="006E0DEB" w:rsidP="00581BDD">
            <w:pPr>
              <w:autoSpaceDE/>
              <w:autoSpaceDN/>
              <w:spacing w:line="336" w:lineRule="auto"/>
              <w:jc w:val="left"/>
              <w:rPr>
                <w:color w:val="000000" w:themeColor="text1"/>
                <w:lang w:eastAsia="en-US"/>
              </w:rPr>
            </w:pPr>
            <w:r w:rsidRPr="00A77204">
              <w:rPr>
                <w:rtl/>
              </w:rPr>
              <w:t>משרד ראשי</w:t>
            </w:r>
          </w:p>
        </w:tc>
      </w:tr>
      <w:tr w:rsidR="006E0DEB" w:rsidRPr="005D3F4F" w14:paraId="21356C07" w14:textId="77777777" w:rsidTr="006E0DEB">
        <w:trPr>
          <w:trHeight w:val="285"/>
          <w:jc w:val="center"/>
        </w:trPr>
        <w:tc>
          <w:tcPr>
            <w:tcW w:w="624" w:type="dxa"/>
            <w:shd w:val="clear" w:color="auto" w:fill="auto"/>
          </w:tcPr>
          <w:p w14:paraId="5E31FAA6" w14:textId="77777777" w:rsidR="006E0DEB" w:rsidRPr="005D3F4F" w:rsidRDefault="006E0DEB" w:rsidP="00295FCD">
            <w:pPr>
              <w:pStyle w:val="af0"/>
              <w:numPr>
                <w:ilvl w:val="0"/>
                <w:numId w:val="145"/>
              </w:numPr>
              <w:autoSpaceDE/>
              <w:autoSpaceDN/>
              <w:spacing w:line="336" w:lineRule="auto"/>
              <w:ind w:left="0" w:firstLine="0"/>
              <w:jc w:val="left"/>
              <w:rPr>
                <w:color w:val="000000" w:themeColor="text1"/>
                <w:lang w:eastAsia="en-US"/>
              </w:rPr>
            </w:pPr>
          </w:p>
        </w:tc>
        <w:tc>
          <w:tcPr>
            <w:tcW w:w="724" w:type="dxa"/>
            <w:shd w:val="clear" w:color="auto" w:fill="auto"/>
            <w:noWrap/>
          </w:tcPr>
          <w:p w14:paraId="3E698D0B" w14:textId="77777777" w:rsidR="006E0DEB" w:rsidRPr="005D3F4F" w:rsidRDefault="006E0DEB" w:rsidP="00581BDD">
            <w:pPr>
              <w:autoSpaceDE/>
              <w:autoSpaceDN/>
              <w:spacing w:line="336" w:lineRule="auto"/>
              <w:jc w:val="left"/>
              <w:rPr>
                <w:color w:val="000000" w:themeColor="text1"/>
                <w:rtl/>
                <w:lang w:eastAsia="en-US"/>
              </w:rPr>
            </w:pPr>
            <w:r w:rsidRPr="00A26C61">
              <w:t>IBM</w:t>
            </w:r>
          </w:p>
        </w:tc>
        <w:tc>
          <w:tcPr>
            <w:tcW w:w="1054" w:type="dxa"/>
            <w:shd w:val="clear" w:color="auto" w:fill="auto"/>
            <w:noWrap/>
          </w:tcPr>
          <w:p w14:paraId="7254B78F" w14:textId="77777777" w:rsidR="006E0DEB" w:rsidRPr="005D3F4F" w:rsidRDefault="00CF7021" w:rsidP="00777C5A">
            <w:pPr>
              <w:autoSpaceDE/>
              <w:autoSpaceDN/>
              <w:bidi w:val="0"/>
              <w:spacing w:line="336" w:lineRule="auto"/>
              <w:jc w:val="center"/>
              <w:rPr>
                <w:color w:val="000000" w:themeColor="text1"/>
                <w:rtl/>
                <w:lang w:eastAsia="en-US"/>
              </w:rPr>
            </w:pPr>
            <w:r>
              <w:t>3584/L53</w:t>
            </w:r>
          </w:p>
        </w:tc>
        <w:tc>
          <w:tcPr>
            <w:tcW w:w="3869" w:type="dxa"/>
            <w:shd w:val="clear" w:color="auto" w:fill="auto"/>
            <w:noWrap/>
          </w:tcPr>
          <w:p w14:paraId="3712DD9D" w14:textId="77777777" w:rsidR="006E0DEB" w:rsidRPr="005D3F4F" w:rsidRDefault="006E0DEB" w:rsidP="00777C5A">
            <w:pPr>
              <w:autoSpaceDE/>
              <w:autoSpaceDN/>
              <w:bidi w:val="0"/>
              <w:spacing w:line="336" w:lineRule="auto"/>
              <w:jc w:val="center"/>
              <w:rPr>
                <w:color w:val="000000" w:themeColor="text1"/>
                <w:rtl/>
                <w:lang w:eastAsia="en-US"/>
              </w:rPr>
            </w:pPr>
            <w:r w:rsidRPr="00A26C61">
              <w:t>TS3500 Tape library</w:t>
            </w:r>
            <w:r w:rsidR="00CF7021">
              <w:t xml:space="preserve"> (LTO4)</w:t>
            </w:r>
          </w:p>
        </w:tc>
        <w:tc>
          <w:tcPr>
            <w:tcW w:w="1780" w:type="dxa"/>
            <w:shd w:val="clear" w:color="auto" w:fill="auto"/>
            <w:noWrap/>
          </w:tcPr>
          <w:p w14:paraId="69CCA2D4" w14:textId="77777777" w:rsidR="006E0DEB" w:rsidRPr="005D3F4F" w:rsidRDefault="006E0DEB" w:rsidP="00581BDD">
            <w:pPr>
              <w:autoSpaceDE/>
              <w:autoSpaceDN/>
              <w:spacing w:line="336" w:lineRule="auto"/>
              <w:jc w:val="center"/>
              <w:rPr>
                <w:color w:val="000000" w:themeColor="text1"/>
                <w:lang w:eastAsia="en-US"/>
              </w:rPr>
            </w:pPr>
            <w:r w:rsidRPr="00A26C61">
              <w:t>7825264</w:t>
            </w:r>
          </w:p>
        </w:tc>
        <w:tc>
          <w:tcPr>
            <w:tcW w:w="1352" w:type="dxa"/>
            <w:shd w:val="clear" w:color="auto" w:fill="auto"/>
            <w:noWrap/>
          </w:tcPr>
          <w:p w14:paraId="6A8F9434" w14:textId="77777777" w:rsidR="006E0DEB" w:rsidRPr="005D3F4F" w:rsidRDefault="006E0DEB" w:rsidP="00581BDD">
            <w:pPr>
              <w:autoSpaceDE/>
              <w:autoSpaceDN/>
              <w:spacing w:line="336" w:lineRule="auto"/>
              <w:jc w:val="left"/>
              <w:rPr>
                <w:color w:val="000000" w:themeColor="text1"/>
                <w:lang w:eastAsia="en-US"/>
              </w:rPr>
            </w:pPr>
            <w:r w:rsidRPr="00A77204">
              <w:rPr>
                <w:rtl/>
              </w:rPr>
              <w:t>משרד ראשי</w:t>
            </w:r>
          </w:p>
        </w:tc>
      </w:tr>
      <w:tr w:rsidR="006E0DEB" w:rsidRPr="005D3F4F" w14:paraId="45D53270" w14:textId="77777777" w:rsidTr="006E0DEB">
        <w:trPr>
          <w:trHeight w:val="285"/>
          <w:jc w:val="center"/>
        </w:trPr>
        <w:tc>
          <w:tcPr>
            <w:tcW w:w="624" w:type="dxa"/>
            <w:shd w:val="clear" w:color="auto" w:fill="auto"/>
          </w:tcPr>
          <w:p w14:paraId="197E19EB" w14:textId="77777777" w:rsidR="006E0DEB" w:rsidRPr="005D3F4F" w:rsidRDefault="006E0DEB" w:rsidP="00295FCD">
            <w:pPr>
              <w:pStyle w:val="af0"/>
              <w:numPr>
                <w:ilvl w:val="0"/>
                <w:numId w:val="145"/>
              </w:numPr>
              <w:autoSpaceDE/>
              <w:autoSpaceDN/>
              <w:spacing w:line="336" w:lineRule="auto"/>
              <w:ind w:left="0" w:firstLine="0"/>
              <w:jc w:val="left"/>
              <w:rPr>
                <w:color w:val="000000" w:themeColor="text1"/>
                <w:lang w:eastAsia="en-US"/>
              </w:rPr>
            </w:pPr>
          </w:p>
        </w:tc>
        <w:tc>
          <w:tcPr>
            <w:tcW w:w="724" w:type="dxa"/>
            <w:shd w:val="clear" w:color="auto" w:fill="auto"/>
            <w:noWrap/>
          </w:tcPr>
          <w:p w14:paraId="15B509E4" w14:textId="77777777" w:rsidR="006E0DEB" w:rsidRPr="005D3F4F" w:rsidRDefault="006E0DEB" w:rsidP="00581BDD">
            <w:pPr>
              <w:autoSpaceDE/>
              <w:autoSpaceDN/>
              <w:spacing w:line="336" w:lineRule="auto"/>
              <w:jc w:val="left"/>
              <w:rPr>
                <w:color w:val="000000" w:themeColor="text1"/>
                <w:rtl/>
                <w:lang w:eastAsia="en-US"/>
              </w:rPr>
            </w:pPr>
            <w:r w:rsidRPr="00A26C61">
              <w:t>IBM</w:t>
            </w:r>
          </w:p>
        </w:tc>
        <w:tc>
          <w:tcPr>
            <w:tcW w:w="1054" w:type="dxa"/>
            <w:shd w:val="clear" w:color="auto" w:fill="auto"/>
            <w:noWrap/>
          </w:tcPr>
          <w:p w14:paraId="5D49282C" w14:textId="77777777" w:rsidR="006E0DEB" w:rsidRPr="005D3F4F" w:rsidRDefault="006E0DEB" w:rsidP="00777C5A">
            <w:pPr>
              <w:autoSpaceDE/>
              <w:autoSpaceDN/>
              <w:bidi w:val="0"/>
              <w:spacing w:line="336" w:lineRule="auto"/>
              <w:jc w:val="center"/>
              <w:rPr>
                <w:color w:val="000000" w:themeColor="text1"/>
                <w:lang w:eastAsia="en-US"/>
              </w:rPr>
            </w:pPr>
            <w:r w:rsidRPr="00A26C61">
              <w:t>3573</w:t>
            </w:r>
            <w:r w:rsidR="00CF7021">
              <w:t>/L4U</w:t>
            </w:r>
          </w:p>
        </w:tc>
        <w:tc>
          <w:tcPr>
            <w:tcW w:w="3869" w:type="dxa"/>
            <w:shd w:val="clear" w:color="auto" w:fill="auto"/>
            <w:noWrap/>
          </w:tcPr>
          <w:p w14:paraId="5A97109A" w14:textId="77777777" w:rsidR="006E0DEB" w:rsidRPr="005D3F4F" w:rsidRDefault="006E0DEB" w:rsidP="00777C5A">
            <w:pPr>
              <w:autoSpaceDE/>
              <w:autoSpaceDN/>
              <w:bidi w:val="0"/>
              <w:spacing w:line="336" w:lineRule="auto"/>
              <w:jc w:val="center"/>
              <w:rPr>
                <w:color w:val="000000" w:themeColor="text1"/>
                <w:lang w:eastAsia="en-US"/>
              </w:rPr>
            </w:pPr>
            <w:r w:rsidRPr="00A26C61">
              <w:t>TS3200 Tape library</w:t>
            </w:r>
            <w:r w:rsidR="00CF7021">
              <w:t xml:space="preserve"> (LTO6)</w:t>
            </w:r>
          </w:p>
        </w:tc>
        <w:tc>
          <w:tcPr>
            <w:tcW w:w="1780" w:type="dxa"/>
            <w:shd w:val="clear" w:color="auto" w:fill="auto"/>
            <w:noWrap/>
          </w:tcPr>
          <w:p w14:paraId="7064BE02" w14:textId="77777777" w:rsidR="006E0DEB" w:rsidRPr="005D3F4F" w:rsidRDefault="006E0DEB" w:rsidP="00581BDD">
            <w:pPr>
              <w:autoSpaceDE/>
              <w:autoSpaceDN/>
              <w:spacing w:line="336" w:lineRule="auto"/>
              <w:jc w:val="center"/>
              <w:rPr>
                <w:color w:val="000000" w:themeColor="text1"/>
                <w:rtl/>
                <w:lang w:eastAsia="en-US"/>
              </w:rPr>
            </w:pPr>
            <w:r w:rsidRPr="00A26C61">
              <w:t>78W0931</w:t>
            </w:r>
          </w:p>
        </w:tc>
        <w:tc>
          <w:tcPr>
            <w:tcW w:w="1352" w:type="dxa"/>
            <w:shd w:val="clear" w:color="auto" w:fill="auto"/>
            <w:noWrap/>
          </w:tcPr>
          <w:p w14:paraId="63DA394D" w14:textId="77777777" w:rsidR="006E0DEB" w:rsidRPr="005D3F4F" w:rsidRDefault="006E0DEB" w:rsidP="00581BDD">
            <w:pPr>
              <w:autoSpaceDE/>
              <w:autoSpaceDN/>
              <w:spacing w:line="336" w:lineRule="auto"/>
              <w:jc w:val="left"/>
              <w:rPr>
                <w:color w:val="000000" w:themeColor="text1"/>
                <w:lang w:eastAsia="en-US"/>
              </w:rPr>
            </w:pPr>
            <w:r w:rsidRPr="00A77204">
              <w:t>DRP</w:t>
            </w:r>
          </w:p>
        </w:tc>
      </w:tr>
      <w:tr w:rsidR="006E0DEB" w:rsidRPr="005D3F4F" w14:paraId="56046A2B" w14:textId="77777777" w:rsidTr="006E0DEB">
        <w:trPr>
          <w:trHeight w:val="285"/>
          <w:jc w:val="center"/>
        </w:trPr>
        <w:tc>
          <w:tcPr>
            <w:tcW w:w="624" w:type="dxa"/>
            <w:shd w:val="clear" w:color="auto" w:fill="auto"/>
          </w:tcPr>
          <w:p w14:paraId="1EFCC902" w14:textId="77777777" w:rsidR="006E0DEB" w:rsidRPr="005D3F4F" w:rsidRDefault="006E0DEB" w:rsidP="00295FCD">
            <w:pPr>
              <w:pStyle w:val="af0"/>
              <w:numPr>
                <w:ilvl w:val="0"/>
                <w:numId w:val="145"/>
              </w:numPr>
              <w:autoSpaceDE/>
              <w:autoSpaceDN/>
              <w:spacing w:line="336" w:lineRule="auto"/>
              <w:ind w:left="0" w:firstLine="0"/>
              <w:jc w:val="left"/>
              <w:rPr>
                <w:color w:val="000000" w:themeColor="text1"/>
                <w:lang w:eastAsia="en-US"/>
              </w:rPr>
            </w:pPr>
          </w:p>
        </w:tc>
        <w:tc>
          <w:tcPr>
            <w:tcW w:w="724" w:type="dxa"/>
            <w:shd w:val="clear" w:color="auto" w:fill="auto"/>
            <w:noWrap/>
          </w:tcPr>
          <w:p w14:paraId="62B80ECB" w14:textId="77777777" w:rsidR="006E0DEB" w:rsidRPr="005D3F4F" w:rsidRDefault="006E0DEB" w:rsidP="00581BDD">
            <w:pPr>
              <w:autoSpaceDE/>
              <w:autoSpaceDN/>
              <w:spacing w:line="336" w:lineRule="auto"/>
              <w:jc w:val="left"/>
              <w:rPr>
                <w:color w:val="000000" w:themeColor="text1"/>
                <w:lang w:eastAsia="en-US"/>
              </w:rPr>
            </w:pPr>
            <w:r w:rsidRPr="00A26C61">
              <w:t>IBM</w:t>
            </w:r>
          </w:p>
        </w:tc>
        <w:tc>
          <w:tcPr>
            <w:tcW w:w="1054" w:type="dxa"/>
            <w:shd w:val="clear" w:color="auto" w:fill="auto"/>
            <w:noWrap/>
          </w:tcPr>
          <w:p w14:paraId="4A1C5D02" w14:textId="77777777" w:rsidR="006E0DEB" w:rsidRPr="005D3F4F" w:rsidRDefault="00CF7021" w:rsidP="00777C5A">
            <w:pPr>
              <w:autoSpaceDE/>
              <w:autoSpaceDN/>
              <w:bidi w:val="0"/>
              <w:spacing w:line="336" w:lineRule="auto"/>
              <w:jc w:val="center"/>
              <w:rPr>
                <w:color w:val="000000" w:themeColor="text1"/>
                <w:lang w:eastAsia="en-US"/>
              </w:rPr>
            </w:pPr>
            <w:r w:rsidRPr="00A26C61">
              <w:t>3573</w:t>
            </w:r>
            <w:r>
              <w:t>/L4U</w:t>
            </w:r>
          </w:p>
        </w:tc>
        <w:tc>
          <w:tcPr>
            <w:tcW w:w="3869" w:type="dxa"/>
            <w:shd w:val="clear" w:color="auto" w:fill="auto"/>
            <w:noWrap/>
          </w:tcPr>
          <w:p w14:paraId="3D28F8B5" w14:textId="77777777" w:rsidR="006E0DEB" w:rsidRPr="005D3F4F" w:rsidRDefault="006E0DEB" w:rsidP="00777C5A">
            <w:pPr>
              <w:autoSpaceDE/>
              <w:autoSpaceDN/>
              <w:bidi w:val="0"/>
              <w:spacing w:line="336" w:lineRule="auto"/>
              <w:jc w:val="center"/>
              <w:rPr>
                <w:color w:val="000000" w:themeColor="text1"/>
                <w:lang w:eastAsia="en-US"/>
              </w:rPr>
            </w:pPr>
            <w:r w:rsidRPr="00A26C61">
              <w:t>TS3200 Tape library</w:t>
            </w:r>
            <w:r w:rsidR="00CF7021">
              <w:rPr>
                <w:color w:val="000000" w:themeColor="text1"/>
                <w:lang w:eastAsia="en-US"/>
              </w:rPr>
              <w:t xml:space="preserve"> </w:t>
            </w:r>
            <w:r w:rsidR="00CF7021">
              <w:t>(LTO6)</w:t>
            </w:r>
          </w:p>
        </w:tc>
        <w:tc>
          <w:tcPr>
            <w:tcW w:w="1780" w:type="dxa"/>
            <w:shd w:val="clear" w:color="auto" w:fill="auto"/>
            <w:noWrap/>
          </w:tcPr>
          <w:p w14:paraId="67DA0F91" w14:textId="77777777" w:rsidR="006E0DEB" w:rsidRPr="005D3F4F" w:rsidRDefault="006E0DEB" w:rsidP="00581BDD">
            <w:pPr>
              <w:autoSpaceDE/>
              <w:autoSpaceDN/>
              <w:spacing w:line="336" w:lineRule="auto"/>
              <w:jc w:val="center"/>
              <w:rPr>
                <w:color w:val="000000" w:themeColor="text1"/>
                <w:rtl/>
                <w:lang w:eastAsia="en-US"/>
              </w:rPr>
            </w:pPr>
            <w:r w:rsidRPr="00A26C61">
              <w:t>78W5470</w:t>
            </w:r>
          </w:p>
        </w:tc>
        <w:tc>
          <w:tcPr>
            <w:tcW w:w="1352" w:type="dxa"/>
            <w:shd w:val="clear" w:color="auto" w:fill="auto"/>
            <w:noWrap/>
          </w:tcPr>
          <w:p w14:paraId="33942962" w14:textId="77777777" w:rsidR="006E0DEB" w:rsidRPr="005D3F4F" w:rsidRDefault="006E0DEB" w:rsidP="00581BDD">
            <w:pPr>
              <w:autoSpaceDE/>
              <w:autoSpaceDN/>
              <w:spacing w:line="336" w:lineRule="auto"/>
              <w:jc w:val="left"/>
              <w:rPr>
                <w:color w:val="000000" w:themeColor="text1"/>
                <w:lang w:eastAsia="en-US"/>
              </w:rPr>
            </w:pPr>
            <w:r w:rsidRPr="00A77204">
              <w:t>DRP</w:t>
            </w:r>
          </w:p>
        </w:tc>
      </w:tr>
    </w:tbl>
    <w:p w14:paraId="0269DE19" w14:textId="77777777" w:rsidR="008E2122" w:rsidRDefault="008E2122" w:rsidP="008E2122">
      <w:pPr>
        <w:rPr>
          <w:rtl/>
        </w:rPr>
      </w:pPr>
      <w:bookmarkStart w:id="842" w:name="_Ref506301385"/>
      <w:bookmarkStart w:id="843" w:name="סעיף3222"/>
      <w:bookmarkStart w:id="844" w:name="_Toc406967843"/>
      <w:bookmarkStart w:id="845" w:name="_Toc407629763"/>
      <w:bookmarkStart w:id="846" w:name="_Toc408395862"/>
      <w:bookmarkStart w:id="847" w:name="_Toc409621776"/>
      <w:bookmarkStart w:id="848" w:name="_Toc426573201"/>
    </w:p>
    <w:p w14:paraId="327A1CD4" w14:textId="77777777" w:rsidR="008E2122" w:rsidRPr="008E2122" w:rsidRDefault="008E2122" w:rsidP="008E2122">
      <w:pPr>
        <w:rPr>
          <w:b/>
          <w:bCs/>
        </w:rPr>
      </w:pPr>
      <w:r w:rsidRPr="008E2122">
        <w:rPr>
          <w:rFonts w:hint="cs"/>
          <w:b/>
          <w:bCs/>
          <w:rtl/>
        </w:rPr>
        <w:t>הספק יידרש לשמר לפחות ספריית גיבוי אחת (או לספק ספרייה חליפית שוות ערך שתאושר ע"י המשרד) ורישוי מינימאלי של כלי הגיבוי הקיים על מנת לאפשר שחזור של גיבויים היסטוריים מקלטות גיבוי לתקופה שלא תפחת מ 7 שנים מועד חתימת הסכם עם הספק.</w:t>
      </w:r>
    </w:p>
    <w:p w14:paraId="11B0D041" w14:textId="77777777" w:rsidR="005617CC" w:rsidRDefault="005617CC" w:rsidP="009E305A">
      <w:pPr>
        <w:pStyle w:val="mateor4"/>
        <w:numPr>
          <w:ilvl w:val="3"/>
          <w:numId w:val="142"/>
        </w:numPr>
        <w:rPr>
          <w:rtl/>
        </w:rPr>
      </w:pPr>
      <w:r>
        <w:rPr>
          <w:rFonts w:hint="cs"/>
          <w:rtl/>
        </w:rPr>
        <w:t>חומרת גיבוי נדרשת (</w:t>
      </w:r>
      <w:r w:rsidR="009E305A">
        <w:t>S</w:t>
      </w:r>
      <w:r>
        <w:rPr>
          <w:rFonts w:hint="cs"/>
          <w:rtl/>
        </w:rPr>
        <w:t>)</w:t>
      </w:r>
      <w:bookmarkEnd w:id="842"/>
    </w:p>
    <w:bookmarkEnd w:id="843"/>
    <w:p w14:paraId="473212EC" w14:textId="77777777" w:rsidR="005617CC" w:rsidRDefault="009E305A" w:rsidP="00E6062F">
      <w:pPr>
        <w:pStyle w:val="af0"/>
        <w:numPr>
          <w:ilvl w:val="0"/>
          <w:numId w:val="317"/>
        </w:numPr>
        <w:spacing w:after="120"/>
        <w:ind w:right="113"/>
        <w:contextualSpacing w:val="0"/>
      </w:pPr>
      <w:r w:rsidRPr="009E305A">
        <w:rPr>
          <w:rtl/>
        </w:rPr>
        <w:t xml:space="preserve">הספק יידרש לרכוש </w:t>
      </w:r>
      <w:r w:rsidRPr="009E305A">
        <w:rPr>
          <w:rFonts w:hint="cs"/>
          <w:rtl/>
        </w:rPr>
        <w:t xml:space="preserve">עבור המשרד בפתרון של </w:t>
      </w:r>
      <w:r w:rsidRPr="009E305A">
        <w:t>Backup to Disk</w:t>
      </w:r>
      <w:r w:rsidRPr="009E305A">
        <w:rPr>
          <w:rFonts w:hint="cs"/>
          <w:rtl/>
        </w:rPr>
        <w:t xml:space="preserve"> בשילוב עם </w:t>
      </w:r>
      <w:r w:rsidRPr="009E305A">
        <w:t>Tape library</w:t>
      </w:r>
      <w:r w:rsidRPr="009E305A">
        <w:rPr>
          <w:rFonts w:hint="cs"/>
          <w:rtl/>
        </w:rPr>
        <w:t xml:space="preserve"> כתחליף לחומרת הגיבוי הקיימת המפורטת בסעיף </w:t>
      </w:r>
      <w:r w:rsidR="00E6062F">
        <w:rPr>
          <w:rtl/>
        </w:rPr>
        <w:fldChar w:fldCharType="begin"/>
      </w:r>
      <w:r w:rsidR="00E6062F">
        <w:rPr>
          <w:rtl/>
        </w:rPr>
        <w:instrText xml:space="preserve"> </w:instrText>
      </w:r>
      <w:r w:rsidR="00E6062F">
        <w:rPr>
          <w:rFonts w:hint="cs"/>
        </w:rPr>
        <w:instrText>REF</w:instrText>
      </w:r>
      <w:r w:rsidR="00E6062F">
        <w:rPr>
          <w:rFonts w:hint="cs"/>
          <w:rtl/>
        </w:rPr>
        <w:instrText xml:space="preserve"> _</w:instrText>
      </w:r>
      <w:r w:rsidR="00E6062F">
        <w:rPr>
          <w:rFonts w:hint="cs"/>
        </w:rPr>
        <w:instrText>Ref506290829 \r \h</w:instrText>
      </w:r>
      <w:r w:rsidR="00E6062F">
        <w:rPr>
          <w:rtl/>
        </w:rPr>
        <w:instrText xml:space="preserve"> </w:instrText>
      </w:r>
      <w:r w:rsidR="00E6062F">
        <w:rPr>
          <w:rtl/>
        </w:rPr>
      </w:r>
      <w:r w:rsidR="00E6062F">
        <w:rPr>
          <w:rtl/>
        </w:rPr>
        <w:fldChar w:fldCharType="separate"/>
      </w:r>
      <w:r w:rsidR="00E6062F">
        <w:rPr>
          <w:rtl/>
        </w:rPr>
        <w:t>‏3.2.2.1</w:t>
      </w:r>
      <w:r w:rsidR="00E6062F">
        <w:rPr>
          <w:rtl/>
        </w:rPr>
        <w:fldChar w:fldCharType="end"/>
      </w:r>
      <w:r w:rsidRPr="009E305A">
        <w:rPr>
          <w:rFonts w:hint="cs"/>
          <w:rtl/>
        </w:rPr>
        <w:t xml:space="preserve"> לעיל ולהתקין אותו במהלך תקופת המעבר </w:t>
      </w:r>
      <w:r w:rsidRPr="009E305A">
        <w:rPr>
          <w:rtl/>
        </w:rPr>
        <w:t>כחלק מסל הבסיס</w:t>
      </w:r>
      <w:r w:rsidRPr="009E305A">
        <w:rPr>
          <w:rFonts w:hint="cs"/>
          <w:rtl/>
        </w:rPr>
        <w:t>.</w:t>
      </w:r>
    </w:p>
    <w:p w14:paraId="670CC23F" w14:textId="77777777" w:rsidR="00506884" w:rsidRPr="009E305A" w:rsidRDefault="00506884" w:rsidP="00506884">
      <w:pPr>
        <w:pStyle w:val="af0"/>
        <w:numPr>
          <w:ilvl w:val="0"/>
          <w:numId w:val="317"/>
        </w:numPr>
        <w:spacing w:after="120"/>
        <w:ind w:right="113"/>
        <w:contextualSpacing w:val="0"/>
        <w:rPr>
          <w:rtl/>
        </w:rPr>
      </w:pPr>
      <w:r>
        <w:rPr>
          <w:rFonts w:hint="cs"/>
          <w:rtl/>
        </w:rPr>
        <w:t xml:space="preserve">החומרה שתסופק תהיה תואמת את מערכות האחסון של המשרד המפורטות בסעיף </w:t>
      </w:r>
      <w:r>
        <w:rPr>
          <w:rtl/>
        </w:rPr>
        <w:fldChar w:fldCharType="begin"/>
      </w:r>
      <w:r>
        <w:rPr>
          <w:rtl/>
        </w:rPr>
        <w:instrText xml:space="preserve"> </w:instrText>
      </w:r>
      <w:r>
        <w:instrText>REF</w:instrText>
      </w:r>
      <w:r>
        <w:rPr>
          <w:rtl/>
        </w:rPr>
        <w:instrText xml:space="preserve"> _</w:instrText>
      </w:r>
      <w:r>
        <w:instrText>Ref506305936 \r \h</w:instrText>
      </w:r>
      <w:r>
        <w:rPr>
          <w:rtl/>
        </w:rPr>
        <w:instrText xml:space="preserve"> </w:instrText>
      </w:r>
      <w:r>
        <w:rPr>
          <w:rtl/>
        </w:rPr>
      </w:r>
      <w:r>
        <w:rPr>
          <w:rtl/>
        </w:rPr>
        <w:fldChar w:fldCharType="separate"/>
      </w:r>
      <w:r>
        <w:rPr>
          <w:rtl/>
        </w:rPr>
        <w:t>‏3.2.1</w:t>
      </w:r>
      <w:r>
        <w:rPr>
          <w:rtl/>
        </w:rPr>
        <w:fldChar w:fldCharType="end"/>
      </w:r>
      <w:r>
        <w:rPr>
          <w:rFonts w:hint="cs"/>
          <w:rtl/>
        </w:rPr>
        <w:t xml:space="preserve"> לעיל.</w:t>
      </w:r>
    </w:p>
    <w:p w14:paraId="6F84D4E8" w14:textId="77777777" w:rsidR="009E305A" w:rsidRDefault="009E305A" w:rsidP="00E6062F">
      <w:pPr>
        <w:pStyle w:val="af0"/>
        <w:numPr>
          <w:ilvl w:val="0"/>
          <w:numId w:val="317"/>
        </w:numPr>
        <w:spacing w:after="120"/>
        <w:ind w:right="113"/>
        <w:contextualSpacing w:val="0"/>
      </w:pPr>
      <w:r>
        <w:rPr>
          <w:rFonts w:hint="cs"/>
          <w:rtl/>
        </w:rPr>
        <w:t xml:space="preserve">החומרה שתסופק תכלול מערך </w:t>
      </w:r>
      <w:r w:rsidRPr="009E305A">
        <w:t>Backup to Disk</w:t>
      </w:r>
      <w:r>
        <w:rPr>
          <w:rFonts w:hint="cs"/>
          <w:rtl/>
        </w:rPr>
        <w:t xml:space="preserve"> ייעודי (</w:t>
      </w:r>
      <w:r w:rsidRPr="003B375F">
        <w:rPr>
          <w:rFonts w:hint="cs"/>
          <w:b/>
          <w:bCs/>
          <w:u w:val="single"/>
          <w:rtl/>
        </w:rPr>
        <w:t>נפרד</w:t>
      </w:r>
      <w:r>
        <w:rPr>
          <w:rFonts w:hint="cs"/>
          <w:rtl/>
        </w:rPr>
        <w:t xml:space="preserve"> ממערך המפורט בסעיף </w:t>
      </w:r>
      <w:r w:rsidR="00E6062F">
        <w:rPr>
          <w:rtl/>
        </w:rPr>
        <w:fldChar w:fldCharType="begin"/>
      </w:r>
      <w:r w:rsidR="00E6062F">
        <w:rPr>
          <w:rtl/>
        </w:rPr>
        <w:instrText xml:space="preserve"> </w:instrText>
      </w:r>
      <w:r w:rsidR="00E6062F">
        <w:rPr>
          <w:rFonts w:hint="cs"/>
        </w:rPr>
        <w:instrText>REF</w:instrText>
      </w:r>
      <w:r w:rsidR="00E6062F">
        <w:rPr>
          <w:rFonts w:hint="cs"/>
          <w:rtl/>
        </w:rPr>
        <w:instrText xml:space="preserve"> _</w:instrText>
      </w:r>
      <w:r w:rsidR="00E6062F">
        <w:rPr>
          <w:rFonts w:hint="cs"/>
        </w:rPr>
        <w:instrText>Ref506290867 \r \h</w:instrText>
      </w:r>
      <w:r w:rsidR="00E6062F">
        <w:rPr>
          <w:rtl/>
        </w:rPr>
        <w:instrText xml:space="preserve"> </w:instrText>
      </w:r>
      <w:r w:rsidR="00E6062F">
        <w:rPr>
          <w:rtl/>
        </w:rPr>
      </w:r>
      <w:r w:rsidR="00E6062F">
        <w:rPr>
          <w:rtl/>
        </w:rPr>
        <w:fldChar w:fldCharType="separate"/>
      </w:r>
      <w:r w:rsidR="00E6062F">
        <w:rPr>
          <w:rtl/>
        </w:rPr>
        <w:t>‏3.2.1</w:t>
      </w:r>
      <w:r w:rsidR="00E6062F">
        <w:rPr>
          <w:rtl/>
        </w:rPr>
        <w:fldChar w:fldCharType="end"/>
      </w:r>
      <w:r>
        <w:rPr>
          <w:rFonts w:hint="cs"/>
          <w:rtl/>
        </w:rPr>
        <w:t xml:space="preserve"> לעיל) לאתר ראשי ומערך </w:t>
      </w:r>
      <w:r w:rsidR="003B375F" w:rsidRPr="009E305A">
        <w:t>Backup to Disk</w:t>
      </w:r>
      <w:r w:rsidR="003B375F">
        <w:rPr>
          <w:rFonts w:hint="cs"/>
          <w:rtl/>
        </w:rPr>
        <w:t xml:space="preserve"> </w:t>
      </w:r>
      <w:r>
        <w:rPr>
          <w:rFonts w:hint="cs"/>
          <w:rtl/>
        </w:rPr>
        <w:t>ייעודי (</w:t>
      </w:r>
      <w:r w:rsidRPr="000E329C">
        <w:rPr>
          <w:rFonts w:hint="cs"/>
          <w:b/>
          <w:bCs/>
          <w:u w:val="single"/>
          <w:rtl/>
        </w:rPr>
        <w:t>נפרד</w:t>
      </w:r>
      <w:r>
        <w:rPr>
          <w:rFonts w:hint="cs"/>
          <w:rtl/>
        </w:rPr>
        <w:t xml:space="preserve"> ממערך המפורט </w:t>
      </w:r>
      <w:r w:rsidR="00E6062F">
        <w:rPr>
          <w:rFonts w:hint="cs"/>
          <w:rtl/>
        </w:rPr>
        <w:t xml:space="preserve">בסעיף </w:t>
      </w:r>
      <w:r w:rsidR="00E6062F">
        <w:rPr>
          <w:rtl/>
        </w:rPr>
        <w:fldChar w:fldCharType="begin"/>
      </w:r>
      <w:r w:rsidR="00E6062F">
        <w:rPr>
          <w:rtl/>
        </w:rPr>
        <w:instrText xml:space="preserve"> </w:instrText>
      </w:r>
      <w:r w:rsidR="00E6062F">
        <w:rPr>
          <w:rFonts w:hint="cs"/>
        </w:rPr>
        <w:instrText>REF</w:instrText>
      </w:r>
      <w:r w:rsidR="00E6062F">
        <w:rPr>
          <w:rFonts w:hint="cs"/>
          <w:rtl/>
        </w:rPr>
        <w:instrText xml:space="preserve"> _</w:instrText>
      </w:r>
      <w:r w:rsidR="00E6062F">
        <w:rPr>
          <w:rFonts w:hint="cs"/>
        </w:rPr>
        <w:instrText>Ref506290867 \r \h</w:instrText>
      </w:r>
      <w:r w:rsidR="00E6062F">
        <w:rPr>
          <w:rtl/>
        </w:rPr>
        <w:instrText xml:space="preserve"> </w:instrText>
      </w:r>
      <w:r w:rsidR="00E6062F">
        <w:rPr>
          <w:rtl/>
        </w:rPr>
      </w:r>
      <w:r w:rsidR="00E6062F">
        <w:rPr>
          <w:rtl/>
        </w:rPr>
        <w:fldChar w:fldCharType="separate"/>
      </w:r>
      <w:r w:rsidR="00E6062F">
        <w:rPr>
          <w:rtl/>
        </w:rPr>
        <w:t>‏3.2.1</w:t>
      </w:r>
      <w:r w:rsidR="00E6062F">
        <w:rPr>
          <w:rtl/>
        </w:rPr>
        <w:fldChar w:fldCharType="end"/>
      </w:r>
      <w:r w:rsidR="00E6062F">
        <w:rPr>
          <w:rFonts w:hint="cs"/>
          <w:rtl/>
        </w:rPr>
        <w:t xml:space="preserve"> לעיל</w:t>
      </w:r>
      <w:r>
        <w:rPr>
          <w:rFonts w:hint="cs"/>
          <w:rtl/>
        </w:rPr>
        <w:t xml:space="preserve">) לאתר </w:t>
      </w:r>
      <w:r w:rsidR="003B375F">
        <w:rPr>
          <w:rFonts w:hint="cs"/>
          <w:rtl/>
        </w:rPr>
        <w:t>הגיבוי. החומרה שתסופק לאתר הראשי ולאתר הגיבוי תהיה זהה (דגם, נפח וקיבולת).</w:t>
      </w:r>
    </w:p>
    <w:p w14:paraId="55E8C94F" w14:textId="77777777" w:rsidR="003B375F" w:rsidRDefault="003B375F" w:rsidP="003B375F">
      <w:pPr>
        <w:pStyle w:val="af0"/>
        <w:numPr>
          <w:ilvl w:val="0"/>
          <w:numId w:val="317"/>
        </w:numPr>
        <w:spacing w:after="120"/>
        <w:ind w:right="113"/>
        <w:contextualSpacing w:val="0"/>
        <w:rPr>
          <w:rtl/>
        </w:rPr>
      </w:pPr>
      <w:r w:rsidRPr="008C3011">
        <w:rPr>
          <w:rtl/>
        </w:rPr>
        <w:t>חומר</w:t>
      </w:r>
      <w:r>
        <w:rPr>
          <w:rFonts w:hint="cs"/>
          <w:rtl/>
        </w:rPr>
        <w:t xml:space="preserve">ת הגיבוי המרכזית המוצעת </w:t>
      </w:r>
      <w:r w:rsidRPr="008C3011">
        <w:rPr>
          <w:rtl/>
        </w:rPr>
        <w:t>תהיה מהגרסה העדכנית אותה משווק היצרן</w:t>
      </w:r>
      <w:r>
        <w:rPr>
          <w:rFonts w:hint="cs"/>
          <w:rtl/>
        </w:rPr>
        <w:t>.</w:t>
      </w:r>
    </w:p>
    <w:p w14:paraId="5E7FAD72" w14:textId="77777777" w:rsidR="009E305A" w:rsidRPr="008E2122" w:rsidRDefault="009E305A" w:rsidP="008E2122">
      <w:pPr>
        <w:pStyle w:val="af0"/>
        <w:numPr>
          <w:ilvl w:val="0"/>
          <w:numId w:val="317"/>
        </w:numPr>
        <w:spacing w:after="120"/>
        <w:ind w:right="113"/>
        <w:contextualSpacing w:val="0"/>
        <w:rPr>
          <w:rtl/>
        </w:rPr>
      </w:pPr>
      <w:r>
        <w:rPr>
          <w:rtl/>
        </w:rPr>
        <w:t>החומרה המוצעת תתמוך הן בהיקף הפעילות והן בגידול (</w:t>
      </w:r>
      <w:r>
        <w:t>Scalability</w:t>
      </w:r>
      <w:r>
        <w:rPr>
          <w:rtl/>
        </w:rPr>
        <w:t xml:space="preserve">) הנגזר מהמגמות המפורטות </w:t>
      </w:r>
      <w:r w:rsidRPr="008E2122">
        <w:rPr>
          <w:rtl/>
        </w:rPr>
        <w:t xml:space="preserve">בסעיף </w:t>
      </w:r>
      <w:r w:rsidR="008E2122" w:rsidRPr="008E2122">
        <w:fldChar w:fldCharType="begin"/>
      </w:r>
      <w:r w:rsidR="008E2122" w:rsidRPr="008E2122">
        <w:instrText xml:space="preserve"> </w:instrText>
      </w:r>
      <w:r w:rsidR="008E2122" w:rsidRPr="008E2122">
        <w:rPr>
          <w:rFonts w:hint="cs"/>
        </w:rPr>
        <w:instrText>REF _Ref507941964 \r \h</w:instrText>
      </w:r>
      <w:r w:rsidR="008E2122" w:rsidRPr="008E2122">
        <w:instrText xml:space="preserve"> </w:instrText>
      </w:r>
      <w:r w:rsidR="008E2122">
        <w:instrText xml:space="preserve"> \* MERGEFORMAT </w:instrText>
      </w:r>
      <w:r w:rsidR="008E2122" w:rsidRPr="008E2122">
        <w:fldChar w:fldCharType="separate"/>
      </w:r>
      <w:r w:rsidR="008E2122" w:rsidRPr="008E2122">
        <w:rPr>
          <w:rtl/>
        </w:rPr>
        <w:t>‏4.4.8.1</w:t>
      </w:r>
      <w:r w:rsidR="008E2122" w:rsidRPr="008E2122">
        <w:fldChar w:fldCharType="end"/>
      </w:r>
      <w:r w:rsidR="008E2122">
        <w:rPr>
          <w:rFonts w:hint="cs"/>
          <w:rtl/>
        </w:rPr>
        <w:t xml:space="preserve">, </w:t>
      </w:r>
      <w:proofErr w:type="spellStart"/>
      <w:r w:rsidR="008E2122">
        <w:rPr>
          <w:rFonts w:hint="cs"/>
          <w:rtl/>
        </w:rPr>
        <w:t>ס"ק</w:t>
      </w:r>
      <w:proofErr w:type="spellEnd"/>
      <w:r w:rsidR="008E2122">
        <w:rPr>
          <w:rFonts w:hint="cs"/>
          <w:rtl/>
        </w:rPr>
        <w:t xml:space="preserve"> 2.4</w:t>
      </w:r>
      <w:r w:rsidRPr="008E2122">
        <w:rPr>
          <w:rtl/>
        </w:rPr>
        <w:t>.</w:t>
      </w:r>
    </w:p>
    <w:p w14:paraId="632DCEC5" w14:textId="77777777" w:rsidR="009E305A" w:rsidRDefault="009E305A" w:rsidP="003B375F">
      <w:pPr>
        <w:pStyle w:val="af0"/>
        <w:numPr>
          <w:ilvl w:val="0"/>
          <w:numId w:val="317"/>
        </w:numPr>
        <w:spacing w:after="120"/>
        <w:ind w:right="113"/>
        <w:contextualSpacing w:val="0"/>
        <w:rPr>
          <w:rtl/>
        </w:rPr>
      </w:pPr>
      <w:r>
        <w:rPr>
          <w:rtl/>
        </w:rPr>
        <w:t>החומרה המוצעת תעמוד ברמת הביצועים הנדרשת ובדרישות השרידות וההתאוששות (</w:t>
      </w:r>
      <w:r>
        <w:t>RPO</w:t>
      </w:r>
      <w:r>
        <w:rPr>
          <w:rtl/>
        </w:rPr>
        <w:t xml:space="preserve"> ו- </w:t>
      </w:r>
      <w:r>
        <w:t>RTO</w:t>
      </w:r>
      <w:r>
        <w:rPr>
          <w:rtl/>
        </w:rPr>
        <w:t>) המפורטות במסגרת הסכם רמת השירות (</w:t>
      </w:r>
      <w:r>
        <w:t>SLA</w:t>
      </w:r>
      <w:r>
        <w:rPr>
          <w:rtl/>
        </w:rPr>
        <w:t>) המפורט בנספח 4.5.</w:t>
      </w:r>
    </w:p>
    <w:p w14:paraId="6F624C08" w14:textId="77777777" w:rsidR="009E305A" w:rsidRDefault="009E305A" w:rsidP="00CA4106">
      <w:pPr>
        <w:pStyle w:val="af0"/>
        <w:numPr>
          <w:ilvl w:val="0"/>
          <w:numId w:val="317"/>
        </w:numPr>
        <w:spacing w:after="120"/>
        <w:ind w:right="113"/>
        <w:contextualSpacing w:val="0"/>
      </w:pPr>
      <w:r>
        <w:rPr>
          <w:rtl/>
        </w:rPr>
        <w:t xml:space="preserve">המציע ישלב בפתרון המוצע תוכנת ניהול ובקרה המאפשרת ניטור, ניהול ובקרה של כלל רכיבי </w:t>
      </w:r>
      <w:r w:rsidR="003B375F">
        <w:rPr>
          <w:rFonts w:hint="cs"/>
          <w:rtl/>
        </w:rPr>
        <w:t xml:space="preserve">החומרה אשר יקושר לרכיב ה </w:t>
      </w:r>
      <w:r w:rsidR="003B375F">
        <w:t>MOM</w:t>
      </w:r>
      <w:r w:rsidR="003B375F">
        <w:rPr>
          <w:rFonts w:hint="cs"/>
          <w:rtl/>
        </w:rPr>
        <w:t xml:space="preserve"> המפורט בסעיף </w:t>
      </w:r>
      <w:r w:rsidR="00CA4106">
        <w:rPr>
          <w:highlight w:val="yellow"/>
        </w:rPr>
        <w:fldChar w:fldCharType="begin"/>
      </w:r>
      <w:r w:rsidR="00CA4106">
        <w:rPr>
          <w:rtl/>
        </w:rPr>
        <w:instrText xml:space="preserve"> </w:instrText>
      </w:r>
      <w:r w:rsidR="00CA4106">
        <w:rPr>
          <w:rFonts w:hint="cs"/>
        </w:rPr>
        <w:instrText>REF</w:instrText>
      </w:r>
      <w:r w:rsidR="00CA4106">
        <w:rPr>
          <w:rFonts w:hint="cs"/>
          <w:rtl/>
        </w:rPr>
        <w:instrText xml:space="preserve"> _</w:instrText>
      </w:r>
      <w:r w:rsidR="00CA4106">
        <w:rPr>
          <w:rFonts w:hint="cs"/>
        </w:rPr>
        <w:instrText>Ref506306811 \r \h</w:instrText>
      </w:r>
      <w:r w:rsidR="00CA4106">
        <w:rPr>
          <w:rtl/>
        </w:rPr>
        <w:instrText xml:space="preserve"> </w:instrText>
      </w:r>
      <w:r w:rsidR="00CA4106">
        <w:rPr>
          <w:highlight w:val="yellow"/>
        </w:rPr>
      </w:r>
      <w:r w:rsidR="00CA4106">
        <w:rPr>
          <w:highlight w:val="yellow"/>
        </w:rPr>
        <w:fldChar w:fldCharType="separate"/>
      </w:r>
      <w:r w:rsidR="00CA4106">
        <w:rPr>
          <w:rtl/>
        </w:rPr>
        <w:t>‏3.15.2.1</w:t>
      </w:r>
      <w:r w:rsidR="00CA4106">
        <w:rPr>
          <w:highlight w:val="yellow"/>
        </w:rPr>
        <w:fldChar w:fldCharType="end"/>
      </w:r>
      <w:r w:rsidR="003B375F">
        <w:rPr>
          <w:rFonts w:hint="cs"/>
          <w:rtl/>
        </w:rPr>
        <w:t>שלהלן.</w:t>
      </w:r>
    </w:p>
    <w:p w14:paraId="290BC166" w14:textId="77777777" w:rsidR="009E305A" w:rsidRDefault="009E305A" w:rsidP="003B375F">
      <w:pPr>
        <w:pStyle w:val="af0"/>
        <w:numPr>
          <w:ilvl w:val="0"/>
          <w:numId w:val="317"/>
        </w:numPr>
        <w:spacing w:after="120"/>
        <w:ind w:right="113"/>
        <w:contextualSpacing w:val="0"/>
      </w:pPr>
      <w:r>
        <w:rPr>
          <w:rtl/>
        </w:rPr>
        <w:t xml:space="preserve">חומרת האחסון והגיבוי המרכזית המוצעת (לא כולל ספריית קלטות) </w:t>
      </w:r>
      <w:r w:rsidR="003B375F">
        <w:rPr>
          <w:rFonts w:hint="cs"/>
          <w:rtl/>
        </w:rPr>
        <w:t xml:space="preserve">תסופק בתצורה יתירה </w:t>
      </w:r>
      <w:r>
        <w:rPr>
          <w:rtl/>
        </w:rPr>
        <w:t>כך שאף אחד מרכיבי הפתרון לא יהווה נקודת כשל (</w:t>
      </w:r>
      <w:r>
        <w:t>SPOF</w:t>
      </w:r>
      <w:r>
        <w:rPr>
          <w:rtl/>
        </w:rPr>
        <w:t>) ותעמוד לפחות, אך לא רק, בדרישות הבאות :</w:t>
      </w:r>
    </w:p>
    <w:p w14:paraId="43072E83" w14:textId="77777777" w:rsidR="009E305A" w:rsidRDefault="009E305A" w:rsidP="003B375F">
      <w:pPr>
        <w:pStyle w:val="af0"/>
        <w:numPr>
          <w:ilvl w:val="0"/>
          <w:numId w:val="319"/>
        </w:numPr>
        <w:spacing w:after="120"/>
        <w:ind w:left="714" w:hanging="357"/>
      </w:pPr>
      <w:r>
        <w:rPr>
          <w:rtl/>
        </w:rPr>
        <w:t xml:space="preserve">תהיה לפחות כפילות רכיבים (בקרים, ספקי כח כניסות </w:t>
      </w:r>
      <w:r>
        <w:t>FC, FCoE, Ethernet</w:t>
      </w:r>
      <w:r>
        <w:rPr>
          <w:rtl/>
        </w:rPr>
        <w:t xml:space="preserve"> וכו').</w:t>
      </w:r>
    </w:p>
    <w:p w14:paraId="059023DF" w14:textId="77777777" w:rsidR="009E305A" w:rsidRDefault="009E305A" w:rsidP="003B375F">
      <w:pPr>
        <w:pStyle w:val="af0"/>
        <w:numPr>
          <w:ilvl w:val="0"/>
          <w:numId w:val="319"/>
        </w:numPr>
        <w:spacing w:after="120"/>
        <w:ind w:left="714" w:hanging="357"/>
        <w:rPr>
          <w:rtl/>
        </w:rPr>
      </w:pPr>
      <w:r>
        <w:rPr>
          <w:rtl/>
        </w:rPr>
        <w:t>המערכת תתוכנן בתצורה בה לא יהיה מסלול יחיד, לדוגמה : כל בקר יחובר לפחות לשני מתגי אחסון, כל מתג אחסון יחובר לפחות לשני ארונות שרתים וכו'.</w:t>
      </w:r>
    </w:p>
    <w:p w14:paraId="05BCD20B" w14:textId="77777777" w:rsidR="009E305A" w:rsidRDefault="003B375F" w:rsidP="003B375F">
      <w:pPr>
        <w:pStyle w:val="af0"/>
        <w:numPr>
          <w:ilvl w:val="0"/>
          <w:numId w:val="317"/>
        </w:numPr>
        <w:spacing w:after="120"/>
        <w:ind w:right="113"/>
        <w:contextualSpacing w:val="0"/>
        <w:rPr>
          <w:rtl/>
        </w:rPr>
      </w:pPr>
      <w:r>
        <w:rPr>
          <w:rFonts w:hint="cs"/>
          <w:rtl/>
        </w:rPr>
        <w:t>חומרת הגיבוי (</w:t>
      </w:r>
      <w:r>
        <w:t>Backup to Disk</w:t>
      </w:r>
      <w:r>
        <w:rPr>
          <w:rFonts w:hint="cs"/>
          <w:rtl/>
        </w:rPr>
        <w:t>) שתסופק תכלול :</w:t>
      </w:r>
    </w:p>
    <w:p w14:paraId="37D2B408" w14:textId="77777777" w:rsidR="009E305A" w:rsidRDefault="009E305A" w:rsidP="003B375F">
      <w:pPr>
        <w:pStyle w:val="af0"/>
        <w:numPr>
          <w:ilvl w:val="0"/>
          <w:numId w:val="319"/>
        </w:numPr>
        <w:spacing w:after="120"/>
        <w:ind w:left="714" w:hanging="357"/>
      </w:pPr>
      <w:r>
        <w:rPr>
          <w:rtl/>
        </w:rPr>
        <w:t>תמיכה בגיבוי מלא של כלל נפח הדיסקים מערך האחסון (</w:t>
      </w:r>
      <w:r>
        <w:t>Storage System</w:t>
      </w:r>
      <w:r>
        <w:rPr>
          <w:rtl/>
        </w:rPr>
        <w:t>).</w:t>
      </w:r>
    </w:p>
    <w:p w14:paraId="29516E0D" w14:textId="77777777" w:rsidR="009E305A" w:rsidRDefault="009E305A" w:rsidP="003B375F">
      <w:pPr>
        <w:pStyle w:val="af0"/>
        <w:numPr>
          <w:ilvl w:val="0"/>
          <w:numId w:val="319"/>
        </w:numPr>
        <w:spacing w:after="120"/>
        <w:ind w:left="714" w:hanging="357"/>
      </w:pPr>
      <w:r>
        <w:rPr>
          <w:rtl/>
        </w:rPr>
        <w:t xml:space="preserve">תמיכה מלאה ב- </w:t>
      </w:r>
      <w:r>
        <w:t>De-Duplication</w:t>
      </w:r>
      <w:r>
        <w:rPr>
          <w:rtl/>
        </w:rPr>
        <w:t>.</w:t>
      </w:r>
    </w:p>
    <w:p w14:paraId="33F7A5B7" w14:textId="77777777" w:rsidR="009E305A" w:rsidRDefault="009E305A" w:rsidP="003B375F">
      <w:pPr>
        <w:pStyle w:val="af0"/>
        <w:numPr>
          <w:ilvl w:val="0"/>
          <w:numId w:val="319"/>
        </w:numPr>
        <w:spacing w:after="120"/>
        <w:ind w:left="714" w:hanging="357"/>
      </w:pPr>
      <w:r>
        <w:rPr>
          <w:rtl/>
        </w:rPr>
        <w:t>רפליקציה מלאה ורציפה של מערך הגיבוי מהאתר הראשי לאתר הגיבוי (</w:t>
      </w:r>
      <w:r>
        <w:t>DRP</w:t>
      </w:r>
      <w:r>
        <w:rPr>
          <w:rtl/>
        </w:rPr>
        <w:t>)</w:t>
      </w:r>
      <w:r w:rsidR="003B375F">
        <w:rPr>
          <w:rFonts w:hint="cs"/>
          <w:rtl/>
        </w:rPr>
        <w:t>.</w:t>
      </w:r>
    </w:p>
    <w:p w14:paraId="3E9D31C6" w14:textId="77777777" w:rsidR="003B375F" w:rsidRDefault="009E305A" w:rsidP="003B375F">
      <w:pPr>
        <w:pStyle w:val="af0"/>
        <w:numPr>
          <w:ilvl w:val="0"/>
          <w:numId w:val="317"/>
        </w:numPr>
        <w:spacing w:after="120"/>
        <w:ind w:right="113"/>
        <w:contextualSpacing w:val="0"/>
      </w:pPr>
      <w:r>
        <w:rPr>
          <w:rtl/>
        </w:rPr>
        <w:t>ספריית קלטות גיבוי</w:t>
      </w:r>
      <w:r w:rsidR="003B375F">
        <w:rPr>
          <w:rFonts w:hint="cs"/>
          <w:rtl/>
        </w:rPr>
        <w:t xml:space="preserve"> שתסופק :</w:t>
      </w:r>
    </w:p>
    <w:p w14:paraId="2F8B6008" w14:textId="77777777" w:rsidR="009E305A" w:rsidRDefault="009E305A" w:rsidP="003B375F">
      <w:pPr>
        <w:pStyle w:val="af0"/>
        <w:numPr>
          <w:ilvl w:val="0"/>
          <w:numId w:val="319"/>
        </w:numPr>
        <w:spacing w:after="120"/>
        <w:ind w:left="714" w:hanging="357"/>
      </w:pPr>
      <w:r>
        <w:rPr>
          <w:rtl/>
        </w:rPr>
        <w:t>ספריית גיבויים (</w:t>
      </w:r>
      <w:r>
        <w:t>Tape Library</w:t>
      </w:r>
      <w:r>
        <w:rPr>
          <w:rtl/>
        </w:rPr>
        <w:t>) המוצעת תמוקם באתר ה</w:t>
      </w:r>
      <w:r w:rsidR="003B375F">
        <w:rPr>
          <w:rFonts w:hint="cs"/>
          <w:rtl/>
        </w:rPr>
        <w:t>גיבוי (</w:t>
      </w:r>
      <w:r>
        <w:t>DR</w:t>
      </w:r>
      <w:r w:rsidR="003B375F">
        <w:rPr>
          <w:rFonts w:hint="cs"/>
          <w:rtl/>
        </w:rPr>
        <w:t>)</w:t>
      </w:r>
      <w:r>
        <w:rPr>
          <w:rtl/>
        </w:rPr>
        <w:t xml:space="preserve"> ותשמש לגיבוי הנתונים ההיסטוריים לקלטות.</w:t>
      </w:r>
    </w:p>
    <w:p w14:paraId="10EFEA5A" w14:textId="77777777" w:rsidR="009E305A" w:rsidRDefault="003B375F" w:rsidP="003B375F">
      <w:pPr>
        <w:pStyle w:val="af0"/>
        <w:numPr>
          <w:ilvl w:val="0"/>
          <w:numId w:val="319"/>
        </w:numPr>
        <w:spacing w:after="120"/>
        <w:ind w:left="714" w:hanging="357"/>
      </w:pPr>
      <w:r>
        <w:rPr>
          <w:rFonts w:hint="cs"/>
          <w:rtl/>
        </w:rPr>
        <w:t xml:space="preserve">הספרייה תבוסס </w:t>
      </w:r>
      <w:r w:rsidR="009E305A">
        <w:rPr>
          <w:rtl/>
        </w:rPr>
        <w:t xml:space="preserve">על טכנולוגיית </w:t>
      </w:r>
      <w:r w:rsidR="009E305A">
        <w:t>LTOx</w:t>
      </w:r>
      <w:r w:rsidR="009E305A">
        <w:rPr>
          <w:rtl/>
        </w:rPr>
        <w:t xml:space="preserve"> המעודכנת ביותר במועד הגשת ההצעות ( </w:t>
      </w:r>
      <w:r w:rsidR="009E305A">
        <w:t>LTO6</w:t>
      </w:r>
      <w:r w:rsidR="009E305A">
        <w:rPr>
          <w:rtl/>
        </w:rPr>
        <w:t xml:space="preserve"> או מתקדם יותר).</w:t>
      </w:r>
    </w:p>
    <w:p w14:paraId="5EFE3132" w14:textId="77777777" w:rsidR="009E305A" w:rsidRDefault="00E6062F" w:rsidP="00E6062F">
      <w:pPr>
        <w:pStyle w:val="af0"/>
        <w:numPr>
          <w:ilvl w:val="0"/>
          <w:numId w:val="319"/>
        </w:numPr>
        <w:spacing w:after="120"/>
        <w:ind w:left="714" w:hanging="357"/>
      </w:pPr>
      <w:r>
        <w:rPr>
          <w:rFonts w:hint="cs"/>
          <w:rtl/>
        </w:rPr>
        <w:t xml:space="preserve">הספרייה תתמוך </w:t>
      </w:r>
      <w:r w:rsidR="009E305A">
        <w:rPr>
          <w:rtl/>
        </w:rPr>
        <w:t>בגיבוי ללא הפרעה לפעילות השוטפת.</w:t>
      </w:r>
    </w:p>
    <w:p w14:paraId="58B23556" w14:textId="77777777" w:rsidR="009E305A" w:rsidRPr="008E2122" w:rsidRDefault="00E6062F" w:rsidP="00AB5076">
      <w:pPr>
        <w:pStyle w:val="af0"/>
        <w:numPr>
          <w:ilvl w:val="0"/>
          <w:numId w:val="317"/>
        </w:numPr>
        <w:spacing w:after="120"/>
        <w:ind w:right="113"/>
        <w:contextualSpacing w:val="0"/>
        <w:rPr>
          <w:rtl/>
        </w:rPr>
      </w:pPr>
      <w:r>
        <w:rPr>
          <w:rFonts w:hint="cs"/>
          <w:rtl/>
        </w:rPr>
        <w:t xml:space="preserve">הצעת הספק תכלול </w:t>
      </w:r>
      <w:r w:rsidR="008E2122">
        <w:rPr>
          <w:rFonts w:hint="cs"/>
          <w:rtl/>
        </w:rPr>
        <w:t xml:space="preserve">אספקה של </w:t>
      </w:r>
      <w:r>
        <w:rPr>
          <w:rtl/>
        </w:rPr>
        <w:t xml:space="preserve">כספת חסינת אש </w:t>
      </w:r>
      <w:r>
        <w:rPr>
          <w:rFonts w:hint="cs"/>
          <w:rtl/>
        </w:rPr>
        <w:t>ל</w:t>
      </w:r>
      <w:r w:rsidR="009E305A">
        <w:rPr>
          <w:rtl/>
        </w:rPr>
        <w:t xml:space="preserve">אחסון קלטות באתר </w:t>
      </w:r>
      <w:r w:rsidR="00AB5076">
        <w:rPr>
          <w:rFonts w:hint="cs"/>
          <w:rtl/>
        </w:rPr>
        <w:t>המרכזי</w:t>
      </w:r>
      <w:r>
        <w:rPr>
          <w:rFonts w:hint="cs"/>
          <w:rtl/>
        </w:rPr>
        <w:t xml:space="preserve"> </w:t>
      </w:r>
      <w:r w:rsidR="009E305A">
        <w:rPr>
          <w:rtl/>
        </w:rPr>
        <w:t xml:space="preserve">עד לשינוע שלהם </w:t>
      </w:r>
      <w:r w:rsidR="009E305A" w:rsidRPr="008E2122">
        <w:rPr>
          <w:rtl/>
        </w:rPr>
        <w:t xml:space="preserve">לספק אחסון הקלטות כמפורט </w:t>
      </w:r>
      <w:r w:rsidR="001D0DD4">
        <w:rPr>
          <w:rFonts w:hint="cs"/>
          <w:rtl/>
        </w:rPr>
        <w:t>להלן.</w:t>
      </w:r>
    </w:p>
    <w:tbl>
      <w:tblPr>
        <w:tblStyle w:val="afc"/>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9515"/>
      </w:tblGrid>
      <w:tr w:rsidR="00581BDD" w14:paraId="143F51F5" w14:textId="77777777" w:rsidTr="00581BDD">
        <w:tc>
          <w:tcPr>
            <w:tcW w:w="9515" w:type="dxa"/>
            <w:shd w:val="clear" w:color="auto" w:fill="D9D9D9" w:themeFill="background1" w:themeFillShade="D9"/>
          </w:tcPr>
          <w:p w14:paraId="47B50CD8" w14:textId="77777777" w:rsidR="00E6062F" w:rsidRDefault="00E6062F" w:rsidP="00E6062F">
            <w:pPr>
              <w:spacing w:after="120"/>
              <w:ind w:left="335" w:hanging="335"/>
              <w:contextualSpacing/>
              <w:rPr>
                <w:b/>
                <w:bCs/>
                <w:rtl/>
              </w:rPr>
            </w:pPr>
            <w:r>
              <w:rPr>
                <w:rFonts w:hint="cs"/>
                <w:b/>
                <w:bCs/>
                <w:rtl/>
              </w:rPr>
              <w:t>הצעת הספק תכלול, כחלק מהסל הבסיסי :</w:t>
            </w:r>
          </w:p>
          <w:p w14:paraId="07BA83D4" w14:textId="77777777" w:rsidR="00581BDD" w:rsidRPr="00581BDD" w:rsidRDefault="00581BDD" w:rsidP="00E6062F">
            <w:pPr>
              <w:spacing w:after="120"/>
              <w:ind w:left="335" w:hanging="335"/>
              <w:contextualSpacing/>
              <w:rPr>
                <w:b/>
                <w:bCs/>
                <w:rtl/>
              </w:rPr>
            </w:pPr>
            <w:r w:rsidRPr="00581BDD">
              <w:rPr>
                <w:b/>
                <w:bCs/>
              </w:rPr>
              <w:sym w:font="Wingdings" w:char="F081"/>
            </w:r>
            <w:r w:rsidRPr="00581BDD">
              <w:rPr>
                <w:b/>
                <w:bCs/>
                <w:rtl/>
              </w:rPr>
              <w:tab/>
            </w:r>
            <w:r w:rsidR="00E6062F" w:rsidRPr="00581BDD">
              <w:rPr>
                <w:rFonts w:hint="cs"/>
                <w:b/>
                <w:bCs/>
                <w:rtl/>
              </w:rPr>
              <w:t xml:space="preserve">אספקה של </w:t>
            </w:r>
            <w:r w:rsidR="00E6062F">
              <w:rPr>
                <w:rFonts w:hint="cs"/>
                <w:b/>
                <w:bCs/>
                <w:rtl/>
              </w:rPr>
              <w:t xml:space="preserve">כל </w:t>
            </w:r>
            <w:r w:rsidR="00E6062F" w:rsidRPr="00581BDD">
              <w:rPr>
                <w:rFonts w:hint="cs"/>
                <w:b/>
                <w:bCs/>
                <w:rtl/>
              </w:rPr>
              <w:t xml:space="preserve">קלטות </w:t>
            </w:r>
            <w:r w:rsidR="00E6062F">
              <w:rPr>
                <w:rFonts w:hint="cs"/>
                <w:b/>
                <w:bCs/>
                <w:rtl/>
              </w:rPr>
              <w:t>ג</w:t>
            </w:r>
            <w:r w:rsidR="00E6062F" w:rsidRPr="00581BDD">
              <w:rPr>
                <w:rFonts w:hint="cs"/>
                <w:b/>
                <w:bCs/>
                <w:rtl/>
              </w:rPr>
              <w:t>יבוי</w:t>
            </w:r>
            <w:r w:rsidR="00E6062F">
              <w:rPr>
                <w:rFonts w:hint="cs"/>
                <w:b/>
                <w:bCs/>
                <w:rtl/>
              </w:rPr>
              <w:t xml:space="preserve"> הנדרשות על מנת לקיים את מדיניות הגיבויים של המשרד.</w:t>
            </w:r>
          </w:p>
          <w:p w14:paraId="196008D3" w14:textId="77777777" w:rsidR="000056C4" w:rsidRPr="000056C4" w:rsidRDefault="00581BDD" w:rsidP="00E6062F">
            <w:pPr>
              <w:spacing w:after="120"/>
              <w:ind w:left="335" w:hanging="335"/>
              <w:contextualSpacing/>
              <w:rPr>
                <w:b/>
                <w:bCs/>
                <w:rtl/>
              </w:rPr>
            </w:pPr>
            <w:r w:rsidRPr="00581BDD">
              <w:rPr>
                <w:b/>
                <w:bCs/>
              </w:rPr>
              <w:sym w:font="Wingdings" w:char="F082"/>
            </w:r>
            <w:r w:rsidRPr="00581BDD">
              <w:rPr>
                <w:b/>
                <w:bCs/>
                <w:rtl/>
              </w:rPr>
              <w:tab/>
            </w:r>
            <w:r w:rsidR="00E6062F" w:rsidRPr="00581BDD">
              <w:rPr>
                <w:rFonts w:hint="cs"/>
                <w:b/>
                <w:bCs/>
                <w:rtl/>
              </w:rPr>
              <w:t>אחס</w:t>
            </w:r>
            <w:r w:rsidR="00E6062F">
              <w:rPr>
                <w:rFonts w:hint="cs"/>
                <w:b/>
                <w:bCs/>
                <w:rtl/>
              </w:rPr>
              <w:t>ו</w:t>
            </w:r>
            <w:r w:rsidR="00E6062F" w:rsidRPr="00581BDD">
              <w:rPr>
                <w:rFonts w:hint="cs"/>
                <w:b/>
                <w:bCs/>
                <w:rtl/>
              </w:rPr>
              <w:t>ן קלטות הגיבוי של הגיבוי התקופתי</w:t>
            </w:r>
            <w:r w:rsidR="00E6062F">
              <w:rPr>
                <w:rFonts w:hint="cs"/>
                <w:b/>
                <w:bCs/>
                <w:rtl/>
              </w:rPr>
              <w:t xml:space="preserve"> </w:t>
            </w:r>
            <w:r w:rsidR="00E6062F" w:rsidRPr="00581BDD">
              <w:rPr>
                <w:rFonts w:hint="cs"/>
                <w:b/>
                <w:bCs/>
                <w:rtl/>
              </w:rPr>
              <w:t>באתר אחסון קלטות מתמחה</w:t>
            </w:r>
            <w:r w:rsidR="00E6062F">
              <w:rPr>
                <w:rFonts w:hint="cs"/>
                <w:b/>
                <w:bCs/>
                <w:rtl/>
              </w:rPr>
              <w:t xml:space="preserve"> </w:t>
            </w:r>
            <w:r w:rsidR="00E6062F" w:rsidRPr="00581BDD">
              <w:rPr>
                <w:rFonts w:hint="cs"/>
                <w:b/>
                <w:bCs/>
                <w:rtl/>
              </w:rPr>
              <w:t>ש</w:t>
            </w:r>
            <w:r w:rsidR="00E6062F">
              <w:rPr>
                <w:rFonts w:hint="cs"/>
                <w:b/>
                <w:bCs/>
                <w:rtl/>
              </w:rPr>
              <w:t>יוצג במענה לסעיף זה ו</w:t>
            </w:r>
            <w:r w:rsidR="00E6062F" w:rsidRPr="00581BDD">
              <w:rPr>
                <w:rFonts w:hint="cs"/>
                <w:b/>
                <w:bCs/>
                <w:rtl/>
              </w:rPr>
              <w:t xml:space="preserve">יאושר </w:t>
            </w:r>
            <w:r w:rsidR="00E6062F">
              <w:rPr>
                <w:rFonts w:hint="cs"/>
                <w:b/>
                <w:bCs/>
                <w:rtl/>
              </w:rPr>
              <w:t xml:space="preserve">מראש </w:t>
            </w:r>
            <w:r w:rsidR="00E6062F" w:rsidRPr="00581BDD">
              <w:rPr>
                <w:rFonts w:hint="cs"/>
                <w:b/>
                <w:bCs/>
                <w:rtl/>
              </w:rPr>
              <w:t xml:space="preserve">ע"י המשרד </w:t>
            </w:r>
          </w:p>
        </w:tc>
      </w:tr>
    </w:tbl>
    <w:p w14:paraId="5C37EC88" w14:textId="77777777" w:rsidR="009E305A" w:rsidRDefault="009E305A" w:rsidP="009E305A">
      <w:pPr>
        <w:spacing w:before="240" w:after="120"/>
        <w:rPr>
          <w:rtl/>
        </w:rPr>
      </w:pPr>
      <w:bookmarkStart w:id="849" w:name="_Toc451895072"/>
    </w:p>
    <w:tbl>
      <w:tblPr>
        <w:tblStyle w:val="afc"/>
        <w:bidiVisual/>
        <w:tblW w:w="0" w:type="auto"/>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515"/>
      </w:tblGrid>
      <w:tr w:rsidR="009E305A" w14:paraId="7B200552" w14:textId="77777777" w:rsidTr="00E6062F">
        <w:tc>
          <w:tcPr>
            <w:tcW w:w="9515" w:type="dxa"/>
            <w:shd w:val="clear" w:color="auto" w:fill="D9D9D9" w:themeFill="background1" w:themeFillShade="D9"/>
          </w:tcPr>
          <w:p w14:paraId="687A1703" w14:textId="77777777" w:rsidR="009E305A" w:rsidRPr="001B2BBD" w:rsidRDefault="009E305A" w:rsidP="00BC56CF">
            <w:pPr>
              <w:ind w:left="357" w:hanging="357"/>
              <w:rPr>
                <w:b/>
                <w:bCs/>
                <w:rtl/>
              </w:rPr>
            </w:pPr>
            <w:r>
              <w:rPr>
                <w:b/>
                <w:bCs/>
              </w:rPr>
              <w:sym w:font="Wingdings" w:char="F081"/>
            </w:r>
            <w:r w:rsidR="00BC56CF">
              <w:rPr>
                <w:b/>
                <w:bCs/>
                <w:rtl/>
              </w:rPr>
              <w:tab/>
            </w:r>
            <w:r w:rsidR="00E6062F">
              <w:rPr>
                <w:rFonts w:hint="cs"/>
                <w:b/>
                <w:bCs/>
                <w:rtl/>
              </w:rPr>
              <w:t xml:space="preserve">על המציע </w:t>
            </w:r>
            <w:r>
              <w:rPr>
                <w:rFonts w:hint="cs"/>
                <w:b/>
                <w:bCs/>
                <w:rtl/>
              </w:rPr>
              <w:t>ל</w:t>
            </w:r>
            <w:r w:rsidRPr="001B2BBD">
              <w:rPr>
                <w:b/>
                <w:bCs/>
                <w:rtl/>
              </w:rPr>
              <w:t xml:space="preserve">הציג את הנתונים הבאים לגבי </w:t>
            </w:r>
            <w:r>
              <w:rPr>
                <w:rFonts w:hint="cs"/>
                <w:b/>
                <w:bCs/>
                <w:rtl/>
              </w:rPr>
              <w:t>ה</w:t>
            </w:r>
            <w:r w:rsidRPr="001B2BBD">
              <w:rPr>
                <w:b/>
                <w:bCs/>
                <w:rtl/>
              </w:rPr>
              <w:t xml:space="preserve">כלי </w:t>
            </w:r>
            <w:r>
              <w:rPr>
                <w:rFonts w:hint="cs"/>
                <w:b/>
                <w:bCs/>
                <w:rtl/>
              </w:rPr>
              <w:t>ה</w:t>
            </w:r>
            <w:r w:rsidRPr="001B2BBD">
              <w:rPr>
                <w:b/>
                <w:bCs/>
                <w:rtl/>
              </w:rPr>
              <w:t>מוצע</w:t>
            </w:r>
            <w:r>
              <w:rPr>
                <w:rFonts w:hint="cs"/>
                <w:b/>
                <w:bCs/>
                <w:rtl/>
              </w:rPr>
              <w:t xml:space="preserve"> על ידו</w:t>
            </w:r>
            <w:r w:rsidRPr="001B2BBD">
              <w:rPr>
                <w:b/>
                <w:bCs/>
                <w:rtl/>
              </w:rPr>
              <w:t>:</w:t>
            </w:r>
          </w:p>
          <w:p w14:paraId="2ED1C6BA" w14:textId="77777777" w:rsidR="009E305A" w:rsidRPr="00950FBF" w:rsidRDefault="009E305A" w:rsidP="00ED05F6">
            <w:pPr>
              <w:pStyle w:val="af0"/>
              <w:numPr>
                <w:ilvl w:val="0"/>
                <w:numId w:val="159"/>
              </w:numPr>
              <w:spacing w:after="120"/>
              <w:ind w:left="1135" w:right="170"/>
              <w:rPr>
                <w:b/>
                <w:bCs/>
                <w:rtl/>
              </w:rPr>
            </w:pPr>
            <w:r w:rsidRPr="00950FBF">
              <w:rPr>
                <w:rFonts w:hint="cs"/>
                <w:b/>
                <w:bCs/>
                <w:rtl/>
              </w:rPr>
              <w:t xml:space="preserve">שם </w:t>
            </w:r>
            <w:r w:rsidRPr="00950FBF">
              <w:rPr>
                <w:b/>
                <w:bCs/>
                <w:rtl/>
              </w:rPr>
              <w:t>היצרן</w:t>
            </w:r>
            <w:r w:rsidRPr="00950FBF">
              <w:rPr>
                <w:rFonts w:hint="cs"/>
                <w:b/>
                <w:bCs/>
                <w:rtl/>
              </w:rPr>
              <w:t>.</w:t>
            </w:r>
          </w:p>
          <w:p w14:paraId="40C191FB" w14:textId="77777777" w:rsidR="009E305A" w:rsidRPr="00950FBF" w:rsidRDefault="009E305A" w:rsidP="00ED05F6">
            <w:pPr>
              <w:pStyle w:val="af0"/>
              <w:numPr>
                <w:ilvl w:val="0"/>
                <w:numId w:val="159"/>
              </w:numPr>
              <w:spacing w:after="120"/>
              <w:ind w:left="1135" w:right="170"/>
              <w:rPr>
                <w:b/>
                <w:bCs/>
                <w:rtl/>
              </w:rPr>
            </w:pPr>
            <w:r w:rsidRPr="00950FBF">
              <w:rPr>
                <w:rFonts w:hint="cs"/>
                <w:b/>
                <w:bCs/>
                <w:rtl/>
              </w:rPr>
              <w:t>פרטי ה</w:t>
            </w:r>
            <w:r w:rsidRPr="00950FBF">
              <w:rPr>
                <w:b/>
                <w:bCs/>
                <w:rtl/>
              </w:rPr>
              <w:t xml:space="preserve">גורם </w:t>
            </w:r>
            <w:r w:rsidR="00E6062F">
              <w:rPr>
                <w:rFonts w:hint="cs"/>
                <w:b/>
                <w:bCs/>
                <w:rtl/>
              </w:rPr>
              <w:t>המספק שירותי תחזוקה בישראל :</w:t>
            </w:r>
          </w:p>
          <w:p w14:paraId="5D0A1DCD" w14:textId="77777777" w:rsidR="009E305A" w:rsidRDefault="009E305A" w:rsidP="00E6062F">
            <w:pPr>
              <w:pStyle w:val="af0"/>
              <w:numPr>
                <w:ilvl w:val="0"/>
                <w:numId w:val="159"/>
              </w:numPr>
              <w:spacing w:after="120"/>
              <w:ind w:left="1135" w:right="170"/>
              <w:rPr>
                <w:b/>
                <w:bCs/>
              </w:rPr>
            </w:pPr>
            <w:r w:rsidRPr="00950FBF">
              <w:rPr>
                <w:rFonts w:hint="cs"/>
                <w:b/>
                <w:bCs/>
                <w:rtl/>
              </w:rPr>
              <w:t>כיצד עונה הכלי לכל אחד מהדרישות המפורטות בסעי</w:t>
            </w:r>
            <w:r w:rsidR="00E6062F">
              <w:rPr>
                <w:rFonts w:hint="cs"/>
                <w:b/>
                <w:bCs/>
                <w:rtl/>
              </w:rPr>
              <w:t xml:space="preserve">ף 3.2.2.2 </w:t>
            </w:r>
            <w:r w:rsidRPr="00950FBF">
              <w:rPr>
                <w:rFonts w:hint="cs"/>
                <w:b/>
                <w:bCs/>
                <w:rtl/>
              </w:rPr>
              <w:t xml:space="preserve">לעיל. </w:t>
            </w:r>
          </w:p>
          <w:p w14:paraId="68263695" w14:textId="77777777" w:rsidR="009E305A" w:rsidRPr="00950FBF" w:rsidRDefault="009E305A" w:rsidP="00ED05F6">
            <w:pPr>
              <w:pStyle w:val="af0"/>
              <w:numPr>
                <w:ilvl w:val="0"/>
                <w:numId w:val="159"/>
              </w:numPr>
              <w:spacing w:after="120"/>
              <w:ind w:left="1135" w:right="170"/>
              <w:rPr>
                <w:b/>
                <w:bCs/>
                <w:rtl/>
              </w:rPr>
            </w:pPr>
            <w:r w:rsidRPr="00950FBF">
              <w:rPr>
                <w:b/>
                <w:bCs/>
                <w:rtl/>
              </w:rPr>
              <w:t xml:space="preserve">התאמה לארכיטקטורה, למערכת ההפעלה ולפלטפורמות </w:t>
            </w:r>
            <w:r>
              <w:rPr>
                <w:rFonts w:hint="cs"/>
                <w:b/>
                <w:bCs/>
                <w:rtl/>
              </w:rPr>
              <w:t xml:space="preserve">הטכנולוגיות </w:t>
            </w:r>
            <w:r w:rsidRPr="00950FBF">
              <w:rPr>
                <w:rFonts w:hint="cs"/>
                <w:b/>
                <w:bCs/>
                <w:rtl/>
              </w:rPr>
              <w:t>במשרד</w:t>
            </w:r>
            <w:r w:rsidRPr="00950FBF">
              <w:rPr>
                <w:b/>
                <w:bCs/>
                <w:rtl/>
              </w:rPr>
              <w:t>.</w:t>
            </w:r>
          </w:p>
          <w:p w14:paraId="1D08EEAA" w14:textId="77777777" w:rsidR="009E305A" w:rsidRDefault="009E305A" w:rsidP="00BC56CF">
            <w:pPr>
              <w:ind w:left="357" w:hanging="357"/>
              <w:rPr>
                <w:b/>
                <w:bCs/>
                <w:rtl/>
              </w:rPr>
            </w:pPr>
            <w:r>
              <w:rPr>
                <w:b/>
                <w:bCs/>
              </w:rPr>
              <w:sym w:font="Wingdings" w:char="F082"/>
            </w:r>
            <w:r w:rsidR="00BC56CF">
              <w:rPr>
                <w:b/>
                <w:bCs/>
                <w:rtl/>
              </w:rPr>
              <w:tab/>
            </w:r>
            <w:r w:rsidR="00BC56CF">
              <w:rPr>
                <w:rFonts w:hint="cs"/>
                <w:b/>
                <w:bCs/>
                <w:rtl/>
              </w:rPr>
              <w:t>החומרה שת</w:t>
            </w:r>
            <w:r w:rsidRPr="009A3168">
              <w:rPr>
                <w:rFonts w:hint="cs"/>
                <w:b/>
                <w:bCs/>
                <w:rtl/>
              </w:rPr>
              <w:t xml:space="preserve">סופק </w:t>
            </w:r>
            <w:r w:rsidR="00BC56CF">
              <w:rPr>
                <w:rFonts w:hint="cs"/>
                <w:b/>
                <w:bCs/>
                <w:rtl/>
              </w:rPr>
              <w:t xml:space="preserve">תכלול </w:t>
            </w:r>
            <w:r w:rsidRPr="009A3168">
              <w:rPr>
                <w:rFonts w:hint="cs"/>
                <w:b/>
                <w:bCs/>
                <w:rtl/>
              </w:rPr>
              <w:t xml:space="preserve">חוזה אחריות, שירות ותחזוקה כולל </w:t>
            </w:r>
            <w:r w:rsidR="00823943" w:rsidRPr="009A3168">
              <w:rPr>
                <w:rFonts w:hint="cs"/>
                <w:b/>
                <w:bCs/>
                <w:rtl/>
              </w:rPr>
              <w:t>שדרוגי</w:t>
            </w:r>
            <w:r w:rsidRPr="009A3168">
              <w:rPr>
                <w:rFonts w:hint="cs"/>
                <w:b/>
                <w:bCs/>
                <w:rtl/>
              </w:rPr>
              <w:t xml:space="preserve"> גרסאות </w:t>
            </w:r>
            <w:r>
              <w:rPr>
                <w:rFonts w:hint="cs"/>
                <w:b/>
                <w:bCs/>
                <w:rtl/>
              </w:rPr>
              <w:t>לכל תקופת ההסכם</w:t>
            </w:r>
            <w:r w:rsidRPr="009A3168">
              <w:rPr>
                <w:rFonts w:hint="cs"/>
                <w:b/>
                <w:bCs/>
                <w:rtl/>
              </w:rPr>
              <w:t xml:space="preserve">, כאשר זמן </w:t>
            </w:r>
            <w:r>
              <w:rPr>
                <w:rFonts w:hint="cs"/>
                <w:b/>
                <w:bCs/>
                <w:rtl/>
              </w:rPr>
              <w:t>המענה</w:t>
            </w:r>
            <w:r w:rsidRPr="009A3168">
              <w:rPr>
                <w:rFonts w:hint="cs"/>
                <w:b/>
                <w:bCs/>
                <w:rtl/>
              </w:rPr>
              <w:t xml:space="preserve"> יהיה תואם את יעדי הזמינות של האתר המרכזי כפי שהם מפורטים בנספח 4.5 - הסכם רמת השירות (</w:t>
            </w:r>
            <w:r w:rsidRPr="009A3168">
              <w:rPr>
                <w:b/>
                <w:bCs/>
              </w:rPr>
              <w:t>SLA</w:t>
            </w:r>
            <w:r w:rsidRPr="009A3168">
              <w:rPr>
                <w:rFonts w:hint="cs"/>
                <w:b/>
                <w:bCs/>
                <w:rtl/>
              </w:rPr>
              <w:t>).</w:t>
            </w:r>
          </w:p>
          <w:p w14:paraId="7AB89EE2" w14:textId="77777777" w:rsidR="00BC56CF" w:rsidRPr="00BC56CF" w:rsidRDefault="00BC56CF" w:rsidP="00BC56CF">
            <w:pPr>
              <w:ind w:left="357" w:hanging="357"/>
              <w:rPr>
                <w:b/>
                <w:bCs/>
              </w:rPr>
            </w:pPr>
            <w:r w:rsidRPr="00BC56CF">
              <w:rPr>
                <w:b/>
                <w:bCs/>
              </w:rPr>
              <w:sym w:font="Wingdings" w:char="F083"/>
            </w:r>
            <w:r w:rsidRPr="00BC56CF">
              <w:rPr>
                <w:b/>
                <w:bCs/>
                <w:rtl/>
              </w:rPr>
              <w:tab/>
              <w:t xml:space="preserve">הספק יידרש </w:t>
            </w:r>
            <w:r w:rsidRPr="00BC56CF">
              <w:rPr>
                <w:rFonts w:hint="cs"/>
                <w:b/>
                <w:bCs/>
                <w:rtl/>
              </w:rPr>
              <w:t>לשדרג את כלל הרכיבים (חומרה ו/או תוכנה) במסגרת מנגנון עדכניות טכנולוגית</w:t>
            </w:r>
            <w:r>
              <w:rPr>
                <w:rFonts w:hint="cs"/>
                <w:b/>
                <w:bCs/>
                <w:rtl/>
              </w:rPr>
              <w:t>.</w:t>
            </w:r>
          </w:p>
          <w:p w14:paraId="17B44DF9" w14:textId="77777777" w:rsidR="009E305A" w:rsidRPr="003224F1" w:rsidRDefault="00BC56CF" w:rsidP="00BC56CF">
            <w:pPr>
              <w:ind w:left="357" w:hanging="357"/>
              <w:rPr>
                <w:b/>
                <w:bCs/>
                <w:rtl/>
              </w:rPr>
            </w:pPr>
            <w:r>
              <w:rPr>
                <w:b/>
                <w:bCs/>
              </w:rPr>
              <w:sym w:font="Wingdings" w:char="F084"/>
            </w:r>
            <w:r>
              <w:rPr>
                <w:b/>
                <w:bCs/>
                <w:rtl/>
              </w:rPr>
              <w:tab/>
            </w:r>
            <w:r w:rsidR="009E305A" w:rsidRPr="001B2BBD">
              <w:rPr>
                <w:b/>
                <w:bCs/>
                <w:rtl/>
              </w:rPr>
              <w:t xml:space="preserve">המציע </w:t>
            </w:r>
            <w:r w:rsidR="009E305A">
              <w:rPr>
                <w:rFonts w:hint="cs"/>
                <w:b/>
                <w:bCs/>
                <w:rtl/>
              </w:rPr>
              <w:t>מתבקש להציג</w:t>
            </w:r>
            <w:r w:rsidR="009E305A" w:rsidRPr="001B2BBD">
              <w:rPr>
                <w:b/>
                <w:bCs/>
                <w:rtl/>
              </w:rPr>
              <w:t xml:space="preserve"> </w:t>
            </w:r>
            <w:r w:rsidR="00E6062F">
              <w:rPr>
                <w:rFonts w:hint="cs"/>
                <w:b/>
                <w:bCs/>
                <w:rtl/>
              </w:rPr>
              <w:t xml:space="preserve">את ניסיונו בביצוע </w:t>
            </w:r>
            <w:r w:rsidR="009E305A" w:rsidRPr="001B2BBD">
              <w:rPr>
                <w:b/>
                <w:bCs/>
                <w:rtl/>
              </w:rPr>
              <w:t xml:space="preserve">התקנות קודמות של </w:t>
            </w:r>
            <w:r w:rsidR="00E6062F">
              <w:rPr>
                <w:rFonts w:hint="cs"/>
                <w:b/>
                <w:bCs/>
                <w:u w:val="single"/>
                <w:rtl/>
              </w:rPr>
              <w:t>פתרונות גיבוי</w:t>
            </w:r>
            <w:r w:rsidR="009E305A">
              <w:rPr>
                <w:rFonts w:hint="cs"/>
                <w:b/>
                <w:bCs/>
                <w:rtl/>
              </w:rPr>
              <w:t xml:space="preserve"> </w:t>
            </w:r>
            <w:r w:rsidR="009E305A" w:rsidRPr="009A3168">
              <w:rPr>
                <w:rFonts w:hint="cs"/>
                <w:b/>
                <w:bCs/>
                <w:rtl/>
              </w:rPr>
              <w:t>שבוצעו על ידו בישראל</w:t>
            </w:r>
            <w:r w:rsidR="009E305A" w:rsidRPr="001B2BBD">
              <w:rPr>
                <w:b/>
                <w:bCs/>
                <w:rtl/>
              </w:rPr>
              <w:t xml:space="preserve"> בהיקפים </w:t>
            </w:r>
            <w:r w:rsidR="009E305A">
              <w:rPr>
                <w:rFonts w:hint="cs"/>
                <w:b/>
                <w:bCs/>
                <w:rtl/>
              </w:rPr>
              <w:t>הדומים</w:t>
            </w:r>
            <w:r w:rsidR="009E305A" w:rsidRPr="001B2BBD">
              <w:rPr>
                <w:b/>
                <w:bCs/>
                <w:rtl/>
              </w:rPr>
              <w:t xml:space="preserve"> </w:t>
            </w:r>
            <w:r w:rsidR="009E305A">
              <w:rPr>
                <w:rFonts w:hint="cs"/>
                <w:b/>
                <w:bCs/>
                <w:rtl/>
              </w:rPr>
              <w:t xml:space="preserve">למפורט </w:t>
            </w:r>
            <w:r w:rsidR="00E6062F">
              <w:rPr>
                <w:rFonts w:hint="cs"/>
                <w:b/>
                <w:bCs/>
                <w:rtl/>
              </w:rPr>
              <w:t>לעיל (</w:t>
            </w:r>
            <w:r w:rsidR="009E305A">
              <w:rPr>
                <w:rFonts w:hint="cs"/>
                <w:b/>
                <w:bCs/>
                <w:rtl/>
              </w:rPr>
              <w:t>גיבוי של</w:t>
            </w:r>
            <w:r w:rsidR="00E6062F">
              <w:rPr>
                <w:rFonts w:hint="cs"/>
                <w:b/>
                <w:bCs/>
                <w:rtl/>
              </w:rPr>
              <w:t xml:space="preserve"> כ- 30</w:t>
            </w:r>
            <w:r w:rsidR="009E305A">
              <w:rPr>
                <w:rFonts w:hint="cs"/>
                <w:b/>
                <w:bCs/>
                <w:rtl/>
              </w:rPr>
              <w:t xml:space="preserve"> </w:t>
            </w:r>
            <w:r w:rsidR="009E305A">
              <w:rPr>
                <w:b/>
                <w:bCs/>
              </w:rPr>
              <w:t>TB</w:t>
            </w:r>
            <w:r w:rsidR="009E305A">
              <w:rPr>
                <w:rFonts w:hint="cs"/>
                <w:b/>
                <w:bCs/>
                <w:rtl/>
              </w:rPr>
              <w:t xml:space="preserve">) לעיל </w:t>
            </w:r>
            <w:r w:rsidR="009E305A" w:rsidRPr="00872EBF">
              <w:rPr>
                <w:b/>
                <w:bCs/>
                <w:rtl/>
              </w:rPr>
              <w:t>ולציין</w:t>
            </w:r>
            <w:r w:rsidR="009E305A" w:rsidRPr="001B2BBD">
              <w:rPr>
                <w:b/>
                <w:bCs/>
                <w:rtl/>
              </w:rPr>
              <w:t xml:space="preserve"> אנשי קשר (</w:t>
            </w:r>
            <w:r w:rsidR="009E305A">
              <w:rPr>
                <w:rFonts w:hint="cs"/>
                <w:b/>
                <w:bCs/>
                <w:rtl/>
              </w:rPr>
              <w:t xml:space="preserve">שם </w:t>
            </w:r>
            <w:r w:rsidR="009E305A" w:rsidRPr="00CD65F5">
              <w:rPr>
                <w:rFonts w:hint="cs"/>
                <w:b/>
                <w:bCs/>
                <w:rtl/>
              </w:rPr>
              <w:t>ארגון, שם איש קשר, תפקיד, טלפון, דוא"ל</w:t>
            </w:r>
            <w:r w:rsidR="009E305A">
              <w:rPr>
                <w:b/>
                <w:bCs/>
                <w:rtl/>
              </w:rPr>
              <w:t>).</w:t>
            </w:r>
          </w:p>
        </w:tc>
      </w:tr>
    </w:tbl>
    <w:p w14:paraId="16792004" w14:textId="77777777" w:rsidR="009E305A" w:rsidRDefault="009E305A" w:rsidP="0046213D">
      <w:pPr>
        <w:spacing w:line="240" w:lineRule="auto"/>
      </w:pPr>
    </w:p>
    <w:p w14:paraId="3FCDEB6E" w14:textId="77777777" w:rsidR="006E0DEB" w:rsidRDefault="006E0DEB" w:rsidP="005617CC">
      <w:pPr>
        <w:pStyle w:val="mateor3"/>
        <w:numPr>
          <w:ilvl w:val="2"/>
          <w:numId w:val="142"/>
        </w:numPr>
        <w:ind w:left="736"/>
        <w:rPr>
          <w:rFonts w:ascii="Gisha" w:hAnsi="Gisha"/>
        </w:rPr>
      </w:pPr>
      <w:bookmarkStart w:id="850" w:name="_Ref506537502"/>
      <w:bookmarkStart w:id="851" w:name="_Toc512200090"/>
      <w:r>
        <w:rPr>
          <w:rFonts w:ascii="Gisha" w:hAnsi="Gisha" w:hint="cs"/>
          <w:rtl/>
        </w:rPr>
        <w:t>כלי לניהול גיבויים</w:t>
      </w:r>
      <w:bookmarkEnd w:id="849"/>
      <w:bookmarkEnd w:id="850"/>
      <w:bookmarkEnd w:id="851"/>
    </w:p>
    <w:p w14:paraId="59CDBAB8" w14:textId="77777777" w:rsidR="00E84A79" w:rsidRDefault="00E84A79" w:rsidP="002B2082">
      <w:pPr>
        <w:pStyle w:val="mateor4"/>
        <w:numPr>
          <w:ilvl w:val="3"/>
          <w:numId w:val="142"/>
        </w:numPr>
        <w:ind w:left="1077" w:hanging="1077"/>
        <w:rPr>
          <w:rtl/>
        </w:rPr>
      </w:pPr>
      <w:r>
        <w:rPr>
          <w:rFonts w:hint="cs"/>
          <w:rtl/>
        </w:rPr>
        <w:t>נפחי גיבוי ומדיניות גיבוי במצב הקיים (</w:t>
      </w:r>
      <w:r>
        <w:t>I</w:t>
      </w:r>
      <w:r>
        <w:rPr>
          <w:rFonts w:hint="cs"/>
          <w:rtl/>
        </w:rPr>
        <w:t>)</w:t>
      </w:r>
    </w:p>
    <w:p w14:paraId="448103EE" w14:textId="77777777" w:rsidR="005C2CEE" w:rsidRDefault="001A27D0" w:rsidP="00E84A79">
      <w:pPr>
        <w:spacing w:after="120"/>
        <w:rPr>
          <w:rtl/>
        </w:rPr>
      </w:pPr>
      <w:r>
        <w:rPr>
          <w:rFonts w:hint="cs"/>
          <w:rtl/>
        </w:rPr>
        <w:t xml:space="preserve">היקף הגיבויים במועד פרסום המכרז עומד על נפח של כ- </w:t>
      </w:r>
      <w:r>
        <w:t>30 TB</w:t>
      </w:r>
      <w:r>
        <w:rPr>
          <w:rFonts w:hint="cs"/>
          <w:rtl/>
        </w:rPr>
        <w:t xml:space="preserve">. במסגרת הגיבויים מגובים </w:t>
      </w:r>
      <w:r w:rsidR="005C2CEE">
        <w:rPr>
          <w:rFonts w:hint="cs"/>
          <w:rtl/>
        </w:rPr>
        <w:t>:</w:t>
      </w:r>
    </w:p>
    <w:p w14:paraId="24808832" w14:textId="77777777" w:rsidR="005C2CEE" w:rsidRDefault="001A27D0" w:rsidP="00E84A79">
      <w:pPr>
        <w:pStyle w:val="af0"/>
        <w:numPr>
          <w:ilvl w:val="0"/>
          <w:numId w:val="321"/>
        </w:numPr>
        <w:spacing w:after="120"/>
        <w:ind w:right="113"/>
        <w:contextualSpacing w:val="0"/>
        <w:rPr>
          <w:rtl/>
        </w:rPr>
      </w:pPr>
      <w:r>
        <w:rPr>
          <w:rFonts w:hint="cs"/>
          <w:rtl/>
        </w:rPr>
        <w:t>שרתי בסיסי נתונים</w:t>
      </w:r>
      <w:r w:rsidR="005C2CEE">
        <w:rPr>
          <w:rFonts w:hint="cs"/>
          <w:rtl/>
        </w:rPr>
        <w:t xml:space="preserve"> </w:t>
      </w:r>
      <w:r w:rsidR="005C2CEE">
        <w:rPr>
          <w:rtl/>
        </w:rPr>
        <w:t>–</w:t>
      </w:r>
      <w:r w:rsidR="005C2CEE">
        <w:rPr>
          <w:rFonts w:hint="cs"/>
          <w:rtl/>
        </w:rPr>
        <w:t xml:space="preserve"> גיבוי מלא (</w:t>
      </w:r>
      <w:r w:rsidR="005C2CEE">
        <w:t>Full Backup</w:t>
      </w:r>
      <w:r w:rsidR="005C2CEE">
        <w:rPr>
          <w:rFonts w:hint="cs"/>
          <w:rtl/>
        </w:rPr>
        <w:t xml:space="preserve">)בנפח של </w:t>
      </w:r>
      <w:r>
        <w:rPr>
          <w:rFonts w:hint="cs"/>
          <w:rtl/>
        </w:rPr>
        <w:t xml:space="preserve">כ- </w:t>
      </w:r>
      <w:r>
        <w:t>7TB</w:t>
      </w:r>
      <w:r w:rsidR="005C2CEE">
        <w:rPr>
          <w:rFonts w:hint="cs"/>
          <w:rtl/>
        </w:rPr>
        <w:t>.</w:t>
      </w:r>
    </w:p>
    <w:p w14:paraId="71F5AB9F" w14:textId="77777777" w:rsidR="005C2CEE" w:rsidRDefault="001A27D0" w:rsidP="00E84A79">
      <w:pPr>
        <w:pStyle w:val="af0"/>
        <w:numPr>
          <w:ilvl w:val="0"/>
          <w:numId w:val="321"/>
        </w:numPr>
        <w:spacing w:after="120"/>
        <w:ind w:right="113"/>
        <w:contextualSpacing w:val="0"/>
        <w:rPr>
          <w:rtl/>
        </w:rPr>
      </w:pPr>
      <w:r>
        <w:rPr>
          <w:rFonts w:hint="cs"/>
          <w:rtl/>
        </w:rPr>
        <w:t xml:space="preserve">שרתי </w:t>
      </w:r>
      <w:r>
        <w:t>MS Exchange</w:t>
      </w:r>
      <w:r>
        <w:rPr>
          <w:rFonts w:hint="cs"/>
          <w:rtl/>
        </w:rPr>
        <w:t xml:space="preserve"> </w:t>
      </w:r>
      <w:r w:rsidR="005C2CEE">
        <w:rPr>
          <w:rFonts w:hint="cs"/>
          <w:rtl/>
        </w:rPr>
        <w:t>גיבוי מלא (</w:t>
      </w:r>
      <w:r w:rsidR="005C2CEE">
        <w:t>Full Backup</w:t>
      </w:r>
      <w:r w:rsidR="005C2CEE">
        <w:rPr>
          <w:rFonts w:hint="cs"/>
          <w:rtl/>
        </w:rPr>
        <w:t xml:space="preserve">)בנפח של כ- </w:t>
      </w:r>
      <w:r>
        <w:t>5TB</w:t>
      </w:r>
      <w:r w:rsidR="005C2CEE">
        <w:rPr>
          <w:rFonts w:hint="cs"/>
          <w:rtl/>
        </w:rPr>
        <w:t>.</w:t>
      </w:r>
    </w:p>
    <w:p w14:paraId="78C5DB35" w14:textId="77777777" w:rsidR="005C2CEE" w:rsidRPr="005C2CEE" w:rsidRDefault="001A27D0" w:rsidP="00E84A79">
      <w:pPr>
        <w:pStyle w:val="af0"/>
        <w:numPr>
          <w:ilvl w:val="0"/>
          <w:numId w:val="321"/>
        </w:numPr>
        <w:spacing w:after="120"/>
        <w:ind w:right="113"/>
        <w:contextualSpacing w:val="0"/>
        <w:rPr>
          <w:rtl/>
        </w:rPr>
      </w:pPr>
      <w:r>
        <w:rPr>
          <w:rFonts w:hint="cs"/>
          <w:rtl/>
        </w:rPr>
        <w:t>שרתי</w:t>
      </w:r>
      <w:r w:rsidR="005C2CEE">
        <w:rPr>
          <w:rFonts w:hint="cs"/>
          <w:rtl/>
        </w:rPr>
        <w:t xml:space="preserve">ם (מכונות וירטואליות) </w:t>
      </w:r>
      <w:r w:rsidR="005C2CEE">
        <w:rPr>
          <w:rtl/>
        </w:rPr>
        <w:t>–</w:t>
      </w:r>
      <w:r w:rsidR="005C2CEE">
        <w:rPr>
          <w:rFonts w:hint="cs"/>
          <w:rtl/>
        </w:rPr>
        <w:t xml:space="preserve"> גיבוי מלא (</w:t>
      </w:r>
      <w:r w:rsidR="005C2CEE">
        <w:t>Full Backup</w:t>
      </w:r>
      <w:r w:rsidR="005C2CEE">
        <w:rPr>
          <w:rFonts w:hint="cs"/>
          <w:rtl/>
        </w:rPr>
        <w:t xml:space="preserve">) בנפח של כ- </w:t>
      </w:r>
      <w:r w:rsidR="005C2CEE">
        <w:t>2TB</w:t>
      </w:r>
      <w:r w:rsidR="005C2CEE">
        <w:rPr>
          <w:rFonts w:hint="cs"/>
          <w:rtl/>
        </w:rPr>
        <w:t>.</w:t>
      </w:r>
    </w:p>
    <w:p w14:paraId="5977888C" w14:textId="77777777" w:rsidR="001A27D0" w:rsidRDefault="005C2CEE" w:rsidP="00E84A79">
      <w:pPr>
        <w:pStyle w:val="af0"/>
        <w:numPr>
          <w:ilvl w:val="0"/>
          <w:numId w:val="321"/>
        </w:numPr>
        <w:spacing w:after="120"/>
        <w:ind w:right="113"/>
        <w:contextualSpacing w:val="0"/>
        <w:rPr>
          <w:rtl/>
        </w:rPr>
      </w:pPr>
      <w:r>
        <w:rPr>
          <w:rFonts w:hint="cs"/>
          <w:rtl/>
        </w:rPr>
        <w:t xml:space="preserve">שרתי קבצים גיבוי </w:t>
      </w:r>
      <w:r w:rsidR="00823943">
        <w:rPr>
          <w:rFonts w:hint="cs"/>
          <w:rtl/>
        </w:rPr>
        <w:t>אינקרמנטלי</w:t>
      </w:r>
      <w:r>
        <w:rPr>
          <w:rFonts w:hint="cs"/>
          <w:rtl/>
        </w:rPr>
        <w:t xml:space="preserve"> (שינויים) בנפח של כ-</w:t>
      </w:r>
      <w:r>
        <w:t>2</w:t>
      </w:r>
      <w:r w:rsidR="001A27D0">
        <w:t>TB</w:t>
      </w:r>
      <w:r w:rsidR="001A27D0">
        <w:rPr>
          <w:rFonts w:hint="cs"/>
          <w:rtl/>
        </w:rPr>
        <w:t>.</w:t>
      </w:r>
    </w:p>
    <w:p w14:paraId="59BE4C48" w14:textId="77777777" w:rsidR="001A27D0" w:rsidRDefault="001A27D0" w:rsidP="00E84A79">
      <w:pPr>
        <w:pStyle w:val="af0"/>
        <w:numPr>
          <w:ilvl w:val="0"/>
          <w:numId w:val="321"/>
        </w:numPr>
        <w:spacing w:after="120"/>
        <w:ind w:right="113"/>
        <w:contextualSpacing w:val="0"/>
        <w:rPr>
          <w:rtl/>
        </w:rPr>
      </w:pPr>
      <w:r>
        <w:rPr>
          <w:rFonts w:hint="cs"/>
          <w:rtl/>
        </w:rPr>
        <w:t>מדיניות הגיבוי הנה כמפורט להלן :</w:t>
      </w:r>
    </w:p>
    <w:tbl>
      <w:tblPr>
        <w:bidiVisual/>
        <w:tblW w:w="5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1080"/>
        <w:gridCol w:w="1080"/>
        <w:gridCol w:w="1080"/>
        <w:gridCol w:w="1080"/>
      </w:tblGrid>
      <w:tr w:rsidR="001A27D0" w:rsidRPr="001A27D0" w14:paraId="4FDA6D59" w14:textId="77777777" w:rsidTr="008A1C83">
        <w:trPr>
          <w:trHeight w:val="285"/>
          <w:jc w:val="center"/>
        </w:trPr>
        <w:tc>
          <w:tcPr>
            <w:tcW w:w="1540" w:type="dxa"/>
            <w:tcBorders>
              <w:top w:val="nil"/>
              <w:left w:val="nil"/>
            </w:tcBorders>
            <w:shd w:val="clear" w:color="auto" w:fill="auto"/>
            <w:noWrap/>
            <w:vAlign w:val="bottom"/>
          </w:tcPr>
          <w:p w14:paraId="748155CC" w14:textId="77777777" w:rsidR="001A27D0" w:rsidRPr="008A1C83" w:rsidRDefault="001A27D0" w:rsidP="008A1C83">
            <w:pPr>
              <w:autoSpaceDE/>
              <w:autoSpaceDN/>
              <w:jc w:val="center"/>
              <w:rPr>
                <w:rtl/>
                <w:lang w:eastAsia="en-US"/>
              </w:rPr>
            </w:pPr>
          </w:p>
        </w:tc>
        <w:tc>
          <w:tcPr>
            <w:tcW w:w="4320" w:type="dxa"/>
            <w:gridSpan w:val="4"/>
            <w:shd w:val="clear" w:color="auto" w:fill="auto"/>
            <w:noWrap/>
            <w:vAlign w:val="bottom"/>
          </w:tcPr>
          <w:p w14:paraId="20C565AD" w14:textId="77777777" w:rsidR="001A27D0" w:rsidRPr="008A1C83" w:rsidRDefault="001A27D0" w:rsidP="008A1C83">
            <w:pPr>
              <w:autoSpaceDE/>
              <w:autoSpaceDN/>
              <w:jc w:val="center"/>
              <w:rPr>
                <w:color w:val="000000"/>
                <w:rtl/>
                <w:lang w:eastAsia="en-US"/>
              </w:rPr>
            </w:pPr>
            <w:r w:rsidRPr="008A1C83">
              <w:rPr>
                <w:rFonts w:hint="eastAsia"/>
                <w:color w:val="000000"/>
                <w:rtl/>
                <w:lang w:eastAsia="en-US"/>
              </w:rPr>
              <w:t>מספר</w:t>
            </w:r>
            <w:r w:rsidRPr="008A1C83">
              <w:rPr>
                <w:color w:val="000000"/>
                <w:rtl/>
                <w:lang w:eastAsia="en-US"/>
              </w:rPr>
              <w:t xml:space="preserve"> </w:t>
            </w:r>
            <w:r w:rsidRPr="008A1C83">
              <w:rPr>
                <w:rFonts w:hint="eastAsia"/>
                <w:color w:val="000000"/>
                <w:rtl/>
                <w:lang w:eastAsia="en-US"/>
              </w:rPr>
              <w:t>דורות</w:t>
            </w:r>
            <w:r w:rsidRPr="008A1C83">
              <w:rPr>
                <w:color w:val="000000"/>
                <w:rtl/>
                <w:lang w:eastAsia="en-US"/>
              </w:rPr>
              <w:t xml:space="preserve"> / </w:t>
            </w:r>
            <w:r w:rsidRPr="008A1C83">
              <w:rPr>
                <w:rFonts w:hint="eastAsia"/>
                <w:color w:val="000000"/>
                <w:rtl/>
                <w:lang w:eastAsia="en-US"/>
              </w:rPr>
              <w:t>עותקים</w:t>
            </w:r>
          </w:p>
        </w:tc>
      </w:tr>
      <w:tr w:rsidR="001A27D0" w:rsidRPr="001A27D0" w14:paraId="0EA8231F" w14:textId="77777777" w:rsidTr="008A1C83">
        <w:trPr>
          <w:trHeight w:val="285"/>
          <w:jc w:val="center"/>
        </w:trPr>
        <w:tc>
          <w:tcPr>
            <w:tcW w:w="1540" w:type="dxa"/>
            <w:shd w:val="clear" w:color="auto" w:fill="auto"/>
            <w:noWrap/>
            <w:vAlign w:val="bottom"/>
            <w:hideMark/>
          </w:tcPr>
          <w:p w14:paraId="09A1BE76" w14:textId="77777777" w:rsidR="001A27D0" w:rsidRPr="008A1C83" w:rsidRDefault="001A27D0" w:rsidP="008A1C83">
            <w:pPr>
              <w:autoSpaceDE/>
              <w:autoSpaceDN/>
              <w:jc w:val="center"/>
              <w:rPr>
                <w:lang w:eastAsia="en-US"/>
              </w:rPr>
            </w:pPr>
            <w:r w:rsidRPr="008A1C83">
              <w:rPr>
                <w:rFonts w:hint="eastAsia"/>
                <w:rtl/>
                <w:lang w:eastAsia="en-US"/>
              </w:rPr>
              <w:t>שרת</w:t>
            </w:r>
          </w:p>
        </w:tc>
        <w:tc>
          <w:tcPr>
            <w:tcW w:w="1080" w:type="dxa"/>
            <w:shd w:val="clear" w:color="auto" w:fill="auto"/>
            <w:noWrap/>
            <w:vAlign w:val="bottom"/>
            <w:hideMark/>
          </w:tcPr>
          <w:p w14:paraId="1D146127" w14:textId="77777777" w:rsidR="001A27D0" w:rsidRPr="008A1C83" w:rsidRDefault="001A27D0" w:rsidP="008A1C83">
            <w:pPr>
              <w:autoSpaceDE/>
              <w:autoSpaceDN/>
              <w:jc w:val="center"/>
              <w:rPr>
                <w:color w:val="000000"/>
                <w:lang w:eastAsia="en-US"/>
              </w:rPr>
            </w:pPr>
            <w:r w:rsidRPr="008A1C83">
              <w:rPr>
                <w:color w:val="000000"/>
                <w:rtl/>
                <w:lang w:eastAsia="en-US"/>
              </w:rPr>
              <w:t>יומי</w:t>
            </w:r>
          </w:p>
        </w:tc>
        <w:tc>
          <w:tcPr>
            <w:tcW w:w="1080" w:type="dxa"/>
            <w:shd w:val="clear" w:color="auto" w:fill="auto"/>
            <w:noWrap/>
            <w:vAlign w:val="bottom"/>
            <w:hideMark/>
          </w:tcPr>
          <w:p w14:paraId="31DFD60F" w14:textId="77777777" w:rsidR="001A27D0" w:rsidRPr="008A1C83" w:rsidRDefault="001A27D0" w:rsidP="008A1C83">
            <w:pPr>
              <w:autoSpaceDE/>
              <w:autoSpaceDN/>
              <w:jc w:val="center"/>
              <w:rPr>
                <w:color w:val="000000"/>
                <w:rtl/>
                <w:lang w:eastAsia="en-US"/>
              </w:rPr>
            </w:pPr>
            <w:r w:rsidRPr="008A1C83">
              <w:rPr>
                <w:color w:val="000000"/>
                <w:rtl/>
                <w:lang w:eastAsia="en-US"/>
              </w:rPr>
              <w:t>שבועי</w:t>
            </w:r>
          </w:p>
        </w:tc>
        <w:tc>
          <w:tcPr>
            <w:tcW w:w="1080" w:type="dxa"/>
            <w:shd w:val="clear" w:color="auto" w:fill="auto"/>
            <w:noWrap/>
            <w:vAlign w:val="bottom"/>
            <w:hideMark/>
          </w:tcPr>
          <w:p w14:paraId="7323BC76" w14:textId="77777777" w:rsidR="001A27D0" w:rsidRPr="008A1C83" w:rsidRDefault="001A27D0" w:rsidP="008A1C83">
            <w:pPr>
              <w:autoSpaceDE/>
              <w:autoSpaceDN/>
              <w:jc w:val="center"/>
              <w:rPr>
                <w:color w:val="000000"/>
                <w:rtl/>
                <w:lang w:eastAsia="en-US"/>
              </w:rPr>
            </w:pPr>
            <w:r w:rsidRPr="008A1C83">
              <w:rPr>
                <w:color w:val="000000"/>
                <w:rtl/>
                <w:lang w:eastAsia="en-US"/>
              </w:rPr>
              <w:t>חודשי</w:t>
            </w:r>
          </w:p>
        </w:tc>
        <w:tc>
          <w:tcPr>
            <w:tcW w:w="1080" w:type="dxa"/>
            <w:shd w:val="clear" w:color="auto" w:fill="auto"/>
            <w:noWrap/>
            <w:vAlign w:val="bottom"/>
            <w:hideMark/>
          </w:tcPr>
          <w:p w14:paraId="3D01F1DB" w14:textId="77777777" w:rsidR="001A27D0" w:rsidRPr="008A1C83" w:rsidRDefault="001A27D0" w:rsidP="008A1C83">
            <w:pPr>
              <w:autoSpaceDE/>
              <w:autoSpaceDN/>
              <w:jc w:val="center"/>
              <w:rPr>
                <w:color w:val="000000"/>
                <w:rtl/>
                <w:lang w:eastAsia="en-US"/>
              </w:rPr>
            </w:pPr>
            <w:r w:rsidRPr="008A1C83">
              <w:rPr>
                <w:color w:val="000000"/>
                <w:rtl/>
                <w:lang w:eastAsia="en-US"/>
              </w:rPr>
              <w:t>שנתי</w:t>
            </w:r>
          </w:p>
        </w:tc>
      </w:tr>
      <w:tr w:rsidR="001A27D0" w:rsidRPr="001A27D0" w14:paraId="520C3E57" w14:textId="77777777" w:rsidTr="008A1C83">
        <w:trPr>
          <w:trHeight w:val="285"/>
          <w:jc w:val="center"/>
        </w:trPr>
        <w:tc>
          <w:tcPr>
            <w:tcW w:w="1540" w:type="dxa"/>
            <w:shd w:val="clear" w:color="auto" w:fill="auto"/>
            <w:noWrap/>
            <w:vAlign w:val="bottom"/>
            <w:hideMark/>
          </w:tcPr>
          <w:p w14:paraId="63581774" w14:textId="77777777" w:rsidR="001A27D0" w:rsidRPr="008A1C83" w:rsidRDefault="001A27D0" w:rsidP="008A1C83">
            <w:pPr>
              <w:autoSpaceDE/>
              <w:autoSpaceDN/>
              <w:bidi w:val="0"/>
              <w:jc w:val="left"/>
              <w:rPr>
                <w:color w:val="000000"/>
                <w:rtl/>
                <w:lang w:eastAsia="en-US"/>
              </w:rPr>
            </w:pPr>
            <w:r w:rsidRPr="008A1C83">
              <w:rPr>
                <w:color w:val="000000"/>
                <w:lang w:eastAsia="en-US"/>
              </w:rPr>
              <w:t>SQL</w:t>
            </w:r>
          </w:p>
        </w:tc>
        <w:tc>
          <w:tcPr>
            <w:tcW w:w="1080" w:type="dxa"/>
            <w:shd w:val="clear" w:color="auto" w:fill="auto"/>
            <w:noWrap/>
            <w:vAlign w:val="bottom"/>
            <w:hideMark/>
          </w:tcPr>
          <w:p w14:paraId="4588AA03" w14:textId="77777777" w:rsidR="001A27D0" w:rsidRPr="008A1C83" w:rsidRDefault="001A27D0" w:rsidP="008A1C83">
            <w:pPr>
              <w:autoSpaceDE/>
              <w:autoSpaceDN/>
              <w:bidi w:val="0"/>
              <w:jc w:val="center"/>
              <w:rPr>
                <w:color w:val="000000"/>
                <w:lang w:eastAsia="en-US"/>
              </w:rPr>
            </w:pPr>
            <w:r w:rsidRPr="008A1C83">
              <w:rPr>
                <w:color w:val="000000"/>
                <w:lang w:eastAsia="en-US"/>
              </w:rPr>
              <w:t>5</w:t>
            </w:r>
          </w:p>
        </w:tc>
        <w:tc>
          <w:tcPr>
            <w:tcW w:w="1080" w:type="dxa"/>
            <w:shd w:val="clear" w:color="auto" w:fill="auto"/>
            <w:noWrap/>
            <w:vAlign w:val="bottom"/>
            <w:hideMark/>
          </w:tcPr>
          <w:p w14:paraId="26EF0C02" w14:textId="77777777" w:rsidR="001A27D0" w:rsidRPr="008A1C83" w:rsidRDefault="001A27D0" w:rsidP="008A1C83">
            <w:pPr>
              <w:autoSpaceDE/>
              <w:autoSpaceDN/>
              <w:bidi w:val="0"/>
              <w:jc w:val="center"/>
              <w:rPr>
                <w:color w:val="000000"/>
                <w:lang w:eastAsia="en-US"/>
              </w:rPr>
            </w:pPr>
            <w:r w:rsidRPr="008A1C83">
              <w:rPr>
                <w:color w:val="000000"/>
                <w:lang w:eastAsia="en-US"/>
              </w:rPr>
              <w:t>5</w:t>
            </w:r>
          </w:p>
        </w:tc>
        <w:tc>
          <w:tcPr>
            <w:tcW w:w="1080" w:type="dxa"/>
            <w:shd w:val="clear" w:color="auto" w:fill="auto"/>
            <w:noWrap/>
            <w:vAlign w:val="bottom"/>
            <w:hideMark/>
          </w:tcPr>
          <w:p w14:paraId="3BAC772D" w14:textId="77777777" w:rsidR="001A27D0" w:rsidRPr="008A1C83" w:rsidRDefault="001A27D0" w:rsidP="008A1C83">
            <w:pPr>
              <w:autoSpaceDE/>
              <w:autoSpaceDN/>
              <w:bidi w:val="0"/>
              <w:jc w:val="center"/>
              <w:rPr>
                <w:color w:val="000000"/>
                <w:lang w:eastAsia="en-US"/>
              </w:rPr>
            </w:pPr>
            <w:r w:rsidRPr="008A1C83">
              <w:rPr>
                <w:color w:val="000000"/>
                <w:lang w:eastAsia="en-US"/>
              </w:rPr>
              <w:t>12</w:t>
            </w:r>
          </w:p>
        </w:tc>
        <w:tc>
          <w:tcPr>
            <w:tcW w:w="1080" w:type="dxa"/>
            <w:shd w:val="clear" w:color="auto" w:fill="auto"/>
            <w:noWrap/>
            <w:vAlign w:val="bottom"/>
            <w:hideMark/>
          </w:tcPr>
          <w:p w14:paraId="6264DA01" w14:textId="77777777" w:rsidR="001A27D0" w:rsidRPr="008A1C83" w:rsidRDefault="001A27D0" w:rsidP="008A1C83">
            <w:pPr>
              <w:autoSpaceDE/>
              <w:autoSpaceDN/>
              <w:bidi w:val="0"/>
              <w:jc w:val="center"/>
              <w:rPr>
                <w:color w:val="000000"/>
                <w:lang w:eastAsia="en-US"/>
              </w:rPr>
            </w:pPr>
            <w:r w:rsidRPr="008A1C83">
              <w:rPr>
                <w:color w:val="000000"/>
                <w:lang w:eastAsia="en-US"/>
              </w:rPr>
              <w:t>7</w:t>
            </w:r>
          </w:p>
        </w:tc>
      </w:tr>
      <w:tr w:rsidR="001A27D0" w:rsidRPr="001A27D0" w14:paraId="7FF3C858" w14:textId="77777777" w:rsidTr="008A1C83">
        <w:trPr>
          <w:trHeight w:val="285"/>
          <w:jc w:val="center"/>
        </w:trPr>
        <w:tc>
          <w:tcPr>
            <w:tcW w:w="1540" w:type="dxa"/>
            <w:shd w:val="clear" w:color="auto" w:fill="auto"/>
            <w:noWrap/>
            <w:vAlign w:val="bottom"/>
            <w:hideMark/>
          </w:tcPr>
          <w:p w14:paraId="3AC0719D" w14:textId="77777777" w:rsidR="001A27D0" w:rsidRPr="008A1C83" w:rsidRDefault="001A27D0" w:rsidP="008A1C83">
            <w:pPr>
              <w:autoSpaceDE/>
              <w:autoSpaceDN/>
              <w:bidi w:val="0"/>
              <w:jc w:val="left"/>
              <w:rPr>
                <w:color w:val="000000"/>
                <w:lang w:eastAsia="en-US"/>
              </w:rPr>
            </w:pPr>
            <w:r w:rsidRPr="008A1C83">
              <w:rPr>
                <w:color w:val="000000"/>
                <w:lang w:eastAsia="en-US"/>
              </w:rPr>
              <w:t xml:space="preserve">Exchange </w:t>
            </w:r>
          </w:p>
        </w:tc>
        <w:tc>
          <w:tcPr>
            <w:tcW w:w="1080" w:type="dxa"/>
            <w:shd w:val="clear" w:color="auto" w:fill="auto"/>
            <w:noWrap/>
            <w:vAlign w:val="bottom"/>
            <w:hideMark/>
          </w:tcPr>
          <w:p w14:paraId="03D35DFE" w14:textId="77777777" w:rsidR="001A27D0" w:rsidRPr="008A1C83" w:rsidRDefault="001A27D0" w:rsidP="008A1C83">
            <w:pPr>
              <w:autoSpaceDE/>
              <w:autoSpaceDN/>
              <w:bidi w:val="0"/>
              <w:jc w:val="center"/>
              <w:rPr>
                <w:color w:val="000000"/>
                <w:lang w:eastAsia="en-US"/>
              </w:rPr>
            </w:pPr>
            <w:r w:rsidRPr="008A1C83">
              <w:rPr>
                <w:color w:val="000000"/>
                <w:lang w:eastAsia="en-US"/>
              </w:rPr>
              <w:t>30</w:t>
            </w:r>
          </w:p>
        </w:tc>
        <w:tc>
          <w:tcPr>
            <w:tcW w:w="1080" w:type="dxa"/>
            <w:shd w:val="clear" w:color="auto" w:fill="auto"/>
            <w:noWrap/>
            <w:vAlign w:val="bottom"/>
            <w:hideMark/>
          </w:tcPr>
          <w:p w14:paraId="5EC99776" w14:textId="77777777" w:rsidR="001A27D0" w:rsidRPr="008A1C83" w:rsidRDefault="001A27D0" w:rsidP="008A1C83">
            <w:pPr>
              <w:autoSpaceDE/>
              <w:autoSpaceDN/>
              <w:bidi w:val="0"/>
              <w:jc w:val="center"/>
              <w:rPr>
                <w:color w:val="000000"/>
                <w:lang w:eastAsia="en-US"/>
              </w:rPr>
            </w:pPr>
            <w:r w:rsidRPr="008A1C83">
              <w:rPr>
                <w:color w:val="000000"/>
                <w:lang w:eastAsia="en-US"/>
              </w:rPr>
              <w:t>0</w:t>
            </w:r>
          </w:p>
        </w:tc>
        <w:tc>
          <w:tcPr>
            <w:tcW w:w="1080" w:type="dxa"/>
            <w:shd w:val="clear" w:color="auto" w:fill="auto"/>
            <w:noWrap/>
            <w:vAlign w:val="bottom"/>
            <w:hideMark/>
          </w:tcPr>
          <w:p w14:paraId="76C480ED" w14:textId="77777777" w:rsidR="001A27D0" w:rsidRPr="008A1C83" w:rsidRDefault="001A27D0" w:rsidP="008A1C83">
            <w:pPr>
              <w:autoSpaceDE/>
              <w:autoSpaceDN/>
              <w:bidi w:val="0"/>
              <w:jc w:val="center"/>
              <w:rPr>
                <w:color w:val="000000"/>
                <w:lang w:eastAsia="en-US"/>
              </w:rPr>
            </w:pPr>
            <w:r w:rsidRPr="008A1C83">
              <w:rPr>
                <w:color w:val="000000"/>
                <w:lang w:eastAsia="en-US"/>
              </w:rPr>
              <w:t>12</w:t>
            </w:r>
          </w:p>
        </w:tc>
        <w:tc>
          <w:tcPr>
            <w:tcW w:w="1080" w:type="dxa"/>
            <w:shd w:val="clear" w:color="auto" w:fill="auto"/>
            <w:noWrap/>
            <w:vAlign w:val="bottom"/>
            <w:hideMark/>
          </w:tcPr>
          <w:p w14:paraId="6B92F5FC" w14:textId="77777777" w:rsidR="001A27D0" w:rsidRPr="008A1C83" w:rsidRDefault="001A27D0" w:rsidP="008A1C83">
            <w:pPr>
              <w:autoSpaceDE/>
              <w:autoSpaceDN/>
              <w:bidi w:val="0"/>
              <w:jc w:val="center"/>
              <w:rPr>
                <w:color w:val="000000"/>
                <w:lang w:eastAsia="en-US"/>
              </w:rPr>
            </w:pPr>
            <w:r w:rsidRPr="008A1C83">
              <w:rPr>
                <w:color w:val="000000"/>
                <w:lang w:eastAsia="en-US"/>
              </w:rPr>
              <w:t>7</w:t>
            </w:r>
          </w:p>
        </w:tc>
      </w:tr>
      <w:tr w:rsidR="001A27D0" w:rsidRPr="001A27D0" w14:paraId="31B81457" w14:textId="77777777" w:rsidTr="008A1C83">
        <w:trPr>
          <w:trHeight w:val="285"/>
          <w:jc w:val="center"/>
        </w:trPr>
        <w:tc>
          <w:tcPr>
            <w:tcW w:w="1540" w:type="dxa"/>
            <w:shd w:val="clear" w:color="auto" w:fill="auto"/>
            <w:noWrap/>
            <w:vAlign w:val="bottom"/>
            <w:hideMark/>
          </w:tcPr>
          <w:p w14:paraId="4659C54A" w14:textId="77777777" w:rsidR="001A27D0" w:rsidRPr="008A1C83" w:rsidRDefault="001A27D0" w:rsidP="008A1C83">
            <w:pPr>
              <w:autoSpaceDE/>
              <w:autoSpaceDN/>
              <w:bidi w:val="0"/>
              <w:jc w:val="left"/>
              <w:rPr>
                <w:color w:val="000000"/>
                <w:lang w:eastAsia="en-US"/>
              </w:rPr>
            </w:pPr>
            <w:r w:rsidRPr="008A1C83">
              <w:rPr>
                <w:color w:val="000000"/>
                <w:lang w:eastAsia="en-US"/>
              </w:rPr>
              <w:t>File Server</w:t>
            </w:r>
          </w:p>
        </w:tc>
        <w:tc>
          <w:tcPr>
            <w:tcW w:w="1080" w:type="dxa"/>
            <w:shd w:val="clear" w:color="auto" w:fill="auto"/>
            <w:noWrap/>
            <w:vAlign w:val="bottom"/>
            <w:hideMark/>
          </w:tcPr>
          <w:p w14:paraId="7CF28251" w14:textId="77777777" w:rsidR="001A27D0" w:rsidRPr="008A1C83" w:rsidRDefault="001A27D0" w:rsidP="008A1C83">
            <w:pPr>
              <w:autoSpaceDE/>
              <w:autoSpaceDN/>
              <w:bidi w:val="0"/>
              <w:jc w:val="center"/>
              <w:rPr>
                <w:color w:val="000000"/>
                <w:lang w:eastAsia="en-US"/>
              </w:rPr>
            </w:pPr>
            <w:r w:rsidRPr="008A1C83">
              <w:rPr>
                <w:color w:val="000000"/>
                <w:lang w:eastAsia="en-US"/>
              </w:rPr>
              <w:t>10</w:t>
            </w:r>
          </w:p>
        </w:tc>
        <w:tc>
          <w:tcPr>
            <w:tcW w:w="1080" w:type="dxa"/>
            <w:shd w:val="clear" w:color="auto" w:fill="auto"/>
            <w:noWrap/>
            <w:vAlign w:val="bottom"/>
            <w:hideMark/>
          </w:tcPr>
          <w:p w14:paraId="7E7E66D7" w14:textId="77777777" w:rsidR="001A27D0" w:rsidRPr="008A1C83" w:rsidRDefault="001A27D0" w:rsidP="008A1C83">
            <w:pPr>
              <w:autoSpaceDE/>
              <w:autoSpaceDN/>
              <w:bidi w:val="0"/>
              <w:jc w:val="center"/>
              <w:rPr>
                <w:color w:val="000000"/>
                <w:lang w:eastAsia="en-US"/>
              </w:rPr>
            </w:pPr>
            <w:r w:rsidRPr="008A1C83">
              <w:rPr>
                <w:color w:val="000000"/>
                <w:lang w:eastAsia="en-US"/>
              </w:rPr>
              <w:t>0</w:t>
            </w:r>
          </w:p>
        </w:tc>
        <w:tc>
          <w:tcPr>
            <w:tcW w:w="1080" w:type="dxa"/>
            <w:shd w:val="clear" w:color="auto" w:fill="auto"/>
            <w:noWrap/>
            <w:vAlign w:val="bottom"/>
            <w:hideMark/>
          </w:tcPr>
          <w:p w14:paraId="523C4B67" w14:textId="77777777" w:rsidR="001A27D0" w:rsidRPr="008A1C83" w:rsidRDefault="001A27D0" w:rsidP="008A1C83">
            <w:pPr>
              <w:autoSpaceDE/>
              <w:autoSpaceDN/>
              <w:bidi w:val="0"/>
              <w:jc w:val="center"/>
              <w:rPr>
                <w:color w:val="000000"/>
                <w:lang w:eastAsia="en-US"/>
              </w:rPr>
            </w:pPr>
            <w:r w:rsidRPr="008A1C83">
              <w:rPr>
                <w:color w:val="000000"/>
                <w:lang w:eastAsia="en-US"/>
              </w:rPr>
              <w:t>12</w:t>
            </w:r>
          </w:p>
        </w:tc>
        <w:tc>
          <w:tcPr>
            <w:tcW w:w="1080" w:type="dxa"/>
            <w:shd w:val="clear" w:color="auto" w:fill="auto"/>
            <w:noWrap/>
            <w:vAlign w:val="bottom"/>
            <w:hideMark/>
          </w:tcPr>
          <w:p w14:paraId="6E258DA6" w14:textId="77777777" w:rsidR="001A27D0" w:rsidRPr="008A1C83" w:rsidRDefault="001A27D0" w:rsidP="008A1C83">
            <w:pPr>
              <w:autoSpaceDE/>
              <w:autoSpaceDN/>
              <w:bidi w:val="0"/>
              <w:jc w:val="center"/>
              <w:rPr>
                <w:color w:val="000000"/>
                <w:lang w:eastAsia="en-US"/>
              </w:rPr>
            </w:pPr>
            <w:r w:rsidRPr="008A1C83">
              <w:rPr>
                <w:color w:val="000000"/>
                <w:lang w:eastAsia="en-US"/>
              </w:rPr>
              <w:t>7</w:t>
            </w:r>
          </w:p>
        </w:tc>
      </w:tr>
      <w:tr w:rsidR="001A27D0" w:rsidRPr="001A27D0" w14:paraId="5EDE8180" w14:textId="77777777" w:rsidTr="008A1C83">
        <w:trPr>
          <w:trHeight w:val="285"/>
          <w:jc w:val="center"/>
        </w:trPr>
        <w:tc>
          <w:tcPr>
            <w:tcW w:w="1540" w:type="dxa"/>
            <w:shd w:val="clear" w:color="auto" w:fill="auto"/>
            <w:noWrap/>
            <w:vAlign w:val="bottom"/>
            <w:hideMark/>
          </w:tcPr>
          <w:p w14:paraId="7DF10AF8" w14:textId="77777777" w:rsidR="001A27D0" w:rsidRPr="008A1C83" w:rsidRDefault="001A27D0" w:rsidP="008A1C83">
            <w:pPr>
              <w:autoSpaceDE/>
              <w:autoSpaceDN/>
              <w:bidi w:val="0"/>
              <w:jc w:val="left"/>
              <w:rPr>
                <w:color w:val="000000"/>
                <w:lang w:eastAsia="en-US"/>
              </w:rPr>
            </w:pPr>
            <w:r w:rsidRPr="008A1C83">
              <w:rPr>
                <w:color w:val="000000"/>
                <w:lang w:eastAsia="en-US"/>
              </w:rPr>
              <w:t>Servers</w:t>
            </w:r>
          </w:p>
        </w:tc>
        <w:tc>
          <w:tcPr>
            <w:tcW w:w="1080" w:type="dxa"/>
            <w:shd w:val="clear" w:color="auto" w:fill="auto"/>
            <w:noWrap/>
            <w:vAlign w:val="bottom"/>
            <w:hideMark/>
          </w:tcPr>
          <w:p w14:paraId="233EC33B" w14:textId="77777777" w:rsidR="001A27D0" w:rsidRPr="008A1C83" w:rsidRDefault="001A27D0" w:rsidP="008A1C83">
            <w:pPr>
              <w:autoSpaceDE/>
              <w:autoSpaceDN/>
              <w:bidi w:val="0"/>
              <w:jc w:val="center"/>
              <w:rPr>
                <w:color w:val="000000"/>
                <w:lang w:eastAsia="en-US"/>
              </w:rPr>
            </w:pPr>
            <w:r w:rsidRPr="008A1C83">
              <w:rPr>
                <w:color w:val="000000"/>
                <w:lang w:eastAsia="en-US"/>
              </w:rPr>
              <w:t>3</w:t>
            </w:r>
          </w:p>
        </w:tc>
        <w:tc>
          <w:tcPr>
            <w:tcW w:w="1080" w:type="dxa"/>
            <w:shd w:val="clear" w:color="auto" w:fill="auto"/>
            <w:noWrap/>
            <w:vAlign w:val="bottom"/>
            <w:hideMark/>
          </w:tcPr>
          <w:p w14:paraId="39D48115" w14:textId="77777777" w:rsidR="001A27D0" w:rsidRPr="008A1C83" w:rsidRDefault="001A27D0" w:rsidP="008A1C83">
            <w:pPr>
              <w:autoSpaceDE/>
              <w:autoSpaceDN/>
              <w:bidi w:val="0"/>
              <w:jc w:val="center"/>
              <w:rPr>
                <w:color w:val="000000"/>
                <w:lang w:eastAsia="en-US"/>
              </w:rPr>
            </w:pPr>
            <w:r w:rsidRPr="008A1C83">
              <w:rPr>
                <w:color w:val="000000"/>
                <w:lang w:eastAsia="en-US"/>
              </w:rPr>
              <w:t>0</w:t>
            </w:r>
          </w:p>
        </w:tc>
        <w:tc>
          <w:tcPr>
            <w:tcW w:w="1080" w:type="dxa"/>
            <w:shd w:val="clear" w:color="auto" w:fill="auto"/>
            <w:noWrap/>
            <w:vAlign w:val="bottom"/>
            <w:hideMark/>
          </w:tcPr>
          <w:p w14:paraId="2868C385" w14:textId="77777777" w:rsidR="001A27D0" w:rsidRPr="008A1C83" w:rsidRDefault="001A27D0" w:rsidP="008A1C83">
            <w:pPr>
              <w:autoSpaceDE/>
              <w:autoSpaceDN/>
              <w:bidi w:val="0"/>
              <w:jc w:val="center"/>
              <w:rPr>
                <w:color w:val="000000"/>
                <w:lang w:eastAsia="en-US"/>
              </w:rPr>
            </w:pPr>
            <w:r w:rsidRPr="008A1C83">
              <w:rPr>
                <w:color w:val="000000"/>
                <w:lang w:eastAsia="en-US"/>
              </w:rPr>
              <w:t>0</w:t>
            </w:r>
          </w:p>
        </w:tc>
        <w:tc>
          <w:tcPr>
            <w:tcW w:w="1080" w:type="dxa"/>
            <w:shd w:val="clear" w:color="auto" w:fill="auto"/>
            <w:noWrap/>
            <w:vAlign w:val="bottom"/>
            <w:hideMark/>
          </w:tcPr>
          <w:p w14:paraId="56218454" w14:textId="77777777" w:rsidR="001A27D0" w:rsidRPr="008A1C83" w:rsidRDefault="001A27D0" w:rsidP="008A1C83">
            <w:pPr>
              <w:autoSpaceDE/>
              <w:autoSpaceDN/>
              <w:bidi w:val="0"/>
              <w:jc w:val="center"/>
              <w:rPr>
                <w:color w:val="000000"/>
                <w:lang w:eastAsia="en-US"/>
              </w:rPr>
            </w:pPr>
            <w:r w:rsidRPr="008A1C83">
              <w:rPr>
                <w:color w:val="000000"/>
                <w:lang w:eastAsia="en-US"/>
              </w:rPr>
              <w:t>0</w:t>
            </w:r>
          </w:p>
        </w:tc>
      </w:tr>
    </w:tbl>
    <w:p w14:paraId="191AF66D" w14:textId="77777777" w:rsidR="00581BDD" w:rsidRPr="00856CC3" w:rsidRDefault="00581BDD" w:rsidP="006E42C1">
      <w:pPr>
        <w:pStyle w:val="af0"/>
        <w:numPr>
          <w:ilvl w:val="1"/>
          <w:numId w:val="156"/>
        </w:numPr>
        <w:spacing w:line="240" w:lineRule="auto"/>
        <w:ind w:left="578" w:hanging="578"/>
        <w:outlineLvl w:val="1"/>
        <w:rPr>
          <w:rFonts w:asciiTheme="minorBidi" w:hAnsiTheme="minorBidi"/>
          <w:vanish/>
          <w:color w:val="FFFFFF" w:themeColor="background1"/>
          <w:sz w:val="2"/>
          <w:szCs w:val="2"/>
          <w:rtl/>
          <w:lang w:eastAsia="en-US"/>
        </w:rPr>
      </w:pPr>
      <w:bookmarkStart w:id="852" w:name="_Toc452743359"/>
      <w:bookmarkStart w:id="853" w:name="_Toc453084983"/>
      <w:bookmarkStart w:id="854" w:name="_Toc453187930"/>
      <w:bookmarkStart w:id="855" w:name="_Toc464919047"/>
      <w:bookmarkStart w:id="856" w:name="_Toc464998869"/>
      <w:bookmarkStart w:id="857" w:name="_Toc464999151"/>
      <w:bookmarkStart w:id="858" w:name="_Toc506671270"/>
      <w:bookmarkStart w:id="859" w:name="_Toc508006859"/>
      <w:bookmarkStart w:id="860" w:name="_Toc508007140"/>
      <w:bookmarkStart w:id="861" w:name="_Toc508007432"/>
      <w:bookmarkStart w:id="862" w:name="_Toc508008950"/>
      <w:bookmarkStart w:id="863" w:name="_Toc508009231"/>
      <w:bookmarkStart w:id="864" w:name="_Toc508009512"/>
      <w:bookmarkStart w:id="865" w:name="_Toc508009793"/>
      <w:bookmarkStart w:id="866" w:name="_Toc508010153"/>
      <w:bookmarkStart w:id="867" w:name="_Toc508010434"/>
      <w:bookmarkStart w:id="868" w:name="_Toc508014465"/>
      <w:bookmarkStart w:id="869" w:name="_Toc508021245"/>
      <w:bookmarkStart w:id="870" w:name="_Toc508021551"/>
      <w:bookmarkStart w:id="871" w:name="_Toc508022820"/>
      <w:bookmarkStart w:id="872" w:name="_Toc508024522"/>
      <w:bookmarkStart w:id="873" w:name="_Toc508031741"/>
      <w:bookmarkStart w:id="874" w:name="_Toc508032884"/>
      <w:bookmarkStart w:id="875" w:name="_Toc508034071"/>
      <w:bookmarkStart w:id="876" w:name="_Toc508035136"/>
      <w:bookmarkStart w:id="877" w:name="_Toc508035529"/>
      <w:bookmarkStart w:id="878" w:name="_Toc508035856"/>
      <w:bookmarkStart w:id="879" w:name="_Toc508036183"/>
      <w:bookmarkStart w:id="880" w:name="_Toc508036510"/>
      <w:bookmarkStart w:id="881" w:name="_Toc508036837"/>
      <w:bookmarkStart w:id="882" w:name="_Toc508037164"/>
      <w:bookmarkStart w:id="883" w:name="_Toc508037726"/>
      <w:bookmarkStart w:id="884" w:name="_Toc512200091"/>
      <w:bookmarkStart w:id="885" w:name="סעיף3232"/>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p>
    <w:p w14:paraId="3A6C6ECB" w14:textId="77777777" w:rsidR="00581BDD" w:rsidRPr="00856CC3" w:rsidRDefault="00581BDD" w:rsidP="006E42C1">
      <w:pPr>
        <w:pStyle w:val="af0"/>
        <w:numPr>
          <w:ilvl w:val="2"/>
          <w:numId w:val="156"/>
        </w:numPr>
        <w:spacing w:line="240" w:lineRule="auto"/>
        <w:outlineLvl w:val="1"/>
        <w:rPr>
          <w:rFonts w:asciiTheme="minorBidi" w:hAnsiTheme="minorBidi"/>
          <w:vanish/>
          <w:color w:val="FFFFFF" w:themeColor="background1"/>
          <w:sz w:val="2"/>
          <w:szCs w:val="2"/>
          <w:rtl/>
          <w:lang w:eastAsia="en-US"/>
        </w:rPr>
      </w:pPr>
      <w:bookmarkStart w:id="886" w:name="_Toc452743360"/>
      <w:bookmarkStart w:id="887" w:name="_Toc453084984"/>
      <w:bookmarkStart w:id="888" w:name="_Toc453187931"/>
      <w:bookmarkStart w:id="889" w:name="_Toc464919048"/>
      <w:bookmarkStart w:id="890" w:name="_Toc464998870"/>
      <w:bookmarkStart w:id="891" w:name="_Toc464999152"/>
      <w:bookmarkStart w:id="892" w:name="_Toc506671271"/>
      <w:bookmarkStart w:id="893" w:name="_Toc508006860"/>
      <w:bookmarkStart w:id="894" w:name="_Toc508007141"/>
      <w:bookmarkStart w:id="895" w:name="_Toc508007433"/>
      <w:bookmarkStart w:id="896" w:name="_Toc508008951"/>
      <w:bookmarkStart w:id="897" w:name="_Toc508009232"/>
      <w:bookmarkStart w:id="898" w:name="_Toc508009513"/>
      <w:bookmarkStart w:id="899" w:name="_Toc508009794"/>
      <w:bookmarkStart w:id="900" w:name="_Toc508010154"/>
      <w:bookmarkStart w:id="901" w:name="_Toc508010435"/>
      <w:bookmarkStart w:id="902" w:name="_Toc508014466"/>
      <w:bookmarkStart w:id="903" w:name="_Toc508021246"/>
      <w:bookmarkStart w:id="904" w:name="_Toc508021552"/>
      <w:bookmarkStart w:id="905" w:name="_Toc508022821"/>
      <w:bookmarkStart w:id="906" w:name="_Toc508024523"/>
      <w:bookmarkStart w:id="907" w:name="_Toc508031742"/>
      <w:bookmarkStart w:id="908" w:name="_Toc508032885"/>
      <w:bookmarkStart w:id="909" w:name="_Toc508034072"/>
      <w:bookmarkStart w:id="910" w:name="_Toc508035137"/>
      <w:bookmarkStart w:id="911" w:name="_Toc508035530"/>
      <w:bookmarkStart w:id="912" w:name="_Toc508035857"/>
      <w:bookmarkStart w:id="913" w:name="_Toc508036184"/>
      <w:bookmarkStart w:id="914" w:name="_Toc508036511"/>
      <w:bookmarkStart w:id="915" w:name="_Toc508036838"/>
      <w:bookmarkStart w:id="916" w:name="_Toc508037165"/>
      <w:bookmarkStart w:id="917" w:name="_Toc508037727"/>
      <w:bookmarkStart w:id="918" w:name="_Toc512200092"/>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p>
    <w:p w14:paraId="6CE32840" w14:textId="77777777" w:rsidR="00581BDD" w:rsidRPr="00856CC3" w:rsidRDefault="00581BDD" w:rsidP="006E42C1">
      <w:pPr>
        <w:pStyle w:val="af0"/>
        <w:numPr>
          <w:ilvl w:val="2"/>
          <w:numId w:val="156"/>
        </w:numPr>
        <w:spacing w:line="240" w:lineRule="auto"/>
        <w:outlineLvl w:val="1"/>
        <w:rPr>
          <w:rFonts w:asciiTheme="minorBidi" w:hAnsiTheme="minorBidi"/>
          <w:vanish/>
          <w:color w:val="FFFFFF" w:themeColor="background1"/>
          <w:sz w:val="2"/>
          <w:szCs w:val="2"/>
          <w:rtl/>
          <w:lang w:eastAsia="en-US"/>
        </w:rPr>
      </w:pPr>
      <w:bookmarkStart w:id="919" w:name="_Toc452743361"/>
      <w:bookmarkStart w:id="920" w:name="_Toc453084985"/>
      <w:bookmarkStart w:id="921" w:name="_Toc453187932"/>
      <w:bookmarkStart w:id="922" w:name="_Toc464919049"/>
      <w:bookmarkStart w:id="923" w:name="_Toc464998871"/>
      <w:bookmarkStart w:id="924" w:name="_Toc464999153"/>
      <w:bookmarkStart w:id="925" w:name="_Toc506671272"/>
      <w:bookmarkStart w:id="926" w:name="_Toc508006861"/>
      <w:bookmarkStart w:id="927" w:name="_Toc508007142"/>
      <w:bookmarkStart w:id="928" w:name="_Toc508007434"/>
      <w:bookmarkStart w:id="929" w:name="_Toc508008952"/>
      <w:bookmarkStart w:id="930" w:name="_Toc508009233"/>
      <w:bookmarkStart w:id="931" w:name="_Toc508009514"/>
      <w:bookmarkStart w:id="932" w:name="_Toc508009795"/>
      <w:bookmarkStart w:id="933" w:name="_Toc508010155"/>
      <w:bookmarkStart w:id="934" w:name="_Toc508010436"/>
      <w:bookmarkStart w:id="935" w:name="_Toc508014467"/>
      <w:bookmarkStart w:id="936" w:name="_Toc508021247"/>
      <w:bookmarkStart w:id="937" w:name="_Toc508021553"/>
      <w:bookmarkStart w:id="938" w:name="_Toc508022822"/>
      <w:bookmarkStart w:id="939" w:name="_Toc508024524"/>
      <w:bookmarkStart w:id="940" w:name="_Toc508031743"/>
      <w:bookmarkStart w:id="941" w:name="_Toc508032886"/>
      <w:bookmarkStart w:id="942" w:name="_Toc508034073"/>
      <w:bookmarkStart w:id="943" w:name="_Toc508035138"/>
      <w:bookmarkStart w:id="944" w:name="_Toc508035531"/>
      <w:bookmarkStart w:id="945" w:name="_Toc508035858"/>
      <w:bookmarkStart w:id="946" w:name="_Toc508036185"/>
      <w:bookmarkStart w:id="947" w:name="_Toc508036512"/>
      <w:bookmarkStart w:id="948" w:name="_Toc508036839"/>
      <w:bookmarkStart w:id="949" w:name="_Toc508037166"/>
      <w:bookmarkStart w:id="950" w:name="_Toc508037728"/>
      <w:bookmarkStart w:id="951" w:name="_Toc512200093"/>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14:paraId="618C1C87" w14:textId="77777777" w:rsidR="00581BDD" w:rsidRPr="00856CC3" w:rsidRDefault="00581BDD" w:rsidP="006E42C1">
      <w:pPr>
        <w:pStyle w:val="af0"/>
        <w:numPr>
          <w:ilvl w:val="2"/>
          <w:numId w:val="156"/>
        </w:numPr>
        <w:spacing w:line="240" w:lineRule="auto"/>
        <w:outlineLvl w:val="1"/>
        <w:rPr>
          <w:rFonts w:asciiTheme="minorBidi" w:hAnsiTheme="minorBidi"/>
          <w:vanish/>
          <w:color w:val="FFFFFF" w:themeColor="background1"/>
          <w:sz w:val="2"/>
          <w:szCs w:val="2"/>
          <w:rtl/>
          <w:lang w:eastAsia="en-US"/>
        </w:rPr>
      </w:pPr>
      <w:bookmarkStart w:id="952" w:name="_Toc452743362"/>
      <w:bookmarkStart w:id="953" w:name="_Toc453084986"/>
      <w:bookmarkStart w:id="954" w:name="_Toc453187933"/>
      <w:bookmarkStart w:id="955" w:name="_Toc464919050"/>
      <w:bookmarkStart w:id="956" w:name="_Toc464998872"/>
      <w:bookmarkStart w:id="957" w:name="_Toc464999154"/>
      <w:bookmarkStart w:id="958" w:name="_Toc506671273"/>
      <w:bookmarkStart w:id="959" w:name="_Toc508006862"/>
      <w:bookmarkStart w:id="960" w:name="_Toc508007143"/>
      <w:bookmarkStart w:id="961" w:name="_Toc508007435"/>
      <w:bookmarkStart w:id="962" w:name="_Toc508008953"/>
      <w:bookmarkStart w:id="963" w:name="_Toc508009234"/>
      <w:bookmarkStart w:id="964" w:name="_Toc508009515"/>
      <w:bookmarkStart w:id="965" w:name="_Toc508009796"/>
      <w:bookmarkStart w:id="966" w:name="_Toc508010156"/>
      <w:bookmarkStart w:id="967" w:name="_Toc508010437"/>
      <w:bookmarkStart w:id="968" w:name="_Toc508014468"/>
      <w:bookmarkStart w:id="969" w:name="_Toc508021248"/>
      <w:bookmarkStart w:id="970" w:name="_Toc508021554"/>
      <w:bookmarkStart w:id="971" w:name="_Toc508022823"/>
      <w:bookmarkStart w:id="972" w:name="_Toc508024525"/>
      <w:bookmarkStart w:id="973" w:name="_Toc508031744"/>
      <w:bookmarkStart w:id="974" w:name="_Toc508032887"/>
      <w:bookmarkStart w:id="975" w:name="_Toc508034074"/>
      <w:bookmarkStart w:id="976" w:name="_Toc508035139"/>
      <w:bookmarkStart w:id="977" w:name="_Toc508035532"/>
      <w:bookmarkStart w:id="978" w:name="_Toc508035859"/>
      <w:bookmarkStart w:id="979" w:name="_Toc508036186"/>
      <w:bookmarkStart w:id="980" w:name="_Toc508036513"/>
      <w:bookmarkStart w:id="981" w:name="_Toc508036840"/>
      <w:bookmarkStart w:id="982" w:name="_Toc508037167"/>
      <w:bookmarkStart w:id="983" w:name="_Toc508037729"/>
      <w:bookmarkStart w:id="984" w:name="_Toc512200094"/>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p>
    <w:p w14:paraId="572F5BDB" w14:textId="77777777" w:rsidR="006E0DEB" w:rsidRDefault="00CB2C35" w:rsidP="00054615">
      <w:pPr>
        <w:pStyle w:val="mateor4"/>
        <w:numPr>
          <w:ilvl w:val="3"/>
          <w:numId w:val="142"/>
        </w:numPr>
        <w:rPr>
          <w:rtl/>
        </w:rPr>
      </w:pPr>
      <w:bookmarkStart w:id="985" w:name="_Ref480467708"/>
      <w:r>
        <w:rPr>
          <w:rFonts w:hint="cs"/>
          <w:rtl/>
        </w:rPr>
        <w:t xml:space="preserve">כלי לניהול גיבויים - </w:t>
      </w:r>
      <w:r w:rsidR="00581BDD">
        <w:rPr>
          <w:rFonts w:hint="cs"/>
          <w:rtl/>
        </w:rPr>
        <w:t>שרתים פיזיים</w:t>
      </w:r>
      <w:r w:rsidR="00ED05F6" w:rsidRPr="00054615">
        <w:rPr>
          <w:rFonts w:hint="cs"/>
          <w:rtl/>
        </w:rPr>
        <w:t xml:space="preserve"> ווירטואליים</w:t>
      </w:r>
      <w:r w:rsidR="00950FBF" w:rsidRPr="00054615">
        <w:rPr>
          <w:rFonts w:hint="cs"/>
          <w:rtl/>
        </w:rPr>
        <w:t xml:space="preserve"> (</w:t>
      </w:r>
      <w:r w:rsidR="00950FBF" w:rsidRPr="00054615">
        <w:t>S</w:t>
      </w:r>
      <w:r w:rsidR="00950FBF" w:rsidRPr="00054615">
        <w:rPr>
          <w:rFonts w:hint="cs"/>
          <w:rtl/>
        </w:rPr>
        <w:t>)</w:t>
      </w:r>
      <w:bookmarkEnd w:id="985"/>
    </w:p>
    <w:bookmarkEnd w:id="885"/>
    <w:p w14:paraId="4EE3C137" w14:textId="77777777" w:rsidR="00ED05F6" w:rsidRDefault="006E0DEB" w:rsidP="00ED05F6">
      <w:pPr>
        <w:spacing w:after="120"/>
        <w:rPr>
          <w:rtl/>
        </w:rPr>
      </w:pPr>
      <w:r w:rsidRPr="00CB2DD3">
        <w:rPr>
          <w:rFonts w:hint="cs"/>
          <w:rtl/>
        </w:rPr>
        <w:t xml:space="preserve">כלי הגיבוי באמצעותו </w:t>
      </w:r>
      <w:r w:rsidR="00ED05F6">
        <w:rPr>
          <w:rFonts w:hint="cs"/>
          <w:rtl/>
        </w:rPr>
        <w:t xml:space="preserve">מבצע הספק הנוכחי </w:t>
      </w:r>
      <w:r w:rsidRPr="00CB2DD3">
        <w:rPr>
          <w:rFonts w:hint="cs"/>
          <w:rtl/>
        </w:rPr>
        <w:t xml:space="preserve">גיבויים הנו </w:t>
      </w:r>
      <w:r w:rsidRPr="00CB2DD3">
        <w:t>IBM TSM</w:t>
      </w:r>
      <w:r w:rsidRPr="00CB2DD3">
        <w:rPr>
          <w:rFonts w:hint="cs"/>
          <w:rtl/>
        </w:rPr>
        <w:t>.</w:t>
      </w:r>
      <w:r>
        <w:rPr>
          <w:rFonts w:hint="cs"/>
          <w:rtl/>
        </w:rPr>
        <w:t xml:space="preserve"> </w:t>
      </w:r>
      <w:r w:rsidR="00ED05F6">
        <w:rPr>
          <w:rFonts w:hint="cs"/>
          <w:rtl/>
        </w:rPr>
        <w:t>הרישוי של כלי זה הנו בבעלות הספק הנוכחי ויישאר בידיו.</w:t>
      </w:r>
    </w:p>
    <w:p w14:paraId="127840F6" w14:textId="77777777" w:rsidR="006E0DEB" w:rsidRDefault="00FF47B7" w:rsidP="00CF26E4">
      <w:pPr>
        <w:spacing w:after="120"/>
        <w:rPr>
          <w:rtl/>
        </w:rPr>
      </w:pPr>
      <w:r>
        <w:rPr>
          <w:rFonts w:hint="cs"/>
          <w:rtl/>
        </w:rPr>
        <w:t xml:space="preserve">הספק הזוכה יידרש להחליף כלי זה בכלי </w:t>
      </w:r>
      <w:r w:rsidR="00CF26E4">
        <w:rPr>
          <w:rFonts w:hint="cs"/>
          <w:rtl/>
        </w:rPr>
        <w:t xml:space="preserve">שזכה </w:t>
      </w:r>
      <w:r>
        <w:rPr>
          <w:rFonts w:hint="cs"/>
          <w:rtl/>
        </w:rPr>
        <w:t xml:space="preserve">במסגרת מכרז מרכזי </w:t>
      </w:r>
      <w:r>
        <w:rPr>
          <w:rtl/>
        </w:rPr>
        <w:t>16.2.0.</w:t>
      </w:r>
      <w:r w:rsidRPr="009D46E7">
        <w:rPr>
          <w:rtl/>
        </w:rPr>
        <w:t>16</w:t>
      </w:r>
      <w:r>
        <w:rPr>
          <w:rFonts w:hint="cs"/>
          <w:rtl/>
        </w:rPr>
        <w:t xml:space="preserve"> (הכלי שנבחר הינו </w:t>
      </w:r>
      <w:r>
        <w:t>CommVault</w:t>
      </w:r>
      <w:r>
        <w:rPr>
          <w:rFonts w:hint="cs"/>
          <w:rtl/>
        </w:rPr>
        <w:t xml:space="preserve">). הרישוי שיסופק </w:t>
      </w:r>
      <w:r w:rsidR="00945E5F">
        <w:rPr>
          <w:rFonts w:hint="cs"/>
          <w:rtl/>
        </w:rPr>
        <w:t>נדרש לעמוד בדרישות הבאות:</w:t>
      </w:r>
    </w:p>
    <w:p w14:paraId="2A60D903" w14:textId="77777777" w:rsidR="006E0DEB" w:rsidRDefault="006E0DEB" w:rsidP="00295FCD">
      <w:pPr>
        <w:numPr>
          <w:ilvl w:val="0"/>
          <w:numId w:val="158"/>
        </w:numPr>
        <w:autoSpaceDE/>
        <w:autoSpaceDN/>
        <w:spacing w:after="120" w:line="336" w:lineRule="auto"/>
      </w:pPr>
      <w:r>
        <w:rPr>
          <w:rtl/>
        </w:rPr>
        <w:t>ניהול מרכזי של גיבויים/שחזורים לכל מרכיבי המערכת</w:t>
      </w:r>
      <w:r>
        <w:rPr>
          <w:rFonts w:hint="cs"/>
          <w:rtl/>
        </w:rPr>
        <w:t xml:space="preserve"> ובכלל זה לשרתים, מערכי אחסון ומערכי גיבוי לדיסקים.</w:t>
      </w:r>
    </w:p>
    <w:p w14:paraId="6072120B" w14:textId="77777777" w:rsidR="00945E5F" w:rsidRDefault="00945E5F" w:rsidP="00295FCD">
      <w:pPr>
        <w:numPr>
          <w:ilvl w:val="0"/>
          <w:numId w:val="158"/>
        </w:numPr>
        <w:autoSpaceDE/>
        <w:autoSpaceDN/>
        <w:spacing w:after="120" w:line="336" w:lineRule="auto"/>
        <w:rPr>
          <w:rtl/>
        </w:rPr>
      </w:pPr>
      <w:r>
        <w:rPr>
          <w:rFonts w:hint="cs"/>
          <w:rtl/>
        </w:rPr>
        <w:t xml:space="preserve">תמיכה ואינטגרציה עם פתרון ה </w:t>
      </w:r>
      <w:r>
        <w:t>Backup to Disk</w:t>
      </w:r>
      <w:r>
        <w:rPr>
          <w:rFonts w:hint="cs"/>
          <w:rtl/>
        </w:rPr>
        <w:t xml:space="preserve"> שיוטמע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Ref506301385 \r \h</w:instrText>
      </w:r>
      <w:r>
        <w:rPr>
          <w:rtl/>
        </w:rPr>
        <w:instrText xml:space="preserve"> </w:instrText>
      </w:r>
      <w:r>
        <w:rPr>
          <w:rtl/>
        </w:rPr>
      </w:r>
      <w:r>
        <w:rPr>
          <w:rtl/>
        </w:rPr>
        <w:fldChar w:fldCharType="separate"/>
      </w:r>
      <w:r>
        <w:rPr>
          <w:rtl/>
        </w:rPr>
        <w:t>‏3.2.2.2</w:t>
      </w:r>
      <w:r>
        <w:rPr>
          <w:rtl/>
        </w:rPr>
        <w:fldChar w:fldCharType="end"/>
      </w:r>
      <w:r>
        <w:rPr>
          <w:rFonts w:hint="cs"/>
          <w:rtl/>
        </w:rPr>
        <w:t xml:space="preserve"> לעיל)</w:t>
      </w:r>
    </w:p>
    <w:p w14:paraId="132B148E" w14:textId="77777777" w:rsidR="006E0DEB" w:rsidRDefault="006E0DEB" w:rsidP="00295FCD">
      <w:pPr>
        <w:numPr>
          <w:ilvl w:val="0"/>
          <w:numId w:val="158"/>
        </w:numPr>
        <w:autoSpaceDE/>
        <w:autoSpaceDN/>
        <w:spacing w:after="120" w:line="336" w:lineRule="auto"/>
      </w:pPr>
      <w:r>
        <w:rPr>
          <w:rFonts w:hint="cs"/>
          <w:rtl/>
        </w:rPr>
        <w:t>גיבוי דיפרנציאלי, מלא ומצטבר</w:t>
      </w:r>
      <w:r w:rsidR="008A1C83">
        <w:rPr>
          <w:rFonts w:hint="cs"/>
          <w:rtl/>
        </w:rPr>
        <w:t xml:space="preserve"> בהתאם לתדירות שתיקבע ע"י המשרד</w:t>
      </w:r>
      <w:r>
        <w:rPr>
          <w:rFonts w:hint="cs"/>
          <w:rtl/>
        </w:rPr>
        <w:t>.</w:t>
      </w:r>
    </w:p>
    <w:p w14:paraId="76C035EB" w14:textId="77777777" w:rsidR="006E0DEB" w:rsidRDefault="006E0DEB" w:rsidP="00295FCD">
      <w:pPr>
        <w:numPr>
          <w:ilvl w:val="0"/>
          <w:numId w:val="158"/>
        </w:numPr>
        <w:autoSpaceDE/>
        <w:autoSpaceDN/>
        <w:spacing w:after="120" w:line="336" w:lineRule="auto"/>
      </w:pPr>
      <w:r>
        <w:rPr>
          <w:rFonts w:hint="cs"/>
          <w:rtl/>
        </w:rPr>
        <w:t xml:space="preserve">אפשרות לתזמן גיבויים, להזרים גיבויים במקביל, לקבל </w:t>
      </w:r>
      <w:r>
        <w:rPr>
          <w:rtl/>
        </w:rPr>
        <w:t>תמונה שוטפת על מצב גיבויים, כולל חיווי מתאים לגיבויים שנכשלו</w:t>
      </w:r>
      <w:r>
        <w:rPr>
          <w:rFonts w:hint="cs"/>
          <w:rtl/>
        </w:rPr>
        <w:t xml:space="preserve"> ותזמון אוטומטי להרצתם מחדש.</w:t>
      </w:r>
      <w:r>
        <w:rPr>
          <w:rtl/>
        </w:rPr>
        <w:t xml:space="preserve"> </w:t>
      </w:r>
    </w:p>
    <w:p w14:paraId="46E16A43" w14:textId="77777777" w:rsidR="006E0DEB" w:rsidRDefault="006E0DEB" w:rsidP="00ED503B">
      <w:pPr>
        <w:numPr>
          <w:ilvl w:val="0"/>
          <w:numId w:val="158"/>
        </w:numPr>
        <w:autoSpaceDE/>
        <w:autoSpaceDN/>
        <w:spacing w:after="120" w:line="336" w:lineRule="auto"/>
      </w:pPr>
      <w:r>
        <w:rPr>
          <w:rFonts w:hint="cs"/>
          <w:rtl/>
        </w:rPr>
        <w:t xml:space="preserve">תמיכה ברמה אפליקטיבית בגיבוי חם (ללא השבתה) ושחזור של שרתים ומוצרי תשתית, לרבות אך לא רק, </w:t>
      </w:r>
      <w:r>
        <w:t>Exchange</w:t>
      </w:r>
      <w:r w:rsidR="00ED503B">
        <w:rPr>
          <w:rFonts w:hint="cs"/>
          <w:rtl/>
        </w:rPr>
        <w:t xml:space="preserve"> (שחזור מלא ו/או שחזור תיבות דואר בודדות)</w:t>
      </w:r>
      <w:r>
        <w:rPr>
          <w:rFonts w:hint="cs"/>
          <w:rtl/>
        </w:rPr>
        <w:t xml:space="preserve">, </w:t>
      </w:r>
      <w:r>
        <w:t>SharePoint</w:t>
      </w:r>
      <w:r>
        <w:rPr>
          <w:rFonts w:hint="cs"/>
          <w:rtl/>
        </w:rPr>
        <w:t xml:space="preserve">, בסיסי נתונים, שרתי </w:t>
      </w:r>
      <w:r>
        <w:t>AD</w:t>
      </w:r>
      <w:r>
        <w:rPr>
          <w:rFonts w:hint="cs"/>
          <w:rtl/>
        </w:rPr>
        <w:t>, שרתי ניהול וכו'.</w:t>
      </w:r>
    </w:p>
    <w:p w14:paraId="50B669C6" w14:textId="77777777" w:rsidR="006E0DEB" w:rsidRDefault="006E0DEB" w:rsidP="00295FCD">
      <w:pPr>
        <w:numPr>
          <w:ilvl w:val="0"/>
          <w:numId w:val="158"/>
        </w:numPr>
        <w:autoSpaceDE/>
        <w:autoSpaceDN/>
        <w:spacing w:after="120" w:line="336" w:lineRule="auto"/>
      </w:pPr>
      <w:r>
        <w:rPr>
          <w:rFonts w:hint="cs"/>
          <w:rtl/>
        </w:rPr>
        <w:t>תמיכה בגיבוי מכונות וירטואליות.</w:t>
      </w:r>
    </w:p>
    <w:p w14:paraId="0104BE2E" w14:textId="77777777" w:rsidR="00FF47B7" w:rsidRDefault="00FF47B7" w:rsidP="00FF47B7">
      <w:pPr>
        <w:numPr>
          <w:ilvl w:val="0"/>
          <w:numId w:val="158"/>
        </w:numPr>
        <w:autoSpaceDE/>
        <w:autoSpaceDN/>
        <w:spacing w:after="120" w:line="336" w:lineRule="auto"/>
      </w:pPr>
      <w:r>
        <w:rPr>
          <w:rFonts w:hint="cs"/>
          <w:rtl/>
        </w:rPr>
        <w:t xml:space="preserve">תמיכה בשחזור מיילים נבחרים מתוך תיבות דוא"ל נבחרות (ללא צורך בשחזור בסיס הנתונים המלא של שרת ה </w:t>
      </w:r>
      <w:r>
        <w:t>MS Exchange</w:t>
      </w:r>
      <w:r>
        <w:rPr>
          <w:rFonts w:hint="cs"/>
          <w:rtl/>
        </w:rPr>
        <w:t>).</w:t>
      </w:r>
    </w:p>
    <w:p w14:paraId="2E0097BF" w14:textId="77777777" w:rsidR="006E0DEB" w:rsidRDefault="006E0DEB" w:rsidP="00184D5C">
      <w:pPr>
        <w:numPr>
          <w:ilvl w:val="0"/>
          <w:numId w:val="158"/>
        </w:numPr>
        <w:autoSpaceDE/>
        <w:autoSpaceDN/>
        <w:spacing w:after="120" w:line="336" w:lineRule="auto"/>
      </w:pPr>
      <w:r>
        <w:rPr>
          <w:rFonts w:hint="cs"/>
          <w:rtl/>
        </w:rPr>
        <w:t xml:space="preserve">קישור באמצעות ממשק אל </w:t>
      </w:r>
      <w:r>
        <w:rPr>
          <w:rtl/>
        </w:rPr>
        <w:t xml:space="preserve">עמדת </w:t>
      </w:r>
      <w:r>
        <w:rPr>
          <w:rFonts w:hint="cs"/>
          <w:rtl/>
        </w:rPr>
        <w:t>ה</w:t>
      </w:r>
      <w:r>
        <w:rPr>
          <w:rtl/>
        </w:rPr>
        <w:t>שו"ב</w:t>
      </w:r>
      <w:r>
        <w:rPr>
          <w:rFonts w:hint="cs"/>
          <w:rtl/>
        </w:rPr>
        <w:t xml:space="preserve"> המרכזית (</w:t>
      </w:r>
      <w:r>
        <w:t>MOM</w:t>
      </w:r>
      <w:r>
        <w:rPr>
          <w:rFonts w:hint="cs"/>
          <w:rtl/>
        </w:rPr>
        <w:t xml:space="preserve">) ועדכון בזמן אמת של כל </w:t>
      </w:r>
      <w:r w:rsidR="00184D5C">
        <w:rPr>
          <w:rFonts w:hint="cs"/>
          <w:rtl/>
        </w:rPr>
        <w:t xml:space="preserve">התרעה </w:t>
      </w:r>
      <w:r>
        <w:rPr>
          <w:rFonts w:hint="cs"/>
          <w:rtl/>
        </w:rPr>
        <w:t>ותקלה המזוהה ע"י הכלי.</w:t>
      </w:r>
    </w:p>
    <w:p w14:paraId="67CA343B" w14:textId="77777777" w:rsidR="00945E5F" w:rsidRDefault="00945E5F" w:rsidP="00FF47B7">
      <w:pPr>
        <w:pStyle w:val="af0"/>
        <w:numPr>
          <w:ilvl w:val="0"/>
          <w:numId w:val="158"/>
        </w:numPr>
        <w:spacing w:after="120"/>
        <w:ind w:right="113"/>
        <w:contextualSpacing w:val="0"/>
      </w:pPr>
      <w:r>
        <w:rPr>
          <w:rFonts w:hint="cs"/>
          <w:rtl/>
        </w:rPr>
        <w:t>הכלי המוצע</w:t>
      </w:r>
      <w:r>
        <w:rPr>
          <w:rtl/>
        </w:rPr>
        <w:t xml:space="preserve"> </w:t>
      </w:r>
      <w:r>
        <w:rPr>
          <w:rFonts w:hint="cs"/>
          <w:rtl/>
        </w:rPr>
        <w:t>י</w:t>
      </w:r>
      <w:r>
        <w:rPr>
          <w:rtl/>
        </w:rPr>
        <w:t>תמוך הן בהיקף הפעילות והן בגידול (</w:t>
      </w:r>
      <w:r>
        <w:t>Scalability</w:t>
      </w:r>
      <w:r>
        <w:rPr>
          <w:rtl/>
        </w:rPr>
        <w:t>) הנגזר מהמגמות המפורטות בסעיף</w:t>
      </w:r>
      <w:r w:rsidR="00FF47B7" w:rsidRPr="008E2122">
        <w:fldChar w:fldCharType="begin"/>
      </w:r>
      <w:r w:rsidR="00FF47B7" w:rsidRPr="008E2122">
        <w:instrText xml:space="preserve"> </w:instrText>
      </w:r>
      <w:r w:rsidR="00FF47B7" w:rsidRPr="008E2122">
        <w:rPr>
          <w:rFonts w:hint="cs"/>
        </w:rPr>
        <w:instrText>REF _Ref507941964 \r \h</w:instrText>
      </w:r>
      <w:r w:rsidR="00FF47B7" w:rsidRPr="008E2122">
        <w:instrText xml:space="preserve"> </w:instrText>
      </w:r>
      <w:r w:rsidR="00FF47B7">
        <w:instrText xml:space="preserve"> \* MERGEFORMAT </w:instrText>
      </w:r>
      <w:r w:rsidR="00FF47B7" w:rsidRPr="008E2122">
        <w:fldChar w:fldCharType="separate"/>
      </w:r>
      <w:r w:rsidR="00FF47B7" w:rsidRPr="008E2122">
        <w:rPr>
          <w:rtl/>
        </w:rPr>
        <w:t>‏4.4.8.1</w:t>
      </w:r>
      <w:r w:rsidR="00FF47B7" w:rsidRPr="008E2122">
        <w:fldChar w:fldCharType="end"/>
      </w:r>
      <w:r w:rsidR="00FF47B7">
        <w:rPr>
          <w:rFonts w:hint="cs"/>
          <w:rtl/>
        </w:rPr>
        <w:t xml:space="preserve">, </w:t>
      </w:r>
      <w:proofErr w:type="spellStart"/>
      <w:r w:rsidR="00FF47B7">
        <w:rPr>
          <w:rFonts w:hint="cs"/>
          <w:rtl/>
        </w:rPr>
        <w:t>ס"ק</w:t>
      </w:r>
      <w:proofErr w:type="spellEnd"/>
      <w:r w:rsidR="00FF47B7">
        <w:rPr>
          <w:rFonts w:hint="cs"/>
          <w:rtl/>
        </w:rPr>
        <w:t xml:space="preserve"> 2.4</w:t>
      </w:r>
      <w:r>
        <w:rPr>
          <w:rtl/>
        </w:rPr>
        <w:t>.</w:t>
      </w:r>
    </w:p>
    <w:p w14:paraId="5342A977" w14:textId="77777777" w:rsidR="00BC56CF" w:rsidRDefault="00BC56CF" w:rsidP="00BC56CF">
      <w:pPr>
        <w:pStyle w:val="af0"/>
        <w:numPr>
          <w:ilvl w:val="0"/>
          <w:numId w:val="158"/>
        </w:numPr>
      </w:pPr>
      <w:r w:rsidRPr="00BD62F9">
        <w:rPr>
          <w:rtl/>
        </w:rPr>
        <w:t xml:space="preserve">הספק יידרש </w:t>
      </w:r>
      <w:r>
        <w:rPr>
          <w:rFonts w:hint="cs"/>
          <w:rtl/>
        </w:rPr>
        <w:t xml:space="preserve">לרכוש </w:t>
      </w:r>
      <w:r w:rsidRPr="00BD62F9">
        <w:rPr>
          <w:rtl/>
        </w:rPr>
        <w:t xml:space="preserve">חוזה תחזוקה מתאים מול יצרן </w:t>
      </w:r>
      <w:r>
        <w:rPr>
          <w:rFonts w:hint="cs"/>
          <w:rtl/>
        </w:rPr>
        <w:t xml:space="preserve">הכלי </w:t>
      </w:r>
      <w:r w:rsidRPr="00BD62F9">
        <w:rPr>
          <w:rtl/>
        </w:rPr>
        <w:t>כחלק מסל הבסיס</w:t>
      </w:r>
      <w:r>
        <w:rPr>
          <w:rFonts w:hint="cs"/>
          <w:rtl/>
        </w:rPr>
        <w:t xml:space="preserve"> ולשדרג אותו במסגרת מנגנון עדכניות טכנולוגית</w:t>
      </w:r>
    </w:p>
    <w:p w14:paraId="3F6C1D49" w14:textId="77777777" w:rsidR="004C454C" w:rsidRPr="00BD62F9" w:rsidRDefault="004C454C" w:rsidP="004C454C">
      <w:pPr>
        <w:pStyle w:val="af0"/>
        <w:numPr>
          <w:ilvl w:val="0"/>
          <w:numId w:val="158"/>
        </w:numPr>
        <w:rPr>
          <w:rtl/>
        </w:rPr>
      </w:pPr>
      <w:r>
        <w:rPr>
          <w:rFonts w:hint="cs"/>
          <w:rtl/>
        </w:rPr>
        <w:t xml:space="preserve">חלון הגיבויים יהיה בין השעות 22:00 עד ל 06:00 בבוקר למחרת. </w:t>
      </w:r>
    </w:p>
    <w:p w14:paraId="31AC584E" w14:textId="77777777" w:rsidR="006E0DEB" w:rsidRPr="00FC624C" w:rsidRDefault="006E0DEB" w:rsidP="00054615">
      <w:pPr>
        <w:pStyle w:val="mateor2"/>
        <w:numPr>
          <w:ilvl w:val="1"/>
          <w:numId w:val="142"/>
        </w:numPr>
        <w:ind w:left="720"/>
        <w:rPr>
          <w:rtl/>
        </w:rPr>
      </w:pPr>
      <w:bookmarkStart w:id="986" w:name="_Toc405910353"/>
      <w:bookmarkStart w:id="987" w:name="_Toc426573202"/>
      <w:bookmarkStart w:id="988" w:name="_Toc451895073"/>
      <w:bookmarkStart w:id="989" w:name="_Ref507964893"/>
      <w:bookmarkStart w:id="990" w:name="_Toc512200095"/>
      <w:bookmarkEnd w:id="844"/>
      <w:bookmarkEnd w:id="845"/>
      <w:bookmarkEnd w:id="846"/>
      <w:bookmarkEnd w:id="847"/>
      <w:bookmarkEnd w:id="848"/>
      <w:r w:rsidRPr="00FC624C">
        <w:rPr>
          <w:rtl/>
        </w:rPr>
        <w:t>ציוד קצה (</w:t>
      </w:r>
      <w:r w:rsidRPr="00FC624C">
        <w:t>I</w:t>
      </w:r>
      <w:r w:rsidRPr="00FC624C">
        <w:rPr>
          <w:rtl/>
        </w:rPr>
        <w:t>)</w:t>
      </w:r>
      <w:bookmarkEnd w:id="986"/>
      <w:bookmarkEnd w:id="987"/>
      <w:bookmarkEnd w:id="988"/>
      <w:bookmarkEnd w:id="989"/>
      <w:bookmarkEnd w:id="990"/>
    </w:p>
    <w:p w14:paraId="3BC4798F" w14:textId="77777777" w:rsidR="006E0DEB" w:rsidRDefault="006E0DEB" w:rsidP="006E0DEB">
      <w:pPr>
        <w:spacing w:after="120"/>
        <w:rPr>
          <w:rtl/>
        </w:rPr>
      </w:pPr>
      <w:r w:rsidRPr="00BD62F9">
        <w:rPr>
          <w:rtl/>
        </w:rPr>
        <w:t>הספק אחראי ל</w:t>
      </w:r>
      <w:r>
        <w:rPr>
          <w:rFonts w:hint="cs"/>
          <w:rtl/>
        </w:rPr>
        <w:t xml:space="preserve">תמיכה, תפעול ותחזוקה </w:t>
      </w:r>
      <w:r w:rsidR="00061DC1">
        <w:rPr>
          <w:rFonts w:hint="cs"/>
          <w:rtl/>
        </w:rPr>
        <w:t xml:space="preserve">ושמירה על עדכניות טכנולוגית </w:t>
      </w:r>
      <w:r w:rsidRPr="00BD62F9">
        <w:rPr>
          <w:rtl/>
        </w:rPr>
        <w:t>של ציוד הקצה ב</w:t>
      </w:r>
      <w:r>
        <w:rPr>
          <w:rtl/>
        </w:rPr>
        <w:t>משרד</w:t>
      </w:r>
      <w:r>
        <w:rPr>
          <w:rFonts w:hint="cs"/>
          <w:rtl/>
        </w:rPr>
        <w:t>. סעיף זה מרכז נתונים אודות ציוד קצה במשרד. פירוט כלל רכיבי הציוד והמיקום שלהם באתרי המשרד בקובץ שלהלן :</w:t>
      </w:r>
    </w:p>
    <w:bookmarkStart w:id="991" w:name="_MON_1587745810"/>
    <w:bookmarkEnd w:id="991"/>
    <w:p w14:paraId="7B7838E3" w14:textId="6B366F47" w:rsidR="006E0DEB" w:rsidRDefault="00570EEC" w:rsidP="006E0DEB">
      <w:pPr>
        <w:spacing w:after="120"/>
        <w:rPr>
          <w:rtl/>
        </w:rPr>
      </w:pPr>
      <w:r>
        <w:object w:dxaOrig="1516" w:dyaOrig="963" w14:anchorId="152EDE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75.75pt;height:48pt" o:ole="">
            <v:imagedata r:id="rId21" o:title=""/>
          </v:shape>
          <o:OLEObject Type="Embed" ProgID="Excel.Sheet.12" ShapeID="_x0000_i1037" DrawAspect="Icon" ObjectID="_1587795375" r:id="rId22"/>
        </w:object>
      </w:r>
    </w:p>
    <w:p w14:paraId="4E2B69C7" w14:textId="77777777" w:rsidR="006E0DEB" w:rsidRPr="00BD62F9" w:rsidRDefault="006E0DEB" w:rsidP="00054615">
      <w:pPr>
        <w:pStyle w:val="mateor3"/>
        <w:numPr>
          <w:ilvl w:val="2"/>
          <w:numId w:val="142"/>
        </w:numPr>
        <w:ind w:left="736"/>
        <w:rPr>
          <w:rFonts w:ascii="Gisha" w:hAnsi="Gisha"/>
          <w:rtl/>
        </w:rPr>
      </w:pPr>
      <w:bookmarkStart w:id="992" w:name="_Toc406967845"/>
      <w:bookmarkStart w:id="993" w:name="_Toc407629765"/>
      <w:bookmarkStart w:id="994" w:name="_Toc408395864"/>
      <w:bookmarkStart w:id="995" w:name="_Toc409621778"/>
      <w:bookmarkStart w:id="996" w:name="_Toc426573203"/>
      <w:bookmarkStart w:id="997" w:name="_Toc451895074"/>
      <w:bookmarkStart w:id="998" w:name="_Ref506537395"/>
      <w:bookmarkStart w:id="999" w:name="_Ref506906870"/>
      <w:bookmarkStart w:id="1000" w:name="_Toc512200096"/>
      <w:r w:rsidRPr="00BD62F9">
        <w:rPr>
          <w:rFonts w:ascii="Gisha" w:hAnsi="Gisha"/>
          <w:rtl/>
        </w:rPr>
        <w:t>תחנות עבודה ומחשבים ניידים</w:t>
      </w:r>
      <w:bookmarkEnd w:id="992"/>
      <w:bookmarkEnd w:id="993"/>
      <w:bookmarkEnd w:id="994"/>
      <w:bookmarkEnd w:id="995"/>
      <w:bookmarkEnd w:id="996"/>
      <w:bookmarkEnd w:id="997"/>
      <w:bookmarkEnd w:id="998"/>
      <w:bookmarkEnd w:id="999"/>
      <w:bookmarkEnd w:id="1000"/>
    </w:p>
    <w:p w14:paraId="7285E74F" w14:textId="77777777" w:rsidR="006E0DEB" w:rsidRDefault="00061DC1" w:rsidP="00481C9C">
      <w:pPr>
        <w:spacing w:after="120"/>
        <w:rPr>
          <w:rtl/>
        </w:rPr>
      </w:pPr>
      <w:r>
        <w:rPr>
          <w:rFonts w:hint="cs"/>
          <w:rtl/>
        </w:rPr>
        <w:t>נכון למועד פרסום המכרז במשרד</w:t>
      </w:r>
      <w:r w:rsidR="009E2123">
        <w:rPr>
          <w:rFonts w:hint="cs"/>
          <w:rtl/>
        </w:rPr>
        <w:t xml:space="preserve"> כ-</w:t>
      </w:r>
      <w:r>
        <w:rPr>
          <w:rFonts w:hint="cs"/>
          <w:rtl/>
        </w:rPr>
        <w:t xml:space="preserve"> </w:t>
      </w:r>
      <w:r w:rsidR="00481C9C">
        <w:rPr>
          <w:rFonts w:hint="cs"/>
          <w:rtl/>
        </w:rPr>
        <w:t xml:space="preserve">907 </w:t>
      </w:r>
      <w:r>
        <w:rPr>
          <w:rFonts w:hint="cs"/>
          <w:rtl/>
        </w:rPr>
        <w:t>תחנות עבודה</w:t>
      </w:r>
      <w:r w:rsidR="009E2123">
        <w:rPr>
          <w:rFonts w:hint="cs"/>
          <w:rtl/>
        </w:rPr>
        <w:t>,</w:t>
      </w:r>
      <w:r>
        <w:rPr>
          <w:rFonts w:hint="cs"/>
          <w:rtl/>
        </w:rPr>
        <w:t xml:space="preserve"> </w:t>
      </w:r>
      <w:r w:rsidR="009E2123">
        <w:rPr>
          <w:rFonts w:hint="cs"/>
          <w:rtl/>
        </w:rPr>
        <w:t xml:space="preserve">כ- </w:t>
      </w:r>
      <w:r w:rsidR="00481C9C">
        <w:rPr>
          <w:rFonts w:hint="cs"/>
          <w:rtl/>
        </w:rPr>
        <w:t xml:space="preserve">218 </w:t>
      </w:r>
      <w:r>
        <w:rPr>
          <w:rFonts w:hint="cs"/>
          <w:rtl/>
        </w:rPr>
        <w:t>מחשבים ניידים ו</w:t>
      </w:r>
      <w:r w:rsidR="009E2123">
        <w:rPr>
          <w:rFonts w:hint="cs"/>
          <w:rtl/>
        </w:rPr>
        <w:t>כ-</w:t>
      </w:r>
      <w:r>
        <w:rPr>
          <w:rFonts w:hint="cs"/>
          <w:rtl/>
        </w:rPr>
        <w:t xml:space="preserve"> </w:t>
      </w:r>
      <w:r w:rsidR="00481C9C">
        <w:rPr>
          <w:rFonts w:hint="cs"/>
          <w:rtl/>
        </w:rPr>
        <w:t xml:space="preserve">214 </w:t>
      </w:r>
      <w:r>
        <w:rPr>
          <w:rFonts w:hint="cs"/>
          <w:rtl/>
        </w:rPr>
        <w:t xml:space="preserve">תחנות עגינה למחשבים ניידים. </w:t>
      </w:r>
      <w:r w:rsidR="006E0DEB">
        <w:rPr>
          <w:rFonts w:hint="cs"/>
          <w:rtl/>
        </w:rPr>
        <w:t xml:space="preserve">מרבית תחנות העבודה במשרד הנם של חברת </w:t>
      </w:r>
      <w:r w:rsidR="006E0DEB">
        <w:t>Lenovo</w:t>
      </w:r>
      <w:r w:rsidR="006E0DEB">
        <w:rPr>
          <w:rFonts w:hint="cs"/>
          <w:rtl/>
        </w:rPr>
        <w:t xml:space="preserve">. המחשבים הניידים במשרד הנם של חברות </w:t>
      </w:r>
      <w:r w:rsidR="006E0DEB">
        <w:t>Lenovo</w:t>
      </w:r>
      <w:r w:rsidR="00DC0EBB">
        <w:rPr>
          <w:rFonts w:hint="cs"/>
          <w:rtl/>
        </w:rPr>
        <w:t>,</w:t>
      </w:r>
      <w:r w:rsidR="00DC0EBB">
        <w:rPr>
          <w:rFonts w:hint="cs"/>
        </w:rPr>
        <w:t>DELL</w:t>
      </w:r>
      <w:r w:rsidR="006E0DEB">
        <w:rPr>
          <w:rFonts w:hint="cs"/>
          <w:rtl/>
        </w:rPr>
        <w:t xml:space="preserve"> ו- </w:t>
      </w:r>
      <w:r w:rsidR="006E0DEB">
        <w:t>HP</w:t>
      </w:r>
      <w:r w:rsidR="006E0DEB">
        <w:rPr>
          <w:rFonts w:hint="cs"/>
          <w:rtl/>
        </w:rPr>
        <w:t xml:space="preserve">. התחנות במשרד </w:t>
      </w:r>
      <w:r w:rsidR="006E0DEB" w:rsidRPr="00BD62F9">
        <w:rPr>
          <w:rtl/>
        </w:rPr>
        <w:t>רובן ככולן מיצרן מוכר</w:t>
      </w:r>
      <w:r w:rsidR="006E0DEB">
        <w:rPr>
          <w:rFonts w:hint="cs"/>
          <w:rtl/>
        </w:rPr>
        <w:t>. עמדות עבודה "ותיקות" הנן תחנות ששודרגו (דיסק ו/או זיכרון).</w:t>
      </w:r>
      <w:r>
        <w:rPr>
          <w:rFonts w:hint="cs"/>
          <w:rtl/>
        </w:rPr>
        <w:t xml:space="preserve"> פרוט </w:t>
      </w:r>
      <w:r w:rsidR="00642493">
        <w:rPr>
          <w:rFonts w:hint="cs"/>
          <w:rtl/>
        </w:rPr>
        <w:t>תחנות העבודה והמחשבים הניידים</w:t>
      </w:r>
      <w:r>
        <w:rPr>
          <w:rFonts w:hint="cs"/>
          <w:rtl/>
        </w:rPr>
        <w:t xml:space="preserve"> בקובץ המצורף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Ref507964893 \r \h</w:instrText>
      </w:r>
      <w:r>
        <w:rPr>
          <w:rtl/>
        </w:rPr>
        <w:instrText xml:space="preserve"> </w:instrText>
      </w:r>
      <w:r>
        <w:rPr>
          <w:rtl/>
        </w:rPr>
      </w:r>
      <w:r>
        <w:rPr>
          <w:rtl/>
        </w:rPr>
        <w:fldChar w:fldCharType="separate"/>
      </w:r>
      <w:r>
        <w:rPr>
          <w:rtl/>
        </w:rPr>
        <w:t>‏3.3</w:t>
      </w:r>
      <w:r>
        <w:rPr>
          <w:rtl/>
        </w:rPr>
        <w:fldChar w:fldCharType="end"/>
      </w:r>
      <w:r w:rsidR="00642493">
        <w:rPr>
          <w:rFonts w:hint="cs"/>
          <w:rtl/>
        </w:rPr>
        <w:t>.</w:t>
      </w:r>
    </w:p>
    <w:tbl>
      <w:tblPr>
        <w:tblStyle w:val="afc"/>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9495"/>
      </w:tblGrid>
      <w:tr w:rsidR="00B43024" w14:paraId="2CC58632" w14:textId="77777777" w:rsidTr="00061DC1">
        <w:tc>
          <w:tcPr>
            <w:tcW w:w="9495" w:type="dxa"/>
            <w:shd w:val="clear" w:color="auto" w:fill="D9D9D9" w:themeFill="background1" w:themeFillShade="D9"/>
          </w:tcPr>
          <w:p w14:paraId="1607B0BF" w14:textId="77777777" w:rsidR="00B43024" w:rsidRDefault="00B43024" w:rsidP="00B43024">
            <w:pPr>
              <w:spacing w:after="120"/>
              <w:ind w:left="357" w:hanging="357"/>
              <w:rPr>
                <w:b/>
                <w:bCs/>
                <w:rtl/>
              </w:rPr>
            </w:pPr>
            <w:r>
              <w:rPr>
                <w:b/>
                <w:bCs/>
              </w:rPr>
              <w:sym w:font="Wingdings" w:char="F081"/>
            </w:r>
            <w:r>
              <w:rPr>
                <w:b/>
                <w:bCs/>
                <w:rtl/>
              </w:rPr>
              <w:tab/>
            </w:r>
            <w:r w:rsidRPr="007A2786">
              <w:rPr>
                <w:rFonts w:hint="cs"/>
                <w:b/>
                <w:bCs/>
                <w:rtl/>
              </w:rPr>
              <w:t xml:space="preserve">כ 97% מהמחשבים במשרד (ת"ע וניידים) עם מערכת הפעלה </w:t>
            </w:r>
            <w:r w:rsidRPr="007A2786">
              <w:rPr>
                <w:b/>
                <w:bCs/>
              </w:rPr>
              <w:t>MS Win 7 ENT</w:t>
            </w:r>
            <w:r w:rsidRPr="007A2786">
              <w:rPr>
                <w:rFonts w:hint="cs"/>
                <w:b/>
                <w:bCs/>
                <w:rtl/>
              </w:rPr>
              <w:t xml:space="preserve"> והיתרה עם מערכת הפעלה </w:t>
            </w:r>
            <w:r w:rsidRPr="007A2786">
              <w:rPr>
                <w:b/>
                <w:bCs/>
              </w:rPr>
              <w:t>WIN XP</w:t>
            </w:r>
            <w:r w:rsidRPr="007A2786">
              <w:rPr>
                <w:rFonts w:hint="cs"/>
                <w:b/>
                <w:bCs/>
                <w:rtl/>
              </w:rPr>
              <w:t xml:space="preserve"> (משרתות אפליקציות </w:t>
            </w:r>
            <w:r w:rsidRPr="007A2786">
              <w:rPr>
                <w:b/>
                <w:bCs/>
              </w:rPr>
              <w:t>Legacy</w:t>
            </w:r>
            <w:r w:rsidRPr="007A2786">
              <w:rPr>
                <w:rFonts w:hint="cs"/>
                <w:b/>
                <w:bCs/>
                <w:rtl/>
              </w:rPr>
              <w:t>).</w:t>
            </w:r>
          </w:p>
          <w:p w14:paraId="40144A5B" w14:textId="77777777" w:rsidR="00ED503B" w:rsidRPr="007A2786" w:rsidRDefault="00ED503B" w:rsidP="003D1E53">
            <w:pPr>
              <w:spacing w:after="120"/>
              <w:ind w:left="357" w:hanging="357"/>
              <w:rPr>
                <w:b/>
                <w:bCs/>
                <w:rtl/>
              </w:rPr>
            </w:pPr>
            <w:r>
              <w:rPr>
                <w:b/>
                <w:bCs/>
              </w:rPr>
              <w:sym w:font="Wingdings" w:char="F082"/>
            </w:r>
            <w:r>
              <w:rPr>
                <w:b/>
                <w:bCs/>
                <w:rtl/>
              </w:rPr>
              <w:tab/>
            </w:r>
            <w:r>
              <w:rPr>
                <w:rFonts w:hint="cs"/>
                <w:b/>
                <w:bCs/>
                <w:rtl/>
              </w:rPr>
              <w:t xml:space="preserve">במהלך שנת 2018 מתכנן המשרד פרויקט מעבר ל </w:t>
            </w:r>
            <w:r>
              <w:rPr>
                <w:b/>
                <w:bCs/>
              </w:rPr>
              <w:t>Windows 10</w:t>
            </w:r>
            <w:r>
              <w:rPr>
                <w:rFonts w:hint="cs"/>
                <w:b/>
                <w:bCs/>
                <w:rtl/>
              </w:rPr>
              <w:t>.</w:t>
            </w:r>
            <w:r w:rsidR="003D1E53">
              <w:rPr>
                <w:rFonts w:hint="cs"/>
                <w:b/>
                <w:bCs/>
                <w:rtl/>
              </w:rPr>
              <w:t>כ20% עמדות כבר שודרגו נכון למועד הפרסום המכרז,</w:t>
            </w:r>
            <w:r>
              <w:rPr>
                <w:rFonts w:hint="cs"/>
                <w:b/>
                <w:bCs/>
                <w:rtl/>
              </w:rPr>
              <w:t xml:space="preserve"> ככל שפרויקט זה לא יושלם </w:t>
            </w:r>
            <w:r w:rsidR="003D1E53">
              <w:rPr>
                <w:rFonts w:hint="cs"/>
                <w:b/>
                <w:bCs/>
                <w:rtl/>
              </w:rPr>
              <w:t xml:space="preserve">במלואו </w:t>
            </w:r>
            <w:r>
              <w:rPr>
                <w:rFonts w:hint="cs"/>
                <w:b/>
                <w:bCs/>
                <w:rtl/>
              </w:rPr>
              <w:t xml:space="preserve">או לא יבוצע במהלך שנת 2018 ע"י הספק הנוכחי, פרויקט זה יבוצע ע"י הספק הזוכה </w:t>
            </w:r>
            <w:r w:rsidRPr="006702BA">
              <w:rPr>
                <w:rFonts w:hint="cs"/>
                <w:b/>
                <w:bCs/>
                <w:rtl/>
              </w:rPr>
              <w:t xml:space="preserve">במסגרת מנגנון העדכניות הטכנולוגית המפורט </w:t>
            </w:r>
            <w:r w:rsidRPr="002468E4">
              <w:rPr>
                <w:rFonts w:hint="eastAsia"/>
                <w:b/>
                <w:bCs/>
                <w:rtl/>
              </w:rPr>
              <w:t>בפרק</w:t>
            </w:r>
            <w:r w:rsidRPr="002468E4">
              <w:rPr>
                <w:b/>
                <w:bCs/>
                <w:rtl/>
              </w:rPr>
              <w:t xml:space="preserve"> 4 </w:t>
            </w:r>
            <w:r w:rsidRPr="002468E4">
              <w:rPr>
                <w:rFonts w:hint="eastAsia"/>
                <w:b/>
                <w:bCs/>
                <w:rtl/>
              </w:rPr>
              <w:t>בסעיף</w:t>
            </w:r>
            <w:r w:rsidRPr="002468E4">
              <w:rPr>
                <w:b/>
                <w:bCs/>
                <w:rtl/>
              </w:rPr>
              <w:t xml:space="preserve"> 4.4.8</w:t>
            </w:r>
            <w:r>
              <w:rPr>
                <w:rFonts w:hint="cs"/>
                <w:b/>
                <w:bCs/>
                <w:rtl/>
              </w:rPr>
              <w:t>.</w:t>
            </w:r>
          </w:p>
          <w:p w14:paraId="65755D06" w14:textId="77777777" w:rsidR="00BC56CF" w:rsidRDefault="00ED503B" w:rsidP="00BC56CF">
            <w:pPr>
              <w:ind w:left="357" w:hanging="357"/>
              <w:rPr>
                <w:b/>
                <w:bCs/>
                <w:rtl/>
              </w:rPr>
            </w:pPr>
            <w:r>
              <w:rPr>
                <w:b/>
                <w:bCs/>
              </w:rPr>
              <w:sym w:font="Wingdings" w:char="F083"/>
            </w:r>
            <w:r w:rsidR="00B43024" w:rsidRPr="007A2786">
              <w:rPr>
                <w:b/>
                <w:bCs/>
                <w:rtl/>
              </w:rPr>
              <w:tab/>
              <w:t xml:space="preserve">עמדות העבודה המשרתות את עובדי הספק הינן בבעלות המשרד </w:t>
            </w:r>
            <w:r w:rsidR="008C24F1" w:rsidRPr="007A2786">
              <w:rPr>
                <w:b/>
                <w:bCs/>
                <w:rtl/>
              </w:rPr>
              <w:t>ו</w:t>
            </w:r>
            <w:r w:rsidR="008C24F1">
              <w:rPr>
                <w:rFonts w:hint="cs"/>
                <w:b/>
                <w:bCs/>
                <w:rtl/>
              </w:rPr>
              <w:t>עליו לשדרג אותן</w:t>
            </w:r>
            <w:r w:rsidR="008C24F1" w:rsidRPr="007A2786">
              <w:rPr>
                <w:b/>
                <w:bCs/>
                <w:rtl/>
              </w:rPr>
              <w:t xml:space="preserve"> </w:t>
            </w:r>
            <w:r w:rsidR="00B43024" w:rsidRPr="007A2786">
              <w:rPr>
                <w:b/>
                <w:bCs/>
                <w:rtl/>
              </w:rPr>
              <w:t>בהתאם למנגנון השדרוגים שנקבע</w:t>
            </w:r>
            <w:r w:rsidR="00B43024">
              <w:rPr>
                <w:rFonts w:hint="cs"/>
                <w:b/>
                <w:bCs/>
                <w:rtl/>
              </w:rPr>
              <w:t xml:space="preserve"> (</w:t>
            </w:r>
            <w:r w:rsidR="00801472">
              <w:rPr>
                <w:rFonts w:hint="cs"/>
                <w:b/>
                <w:bCs/>
                <w:rtl/>
              </w:rPr>
              <w:t xml:space="preserve">מובהר כי </w:t>
            </w:r>
            <w:r w:rsidR="00B43024">
              <w:rPr>
                <w:rFonts w:hint="cs"/>
                <w:b/>
                <w:bCs/>
                <w:rtl/>
              </w:rPr>
              <w:t xml:space="preserve">מחשבים </w:t>
            </w:r>
            <w:r w:rsidR="00801472">
              <w:rPr>
                <w:rFonts w:hint="cs"/>
                <w:b/>
                <w:bCs/>
                <w:rtl/>
              </w:rPr>
              <w:t>שבבעלות הספק לא ישודרגו ע"י המשרד</w:t>
            </w:r>
            <w:r w:rsidR="00B43024">
              <w:rPr>
                <w:rFonts w:hint="cs"/>
                <w:b/>
                <w:bCs/>
                <w:rtl/>
              </w:rPr>
              <w:t>).</w:t>
            </w:r>
          </w:p>
          <w:p w14:paraId="627E9275" w14:textId="77777777" w:rsidR="00061DC1" w:rsidRPr="00B43024" w:rsidRDefault="00061DC1" w:rsidP="00061DC1">
            <w:pPr>
              <w:ind w:left="357" w:hanging="357"/>
              <w:rPr>
                <w:b/>
                <w:bCs/>
                <w:rtl/>
              </w:rPr>
            </w:pPr>
            <w:r>
              <w:rPr>
                <w:b/>
                <w:bCs/>
              </w:rPr>
              <w:sym w:font="Wingdings" w:char="F084"/>
            </w:r>
            <w:r w:rsidRPr="007A2786">
              <w:rPr>
                <w:b/>
                <w:bCs/>
                <w:rtl/>
              </w:rPr>
              <w:tab/>
            </w:r>
            <w:r>
              <w:rPr>
                <w:rFonts w:hint="cs"/>
                <w:b/>
                <w:bCs/>
                <w:rtl/>
              </w:rPr>
              <w:t>שדרוג מחשב נייד במסגרת מנגנון עדכניות טכנולוגית יכלול גם תחנת עגינה</w:t>
            </w:r>
            <w:r w:rsidR="003D1E53">
              <w:rPr>
                <w:rFonts w:hint="cs"/>
                <w:b/>
                <w:bCs/>
                <w:rtl/>
              </w:rPr>
              <w:t>,</w:t>
            </w:r>
            <w:r w:rsidR="00823943">
              <w:rPr>
                <w:rFonts w:hint="cs"/>
                <w:b/>
                <w:bCs/>
                <w:rtl/>
              </w:rPr>
              <w:t xml:space="preserve"> </w:t>
            </w:r>
            <w:r w:rsidR="003D1E53">
              <w:rPr>
                <w:rFonts w:hint="cs"/>
                <w:b/>
                <w:bCs/>
                <w:rtl/>
              </w:rPr>
              <w:t>מקלדת,</w:t>
            </w:r>
            <w:r w:rsidR="00823943">
              <w:rPr>
                <w:rFonts w:hint="cs"/>
                <w:b/>
                <w:bCs/>
                <w:rtl/>
              </w:rPr>
              <w:t xml:space="preserve"> </w:t>
            </w:r>
            <w:r w:rsidR="003D1E53">
              <w:rPr>
                <w:rFonts w:hint="cs"/>
                <w:b/>
                <w:bCs/>
                <w:rtl/>
              </w:rPr>
              <w:t>עכבר</w:t>
            </w:r>
            <w:r>
              <w:rPr>
                <w:rFonts w:hint="cs"/>
                <w:b/>
                <w:bCs/>
                <w:rtl/>
              </w:rPr>
              <w:t xml:space="preserve"> ו 2 ספקי כח בין אם למחשב המשודרג קיימת תחנת עגינה ובין אם לאו.</w:t>
            </w:r>
          </w:p>
        </w:tc>
      </w:tr>
    </w:tbl>
    <w:p w14:paraId="30B9F106" w14:textId="77777777" w:rsidR="00B43024" w:rsidRPr="00B43024" w:rsidRDefault="00B43024" w:rsidP="00B43024">
      <w:pPr>
        <w:spacing w:line="240" w:lineRule="auto"/>
        <w:rPr>
          <w:sz w:val="18"/>
          <w:szCs w:val="18"/>
          <w:rtl/>
        </w:rPr>
      </w:pPr>
    </w:p>
    <w:p w14:paraId="68604A3F" w14:textId="77777777" w:rsidR="006E0DEB" w:rsidRDefault="006E0DEB" w:rsidP="00054615">
      <w:pPr>
        <w:pStyle w:val="mateor3"/>
        <w:numPr>
          <w:ilvl w:val="2"/>
          <w:numId w:val="142"/>
        </w:numPr>
        <w:ind w:left="736"/>
        <w:rPr>
          <w:rFonts w:ascii="Gisha" w:hAnsi="Gisha"/>
        </w:rPr>
      </w:pPr>
      <w:bookmarkStart w:id="1001" w:name="_Toc451895075"/>
      <w:bookmarkStart w:id="1002" w:name="_Ref506537478"/>
      <w:bookmarkStart w:id="1003" w:name="_Ref506906891"/>
      <w:bookmarkStart w:id="1004" w:name="_Toc512200097"/>
      <w:r>
        <w:rPr>
          <w:rFonts w:ascii="Gisha" w:hAnsi="Gisha" w:hint="cs"/>
          <w:rtl/>
        </w:rPr>
        <w:t>צגים</w:t>
      </w:r>
      <w:bookmarkEnd w:id="1001"/>
      <w:bookmarkEnd w:id="1002"/>
      <w:bookmarkEnd w:id="1003"/>
      <w:bookmarkEnd w:id="1004"/>
    </w:p>
    <w:p w14:paraId="510D2F46" w14:textId="08B5A886" w:rsidR="00061DC1" w:rsidRPr="00642493" w:rsidRDefault="00061DC1" w:rsidP="00481C9C">
      <w:pPr>
        <w:spacing w:after="120"/>
      </w:pPr>
      <w:r>
        <w:rPr>
          <w:rFonts w:hint="cs"/>
          <w:rtl/>
        </w:rPr>
        <w:t>נכון למועד פרסום המכרז במשרד</w:t>
      </w:r>
      <w:r w:rsidR="00B079CA">
        <w:rPr>
          <w:rFonts w:hint="cs"/>
          <w:rtl/>
        </w:rPr>
        <w:t xml:space="preserve"> כ-</w:t>
      </w:r>
      <w:r>
        <w:rPr>
          <w:rFonts w:hint="cs"/>
          <w:rtl/>
        </w:rPr>
        <w:t xml:space="preserve"> </w:t>
      </w:r>
      <w:r w:rsidR="00481C9C">
        <w:rPr>
          <w:rFonts w:hint="cs"/>
          <w:rtl/>
        </w:rPr>
        <w:t xml:space="preserve">1149 </w:t>
      </w:r>
      <w:r>
        <w:rPr>
          <w:rFonts w:hint="cs"/>
          <w:rtl/>
        </w:rPr>
        <w:t>צגים :.</w:t>
      </w:r>
      <w:r w:rsidR="00642493">
        <w:rPr>
          <w:rFonts w:hint="cs"/>
          <w:rtl/>
        </w:rPr>
        <w:t xml:space="preserve"> </w:t>
      </w:r>
      <w:r w:rsidR="00481C9C">
        <w:rPr>
          <w:rFonts w:hint="cs"/>
          <w:rtl/>
        </w:rPr>
        <w:t xml:space="preserve">134 </w:t>
      </w:r>
      <w:r w:rsidR="00642493">
        <w:rPr>
          <w:rFonts w:hint="cs"/>
          <w:rtl/>
        </w:rPr>
        <w:t xml:space="preserve">צגי </w:t>
      </w:r>
      <w:r w:rsidR="00642493">
        <w:t>LCD 17"</w:t>
      </w:r>
      <w:r w:rsidR="00642493">
        <w:rPr>
          <w:rFonts w:hint="cs"/>
          <w:rtl/>
        </w:rPr>
        <w:t xml:space="preserve">, </w:t>
      </w:r>
      <w:r w:rsidR="00481C9C">
        <w:rPr>
          <w:rFonts w:hint="cs"/>
          <w:rtl/>
        </w:rPr>
        <w:t xml:space="preserve">2 </w:t>
      </w:r>
      <w:r w:rsidR="00642493">
        <w:rPr>
          <w:rFonts w:hint="cs"/>
          <w:rtl/>
        </w:rPr>
        <w:t>צג</w:t>
      </w:r>
      <w:r w:rsidR="00481C9C">
        <w:rPr>
          <w:rFonts w:hint="cs"/>
          <w:rtl/>
        </w:rPr>
        <w:t>י</w:t>
      </w:r>
      <w:r w:rsidR="00642493">
        <w:rPr>
          <w:rFonts w:hint="cs"/>
          <w:rtl/>
        </w:rPr>
        <w:t xml:space="preserve"> </w:t>
      </w:r>
      <w:r w:rsidR="00642493">
        <w:t>LCD 19"</w:t>
      </w:r>
      <w:r w:rsidR="00642493">
        <w:rPr>
          <w:rFonts w:hint="cs"/>
          <w:rtl/>
        </w:rPr>
        <w:t xml:space="preserve">, </w:t>
      </w:r>
      <w:r w:rsidR="00481C9C">
        <w:rPr>
          <w:rFonts w:hint="cs"/>
          <w:rtl/>
        </w:rPr>
        <w:t xml:space="preserve">828 </w:t>
      </w:r>
      <w:r w:rsidR="00642493">
        <w:rPr>
          <w:rFonts w:hint="cs"/>
          <w:rtl/>
        </w:rPr>
        <w:t xml:space="preserve">צגי </w:t>
      </w:r>
      <w:r w:rsidR="00642493">
        <w:t>LCD 22"</w:t>
      </w:r>
      <w:r w:rsidR="00642493">
        <w:rPr>
          <w:rFonts w:hint="cs"/>
          <w:rtl/>
        </w:rPr>
        <w:t xml:space="preserve"> ו- </w:t>
      </w:r>
      <w:r w:rsidR="00481C9C">
        <w:rPr>
          <w:rFonts w:hint="cs"/>
          <w:rtl/>
        </w:rPr>
        <w:t xml:space="preserve">185 </w:t>
      </w:r>
      <w:r w:rsidR="00642493">
        <w:rPr>
          <w:rFonts w:hint="cs"/>
          <w:rtl/>
        </w:rPr>
        <w:t xml:space="preserve">צגי </w:t>
      </w:r>
      <w:r w:rsidR="00642493">
        <w:t>LCD 24"</w:t>
      </w:r>
      <w:r w:rsidR="00642493">
        <w:rPr>
          <w:rFonts w:hint="cs"/>
          <w:rtl/>
        </w:rPr>
        <w:t xml:space="preserve">. פרוט הצגים בקובץ המצורף בסעיף </w:t>
      </w:r>
      <w:r w:rsidR="00642493">
        <w:rPr>
          <w:rtl/>
        </w:rPr>
        <w:fldChar w:fldCharType="begin"/>
      </w:r>
      <w:r w:rsidR="00642493">
        <w:rPr>
          <w:rtl/>
        </w:rPr>
        <w:instrText xml:space="preserve"> </w:instrText>
      </w:r>
      <w:r w:rsidR="00642493">
        <w:rPr>
          <w:rFonts w:hint="cs"/>
        </w:rPr>
        <w:instrText>REF</w:instrText>
      </w:r>
      <w:r w:rsidR="00642493">
        <w:rPr>
          <w:rFonts w:hint="cs"/>
          <w:rtl/>
        </w:rPr>
        <w:instrText xml:space="preserve"> _</w:instrText>
      </w:r>
      <w:r w:rsidR="00642493">
        <w:rPr>
          <w:rFonts w:hint="cs"/>
        </w:rPr>
        <w:instrText>Ref507964893 \r \h</w:instrText>
      </w:r>
      <w:r w:rsidR="00642493">
        <w:rPr>
          <w:rtl/>
        </w:rPr>
        <w:instrText xml:space="preserve">  \* </w:instrText>
      </w:r>
      <w:r w:rsidR="00642493">
        <w:instrText>MERGEFORMAT</w:instrText>
      </w:r>
      <w:r w:rsidR="00642493">
        <w:rPr>
          <w:rtl/>
        </w:rPr>
        <w:instrText xml:space="preserve"> </w:instrText>
      </w:r>
      <w:r w:rsidR="00642493">
        <w:rPr>
          <w:rtl/>
        </w:rPr>
      </w:r>
      <w:r w:rsidR="00642493">
        <w:rPr>
          <w:rtl/>
        </w:rPr>
        <w:fldChar w:fldCharType="separate"/>
      </w:r>
      <w:r w:rsidR="00642493">
        <w:rPr>
          <w:rtl/>
        </w:rPr>
        <w:t>‏3.3</w:t>
      </w:r>
      <w:r w:rsidR="00642493">
        <w:rPr>
          <w:rtl/>
        </w:rPr>
        <w:fldChar w:fldCharType="end"/>
      </w:r>
      <w:r w:rsidR="00642493">
        <w:rPr>
          <w:rFonts w:hint="cs"/>
          <w:rtl/>
        </w:rPr>
        <w:t>.</w:t>
      </w:r>
    </w:p>
    <w:p w14:paraId="01DB68D9" w14:textId="77777777" w:rsidR="00061DC1" w:rsidRDefault="00642493" w:rsidP="00642493">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after="240"/>
        <w:ind w:left="113" w:right="113"/>
        <w:rPr>
          <w:b/>
          <w:bCs/>
          <w:rtl/>
        </w:rPr>
      </w:pPr>
      <w:r w:rsidRPr="00642493">
        <w:rPr>
          <w:rFonts w:hint="cs"/>
          <w:b/>
          <w:bCs/>
          <w:rtl/>
          <w:lang w:eastAsia="en-US"/>
        </w:rPr>
        <w:t>צגים חדשים</w:t>
      </w:r>
      <w:r w:rsidRPr="00642493">
        <w:rPr>
          <w:b/>
          <w:bCs/>
          <w:rtl/>
          <w:lang w:eastAsia="en-US"/>
        </w:rPr>
        <w:t xml:space="preserve"> </w:t>
      </w:r>
      <w:r w:rsidRPr="00642493">
        <w:rPr>
          <w:rFonts w:hint="eastAsia"/>
          <w:b/>
          <w:bCs/>
          <w:rtl/>
          <w:lang w:eastAsia="en-US"/>
        </w:rPr>
        <w:t>אשר</w:t>
      </w:r>
      <w:r w:rsidRPr="00642493">
        <w:rPr>
          <w:b/>
          <w:bCs/>
          <w:rtl/>
          <w:lang w:eastAsia="en-US"/>
        </w:rPr>
        <w:t xml:space="preserve"> </w:t>
      </w:r>
      <w:r w:rsidRPr="00642493">
        <w:rPr>
          <w:rFonts w:hint="eastAsia"/>
          <w:b/>
          <w:bCs/>
          <w:rtl/>
          <w:lang w:eastAsia="en-US"/>
        </w:rPr>
        <w:t>יחליפו</w:t>
      </w:r>
      <w:r w:rsidRPr="00642493">
        <w:rPr>
          <w:b/>
          <w:bCs/>
          <w:rtl/>
          <w:lang w:eastAsia="en-US"/>
        </w:rPr>
        <w:t xml:space="preserve"> </w:t>
      </w:r>
      <w:r w:rsidRPr="00642493">
        <w:rPr>
          <w:rFonts w:hint="cs"/>
          <w:b/>
          <w:bCs/>
          <w:rtl/>
          <w:lang w:eastAsia="en-US"/>
        </w:rPr>
        <w:t>צגים קיימים יהיו בגודל מינימאלי של 24", גם אם גודל הצג אותו הם מחליפים קטן יותר</w:t>
      </w:r>
    </w:p>
    <w:p w14:paraId="59520D32" w14:textId="77777777" w:rsidR="006E0DEB" w:rsidRPr="00BD62F9" w:rsidRDefault="006E0DEB" w:rsidP="00054615">
      <w:pPr>
        <w:pStyle w:val="mateor3"/>
        <w:numPr>
          <w:ilvl w:val="2"/>
          <w:numId w:val="142"/>
        </w:numPr>
        <w:ind w:left="736"/>
        <w:rPr>
          <w:rFonts w:ascii="Gisha" w:hAnsi="Gisha"/>
          <w:rtl/>
        </w:rPr>
      </w:pPr>
      <w:bookmarkStart w:id="1005" w:name="_Toc406967846"/>
      <w:bookmarkStart w:id="1006" w:name="_Toc407629766"/>
      <w:bookmarkStart w:id="1007" w:name="_Toc408395865"/>
      <w:bookmarkStart w:id="1008" w:name="_Toc409621779"/>
      <w:bookmarkStart w:id="1009" w:name="_Toc426573204"/>
      <w:bookmarkStart w:id="1010" w:name="_Toc451895076"/>
      <w:bookmarkStart w:id="1011" w:name="_Ref506538124"/>
      <w:bookmarkStart w:id="1012" w:name="_Ref506906920"/>
      <w:bookmarkStart w:id="1013" w:name="_Ref506906929"/>
      <w:bookmarkStart w:id="1014" w:name="_Ref506906953"/>
      <w:bookmarkStart w:id="1015" w:name="_Toc512200098"/>
      <w:r w:rsidRPr="00BD62F9">
        <w:rPr>
          <w:rFonts w:ascii="Gisha" w:hAnsi="Gisha"/>
          <w:rtl/>
        </w:rPr>
        <w:t xml:space="preserve">מדפסות </w:t>
      </w:r>
      <w:bookmarkEnd w:id="1005"/>
      <w:bookmarkEnd w:id="1006"/>
      <w:bookmarkEnd w:id="1007"/>
      <w:r w:rsidRPr="00BD62F9">
        <w:rPr>
          <w:rFonts w:ascii="Gisha" w:hAnsi="Gisha"/>
          <w:rtl/>
        </w:rPr>
        <w:t>ומכשירים משולבים (</w:t>
      </w:r>
      <w:r w:rsidRPr="00BD62F9">
        <w:rPr>
          <w:rFonts w:ascii="Gisha" w:hAnsi="Gisha"/>
        </w:rPr>
        <w:t>Multifunction</w:t>
      </w:r>
      <w:r w:rsidRPr="00BD62F9">
        <w:rPr>
          <w:rFonts w:ascii="Gisha" w:hAnsi="Gisha"/>
          <w:rtl/>
        </w:rPr>
        <w:t>)</w:t>
      </w:r>
      <w:bookmarkEnd w:id="1008"/>
      <w:bookmarkEnd w:id="1009"/>
      <w:bookmarkEnd w:id="1010"/>
      <w:bookmarkEnd w:id="1011"/>
      <w:bookmarkEnd w:id="1012"/>
      <w:bookmarkEnd w:id="1013"/>
      <w:bookmarkEnd w:id="1014"/>
      <w:bookmarkEnd w:id="1015"/>
    </w:p>
    <w:p w14:paraId="3BD11221" w14:textId="47A61C47" w:rsidR="00E3670E" w:rsidRDefault="00E3670E" w:rsidP="00B079CA">
      <w:pPr>
        <w:spacing w:after="120"/>
        <w:rPr>
          <w:rtl/>
        </w:rPr>
      </w:pPr>
      <w:r>
        <w:rPr>
          <w:rFonts w:hint="cs"/>
          <w:rtl/>
        </w:rPr>
        <w:t>נכון למועד פרסום המכרז במשרד</w:t>
      </w:r>
      <w:r w:rsidR="00B079CA">
        <w:rPr>
          <w:rFonts w:hint="cs"/>
          <w:rtl/>
        </w:rPr>
        <w:t xml:space="preserve"> כ-</w:t>
      </w:r>
      <w:r>
        <w:rPr>
          <w:rFonts w:hint="cs"/>
          <w:rtl/>
        </w:rPr>
        <w:t xml:space="preserve"> </w:t>
      </w:r>
      <w:r w:rsidR="00B079CA">
        <w:rPr>
          <w:rFonts w:hint="cs"/>
          <w:rtl/>
        </w:rPr>
        <w:t xml:space="preserve">279 </w:t>
      </w:r>
      <w:r>
        <w:rPr>
          <w:rFonts w:hint="cs"/>
          <w:rtl/>
        </w:rPr>
        <w:t xml:space="preserve">מדפסות לייזר, </w:t>
      </w:r>
      <w:r w:rsidR="00481C9C">
        <w:rPr>
          <w:rFonts w:hint="cs"/>
          <w:rtl/>
        </w:rPr>
        <w:t xml:space="preserve">47 </w:t>
      </w:r>
      <w:r>
        <w:rPr>
          <w:rFonts w:hint="cs"/>
          <w:rtl/>
        </w:rPr>
        <w:t xml:space="preserve">מדפסות הזרקת דיו, 2 מדפסות כרטיסים ו- </w:t>
      </w:r>
      <w:r w:rsidR="00481C9C">
        <w:rPr>
          <w:rFonts w:hint="cs"/>
          <w:rtl/>
        </w:rPr>
        <w:t xml:space="preserve">16 </w:t>
      </w:r>
      <w:r>
        <w:rPr>
          <w:rFonts w:hint="cs"/>
          <w:rtl/>
        </w:rPr>
        <w:t xml:space="preserve">פלוטרים ומדפסות </w:t>
      </w:r>
      <w:r>
        <w:t>GIS</w:t>
      </w:r>
      <w:r>
        <w:rPr>
          <w:rFonts w:hint="cs"/>
          <w:rtl/>
        </w:rPr>
        <w:t xml:space="preserve"> של היצרנים </w:t>
      </w:r>
      <w:r>
        <w:t>HP, Samsung, Brother, Xerox</w:t>
      </w:r>
      <w:r>
        <w:rPr>
          <w:rFonts w:hint="cs"/>
          <w:rtl/>
        </w:rPr>
        <w:t xml:space="preserve">. פרוט הצגים בקובץ המצורף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Ref507964893 \r \h</w:instrText>
      </w:r>
      <w:r>
        <w:rPr>
          <w:rtl/>
        </w:rPr>
        <w:instrText xml:space="preserve">  \* </w:instrText>
      </w:r>
      <w:r>
        <w:instrText>MERGEFORMAT</w:instrText>
      </w:r>
      <w:r>
        <w:rPr>
          <w:rtl/>
        </w:rPr>
        <w:instrText xml:space="preserve"> </w:instrText>
      </w:r>
      <w:r>
        <w:rPr>
          <w:rtl/>
        </w:rPr>
      </w:r>
      <w:r>
        <w:rPr>
          <w:rtl/>
        </w:rPr>
        <w:fldChar w:fldCharType="separate"/>
      </w:r>
      <w:r>
        <w:rPr>
          <w:rtl/>
        </w:rPr>
        <w:t>‏3.3</w:t>
      </w:r>
      <w:r>
        <w:rPr>
          <w:rtl/>
        </w:rPr>
        <w:fldChar w:fldCharType="end"/>
      </w:r>
      <w:r>
        <w:rPr>
          <w:rFonts w:hint="cs"/>
          <w:rtl/>
        </w:rPr>
        <w:t>.</w:t>
      </w:r>
    </w:p>
    <w:p w14:paraId="5EB15A19" w14:textId="77777777" w:rsidR="00E3670E" w:rsidRDefault="00E3670E" w:rsidP="00E3670E">
      <w:pPr>
        <w:spacing w:after="120"/>
        <w:rPr>
          <w:rtl/>
        </w:rPr>
      </w:pPr>
      <w:r>
        <w:rPr>
          <w:rFonts w:hint="cs"/>
          <w:rtl/>
        </w:rPr>
        <w:t>בנוסף למדפסות אלו פרוסות במשרד מדפסות משולבות (</w:t>
      </w:r>
      <w:r w:rsidRPr="00E3670E">
        <w:rPr>
          <w:rFonts w:hint="cs"/>
          <w:b/>
          <w:bCs/>
          <w:u w:val="single"/>
          <w:rtl/>
        </w:rPr>
        <w:t>שאינן</w:t>
      </w:r>
      <w:r>
        <w:rPr>
          <w:rFonts w:hint="cs"/>
          <w:rtl/>
        </w:rPr>
        <w:t xml:space="preserve"> מפורטות בקובץ שבסעיף 3.3 לעיל) אשר הותקנו במשרד בשנת 2016 כמפורט להלן :</w:t>
      </w:r>
    </w:p>
    <w:tbl>
      <w:tblPr>
        <w:bidiVisual/>
        <w:tblW w:w="751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433"/>
        <w:gridCol w:w="1080"/>
      </w:tblGrid>
      <w:tr w:rsidR="00E3670E" w:rsidRPr="00156DFC" w14:paraId="246B644D" w14:textId="77777777" w:rsidTr="00156DFC">
        <w:trPr>
          <w:trHeight w:val="300"/>
          <w:jc w:val="center"/>
        </w:trPr>
        <w:tc>
          <w:tcPr>
            <w:tcW w:w="6433" w:type="dxa"/>
            <w:tcBorders>
              <w:bottom w:val="double" w:sz="4" w:space="0" w:color="auto"/>
            </w:tcBorders>
            <w:shd w:val="clear" w:color="auto" w:fill="auto"/>
            <w:noWrap/>
            <w:vAlign w:val="center"/>
            <w:hideMark/>
          </w:tcPr>
          <w:p w14:paraId="54DA5051" w14:textId="77777777" w:rsidR="00E3670E" w:rsidRPr="00156DFC" w:rsidRDefault="00E3670E" w:rsidP="00156DFC">
            <w:pPr>
              <w:jc w:val="center"/>
              <w:rPr>
                <w:b/>
                <w:bCs/>
                <w:lang w:eastAsia="en-US"/>
              </w:rPr>
            </w:pPr>
            <w:r w:rsidRPr="00156DFC">
              <w:rPr>
                <w:b/>
                <w:bCs/>
                <w:rtl/>
                <w:lang w:eastAsia="en-US"/>
              </w:rPr>
              <w:t>שם פריט</w:t>
            </w:r>
          </w:p>
        </w:tc>
        <w:tc>
          <w:tcPr>
            <w:tcW w:w="1080" w:type="dxa"/>
            <w:tcBorders>
              <w:bottom w:val="double" w:sz="4" w:space="0" w:color="auto"/>
            </w:tcBorders>
            <w:shd w:val="clear" w:color="auto" w:fill="auto"/>
            <w:noWrap/>
            <w:vAlign w:val="center"/>
            <w:hideMark/>
          </w:tcPr>
          <w:p w14:paraId="56480818" w14:textId="77777777" w:rsidR="00E3670E" w:rsidRPr="00156DFC" w:rsidRDefault="00E3670E" w:rsidP="00156DFC">
            <w:pPr>
              <w:jc w:val="center"/>
              <w:rPr>
                <w:b/>
                <w:bCs/>
                <w:rtl/>
                <w:lang w:eastAsia="en-US"/>
              </w:rPr>
            </w:pPr>
            <w:r w:rsidRPr="00156DFC">
              <w:rPr>
                <w:b/>
                <w:bCs/>
                <w:rtl/>
                <w:lang w:eastAsia="en-US"/>
              </w:rPr>
              <w:t>כמות</w:t>
            </w:r>
          </w:p>
        </w:tc>
      </w:tr>
      <w:tr w:rsidR="00E3670E" w:rsidRPr="00E3670E" w14:paraId="6FA372C0" w14:textId="77777777" w:rsidTr="00156DFC">
        <w:trPr>
          <w:trHeight w:val="300"/>
          <w:jc w:val="center"/>
        </w:trPr>
        <w:tc>
          <w:tcPr>
            <w:tcW w:w="6433" w:type="dxa"/>
            <w:tcBorders>
              <w:bottom w:val="single" w:sz="4" w:space="0" w:color="auto"/>
            </w:tcBorders>
            <w:shd w:val="clear" w:color="auto" w:fill="auto"/>
            <w:noWrap/>
            <w:vAlign w:val="center"/>
            <w:hideMark/>
          </w:tcPr>
          <w:p w14:paraId="46F3A0CF" w14:textId="77777777" w:rsidR="00E3670E" w:rsidRPr="00E3670E" w:rsidRDefault="00E3670E" w:rsidP="00156DFC">
            <w:pPr>
              <w:rPr>
                <w:rtl/>
                <w:lang w:eastAsia="en-US"/>
              </w:rPr>
            </w:pPr>
            <w:r w:rsidRPr="00E3670E">
              <w:rPr>
                <w:rtl/>
                <w:lang w:eastAsia="en-US"/>
              </w:rPr>
              <w:t xml:space="preserve">מדפסת לייזר סמסונג </w:t>
            </w:r>
            <w:r w:rsidRPr="00E3670E">
              <w:rPr>
                <w:lang w:eastAsia="en-US"/>
              </w:rPr>
              <w:t>ML-3310ND</w:t>
            </w:r>
          </w:p>
        </w:tc>
        <w:tc>
          <w:tcPr>
            <w:tcW w:w="1080" w:type="dxa"/>
            <w:tcBorders>
              <w:bottom w:val="single" w:sz="4" w:space="0" w:color="auto"/>
            </w:tcBorders>
            <w:shd w:val="clear" w:color="auto" w:fill="auto"/>
            <w:noWrap/>
            <w:vAlign w:val="center"/>
            <w:hideMark/>
          </w:tcPr>
          <w:p w14:paraId="0B6CFFF1" w14:textId="77777777" w:rsidR="00E3670E" w:rsidRPr="00E3670E" w:rsidRDefault="00E3670E" w:rsidP="0072185C">
            <w:pPr>
              <w:jc w:val="center"/>
              <w:rPr>
                <w:rtl/>
                <w:lang w:eastAsia="en-US"/>
              </w:rPr>
            </w:pPr>
            <w:r w:rsidRPr="00E3670E">
              <w:rPr>
                <w:lang w:eastAsia="en-US"/>
              </w:rPr>
              <w:t>2</w:t>
            </w:r>
          </w:p>
        </w:tc>
      </w:tr>
      <w:tr w:rsidR="00E3670E" w:rsidRPr="00E3670E" w14:paraId="74BA843C" w14:textId="77777777" w:rsidTr="00156DFC">
        <w:trPr>
          <w:trHeight w:val="300"/>
          <w:jc w:val="center"/>
        </w:trPr>
        <w:tc>
          <w:tcPr>
            <w:tcW w:w="6433" w:type="dxa"/>
            <w:tcBorders>
              <w:top w:val="single" w:sz="4" w:space="0" w:color="auto"/>
              <w:bottom w:val="single" w:sz="4" w:space="0" w:color="auto"/>
            </w:tcBorders>
            <w:shd w:val="clear" w:color="auto" w:fill="auto"/>
            <w:noWrap/>
            <w:vAlign w:val="center"/>
            <w:hideMark/>
          </w:tcPr>
          <w:p w14:paraId="6C762469" w14:textId="77777777" w:rsidR="00E3670E" w:rsidRPr="00E3670E" w:rsidRDefault="00E3670E" w:rsidP="00156DFC">
            <w:pPr>
              <w:rPr>
                <w:rtl/>
                <w:lang w:eastAsia="en-US"/>
              </w:rPr>
            </w:pPr>
            <w:r w:rsidRPr="00E3670E">
              <w:rPr>
                <w:rtl/>
                <w:lang w:eastAsia="en-US"/>
              </w:rPr>
              <w:t xml:space="preserve">מדפסת סמסונג </w:t>
            </w:r>
            <w:r w:rsidRPr="00E3670E">
              <w:rPr>
                <w:lang w:eastAsia="en-US"/>
              </w:rPr>
              <w:t>PRO</w:t>
            </w:r>
            <w:r w:rsidRPr="00E3670E">
              <w:rPr>
                <w:rtl/>
                <w:lang w:eastAsia="en-US"/>
              </w:rPr>
              <w:t xml:space="preserve"> </w:t>
            </w:r>
            <w:r w:rsidRPr="00E3670E">
              <w:rPr>
                <w:lang w:eastAsia="en-US"/>
              </w:rPr>
              <w:t>XPRESS M4070FR</w:t>
            </w:r>
            <w:r w:rsidRPr="00E3670E">
              <w:rPr>
                <w:rtl/>
                <w:lang w:eastAsia="en-US"/>
              </w:rPr>
              <w:t xml:space="preserve"> משולבת</w:t>
            </w:r>
          </w:p>
        </w:tc>
        <w:tc>
          <w:tcPr>
            <w:tcW w:w="1080" w:type="dxa"/>
            <w:tcBorders>
              <w:top w:val="single" w:sz="4" w:space="0" w:color="auto"/>
              <w:bottom w:val="single" w:sz="4" w:space="0" w:color="auto"/>
            </w:tcBorders>
            <w:shd w:val="clear" w:color="auto" w:fill="auto"/>
            <w:noWrap/>
            <w:vAlign w:val="center"/>
            <w:hideMark/>
          </w:tcPr>
          <w:p w14:paraId="0B5FC94F" w14:textId="77777777" w:rsidR="00E3670E" w:rsidRPr="00E3670E" w:rsidRDefault="00E3670E" w:rsidP="0072185C">
            <w:pPr>
              <w:jc w:val="center"/>
              <w:rPr>
                <w:rtl/>
                <w:lang w:eastAsia="en-US"/>
              </w:rPr>
            </w:pPr>
            <w:r w:rsidRPr="00E3670E">
              <w:rPr>
                <w:lang w:eastAsia="en-US"/>
              </w:rPr>
              <w:t>68</w:t>
            </w:r>
          </w:p>
        </w:tc>
      </w:tr>
      <w:tr w:rsidR="00E3670E" w:rsidRPr="00E3670E" w14:paraId="1A3E71E1" w14:textId="77777777" w:rsidTr="00156DFC">
        <w:trPr>
          <w:trHeight w:val="300"/>
          <w:jc w:val="center"/>
        </w:trPr>
        <w:tc>
          <w:tcPr>
            <w:tcW w:w="6433" w:type="dxa"/>
            <w:tcBorders>
              <w:top w:val="single" w:sz="4" w:space="0" w:color="auto"/>
              <w:bottom w:val="single" w:sz="4" w:space="0" w:color="auto"/>
            </w:tcBorders>
            <w:shd w:val="clear" w:color="auto" w:fill="auto"/>
            <w:noWrap/>
            <w:vAlign w:val="center"/>
            <w:hideMark/>
          </w:tcPr>
          <w:p w14:paraId="326FD5E7" w14:textId="77777777" w:rsidR="00E3670E" w:rsidRPr="00E3670E" w:rsidRDefault="00E3670E" w:rsidP="00156DFC">
            <w:pPr>
              <w:rPr>
                <w:lang w:eastAsia="en-US"/>
              </w:rPr>
            </w:pPr>
            <w:r w:rsidRPr="00E3670E">
              <w:rPr>
                <w:rtl/>
                <w:lang w:eastAsia="en-US"/>
              </w:rPr>
              <w:t xml:space="preserve">מדפסת משולבת סמסונג </w:t>
            </w:r>
            <w:r w:rsidRPr="00E3670E">
              <w:rPr>
                <w:lang w:eastAsia="en-US"/>
              </w:rPr>
              <w:t>SCX-4828FN</w:t>
            </w:r>
          </w:p>
        </w:tc>
        <w:tc>
          <w:tcPr>
            <w:tcW w:w="1080" w:type="dxa"/>
            <w:tcBorders>
              <w:top w:val="single" w:sz="4" w:space="0" w:color="auto"/>
              <w:bottom w:val="single" w:sz="4" w:space="0" w:color="auto"/>
            </w:tcBorders>
            <w:shd w:val="clear" w:color="auto" w:fill="auto"/>
            <w:noWrap/>
            <w:vAlign w:val="center"/>
            <w:hideMark/>
          </w:tcPr>
          <w:p w14:paraId="076DCC2C" w14:textId="77777777" w:rsidR="00E3670E" w:rsidRPr="00E3670E" w:rsidRDefault="00E3670E" w:rsidP="0072185C">
            <w:pPr>
              <w:jc w:val="center"/>
              <w:rPr>
                <w:rtl/>
                <w:lang w:eastAsia="en-US"/>
              </w:rPr>
            </w:pPr>
            <w:r w:rsidRPr="00E3670E">
              <w:rPr>
                <w:lang w:eastAsia="en-US"/>
              </w:rPr>
              <w:t>46</w:t>
            </w:r>
          </w:p>
        </w:tc>
      </w:tr>
      <w:tr w:rsidR="00E3670E" w:rsidRPr="00E3670E" w14:paraId="32EAFD17" w14:textId="77777777" w:rsidTr="00156DFC">
        <w:trPr>
          <w:trHeight w:val="300"/>
          <w:jc w:val="center"/>
        </w:trPr>
        <w:tc>
          <w:tcPr>
            <w:tcW w:w="6433" w:type="dxa"/>
            <w:tcBorders>
              <w:top w:val="single" w:sz="4" w:space="0" w:color="auto"/>
              <w:bottom w:val="single" w:sz="4" w:space="0" w:color="auto"/>
            </w:tcBorders>
            <w:shd w:val="clear" w:color="auto" w:fill="auto"/>
            <w:noWrap/>
            <w:vAlign w:val="center"/>
            <w:hideMark/>
          </w:tcPr>
          <w:p w14:paraId="68A37990" w14:textId="77777777" w:rsidR="00E3670E" w:rsidRPr="00E3670E" w:rsidRDefault="00E3670E" w:rsidP="00156DFC">
            <w:pPr>
              <w:rPr>
                <w:lang w:eastAsia="en-US"/>
              </w:rPr>
            </w:pPr>
            <w:r w:rsidRPr="00E3670E">
              <w:rPr>
                <w:rtl/>
                <w:lang w:eastAsia="en-US"/>
              </w:rPr>
              <w:t xml:space="preserve">מדפסת משולבת סמסונג </w:t>
            </w:r>
            <w:r w:rsidRPr="00E3670E">
              <w:rPr>
                <w:lang w:eastAsia="en-US"/>
              </w:rPr>
              <w:t>SCX-5835FN</w:t>
            </w:r>
          </w:p>
        </w:tc>
        <w:tc>
          <w:tcPr>
            <w:tcW w:w="1080" w:type="dxa"/>
            <w:tcBorders>
              <w:top w:val="single" w:sz="4" w:space="0" w:color="auto"/>
              <w:bottom w:val="single" w:sz="4" w:space="0" w:color="auto"/>
            </w:tcBorders>
            <w:shd w:val="clear" w:color="auto" w:fill="auto"/>
            <w:noWrap/>
            <w:vAlign w:val="center"/>
            <w:hideMark/>
          </w:tcPr>
          <w:p w14:paraId="627B6553" w14:textId="77777777" w:rsidR="00E3670E" w:rsidRPr="00E3670E" w:rsidRDefault="00E3670E" w:rsidP="0072185C">
            <w:pPr>
              <w:jc w:val="center"/>
              <w:rPr>
                <w:rtl/>
                <w:lang w:eastAsia="en-US"/>
              </w:rPr>
            </w:pPr>
            <w:r w:rsidRPr="00E3670E">
              <w:rPr>
                <w:lang w:eastAsia="en-US"/>
              </w:rPr>
              <w:t>77</w:t>
            </w:r>
          </w:p>
        </w:tc>
      </w:tr>
      <w:tr w:rsidR="00E3670E" w:rsidRPr="00E3670E" w14:paraId="0C8D5851" w14:textId="77777777" w:rsidTr="00156DFC">
        <w:trPr>
          <w:trHeight w:val="300"/>
          <w:jc w:val="center"/>
        </w:trPr>
        <w:tc>
          <w:tcPr>
            <w:tcW w:w="6433" w:type="dxa"/>
            <w:tcBorders>
              <w:top w:val="single" w:sz="4" w:space="0" w:color="auto"/>
            </w:tcBorders>
            <w:shd w:val="clear" w:color="auto" w:fill="auto"/>
            <w:noWrap/>
            <w:vAlign w:val="center"/>
            <w:hideMark/>
          </w:tcPr>
          <w:p w14:paraId="7BFC3052" w14:textId="77777777" w:rsidR="00E3670E" w:rsidRPr="00E3670E" w:rsidRDefault="00E3670E" w:rsidP="00156DFC">
            <w:pPr>
              <w:rPr>
                <w:lang w:eastAsia="en-US"/>
              </w:rPr>
            </w:pPr>
            <w:r w:rsidRPr="00E3670E">
              <w:rPr>
                <w:rtl/>
                <w:lang w:eastAsia="en-US"/>
              </w:rPr>
              <w:t xml:space="preserve">מדפסת סמסונג משולבת </w:t>
            </w:r>
            <w:r w:rsidRPr="00E3670E">
              <w:rPr>
                <w:lang w:eastAsia="en-US"/>
              </w:rPr>
              <w:t>SCX-4833FD</w:t>
            </w:r>
          </w:p>
        </w:tc>
        <w:tc>
          <w:tcPr>
            <w:tcW w:w="1080" w:type="dxa"/>
            <w:tcBorders>
              <w:top w:val="single" w:sz="4" w:space="0" w:color="auto"/>
            </w:tcBorders>
            <w:shd w:val="clear" w:color="auto" w:fill="auto"/>
            <w:noWrap/>
            <w:vAlign w:val="center"/>
            <w:hideMark/>
          </w:tcPr>
          <w:p w14:paraId="14D6B93F" w14:textId="77777777" w:rsidR="00E3670E" w:rsidRPr="00E3670E" w:rsidRDefault="00E3670E" w:rsidP="0072185C">
            <w:pPr>
              <w:jc w:val="center"/>
              <w:rPr>
                <w:rtl/>
                <w:lang w:eastAsia="en-US"/>
              </w:rPr>
            </w:pPr>
            <w:r w:rsidRPr="00E3670E">
              <w:rPr>
                <w:lang w:eastAsia="en-US"/>
              </w:rPr>
              <w:t>88</w:t>
            </w:r>
          </w:p>
        </w:tc>
      </w:tr>
    </w:tbl>
    <w:p w14:paraId="2581D845" w14:textId="77777777" w:rsidR="00BC56CF" w:rsidRDefault="00BC56CF" w:rsidP="00012E6F">
      <w:pPr>
        <w:autoSpaceDE/>
        <w:autoSpaceDN/>
        <w:spacing w:after="200" w:line="240" w:lineRule="auto"/>
        <w:jc w:val="left"/>
        <w:rPr>
          <w:rtl/>
        </w:rPr>
      </w:pPr>
    </w:p>
    <w:p w14:paraId="0152956E" w14:textId="77777777" w:rsidR="006E0DEB" w:rsidRPr="00996528" w:rsidRDefault="006E0DEB" w:rsidP="00054615">
      <w:pPr>
        <w:pStyle w:val="mateor2"/>
        <w:numPr>
          <w:ilvl w:val="1"/>
          <w:numId w:val="142"/>
        </w:numPr>
        <w:ind w:left="720"/>
        <w:rPr>
          <w:rtl/>
        </w:rPr>
      </w:pPr>
      <w:bookmarkStart w:id="1016" w:name="_Toc409621780"/>
      <w:bookmarkStart w:id="1017" w:name="_Toc426573205"/>
      <w:bookmarkStart w:id="1018" w:name="_Toc451895077"/>
      <w:bookmarkStart w:id="1019" w:name="_Ref506906987"/>
      <w:bookmarkStart w:id="1020" w:name="_Toc512200099"/>
      <w:r w:rsidRPr="00996528">
        <w:rPr>
          <w:rtl/>
        </w:rPr>
        <w:t>ציוד מיוחד</w:t>
      </w:r>
      <w:bookmarkEnd w:id="1016"/>
      <w:bookmarkEnd w:id="1017"/>
      <w:bookmarkEnd w:id="1018"/>
      <w:bookmarkEnd w:id="1019"/>
      <w:bookmarkEnd w:id="1020"/>
    </w:p>
    <w:p w14:paraId="583B3F94" w14:textId="77777777" w:rsidR="006E0DEB" w:rsidRDefault="006E0DEB" w:rsidP="00054615">
      <w:pPr>
        <w:pStyle w:val="mateor3"/>
        <w:numPr>
          <w:ilvl w:val="2"/>
          <w:numId w:val="142"/>
        </w:numPr>
        <w:ind w:left="736"/>
        <w:rPr>
          <w:rFonts w:ascii="Gisha" w:hAnsi="Gisha"/>
        </w:rPr>
      </w:pPr>
      <w:bookmarkStart w:id="1021" w:name="_Toc451895078"/>
      <w:bookmarkStart w:id="1022" w:name="_Ref506538004"/>
      <w:bookmarkStart w:id="1023" w:name="_Toc512200100"/>
      <w:bookmarkStart w:id="1024" w:name="_Ref409423223"/>
      <w:r w:rsidRPr="00996528">
        <w:rPr>
          <w:rFonts w:ascii="Gisha" w:hAnsi="Gisha" w:hint="cs"/>
          <w:rtl/>
        </w:rPr>
        <w:t>סורקים</w:t>
      </w:r>
      <w:bookmarkEnd w:id="1021"/>
      <w:bookmarkEnd w:id="1022"/>
      <w:bookmarkEnd w:id="1023"/>
    </w:p>
    <w:p w14:paraId="7402E775" w14:textId="5076B283" w:rsidR="00E3670E" w:rsidRDefault="00E3670E" w:rsidP="007F10A2">
      <w:pPr>
        <w:spacing w:after="120"/>
        <w:rPr>
          <w:rtl/>
        </w:rPr>
      </w:pPr>
      <w:r>
        <w:rPr>
          <w:rFonts w:hint="cs"/>
          <w:rtl/>
        </w:rPr>
        <w:t>נכון למועד פרסום המכרז במשרד</w:t>
      </w:r>
      <w:r w:rsidR="00B079CA">
        <w:rPr>
          <w:rFonts w:hint="cs"/>
          <w:rtl/>
        </w:rPr>
        <w:t xml:space="preserve"> כ-</w:t>
      </w:r>
      <w:r>
        <w:rPr>
          <w:rFonts w:hint="cs"/>
          <w:rtl/>
        </w:rPr>
        <w:t xml:space="preserve"> </w:t>
      </w:r>
      <w:r w:rsidR="007F10A2">
        <w:rPr>
          <w:rFonts w:hint="cs"/>
          <w:rtl/>
        </w:rPr>
        <w:t xml:space="preserve">306 </w:t>
      </w:r>
      <w:r>
        <w:rPr>
          <w:rFonts w:hint="cs"/>
          <w:rtl/>
        </w:rPr>
        <w:t xml:space="preserve">סורקים, מרביתם של חברת </w:t>
      </w:r>
      <w:r>
        <w:t>Avision</w:t>
      </w:r>
      <w:r>
        <w:rPr>
          <w:rFonts w:hint="cs"/>
          <w:rtl/>
        </w:rPr>
        <w:t xml:space="preserve">. פרוט הצגים בקובץ המצורף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Ref507964893 \r \h</w:instrText>
      </w:r>
      <w:r>
        <w:rPr>
          <w:rtl/>
        </w:rPr>
        <w:instrText xml:space="preserve">  \* </w:instrText>
      </w:r>
      <w:r>
        <w:instrText>MERGEFORMAT</w:instrText>
      </w:r>
      <w:r>
        <w:rPr>
          <w:rtl/>
        </w:rPr>
        <w:instrText xml:space="preserve"> </w:instrText>
      </w:r>
      <w:r>
        <w:rPr>
          <w:rtl/>
        </w:rPr>
      </w:r>
      <w:r>
        <w:rPr>
          <w:rtl/>
        </w:rPr>
        <w:fldChar w:fldCharType="separate"/>
      </w:r>
      <w:r>
        <w:rPr>
          <w:rtl/>
        </w:rPr>
        <w:t>‏3.3</w:t>
      </w:r>
      <w:r>
        <w:rPr>
          <w:rtl/>
        </w:rPr>
        <w:fldChar w:fldCharType="end"/>
      </w:r>
      <w:r>
        <w:rPr>
          <w:rFonts w:hint="cs"/>
          <w:rtl/>
        </w:rPr>
        <w:t>.</w:t>
      </w:r>
    </w:p>
    <w:p w14:paraId="2E765EE1" w14:textId="77777777" w:rsidR="004E0184" w:rsidRDefault="004E0184" w:rsidP="00054615">
      <w:pPr>
        <w:pStyle w:val="mateor3"/>
        <w:numPr>
          <w:ilvl w:val="2"/>
          <w:numId w:val="142"/>
        </w:numPr>
        <w:ind w:left="736"/>
        <w:rPr>
          <w:rFonts w:ascii="Gisha" w:hAnsi="Gisha"/>
        </w:rPr>
      </w:pPr>
      <w:bookmarkStart w:id="1025" w:name="_Toc512200101"/>
      <w:bookmarkStart w:id="1026" w:name="_Toc451895079"/>
      <w:r>
        <w:rPr>
          <w:rFonts w:ascii="Gisha" w:hAnsi="Gisha" w:hint="cs"/>
          <w:rtl/>
        </w:rPr>
        <w:t>שעוני נוכחות והסעדה</w:t>
      </w:r>
      <w:bookmarkEnd w:id="1025"/>
    </w:p>
    <w:tbl>
      <w:tblPr>
        <w:bidiVisual/>
        <w:tblW w:w="9525"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4"/>
        <w:gridCol w:w="5443"/>
        <w:gridCol w:w="1814"/>
        <w:gridCol w:w="1814"/>
      </w:tblGrid>
      <w:tr w:rsidR="004E0184" w:rsidRPr="00BD62F9" w14:paraId="5F982F19" w14:textId="77777777" w:rsidTr="004E0184">
        <w:trPr>
          <w:tblHeader/>
        </w:trPr>
        <w:tc>
          <w:tcPr>
            <w:tcW w:w="454" w:type="dxa"/>
            <w:shd w:val="clear" w:color="auto" w:fill="DBE5F1" w:themeFill="accent1" w:themeFillTint="33"/>
          </w:tcPr>
          <w:p w14:paraId="0E229C75" w14:textId="77777777" w:rsidR="004E0184" w:rsidRPr="00BD62F9" w:rsidRDefault="004E0184" w:rsidP="004E0184">
            <w:pPr>
              <w:pStyle w:val="RonnyBase"/>
              <w:spacing w:before="0" w:line="360" w:lineRule="auto"/>
              <w:jc w:val="center"/>
              <w:rPr>
                <w:rFonts w:ascii="Gisha" w:hAnsi="Gisha" w:cs="Gisha"/>
                <w:b/>
                <w:bCs/>
                <w:rtl/>
              </w:rPr>
            </w:pPr>
            <w:r w:rsidRPr="00BD62F9">
              <w:rPr>
                <w:rFonts w:ascii="Gisha" w:hAnsi="Gisha" w:cs="Gisha"/>
                <w:b/>
                <w:bCs/>
                <w:rtl/>
              </w:rPr>
              <w:t>#</w:t>
            </w:r>
          </w:p>
        </w:tc>
        <w:tc>
          <w:tcPr>
            <w:tcW w:w="5443" w:type="dxa"/>
            <w:shd w:val="clear" w:color="auto" w:fill="DBE5F1" w:themeFill="accent1" w:themeFillTint="33"/>
            <w:tcMar>
              <w:top w:w="0" w:type="dxa"/>
              <w:left w:w="108" w:type="dxa"/>
              <w:bottom w:w="0" w:type="dxa"/>
              <w:right w:w="108" w:type="dxa"/>
            </w:tcMar>
            <w:vAlign w:val="center"/>
          </w:tcPr>
          <w:p w14:paraId="60D8E940" w14:textId="77777777" w:rsidR="004E0184" w:rsidRPr="00BD62F9" w:rsidRDefault="004E0184" w:rsidP="004E0184">
            <w:pPr>
              <w:pStyle w:val="RonnyBase"/>
              <w:spacing w:before="0" w:line="360" w:lineRule="auto"/>
              <w:jc w:val="center"/>
              <w:rPr>
                <w:rFonts w:ascii="Gisha" w:hAnsi="Gisha" w:cs="Gisha"/>
                <w:rtl/>
              </w:rPr>
            </w:pPr>
            <w:r w:rsidRPr="00BD62F9">
              <w:rPr>
                <w:rFonts w:ascii="Gisha" w:hAnsi="Gisha" w:cs="Gisha"/>
                <w:b/>
                <w:bCs/>
                <w:rtl/>
              </w:rPr>
              <w:t xml:space="preserve">סוג </w:t>
            </w:r>
            <w:r>
              <w:rPr>
                <w:rFonts w:ascii="Gisha" w:hAnsi="Gisha" w:cs="Gisha" w:hint="cs"/>
                <w:b/>
                <w:bCs/>
                <w:rtl/>
              </w:rPr>
              <w:t>ציוד</w:t>
            </w:r>
          </w:p>
        </w:tc>
        <w:tc>
          <w:tcPr>
            <w:tcW w:w="1814" w:type="dxa"/>
            <w:shd w:val="clear" w:color="auto" w:fill="DBE5F1" w:themeFill="accent1" w:themeFillTint="33"/>
          </w:tcPr>
          <w:p w14:paraId="7C7937A7" w14:textId="77777777" w:rsidR="004E0184" w:rsidRPr="00BD62F9" w:rsidRDefault="004E0184" w:rsidP="004E0184">
            <w:pPr>
              <w:pStyle w:val="RonnyBase"/>
              <w:spacing w:before="0" w:line="360" w:lineRule="auto"/>
              <w:jc w:val="center"/>
              <w:rPr>
                <w:rFonts w:ascii="Gisha" w:hAnsi="Gisha" w:cs="Gisha"/>
                <w:b/>
                <w:bCs/>
                <w:rtl/>
              </w:rPr>
            </w:pPr>
            <w:r w:rsidRPr="00BD62F9">
              <w:rPr>
                <w:rFonts w:ascii="Gisha" w:hAnsi="Gisha" w:cs="Gisha"/>
                <w:b/>
                <w:bCs/>
                <w:rtl/>
              </w:rPr>
              <w:t>כמות</w:t>
            </w:r>
          </w:p>
        </w:tc>
        <w:tc>
          <w:tcPr>
            <w:tcW w:w="1814" w:type="dxa"/>
            <w:shd w:val="clear" w:color="auto" w:fill="DBE5F1" w:themeFill="accent1" w:themeFillTint="33"/>
            <w:tcMar>
              <w:top w:w="0" w:type="dxa"/>
              <w:left w:w="108" w:type="dxa"/>
              <w:bottom w:w="0" w:type="dxa"/>
              <w:right w:w="108" w:type="dxa"/>
            </w:tcMar>
          </w:tcPr>
          <w:p w14:paraId="51590817" w14:textId="77777777" w:rsidR="004E0184" w:rsidRPr="00BD62F9" w:rsidRDefault="004E0184" w:rsidP="004E0184">
            <w:pPr>
              <w:pStyle w:val="RonnyBase"/>
              <w:spacing w:before="0" w:line="360" w:lineRule="auto"/>
              <w:jc w:val="center"/>
              <w:rPr>
                <w:rFonts w:ascii="Gisha" w:hAnsi="Gisha" w:cs="Gisha"/>
                <w:rtl/>
              </w:rPr>
            </w:pPr>
            <w:r>
              <w:rPr>
                <w:rFonts w:ascii="Gisha" w:hAnsi="Gisha" w:cs="Gisha" w:hint="cs"/>
                <w:b/>
                <w:bCs/>
                <w:rtl/>
              </w:rPr>
              <w:t>הערות</w:t>
            </w:r>
          </w:p>
        </w:tc>
      </w:tr>
      <w:tr w:rsidR="004E0184" w:rsidRPr="00BD62F9" w14:paraId="02B1A38D" w14:textId="77777777" w:rsidTr="004E0184">
        <w:tc>
          <w:tcPr>
            <w:tcW w:w="454" w:type="dxa"/>
          </w:tcPr>
          <w:p w14:paraId="6C53BCA1" w14:textId="77777777" w:rsidR="004E0184" w:rsidRPr="00BD62F9" w:rsidRDefault="004E0184" w:rsidP="004E0184">
            <w:pPr>
              <w:pStyle w:val="RonnyBase"/>
              <w:numPr>
                <w:ilvl w:val="0"/>
                <w:numId w:val="147"/>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tcPr>
          <w:p w14:paraId="63785191" w14:textId="77777777" w:rsidR="004E0184" w:rsidRPr="001A5237" w:rsidRDefault="004E0184" w:rsidP="004E0184">
            <w:pPr>
              <w:pStyle w:val="RonnyBase"/>
              <w:spacing w:before="0" w:line="360" w:lineRule="auto"/>
              <w:jc w:val="left"/>
              <w:rPr>
                <w:rFonts w:ascii="Gisha" w:hAnsi="Gisha" w:cs="Gisha"/>
                <w:color w:val="000000"/>
              </w:rPr>
            </w:pPr>
            <w:r>
              <w:rPr>
                <w:rFonts w:ascii="Tahoma" w:hAnsi="Tahoma" w:cs="Tahoma" w:hint="cs"/>
                <w:sz w:val="20"/>
                <w:szCs w:val="20"/>
                <w:rtl/>
              </w:rPr>
              <w:t>שעוני נוכחות</w:t>
            </w:r>
          </w:p>
        </w:tc>
        <w:tc>
          <w:tcPr>
            <w:tcW w:w="1814" w:type="dxa"/>
          </w:tcPr>
          <w:p w14:paraId="19DE02DE" w14:textId="77777777" w:rsidR="004E0184" w:rsidRPr="00BD62F9" w:rsidRDefault="004E0184" w:rsidP="004E0184">
            <w:pPr>
              <w:pStyle w:val="RonnyBase"/>
              <w:spacing w:before="0" w:line="360" w:lineRule="auto"/>
              <w:jc w:val="center"/>
              <w:rPr>
                <w:rFonts w:ascii="Gisha" w:hAnsi="Gisha" w:cs="Gisha"/>
                <w:color w:val="000000"/>
              </w:rPr>
            </w:pPr>
            <w:r>
              <w:rPr>
                <w:rFonts w:ascii="Arial" w:hAnsi="Arial" w:cs="Arial" w:hint="cs"/>
                <w:color w:val="000000"/>
                <w:rtl/>
              </w:rPr>
              <w:t>14</w:t>
            </w:r>
          </w:p>
        </w:tc>
        <w:tc>
          <w:tcPr>
            <w:tcW w:w="1814" w:type="dxa"/>
            <w:tcMar>
              <w:top w:w="0" w:type="dxa"/>
              <w:left w:w="108" w:type="dxa"/>
              <w:bottom w:w="0" w:type="dxa"/>
              <w:right w:w="108" w:type="dxa"/>
            </w:tcMar>
          </w:tcPr>
          <w:p w14:paraId="7520B44B" w14:textId="77777777" w:rsidR="004E0184" w:rsidRPr="004E0184" w:rsidRDefault="004E0184" w:rsidP="009252D0">
            <w:pPr>
              <w:pStyle w:val="RonnyBase"/>
              <w:spacing w:before="0" w:line="360" w:lineRule="auto"/>
              <w:rPr>
                <w:rFonts w:ascii="Gisha" w:hAnsi="Gisha" w:cs="Gisha"/>
                <w:rtl/>
              </w:rPr>
            </w:pPr>
            <w:r w:rsidRPr="004E0184">
              <w:rPr>
                <w:rFonts w:ascii="Gisha" w:hAnsi="Gisha" w:cs="Gisha" w:hint="cs"/>
                <w:rtl/>
              </w:rPr>
              <w:t>2 שעונים בכל מחוז</w:t>
            </w:r>
            <w:r>
              <w:rPr>
                <w:rFonts w:ascii="Gisha" w:hAnsi="Gisha" w:cs="Gisha" w:hint="cs"/>
                <w:rtl/>
              </w:rPr>
              <w:t xml:space="preserve">, </w:t>
            </w:r>
            <w:r w:rsidR="009252D0">
              <w:rPr>
                <w:rFonts w:ascii="Gisha" w:hAnsi="Gisha" w:cs="Gisha" w:hint="cs"/>
                <w:rtl/>
              </w:rPr>
              <w:t xml:space="preserve">4 </w:t>
            </w:r>
            <w:r>
              <w:rPr>
                <w:rFonts w:ascii="Gisha" w:hAnsi="Gisha" w:cs="Gisha" w:hint="cs"/>
                <w:rtl/>
              </w:rPr>
              <w:t>שעונים במשרד הראשי</w:t>
            </w:r>
          </w:p>
        </w:tc>
      </w:tr>
      <w:tr w:rsidR="004E0184" w:rsidRPr="00BD62F9" w14:paraId="5C106F8B" w14:textId="77777777" w:rsidTr="004E0184">
        <w:tc>
          <w:tcPr>
            <w:tcW w:w="454" w:type="dxa"/>
          </w:tcPr>
          <w:p w14:paraId="73DC06E6" w14:textId="77777777" w:rsidR="004E0184" w:rsidRPr="00BD62F9" w:rsidRDefault="004E0184" w:rsidP="004E0184">
            <w:pPr>
              <w:pStyle w:val="RonnyBase"/>
              <w:numPr>
                <w:ilvl w:val="0"/>
                <w:numId w:val="147"/>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vAlign w:val="bottom"/>
          </w:tcPr>
          <w:p w14:paraId="5B01ABFA" w14:textId="77777777" w:rsidR="004E0184" w:rsidRPr="001A5237" w:rsidRDefault="004E0184" w:rsidP="004E0184">
            <w:pPr>
              <w:pStyle w:val="RonnyBase"/>
              <w:spacing w:before="0" w:line="360" w:lineRule="auto"/>
              <w:jc w:val="left"/>
              <w:rPr>
                <w:rFonts w:ascii="Gisha" w:hAnsi="Gisha" w:cs="Gisha"/>
                <w:color w:val="000000"/>
                <w:rtl/>
              </w:rPr>
            </w:pPr>
            <w:r>
              <w:rPr>
                <w:rFonts w:ascii="Tahoma" w:hAnsi="Tahoma" w:cs="Tahoma" w:hint="cs"/>
                <w:sz w:val="20"/>
                <w:szCs w:val="20"/>
                <w:rtl/>
              </w:rPr>
              <w:t>שעוני הסעדה (כמו שעוני נוכחות, לתיעוד שימוש במסעדה)</w:t>
            </w:r>
          </w:p>
        </w:tc>
        <w:tc>
          <w:tcPr>
            <w:tcW w:w="1814" w:type="dxa"/>
          </w:tcPr>
          <w:p w14:paraId="6A2F817D" w14:textId="77777777" w:rsidR="004E0184" w:rsidRPr="00BD62F9" w:rsidRDefault="004E0184" w:rsidP="004E0184">
            <w:pPr>
              <w:pStyle w:val="RonnyBase"/>
              <w:spacing w:before="0" w:line="360" w:lineRule="auto"/>
              <w:jc w:val="center"/>
              <w:rPr>
                <w:rFonts w:ascii="Gisha" w:hAnsi="Gisha" w:cs="Gisha"/>
                <w:color w:val="000000"/>
              </w:rPr>
            </w:pPr>
            <w:r>
              <w:rPr>
                <w:rFonts w:ascii="Arial" w:hAnsi="Arial" w:cs="Arial" w:hint="cs"/>
                <w:color w:val="000000"/>
                <w:rtl/>
              </w:rPr>
              <w:t>2</w:t>
            </w:r>
          </w:p>
        </w:tc>
        <w:tc>
          <w:tcPr>
            <w:tcW w:w="1814" w:type="dxa"/>
            <w:tcMar>
              <w:top w:w="0" w:type="dxa"/>
              <w:left w:w="108" w:type="dxa"/>
              <w:bottom w:w="0" w:type="dxa"/>
              <w:right w:w="108" w:type="dxa"/>
            </w:tcMar>
          </w:tcPr>
          <w:p w14:paraId="3B87994A" w14:textId="77777777" w:rsidR="004E0184" w:rsidRPr="004E0184" w:rsidRDefault="004E0184" w:rsidP="004E0184">
            <w:pPr>
              <w:pStyle w:val="RonnyBase"/>
              <w:spacing w:before="0" w:line="360" w:lineRule="auto"/>
              <w:rPr>
                <w:rFonts w:ascii="Gisha" w:hAnsi="Gisha" w:cs="Gisha"/>
                <w:rtl/>
              </w:rPr>
            </w:pPr>
            <w:r w:rsidRPr="004E0184">
              <w:rPr>
                <w:rFonts w:ascii="Gisha" w:hAnsi="Gisha" w:cs="Gisha" w:hint="cs"/>
                <w:rtl/>
              </w:rPr>
              <w:t>במשרד הראשי</w:t>
            </w:r>
          </w:p>
        </w:tc>
      </w:tr>
      <w:tr w:rsidR="004E0184" w:rsidRPr="00BD62F9" w14:paraId="1E36A446" w14:textId="77777777" w:rsidTr="004E0184">
        <w:tc>
          <w:tcPr>
            <w:tcW w:w="5897" w:type="dxa"/>
            <w:gridSpan w:val="2"/>
            <w:tcBorders>
              <w:left w:val="single" w:sz="4" w:space="0" w:color="auto"/>
              <w:bottom w:val="single" w:sz="4" w:space="0" w:color="auto"/>
            </w:tcBorders>
            <w:shd w:val="clear" w:color="auto" w:fill="EAF1DD" w:themeFill="accent3" w:themeFillTint="33"/>
          </w:tcPr>
          <w:p w14:paraId="7D940228" w14:textId="77777777" w:rsidR="004E0184" w:rsidRPr="00D52D78" w:rsidRDefault="004E0184" w:rsidP="004E0184">
            <w:pPr>
              <w:pStyle w:val="RonnyBase"/>
              <w:spacing w:before="0" w:line="360" w:lineRule="auto"/>
              <w:jc w:val="center"/>
              <w:rPr>
                <w:rFonts w:ascii="Gisha" w:hAnsi="Gisha" w:cs="Gisha"/>
                <w:b/>
                <w:bCs/>
                <w:rtl/>
              </w:rPr>
            </w:pPr>
            <w:r w:rsidRPr="00D52D78">
              <w:rPr>
                <w:rFonts w:ascii="Gisha" w:hAnsi="Gisha" w:cs="Gisha" w:hint="cs"/>
                <w:b/>
                <w:bCs/>
                <w:rtl/>
              </w:rPr>
              <w:t>סה"כ</w:t>
            </w:r>
          </w:p>
        </w:tc>
        <w:tc>
          <w:tcPr>
            <w:tcW w:w="3628" w:type="dxa"/>
            <w:gridSpan w:val="2"/>
            <w:tcBorders>
              <w:bottom w:val="single" w:sz="4" w:space="0" w:color="auto"/>
              <w:right w:val="single" w:sz="4" w:space="0" w:color="auto"/>
            </w:tcBorders>
            <w:shd w:val="clear" w:color="auto" w:fill="EAF1DD" w:themeFill="accent3" w:themeFillTint="33"/>
          </w:tcPr>
          <w:p w14:paraId="3223B07E" w14:textId="77777777" w:rsidR="004E0184" w:rsidRPr="00BD62F9" w:rsidRDefault="004E0184" w:rsidP="004E0184">
            <w:pPr>
              <w:pStyle w:val="RonnyBase"/>
              <w:spacing w:before="0" w:line="360" w:lineRule="auto"/>
              <w:ind w:left="793"/>
              <w:rPr>
                <w:rFonts w:ascii="Gisha" w:hAnsi="Gisha" w:cs="Gisha"/>
                <w:rtl/>
              </w:rPr>
            </w:pPr>
            <w:r>
              <w:rPr>
                <w:rFonts w:ascii="Gisha" w:hAnsi="Gisha" w:cs="Gisha" w:hint="cs"/>
                <w:b/>
                <w:bCs/>
                <w:rtl/>
              </w:rPr>
              <w:t>16</w:t>
            </w:r>
          </w:p>
        </w:tc>
      </w:tr>
    </w:tbl>
    <w:p w14:paraId="3148C462" w14:textId="77777777" w:rsidR="004E0184" w:rsidRDefault="004E0184" w:rsidP="004E0184">
      <w:pPr>
        <w:rPr>
          <w:rtl/>
        </w:rPr>
      </w:pPr>
    </w:p>
    <w:p w14:paraId="4FA2AADC" w14:textId="77777777" w:rsidR="004E0184" w:rsidRDefault="004E0184" w:rsidP="004E0184">
      <w:pPr>
        <w:rPr>
          <w:rtl/>
        </w:rPr>
      </w:pPr>
      <w:r>
        <w:rPr>
          <w:rFonts w:hint="cs"/>
          <w:rtl/>
        </w:rPr>
        <w:t>אחריותו של ספק היא לקלוט במוקד התמיכה קריאות על תקלות, לאבחן את מהות התקלה ובמידה והתקלה היא תקלת חומרה או יישום, להפעיל את ספק השעונים ולעקוב אחר ביצוע הטיפול ע"י הספק.</w:t>
      </w:r>
    </w:p>
    <w:p w14:paraId="2E8189CC" w14:textId="77777777" w:rsidR="004E0184" w:rsidRDefault="004E0184" w:rsidP="004E0184">
      <w:pPr>
        <w:rPr>
          <w:rtl/>
        </w:rPr>
      </w:pPr>
      <w:r>
        <w:rPr>
          <w:rFonts w:hint="cs"/>
          <w:rtl/>
        </w:rPr>
        <w:t xml:space="preserve">תקלות </w:t>
      </w:r>
      <w:r w:rsidR="006A592B">
        <w:rPr>
          <w:rFonts w:hint="cs"/>
          <w:rtl/>
        </w:rPr>
        <w:t>שבאחריות ספק שעוני הנוכחות מוחרגות מ</w:t>
      </w:r>
      <w:r w:rsidR="00054615">
        <w:rPr>
          <w:rFonts w:hint="cs"/>
          <w:rtl/>
        </w:rPr>
        <w:t xml:space="preserve">מדדי תדירות התקלות וההתאוששות מתקלות </w:t>
      </w:r>
      <w:r w:rsidR="006A592B">
        <w:rPr>
          <w:rFonts w:hint="cs"/>
          <w:rtl/>
        </w:rPr>
        <w:t>ה</w:t>
      </w:r>
      <w:r w:rsidR="00054615">
        <w:rPr>
          <w:rFonts w:hint="cs"/>
          <w:rtl/>
        </w:rPr>
        <w:t>מפורטים ב</w:t>
      </w:r>
      <w:r w:rsidR="006A592B">
        <w:rPr>
          <w:rFonts w:hint="cs"/>
          <w:rtl/>
        </w:rPr>
        <w:t xml:space="preserve">- </w:t>
      </w:r>
      <w:r w:rsidR="006A592B">
        <w:rPr>
          <w:rFonts w:hint="cs"/>
        </w:rPr>
        <w:t>SLA</w:t>
      </w:r>
      <w:r w:rsidR="00054615">
        <w:rPr>
          <w:rFonts w:hint="cs"/>
          <w:rtl/>
        </w:rPr>
        <w:t xml:space="preserve"> (</w:t>
      </w:r>
      <w:r w:rsidR="00823943">
        <w:rPr>
          <w:rFonts w:hint="cs"/>
          <w:rtl/>
        </w:rPr>
        <w:t>יימד</w:t>
      </w:r>
      <w:r w:rsidR="00823943">
        <w:rPr>
          <w:rFonts w:hint="eastAsia"/>
          <w:rtl/>
        </w:rPr>
        <w:t>ד</w:t>
      </w:r>
      <w:r w:rsidR="00054615">
        <w:rPr>
          <w:rFonts w:hint="cs"/>
          <w:rtl/>
        </w:rPr>
        <w:t xml:space="preserve"> ב </w:t>
      </w:r>
      <w:r w:rsidR="00054615">
        <w:t>SLA</w:t>
      </w:r>
      <w:r w:rsidR="00054615">
        <w:rPr>
          <w:rFonts w:hint="cs"/>
          <w:rtl/>
        </w:rPr>
        <w:t xml:space="preserve"> רק מוקד השירות של הספק)</w:t>
      </w:r>
      <w:r w:rsidR="006A592B">
        <w:rPr>
          <w:rFonts w:hint="cs"/>
          <w:rtl/>
        </w:rPr>
        <w:t>.</w:t>
      </w:r>
    </w:p>
    <w:p w14:paraId="3A9022B6" w14:textId="77777777" w:rsidR="009252D0" w:rsidRDefault="009252D0" w:rsidP="004E0184">
      <w:r>
        <w:rPr>
          <w:rFonts w:hint="cs"/>
          <w:rtl/>
        </w:rPr>
        <w:t>במהלך 2018 מ</w:t>
      </w:r>
      <w:r w:rsidR="00B16BC0">
        <w:rPr>
          <w:rFonts w:hint="cs"/>
          <w:rtl/>
        </w:rPr>
        <w:t>ת</w:t>
      </w:r>
      <w:r>
        <w:rPr>
          <w:rFonts w:hint="cs"/>
          <w:rtl/>
        </w:rPr>
        <w:t xml:space="preserve">כנן </w:t>
      </w:r>
      <w:r w:rsidR="00B16BC0">
        <w:rPr>
          <w:rFonts w:hint="cs"/>
          <w:rtl/>
        </w:rPr>
        <w:t>ה</w:t>
      </w:r>
      <w:r>
        <w:rPr>
          <w:rFonts w:hint="cs"/>
          <w:rtl/>
        </w:rPr>
        <w:t>משרד להתקין שעון נוסף לאתר חדש של המשרד בירושלים.</w:t>
      </w:r>
    </w:p>
    <w:p w14:paraId="46908485" w14:textId="77777777" w:rsidR="006A592B" w:rsidRDefault="006A592B" w:rsidP="00054615">
      <w:pPr>
        <w:pStyle w:val="mateor3"/>
        <w:numPr>
          <w:ilvl w:val="2"/>
          <w:numId w:val="142"/>
        </w:numPr>
        <w:ind w:left="736"/>
        <w:rPr>
          <w:rFonts w:ascii="Gisha" w:hAnsi="Gisha"/>
        </w:rPr>
      </w:pPr>
      <w:bookmarkStart w:id="1027" w:name="_Ref506538022"/>
      <w:bookmarkStart w:id="1028" w:name="_Toc512200102"/>
      <w:r>
        <w:rPr>
          <w:rFonts w:ascii="Gisha" w:hAnsi="Gisha" w:hint="cs"/>
          <w:rtl/>
        </w:rPr>
        <w:t>ציוד מולטי מדיה</w:t>
      </w:r>
      <w:bookmarkEnd w:id="1027"/>
      <w:bookmarkEnd w:id="1028"/>
    </w:p>
    <w:tbl>
      <w:tblPr>
        <w:bidiVisual/>
        <w:tblW w:w="9525"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4"/>
        <w:gridCol w:w="5443"/>
        <w:gridCol w:w="1814"/>
        <w:gridCol w:w="1814"/>
      </w:tblGrid>
      <w:tr w:rsidR="006A592B" w:rsidRPr="00BD62F9" w14:paraId="44888280" w14:textId="77777777" w:rsidTr="00991BBF">
        <w:trPr>
          <w:tblHeader/>
        </w:trPr>
        <w:tc>
          <w:tcPr>
            <w:tcW w:w="454" w:type="dxa"/>
            <w:shd w:val="clear" w:color="auto" w:fill="DBE5F1" w:themeFill="accent1" w:themeFillTint="33"/>
          </w:tcPr>
          <w:p w14:paraId="3138CB71" w14:textId="77777777" w:rsidR="006A592B" w:rsidRPr="00BD62F9" w:rsidRDefault="006A592B" w:rsidP="00991BBF">
            <w:pPr>
              <w:pStyle w:val="RonnyBase"/>
              <w:spacing w:before="0" w:line="360" w:lineRule="auto"/>
              <w:jc w:val="center"/>
              <w:rPr>
                <w:rFonts w:ascii="Gisha" w:hAnsi="Gisha" w:cs="Gisha"/>
                <w:b/>
                <w:bCs/>
                <w:rtl/>
              </w:rPr>
            </w:pPr>
            <w:r w:rsidRPr="00BD62F9">
              <w:rPr>
                <w:rFonts w:ascii="Gisha" w:hAnsi="Gisha" w:cs="Gisha"/>
                <w:b/>
                <w:bCs/>
                <w:rtl/>
              </w:rPr>
              <w:t>#</w:t>
            </w:r>
          </w:p>
        </w:tc>
        <w:tc>
          <w:tcPr>
            <w:tcW w:w="5443" w:type="dxa"/>
            <w:shd w:val="clear" w:color="auto" w:fill="DBE5F1" w:themeFill="accent1" w:themeFillTint="33"/>
            <w:tcMar>
              <w:top w:w="0" w:type="dxa"/>
              <w:left w:w="108" w:type="dxa"/>
              <w:bottom w:w="0" w:type="dxa"/>
              <w:right w:w="108" w:type="dxa"/>
            </w:tcMar>
            <w:vAlign w:val="center"/>
          </w:tcPr>
          <w:p w14:paraId="6AE181D1" w14:textId="77777777" w:rsidR="006A592B" w:rsidRPr="00BD62F9" w:rsidRDefault="006A592B" w:rsidP="00991BBF">
            <w:pPr>
              <w:pStyle w:val="RonnyBase"/>
              <w:spacing w:before="0" w:line="360" w:lineRule="auto"/>
              <w:jc w:val="center"/>
              <w:rPr>
                <w:rFonts w:ascii="Gisha" w:hAnsi="Gisha" w:cs="Gisha"/>
                <w:rtl/>
              </w:rPr>
            </w:pPr>
            <w:r w:rsidRPr="00BD62F9">
              <w:rPr>
                <w:rFonts w:ascii="Gisha" w:hAnsi="Gisha" w:cs="Gisha"/>
                <w:b/>
                <w:bCs/>
                <w:rtl/>
              </w:rPr>
              <w:t xml:space="preserve">סוג </w:t>
            </w:r>
            <w:r>
              <w:rPr>
                <w:rFonts w:ascii="Gisha" w:hAnsi="Gisha" w:cs="Gisha" w:hint="cs"/>
                <w:b/>
                <w:bCs/>
                <w:rtl/>
              </w:rPr>
              <w:t>ציוד</w:t>
            </w:r>
          </w:p>
        </w:tc>
        <w:tc>
          <w:tcPr>
            <w:tcW w:w="1814" w:type="dxa"/>
            <w:shd w:val="clear" w:color="auto" w:fill="DBE5F1" w:themeFill="accent1" w:themeFillTint="33"/>
          </w:tcPr>
          <w:p w14:paraId="683E31F9" w14:textId="77777777" w:rsidR="006A592B" w:rsidRPr="00BD62F9" w:rsidRDefault="006A592B" w:rsidP="00991BBF">
            <w:pPr>
              <w:pStyle w:val="RonnyBase"/>
              <w:spacing w:before="0" w:line="360" w:lineRule="auto"/>
              <w:jc w:val="center"/>
              <w:rPr>
                <w:rFonts w:ascii="Gisha" w:hAnsi="Gisha" w:cs="Gisha"/>
                <w:b/>
                <w:bCs/>
                <w:rtl/>
              </w:rPr>
            </w:pPr>
            <w:r w:rsidRPr="00BD62F9">
              <w:rPr>
                <w:rFonts w:ascii="Gisha" w:hAnsi="Gisha" w:cs="Gisha"/>
                <w:b/>
                <w:bCs/>
                <w:rtl/>
              </w:rPr>
              <w:t>כמות</w:t>
            </w:r>
          </w:p>
        </w:tc>
        <w:tc>
          <w:tcPr>
            <w:tcW w:w="1814" w:type="dxa"/>
            <w:shd w:val="clear" w:color="auto" w:fill="DBE5F1" w:themeFill="accent1" w:themeFillTint="33"/>
            <w:tcMar>
              <w:top w:w="0" w:type="dxa"/>
              <w:left w:w="108" w:type="dxa"/>
              <w:bottom w:w="0" w:type="dxa"/>
              <w:right w:w="108" w:type="dxa"/>
            </w:tcMar>
          </w:tcPr>
          <w:p w14:paraId="351011D2" w14:textId="77777777" w:rsidR="006A592B" w:rsidRPr="00BD62F9" w:rsidRDefault="006A592B" w:rsidP="00991BBF">
            <w:pPr>
              <w:pStyle w:val="RonnyBase"/>
              <w:spacing w:before="0" w:line="360" w:lineRule="auto"/>
              <w:jc w:val="center"/>
              <w:rPr>
                <w:rFonts w:ascii="Gisha" w:hAnsi="Gisha" w:cs="Gisha"/>
                <w:rtl/>
              </w:rPr>
            </w:pPr>
            <w:r>
              <w:rPr>
                <w:rFonts w:ascii="Gisha" w:hAnsi="Gisha" w:cs="Gisha" w:hint="cs"/>
                <w:b/>
                <w:bCs/>
                <w:rtl/>
              </w:rPr>
              <w:t>הערות</w:t>
            </w:r>
          </w:p>
        </w:tc>
      </w:tr>
      <w:tr w:rsidR="006A592B" w:rsidRPr="00BD62F9" w14:paraId="107DA559" w14:textId="77777777" w:rsidTr="00991BBF">
        <w:tc>
          <w:tcPr>
            <w:tcW w:w="454" w:type="dxa"/>
          </w:tcPr>
          <w:p w14:paraId="440340D7" w14:textId="77777777" w:rsidR="006A592B" w:rsidRPr="00BD62F9" w:rsidRDefault="006A592B" w:rsidP="006A592B">
            <w:pPr>
              <w:pStyle w:val="RonnyBase"/>
              <w:numPr>
                <w:ilvl w:val="0"/>
                <w:numId w:val="273"/>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tcPr>
          <w:p w14:paraId="4BDB57DD" w14:textId="77777777" w:rsidR="006A592B" w:rsidRPr="006A592B" w:rsidRDefault="006A592B" w:rsidP="006A592B">
            <w:pPr>
              <w:pStyle w:val="RonnyBase"/>
              <w:spacing w:before="0" w:line="360" w:lineRule="auto"/>
              <w:jc w:val="left"/>
              <w:rPr>
                <w:rFonts w:ascii="Gisha" w:hAnsi="Gisha" w:cs="Gisha"/>
                <w:color w:val="000000"/>
                <w:rtl/>
              </w:rPr>
            </w:pPr>
            <w:r>
              <w:rPr>
                <w:rFonts w:ascii="Tahoma" w:hAnsi="Tahoma" w:cs="Tahoma" w:hint="cs"/>
                <w:sz w:val="20"/>
                <w:szCs w:val="20"/>
                <w:rtl/>
              </w:rPr>
              <w:t>חדרי שיחות ועידה (</w:t>
            </w:r>
            <w:r>
              <w:rPr>
                <w:rFonts w:ascii="Tahoma" w:hAnsi="Tahoma" w:cs="Tahoma"/>
                <w:sz w:val="20"/>
                <w:szCs w:val="20"/>
              </w:rPr>
              <w:t>V.Con</w:t>
            </w:r>
            <w:r>
              <w:rPr>
                <w:rFonts w:ascii="Tahoma" w:hAnsi="Tahoma" w:cs="Tahoma" w:hint="cs"/>
                <w:sz w:val="20"/>
                <w:szCs w:val="20"/>
                <w:rtl/>
              </w:rPr>
              <w:t>)</w:t>
            </w:r>
          </w:p>
        </w:tc>
        <w:tc>
          <w:tcPr>
            <w:tcW w:w="1814" w:type="dxa"/>
          </w:tcPr>
          <w:p w14:paraId="38C6985F" w14:textId="77777777" w:rsidR="006A592B" w:rsidRPr="00BD62F9" w:rsidRDefault="00E8559C" w:rsidP="00991BBF">
            <w:pPr>
              <w:pStyle w:val="RonnyBase"/>
              <w:spacing w:before="0" w:line="360" w:lineRule="auto"/>
              <w:jc w:val="center"/>
              <w:rPr>
                <w:rFonts w:ascii="Gisha" w:hAnsi="Gisha" w:cs="Gisha"/>
                <w:color w:val="000000"/>
              </w:rPr>
            </w:pPr>
            <w:r>
              <w:rPr>
                <w:rFonts w:ascii="Gisha" w:hAnsi="Gisha" w:cs="Gisha" w:hint="cs"/>
                <w:color w:val="000000"/>
                <w:rtl/>
              </w:rPr>
              <w:t>20</w:t>
            </w:r>
          </w:p>
        </w:tc>
        <w:tc>
          <w:tcPr>
            <w:tcW w:w="1814" w:type="dxa"/>
            <w:tcMar>
              <w:top w:w="0" w:type="dxa"/>
              <w:left w:w="108" w:type="dxa"/>
              <w:bottom w:w="0" w:type="dxa"/>
              <w:right w:w="108" w:type="dxa"/>
            </w:tcMar>
          </w:tcPr>
          <w:p w14:paraId="35D03B3F" w14:textId="77777777" w:rsidR="006A592B" w:rsidRPr="004E0184" w:rsidRDefault="00E8559C" w:rsidP="00991BBF">
            <w:pPr>
              <w:pStyle w:val="RonnyBase"/>
              <w:spacing w:before="0" w:line="360" w:lineRule="auto"/>
              <w:rPr>
                <w:rFonts w:ascii="Gisha" w:hAnsi="Gisha" w:cs="Gisha"/>
                <w:rtl/>
              </w:rPr>
            </w:pPr>
            <w:r>
              <w:rPr>
                <w:rFonts w:ascii="Gisha" w:hAnsi="Gisha" w:cs="Gisha" w:hint="cs"/>
                <w:rtl/>
              </w:rPr>
              <w:t>פריסה ארצית</w:t>
            </w:r>
          </w:p>
        </w:tc>
      </w:tr>
      <w:tr w:rsidR="006A592B" w:rsidRPr="00BD62F9" w14:paraId="7FEA67A5" w14:textId="77777777" w:rsidTr="00991BBF">
        <w:tc>
          <w:tcPr>
            <w:tcW w:w="454" w:type="dxa"/>
          </w:tcPr>
          <w:p w14:paraId="3F3D096B" w14:textId="77777777" w:rsidR="006A592B" w:rsidRPr="00BD62F9" w:rsidRDefault="006A592B" w:rsidP="006A592B">
            <w:pPr>
              <w:pStyle w:val="RonnyBase"/>
              <w:numPr>
                <w:ilvl w:val="0"/>
                <w:numId w:val="273"/>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vAlign w:val="bottom"/>
          </w:tcPr>
          <w:p w14:paraId="239F2FA8" w14:textId="77777777" w:rsidR="006A592B" w:rsidRPr="001A5237" w:rsidRDefault="006A592B" w:rsidP="00991BBF">
            <w:pPr>
              <w:pStyle w:val="RonnyBase"/>
              <w:spacing w:before="0" w:line="360" w:lineRule="auto"/>
              <w:jc w:val="left"/>
              <w:rPr>
                <w:rFonts w:ascii="Gisha" w:hAnsi="Gisha" w:cs="Gisha"/>
                <w:color w:val="000000"/>
                <w:rtl/>
              </w:rPr>
            </w:pPr>
            <w:r>
              <w:rPr>
                <w:rFonts w:ascii="Tahoma" w:hAnsi="Tahoma" w:cs="Tahoma" w:hint="cs"/>
                <w:sz w:val="20"/>
                <w:szCs w:val="20"/>
                <w:rtl/>
              </w:rPr>
              <w:t xml:space="preserve">מסכי </w:t>
            </w:r>
            <w:r w:rsidR="00823943">
              <w:rPr>
                <w:rFonts w:ascii="Tahoma" w:hAnsi="Tahoma" w:cs="Tahoma" w:hint="cs"/>
                <w:sz w:val="20"/>
                <w:szCs w:val="20"/>
                <w:rtl/>
              </w:rPr>
              <w:t>טלוויזי</w:t>
            </w:r>
            <w:r w:rsidR="00823943">
              <w:rPr>
                <w:rFonts w:ascii="Tahoma" w:hAnsi="Tahoma" w:cs="Tahoma" w:hint="eastAsia"/>
                <w:sz w:val="20"/>
                <w:szCs w:val="20"/>
                <w:rtl/>
              </w:rPr>
              <w:t>ה</w:t>
            </w:r>
            <w:r>
              <w:rPr>
                <w:rFonts w:ascii="Tahoma" w:hAnsi="Tahoma" w:cs="Tahoma" w:hint="cs"/>
                <w:sz w:val="20"/>
                <w:szCs w:val="20"/>
                <w:rtl/>
              </w:rPr>
              <w:t xml:space="preserve"> חכמה</w:t>
            </w:r>
          </w:p>
        </w:tc>
        <w:tc>
          <w:tcPr>
            <w:tcW w:w="1814" w:type="dxa"/>
          </w:tcPr>
          <w:p w14:paraId="2CF3F515" w14:textId="77777777" w:rsidR="006A592B" w:rsidRPr="00BD62F9" w:rsidRDefault="00E8559C" w:rsidP="00991BBF">
            <w:pPr>
              <w:pStyle w:val="RonnyBase"/>
              <w:spacing w:before="0" w:line="360" w:lineRule="auto"/>
              <w:jc w:val="center"/>
              <w:rPr>
                <w:rFonts w:ascii="Gisha" w:hAnsi="Gisha" w:cs="Gisha"/>
                <w:color w:val="000000"/>
              </w:rPr>
            </w:pPr>
            <w:r>
              <w:rPr>
                <w:rFonts w:ascii="Gisha" w:hAnsi="Gisha" w:cs="Gisha" w:hint="cs"/>
                <w:color w:val="000000"/>
                <w:rtl/>
              </w:rPr>
              <w:t>20</w:t>
            </w:r>
          </w:p>
        </w:tc>
        <w:tc>
          <w:tcPr>
            <w:tcW w:w="1814" w:type="dxa"/>
            <w:tcMar>
              <w:top w:w="0" w:type="dxa"/>
              <w:left w:w="108" w:type="dxa"/>
              <w:bottom w:w="0" w:type="dxa"/>
              <w:right w:w="108" w:type="dxa"/>
            </w:tcMar>
          </w:tcPr>
          <w:p w14:paraId="260DF12F" w14:textId="77777777" w:rsidR="006A592B" w:rsidRPr="004E0184" w:rsidRDefault="006A592B" w:rsidP="00991BBF">
            <w:pPr>
              <w:pStyle w:val="RonnyBase"/>
              <w:spacing w:before="0" w:line="360" w:lineRule="auto"/>
              <w:rPr>
                <w:rFonts w:ascii="Gisha" w:hAnsi="Gisha" w:cs="Gisha"/>
                <w:rtl/>
              </w:rPr>
            </w:pPr>
          </w:p>
        </w:tc>
      </w:tr>
      <w:tr w:rsidR="00ED503B" w:rsidRPr="00BD62F9" w14:paraId="10ADC4A9" w14:textId="77777777" w:rsidTr="00991BBF">
        <w:tc>
          <w:tcPr>
            <w:tcW w:w="454" w:type="dxa"/>
          </w:tcPr>
          <w:p w14:paraId="5E972165" w14:textId="77777777" w:rsidR="00ED503B" w:rsidRPr="00BD62F9" w:rsidRDefault="00ED503B" w:rsidP="006A592B">
            <w:pPr>
              <w:pStyle w:val="RonnyBase"/>
              <w:numPr>
                <w:ilvl w:val="0"/>
                <w:numId w:val="273"/>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vAlign w:val="bottom"/>
          </w:tcPr>
          <w:p w14:paraId="66E914A7" w14:textId="77777777" w:rsidR="00ED503B" w:rsidDel="009E1C10" w:rsidRDefault="00ED503B" w:rsidP="00991BBF">
            <w:pPr>
              <w:pStyle w:val="RonnyBase"/>
              <w:spacing w:before="0" w:line="360" w:lineRule="auto"/>
              <w:jc w:val="left"/>
              <w:rPr>
                <w:rFonts w:ascii="Tahoma" w:hAnsi="Tahoma" w:cs="Tahoma"/>
                <w:sz w:val="20"/>
                <w:szCs w:val="20"/>
                <w:rtl/>
              </w:rPr>
            </w:pPr>
            <w:r>
              <w:rPr>
                <w:rFonts w:ascii="Tahoma" w:hAnsi="Tahoma" w:cs="Tahoma" w:hint="cs"/>
                <w:sz w:val="20"/>
                <w:szCs w:val="20"/>
                <w:rtl/>
              </w:rPr>
              <w:t>מחשבי נגן (</w:t>
            </w:r>
            <w:r>
              <w:rPr>
                <w:rFonts w:ascii="Tahoma" w:hAnsi="Tahoma" w:cs="Tahoma"/>
                <w:sz w:val="20"/>
                <w:szCs w:val="20"/>
              </w:rPr>
              <w:t xml:space="preserve">Media </w:t>
            </w:r>
            <w:r w:rsidR="00823943">
              <w:rPr>
                <w:rFonts w:ascii="Tahoma" w:hAnsi="Tahoma" w:cs="Tahoma"/>
                <w:sz w:val="20"/>
                <w:szCs w:val="20"/>
              </w:rPr>
              <w:t>Streamers</w:t>
            </w:r>
            <w:r>
              <w:rPr>
                <w:rFonts w:ascii="Tahoma" w:hAnsi="Tahoma" w:cs="Tahoma" w:hint="cs"/>
                <w:sz w:val="20"/>
                <w:szCs w:val="20"/>
                <w:rtl/>
              </w:rPr>
              <w:t>) בלובי משרד ראשי</w:t>
            </w:r>
          </w:p>
        </w:tc>
        <w:tc>
          <w:tcPr>
            <w:tcW w:w="1814" w:type="dxa"/>
          </w:tcPr>
          <w:p w14:paraId="16CA3944" w14:textId="77777777" w:rsidR="00ED503B" w:rsidRDefault="00E8559C" w:rsidP="00991BBF">
            <w:pPr>
              <w:pStyle w:val="RonnyBase"/>
              <w:spacing w:before="0" w:line="360" w:lineRule="auto"/>
              <w:jc w:val="center"/>
              <w:rPr>
                <w:rFonts w:ascii="Arial" w:hAnsi="Arial" w:cs="Arial"/>
                <w:color w:val="000000"/>
                <w:rtl/>
              </w:rPr>
            </w:pPr>
            <w:r>
              <w:rPr>
                <w:rFonts w:ascii="Arial" w:hAnsi="Arial" w:cs="Arial" w:hint="cs"/>
                <w:color w:val="000000"/>
                <w:rtl/>
              </w:rPr>
              <w:t>2</w:t>
            </w:r>
          </w:p>
        </w:tc>
        <w:tc>
          <w:tcPr>
            <w:tcW w:w="1814" w:type="dxa"/>
            <w:tcMar>
              <w:top w:w="0" w:type="dxa"/>
              <w:left w:w="108" w:type="dxa"/>
              <w:bottom w:w="0" w:type="dxa"/>
              <w:right w:w="108" w:type="dxa"/>
            </w:tcMar>
          </w:tcPr>
          <w:p w14:paraId="67039D13" w14:textId="77777777" w:rsidR="00ED503B" w:rsidRPr="004E0184" w:rsidRDefault="00ED503B" w:rsidP="00991BBF">
            <w:pPr>
              <w:pStyle w:val="RonnyBase"/>
              <w:spacing w:before="0" w:line="360" w:lineRule="auto"/>
              <w:rPr>
                <w:rFonts w:ascii="Gisha" w:hAnsi="Gisha" w:cs="Gisha"/>
                <w:rtl/>
              </w:rPr>
            </w:pPr>
          </w:p>
        </w:tc>
      </w:tr>
      <w:tr w:rsidR="006A592B" w:rsidRPr="00BD62F9" w14:paraId="64BF65C5" w14:textId="77777777" w:rsidTr="00991BBF">
        <w:tc>
          <w:tcPr>
            <w:tcW w:w="454" w:type="dxa"/>
          </w:tcPr>
          <w:p w14:paraId="755E4A4D" w14:textId="77777777" w:rsidR="006A592B" w:rsidRPr="00BD62F9" w:rsidRDefault="006A592B" w:rsidP="006A592B">
            <w:pPr>
              <w:pStyle w:val="RonnyBase"/>
              <w:numPr>
                <w:ilvl w:val="0"/>
                <w:numId w:val="273"/>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vAlign w:val="bottom"/>
          </w:tcPr>
          <w:p w14:paraId="3D55740B" w14:textId="77777777" w:rsidR="006A592B" w:rsidRDefault="009E1C10" w:rsidP="00991BBF">
            <w:pPr>
              <w:pStyle w:val="RonnyBase"/>
              <w:spacing w:before="0" w:line="360" w:lineRule="auto"/>
              <w:jc w:val="left"/>
              <w:rPr>
                <w:rFonts w:ascii="Tahoma" w:hAnsi="Tahoma" w:cs="Tahoma"/>
                <w:sz w:val="20"/>
                <w:szCs w:val="20"/>
                <w:rtl/>
              </w:rPr>
            </w:pPr>
            <w:r>
              <w:rPr>
                <w:rFonts w:ascii="Tahoma" w:hAnsi="Tahoma" w:cs="Tahoma" w:hint="cs"/>
                <w:sz w:val="20"/>
                <w:szCs w:val="20"/>
                <w:rtl/>
              </w:rPr>
              <w:t>מקרנים</w:t>
            </w:r>
            <w:r w:rsidR="00D171D1">
              <w:rPr>
                <w:rFonts w:ascii="Tahoma" w:hAnsi="Tahoma" w:cs="Tahoma" w:hint="cs"/>
                <w:sz w:val="20"/>
                <w:szCs w:val="20"/>
                <w:rtl/>
              </w:rPr>
              <w:t xml:space="preserve"> בחדרי ישיבות</w:t>
            </w:r>
          </w:p>
        </w:tc>
        <w:tc>
          <w:tcPr>
            <w:tcW w:w="1814" w:type="dxa"/>
          </w:tcPr>
          <w:p w14:paraId="12519E72" w14:textId="77777777" w:rsidR="006A592B" w:rsidRDefault="00E8559C" w:rsidP="00991BBF">
            <w:pPr>
              <w:pStyle w:val="RonnyBase"/>
              <w:spacing w:before="0" w:line="360" w:lineRule="auto"/>
              <w:jc w:val="center"/>
              <w:rPr>
                <w:rFonts w:ascii="Arial" w:hAnsi="Arial" w:cs="Arial"/>
                <w:color w:val="000000"/>
                <w:rtl/>
              </w:rPr>
            </w:pPr>
            <w:r>
              <w:rPr>
                <w:rFonts w:ascii="Arial" w:hAnsi="Arial" w:cs="Arial" w:hint="cs"/>
                <w:color w:val="000000"/>
                <w:rtl/>
              </w:rPr>
              <w:t>15</w:t>
            </w:r>
          </w:p>
        </w:tc>
        <w:tc>
          <w:tcPr>
            <w:tcW w:w="1814" w:type="dxa"/>
            <w:tcMar>
              <w:top w:w="0" w:type="dxa"/>
              <w:left w:w="108" w:type="dxa"/>
              <w:bottom w:w="0" w:type="dxa"/>
              <w:right w:w="108" w:type="dxa"/>
            </w:tcMar>
          </w:tcPr>
          <w:p w14:paraId="603823B9" w14:textId="77777777" w:rsidR="006A592B" w:rsidRPr="004E0184" w:rsidRDefault="006A592B" w:rsidP="00991BBF">
            <w:pPr>
              <w:pStyle w:val="RonnyBase"/>
              <w:spacing w:before="0" w:line="360" w:lineRule="auto"/>
              <w:rPr>
                <w:rFonts w:ascii="Gisha" w:hAnsi="Gisha" w:cs="Gisha"/>
                <w:rtl/>
              </w:rPr>
            </w:pPr>
          </w:p>
        </w:tc>
      </w:tr>
    </w:tbl>
    <w:p w14:paraId="1DB0102F" w14:textId="77777777" w:rsidR="00BB0ED4" w:rsidRDefault="00BB0ED4" w:rsidP="00BB0ED4">
      <w:pPr>
        <w:rPr>
          <w:rtl/>
        </w:rPr>
      </w:pPr>
    </w:p>
    <w:p w14:paraId="066997D8" w14:textId="77777777" w:rsidR="00BB0ED4" w:rsidRDefault="00BB0ED4" w:rsidP="00BB0ED4">
      <w:pPr>
        <w:rPr>
          <w:rtl/>
        </w:rPr>
      </w:pPr>
      <w:r>
        <w:rPr>
          <w:rFonts w:hint="cs"/>
          <w:rtl/>
        </w:rPr>
        <w:t xml:space="preserve">הציוד מסופק למשרד ע"י חברת </w:t>
      </w:r>
      <w:r>
        <w:rPr>
          <w:rFonts w:hint="cs"/>
        </w:rPr>
        <w:t>DM</w:t>
      </w:r>
      <w:r>
        <w:rPr>
          <w:rFonts w:hint="cs"/>
          <w:rtl/>
        </w:rPr>
        <w:t xml:space="preserve">, במסגרת מכרזי הרכש המרכזיים של </w:t>
      </w:r>
      <w:r w:rsidR="00823943">
        <w:rPr>
          <w:rFonts w:hint="cs"/>
          <w:rtl/>
        </w:rPr>
        <w:t>מנהל</w:t>
      </w:r>
      <w:r>
        <w:rPr>
          <w:rFonts w:hint="cs"/>
          <w:rtl/>
        </w:rPr>
        <w:t xml:space="preserve"> הרכש. אחריותו של ספק היא לקלוט במוקד התמיכה קריאות על תקלות, לאבחן את מהות התקלה ובמידה והתקלה היא תקלת חומרה או יישום, להפעיל את הספק ולעקוב אחר ביצוע הטיפול ע"י הספק. </w:t>
      </w:r>
    </w:p>
    <w:p w14:paraId="1BF2F8DC" w14:textId="77777777" w:rsidR="00BB0ED4" w:rsidRDefault="00BB0ED4" w:rsidP="00054615">
      <w:pPr>
        <w:rPr>
          <w:rtl/>
        </w:rPr>
      </w:pPr>
      <w:r>
        <w:rPr>
          <w:rFonts w:hint="cs"/>
          <w:rtl/>
        </w:rPr>
        <w:t xml:space="preserve">תקלות שבאחריות חברת </w:t>
      </w:r>
      <w:r>
        <w:rPr>
          <w:rFonts w:hint="cs"/>
        </w:rPr>
        <w:t>DM</w:t>
      </w:r>
      <w:r>
        <w:rPr>
          <w:rFonts w:hint="cs"/>
          <w:rtl/>
        </w:rPr>
        <w:t xml:space="preserve"> מוחרגות </w:t>
      </w:r>
      <w:r w:rsidR="00054615">
        <w:rPr>
          <w:rFonts w:hint="cs"/>
          <w:rtl/>
        </w:rPr>
        <w:t xml:space="preserve">ממדדי תדירות התקלות וההתאוששות מתקלות המפורטים ב- </w:t>
      </w:r>
      <w:r w:rsidR="00054615">
        <w:rPr>
          <w:rFonts w:hint="cs"/>
        </w:rPr>
        <w:t>SLA</w:t>
      </w:r>
      <w:r w:rsidR="00054615">
        <w:rPr>
          <w:rFonts w:hint="cs"/>
          <w:rtl/>
        </w:rPr>
        <w:t xml:space="preserve"> (</w:t>
      </w:r>
      <w:r w:rsidR="00823943">
        <w:rPr>
          <w:rFonts w:hint="cs"/>
          <w:rtl/>
        </w:rPr>
        <w:t>יימד</w:t>
      </w:r>
      <w:r w:rsidR="00823943">
        <w:rPr>
          <w:rFonts w:hint="eastAsia"/>
          <w:rtl/>
        </w:rPr>
        <w:t>ד</w:t>
      </w:r>
      <w:r w:rsidR="00054615">
        <w:rPr>
          <w:rFonts w:hint="cs"/>
          <w:rtl/>
        </w:rPr>
        <w:t xml:space="preserve"> ב </w:t>
      </w:r>
      <w:r w:rsidR="00054615">
        <w:t>SLA</w:t>
      </w:r>
      <w:r w:rsidR="00054615">
        <w:rPr>
          <w:rFonts w:hint="cs"/>
          <w:rtl/>
        </w:rPr>
        <w:t xml:space="preserve"> רק מוקד השירות של הספק).</w:t>
      </w:r>
    </w:p>
    <w:p w14:paraId="5341DD06" w14:textId="77777777" w:rsidR="009252D0" w:rsidRDefault="009252D0" w:rsidP="00B16BC0">
      <w:r>
        <w:rPr>
          <w:rFonts w:hint="cs"/>
          <w:rtl/>
        </w:rPr>
        <w:t xml:space="preserve">במהלך 2018 מתוכנן להוסיף עוד </w:t>
      </w:r>
      <w:r w:rsidR="00B16BC0">
        <w:rPr>
          <w:rFonts w:hint="cs"/>
          <w:rtl/>
        </w:rPr>
        <w:t xml:space="preserve">כ 4 </w:t>
      </w:r>
      <w:r>
        <w:rPr>
          <w:rFonts w:hint="cs"/>
          <w:rtl/>
        </w:rPr>
        <w:t>חדרי מולטימדיה.</w:t>
      </w:r>
    </w:p>
    <w:p w14:paraId="20C90580" w14:textId="77777777" w:rsidR="00BB0ED4" w:rsidRDefault="00823943" w:rsidP="00054615">
      <w:pPr>
        <w:pStyle w:val="mateor3"/>
        <w:numPr>
          <w:ilvl w:val="2"/>
          <w:numId w:val="142"/>
        </w:numPr>
        <w:ind w:left="736"/>
        <w:rPr>
          <w:rFonts w:ascii="Gisha" w:hAnsi="Gisha"/>
        </w:rPr>
      </w:pPr>
      <w:bookmarkStart w:id="1029" w:name="_Toc512200103"/>
      <w:r>
        <w:rPr>
          <w:rFonts w:ascii="Gisha" w:hAnsi="Gisha" w:hint="cs"/>
          <w:rtl/>
        </w:rPr>
        <w:t>טלפונית</w:t>
      </w:r>
      <w:r w:rsidR="00BB0ED4">
        <w:rPr>
          <w:rFonts w:ascii="Gisha" w:hAnsi="Gisha" w:hint="cs"/>
          <w:rtl/>
        </w:rPr>
        <w:t xml:space="preserve"> </w:t>
      </w:r>
      <w:r w:rsidR="00BB0ED4">
        <w:rPr>
          <w:rFonts w:ascii="Gisha" w:hAnsi="Gisha" w:hint="cs"/>
        </w:rPr>
        <w:t>IP</w:t>
      </w:r>
      <w:bookmarkEnd w:id="1029"/>
    </w:p>
    <w:tbl>
      <w:tblPr>
        <w:bidiVisual/>
        <w:tblW w:w="9525"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4"/>
        <w:gridCol w:w="5443"/>
        <w:gridCol w:w="1814"/>
        <w:gridCol w:w="1814"/>
      </w:tblGrid>
      <w:tr w:rsidR="00BB0ED4" w:rsidRPr="00BD62F9" w14:paraId="75B8B207" w14:textId="77777777" w:rsidTr="00991BBF">
        <w:trPr>
          <w:tblHeader/>
        </w:trPr>
        <w:tc>
          <w:tcPr>
            <w:tcW w:w="454" w:type="dxa"/>
            <w:shd w:val="clear" w:color="auto" w:fill="DBE5F1" w:themeFill="accent1" w:themeFillTint="33"/>
          </w:tcPr>
          <w:p w14:paraId="5AE4BC91" w14:textId="77777777" w:rsidR="00BB0ED4" w:rsidRPr="00BD62F9" w:rsidRDefault="00BB0ED4" w:rsidP="00991BBF">
            <w:pPr>
              <w:pStyle w:val="RonnyBase"/>
              <w:spacing w:before="0" w:line="360" w:lineRule="auto"/>
              <w:jc w:val="center"/>
              <w:rPr>
                <w:rFonts w:ascii="Gisha" w:hAnsi="Gisha" w:cs="Gisha"/>
                <w:b/>
                <w:bCs/>
                <w:rtl/>
              </w:rPr>
            </w:pPr>
            <w:r w:rsidRPr="00BD62F9">
              <w:rPr>
                <w:rFonts w:ascii="Gisha" w:hAnsi="Gisha" w:cs="Gisha"/>
                <w:b/>
                <w:bCs/>
                <w:rtl/>
              </w:rPr>
              <w:t>#</w:t>
            </w:r>
          </w:p>
        </w:tc>
        <w:tc>
          <w:tcPr>
            <w:tcW w:w="5443" w:type="dxa"/>
            <w:shd w:val="clear" w:color="auto" w:fill="DBE5F1" w:themeFill="accent1" w:themeFillTint="33"/>
            <w:tcMar>
              <w:top w:w="0" w:type="dxa"/>
              <w:left w:w="108" w:type="dxa"/>
              <w:bottom w:w="0" w:type="dxa"/>
              <w:right w:w="108" w:type="dxa"/>
            </w:tcMar>
            <w:vAlign w:val="center"/>
          </w:tcPr>
          <w:p w14:paraId="1422E1F1" w14:textId="77777777" w:rsidR="00BB0ED4" w:rsidRPr="00BD62F9" w:rsidRDefault="00BB0ED4" w:rsidP="00991BBF">
            <w:pPr>
              <w:pStyle w:val="RonnyBase"/>
              <w:spacing w:before="0" w:line="360" w:lineRule="auto"/>
              <w:jc w:val="center"/>
              <w:rPr>
                <w:rFonts w:ascii="Gisha" w:hAnsi="Gisha" w:cs="Gisha"/>
                <w:rtl/>
              </w:rPr>
            </w:pPr>
            <w:r w:rsidRPr="00BD62F9">
              <w:rPr>
                <w:rFonts w:ascii="Gisha" w:hAnsi="Gisha" w:cs="Gisha"/>
                <w:b/>
                <w:bCs/>
                <w:rtl/>
              </w:rPr>
              <w:t xml:space="preserve">סוג </w:t>
            </w:r>
            <w:r>
              <w:rPr>
                <w:rFonts w:ascii="Gisha" w:hAnsi="Gisha" w:cs="Gisha" w:hint="cs"/>
                <w:b/>
                <w:bCs/>
                <w:rtl/>
              </w:rPr>
              <w:t>ציוד</w:t>
            </w:r>
          </w:p>
        </w:tc>
        <w:tc>
          <w:tcPr>
            <w:tcW w:w="1814" w:type="dxa"/>
            <w:shd w:val="clear" w:color="auto" w:fill="DBE5F1" w:themeFill="accent1" w:themeFillTint="33"/>
          </w:tcPr>
          <w:p w14:paraId="1942972C" w14:textId="77777777" w:rsidR="00BB0ED4" w:rsidRPr="00BD62F9" w:rsidRDefault="00BB0ED4" w:rsidP="00991BBF">
            <w:pPr>
              <w:pStyle w:val="RonnyBase"/>
              <w:spacing w:before="0" w:line="360" w:lineRule="auto"/>
              <w:jc w:val="center"/>
              <w:rPr>
                <w:rFonts w:ascii="Gisha" w:hAnsi="Gisha" w:cs="Gisha"/>
                <w:b/>
                <w:bCs/>
                <w:rtl/>
              </w:rPr>
            </w:pPr>
            <w:r w:rsidRPr="00BD62F9">
              <w:rPr>
                <w:rFonts w:ascii="Gisha" w:hAnsi="Gisha" w:cs="Gisha"/>
                <w:b/>
                <w:bCs/>
                <w:rtl/>
              </w:rPr>
              <w:t>כמות</w:t>
            </w:r>
          </w:p>
        </w:tc>
        <w:tc>
          <w:tcPr>
            <w:tcW w:w="1814" w:type="dxa"/>
            <w:shd w:val="clear" w:color="auto" w:fill="DBE5F1" w:themeFill="accent1" w:themeFillTint="33"/>
            <w:tcMar>
              <w:top w:w="0" w:type="dxa"/>
              <w:left w:w="108" w:type="dxa"/>
              <w:bottom w:w="0" w:type="dxa"/>
              <w:right w:w="108" w:type="dxa"/>
            </w:tcMar>
          </w:tcPr>
          <w:p w14:paraId="2AAE2470" w14:textId="77777777" w:rsidR="00BB0ED4" w:rsidRPr="00BD62F9" w:rsidRDefault="00BB0ED4" w:rsidP="00991BBF">
            <w:pPr>
              <w:pStyle w:val="RonnyBase"/>
              <w:spacing w:before="0" w:line="360" w:lineRule="auto"/>
              <w:jc w:val="center"/>
              <w:rPr>
                <w:rFonts w:ascii="Gisha" w:hAnsi="Gisha" w:cs="Gisha"/>
                <w:rtl/>
              </w:rPr>
            </w:pPr>
            <w:r>
              <w:rPr>
                <w:rFonts w:ascii="Gisha" w:hAnsi="Gisha" w:cs="Gisha" w:hint="cs"/>
                <w:b/>
                <w:bCs/>
                <w:rtl/>
              </w:rPr>
              <w:t>הערות</w:t>
            </w:r>
          </w:p>
        </w:tc>
      </w:tr>
      <w:tr w:rsidR="00BB0ED4" w:rsidRPr="00BD62F9" w14:paraId="64CB0614" w14:textId="77777777" w:rsidTr="00991BBF">
        <w:tc>
          <w:tcPr>
            <w:tcW w:w="454" w:type="dxa"/>
          </w:tcPr>
          <w:p w14:paraId="4992B279" w14:textId="77777777" w:rsidR="00BB0ED4" w:rsidRPr="00BD62F9" w:rsidRDefault="00BB0ED4" w:rsidP="00BB0ED4">
            <w:pPr>
              <w:pStyle w:val="RonnyBase"/>
              <w:numPr>
                <w:ilvl w:val="0"/>
                <w:numId w:val="274"/>
              </w:numPr>
              <w:spacing w:before="0" w:line="360" w:lineRule="auto"/>
              <w:ind w:left="357" w:hanging="357"/>
              <w:jc w:val="center"/>
              <w:rPr>
                <w:rFonts w:ascii="Gisha" w:hAnsi="Gisha" w:cs="Gisha"/>
                <w:rtl/>
              </w:rPr>
            </w:pPr>
          </w:p>
        </w:tc>
        <w:tc>
          <w:tcPr>
            <w:tcW w:w="5443" w:type="dxa"/>
            <w:tcMar>
              <w:top w:w="0" w:type="dxa"/>
              <w:left w:w="108" w:type="dxa"/>
              <w:bottom w:w="0" w:type="dxa"/>
              <w:right w:w="108" w:type="dxa"/>
            </w:tcMar>
          </w:tcPr>
          <w:p w14:paraId="1BD5B695" w14:textId="77777777" w:rsidR="00BB0ED4" w:rsidRPr="006A592B" w:rsidRDefault="005B4E29" w:rsidP="00991BBF">
            <w:pPr>
              <w:pStyle w:val="RonnyBase"/>
              <w:spacing w:before="0" w:line="360" w:lineRule="auto"/>
              <w:jc w:val="left"/>
              <w:rPr>
                <w:rFonts w:ascii="Gisha" w:hAnsi="Gisha" w:cs="Gisha"/>
                <w:color w:val="000000"/>
                <w:rtl/>
              </w:rPr>
            </w:pPr>
            <w:r>
              <w:rPr>
                <w:rFonts w:ascii="Gisha" w:hAnsi="Gisha" w:cs="Gisha" w:hint="cs"/>
                <w:color w:val="000000"/>
                <w:rtl/>
              </w:rPr>
              <w:t>מכשירי טלפון</w:t>
            </w:r>
            <w:r w:rsidR="00054615">
              <w:rPr>
                <w:rFonts w:ascii="Gisha" w:hAnsi="Gisha" w:cs="Gisha" w:hint="cs"/>
                <w:color w:val="000000"/>
                <w:rtl/>
              </w:rPr>
              <w:t xml:space="preserve"> </w:t>
            </w:r>
            <w:r w:rsidR="00054615">
              <w:rPr>
                <w:rFonts w:ascii="Gisha" w:hAnsi="Gisha" w:cs="Gisha"/>
                <w:color w:val="000000"/>
              </w:rPr>
              <w:t>Cisco</w:t>
            </w:r>
          </w:p>
        </w:tc>
        <w:tc>
          <w:tcPr>
            <w:tcW w:w="1814" w:type="dxa"/>
          </w:tcPr>
          <w:p w14:paraId="70CA37CF" w14:textId="77777777" w:rsidR="00BB0ED4" w:rsidRPr="00BD62F9" w:rsidRDefault="005B4E29" w:rsidP="00991BBF">
            <w:pPr>
              <w:pStyle w:val="RonnyBase"/>
              <w:spacing w:before="0" w:line="360" w:lineRule="auto"/>
              <w:jc w:val="center"/>
              <w:rPr>
                <w:rFonts w:ascii="Gisha" w:hAnsi="Gisha" w:cs="Gisha"/>
                <w:color w:val="000000"/>
              </w:rPr>
            </w:pPr>
            <w:r>
              <w:rPr>
                <w:rFonts w:ascii="Gisha" w:hAnsi="Gisha" w:cs="Gisha" w:hint="cs"/>
                <w:color w:val="000000"/>
                <w:rtl/>
              </w:rPr>
              <w:t>800</w:t>
            </w:r>
          </w:p>
        </w:tc>
        <w:tc>
          <w:tcPr>
            <w:tcW w:w="1814" w:type="dxa"/>
            <w:tcMar>
              <w:top w:w="0" w:type="dxa"/>
              <w:left w:w="108" w:type="dxa"/>
              <w:bottom w:w="0" w:type="dxa"/>
              <w:right w:w="108" w:type="dxa"/>
            </w:tcMar>
          </w:tcPr>
          <w:p w14:paraId="18CBFD8F" w14:textId="77777777" w:rsidR="00BB0ED4" w:rsidRPr="004E0184" w:rsidRDefault="00BB0ED4" w:rsidP="00991BBF">
            <w:pPr>
              <w:pStyle w:val="RonnyBase"/>
              <w:spacing w:before="0" w:line="360" w:lineRule="auto"/>
              <w:rPr>
                <w:rFonts w:ascii="Gisha" w:hAnsi="Gisha" w:cs="Gisha"/>
                <w:rtl/>
              </w:rPr>
            </w:pPr>
          </w:p>
        </w:tc>
      </w:tr>
    </w:tbl>
    <w:p w14:paraId="5BB510C5" w14:textId="77777777" w:rsidR="00BB0ED4" w:rsidRDefault="00BB0ED4" w:rsidP="00054615">
      <w:pPr>
        <w:spacing w:before="240"/>
        <w:rPr>
          <w:rtl/>
        </w:rPr>
      </w:pPr>
      <w:r>
        <w:rPr>
          <w:rFonts w:hint="cs"/>
          <w:rtl/>
        </w:rPr>
        <w:t xml:space="preserve">המשרד נמצא בפרויקט מעבר </w:t>
      </w:r>
      <w:r w:rsidR="00823943">
        <w:rPr>
          <w:rFonts w:hint="cs"/>
          <w:rtl/>
        </w:rPr>
        <w:t>לטלפונית</w:t>
      </w:r>
      <w:r>
        <w:rPr>
          <w:rFonts w:hint="cs"/>
          <w:rtl/>
        </w:rPr>
        <w:t xml:space="preserve"> </w:t>
      </w:r>
      <w:r>
        <w:rPr>
          <w:rFonts w:hint="cs"/>
        </w:rPr>
        <w:t>IP</w:t>
      </w:r>
      <w:r>
        <w:rPr>
          <w:rFonts w:hint="cs"/>
          <w:rtl/>
        </w:rPr>
        <w:t xml:space="preserve"> במסגרת </w:t>
      </w:r>
      <w:r w:rsidR="00054615">
        <w:rPr>
          <w:rFonts w:hint="cs"/>
          <w:rtl/>
        </w:rPr>
        <w:t xml:space="preserve">באמצעות חברת בינת שזכתה במכרז מרכזי </w:t>
      </w:r>
      <w:r w:rsidR="00054615" w:rsidRPr="00054615">
        <w:t xml:space="preserve"> 16.3.0.11</w:t>
      </w:r>
      <w:r w:rsidR="00054615">
        <w:rPr>
          <w:rFonts w:hint="cs"/>
          <w:rtl/>
        </w:rPr>
        <w:t xml:space="preserve"> - </w:t>
      </w:r>
      <w:r w:rsidR="00054615" w:rsidRPr="00054615">
        <w:rPr>
          <w:rtl/>
        </w:rPr>
        <w:t>אספקת ציוד ושירות טלפוניה קווית למשרדי הממשלה</w:t>
      </w:r>
      <w:r>
        <w:rPr>
          <w:rFonts w:hint="cs"/>
          <w:rtl/>
        </w:rPr>
        <w:t xml:space="preserve"> שהוא פרויקט רוחבי ממשלתי. אחריותו של </w:t>
      </w:r>
      <w:r w:rsidR="0061629E">
        <w:rPr>
          <w:rFonts w:hint="cs"/>
          <w:rtl/>
        </w:rPr>
        <w:t>ה</w:t>
      </w:r>
      <w:r>
        <w:rPr>
          <w:rFonts w:hint="cs"/>
          <w:rtl/>
        </w:rPr>
        <w:t>ספק היא לקלוט במוקד התמיכה קריאות על תקלות, לאבחן את מהות התקלה ובמידה והתקלה היא תקלת חומרה או יישום, להפעיל את הספק ולעקוב אחר ביצוע הטיפול ע"י הספק.</w:t>
      </w:r>
    </w:p>
    <w:p w14:paraId="4C5137CC" w14:textId="77777777" w:rsidR="00BB0ED4" w:rsidRDefault="00BB0ED4" w:rsidP="00DF23E7">
      <w:pPr>
        <w:rPr>
          <w:rtl/>
        </w:rPr>
      </w:pPr>
      <w:r>
        <w:rPr>
          <w:rFonts w:hint="cs"/>
          <w:rtl/>
        </w:rPr>
        <w:t xml:space="preserve">תקלות שבאחריות </w:t>
      </w:r>
      <w:r w:rsidR="00054615">
        <w:rPr>
          <w:rFonts w:hint="cs"/>
          <w:rtl/>
        </w:rPr>
        <w:t>חברת בינת</w:t>
      </w:r>
      <w:r>
        <w:rPr>
          <w:rFonts w:hint="cs"/>
          <w:rtl/>
        </w:rPr>
        <w:t xml:space="preserve"> מוחרגות </w:t>
      </w:r>
      <w:r w:rsidR="00054615">
        <w:rPr>
          <w:rFonts w:hint="cs"/>
          <w:rtl/>
        </w:rPr>
        <w:t xml:space="preserve">ממדדי תדירות התקלות וההתאוששות מתקלות המפורטים ב- </w:t>
      </w:r>
      <w:r w:rsidR="00054615">
        <w:rPr>
          <w:rFonts w:hint="cs"/>
        </w:rPr>
        <w:t>SLA</w:t>
      </w:r>
      <w:r w:rsidR="00054615">
        <w:rPr>
          <w:rFonts w:hint="cs"/>
          <w:rtl/>
        </w:rPr>
        <w:t xml:space="preserve"> (</w:t>
      </w:r>
      <w:r w:rsidR="00823943">
        <w:rPr>
          <w:rFonts w:hint="cs"/>
          <w:rtl/>
        </w:rPr>
        <w:t>יימד</w:t>
      </w:r>
      <w:r w:rsidR="00823943">
        <w:rPr>
          <w:rFonts w:hint="eastAsia"/>
          <w:rtl/>
        </w:rPr>
        <w:t>ד</w:t>
      </w:r>
      <w:r w:rsidR="00054615">
        <w:rPr>
          <w:rFonts w:hint="cs"/>
          <w:rtl/>
        </w:rPr>
        <w:t xml:space="preserve"> ב </w:t>
      </w:r>
      <w:r w:rsidR="00054615">
        <w:t>SLA</w:t>
      </w:r>
      <w:r w:rsidR="00054615">
        <w:rPr>
          <w:rFonts w:hint="cs"/>
          <w:rtl/>
        </w:rPr>
        <w:t xml:space="preserve"> רק מוקד השירות של הספק)</w:t>
      </w:r>
      <w:r>
        <w:rPr>
          <w:rFonts w:hint="cs"/>
          <w:rtl/>
        </w:rPr>
        <w:t>.</w:t>
      </w:r>
    </w:p>
    <w:p w14:paraId="62D66BF7" w14:textId="77777777" w:rsidR="006E0DEB" w:rsidRDefault="006E0DEB" w:rsidP="00054615">
      <w:pPr>
        <w:pStyle w:val="mateor3"/>
        <w:numPr>
          <w:ilvl w:val="2"/>
          <w:numId w:val="142"/>
        </w:numPr>
        <w:ind w:left="736"/>
        <w:rPr>
          <w:rFonts w:ascii="Gisha" w:hAnsi="Gisha"/>
        </w:rPr>
      </w:pPr>
      <w:bookmarkStart w:id="1030" w:name="_Toc512200104"/>
      <w:r w:rsidRPr="00996528">
        <w:rPr>
          <w:rFonts w:ascii="Gisha" w:hAnsi="Gisha"/>
          <w:rtl/>
        </w:rPr>
        <w:t xml:space="preserve">ציוד מיוחד </w:t>
      </w:r>
      <w:bookmarkEnd w:id="1024"/>
      <w:r w:rsidRPr="00996528">
        <w:rPr>
          <w:rFonts w:ascii="Gisha" w:hAnsi="Gisha" w:hint="cs"/>
          <w:rtl/>
        </w:rPr>
        <w:t>אחר</w:t>
      </w:r>
      <w:bookmarkEnd w:id="1026"/>
      <w:bookmarkEnd w:id="1030"/>
    </w:p>
    <w:p w14:paraId="56F8E149" w14:textId="77777777" w:rsidR="00DF23E7" w:rsidRDefault="00DF23E7" w:rsidP="00B15FB9">
      <w:pPr>
        <w:rPr>
          <w:rtl/>
        </w:rPr>
      </w:pPr>
      <w:r>
        <w:rPr>
          <w:rFonts w:hint="cs"/>
          <w:rtl/>
        </w:rPr>
        <w:t xml:space="preserve">נכון למועד פרסום המכרז במשרד </w:t>
      </w:r>
      <w:r w:rsidR="00B15FB9">
        <w:rPr>
          <w:rFonts w:hint="cs"/>
          <w:rtl/>
        </w:rPr>
        <w:t xml:space="preserve">מגוון פרטי ציוד מיוחד. </w:t>
      </w:r>
      <w:r>
        <w:rPr>
          <w:rFonts w:hint="cs"/>
          <w:rtl/>
        </w:rPr>
        <w:t>פרוט הצ</w:t>
      </w:r>
      <w:r w:rsidR="00B15FB9">
        <w:rPr>
          <w:rFonts w:hint="cs"/>
          <w:rtl/>
        </w:rPr>
        <w:t xml:space="preserve">יוד </w:t>
      </w:r>
      <w:r>
        <w:rPr>
          <w:rFonts w:hint="cs"/>
          <w:rtl/>
        </w:rPr>
        <w:t xml:space="preserve">בקובץ המצורף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Ref507964893 \r \h</w:instrText>
      </w:r>
      <w:r>
        <w:rPr>
          <w:rtl/>
        </w:rPr>
        <w:instrText xml:space="preserve">  \* </w:instrText>
      </w:r>
      <w:r>
        <w:instrText>MERGEFORMAT</w:instrText>
      </w:r>
      <w:r>
        <w:rPr>
          <w:rtl/>
        </w:rPr>
        <w:instrText xml:space="preserve"> </w:instrText>
      </w:r>
      <w:r>
        <w:rPr>
          <w:rtl/>
        </w:rPr>
      </w:r>
      <w:r>
        <w:rPr>
          <w:rtl/>
        </w:rPr>
        <w:fldChar w:fldCharType="separate"/>
      </w:r>
      <w:r>
        <w:rPr>
          <w:rtl/>
        </w:rPr>
        <w:t>‏3.3</w:t>
      </w:r>
      <w:r>
        <w:rPr>
          <w:rtl/>
        </w:rPr>
        <w:fldChar w:fldCharType="end"/>
      </w:r>
      <w:r>
        <w:rPr>
          <w:rFonts w:hint="cs"/>
          <w:rtl/>
        </w:rPr>
        <w:t>.</w:t>
      </w:r>
    </w:p>
    <w:tbl>
      <w:tblPr>
        <w:bidiVisual/>
        <w:tblW w:w="9525"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0"/>
        <w:gridCol w:w="5261"/>
        <w:gridCol w:w="1760"/>
        <w:gridCol w:w="1774"/>
      </w:tblGrid>
      <w:tr w:rsidR="006E0DEB" w:rsidRPr="00BD62F9" w14:paraId="5D15D066" w14:textId="77777777" w:rsidTr="00A979A1">
        <w:trPr>
          <w:tblHeader/>
        </w:trPr>
        <w:tc>
          <w:tcPr>
            <w:tcW w:w="730" w:type="dxa"/>
            <w:shd w:val="clear" w:color="auto" w:fill="DBE5F1" w:themeFill="accent1" w:themeFillTint="33"/>
          </w:tcPr>
          <w:p w14:paraId="24E77F58" w14:textId="77777777" w:rsidR="006E0DEB" w:rsidRPr="00BD62F9" w:rsidRDefault="006E0DEB" w:rsidP="006E0DEB">
            <w:pPr>
              <w:pStyle w:val="RonnyBase"/>
              <w:spacing w:before="0" w:line="360" w:lineRule="auto"/>
              <w:jc w:val="center"/>
              <w:rPr>
                <w:rFonts w:ascii="Gisha" w:hAnsi="Gisha" w:cs="Gisha"/>
                <w:b/>
                <w:bCs/>
                <w:rtl/>
              </w:rPr>
            </w:pPr>
            <w:r w:rsidRPr="00BD62F9">
              <w:rPr>
                <w:rFonts w:ascii="Gisha" w:hAnsi="Gisha" w:cs="Gisha"/>
                <w:b/>
                <w:bCs/>
                <w:rtl/>
              </w:rPr>
              <w:t>#</w:t>
            </w:r>
          </w:p>
        </w:tc>
        <w:tc>
          <w:tcPr>
            <w:tcW w:w="5261" w:type="dxa"/>
            <w:shd w:val="clear" w:color="auto" w:fill="DBE5F1" w:themeFill="accent1" w:themeFillTint="33"/>
            <w:tcMar>
              <w:top w:w="0" w:type="dxa"/>
              <w:left w:w="108" w:type="dxa"/>
              <w:bottom w:w="0" w:type="dxa"/>
              <w:right w:w="108" w:type="dxa"/>
            </w:tcMar>
            <w:vAlign w:val="center"/>
          </w:tcPr>
          <w:p w14:paraId="600D13EE" w14:textId="77777777" w:rsidR="006E0DEB" w:rsidRPr="00BD62F9" w:rsidRDefault="006E0DEB" w:rsidP="006E0DEB">
            <w:pPr>
              <w:pStyle w:val="RonnyBase"/>
              <w:spacing w:before="0" w:line="360" w:lineRule="auto"/>
              <w:jc w:val="center"/>
              <w:rPr>
                <w:rFonts w:ascii="Gisha" w:hAnsi="Gisha" w:cs="Gisha"/>
                <w:rtl/>
              </w:rPr>
            </w:pPr>
            <w:r w:rsidRPr="00BD62F9">
              <w:rPr>
                <w:rFonts w:ascii="Gisha" w:hAnsi="Gisha" w:cs="Gisha"/>
                <w:b/>
                <w:bCs/>
                <w:rtl/>
              </w:rPr>
              <w:t xml:space="preserve">סוג </w:t>
            </w:r>
            <w:r>
              <w:rPr>
                <w:rFonts w:ascii="Gisha" w:hAnsi="Gisha" w:cs="Gisha" w:hint="cs"/>
                <w:b/>
                <w:bCs/>
                <w:rtl/>
              </w:rPr>
              <w:t>ציוד</w:t>
            </w:r>
          </w:p>
        </w:tc>
        <w:tc>
          <w:tcPr>
            <w:tcW w:w="1760" w:type="dxa"/>
            <w:shd w:val="clear" w:color="auto" w:fill="DBE5F1" w:themeFill="accent1" w:themeFillTint="33"/>
          </w:tcPr>
          <w:p w14:paraId="70C27DCE" w14:textId="77777777" w:rsidR="006E0DEB" w:rsidRPr="00BD62F9" w:rsidRDefault="006E0DEB" w:rsidP="006E0DEB">
            <w:pPr>
              <w:pStyle w:val="RonnyBase"/>
              <w:spacing w:before="0" w:line="360" w:lineRule="auto"/>
              <w:jc w:val="center"/>
              <w:rPr>
                <w:rFonts w:ascii="Gisha" w:hAnsi="Gisha" w:cs="Gisha"/>
                <w:b/>
                <w:bCs/>
                <w:rtl/>
              </w:rPr>
            </w:pPr>
            <w:r w:rsidRPr="00BD62F9">
              <w:rPr>
                <w:rFonts w:ascii="Gisha" w:hAnsi="Gisha" w:cs="Gisha"/>
                <w:b/>
                <w:bCs/>
                <w:rtl/>
              </w:rPr>
              <w:t>כמות</w:t>
            </w:r>
          </w:p>
        </w:tc>
        <w:tc>
          <w:tcPr>
            <w:tcW w:w="1774" w:type="dxa"/>
            <w:shd w:val="clear" w:color="auto" w:fill="DBE5F1" w:themeFill="accent1" w:themeFillTint="33"/>
            <w:tcMar>
              <w:top w:w="0" w:type="dxa"/>
              <w:left w:w="108" w:type="dxa"/>
              <w:bottom w:w="0" w:type="dxa"/>
              <w:right w:w="108" w:type="dxa"/>
            </w:tcMar>
          </w:tcPr>
          <w:p w14:paraId="70613AB3" w14:textId="77777777" w:rsidR="006E0DEB" w:rsidRPr="00BD62F9" w:rsidRDefault="006E0DEB" w:rsidP="006E0DEB">
            <w:pPr>
              <w:pStyle w:val="RonnyBase"/>
              <w:spacing w:before="0" w:line="360" w:lineRule="auto"/>
              <w:jc w:val="center"/>
              <w:rPr>
                <w:rFonts w:ascii="Gisha" w:hAnsi="Gisha" w:cs="Gisha"/>
                <w:rtl/>
              </w:rPr>
            </w:pPr>
            <w:r>
              <w:rPr>
                <w:rFonts w:ascii="Gisha" w:hAnsi="Gisha" w:cs="Gisha" w:hint="cs"/>
                <w:b/>
                <w:bCs/>
                <w:rtl/>
              </w:rPr>
              <w:t>הערות</w:t>
            </w:r>
          </w:p>
        </w:tc>
      </w:tr>
      <w:tr w:rsidR="00DF23E7" w:rsidRPr="00BD62F9" w14:paraId="4FA6B001" w14:textId="77777777" w:rsidTr="0016123A">
        <w:tc>
          <w:tcPr>
            <w:tcW w:w="730" w:type="dxa"/>
          </w:tcPr>
          <w:p w14:paraId="28E8BE22" w14:textId="77777777" w:rsidR="00DF23E7" w:rsidRPr="00BD62F9"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03D2F978" w14:textId="77777777" w:rsidR="00DF23E7" w:rsidRPr="001A5237" w:rsidRDefault="00DF23E7" w:rsidP="00DF23E7">
            <w:pPr>
              <w:pStyle w:val="RonnyBase"/>
              <w:spacing w:before="0" w:line="360" w:lineRule="auto"/>
              <w:jc w:val="left"/>
              <w:rPr>
                <w:rFonts w:ascii="Gisha" w:hAnsi="Gisha" w:cs="Gisha"/>
                <w:color w:val="000000"/>
              </w:rPr>
            </w:pPr>
            <w:r w:rsidRPr="00DF23E7">
              <w:rPr>
                <w:rFonts w:ascii="Tahoma" w:hAnsi="Tahoma" w:cs="Tahoma"/>
                <w:sz w:val="20"/>
                <w:szCs w:val="20"/>
              </w:rPr>
              <w:t>disk-on-key</w:t>
            </w:r>
          </w:p>
        </w:tc>
        <w:tc>
          <w:tcPr>
            <w:tcW w:w="1760" w:type="dxa"/>
            <w:vAlign w:val="bottom"/>
          </w:tcPr>
          <w:p w14:paraId="4FB91F46" w14:textId="77777777" w:rsidR="00DF23E7" w:rsidRPr="00BD62F9" w:rsidRDefault="00481C9C" w:rsidP="00DF23E7">
            <w:pPr>
              <w:pStyle w:val="RonnyBase"/>
              <w:spacing w:before="0" w:line="360" w:lineRule="auto"/>
              <w:jc w:val="center"/>
              <w:rPr>
                <w:rFonts w:ascii="Gisha" w:hAnsi="Gisha" w:cs="Gisha"/>
                <w:color w:val="000000"/>
              </w:rPr>
            </w:pPr>
            <w:r>
              <w:rPr>
                <w:rFonts w:ascii="Arial" w:hAnsi="Arial" w:cs="Arial"/>
                <w:color w:val="000000"/>
              </w:rPr>
              <w:t>8</w:t>
            </w:r>
          </w:p>
        </w:tc>
        <w:tc>
          <w:tcPr>
            <w:tcW w:w="1774" w:type="dxa"/>
            <w:tcMar>
              <w:top w:w="0" w:type="dxa"/>
              <w:left w:w="108" w:type="dxa"/>
              <w:bottom w:w="0" w:type="dxa"/>
              <w:right w:w="108" w:type="dxa"/>
            </w:tcMar>
          </w:tcPr>
          <w:p w14:paraId="0BF1A07E" w14:textId="77777777" w:rsidR="00DF23E7" w:rsidRPr="00BD62F9" w:rsidRDefault="00DF23E7" w:rsidP="00DF23E7">
            <w:pPr>
              <w:pStyle w:val="RonnyBase"/>
              <w:spacing w:before="0" w:line="360" w:lineRule="auto"/>
              <w:jc w:val="center"/>
              <w:rPr>
                <w:rFonts w:ascii="Gisha" w:hAnsi="Gisha" w:cs="Gisha"/>
                <w:b/>
                <w:bCs/>
                <w:rtl/>
              </w:rPr>
            </w:pPr>
          </w:p>
        </w:tc>
      </w:tr>
      <w:tr w:rsidR="00DF23E7" w:rsidRPr="00BD62F9" w14:paraId="2D5675CE" w14:textId="77777777" w:rsidTr="0016123A">
        <w:tc>
          <w:tcPr>
            <w:tcW w:w="730" w:type="dxa"/>
          </w:tcPr>
          <w:p w14:paraId="48BAF2F9" w14:textId="77777777" w:rsidR="00DF23E7" w:rsidRPr="00BD62F9"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470827C7" w14:textId="77777777" w:rsidR="00DF23E7" w:rsidRPr="001A5237" w:rsidRDefault="00DF23E7" w:rsidP="00DF23E7">
            <w:pPr>
              <w:pStyle w:val="RonnyBase"/>
              <w:spacing w:before="0" w:line="360" w:lineRule="auto"/>
              <w:jc w:val="left"/>
              <w:rPr>
                <w:rFonts w:ascii="Gisha" w:hAnsi="Gisha" w:cs="Gisha"/>
                <w:color w:val="000000"/>
                <w:rtl/>
              </w:rPr>
            </w:pPr>
            <w:r w:rsidRPr="00DF23E7">
              <w:rPr>
                <w:rFonts w:ascii="Tahoma" w:hAnsi="Tahoma" w:cs="Tahoma"/>
                <w:sz w:val="20"/>
                <w:szCs w:val="20"/>
              </w:rPr>
              <w:t>TABLET</w:t>
            </w:r>
            <w:r w:rsidR="00481C9C">
              <w:rPr>
                <w:rFonts w:ascii="Gisha" w:hAnsi="Gisha" w:cs="Gisha" w:hint="cs"/>
                <w:color w:val="000000"/>
                <w:rtl/>
              </w:rPr>
              <w:t xml:space="preserve"> / </w:t>
            </w:r>
            <w:r w:rsidR="00481C9C">
              <w:rPr>
                <w:rFonts w:ascii="Gisha" w:hAnsi="Gisha" w:cs="Gisha" w:hint="cs"/>
                <w:color w:val="000000"/>
              </w:rPr>
              <w:t>IPAD</w:t>
            </w:r>
          </w:p>
        </w:tc>
        <w:tc>
          <w:tcPr>
            <w:tcW w:w="1760" w:type="dxa"/>
            <w:vAlign w:val="bottom"/>
          </w:tcPr>
          <w:p w14:paraId="1EEAD7A9" w14:textId="77777777" w:rsidR="00DF23E7" w:rsidRPr="00BD62F9" w:rsidRDefault="00DF23E7" w:rsidP="00DF23E7">
            <w:pPr>
              <w:pStyle w:val="RonnyBase"/>
              <w:spacing w:before="0" w:line="360" w:lineRule="auto"/>
              <w:jc w:val="center"/>
              <w:rPr>
                <w:rFonts w:ascii="Gisha" w:hAnsi="Gisha" w:cs="Gisha"/>
                <w:color w:val="000000"/>
              </w:rPr>
            </w:pPr>
            <w:r w:rsidRPr="00DF23E7">
              <w:rPr>
                <w:rFonts w:ascii="Arial" w:hAnsi="Arial" w:cs="Arial"/>
                <w:color w:val="000000"/>
              </w:rPr>
              <w:t>4</w:t>
            </w:r>
          </w:p>
        </w:tc>
        <w:tc>
          <w:tcPr>
            <w:tcW w:w="1774" w:type="dxa"/>
            <w:tcMar>
              <w:top w:w="0" w:type="dxa"/>
              <w:left w:w="108" w:type="dxa"/>
              <w:bottom w:w="0" w:type="dxa"/>
              <w:right w:w="108" w:type="dxa"/>
            </w:tcMar>
          </w:tcPr>
          <w:p w14:paraId="3260241F" w14:textId="77777777" w:rsidR="00DF23E7" w:rsidRPr="00BD62F9" w:rsidRDefault="00DF23E7" w:rsidP="00DF23E7">
            <w:pPr>
              <w:pStyle w:val="RonnyBase"/>
              <w:spacing w:before="0" w:line="360" w:lineRule="auto"/>
              <w:jc w:val="center"/>
              <w:rPr>
                <w:rFonts w:ascii="Gisha" w:hAnsi="Gisha" w:cs="Gisha"/>
                <w:b/>
                <w:bCs/>
                <w:rtl/>
              </w:rPr>
            </w:pPr>
          </w:p>
        </w:tc>
      </w:tr>
      <w:tr w:rsidR="00DF23E7" w:rsidRPr="00BD62F9" w14:paraId="6C050BA7" w14:textId="77777777" w:rsidTr="0016123A">
        <w:tc>
          <w:tcPr>
            <w:tcW w:w="730" w:type="dxa"/>
          </w:tcPr>
          <w:p w14:paraId="68F230AE" w14:textId="77777777" w:rsidR="00DF23E7" w:rsidRPr="00BD62F9"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2E42830A" w14:textId="77777777" w:rsidR="00DF23E7" w:rsidRDefault="00481C9C" w:rsidP="00DF23E7">
            <w:pPr>
              <w:pStyle w:val="RonnyBase"/>
              <w:spacing w:before="0" w:line="360" w:lineRule="auto"/>
              <w:jc w:val="left"/>
              <w:rPr>
                <w:rFonts w:ascii="Tahoma" w:hAnsi="Tahoma" w:cs="Tahoma"/>
                <w:sz w:val="20"/>
                <w:szCs w:val="20"/>
              </w:rPr>
            </w:pPr>
            <w:r>
              <w:rPr>
                <w:rFonts w:ascii="Tahoma" w:hAnsi="Tahoma" w:cs="Tahoma" w:hint="cs"/>
                <w:sz w:val="20"/>
                <w:szCs w:val="20"/>
                <w:rtl/>
              </w:rPr>
              <w:t>מודם סלולארי</w:t>
            </w:r>
          </w:p>
        </w:tc>
        <w:tc>
          <w:tcPr>
            <w:tcW w:w="1760" w:type="dxa"/>
            <w:vAlign w:val="bottom"/>
          </w:tcPr>
          <w:p w14:paraId="48A9EBD3" w14:textId="77777777" w:rsidR="00DF23E7" w:rsidRDefault="00481C9C" w:rsidP="00DF23E7">
            <w:pPr>
              <w:pStyle w:val="RonnyBase"/>
              <w:spacing w:before="0" w:line="360" w:lineRule="auto"/>
              <w:jc w:val="center"/>
              <w:rPr>
                <w:rFonts w:ascii="Arial" w:hAnsi="Arial" w:cs="Arial"/>
                <w:color w:val="000000"/>
                <w:rtl/>
              </w:rPr>
            </w:pPr>
            <w:r>
              <w:rPr>
                <w:rFonts w:ascii="Arial" w:hAnsi="Arial" w:cs="Arial" w:hint="cs"/>
                <w:color w:val="000000"/>
                <w:rtl/>
              </w:rPr>
              <w:t>11</w:t>
            </w:r>
          </w:p>
        </w:tc>
        <w:tc>
          <w:tcPr>
            <w:tcW w:w="1774" w:type="dxa"/>
            <w:tcMar>
              <w:top w:w="0" w:type="dxa"/>
              <w:left w:w="108" w:type="dxa"/>
              <w:bottom w:w="0" w:type="dxa"/>
              <w:right w:w="108" w:type="dxa"/>
            </w:tcMar>
          </w:tcPr>
          <w:p w14:paraId="39C8EBA6" w14:textId="77777777" w:rsidR="00DF23E7" w:rsidRPr="00BD62F9" w:rsidRDefault="00DF23E7" w:rsidP="00DF23E7">
            <w:pPr>
              <w:pStyle w:val="RonnyBase"/>
              <w:spacing w:before="0" w:line="360" w:lineRule="auto"/>
              <w:jc w:val="center"/>
              <w:rPr>
                <w:rFonts w:ascii="Gisha" w:hAnsi="Gisha" w:cs="Gisha"/>
                <w:b/>
                <w:bCs/>
                <w:rtl/>
              </w:rPr>
            </w:pPr>
          </w:p>
        </w:tc>
      </w:tr>
      <w:tr w:rsidR="00481C9C" w:rsidRPr="00BD62F9" w14:paraId="3762FD81" w14:textId="77777777" w:rsidTr="0016123A">
        <w:tc>
          <w:tcPr>
            <w:tcW w:w="730" w:type="dxa"/>
          </w:tcPr>
          <w:p w14:paraId="189D0965" w14:textId="77777777" w:rsidR="00481C9C" w:rsidRPr="00BD62F9" w:rsidRDefault="00481C9C" w:rsidP="00481C9C">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5B7E27C1" w14:textId="77777777" w:rsidR="00481C9C" w:rsidRDefault="00481C9C" w:rsidP="00481C9C">
            <w:pPr>
              <w:pStyle w:val="RonnyBase"/>
              <w:spacing w:before="0" w:line="360" w:lineRule="auto"/>
              <w:jc w:val="left"/>
              <w:rPr>
                <w:rFonts w:ascii="Tahoma" w:hAnsi="Tahoma" w:cs="Tahoma"/>
                <w:sz w:val="20"/>
                <w:szCs w:val="20"/>
                <w:rtl/>
              </w:rPr>
            </w:pPr>
            <w:r>
              <w:rPr>
                <w:rFonts w:ascii="Tahoma" w:hAnsi="Tahoma" w:cs="Tahoma" w:hint="cs"/>
                <w:sz w:val="20"/>
                <w:szCs w:val="20"/>
                <w:rtl/>
              </w:rPr>
              <w:t xml:space="preserve">דיסק </w:t>
            </w:r>
            <w:r>
              <w:rPr>
                <w:rFonts w:ascii="Tahoma" w:hAnsi="Tahoma" w:cs="Tahoma" w:hint="cs"/>
                <w:sz w:val="20"/>
                <w:szCs w:val="20"/>
              </w:rPr>
              <w:t>SSD</w:t>
            </w:r>
            <w:r>
              <w:rPr>
                <w:rFonts w:ascii="Tahoma" w:hAnsi="Tahoma" w:cs="Tahoma" w:hint="cs"/>
                <w:sz w:val="20"/>
                <w:szCs w:val="20"/>
                <w:rtl/>
              </w:rPr>
              <w:t xml:space="preserve"> חיצוני</w:t>
            </w:r>
          </w:p>
        </w:tc>
        <w:tc>
          <w:tcPr>
            <w:tcW w:w="1760" w:type="dxa"/>
            <w:vAlign w:val="bottom"/>
          </w:tcPr>
          <w:p w14:paraId="11C7FC92" w14:textId="77777777" w:rsidR="00481C9C" w:rsidRDefault="00481C9C" w:rsidP="00481C9C">
            <w:pPr>
              <w:pStyle w:val="RonnyBase"/>
              <w:spacing w:before="0" w:line="360" w:lineRule="auto"/>
              <w:jc w:val="center"/>
              <w:rPr>
                <w:rFonts w:ascii="Arial" w:hAnsi="Arial" w:cs="Arial"/>
                <w:color w:val="000000"/>
                <w:rtl/>
              </w:rPr>
            </w:pPr>
            <w:r>
              <w:rPr>
                <w:rFonts w:ascii="Arial" w:hAnsi="Arial" w:cs="Arial" w:hint="cs"/>
                <w:color w:val="000000"/>
                <w:rtl/>
              </w:rPr>
              <w:t>8</w:t>
            </w:r>
          </w:p>
        </w:tc>
        <w:tc>
          <w:tcPr>
            <w:tcW w:w="1774" w:type="dxa"/>
            <w:tcMar>
              <w:top w:w="0" w:type="dxa"/>
              <w:left w:w="108" w:type="dxa"/>
              <w:bottom w:w="0" w:type="dxa"/>
              <w:right w:w="108" w:type="dxa"/>
            </w:tcMar>
          </w:tcPr>
          <w:p w14:paraId="40311E44" w14:textId="77777777" w:rsidR="00481C9C" w:rsidRPr="00BD62F9" w:rsidRDefault="00481C9C" w:rsidP="00481C9C">
            <w:pPr>
              <w:pStyle w:val="RonnyBase"/>
              <w:spacing w:before="0" w:line="360" w:lineRule="auto"/>
              <w:jc w:val="center"/>
              <w:rPr>
                <w:rFonts w:ascii="Gisha" w:hAnsi="Gisha" w:cs="Gisha"/>
                <w:b/>
                <w:bCs/>
                <w:rtl/>
              </w:rPr>
            </w:pPr>
          </w:p>
        </w:tc>
      </w:tr>
      <w:tr w:rsidR="00DF23E7" w:rsidRPr="00BD62F9" w14:paraId="5FBCC448" w14:textId="77777777" w:rsidTr="0016123A">
        <w:tc>
          <w:tcPr>
            <w:tcW w:w="730" w:type="dxa"/>
          </w:tcPr>
          <w:p w14:paraId="6BA41FCB" w14:textId="77777777" w:rsidR="00DF23E7" w:rsidRPr="00BD62F9"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12649819"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 xml:space="preserve">מכשיר להדפסת מדבקות </w:t>
            </w:r>
          </w:p>
        </w:tc>
        <w:tc>
          <w:tcPr>
            <w:tcW w:w="1760" w:type="dxa"/>
            <w:vAlign w:val="bottom"/>
          </w:tcPr>
          <w:p w14:paraId="382BB98B" w14:textId="77777777" w:rsidR="00DF23E7" w:rsidRDefault="00DF23E7" w:rsidP="00DF23E7">
            <w:pPr>
              <w:pStyle w:val="RonnyBase"/>
              <w:spacing w:before="0" w:line="360" w:lineRule="auto"/>
              <w:jc w:val="center"/>
              <w:rPr>
                <w:rFonts w:ascii="Arial" w:hAnsi="Arial" w:cs="Arial"/>
                <w:color w:val="000000"/>
                <w:rtl/>
              </w:rPr>
            </w:pPr>
            <w:r w:rsidRPr="00DF23E7">
              <w:rPr>
                <w:rFonts w:ascii="Arial" w:hAnsi="Arial" w:cs="Arial"/>
                <w:color w:val="000000"/>
              </w:rPr>
              <w:t>1</w:t>
            </w:r>
          </w:p>
        </w:tc>
        <w:tc>
          <w:tcPr>
            <w:tcW w:w="1774" w:type="dxa"/>
            <w:tcMar>
              <w:top w:w="0" w:type="dxa"/>
              <w:left w:w="108" w:type="dxa"/>
              <w:bottom w:w="0" w:type="dxa"/>
              <w:right w:w="108" w:type="dxa"/>
            </w:tcMar>
          </w:tcPr>
          <w:p w14:paraId="0079E7C3" w14:textId="77777777" w:rsidR="00DF23E7" w:rsidRPr="00BD62F9" w:rsidRDefault="00DF23E7" w:rsidP="00DF23E7">
            <w:pPr>
              <w:pStyle w:val="RonnyBase"/>
              <w:spacing w:before="0" w:line="360" w:lineRule="auto"/>
              <w:jc w:val="center"/>
              <w:rPr>
                <w:rFonts w:ascii="Gisha" w:hAnsi="Gisha" w:cs="Gisha"/>
                <w:b/>
                <w:bCs/>
                <w:rtl/>
              </w:rPr>
            </w:pPr>
          </w:p>
        </w:tc>
      </w:tr>
      <w:tr w:rsidR="00DF23E7" w:rsidRPr="00BD62F9" w14:paraId="3A8253C8" w14:textId="77777777" w:rsidTr="0016123A">
        <w:tc>
          <w:tcPr>
            <w:tcW w:w="730" w:type="dxa"/>
          </w:tcPr>
          <w:p w14:paraId="67C2F0F2" w14:textId="77777777" w:rsidR="00DF23E7" w:rsidRPr="00BD62F9"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3CA263B5" w14:textId="77777777" w:rsidR="00DF23E7" w:rsidRPr="001A5237" w:rsidRDefault="00DF23E7" w:rsidP="00DF23E7">
            <w:pPr>
              <w:pStyle w:val="RonnyBase"/>
              <w:spacing w:before="0" w:line="360" w:lineRule="auto"/>
              <w:jc w:val="left"/>
              <w:rPr>
                <w:rFonts w:ascii="Gisha" w:hAnsi="Gisha" w:cs="Gisha"/>
                <w:color w:val="000000"/>
                <w:rtl/>
              </w:rPr>
            </w:pPr>
            <w:r w:rsidRPr="00DF23E7">
              <w:rPr>
                <w:rFonts w:ascii="Tahoma" w:hAnsi="Tahoma" w:cs="Tahoma"/>
                <w:sz w:val="20"/>
                <w:szCs w:val="20"/>
                <w:rtl/>
              </w:rPr>
              <w:t xml:space="preserve">מצלמה </w:t>
            </w:r>
          </w:p>
        </w:tc>
        <w:tc>
          <w:tcPr>
            <w:tcW w:w="1760" w:type="dxa"/>
            <w:vAlign w:val="bottom"/>
          </w:tcPr>
          <w:p w14:paraId="3CD7F0E5" w14:textId="77777777" w:rsidR="00DF23E7" w:rsidRPr="00BD62F9" w:rsidRDefault="00DF23E7" w:rsidP="00DF23E7">
            <w:pPr>
              <w:pStyle w:val="RonnyBase"/>
              <w:spacing w:before="0" w:line="360" w:lineRule="auto"/>
              <w:jc w:val="center"/>
              <w:rPr>
                <w:rFonts w:ascii="Gisha" w:hAnsi="Gisha" w:cs="Gisha"/>
                <w:color w:val="000000"/>
              </w:rPr>
            </w:pPr>
            <w:r>
              <w:rPr>
                <w:rFonts w:ascii="Arial" w:hAnsi="Arial" w:cs="Arial"/>
                <w:color w:val="000000"/>
              </w:rPr>
              <w:t>22</w:t>
            </w:r>
          </w:p>
        </w:tc>
        <w:tc>
          <w:tcPr>
            <w:tcW w:w="1774" w:type="dxa"/>
            <w:tcMar>
              <w:top w:w="0" w:type="dxa"/>
              <w:left w:w="108" w:type="dxa"/>
              <w:bottom w:w="0" w:type="dxa"/>
              <w:right w:w="108" w:type="dxa"/>
            </w:tcMar>
          </w:tcPr>
          <w:p w14:paraId="43414860" w14:textId="77777777" w:rsidR="00DF23E7" w:rsidRPr="00BD62F9" w:rsidRDefault="00DF23E7" w:rsidP="00DF23E7">
            <w:pPr>
              <w:pStyle w:val="RonnyBase"/>
              <w:spacing w:before="0" w:line="360" w:lineRule="auto"/>
              <w:jc w:val="center"/>
              <w:rPr>
                <w:rFonts w:ascii="Gisha" w:hAnsi="Gisha" w:cs="Gisha"/>
                <w:b/>
                <w:bCs/>
                <w:rtl/>
              </w:rPr>
            </w:pPr>
          </w:p>
        </w:tc>
      </w:tr>
      <w:tr w:rsidR="00DF23E7" w:rsidRPr="00BD62F9" w14:paraId="4B248591" w14:textId="77777777" w:rsidTr="0016123A">
        <w:tc>
          <w:tcPr>
            <w:tcW w:w="730" w:type="dxa"/>
          </w:tcPr>
          <w:p w14:paraId="34D4EF62"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67F04044"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מקלדות</w:t>
            </w:r>
            <w:r>
              <w:rPr>
                <w:rFonts w:ascii="Tahoma" w:hAnsi="Tahoma" w:cs="Tahoma" w:hint="cs"/>
                <w:sz w:val="20"/>
                <w:szCs w:val="20"/>
                <w:rtl/>
              </w:rPr>
              <w:t xml:space="preserve"> אלחוטיות</w:t>
            </w:r>
          </w:p>
        </w:tc>
        <w:tc>
          <w:tcPr>
            <w:tcW w:w="1760" w:type="dxa"/>
            <w:vAlign w:val="bottom"/>
          </w:tcPr>
          <w:p w14:paraId="06DE5D5A" w14:textId="77777777" w:rsidR="00DF23E7" w:rsidRDefault="0054097D" w:rsidP="00DF23E7">
            <w:pPr>
              <w:pStyle w:val="RonnyBase"/>
              <w:spacing w:before="0" w:line="360" w:lineRule="auto"/>
              <w:jc w:val="center"/>
              <w:rPr>
                <w:rFonts w:ascii="Arial" w:hAnsi="Arial" w:cs="Arial"/>
                <w:color w:val="000000"/>
                <w:rtl/>
              </w:rPr>
            </w:pPr>
            <w:r>
              <w:rPr>
                <w:rFonts w:ascii="Arial" w:hAnsi="Arial" w:cs="Arial"/>
                <w:color w:val="000000"/>
              </w:rPr>
              <w:t>69</w:t>
            </w:r>
          </w:p>
        </w:tc>
        <w:tc>
          <w:tcPr>
            <w:tcW w:w="1774" w:type="dxa"/>
            <w:tcMar>
              <w:top w:w="0" w:type="dxa"/>
              <w:left w:w="108" w:type="dxa"/>
              <w:bottom w:w="0" w:type="dxa"/>
              <w:right w:w="108" w:type="dxa"/>
            </w:tcMar>
          </w:tcPr>
          <w:p w14:paraId="1BB007B6" w14:textId="77777777" w:rsidR="00DF23E7" w:rsidRDefault="00DF23E7" w:rsidP="00DF23E7">
            <w:pPr>
              <w:pStyle w:val="RonnyBase"/>
              <w:spacing w:before="0" w:line="360" w:lineRule="auto"/>
              <w:jc w:val="center"/>
              <w:rPr>
                <w:rFonts w:ascii="Gisha" w:hAnsi="Gisha" w:cs="Gisha"/>
                <w:b/>
                <w:bCs/>
                <w:rtl/>
              </w:rPr>
            </w:pPr>
          </w:p>
        </w:tc>
      </w:tr>
      <w:tr w:rsidR="00DF23E7" w:rsidRPr="00BD62F9" w14:paraId="240BBB82" w14:textId="77777777" w:rsidTr="0016123A">
        <w:tc>
          <w:tcPr>
            <w:tcW w:w="730" w:type="dxa"/>
          </w:tcPr>
          <w:p w14:paraId="5324EB35"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4A6040CC"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מתגים</w:t>
            </w:r>
          </w:p>
        </w:tc>
        <w:tc>
          <w:tcPr>
            <w:tcW w:w="1760" w:type="dxa"/>
            <w:vAlign w:val="bottom"/>
          </w:tcPr>
          <w:p w14:paraId="69A2A534" w14:textId="77777777" w:rsidR="00DF23E7" w:rsidRDefault="00DF23E7" w:rsidP="00DF23E7">
            <w:pPr>
              <w:pStyle w:val="RonnyBase"/>
              <w:spacing w:before="0" w:line="360" w:lineRule="auto"/>
              <w:jc w:val="center"/>
              <w:rPr>
                <w:rFonts w:ascii="Arial" w:hAnsi="Arial" w:cs="Arial"/>
                <w:color w:val="000000"/>
                <w:rtl/>
              </w:rPr>
            </w:pPr>
            <w:r w:rsidRPr="00DF23E7">
              <w:rPr>
                <w:rFonts w:ascii="Arial" w:hAnsi="Arial" w:cs="Arial"/>
                <w:color w:val="000000"/>
              </w:rPr>
              <w:t>7</w:t>
            </w:r>
          </w:p>
        </w:tc>
        <w:tc>
          <w:tcPr>
            <w:tcW w:w="1774" w:type="dxa"/>
            <w:tcMar>
              <w:top w:w="0" w:type="dxa"/>
              <w:left w:w="108" w:type="dxa"/>
              <w:bottom w:w="0" w:type="dxa"/>
              <w:right w:w="108" w:type="dxa"/>
            </w:tcMar>
          </w:tcPr>
          <w:p w14:paraId="1FA8A697" w14:textId="77777777" w:rsidR="00DF23E7" w:rsidRDefault="00DF23E7" w:rsidP="00DF23E7">
            <w:pPr>
              <w:pStyle w:val="RonnyBase"/>
              <w:spacing w:before="0" w:line="360" w:lineRule="auto"/>
              <w:jc w:val="center"/>
              <w:rPr>
                <w:rFonts w:ascii="Gisha" w:hAnsi="Gisha" w:cs="Gisha"/>
                <w:b/>
                <w:bCs/>
                <w:rtl/>
              </w:rPr>
            </w:pPr>
          </w:p>
        </w:tc>
      </w:tr>
      <w:tr w:rsidR="00DF23E7" w:rsidRPr="00BD62F9" w14:paraId="269BE427" w14:textId="77777777" w:rsidTr="0016123A">
        <w:tc>
          <w:tcPr>
            <w:tcW w:w="730" w:type="dxa"/>
          </w:tcPr>
          <w:p w14:paraId="71253D18"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3CA5BDE0"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עכברים</w:t>
            </w:r>
            <w:r w:rsidR="0054097D">
              <w:rPr>
                <w:rFonts w:ascii="Tahoma" w:hAnsi="Tahoma" w:cs="Tahoma" w:hint="cs"/>
                <w:sz w:val="20"/>
                <w:szCs w:val="20"/>
                <w:rtl/>
              </w:rPr>
              <w:t xml:space="preserve"> אלחוטי</w:t>
            </w:r>
          </w:p>
        </w:tc>
        <w:tc>
          <w:tcPr>
            <w:tcW w:w="1760" w:type="dxa"/>
            <w:vAlign w:val="bottom"/>
          </w:tcPr>
          <w:p w14:paraId="3D721377" w14:textId="77777777" w:rsidR="00DF23E7" w:rsidRDefault="0054097D" w:rsidP="00DF23E7">
            <w:pPr>
              <w:pStyle w:val="RonnyBase"/>
              <w:spacing w:before="0" w:line="360" w:lineRule="auto"/>
              <w:jc w:val="center"/>
              <w:rPr>
                <w:rFonts w:ascii="Arial" w:hAnsi="Arial" w:cs="Arial"/>
                <w:color w:val="000000"/>
                <w:rtl/>
              </w:rPr>
            </w:pPr>
            <w:r>
              <w:rPr>
                <w:rFonts w:ascii="Arial" w:hAnsi="Arial" w:cs="Arial"/>
                <w:color w:val="000000"/>
              </w:rPr>
              <w:t>1</w:t>
            </w:r>
          </w:p>
        </w:tc>
        <w:tc>
          <w:tcPr>
            <w:tcW w:w="1774" w:type="dxa"/>
            <w:tcMar>
              <w:top w:w="0" w:type="dxa"/>
              <w:left w:w="108" w:type="dxa"/>
              <w:bottom w:w="0" w:type="dxa"/>
              <w:right w:w="108" w:type="dxa"/>
            </w:tcMar>
          </w:tcPr>
          <w:p w14:paraId="5C6194F2" w14:textId="77777777" w:rsidR="00DF23E7" w:rsidRDefault="00DF23E7" w:rsidP="00DF23E7">
            <w:pPr>
              <w:pStyle w:val="RonnyBase"/>
              <w:spacing w:before="0" w:line="360" w:lineRule="auto"/>
              <w:jc w:val="center"/>
              <w:rPr>
                <w:rFonts w:ascii="Gisha" w:hAnsi="Gisha" w:cs="Gisha"/>
                <w:b/>
                <w:bCs/>
                <w:rtl/>
              </w:rPr>
            </w:pPr>
          </w:p>
        </w:tc>
      </w:tr>
      <w:tr w:rsidR="00DF23E7" w:rsidRPr="00BD62F9" w14:paraId="146C0DB1" w14:textId="77777777" w:rsidTr="0016123A">
        <w:tc>
          <w:tcPr>
            <w:tcW w:w="730" w:type="dxa"/>
          </w:tcPr>
          <w:p w14:paraId="458C76A6"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38B086E9"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צורבים</w:t>
            </w:r>
          </w:p>
        </w:tc>
        <w:tc>
          <w:tcPr>
            <w:tcW w:w="1760" w:type="dxa"/>
            <w:vAlign w:val="bottom"/>
          </w:tcPr>
          <w:p w14:paraId="673472DB" w14:textId="77777777" w:rsidR="00DF23E7" w:rsidRDefault="00DF23E7" w:rsidP="00DF23E7">
            <w:pPr>
              <w:pStyle w:val="RonnyBase"/>
              <w:spacing w:before="0" w:line="360" w:lineRule="auto"/>
              <w:jc w:val="center"/>
              <w:rPr>
                <w:rFonts w:ascii="Arial" w:hAnsi="Arial" w:cs="Arial"/>
                <w:color w:val="000000"/>
                <w:rtl/>
              </w:rPr>
            </w:pPr>
            <w:r w:rsidRPr="00DF23E7">
              <w:rPr>
                <w:rFonts w:ascii="Arial" w:hAnsi="Arial" w:cs="Arial"/>
                <w:color w:val="000000"/>
              </w:rPr>
              <w:t>8</w:t>
            </w:r>
          </w:p>
        </w:tc>
        <w:tc>
          <w:tcPr>
            <w:tcW w:w="1774" w:type="dxa"/>
            <w:tcMar>
              <w:top w:w="0" w:type="dxa"/>
              <w:left w:w="108" w:type="dxa"/>
              <w:bottom w:w="0" w:type="dxa"/>
              <w:right w:w="108" w:type="dxa"/>
            </w:tcMar>
          </w:tcPr>
          <w:p w14:paraId="62273012" w14:textId="77777777" w:rsidR="00DF23E7" w:rsidRDefault="00DF23E7" w:rsidP="00DF23E7">
            <w:pPr>
              <w:pStyle w:val="RonnyBase"/>
              <w:spacing w:before="0" w:line="360" w:lineRule="auto"/>
              <w:jc w:val="center"/>
              <w:rPr>
                <w:rFonts w:ascii="Gisha" w:hAnsi="Gisha" w:cs="Gisha"/>
                <w:b/>
                <w:bCs/>
                <w:rtl/>
              </w:rPr>
            </w:pPr>
          </w:p>
        </w:tc>
      </w:tr>
      <w:tr w:rsidR="00DF23E7" w:rsidRPr="00BD62F9" w14:paraId="11E03632" w14:textId="77777777" w:rsidTr="0016123A">
        <w:tc>
          <w:tcPr>
            <w:tcW w:w="730" w:type="dxa"/>
          </w:tcPr>
          <w:p w14:paraId="1055E90A"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4AD9DEC7"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קופסאות מיתוג</w:t>
            </w:r>
          </w:p>
        </w:tc>
        <w:tc>
          <w:tcPr>
            <w:tcW w:w="1760" w:type="dxa"/>
            <w:vAlign w:val="bottom"/>
          </w:tcPr>
          <w:p w14:paraId="23445056" w14:textId="77777777" w:rsidR="00DF23E7" w:rsidRDefault="0054097D" w:rsidP="00DF23E7">
            <w:pPr>
              <w:pStyle w:val="RonnyBase"/>
              <w:spacing w:before="0" w:line="360" w:lineRule="auto"/>
              <w:jc w:val="center"/>
              <w:rPr>
                <w:rFonts w:ascii="Arial" w:hAnsi="Arial" w:cs="Arial"/>
                <w:color w:val="000000"/>
                <w:rtl/>
              </w:rPr>
            </w:pPr>
            <w:r>
              <w:rPr>
                <w:rFonts w:ascii="Arial" w:hAnsi="Arial" w:cs="Arial"/>
                <w:color w:val="000000"/>
              </w:rPr>
              <w:t>71</w:t>
            </w:r>
          </w:p>
        </w:tc>
        <w:tc>
          <w:tcPr>
            <w:tcW w:w="1774" w:type="dxa"/>
            <w:tcMar>
              <w:top w:w="0" w:type="dxa"/>
              <w:left w:w="108" w:type="dxa"/>
              <w:bottom w:w="0" w:type="dxa"/>
              <w:right w:w="108" w:type="dxa"/>
            </w:tcMar>
          </w:tcPr>
          <w:p w14:paraId="0ECAB721" w14:textId="77777777" w:rsidR="00DF23E7" w:rsidRDefault="00DF23E7" w:rsidP="00DF23E7">
            <w:pPr>
              <w:pStyle w:val="RonnyBase"/>
              <w:spacing w:before="0" w:line="360" w:lineRule="auto"/>
              <w:jc w:val="center"/>
              <w:rPr>
                <w:rFonts w:ascii="Gisha" w:hAnsi="Gisha" w:cs="Gisha"/>
                <w:b/>
                <w:bCs/>
                <w:rtl/>
              </w:rPr>
            </w:pPr>
          </w:p>
        </w:tc>
      </w:tr>
      <w:tr w:rsidR="00DF23E7" w:rsidRPr="00BD62F9" w14:paraId="4D6B320A" w14:textId="77777777" w:rsidTr="0016123A">
        <w:tc>
          <w:tcPr>
            <w:tcW w:w="730" w:type="dxa"/>
          </w:tcPr>
          <w:p w14:paraId="618BE165"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4E52D999"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רכזות ונתבים</w:t>
            </w:r>
            <w:r w:rsidR="0054097D">
              <w:rPr>
                <w:rFonts w:ascii="Tahoma" w:hAnsi="Tahoma" w:cs="Tahoma" w:hint="cs"/>
                <w:sz w:val="20"/>
                <w:szCs w:val="20"/>
                <w:rtl/>
              </w:rPr>
              <w:t xml:space="preserve"> </w:t>
            </w:r>
            <w:r w:rsidR="00823943">
              <w:rPr>
                <w:rFonts w:ascii="Tahoma" w:hAnsi="Tahoma" w:cs="Tahoma" w:hint="cs"/>
                <w:sz w:val="20"/>
                <w:szCs w:val="20"/>
                <w:rtl/>
              </w:rPr>
              <w:t>אלחוטיים</w:t>
            </w:r>
          </w:p>
        </w:tc>
        <w:tc>
          <w:tcPr>
            <w:tcW w:w="1760" w:type="dxa"/>
            <w:vAlign w:val="bottom"/>
          </w:tcPr>
          <w:p w14:paraId="5B72B0BA" w14:textId="77777777" w:rsidR="00DF23E7" w:rsidRDefault="0054097D" w:rsidP="00DF23E7">
            <w:pPr>
              <w:pStyle w:val="RonnyBase"/>
              <w:spacing w:before="0" w:line="360" w:lineRule="auto"/>
              <w:jc w:val="center"/>
              <w:rPr>
                <w:rFonts w:ascii="Arial" w:hAnsi="Arial" w:cs="Arial"/>
                <w:color w:val="000000"/>
                <w:rtl/>
              </w:rPr>
            </w:pPr>
            <w:r>
              <w:rPr>
                <w:rFonts w:ascii="Arial" w:hAnsi="Arial" w:cs="Arial"/>
                <w:color w:val="000000"/>
              </w:rPr>
              <w:t>15</w:t>
            </w:r>
          </w:p>
        </w:tc>
        <w:tc>
          <w:tcPr>
            <w:tcW w:w="1774" w:type="dxa"/>
            <w:tcMar>
              <w:top w:w="0" w:type="dxa"/>
              <w:left w:w="108" w:type="dxa"/>
              <w:bottom w:w="0" w:type="dxa"/>
              <w:right w:w="108" w:type="dxa"/>
            </w:tcMar>
          </w:tcPr>
          <w:p w14:paraId="59F2A9DC" w14:textId="77777777" w:rsidR="00DF23E7" w:rsidRDefault="00DF23E7" w:rsidP="00DF23E7">
            <w:pPr>
              <w:pStyle w:val="RonnyBase"/>
              <w:spacing w:before="0" w:line="360" w:lineRule="auto"/>
              <w:jc w:val="center"/>
              <w:rPr>
                <w:rFonts w:ascii="Gisha" w:hAnsi="Gisha" w:cs="Gisha"/>
                <w:b/>
                <w:bCs/>
                <w:rtl/>
              </w:rPr>
            </w:pPr>
          </w:p>
        </w:tc>
      </w:tr>
      <w:tr w:rsidR="00DF23E7" w:rsidRPr="00BD62F9" w14:paraId="3034646D" w14:textId="77777777" w:rsidTr="0016123A">
        <w:tc>
          <w:tcPr>
            <w:tcW w:w="730" w:type="dxa"/>
          </w:tcPr>
          <w:p w14:paraId="246B90A9" w14:textId="77777777" w:rsidR="00DF23E7" w:rsidRDefault="00DF23E7"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vAlign w:val="bottom"/>
          </w:tcPr>
          <w:p w14:paraId="4D9973DE" w14:textId="77777777" w:rsidR="00DF23E7" w:rsidRDefault="00DF23E7" w:rsidP="00DF23E7">
            <w:pPr>
              <w:pStyle w:val="RonnyBase"/>
              <w:spacing w:before="0" w:line="360" w:lineRule="auto"/>
              <w:jc w:val="left"/>
              <w:rPr>
                <w:rFonts w:ascii="Tahoma" w:hAnsi="Tahoma" w:cs="Tahoma"/>
                <w:sz w:val="20"/>
                <w:szCs w:val="20"/>
                <w:rtl/>
              </w:rPr>
            </w:pPr>
            <w:r w:rsidRPr="00DF23E7">
              <w:rPr>
                <w:rFonts w:ascii="Tahoma" w:hAnsi="Tahoma" w:cs="Tahoma"/>
                <w:sz w:val="20"/>
                <w:szCs w:val="20"/>
                <w:rtl/>
              </w:rPr>
              <w:t>רמקולים</w:t>
            </w:r>
          </w:p>
        </w:tc>
        <w:tc>
          <w:tcPr>
            <w:tcW w:w="1760" w:type="dxa"/>
            <w:vAlign w:val="bottom"/>
          </w:tcPr>
          <w:p w14:paraId="12FEE8A3" w14:textId="77777777" w:rsidR="00DF23E7" w:rsidRDefault="0054097D" w:rsidP="00DF23E7">
            <w:pPr>
              <w:pStyle w:val="RonnyBase"/>
              <w:spacing w:before="0" w:line="360" w:lineRule="auto"/>
              <w:jc w:val="center"/>
              <w:rPr>
                <w:rFonts w:ascii="Arial" w:hAnsi="Arial" w:cs="Arial"/>
                <w:color w:val="000000"/>
                <w:rtl/>
              </w:rPr>
            </w:pPr>
            <w:r>
              <w:rPr>
                <w:rFonts w:ascii="Arial" w:hAnsi="Arial" w:cs="Arial"/>
                <w:color w:val="000000"/>
              </w:rPr>
              <w:t>60</w:t>
            </w:r>
          </w:p>
        </w:tc>
        <w:tc>
          <w:tcPr>
            <w:tcW w:w="1774" w:type="dxa"/>
            <w:tcMar>
              <w:top w:w="0" w:type="dxa"/>
              <w:left w:w="108" w:type="dxa"/>
              <w:bottom w:w="0" w:type="dxa"/>
              <w:right w:w="108" w:type="dxa"/>
            </w:tcMar>
          </w:tcPr>
          <w:p w14:paraId="582F78A6" w14:textId="77777777" w:rsidR="00DF23E7" w:rsidRDefault="00DF23E7" w:rsidP="00DF23E7">
            <w:pPr>
              <w:pStyle w:val="RonnyBase"/>
              <w:spacing w:before="0" w:line="360" w:lineRule="auto"/>
              <w:jc w:val="center"/>
              <w:rPr>
                <w:rFonts w:ascii="Gisha" w:hAnsi="Gisha" w:cs="Gisha"/>
                <w:b/>
                <w:bCs/>
                <w:rtl/>
              </w:rPr>
            </w:pPr>
          </w:p>
        </w:tc>
      </w:tr>
      <w:tr w:rsidR="00840549" w:rsidRPr="00BD62F9" w14:paraId="25BCF26F" w14:textId="77777777" w:rsidTr="00840549">
        <w:tc>
          <w:tcPr>
            <w:tcW w:w="730" w:type="dxa"/>
          </w:tcPr>
          <w:p w14:paraId="64FD878E" w14:textId="77777777" w:rsidR="00840549" w:rsidRDefault="00840549" w:rsidP="00DF23E7">
            <w:pPr>
              <w:pStyle w:val="RonnyBase"/>
              <w:numPr>
                <w:ilvl w:val="0"/>
                <w:numId w:val="413"/>
              </w:numPr>
              <w:spacing w:before="0" w:line="360" w:lineRule="auto"/>
              <w:jc w:val="center"/>
              <w:rPr>
                <w:rFonts w:ascii="Gisha" w:hAnsi="Gisha" w:cs="Gisha"/>
                <w:rtl/>
              </w:rPr>
            </w:pPr>
          </w:p>
        </w:tc>
        <w:tc>
          <w:tcPr>
            <w:tcW w:w="5261" w:type="dxa"/>
            <w:tcMar>
              <w:top w:w="0" w:type="dxa"/>
              <w:left w:w="108" w:type="dxa"/>
              <w:bottom w:w="0" w:type="dxa"/>
              <w:right w:w="108" w:type="dxa"/>
            </w:tcMar>
          </w:tcPr>
          <w:p w14:paraId="6D464A3E" w14:textId="77777777" w:rsidR="00840549" w:rsidRPr="00DF23E7" w:rsidRDefault="00840549" w:rsidP="00840549">
            <w:pPr>
              <w:pStyle w:val="RonnyBase"/>
              <w:spacing w:before="0" w:line="360" w:lineRule="auto"/>
              <w:jc w:val="left"/>
              <w:rPr>
                <w:rFonts w:ascii="Tahoma" w:hAnsi="Tahoma" w:cs="Tahoma"/>
                <w:sz w:val="20"/>
                <w:szCs w:val="20"/>
                <w:rtl/>
              </w:rPr>
            </w:pPr>
            <w:r>
              <w:rPr>
                <w:rFonts w:ascii="Tahoma" w:hAnsi="Tahoma" w:cs="Tahoma" w:hint="cs"/>
                <w:sz w:val="20"/>
                <w:szCs w:val="20"/>
                <w:rtl/>
              </w:rPr>
              <w:t>קורא כרטיסים חכמים</w:t>
            </w:r>
          </w:p>
        </w:tc>
        <w:tc>
          <w:tcPr>
            <w:tcW w:w="1760" w:type="dxa"/>
          </w:tcPr>
          <w:p w14:paraId="3C9B2FCC" w14:textId="77777777" w:rsidR="00840549" w:rsidRPr="00DF23E7" w:rsidRDefault="00840549" w:rsidP="00840549">
            <w:pPr>
              <w:pStyle w:val="RonnyBase"/>
              <w:spacing w:before="0" w:line="360" w:lineRule="auto"/>
              <w:jc w:val="center"/>
              <w:rPr>
                <w:rFonts w:ascii="Arial" w:hAnsi="Arial" w:cs="Arial"/>
                <w:color w:val="000000"/>
              </w:rPr>
            </w:pPr>
            <w:r>
              <w:rPr>
                <w:rFonts w:ascii="Arial" w:hAnsi="Arial" w:cs="Arial" w:hint="cs"/>
                <w:color w:val="000000"/>
                <w:rtl/>
              </w:rPr>
              <w:t>1,114</w:t>
            </w:r>
          </w:p>
        </w:tc>
        <w:tc>
          <w:tcPr>
            <w:tcW w:w="1774" w:type="dxa"/>
            <w:tcMar>
              <w:top w:w="0" w:type="dxa"/>
              <w:left w:w="108" w:type="dxa"/>
              <w:bottom w:w="0" w:type="dxa"/>
              <w:right w:w="108" w:type="dxa"/>
            </w:tcMar>
          </w:tcPr>
          <w:p w14:paraId="288587F1" w14:textId="77777777" w:rsidR="00840549" w:rsidRDefault="00840549" w:rsidP="00DF23E7">
            <w:pPr>
              <w:pStyle w:val="RonnyBase"/>
              <w:spacing w:before="0" w:line="360" w:lineRule="auto"/>
              <w:jc w:val="center"/>
              <w:rPr>
                <w:rFonts w:ascii="Gisha" w:hAnsi="Gisha" w:cs="Gisha"/>
                <w:b/>
                <w:bCs/>
                <w:rtl/>
              </w:rPr>
            </w:pPr>
            <w:r>
              <w:rPr>
                <w:rFonts w:ascii="Arial" w:hAnsi="Arial" w:cs="Arial" w:hint="cs"/>
                <w:color w:val="000000"/>
                <w:rtl/>
              </w:rPr>
              <w:t>אחד לכל תחנת עבודה ומחשב נייד</w:t>
            </w:r>
          </w:p>
        </w:tc>
      </w:tr>
    </w:tbl>
    <w:p w14:paraId="5CAD438C" w14:textId="77777777" w:rsidR="00B15FB9" w:rsidRDefault="00B15FB9">
      <w:pPr>
        <w:rPr>
          <w:rtl/>
        </w:rPr>
      </w:pPr>
    </w:p>
    <w:p w14:paraId="7E0526AD" w14:textId="77777777" w:rsidR="00B15FB9" w:rsidRPr="00B15FB9" w:rsidRDefault="00B15FB9" w:rsidP="002B2082">
      <w:pPr>
        <w:pBdr>
          <w:top w:val="double" w:sz="4" w:space="1" w:color="auto"/>
          <w:left w:val="double" w:sz="4" w:space="4" w:color="auto"/>
          <w:bottom w:val="double" w:sz="4" w:space="1" w:color="auto"/>
          <w:right w:val="double" w:sz="4" w:space="8" w:color="auto"/>
        </w:pBdr>
        <w:shd w:val="clear" w:color="auto" w:fill="D9D9D9" w:themeFill="background1" w:themeFillShade="D9"/>
        <w:ind w:left="470" w:right="113" w:hanging="357"/>
        <w:rPr>
          <w:rFonts w:ascii="Tahoma" w:hAnsi="Tahoma" w:cs="Tahoma" w:hint="cs"/>
          <w:b/>
          <w:bCs/>
          <w:sz w:val="20"/>
          <w:szCs w:val="20"/>
          <w:rtl/>
        </w:rPr>
      </w:pPr>
      <w:r>
        <w:rPr>
          <w:b/>
          <w:bCs/>
        </w:rPr>
        <w:sym w:font="Wingdings" w:char="F081"/>
      </w:r>
      <w:r>
        <w:rPr>
          <w:b/>
          <w:bCs/>
          <w:rtl/>
        </w:rPr>
        <w:tab/>
      </w:r>
      <w:r w:rsidRPr="00B15FB9">
        <w:rPr>
          <w:rFonts w:hint="cs"/>
          <w:b/>
          <w:bCs/>
          <w:rtl/>
        </w:rPr>
        <w:t xml:space="preserve">למרות האמור בסעיף 3.3 לעיל, הספק לא יידרש לשדרג במסגרת עדכניות טכנולוגית את </w:t>
      </w:r>
      <w:r w:rsidRPr="00B15FB9">
        <w:rPr>
          <w:rFonts w:ascii="Tahoma" w:hAnsi="Tahoma" w:cs="Tahoma" w:hint="cs"/>
          <w:b/>
          <w:bCs/>
          <w:sz w:val="20"/>
          <w:szCs w:val="20"/>
          <w:rtl/>
        </w:rPr>
        <w:t xml:space="preserve">צגי ה- </w:t>
      </w:r>
      <w:r w:rsidRPr="00B15FB9">
        <w:rPr>
          <w:rFonts w:ascii="Tahoma" w:hAnsi="Tahoma" w:cs="Tahoma"/>
          <w:b/>
          <w:bCs/>
          <w:sz w:val="20"/>
          <w:szCs w:val="20"/>
        </w:rPr>
        <w:t>LCD</w:t>
      </w:r>
      <w:r w:rsidRPr="00B15FB9">
        <w:rPr>
          <w:rFonts w:ascii="Tahoma" w:hAnsi="Tahoma" w:cs="Tahoma" w:hint="cs"/>
          <w:b/>
          <w:bCs/>
          <w:sz w:val="20"/>
          <w:szCs w:val="20"/>
          <w:rtl/>
        </w:rPr>
        <w:t xml:space="preserve"> הרחבים המפורטים בטבלה לעיל בס"ק 1.</w:t>
      </w:r>
    </w:p>
    <w:p w14:paraId="26A9AC5E" w14:textId="77777777" w:rsidR="00B15FB9" w:rsidRPr="00B15FB9" w:rsidRDefault="00B15FB9" w:rsidP="002B2082">
      <w:pPr>
        <w:pBdr>
          <w:top w:val="double" w:sz="4" w:space="1" w:color="auto"/>
          <w:left w:val="double" w:sz="4" w:space="4" w:color="auto"/>
          <w:bottom w:val="double" w:sz="4" w:space="1" w:color="auto"/>
          <w:right w:val="double" w:sz="4" w:space="8" w:color="auto"/>
        </w:pBdr>
        <w:shd w:val="clear" w:color="auto" w:fill="D9D9D9" w:themeFill="background1" w:themeFillShade="D9"/>
        <w:ind w:left="470" w:right="113" w:hanging="357"/>
        <w:rPr>
          <w:b/>
          <w:bCs/>
          <w:rtl/>
        </w:rPr>
      </w:pPr>
      <w:r>
        <w:rPr>
          <w:rFonts w:ascii="Tahoma" w:hAnsi="Tahoma" w:cs="Tahoma"/>
          <w:b/>
          <w:bCs/>
          <w:sz w:val="20"/>
          <w:szCs w:val="20"/>
        </w:rPr>
        <w:sym w:font="Wingdings" w:char="F082"/>
      </w:r>
      <w:r>
        <w:rPr>
          <w:rFonts w:ascii="Tahoma" w:hAnsi="Tahoma" w:cs="Tahoma"/>
          <w:b/>
          <w:bCs/>
          <w:sz w:val="20"/>
          <w:szCs w:val="20"/>
          <w:rtl/>
        </w:rPr>
        <w:tab/>
      </w:r>
      <w:r w:rsidRPr="00B15FB9">
        <w:rPr>
          <w:rFonts w:ascii="Tahoma" w:hAnsi="Tahoma" w:cs="Tahoma" w:hint="cs"/>
          <w:b/>
          <w:bCs/>
          <w:sz w:val="20"/>
          <w:szCs w:val="20"/>
          <w:rtl/>
        </w:rPr>
        <w:t xml:space="preserve">כל יתר רכיבי הציוד ישודרגו במסגרת מנגנון העדכניות הטכנולוגית המפורט </w:t>
      </w:r>
      <w:r>
        <w:rPr>
          <w:rFonts w:hint="cs"/>
          <w:b/>
          <w:bCs/>
          <w:rtl/>
        </w:rPr>
        <w:t xml:space="preserve">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Ref502696987 \r \h</w:instrText>
      </w:r>
      <w:r>
        <w:rPr>
          <w:b/>
          <w:bCs/>
          <w:rtl/>
        </w:rPr>
        <w:instrText xml:space="preserve"> </w:instrText>
      </w:r>
      <w:r>
        <w:rPr>
          <w:b/>
          <w:bCs/>
          <w:rtl/>
        </w:rPr>
      </w:r>
      <w:r>
        <w:rPr>
          <w:b/>
          <w:bCs/>
          <w:rtl/>
        </w:rPr>
        <w:fldChar w:fldCharType="separate"/>
      </w:r>
      <w:r>
        <w:rPr>
          <w:b/>
          <w:bCs/>
          <w:rtl/>
        </w:rPr>
        <w:t>‏4.4.8</w:t>
      </w:r>
      <w:r>
        <w:rPr>
          <w:b/>
          <w:bCs/>
          <w:rtl/>
        </w:rPr>
        <w:fldChar w:fldCharType="end"/>
      </w:r>
      <w:r>
        <w:rPr>
          <w:rFonts w:hint="cs"/>
          <w:b/>
          <w:bCs/>
          <w:rtl/>
        </w:rPr>
        <w:t>.</w:t>
      </w:r>
    </w:p>
    <w:p w14:paraId="56464CD1" w14:textId="77777777" w:rsidR="0072185C" w:rsidRDefault="0072185C" w:rsidP="00840549">
      <w:pPr>
        <w:autoSpaceDE/>
        <w:autoSpaceDN/>
        <w:bidi w:val="0"/>
        <w:spacing w:after="200" w:line="276" w:lineRule="auto"/>
        <w:jc w:val="right"/>
        <w:rPr>
          <w:rtl/>
        </w:rPr>
      </w:pPr>
    </w:p>
    <w:p w14:paraId="61FDD061" w14:textId="77777777" w:rsidR="006E0DEB" w:rsidRPr="006D173C" w:rsidRDefault="006E0DEB" w:rsidP="00A204DB">
      <w:pPr>
        <w:pStyle w:val="mateor2"/>
        <w:numPr>
          <w:ilvl w:val="1"/>
          <w:numId w:val="142"/>
        </w:numPr>
        <w:ind w:left="720"/>
        <w:rPr>
          <w:rtl/>
        </w:rPr>
      </w:pPr>
      <w:bookmarkStart w:id="1031" w:name="_Toc405910355"/>
      <w:bookmarkStart w:id="1032" w:name="_Toc426573207"/>
      <w:bookmarkStart w:id="1033" w:name="_Toc451895080"/>
      <w:bookmarkStart w:id="1034" w:name="_Toc512200105"/>
      <w:r w:rsidRPr="006D173C">
        <w:rPr>
          <w:rtl/>
        </w:rPr>
        <w:t>ציוד מתכלה (</w:t>
      </w:r>
      <w:r w:rsidRPr="006D173C">
        <w:t>I</w:t>
      </w:r>
      <w:r w:rsidRPr="006D173C">
        <w:rPr>
          <w:rtl/>
        </w:rPr>
        <w:t>)</w:t>
      </w:r>
      <w:bookmarkEnd w:id="1031"/>
      <w:bookmarkEnd w:id="1032"/>
      <w:bookmarkEnd w:id="1033"/>
      <w:bookmarkEnd w:id="1034"/>
    </w:p>
    <w:p w14:paraId="61300D00" w14:textId="77777777" w:rsidR="006E0DEB" w:rsidRDefault="006E0DEB" w:rsidP="00A204DB">
      <w:pPr>
        <w:pStyle w:val="mateor3"/>
        <w:numPr>
          <w:ilvl w:val="2"/>
          <w:numId w:val="142"/>
        </w:numPr>
        <w:ind w:left="736"/>
        <w:rPr>
          <w:rFonts w:ascii="Gisha" w:hAnsi="Gisha"/>
        </w:rPr>
      </w:pPr>
      <w:bookmarkStart w:id="1035" w:name="_Toc399703641"/>
      <w:bookmarkStart w:id="1036" w:name="_Toc406967849"/>
      <w:bookmarkStart w:id="1037" w:name="_Toc407629769"/>
      <w:bookmarkStart w:id="1038" w:name="_Toc408395868"/>
      <w:bookmarkStart w:id="1039" w:name="_Toc409621785"/>
      <w:bookmarkStart w:id="1040" w:name="_Toc426573208"/>
      <w:bookmarkStart w:id="1041" w:name="_Toc451895081"/>
      <w:bookmarkStart w:id="1042" w:name="_Toc512200106"/>
      <w:r w:rsidRPr="00BD62F9">
        <w:rPr>
          <w:rFonts w:ascii="Gisha" w:hAnsi="Gisha"/>
          <w:rtl/>
        </w:rPr>
        <w:t>נייר הדפסה</w:t>
      </w:r>
      <w:bookmarkEnd w:id="1035"/>
      <w:bookmarkEnd w:id="1036"/>
      <w:bookmarkEnd w:id="1037"/>
      <w:bookmarkEnd w:id="1038"/>
      <w:bookmarkEnd w:id="1039"/>
      <w:bookmarkEnd w:id="1040"/>
      <w:r>
        <w:rPr>
          <w:rFonts w:ascii="Gisha" w:hAnsi="Gisha" w:hint="cs"/>
          <w:rtl/>
        </w:rPr>
        <w:t xml:space="preserve"> (</w:t>
      </w:r>
      <w:r>
        <w:rPr>
          <w:rFonts w:ascii="Gisha" w:hAnsi="Gisha" w:hint="cs"/>
        </w:rPr>
        <w:t>N</w:t>
      </w:r>
      <w:r>
        <w:rPr>
          <w:rFonts w:ascii="Gisha" w:hAnsi="Gisha" w:hint="cs"/>
          <w:rtl/>
        </w:rPr>
        <w:t>)</w:t>
      </w:r>
      <w:bookmarkEnd w:id="1041"/>
      <w:bookmarkEnd w:id="1042"/>
    </w:p>
    <w:p w14:paraId="0B6FAB32" w14:textId="77777777" w:rsidR="006E0DEB" w:rsidRDefault="006E0DEB" w:rsidP="00A204DB">
      <w:pPr>
        <w:pStyle w:val="mateor3"/>
        <w:numPr>
          <w:ilvl w:val="2"/>
          <w:numId w:val="142"/>
        </w:numPr>
        <w:ind w:left="736"/>
        <w:rPr>
          <w:rFonts w:ascii="Gisha" w:hAnsi="Gisha"/>
        </w:rPr>
      </w:pPr>
      <w:bookmarkStart w:id="1043" w:name="_Toc399703642"/>
      <w:bookmarkStart w:id="1044" w:name="_Ref335300939"/>
      <w:bookmarkStart w:id="1045" w:name="_Toc406967850"/>
      <w:bookmarkStart w:id="1046" w:name="_Toc407629770"/>
      <w:bookmarkStart w:id="1047" w:name="_Ref408311177"/>
      <w:bookmarkStart w:id="1048" w:name="_Ref408319624"/>
      <w:bookmarkStart w:id="1049" w:name="_Toc408395869"/>
      <w:bookmarkStart w:id="1050" w:name="_Toc409621786"/>
      <w:bookmarkStart w:id="1051" w:name="_Toc426573209"/>
      <w:bookmarkStart w:id="1052" w:name="_Toc451895082"/>
      <w:bookmarkStart w:id="1053" w:name="_Ref506538096"/>
      <w:bookmarkStart w:id="1054" w:name="_Toc512200107"/>
      <w:r w:rsidRPr="00BD62F9">
        <w:rPr>
          <w:rFonts w:ascii="Gisha" w:hAnsi="Gisha"/>
          <w:rtl/>
        </w:rPr>
        <w:t>טונרים / מחסניות דיו</w:t>
      </w:r>
      <w:bookmarkEnd w:id="1043"/>
      <w:bookmarkEnd w:id="1044"/>
      <w:bookmarkEnd w:id="1045"/>
      <w:bookmarkEnd w:id="1046"/>
      <w:bookmarkEnd w:id="1047"/>
      <w:bookmarkEnd w:id="1048"/>
      <w:bookmarkEnd w:id="1049"/>
      <w:bookmarkEnd w:id="1050"/>
      <w:bookmarkEnd w:id="1051"/>
      <w:r>
        <w:rPr>
          <w:rFonts w:ascii="Gisha" w:hAnsi="Gisha" w:hint="cs"/>
          <w:rtl/>
        </w:rPr>
        <w:t xml:space="preserve"> (</w:t>
      </w:r>
      <w:r>
        <w:rPr>
          <w:rFonts w:ascii="Gisha" w:hAnsi="Gisha" w:hint="cs"/>
        </w:rPr>
        <w:t>I</w:t>
      </w:r>
      <w:r>
        <w:rPr>
          <w:rFonts w:ascii="Gisha" w:hAnsi="Gisha" w:hint="cs"/>
          <w:rtl/>
        </w:rPr>
        <w:t>)</w:t>
      </w:r>
      <w:bookmarkEnd w:id="1052"/>
      <w:bookmarkEnd w:id="1053"/>
      <w:bookmarkEnd w:id="1054"/>
    </w:p>
    <w:p w14:paraId="560749BF" w14:textId="77777777" w:rsidR="006E0DEB" w:rsidRDefault="008C24F1" w:rsidP="00C37F6C">
      <w:pPr>
        <w:pStyle w:val="af0"/>
        <w:numPr>
          <w:ilvl w:val="0"/>
          <w:numId w:val="160"/>
        </w:numPr>
        <w:spacing w:after="120"/>
        <w:ind w:left="357" w:hanging="357"/>
        <w:contextualSpacing w:val="0"/>
      </w:pPr>
      <w:r>
        <w:rPr>
          <w:rFonts w:hint="cs"/>
          <w:rtl/>
        </w:rPr>
        <w:t>על הספק לרכוש</w:t>
      </w:r>
      <w:r w:rsidR="008E0862">
        <w:rPr>
          <w:rFonts w:hint="cs"/>
          <w:rtl/>
        </w:rPr>
        <w:t xml:space="preserve"> </w:t>
      </w:r>
      <w:r w:rsidR="008E0862" w:rsidRPr="000F6ED3">
        <w:rPr>
          <w:rFonts w:hint="eastAsia"/>
          <w:b/>
          <w:bCs/>
          <w:u w:val="single"/>
          <w:rtl/>
        </w:rPr>
        <w:t>כחלק</w:t>
      </w:r>
      <w:r w:rsidR="008E0862" w:rsidRPr="000F6ED3">
        <w:rPr>
          <w:b/>
          <w:bCs/>
          <w:u w:val="single"/>
          <w:rtl/>
        </w:rPr>
        <w:t xml:space="preserve"> </w:t>
      </w:r>
      <w:r w:rsidR="008E0862" w:rsidRPr="000F6ED3">
        <w:rPr>
          <w:rFonts w:hint="eastAsia"/>
          <w:b/>
          <w:bCs/>
          <w:u w:val="single"/>
          <w:rtl/>
        </w:rPr>
        <w:t>מסל</w:t>
      </w:r>
      <w:r w:rsidR="008E0862" w:rsidRPr="000F6ED3">
        <w:rPr>
          <w:b/>
          <w:bCs/>
          <w:u w:val="single"/>
          <w:rtl/>
        </w:rPr>
        <w:t xml:space="preserve"> </w:t>
      </w:r>
      <w:r w:rsidR="008E0862" w:rsidRPr="000F6ED3">
        <w:rPr>
          <w:rFonts w:hint="eastAsia"/>
          <w:b/>
          <w:bCs/>
          <w:u w:val="single"/>
          <w:rtl/>
        </w:rPr>
        <w:t>הבסיס</w:t>
      </w:r>
      <w:r w:rsidR="008E0862">
        <w:rPr>
          <w:rFonts w:hint="cs"/>
          <w:rtl/>
        </w:rPr>
        <w:t xml:space="preserve"> </w:t>
      </w:r>
      <w:r w:rsidR="006E0DEB">
        <w:rPr>
          <w:rFonts w:hint="cs"/>
          <w:rtl/>
        </w:rPr>
        <w:t>טונרים ומחסניות דיו במסגרת מכרזים מרכזיים של מנהל הרכש.</w:t>
      </w:r>
    </w:p>
    <w:p w14:paraId="70A50125" w14:textId="77777777" w:rsidR="00AD4FFE" w:rsidRDefault="00AD4FFE" w:rsidP="004616B7">
      <w:pPr>
        <w:pStyle w:val="af0"/>
        <w:numPr>
          <w:ilvl w:val="0"/>
          <w:numId w:val="160"/>
        </w:numPr>
        <w:spacing w:after="120"/>
        <w:ind w:left="357" w:hanging="357"/>
        <w:contextualSpacing w:val="0"/>
      </w:pPr>
      <w:r>
        <w:rPr>
          <w:rFonts w:hint="cs"/>
          <w:rtl/>
        </w:rPr>
        <w:t xml:space="preserve">בשנת 2017 רכש המשרד באמצעות הספקים שזכו במכרזי חשכ"ל טונרים </w:t>
      </w:r>
      <w:r w:rsidR="004A1576">
        <w:rPr>
          <w:rFonts w:hint="cs"/>
          <w:rtl/>
        </w:rPr>
        <w:t>כמפורט להלן :</w:t>
      </w:r>
    </w:p>
    <w:tbl>
      <w:tblPr>
        <w:tblStyle w:val="afc"/>
        <w:bidiVisual/>
        <w:tblW w:w="0" w:type="auto"/>
        <w:tblLook w:val="04A0" w:firstRow="1" w:lastRow="0" w:firstColumn="1" w:lastColumn="0" w:noHBand="0" w:noVBand="1"/>
      </w:tblPr>
      <w:tblGrid>
        <w:gridCol w:w="726"/>
        <w:gridCol w:w="5617"/>
        <w:gridCol w:w="3172"/>
      </w:tblGrid>
      <w:tr w:rsidR="004A1576" w:rsidRPr="0072185C" w14:paraId="3E586B55" w14:textId="77777777" w:rsidTr="004A1576">
        <w:tc>
          <w:tcPr>
            <w:tcW w:w="726" w:type="dxa"/>
          </w:tcPr>
          <w:p w14:paraId="0529E3B4" w14:textId="77777777" w:rsidR="004A1576" w:rsidRPr="0072185C" w:rsidRDefault="004A1576" w:rsidP="0072185C">
            <w:pPr>
              <w:jc w:val="center"/>
              <w:rPr>
                <w:b/>
                <w:bCs/>
                <w:rtl/>
              </w:rPr>
            </w:pPr>
            <w:r w:rsidRPr="0072185C">
              <w:rPr>
                <w:rFonts w:hint="cs"/>
                <w:b/>
                <w:bCs/>
                <w:rtl/>
              </w:rPr>
              <w:t>#</w:t>
            </w:r>
          </w:p>
        </w:tc>
        <w:tc>
          <w:tcPr>
            <w:tcW w:w="5617" w:type="dxa"/>
          </w:tcPr>
          <w:p w14:paraId="33111C3A" w14:textId="77777777" w:rsidR="004A1576" w:rsidRPr="0072185C" w:rsidRDefault="004A1576" w:rsidP="0072185C">
            <w:pPr>
              <w:jc w:val="center"/>
              <w:rPr>
                <w:b/>
                <w:bCs/>
                <w:rtl/>
              </w:rPr>
            </w:pPr>
            <w:r w:rsidRPr="0072185C">
              <w:rPr>
                <w:rFonts w:hint="cs"/>
                <w:b/>
                <w:bCs/>
                <w:rtl/>
              </w:rPr>
              <w:t>סוג טונר</w:t>
            </w:r>
          </w:p>
        </w:tc>
        <w:tc>
          <w:tcPr>
            <w:tcW w:w="3172" w:type="dxa"/>
          </w:tcPr>
          <w:p w14:paraId="32749A83" w14:textId="77777777" w:rsidR="004A1576" w:rsidRPr="0072185C" w:rsidRDefault="004A1576" w:rsidP="0072185C">
            <w:pPr>
              <w:jc w:val="center"/>
              <w:rPr>
                <w:b/>
                <w:bCs/>
                <w:rtl/>
              </w:rPr>
            </w:pPr>
            <w:r w:rsidRPr="0072185C">
              <w:rPr>
                <w:rFonts w:hint="cs"/>
                <w:b/>
                <w:bCs/>
                <w:rtl/>
              </w:rPr>
              <w:t>כמות יחידות שנרכשו</w:t>
            </w:r>
          </w:p>
        </w:tc>
      </w:tr>
      <w:tr w:rsidR="004A1576" w14:paraId="15B5592C" w14:textId="77777777" w:rsidTr="004A1576">
        <w:tc>
          <w:tcPr>
            <w:tcW w:w="726" w:type="dxa"/>
          </w:tcPr>
          <w:p w14:paraId="611A6A41" w14:textId="77777777" w:rsidR="004A1576" w:rsidRDefault="004A1576" w:rsidP="0072185C">
            <w:pPr>
              <w:rPr>
                <w:rtl/>
              </w:rPr>
            </w:pPr>
            <w:r>
              <w:rPr>
                <w:rFonts w:hint="cs"/>
                <w:rtl/>
              </w:rPr>
              <w:t>1</w:t>
            </w:r>
          </w:p>
        </w:tc>
        <w:tc>
          <w:tcPr>
            <w:tcW w:w="5617" w:type="dxa"/>
            <w:vAlign w:val="bottom"/>
          </w:tcPr>
          <w:p w14:paraId="4D6B194D" w14:textId="77777777" w:rsidR="004A1576" w:rsidRDefault="004A1576" w:rsidP="0072185C">
            <w:pPr>
              <w:rPr>
                <w:rtl/>
              </w:rPr>
            </w:pPr>
            <w:r>
              <w:rPr>
                <w:rFonts w:ascii="Arial" w:hAnsi="Arial" w:cs="Arial"/>
                <w:color w:val="000000"/>
                <w:rtl/>
              </w:rPr>
              <w:t>טונר 3820/3870 /4070 /3320 15</w:t>
            </w:r>
            <w:r>
              <w:rPr>
                <w:rFonts w:ascii="Arial" w:hAnsi="Arial" w:cs="Arial"/>
                <w:color w:val="000000"/>
              </w:rPr>
              <w:t>K MLT-D203U</w:t>
            </w:r>
          </w:p>
        </w:tc>
        <w:tc>
          <w:tcPr>
            <w:tcW w:w="3172" w:type="dxa"/>
            <w:vAlign w:val="bottom"/>
          </w:tcPr>
          <w:p w14:paraId="20B68913" w14:textId="77777777" w:rsidR="004A1576" w:rsidRDefault="004A1576" w:rsidP="0072185C">
            <w:pPr>
              <w:jc w:val="center"/>
              <w:rPr>
                <w:rtl/>
              </w:rPr>
            </w:pPr>
            <w:r>
              <w:rPr>
                <w:rFonts w:ascii="Arial" w:hAnsi="Arial" w:cs="Arial"/>
                <w:color w:val="000000"/>
              </w:rPr>
              <w:t>50</w:t>
            </w:r>
          </w:p>
        </w:tc>
      </w:tr>
      <w:tr w:rsidR="004A1576" w14:paraId="73114443" w14:textId="77777777" w:rsidTr="004A1576">
        <w:tc>
          <w:tcPr>
            <w:tcW w:w="726" w:type="dxa"/>
          </w:tcPr>
          <w:p w14:paraId="692ABA75" w14:textId="77777777" w:rsidR="004A1576" w:rsidRDefault="004A1576" w:rsidP="0072185C">
            <w:pPr>
              <w:rPr>
                <w:rtl/>
              </w:rPr>
            </w:pPr>
            <w:r>
              <w:rPr>
                <w:rFonts w:hint="cs"/>
                <w:rtl/>
              </w:rPr>
              <w:t>2</w:t>
            </w:r>
          </w:p>
        </w:tc>
        <w:tc>
          <w:tcPr>
            <w:tcW w:w="5617" w:type="dxa"/>
            <w:vAlign w:val="bottom"/>
          </w:tcPr>
          <w:p w14:paraId="274013AA" w14:textId="77777777" w:rsidR="004A1576" w:rsidRDefault="004A1576" w:rsidP="0072185C">
            <w:pPr>
              <w:rPr>
                <w:rtl/>
              </w:rPr>
            </w:pPr>
            <w:r>
              <w:rPr>
                <w:rFonts w:ascii="Arial" w:hAnsi="Arial" w:cs="Arial"/>
                <w:color w:val="000000"/>
                <w:rtl/>
              </w:rPr>
              <w:t>טונר 5</w:t>
            </w:r>
            <w:r>
              <w:rPr>
                <w:rFonts w:ascii="Arial" w:hAnsi="Arial" w:cs="Arial"/>
                <w:color w:val="000000"/>
              </w:rPr>
              <w:t>K</w:t>
            </w:r>
            <w:r>
              <w:rPr>
                <w:rFonts w:ascii="Arial" w:hAnsi="Arial" w:cs="Arial"/>
                <w:color w:val="000000"/>
                <w:rtl/>
              </w:rPr>
              <w:t xml:space="preserve"> לסמסונג 3310/4833/5637</w:t>
            </w:r>
          </w:p>
        </w:tc>
        <w:tc>
          <w:tcPr>
            <w:tcW w:w="3172" w:type="dxa"/>
            <w:vAlign w:val="bottom"/>
          </w:tcPr>
          <w:p w14:paraId="603F2F95" w14:textId="77777777" w:rsidR="004A1576" w:rsidRDefault="004A1576" w:rsidP="0072185C">
            <w:pPr>
              <w:jc w:val="center"/>
              <w:rPr>
                <w:rtl/>
              </w:rPr>
            </w:pPr>
            <w:r>
              <w:rPr>
                <w:rFonts w:ascii="Arial" w:hAnsi="Arial" w:cs="Arial"/>
                <w:color w:val="000000"/>
              </w:rPr>
              <w:t>132</w:t>
            </w:r>
          </w:p>
        </w:tc>
      </w:tr>
      <w:tr w:rsidR="004A1576" w14:paraId="5DC2D90E" w14:textId="77777777" w:rsidTr="004A1576">
        <w:tc>
          <w:tcPr>
            <w:tcW w:w="726" w:type="dxa"/>
          </w:tcPr>
          <w:p w14:paraId="7874B612" w14:textId="77777777" w:rsidR="004A1576" w:rsidRDefault="004A1576" w:rsidP="0072185C">
            <w:pPr>
              <w:rPr>
                <w:rtl/>
              </w:rPr>
            </w:pPr>
            <w:r>
              <w:rPr>
                <w:rFonts w:hint="cs"/>
                <w:rtl/>
              </w:rPr>
              <w:t>3</w:t>
            </w:r>
          </w:p>
        </w:tc>
        <w:tc>
          <w:tcPr>
            <w:tcW w:w="5617" w:type="dxa"/>
            <w:vAlign w:val="bottom"/>
          </w:tcPr>
          <w:p w14:paraId="3079DAEF" w14:textId="77777777" w:rsidR="004A1576" w:rsidRDefault="004A1576" w:rsidP="0072185C">
            <w:pPr>
              <w:rPr>
                <w:rtl/>
              </w:rPr>
            </w:pPr>
            <w:r>
              <w:rPr>
                <w:rFonts w:ascii="Arial" w:hAnsi="Arial" w:cs="Arial"/>
                <w:color w:val="000000"/>
                <w:rtl/>
              </w:rPr>
              <w:t>טונר 5</w:t>
            </w:r>
            <w:r>
              <w:rPr>
                <w:rFonts w:ascii="Arial" w:hAnsi="Arial" w:cs="Arial"/>
                <w:color w:val="000000"/>
              </w:rPr>
              <w:t>K</w:t>
            </w:r>
            <w:r>
              <w:rPr>
                <w:rFonts w:ascii="Arial" w:hAnsi="Arial" w:cs="Arial"/>
                <w:color w:val="000000"/>
                <w:rtl/>
              </w:rPr>
              <w:t xml:space="preserve"> לסמסונג </w:t>
            </w:r>
            <w:r>
              <w:rPr>
                <w:rFonts w:ascii="Arial" w:hAnsi="Arial" w:cs="Arial"/>
                <w:color w:val="000000"/>
              </w:rPr>
              <w:t>ML-2855/4828</w:t>
            </w:r>
          </w:p>
        </w:tc>
        <w:tc>
          <w:tcPr>
            <w:tcW w:w="3172" w:type="dxa"/>
            <w:vAlign w:val="bottom"/>
          </w:tcPr>
          <w:p w14:paraId="4DD0C92E" w14:textId="77777777" w:rsidR="004A1576" w:rsidRDefault="004A1576" w:rsidP="0072185C">
            <w:pPr>
              <w:jc w:val="center"/>
              <w:rPr>
                <w:rtl/>
              </w:rPr>
            </w:pPr>
            <w:r>
              <w:rPr>
                <w:rFonts w:ascii="Arial" w:hAnsi="Arial" w:cs="Arial"/>
                <w:color w:val="000000"/>
              </w:rPr>
              <w:t>47</w:t>
            </w:r>
          </w:p>
        </w:tc>
      </w:tr>
      <w:tr w:rsidR="004A1576" w14:paraId="677522B6" w14:textId="77777777" w:rsidTr="004A1576">
        <w:tc>
          <w:tcPr>
            <w:tcW w:w="726" w:type="dxa"/>
          </w:tcPr>
          <w:p w14:paraId="170DC4C8" w14:textId="77777777" w:rsidR="004A1576" w:rsidRDefault="004A1576" w:rsidP="0072185C">
            <w:pPr>
              <w:rPr>
                <w:rtl/>
              </w:rPr>
            </w:pPr>
            <w:r>
              <w:rPr>
                <w:rFonts w:hint="cs"/>
                <w:rtl/>
              </w:rPr>
              <w:t>4</w:t>
            </w:r>
          </w:p>
        </w:tc>
        <w:tc>
          <w:tcPr>
            <w:tcW w:w="5617" w:type="dxa"/>
            <w:vAlign w:val="bottom"/>
          </w:tcPr>
          <w:p w14:paraId="0642E634" w14:textId="77777777" w:rsidR="004A1576" w:rsidRDefault="004A1576" w:rsidP="0072185C">
            <w:pPr>
              <w:rPr>
                <w:rtl/>
              </w:rPr>
            </w:pPr>
            <w:r>
              <w:rPr>
                <w:rFonts w:ascii="Arial" w:hAnsi="Arial" w:cs="Arial"/>
                <w:color w:val="000000"/>
                <w:rtl/>
              </w:rPr>
              <w:t xml:space="preserve">טונר לסמסונג </w:t>
            </w:r>
            <w:r>
              <w:rPr>
                <w:rFonts w:ascii="Arial" w:hAnsi="Arial" w:cs="Arial"/>
                <w:color w:val="000000"/>
              </w:rPr>
              <w:t>SCX-5835FN</w:t>
            </w:r>
          </w:p>
        </w:tc>
        <w:tc>
          <w:tcPr>
            <w:tcW w:w="3172" w:type="dxa"/>
            <w:vAlign w:val="bottom"/>
          </w:tcPr>
          <w:p w14:paraId="4F861F8C" w14:textId="77777777" w:rsidR="004A1576" w:rsidRDefault="004A1576" w:rsidP="0072185C">
            <w:pPr>
              <w:jc w:val="center"/>
              <w:rPr>
                <w:rtl/>
              </w:rPr>
            </w:pPr>
            <w:r>
              <w:rPr>
                <w:rFonts w:ascii="Arial" w:hAnsi="Arial" w:cs="Arial"/>
                <w:color w:val="000000"/>
              </w:rPr>
              <w:t>50</w:t>
            </w:r>
          </w:p>
        </w:tc>
      </w:tr>
    </w:tbl>
    <w:p w14:paraId="13C18CB1" w14:textId="77777777" w:rsidR="00E8559C" w:rsidRDefault="00E8559C" w:rsidP="007B01EF">
      <w:pPr>
        <w:spacing w:before="240" w:after="120"/>
      </w:pPr>
      <w:r>
        <w:rPr>
          <w:rFonts w:hint="cs"/>
          <w:rtl/>
        </w:rPr>
        <w:t>הספק יידרש לספק טונרים מידי שנה בהיקף דומה.</w:t>
      </w:r>
    </w:p>
    <w:p w14:paraId="033F1D59" w14:textId="39474B52" w:rsidR="00AD4FFE" w:rsidRDefault="00E8559C" w:rsidP="006E42C1">
      <w:pPr>
        <w:pStyle w:val="af0"/>
        <w:numPr>
          <w:ilvl w:val="0"/>
          <w:numId w:val="160"/>
        </w:numPr>
        <w:spacing w:before="240" w:after="120"/>
        <w:ind w:left="357" w:hanging="357"/>
        <w:contextualSpacing w:val="0"/>
        <w:rPr>
          <w:rtl/>
        </w:rPr>
      </w:pPr>
      <w:r>
        <w:rPr>
          <w:rFonts w:hint="cs"/>
          <w:rtl/>
        </w:rPr>
        <w:t xml:space="preserve">מעבר למפורט בטבלה לעיל, </w:t>
      </w:r>
      <w:r w:rsidR="00AD4FFE">
        <w:rPr>
          <w:rFonts w:hint="cs"/>
          <w:rtl/>
        </w:rPr>
        <w:t xml:space="preserve">הספק יידרש לספק </w:t>
      </w:r>
      <w:r>
        <w:rPr>
          <w:rFonts w:hint="cs"/>
          <w:rtl/>
        </w:rPr>
        <w:t xml:space="preserve">בנוסף </w:t>
      </w:r>
      <w:r w:rsidR="00AD4FFE">
        <w:rPr>
          <w:rFonts w:hint="cs"/>
          <w:rtl/>
        </w:rPr>
        <w:t>מידי שנה טונרים</w:t>
      </w:r>
      <w:r w:rsidR="00705857">
        <w:rPr>
          <w:rFonts w:hint="cs"/>
          <w:rtl/>
        </w:rPr>
        <w:t>, טונרים ממוגנטים</w:t>
      </w:r>
      <w:r w:rsidR="00076469">
        <w:rPr>
          <w:rFonts w:hint="cs"/>
          <w:rtl/>
        </w:rPr>
        <w:t xml:space="preserve"> ומחסניות הדיו</w:t>
      </w:r>
      <w:r w:rsidR="00AD4FFE">
        <w:rPr>
          <w:rFonts w:hint="cs"/>
          <w:rtl/>
        </w:rPr>
        <w:t xml:space="preserve"> </w:t>
      </w:r>
      <w:r>
        <w:rPr>
          <w:rFonts w:hint="cs"/>
          <w:rtl/>
        </w:rPr>
        <w:t xml:space="preserve">עבור מדפסות נוספות שלא מפורטות ברשימה לעיל </w:t>
      </w:r>
      <w:r w:rsidR="00AD4FFE">
        <w:rPr>
          <w:rFonts w:hint="cs"/>
          <w:rtl/>
        </w:rPr>
        <w:t>לאורך כל תקופת ההתקשרות.</w:t>
      </w:r>
      <w:r w:rsidR="0072185C">
        <w:rPr>
          <w:rFonts w:hint="cs"/>
          <w:rtl/>
        </w:rPr>
        <w:t xml:space="preserve"> </w:t>
      </w:r>
      <w:r w:rsidR="00802017">
        <w:rPr>
          <w:rFonts w:hint="cs"/>
          <w:rtl/>
        </w:rPr>
        <w:t xml:space="preserve">לצורך הערכה בלבד היקף רכישת הטונרים בשנת 2017 עמד על </w:t>
      </w:r>
      <w:r w:rsidR="006E42C1">
        <w:rPr>
          <w:rFonts w:hint="cs"/>
          <w:rtl/>
        </w:rPr>
        <w:t>70</w:t>
      </w:r>
      <w:r w:rsidR="00802017">
        <w:rPr>
          <w:rFonts w:hint="cs"/>
          <w:rtl/>
        </w:rPr>
        <w:t>,000 ₪ לא כולל מע"מ</w:t>
      </w:r>
    </w:p>
    <w:p w14:paraId="275597E8" w14:textId="77777777" w:rsidR="006E0DEB" w:rsidRDefault="006E0DEB" w:rsidP="00295FCD">
      <w:pPr>
        <w:pStyle w:val="af0"/>
        <w:numPr>
          <w:ilvl w:val="0"/>
          <w:numId w:val="160"/>
        </w:numPr>
        <w:spacing w:after="120"/>
        <w:ind w:left="357" w:hanging="357"/>
        <w:contextualSpacing w:val="0"/>
      </w:pPr>
      <w:r>
        <w:rPr>
          <w:rFonts w:hint="cs"/>
          <w:rtl/>
        </w:rPr>
        <w:t xml:space="preserve">הטונרים ומחסניות הדיו </w:t>
      </w:r>
      <w:r w:rsidRPr="00B91189">
        <w:rPr>
          <w:rFonts w:hint="cs"/>
          <w:rtl/>
        </w:rPr>
        <w:t>יסופקו אל מחסן הציוד</w:t>
      </w:r>
      <w:r>
        <w:rPr>
          <w:rFonts w:hint="cs"/>
          <w:rtl/>
        </w:rPr>
        <w:t xml:space="preserve"> המרכזי (ראו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Ref451957664 \r \h</w:instrText>
      </w:r>
      <w:r>
        <w:rPr>
          <w:rtl/>
        </w:rPr>
        <w:instrText xml:space="preserve"> </w:instrText>
      </w:r>
      <w:r>
        <w:rPr>
          <w:rtl/>
        </w:rPr>
      </w:r>
      <w:r>
        <w:rPr>
          <w:rtl/>
        </w:rPr>
        <w:fldChar w:fldCharType="separate"/>
      </w:r>
      <w:r>
        <w:rPr>
          <w:rtl/>
        </w:rPr>
        <w:t>‏3.9.</w:t>
      </w:r>
      <w:r>
        <w:rPr>
          <w:rtl/>
        </w:rPr>
        <w:fldChar w:fldCharType="end"/>
      </w:r>
      <w:r w:rsidR="002863CC">
        <w:rPr>
          <w:rFonts w:hint="cs"/>
          <w:rtl/>
        </w:rPr>
        <w:t>4</w:t>
      </w:r>
      <w:r>
        <w:rPr>
          <w:rFonts w:hint="cs"/>
          <w:rtl/>
        </w:rPr>
        <w:t>). באחריות הספק להפיץ אותם אל אתרי המשרד במועד</w:t>
      </w:r>
      <w:r w:rsidR="00C4631D">
        <w:rPr>
          <w:rFonts w:hint="cs"/>
          <w:rtl/>
        </w:rPr>
        <w:t xml:space="preserve"> הנדרש למשרד</w:t>
      </w:r>
      <w:r>
        <w:rPr>
          <w:rFonts w:hint="cs"/>
          <w:rtl/>
        </w:rPr>
        <w:t>, להתקין אותם ולאסוף טונרים ומחסניות דיו משומשים מאתרי המשרד חזרה למחסן המרכזי לצורך מחזור שלהם</w:t>
      </w:r>
      <w:r w:rsidR="00C4631D">
        <w:rPr>
          <w:rFonts w:hint="cs"/>
          <w:rtl/>
        </w:rPr>
        <w:t>, כל זאת</w:t>
      </w:r>
      <w:r>
        <w:rPr>
          <w:rFonts w:hint="cs"/>
          <w:rtl/>
        </w:rPr>
        <w:t xml:space="preserve"> כחלק מהסל הבסיסי.</w:t>
      </w:r>
    </w:p>
    <w:p w14:paraId="19B15815" w14:textId="77777777" w:rsidR="006874AD" w:rsidRDefault="006874AD" w:rsidP="004616B7">
      <w:pPr>
        <w:pStyle w:val="af0"/>
        <w:numPr>
          <w:ilvl w:val="0"/>
          <w:numId w:val="160"/>
        </w:numPr>
        <w:spacing w:after="120"/>
        <w:ind w:left="357" w:hanging="357"/>
        <w:contextualSpacing w:val="0"/>
      </w:pPr>
      <w:r>
        <w:rPr>
          <w:rFonts w:hint="cs"/>
          <w:rtl/>
        </w:rPr>
        <w:t>עם הפעלת מנגנון עדכניות טכנולוגית, היקף הטונרים שאינם למדפסות משולבות יקטן והיקף הטונרים למדפסות משולבות יגדל. המשרד יוכל להמיר את הטונרים של המדפסות שאינן משולבות בטונרים שתואמים את המדפסות החדשות ולהיפך כל עוד סכום הרכישה לא יחרוג מהמפורט לעיל.</w:t>
      </w:r>
    </w:p>
    <w:p w14:paraId="438CDBF8" w14:textId="77777777" w:rsidR="006E0DEB" w:rsidRPr="00BD62F9" w:rsidRDefault="006E0DEB" w:rsidP="00A204DB">
      <w:pPr>
        <w:pStyle w:val="mateor3"/>
        <w:numPr>
          <w:ilvl w:val="2"/>
          <w:numId w:val="142"/>
        </w:numPr>
        <w:ind w:left="736"/>
        <w:rPr>
          <w:rFonts w:ascii="Gisha" w:hAnsi="Gisha"/>
          <w:rtl/>
        </w:rPr>
      </w:pPr>
      <w:bookmarkStart w:id="1055" w:name="_Ref335300940"/>
      <w:bookmarkStart w:id="1056" w:name="_Toc451895083"/>
      <w:bookmarkStart w:id="1057" w:name="_Ref506841724"/>
      <w:bookmarkStart w:id="1058" w:name="_Toc512200108"/>
      <w:r w:rsidRPr="00A204DB">
        <w:rPr>
          <w:rFonts w:ascii="Gisha" w:hAnsi="Gisha" w:hint="cs"/>
          <w:rtl/>
        </w:rPr>
        <w:t>חלקים מתכלים</w:t>
      </w:r>
      <w:bookmarkEnd w:id="1055"/>
      <w:r w:rsidRPr="00A204DB">
        <w:rPr>
          <w:rFonts w:ascii="Gisha" w:hAnsi="Gisha" w:hint="cs"/>
          <w:rtl/>
        </w:rPr>
        <w:t xml:space="preserve"> וחלקי חילוף</w:t>
      </w:r>
      <w:r>
        <w:rPr>
          <w:rFonts w:ascii="Gisha" w:hAnsi="Gisha" w:hint="cs"/>
          <w:rtl/>
        </w:rPr>
        <w:t xml:space="preserve"> (</w:t>
      </w:r>
      <w:r>
        <w:rPr>
          <w:rFonts w:ascii="Gisha" w:hAnsi="Gisha" w:hint="cs"/>
        </w:rPr>
        <w:t>I</w:t>
      </w:r>
      <w:r>
        <w:rPr>
          <w:rFonts w:ascii="Gisha" w:hAnsi="Gisha" w:hint="cs"/>
          <w:rtl/>
        </w:rPr>
        <w:t>)</w:t>
      </w:r>
      <w:bookmarkEnd w:id="1056"/>
      <w:bookmarkEnd w:id="1057"/>
      <w:bookmarkEnd w:id="1058"/>
    </w:p>
    <w:p w14:paraId="0DDF97BB" w14:textId="77777777" w:rsidR="006E0DEB" w:rsidRDefault="008C24F1" w:rsidP="00A204DB">
      <w:pPr>
        <w:pStyle w:val="af0"/>
        <w:numPr>
          <w:ilvl w:val="0"/>
          <w:numId w:val="161"/>
        </w:numPr>
        <w:spacing w:after="120"/>
        <w:ind w:left="357" w:hanging="357"/>
        <w:contextualSpacing w:val="0"/>
        <w:rPr>
          <w:rtl/>
        </w:rPr>
      </w:pPr>
      <w:r>
        <w:rPr>
          <w:rFonts w:hint="cs"/>
          <w:rtl/>
        </w:rPr>
        <w:t>על הספק לרכוש</w:t>
      </w:r>
      <w:r w:rsidR="006E0DEB">
        <w:rPr>
          <w:rFonts w:hint="cs"/>
          <w:rtl/>
        </w:rPr>
        <w:t xml:space="preserve"> חלקים מתכלים וחלקי חילוף כמפורט להלן במסגרת מכרזים מרכזיים של מנהל הרכש.</w:t>
      </w:r>
    </w:p>
    <w:p w14:paraId="55CCA438" w14:textId="77777777" w:rsidR="006E0DEB" w:rsidRDefault="006E0DEB" w:rsidP="00C37F6C">
      <w:pPr>
        <w:pStyle w:val="af0"/>
        <w:numPr>
          <w:ilvl w:val="0"/>
          <w:numId w:val="161"/>
        </w:numPr>
        <w:spacing w:after="120"/>
        <w:ind w:left="357" w:hanging="357"/>
        <w:contextualSpacing w:val="0"/>
        <w:rPr>
          <w:rtl/>
        </w:rPr>
      </w:pPr>
      <w:r>
        <w:rPr>
          <w:rFonts w:hint="cs"/>
          <w:rtl/>
        </w:rPr>
        <w:t>החלקים ה</w:t>
      </w:r>
      <w:r w:rsidR="00C37F6C">
        <w:rPr>
          <w:rFonts w:hint="cs"/>
          <w:rtl/>
        </w:rPr>
        <w:t>מ</w:t>
      </w:r>
      <w:r>
        <w:rPr>
          <w:rFonts w:hint="cs"/>
          <w:rtl/>
        </w:rPr>
        <w:t>תכלים וחלקי ה</w:t>
      </w:r>
      <w:r w:rsidR="00C37F6C">
        <w:rPr>
          <w:rFonts w:hint="cs"/>
          <w:rtl/>
        </w:rPr>
        <w:t>ח</w:t>
      </w:r>
      <w:r>
        <w:rPr>
          <w:rFonts w:hint="cs"/>
          <w:rtl/>
        </w:rPr>
        <w:t xml:space="preserve">ילוף </w:t>
      </w:r>
      <w:r w:rsidRPr="00B91189">
        <w:rPr>
          <w:rFonts w:hint="cs"/>
          <w:rtl/>
        </w:rPr>
        <w:t>יסופקו אל מחסן הציוד</w:t>
      </w:r>
      <w:r>
        <w:rPr>
          <w:rFonts w:hint="cs"/>
          <w:rtl/>
        </w:rPr>
        <w:t xml:space="preserve"> המרכזי (ראו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Ref451957664 \r \h</w:instrText>
      </w:r>
      <w:r>
        <w:rPr>
          <w:rtl/>
        </w:rPr>
        <w:instrText xml:space="preserve"> </w:instrText>
      </w:r>
      <w:r>
        <w:rPr>
          <w:rtl/>
        </w:rPr>
      </w:r>
      <w:r>
        <w:rPr>
          <w:rtl/>
        </w:rPr>
        <w:fldChar w:fldCharType="separate"/>
      </w:r>
      <w:r>
        <w:rPr>
          <w:rtl/>
        </w:rPr>
        <w:t>‏3.9.</w:t>
      </w:r>
      <w:r>
        <w:rPr>
          <w:rtl/>
        </w:rPr>
        <w:fldChar w:fldCharType="end"/>
      </w:r>
      <w:r w:rsidR="002863CC">
        <w:rPr>
          <w:rFonts w:hint="cs"/>
          <w:rtl/>
        </w:rPr>
        <w:t>4</w:t>
      </w:r>
      <w:r>
        <w:rPr>
          <w:rFonts w:hint="cs"/>
          <w:rtl/>
        </w:rPr>
        <w:t>).</w:t>
      </w:r>
    </w:p>
    <w:p w14:paraId="26C4D688" w14:textId="77777777" w:rsidR="00A204DB" w:rsidRDefault="006E0DEB" w:rsidP="00ED503B">
      <w:pPr>
        <w:pStyle w:val="af0"/>
        <w:numPr>
          <w:ilvl w:val="0"/>
          <w:numId w:val="161"/>
        </w:numPr>
        <w:spacing w:after="120"/>
        <w:ind w:left="357" w:hanging="357"/>
        <w:contextualSpacing w:val="0"/>
      </w:pPr>
      <w:r>
        <w:rPr>
          <w:rFonts w:hint="cs"/>
          <w:rtl/>
        </w:rPr>
        <w:t>באחריות הספק להפיץ אותם אל אתרי המשרד במועד</w:t>
      </w:r>
      <w:r w:rsidR="00C4631D">
        <w:rPr>
          <w:rFonts w:hint="cs"/>
          <w:rtl/>
        </w:rPr>
        <w:t xml:space="preserve"> הנדרש למשרד</w:t>
      </w:r>
      <w:r>
        <w:rPr>
          <w:rFonts w:hint="cs"/>
          <w:rtl/>
        </w:rPr>
        <w:t xml:space="preserve"> ולהתקין את </w:t>
      </w:r>
      <w:r w:rsidRPr="00B91189">
        <w:rPr>
          <w:rtl/>
        </w:rPr>
        <w:t>כל חלקי החילוף והקיטים השונים</w:t>
      </w:r>
      <w:r w:rsidR="00A204DB">
        <w:rPr>
          <w:rFonts w:hint="cs"/>
          <w:rtl/>
        </w:rPr>
        <w:t xml:space="preserve">, </w:t>
      </w:r>
      <w:r w:rsidR="00A204DB" w:rsidRPr="00B91189">
        <w:rPr>
          <w:rtl/>
        </w:rPr>
        <w:t xml:space="preserve">לרבות אך לא רק, </w:t>
      </w:r>
      <w:r w:rsidR="00A204DB" w:rsidRPr="00B91189">
        <w:t>Developer Kit, Fuser</w:t>
      </w:r>
      <w:r w:rsidR="00A204DB" w:rsidRPr="00B91189">
        <w:rPr>
          <w:rtl/>
        </w:rPr>
        <w:t xml:space="preserve">, נורות, ערכות תחזוקה, </w:t>
      </w:r>
      <w:r w:rsidR="00823943" w:rsidRPr="00B91189">
        <w:rPr>
          <w:rFonts w:hint="cs"/>
          <w:rtl/>
        </w:rPr>
        <w:t>מכלי</w:t>
      </w:r>
      <w:r w:rsidR="00A204DB" w:rsidRPr="00B91189">
        <w:rPr>
          <w:rtl/>
        </w:rPr>
        <w:t xml:space="preserve"> עודפים, רצועות, </w:t>
      </w:r>
      <w:r w:rsidR="00A204DB">
        <w:rPr>
          <w:rFonts w:hint="cs"/>
          <w:rtl/>
        </w:rPr>
        <w:t>צירים וגומיות,</w:t>
      </w:r>
      <w:r w:rsidR="00823943">
        <w:rPr>
          <w:rFonts w:hint="cs"/>
          <w:rtl/>
        </w:rPr>
        <w:t xml:space="preserve"> </w:t>
      </w:r>
      <w:r w:rsidR="00A204DB">
        <w:rPr>
          <w:rFonts w:hint="cs"/>
          <w:rtl/>
        </w:rPr>
        <w:t xml:space="preserve">לסורקים ולמדפסות </w:t>
      </w:r>
      <w:r w:rsidR="00A204DB" w:rsidRPr="00B91189">
        <w:rPr>
          <w:rtl/>
        </w:rPr>
        <w:t xml:space="preserve">תופים, תנורים נורות למקרנים </w:t>
      </w:r>
      <w:r w:rsidR="00ED503B">
        <w:rPr>
          <w:rFonts w:hint="cs"/>
          <w:rtl/>
        </w:rPr>
        <w:t xml:space="preserve">וסוללות מסוגים שונים (כגון </w:t>
      </w:r>
      <w:r w:rsidR="00ED503B">
        <w:rPr>
          <w:rFonts w:hint="cs"/>
        </w:rPr>
        <w:t>AA</w:t>
      </w:r>
      <w:r w:rsidR="00ED503B">
        <w:rPr>
          <w:rFonts w:hint="cs"/>
          <w:rtl/>
        </w:rPr>
        <w:t xml:space="preserve"> ו- </w:t>
      </w:r>
      <w:r w:rsidR="00ED503B">
        <w:rPr>
          <w:rFonts w:hint="cs"/>
        </w:rPr>
        <w:t>AAA</w:t>
      </w:r>
      <w:r w:rsidR="00ED503B">
        <w:rPr>
          <w:rFonts w:hint="cs"/>
          <w:rtl/>
        </w:rPr>
        <w:t xml:space="preserve">) </w:t>
      </w:r>
      <w:r w:rsidR="00A204DB" w:rsidRPr="00B91189">
        <w:rPr>
          <w:rtl/>
        </w:rPr>
        <w:t>וכדו'</w:t>
      </w:r>
      <w:r w:rsidR="00A204DB">
        <w:rPr>
          <w:rFonts w:hint="cs"/>
          <w:rtl/>
        </w:rPr>
        <w:t>,</w:t>
      </w:r>
      <w:r w:rsidR="00823943">
        <w:rPr>
          <w:rFonts w:hint="cs"/>
          <w:rtl/>
        </w:rPr>
        <w:t xml:space="preserve"> </w:t>
      </w:r>
      <w:r w:rsidR="00A204DB">
        <w:rPr>
          <w:rFonts w:hint="cs"/>
          <w:rtl/>
        </w:rPr>
        <w:t>כמפורט להלן :</w:t>
      </w:r>
    </w:p>
    <w:p w14:paraId="6866DF3E" w14:textId="77777777" w:rsidR="00A204DB" w:rsidRDefault="00A204DB" w:rsidP="00A204DB">
      <w:pPr>
        <w:pStyle w:val="af0"/>
        <w:numPr>
          <w:ilvl w:val="1"/>
          <w:numId w:val="161"/>
        </w:numPr>
        <w:spacing w:after="120"/>
        <w:contextualSpacing w:val="0"/>
      </w:pPr>
      <w:r>
        <w:rPr>
          <w:rFonts w:hint="cs"/>
          <w:rtl/>
        </w:rPr>
        <w:t xml:space="preserve">החלפה </w:t>
      </w:r>
      <w:r w:rsidR="006E0DEB" w:rsidRPr="00B91189">
        <w:rPr>
          <w:rtl/>
        </w:rPr>
        <w:t xml:space="preserve">על בסיס תקופתי </w:t>
      </w:r>
      <w:r>
        <w:rPr>
          <w:rFonts w:hint="cs"/>
          <w:rtl/>
        </w:rPr>
        <w:t>בהתאם לשימוש ו/או הוראות היצרן.</w:t>
      </w:r>
    </w:p>
    <w:p w14:paraId="4D8F446F" w14:textId="77777777" w:rsidR="00A204DB" w:rsidRDefault="00A204DB" w:rsidP="00A204DB">
      <w:pPr>
        <w:pStyle w:val="af0"/>
        <w:numPr>
          <w:ilvl w:val="1"/>
          <w:numId w:val="161"/>
        </w:numPr>
        <w:spacing w:after="120"/>
        <w:contextualSpacing w:val="0"/>
      </w:pPr>
      <w:r>
        <w:rPr>
          <w:rFonts w:hint="cs"/>
          <w:rtl/>
        </w:rPr>
        <w:t>החלפה בכל מקרה של תקלה ו/או בלאי.</w:t>
      </w:r>
    </w:p>
    <w:p w14:paraId="0C413A48" w14:textId="77777777" w:rsidR="006E0DEB" w:rsidRDefault="006E0DEB" w:rsidP="00A204DB">
      <w:pPr>
        <w:spacing w:after="120"/>
        <w:ind w:left="360"/>
      </w:pPr>
      <w:r w:rsidRPr="00B91189">
        <w:rPr>
          <w:rFonts w:hint="cs"/>
          <w:rtl/>
        </w:rPr>
        <w:t>פרטי ציוד אלו יסופקו אל מחסן הציוד</w:t>
      </w:r>
      <w:r>
        <w:rPr>
          <w:rFonts w:hint="cs"/>
          <w:rtl/>
        </w:rPr>
        <w:t xml:space="preserve"> המרכזי ובאחריות הספק להפיץ אותן לכלל אתרי המשרד ולהתקין אותם במועד</w:t>
      </w:r>
      <w:r w:rsidR="00C4631D">
        <w:rPr>
          <w:rFonts w:hint="cs"/>
          <w:rtl/>
        </w:rPr>
        <w:t xml:space="preserve">, </w:t>
      </w:r>
      <w:r w:rsidR="00C4631D" w:rsidRPr="00A204DB">
        <w:rPr>
          <w:rFonts w:hint="cs"/>
          <w:b/>
          <w:bCs/>
          <w:u w:val="single"/>
          <w:rtl/>
        </w:rPr>
        <w:t xml:space="preserve">כל זאת </w:t>
      </w:r>
      <w:r w:rsidRPr="00A204DB">
        <w:rPr>
          <w:rFonts w:hint="cs"/>
          <w:b/>
          <w:bCs/>
          <w:u w:val="single"/>
          <w:rtl/>
        </w:rPr>
        <w:t>כחלק מהסל הבסיסי</w:t>
      </w:r>
      <w:r w:rsidR="009E1C10" w:rsidRPr="00A204DB">
        <w:rPr>
          <w:rFonts w:hint="cs"/>
          <w:b/>
          <w:bCs/>
          <w:u w:val="single"/>
          <w:rtl/>
        </w:rPr>
        <w:t xml:space="preserve"> וללא תשלום נוסף</w:t>
      </w:r>
      <w:r>
        <w:rPr>
          <w:rFonts w:hint="cs"/>
          <w:rtl/>
        </w:rPr>
        <w:t>.</w:t>
      </w:r>
    </w:p>
    <w:p w14:paraId="3D659B79" w14:textId="77777777" w:rsidR="00331FDF" w:rsidRDefault="00331FDF" w:rsidP="00331FDF">
      <w:pPr>
        <w:spacing w:line="240" w:lineRule="auto"/>
      </w:pPr>
    </w:p>
    <w:tbl>
      <w:tblPr>
        <w:tblStyle w:val="afc"/>
        <w:bidiVisual/>
        <w:tblW w:w="0" w:type="auto"/>
        <w:tblInd w:w="159" w:type="dxa"/>
        <w:tblBorders>
          <w:top w:val="double" w:sz="4" w:space="0" w:color="auto"/>
          <w:left w:val="double" w:sz="4" w:space="0" w:color="auto"/>
          <w:bottom w:val="double" w:sz="4" w:space="0" w:color="auto"/>
          <w:right w:val="double" w:sz="4"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356"/>
      </w:tblGrid>
      <w:tr w:rsidR="00C4631D" w:rsidRPr="00331FDF" w14:paraId="64FF19E0" w14:textId="77777777" w:rsidTr="00331FDF">
        <w:tc>
          <w:tcPr>
            <w:tcW w:w="9356" w:type="dxa"/>
            <w:shd w:val="clear" w:color="auto" w:fill="D9D9D9" w:themeFill="background1" w:themeFillShade="D9"/>
          </w:tcPr>
          <w:p w14:paraId="7E0A3716" w14:textId="77777777" w:rsidR="00C4631D" w:rsidRPr="00331FDF" w:rsidRDefault="00C4631D" w:rsidP="000A27F9">
            <w:pPr>
              <w:spacing w:after="120"/>
              <w:rPr>
                <w:b/>
                <w:bCs/>
                <w:rtl/>
              </w:rPr>
            </w:pPr>
            <w:r w:rsidRPr="00331FDF">
              <w:rPr>
                <w:rFonts w:hint="cs"/>
                <w:b/>
                <w:bCs/>
                <w:rtl/>
              </w:rPr>
              <w:t>מובהר כי הספק יוכל לעשות שימוש בדואר הפנימי של המשרד להפצת טונרים, מחסניות דיו חלקים מתכלים וחלקי חילוף וזאת בתנאי שציוד זה יופץ לאתרי המשרד מבעוד מועד ועבודת המשתמשים לא תופרע.</w:t>
            </w:r>
            <w:r w:rsidR="00ED503B">
              <w:rPr>
                <w:rFonts w:hint="cs"/>
                <w:b/>
                <w:bCs/>
                <w:rtl/>
              </w:rPr>
              <w:t xml:space="preserve"> המשרד אינו אחראי לציוד המופץ באמצעות הדואר הפנימי.</w:t>
            </w:r>
          </w:p>
          <w:p w14:paraId="68F047CB" w14:textId="77777777" w:rsidR="00C4631D" w:rsidRPr="00331FDF" w:rsidRDefault="00C4631D" w:rsidP="00ED503B">
            <w:pPr>
              <w:spacing w:after="120"/>
              <w:rPr>
                <w:b/>
                <w:bCs/>
                <w:rtl/>
              </w:rPr>
            </w:pPr>
            <w:r w:rsidRPr="00331FDF">
              <w:rPr>
                <w:rFonts w:hint="cs"/>
                <w:b/>
                <w:bCs/>
                <w:rtl/>
              </w:rPr>
              <w:t xml:space="preserve">במקרה שבו </w:t>
            </w:r>
            <w:r w:rsidR="00331FDF" w:rsidRPr="00331FDF">
              <w:rPr>
                <w:rFonts w:hint="cs"/>
                <w:b/>
                <w:bCs/>
                <w:rtl/>
              </w:rPr>
              <w:t xml:space="preserve">תושבת מדפסת במי מאתרי המשרד כתוצאה ממחסור בציוד מתכלה ו/או חלקי חילוף יידרש הספק </w:t>
            </w:r>
            <w:r w:rsidR="00ED503B">
              <w:rPr>
                <w:rFonts w:hint="cs"/>
                <w:b/>
                <w:bCs/>
                <w:rtl/>
              </w:rPr>
              <w:t xml:space="preserve">לטפל במקרה כבתקלה ולשלוח טכנאי לאתר </w:t>
            </w:r>
            <w:r w:rsidR="00331FDF" w:rsidRPr="00331FDF">
              <w:rPr>
                <w:rFonts w:hint="cs"/>
                <w:b/>
                <w:bCs/>
                <w:rtl/>
              </w:rPr>
              <w:t>להתקין את הציוד החסר</w:t>
            </w:r>
            <w:r w:rsidR="00ED503B">
              <w:rPr>
                <w:rFonts w:hint="cs"/>
                <w:b/>
                <w:bCs/>
                <w:rtl/>
              </w:rPr>
              <w:t>.</w:t>
            </w:r>
          </w:p>
        </w:tc>
      </w:tr>
    </w:tbl>
    <w:p w14:paraId="29908C21" w14:textId="77777777" w:rsidR="00FE7FB3" w:rsidRDefault="00FE7FB3" w:rsidP="00C4631D">
      <w:pPr>
        <w:spacing w:after="120"/>
        <w:rPr>
          <w:rtl/>
        </w:rPr>
      </w:pPr>
    </w:p>
    <w:p w14:paraId="295C9B17" w14:textId="77777777" w:rsidR="00FE7FB3" w:rsidRDefault="00FE7FB3">
      <w:pPr>
        <w:autoSpaceDE/>
        <w:autoSpaceDN/>
        <w:bidi w:val="0"/>
        <w:spacing w:after="200" w:line="276" w:lineRule="auto"/>
        <w:jc w:val="left"/>
      </w:pPr>
      <w:r>
        <w:rPr>
          <w:rtl/>
        </w:rPr>
        <w:br w:type="page"/>
      </w:r>
    </w:p>
    <w:p w14:paraId="60B697AC" w14:textId="77777777" w:rsidR="0072185C" w:rsidRDefault="0072185C" w:rsidP="00C4631D">
      <w:pPr>
        <w:spacing w:after="120"/>
        <w:rPr>
          <w:rtl/>
        </w:rPr>
      </w:pPr>
    </w:p>
    <w:p w14:paraId="57E584EA" w14:textId="77777777" w:rsidR="00A204DB" w:rsidRPr="00BD62F9" w:rsidRDefault="009B6447" w:rsidP="009B6447">
      <w:pPr>
        <w:pStyle w:val="mateor3"/>
        <w:numPr>
          <w:ilvl w:val="2"/>
          <w:numId w:val="142"/>
        </w:numPr>
        <w:ind w:left="736"/>
        <w:rPr>
          <w:rFonts w:ascii="Gisha" w:hAnsi="Gisha"/>
          <w:rtl/>
        </w:rPr>
      </w:pPr>
      <w:bookmarkStart w:id="1059" w:name="_Ref506841728"/>
      <w:bookmarkStart w:id="1060" w:name="_Toc512200109"/>
      <w:r>
        <w:rPr>
          <w:rFonts w:ascii="Gisha" w:hAnsi="Gisha" w:hint="cs"/>
          <w:rtl/>
        </w:rPr>
        <w:t>כבלים</w:t>
      </w:r>
      <w:r w:rsidR="00A204DB">
        <w:rPr>
          <w:rFonts w:ascii="Gisha" w:hAnsi="Gisha" w:hint="cs"/>
          <w:rtl/>
        </w:rPr>
        <w:t xml:space="preserve"> (</w:t>
      </w:r>
      <w:r w:rsidR="00A204DB">
        <w:rPr>
          <w:rFonts w:ascii="Gisha" w:hAnsi="Gisha" w:hint="cs"/>
        </w:rPr>
        <w:t>I</w:t>
      </w:r>
      <w:r w:rsidR="00A204DB">
        <w:rPr>
          <w:rFonts w:ascii="Gisha" w:hAnsi="Gisha" w:hint="cs"/>
          <w:rtl/>
        </w:rPr>
        <w:t>)</w:t>
      </w:r>
      <w:bookmarkEnd w:id="1059"/>
      <w:bookmarkEnd w:id="1060"/>
    </w:p>
    <w:p w14:paraId="1B28E046" w14:textId="77777777" w:rsidR="00A204DB" w:rsidRDefault="009B6447" w:rsidP="00EF11D0">
      <w:pPr>
        <w:spacing w:after="120"/>
        <w:rPr>
          <w:rtl/>
        </w:rPr>
      </w:pPr>
      <w:r>
        <w:rPr>
          <w:rFonts w:hint="cs"/>
          <w:rtl/>
        </w:rPr>
        <w:t xml:space="preserve">ככל שתמצא </w:t>
      </w:r>
      <w:r w:rsidR="00823943">
        <w:rPr>
          <w:rFonts w:hint="cs"/>
          <w:rtl/>
        </w:rPr>
        <w:t>בעיה</w:t>
      </w:r>
      <w:r>
        <w:rPr>
          <w:rFonts w:hint="cs"/>
          <w:rtl/>
        </w:rPr>
        <w:t xml:space="preserve"> בכבילה מכל סוג שהוא (לרבות מגשרים בין ציוד בארונות, כבל תקשורת בין ציוד קצה לנקודת הרשת, כבילת חשמל בארונות שרתים ותקשורת, כבילת חשמל כולל ספקי כח של ציוד קצה מכל סוג שהוא, כבילת וידאו ו/או </w:t>
      </w:r>
      <w:r>
        <w:t>HDMI</w:t>
      </w:r>
      <w:r>
        <w:rPr>
          <w:rFonts w:hint="cs"/>
          <w:rtl/>
        </w:rPr>
        <w:t xml:space="preserve"> בין ציוד קצה לצג ו</w:t>
      </w:r>
      <w:r w:rsidR="00EF11D0">
        <w:rPr>
          <w:rFonts w:hint="cs"/>
          <w:rtl/>
        </w:rPr>
        <w:t>/</w:t>
      </w:r>
      <w:r>
        <w:rPr>
          <w:rFonts w:hint="cs"/>
          <w:rtl/>
        </w:rPr>
        <w:t>או בין ציוד קצה לקופסת מיתוג וכו') הספק אחראי להחליף את הכבל התקול בכבל שווה ערך או בעל מפרט טוב יותר,</w:t>
      </w:r>
      <w:r w:rsidR="00823943">
        <w:rPr>
          <w:rFonts w:hint="cs"/>
          <w:rtl/>
        </w:rPr>
        <w:t xml:space="preserve"> </w:t>
      </w:r>
      <w:r w:rsidRPr="00A204DB">
        <w:rPr>
          <w:rFonts w:hint="cs"/>
          <w:b/>
          <w:bCs/>
          <w:u w:val="single"/>
          <w:rtl/>
        </w:rPr>
        <w:t>כל זאת כחלק מהסל הבסיסי וללא תשלום נוסף</w:t>
      </w:r>
      <w:r>
        <w:rPr>
          <w:rFonts w:hint="cs"/>
          <w:rtl/>
        </w:rPr>
        <w:t>.</w:t>
      </w:r>
    </w:p>
    <w:p w14:paraId="0A309A0D" w14:textId="77777777" w:rsidR="006E0DEB" w:rsidRPr="00BD62F9" w:rsidRDefault="006E0DEB" w:rsidP="009B6447">
      <w:pPr>
        <w:pStyle w:val="mateor3"/>
        <w:numPr>
          <w:ilvl w:val="2"/>
          <w:numId w:val="142"/>
        </w:numPr>
        <w:ind w:left="736"/>
        <w:rPr>
          <w:rFonts w:ascii="Gisha" w:hAnsi="Gisha"/>
          <w:rtl/>
        </w:rPr>
      </w:pPr>
      <w:bookmarkStart w:id="1061" w:name="_Toc451895084"/>
      <w:bookmarkStart w:id="1062" w:name="_Ref480471208"/>
      <w:bookmarkStart w:id="1063" w:name="_Ref506718930"/>
      <w:bookmarkStart w:id="1064" w:name="_Toc512200110"/>
      <w:bookmarkStart w:id="1065" w:name="סעיף355"/>
      <w:r w:rsidRPr="00A204DB">
        <w:rPr>
          <w:rFonts w:ascii="Gisha" w:hAnsi="Gisha" w:hint="cs"/>
          <w:rtl/>
        </w:rPr>
        <w:t>ניהול מדפסות (</w:t>
      </w:r>
      <w:r w:rsidRPr="00A204DB">
        <w:rPr>
          <w:rFonts w:ascii="Gisha" w:hAnsi="Gisha" w:hint="cs"/>
        </w:rPr>
        <w:t>S</w:t>
      </w:r>
      <w:r w:rsidRPr="00A204DB">
        <w:rPr>
          <w:rFonts w:ascii="Gisha" w:hAnsi="Gisha" w:hint="cs"/>
          <w:rtl/>
        </w:rPr>
        <w:t>)</w:t>
      </w:r>
      <w:bookmarkEnd w:id="1061"/>
      <w:bookmarkEnd w:id="1062"/>
      <w:bookmarkEnd w:id="1063"/>
      <w:bookmarkEnd w:id="1064"/>
    </w:p>
    <w:bookmarkEnd w:id="1065"/>
    <w:p w14:paraId="0592962E" w14:textId="77777777" w:rsidR="006E0DEB" w:rsidRDefault="006E0DEB" w:rsidP="00D21191">
      <w:pPr>
        <w:spacing w:after="120"/>
        <w:rPr>
          <w:rtl/>
        </w:rPr>
      </w:pPr>
      <w:r w:rsidRPr="00E723DA">
        <w:rPr>
          <w:rFonts w:hint="cs"/>
          <w:rtl/>
        </w:rPr>
        <w:t>ה</w:t>
      </w:r>
      <w:r w:rsidR="000A27F9">
        <w:rPr>
          <w:rFonts w:hint="cs"/>
          <w:rtl/>
        </w:rPr>
        <w:t>ספק</w:t>
      </w:r>
      <w:r w:rsidRPr="00E723DA">
        <w:rPr>
          <w:rFonts w:hint="cs"/>
          <w:rtl/>
        </w:rPr>
        <w:t xml:space="preserve"> </w:t>
      </w:r>
      <w:r w:rsidR="00D21191">
        <w:rPr>
          <w:rFonts w:hint="cs"/>
          <w:rtl/>
        </w:rPr>
        <w:t>נ</w:t>
      </w:r>
      <w:r w:rsidR="00D21191" w:rsidRPr="00E723DA">
        <w:rPr>
          <w:rFonts w:hint="cs"/>
          <w:rtl/>
        </w:rPr>
        <w:t xml:space="preserve">דרש </w:t>
      </w:r>
      <w:r w:rsidRPr="00E723DA">
        <w:rPr>
          <w:rFonts w:hint="cs"/>
          <w:rtl/>
        </w:rPr>
        <w:t xml:space="preserve">לספק ולהטמיע מערכת מרכזית לניהול מדפסות אשר תאפשר ניהול מרכזי של מדפסות, ניטור מדפסות, ניטור פרמטרים תפעוליים (מצב טונרים, ניצול טונרים, היקפי הדפסה, </w:t>
      </w:r>
      <w:r>
        <w:rPr>
          <w:rFonts w:hint="cs"/>
          <w:rtl/>
        </w:rPr>
        <w:t xml:space="preserve">חלקים </w:t>
      </w:r>
      <w:r w:rsidRPr="00E723DA">
        <w:rPr>
          <w:rFonts w:hint="cs"/>
          <w:rtl/>
        </w:rPr>
        <w:t xml:space="preserve">מתכלים </w:t>
      </w:r>
      <w:r>
        <w:rPr>
          <w:rFonts w:hint="cs"/>
          <w:rtl/>
        </w:rPr>
        <w:t xml:space="preserve">וחלקי חילוף </w:t>
      </w:r>
      <w:r w:rsidRPr="00E723DA">
        <w:rPr>
          <w:rFonts w:hint="cs"/>
          <w:rtl/>
        </w:rPr>
        <w:t>הדורשים החלפה תקופתית וכדו')</w:t>
      </w:r>
      <w:r>
        <w:rPr>
          <w:rFonts w:hint="cs"/>
          <w:rtl/>
        </w:rPr>
        <w:t xml:space="preserve">. המערכת תאפשר </w:t>
      </w:r>
      <w:r w:rsidRPr="00E723DA">
        <w:rPr>
          <w:rFonts w:hint="cs"/>
          <w:rtl/>
        </w:rPr>
        <w:t xml:space="preserve">תכנון יעיל של הפצת מתכלים לאתרי </w:t>
      </w:r>
      <w:r>
        <w:rPr>
          <w:rFonts w:hint="cs"/>
          <w:rtl/>
        </w:rPr>
        <w:t>המשרד,</w:t>
      </w:r>
      <w:r w:rsidRPr="00E723DA">
        <w:rPr>
          <w:rFonts w:hint="cs"/>
          <w:rtl/>
        </w:rPr>
        <w:t xml:space="preserve"> תכנון תחזוקה מונעת והחלפת מכלולים מתכלים בהתאם להמלצות יצרן</w:t>
      </w:r>
      <w:r>
        <w:rPr>
          <w:rFonts w:hint="cs"/>
          <w:rtl/>
        </w:rPr>
        <w:t>, מעקב והפקת דוחות אודות השימוש במדפסות בחתכים שונים</w:t>
      </w:r>
      <w:r w:rsidRPr="00E723DA">
        <w:rPr>
          <w:rFonts w:hint="cs"/>
          <w:rtl/>
        </w:rPr>
        <w:t>.</w:t>
      </w:r>
    </w:p>
    <w:p w14:paraId="639811B0" w14:textId="77777777" w:rsidR="00B42F4E" w:rsidRDefault="009B6447" w:rsidP="009B6447">
      <w:pPr>
        <w:spacing w:after="120"/>
        <w:rPr>
          <w:rtl/>
        </w:rPr>
      </w:pPr>
      <w:r>
        <w:rPr>
          <w:rFonts w:hint="cs"/>
          <w:rtl/>
        </w:rPr>
        <w:t xml:space="preserve">המציע נדרש לענות לסעיף זה כמפורט להלן </w:t>
      </w:r>
      <w:r w:rsidR="00B42F4E">
        <w:rPr>
          <w:rFonts w:hint="cs"/>
          <w:rtl/>
        </w:rPr>
        <w:t>:</w:t>
      </w:r>
    </w:p>
    <w:tbl>
      <w:tblPr>
        <w:tblStyle w:val="afc"/>
        <w:bidiVisual/>
        <w:tblW w:w="0" w:type="auto"/>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9515"/>
      </w:tblGrid>
      <w:tr w:rsidR="00331FDF" w14:paraId="70B941BE" w14:textId="77777777" w:rsidTr="009B6447">
        <w:tc>
          <w:tcPr>
            <w:tcW w:w="9515" w:type="dxa"/>
          </w:tcPr>
          <w:p w14:paraId="5BEB88DE" w14:textId="77777777" w:rsidR="00331FDF" w:rsidRDefault="00331FDF" w:rsidP="000A27F9">
            <w:pPr>
              <w:spacing w:after="120"/>
              <w:ind w:left="584" w:right="227" w:hanging="357"/>
              <w:rPr>
                <w:b/>
                <w:bCs/>
                <w:rtl/>
              </w:rPr>
            </w:pPr>
            <w:r>
              <w:rPr>
                <w:b/>
                <w:bCs/>
              </w:rPr>
              <w:sym w:font="Wingdings" w:char="F081"/>
            </w:r>
            <w:r>
              <w:rPr>
                <w:b/>
                <w:bCs/>
                <w:rtl/>
              </w:rPr>
              <w:tab/>
            </w:r>
            <w:r>
              <w:rPr>
                <w:rFonts w:hint="cs"/>
                <w:b/>
                <w:bCs/>
                <w:rtl/>
              </w:rPr>
              <w:t>המציע נדרש להציג פתרון</w:t>
            </w:r>
            <w:r w:rsidR="000A27F9">
              <w:rPr>
                <w:rFonts w:hint="cs"/>
                <w:b/>
                <w:bCs/>
                <w:rtl/>
              </w:rPr>
              <w:t xml:space="preserve"> העונה לדרישות הנ"ל ולפרט</w:t>
            </w:r>
            <w:r>
              <w:rPr>
                <w:rFonts w:hint="cs"/>
                <w:b/>
                <w:bCs/>
                <w:rtl/>
              </w:rPr>
              <w:t xml:space="preserve"> כיצד </w:t>
            </w:r>
            <w:r w:rsidR="000A27F9">
              <w:rPr>
                <w:rFonts w:hint="cs"/>
                <w:b/>
                <w:bCs/>
                <w:rtl/>
              </w:rPr>
              <w:t>הפתרון המוצע</w:t>
            </w:r>
            <w:r>
              <w:rPr>
                <w:rFonts w:hint="cs"/>
                <w:b/>
                <w:bCs/>
                <w:rtl/>
              </w:rPr>
              <w:t xml:space="preserve"> תומך בסוגי המדפסות שבשימוש המשרד כיום וכיצד ניתן לנטר לנהל באמצעותו מדפסות של יצרנים נוספים. המציע יצרף למענהו דף מידע של היצרן (</w:t>
            </w:r>
            <w:r>
              <w:rPr>
                <w:b/>
                <w:bCs/>
              </w:rPr>
              <w:t>Data Sheet</w:t>
            </w:r>
            <w:r>
              <w:rPr>
                <w:rFonts w:hint="cs"/>
                <w:b/>
                <w:bCs/>
                <w:rtl/>
              </w:rPr>
              <w:t>).</w:t>
            </w:r>
          </w:p>
          <w:p w14:paraId="75EE971E" w14:textId="77777777" w:rsidR="00331FDF" w:rsidRDefault="00331FDF" w:rsidP="000A27F9">
            <w:pPr>
              <w:tabs>
                <w:tab w:val="left" w:pos="1440"/>
                <w:tab w:val="left" w:pos="1797"/>
              </w:tabs>
              <w:spacing w:after="120"/>
              <w:ind w:left="584" w:right="227" w:hanging="357"/>
              <w:rPr>
                <w:b/>
                <w:bCs/>
                <w:rtl/>
              </w:rPr>
            </w:pPr>
            <w:r>
              <w:rPr>
                <w:b/>
                <w:bCs/>
              </w:rPr>
              <w:sym w:font="Wingdings" w:char="F082"/>
            </w:r>
            <w:r>
              <w:rPr>
                <w:rFonts w:hint="cs"/>
                <w:b/>
                <w:bCs/>
                <w:rtl/>
              </w:rPr>
              <w:tab/>
            </w:r>
            <w:r w:rsidR="000A27F9">
              <w:rPr>
                <w:rFonts w:hint="cs"/>
                <w:b/>
                <w:bCs/>
                <w:rtl/>
              </w:rPr>
              <w:t>הספק</w:t>
            </w:r>
            <w:r>
              <w:rPr>
                <w:rFonts w:hint="cs"/>
                <w:b/>
                <w:bCs/>
                <w:rtl/>
              </w:rPr>
              <w:t xml:space="preserve"> יידרש לרכוש חוזה תחזוקה ועדכון גרסאות למוצר זה מיצרן המוצר לאורך כל תקופת ההתקשרות כחלק מהסל הבסיסי וללא תשלום נוסף.</w:t>
            </w:r>
          </w:p>
          <w:p w14:paraId="5D285E5F" w14:textId="77777777" w:rsidR="00331FDF" w:rsidRPr="00331FDF" w:rsidRDefault="00331FDF" w:rsidP="00B42F4E">
            <w:pPr>
              <w:tabs>
                <w:tab w:val="left" w:pos="1440"/>
                <w:tab w:val="left" w:pos="1797"/>
              </w:tabs>
              <w:spacing w:after="120"/>
              <w:ind w:left="584" w:right="227" w:hanging="357"/>
              <w:rPr>
                <w:b/>
                <w:bCs/>
                <w:rtl/>
              </w:rPr>
            </w:pPr>
            <w:r>
              <w:rPr>
                <w:b/>
                <w:bCs/>
              </w:rPr>
              <w:sym w:font="Wingdings" w:char="F083"/>
            </w:r>
            <w:r>
              <w:rPr>
                <w:b/>
                <w:bCs/>
                <w:rtl/>
              </w:rPr>
              <w:tab/>
            </w:r>
            <w:r>
              <w:rPr>
                <w:rFonts w:hint="cs"/>
                <w:b/>
                <w:bCs/>
                <w:rtl/>
              </w:rPr>
              <w:t xml:space="preserve">המציע </w:t>
            </w:r>
            <w:r w:rsidR="00B42F4E">
              <w:rPr>
                <w:rFonts w:hint="cs"/>
                <w:b/>
                <w:bCs/>
                <w:rtl/>
              </w:rPr>
              <w:t>נדרש ל</w:t>
            </w:r>
            <w:r>
              <w:rPr>
                <w:rFonts w:hint="cs"/>
                <w:b/>
                <w:bCs/>
                <w:rtl/>
              </w:rPr>
              <w:t xml:space="preserve">פרט </w:t>
            </w:r>
            <w:r w:rsidRPr="00F63FF0">
              <w:rPr>
                <w:b/>
                <w:bCs/>
                <w:rtl/>
              </w:rPr>
              <w:t>ניסיון קודם ומוכח של</w:t>
            </w:r>
            <w:r>
              <w:rPr>
                <w:rFonts w:hint="cs"/>
                <w:b/>
                <w:bCs/>
                <w:rtl/>
              </w:rPr>
              <w:t xml:space="preserve">ו או של </w:t>
            </w:r>
            <w:r w:rsidRPr="00F63FF0">
              <w:rPr>
                <w:b/>
                <w:bCs/>
                <w:rtl/>
              </w:rPr>
              <w:t xml:space="preserve">ספק משנה </w:t>
            </w:r>
            <w:r>
              <w:rPr>
                <w:rFonts w:hint="cs"/>
                <w:b/>
                <w:bCs/>
                <w:rtl/>
              </w:rPr>
              <w:t xml:space="preserve">מטעמו </w:t>
            </w:r>
            <w:r>
              <w:rPr>
                <w:b/>
                <w:bCs/>
                <w:rtl/>
              </w:rPr>
              <w:t>בהתקנה</w:t>
            </w:r>
            <w:r>
              <w:rPr>
                <w:rFonts w:hint="cs"/>
                <w:b/>
                <w:bCs/>
                <w:rtl/>
              </w:rPr>
              <w:t xml:space="preserve">, </w:t>
            </w:r>
            <w:r w:rsidRPr="00F63FF0">
              <w:rPr>
                <w:b/>
                <w:bCs/>
                <w:rtl/>
              </w:rPr>
              <w:t xml:space="preserve">הטמעה ותחזוקה של </w:t>
            </w:r>
            <w:r w:rsidR="00823943">
              <w:rPr>
                <w:rFonts w:hint="cs"/>
                <w:b/>
                <w:bCs/>
                <w:rtl/>
              </w:rPr>
              <w:t>הפתרון</w:t>
            </w:r>
            <w:r w:rsidRPr="00F63FF0">
              <w:rPr>
                <w:b/>
                <w:bCs/>
                <w:rtl/>
              </w:rPr>
              <w:t xml:space="preserve"> המוצע. לצורך כך על המציע</w:t>
            </w:r>
            <w:r>
              <w:rPr>
                <w:rFonts w:hint="cs"/>
                <w:b/>
                <w:bCs/>
                <w:rtl/>
              </w:rPr>
              <w:t xml:space="preserve"> להציג</w:t>
            </w:r>
            <w:r w:rsidRPr="00F63FF0">
              <w:rPr>
                <w:b/>
                <w:bCs/>
                <w:rtl/>
              </w:rPr>
              <w:t xml:space="preserve"> לפחות התקנה קודמת אחת בישראל שבוצעה על ידו או ע"י ספק המשנה שלו של חומרה דומה בהיקפים הנדרשים במפרט זה, ולציין שמות אנשי קשר (ארגון, שם איש קשר, תפקיד, טלפון, דוא"ל).</w:t>
            </w:r>
          </w:p>
        </w:tc>
      </w:tr>
    </w:tbl>
    <w:p w14:paraId="0E1C110F" w14:textId="77777777" w:rsidR="00331FDF" w:rsidRDefault="00331FDF" w:rsidP="00475550">
      <w:pPr>
        <w:rPr>
          <w:rtl/>
        </w:rPr>
      </w:pPr>
    </w:p>
    <w:p w14:paraId="65C729D0" w14:textId="77777777" w:rsidR="006E0DEB" w:rsidRPr="00BD62F9" w:rsidRDefault="006E0DEB" w:rsidP="009B6447">
      <w:pPr>
        <w:pStyle w:val="mateor3"/>
        <w:numPr>
          <w:ilvl w:val="2"/>
          <w:numId w:val="142"/>
        </w:numPr>
        <w:ind w:left="736"/>
        <w:rPr>
          <w:rFonts w:ascii="Gisha" w:hAnsi="Gisha"/>
          <w:rtl/>
        </w:rPr>
      </w:pPr>
      <w:bookmarkStart w:id="1066" w:name="_Toc451895085"/>
      <w:bookmarkStart w:id="1067" w:name="_Toc512200111"/>
      <w:r w:rsidRPr="00A204DB">
        <w:rPr>
          <w:rFonts w:ascii="Gisha" w:hAnsi="Gisha" w:hint="cs"/>
          <w:rtl/>
        </w:rPr>
        <w:t>אופטימיזציה של הדפסות (</w:t>
      </w:r>
      <w:r w:rsidRPr="00A204DB">
        <w:rPr>
          <w:rFonts w:ascii="Gisha" w:hAnsi="Gisha"/>
        </w:rPr>
        <w:t>I</w:t>
      </w:r>
      <w:r w:rsidRPr="00A204DB">
        <w:rPr>
          <w:rFonts w:ascii="Gisha" w:hAnsi="Gisha" w:hint="cs"/>
          <w:rtl/>
        </w:rPr>
        <w:t>)</w:t>
      </w:r>
      <w:bookmarkEnd w:id="1066"/>
      <w:bookmarkEnd w:id="1067"/>
    </w:p>
    <w:p w14:paraId="249C07B3" w14:textId="77777777" w:rsidR="006E0DEB" w:rsidRDefault="006E0DEB" w:rsidP="006E0DEB">
      <w:pPr>
        <w:spacing w:after="120"/>
        <w:rPr>
          <w:rtl/>
        </w:rPr>
      </w:pPr>
      <w:r>
        <w:rPr>
          <w:rFonts w:hint="cs"/>
          <w:rtl/>
        </w:rPr>
        <w:t xml:space="preserve">המשרד עושה שימוש במוצר </w:t>
      </w:r>
      <w:r w:rsidRPr="00536989">
        <w:t>PretonSaver</w:t>
      </w:r>
      <w:r>
        <w:rPr>
          <w:rFonts w:hint="cs"/>
          <w:rtl/>
        </w:rPr>
        <w:t xml:space="preserve"> (</w:t>
      </w:r>
      <w:hyperlink r:id="rId23" w:history="1">
        <w:r w:rsidRPr="00E13F48">
          <w:rPr>
            <w:rStyle w:val="Hyperlink"/>
          </w:rPr>
          <w:t>www.preton.com</w:t>
        </w:r>
      </w:hyperlink>
      <w:r>
        <w:rPr>
          <w:rFonts w:hint="cs"/>
          <w:rtl/>
        </w:rPr>
        <w:t xml:space="preserve">) לאופטימיזציה וחיסכון בטונרים. המוצר מוטמע אצל כלל עובדי המשרד. המציע יידרש לתמוך במוצר זה ולחדש את הרישוי שלו מידי שנה </w:t>
      </w:r>
      <w:r w:rsidRPr="00536989">
        <w:rPr>
          <w:rtl/>
        </w:rPr>
        <w:t>לאורך כל תקופת ההתקשרות</w:t>
      </w:r>
      <w:r>
        <w:rPr>
          <w:rFonts w:hint="cs"/>
          <w:rtl/>
        </w:rPr>
        <w:t xml:space="preserve"> </w:t>
      </w:r>
      <w:r w:rsidRPr="00536989">
        <w:rPr>
          <w:rtl/>
        </w:rPr>
        <w:t>כחלק מהסל הבסיסי וללא תשלום נוסף</w:t>
      </w:r>
      <w:r>
        <w:rPr>
          <w:rFonts w:hint="cs"/>
          <w:rtl/>
        </w:rPr>
        <w:t>.</w:t>
      </w:r>
    </w:p>
    <w:p w14:paraId="10E03087" w14:textId="77777777" w:rsidR="000A27F9" w:rsidRPr="00A979A1" w:rsidRDefault="000A27F9" w:rsidP="006E0DEB">
      <w:pPr>
        <w:spacing w:after="120"/>
        <w:rPr>
          <w:sz w:val="10"/>
          <w:szCs w:val="10"/>
          <w:rtl/>
        </w:rPr>
      </w:pPr>
    </w:p>
    <w:p w14:paraId="03B25E00" w14:textId="77777777" w:rsidR="006E0DEB" w:rsidRPr="006D173C" w:rsidRDefault="006E0DEB" w:rsidP="009B6447">
      <w:pPr>
        <w:pStyle w:val="mateor2"/>
        <w:numPr>
          <w:ilvl w:val="1"/>
          <w:numId w:val="142"/>
        </w:numPr>
        <w:ind w:left="720"/>
        <w:rPr>
          <w:rtl/>
        </w:rPr>
      </w:pPr>
      <w:bookmarkStart w:id="1068" w:name="_Toc405910357"/>
      <w:bookmarkStart w:id="1069" w:name="_Toc426573212"/>
      <w:r w:rsidRPr="006D173C">
        <w:rPr>
          <w:rtl/>
        </w:rPr>
        <w:t xml:space="preserve"> </w:t>
      </w:r>
      <w:bookmarkStart w:id="1070" w:name="_Toc451895086"/>
      <w:bookmarkStart w:id="1071" w:name="_Toc508007161"/>
      <w:bookmarkStart w:id="1072" w:name="_Toc508009252"/>
      <w:bookmarkStart w:id="1073" w:name="_Toc508009533"/>
      <w:bookmarkStart w:id="1074" w:name="_Toc512200112"/>
      <w:r w:rsidRPr="006D173C">
        <w:rPr>
          <w:rtl/>
        </w:rPr>
        <w:t>(</w:t>
      </w:r>
      <w:r w:rsidRPr="006D173C">
        <w:t>N</w:t>
      </w:r>
      <w:r w:rsidRPr="006D173C">
        <w:rPr>
          <w:rtl/>
        </w:rPr>
        <w:t>)</w:t>
      </w:r>
      <w:bookmarkEnd w:id="1068"/>
      <w:bookmarkEnd w:id="1069"/>
      <w:bookmarkEnd w:id="1070"/>
      <w:bookmarkEnd w:id="1071"/>
      <w:bookmarkEnd w:id="1072"/>
      <w:bookmarkEnd w:id="1073"/>
      <w:bookmarkEnd w:id="1074"/>
    </w:p>
    <w:p w14:paraId="6CCCC6E4" w14:textId="77777777" w:rsidR="006E0DEB" w:rsidRPr="006D173C" w:rsidRDefault="006E0DEB" w:rsidP="009B6447">
      <w:pPr>
        <w:pStyle w:val="mateor2"/>
        <w:numPr>
          <w:ilvl w:val="1"/>
          <w:numId w:val="142"/>
        </w:numPr>
        <w:ind w:left="720"/>
        <w:rPr>
          <w:rtl/>
        </w:rPr>
      </w:pPr>
      <w:bookmarkStart w:id="1075" w:name="_Toc426573213"/>
      <w:bookmarkStart w:id="1076" w:name="_Toc451895087"/>
      <w:bookmarkStart w:id="1077" w:name="_Toc508007162"/>
      <w:bookmarkStart w:id="1078" w:name="_Toc508009253"/>
      <w:bookmarkStart w:id="1079" w:name="_Toc508009534"/>
      <w:bookmarkStart w:id="1080" w:name="_Toc512200113"/>
      <w:r w:rsidRPr="006D173C">
        <w:rPr>
          <w:rtl/>
        </w:rPr>
        <w:t>(</w:t>
      </w:r>
      <w:r w:rsidRPr="006D173C">
        <w:t>N</w:t>
      </w:r>
      <w:r w:rsidRPr="006D173C">
        <w:rPr>
          <w:rtl/>
        </w:rPr>
        <w:t>)</w:t>
      </w:r>
      <w:bookmarkEnd w:id="1075"/>
      <w:bookmarkEnd w:id="1076"/>
      <w:bookmarkEnd w:id="1077"/>
      <w:bookmarkEnd w:id="1078"/>
      <w:bookmarkEnd w:id="1079"/>
      <w:bookmarkEnd w:id="1080"/>
    </w:p>
    <w:p w14:paraId="06F70F12" w14:textId="77777777" w:rsidR="006E0DEB" w:rsidRDefault="006E0DEB" w:rsidP="009B6447">
      <w:pPr>
        <w:pStyle w:val="mateor2"/>
        <w:numPr>
          <w:ilvl w:val="1"/>
          <w:numId w:val="142"/>
        </w:numPr>
        <w:ind w:left="720"/>
        <w:rPr>
          <w:rtl/>
        </w:rPr>
      </w:pPr>
      <w:bookmarkStart w:id="1081" w:name="_Toc451895088"/>
      <w:bookmarkStart w:id="1082" w:name="_Toc508007163"/>
      <w:bookmarkStart w:id="1083" w:name="_Toc508009254"/>
      <w:bookmarkStart w:id="1084" w:name="_Toc508009535"/>
      <w:bookmarkStart w:id="1085" w:name="_Toc512200114"/>
      <w:r w:rsidRPr="006D173C">
        <w:rPr>
          <w:rtl/>
        </w:rPr>
        <w:t>(</w:t>
      </w:r>
      <w:r w:rsidRPr="006D173C">
        <w:t>N</w:t>
      </w:r>
      <w:r w:rsidRPr="006D173C">
        <w:rPr>
          <w:rtl/>
        </w:rPr>
        <w:t>)</w:t>
      </w:r>
      <w:bookmarkEnd w:id="1081"/>
      <w:bookmarkEnd w:id="1082"/>
      <w:bookmarkEnd w:id="1083"/>
      <w:bookmarkEnd w:id="1084"/>
      <w:bookmarkEnd w:id="1085"/>
    </w:p>
    <w:p w14:paraId="4F09CAED" w14:textId="77777777" w:rsidR="006E608F" w:rsidRPr="00A979A1" w:rsidRDefault="006E608F" w:rsidP="00A979A1">
      <w:pPr>
        <w:rPr>
          <w:sz w:val="10"/>
          <w:szCs w:val="10"/>
          <w:rtl/>
        </w:rPr>
      </w:pPr>
    </w:p>
    <w:p w14:paraId="45BAD870" w14:textId="77777777" w:rsidR="006E0DEB" w:rsidRDefault="006E0DEB" w:rsidP="009B6447">
      <w:pPr>
        <w:pStyle w:val="mateor2"/>
        <w:numPr>
          <w:ilvl w:val="1"/>
          <w:numId w:val="142"/>
        </w:numPr>
        <w:ind w:left="720"/>
        <w:rPr>
          <w:rtl/>
        </w:rPr>
      </w:pPr>
      <w:bookmarkStart w:id="1086" w:name="_Toc405910359"/>
      <w:bookmarkStart w:id="1087" w:name="_Toc426573214"/>
      <w:bookmarkStart w:id="1088" w:name="_Toc451895089"/>
      <w:bookmarkStart w:id="1089" w:name="_Ref506543730"/>
      <w:bookmarkStart w:id="1090" w:name="_Ref506843345"/>
      <w:bookmarkStart w:id="1091" w:name="_Toc512200115"/>
      <w:r w:rsidRPr="00706D96">
        <w:rPr>
          <w:rtl/>
        </w:rPr>
        <w:t>תשתית סביבתית (</w:t>
      </w:r>
      <w:r w:rsidRPr="00706D96">
        <w:t>I</w:t>
      </w:r>
      <w:r w:rsidRPr="00706D96">
        <w:rPr>
          <w:rtl/>
        </w:rPr>
        <w:t>)</w:t>
      </w:r>
      <w:bookmarkEnd w:id="1086"/>
      <w:bookmarkEnd w:id="1087"/>
      <w:bookmarkEnd w:id="1088"/>
      <w:bookmarkEnd w:id="1089"/>
      <w:bookmarkEnd w:id="1090"/>
      <w:bookmarkEnd w:id="1091"/>
    </w:p>
    <w:p w14:paraId="2C0E2192" w14:textId="77777777" w:rsidR="006E0DEB" w:rsidRDefault="006E0DEB" w:rsidP="009B6447">
      <w:pPr>
        <w:pStyle w:val="mateor3"/>
        <w:numPr>
          <w:ilvl w:val="2"/>
          <w:numId w:val="142"/>
        </w:numPr>
        <w:ind w:left="736"/>
        <w:rPr>
          <w:rFonts w:ascii="Gisha" w:hAnsi="Gisha"/>
        </w:rPr>
      </w:pPr>
      <w:bookmarkStart w:id="1092" w:name="_Toc406967856"/>
      <w:bookmarkStart w:id="1093" w:name="_Toc407629776"/>
      <w:bookmarkStart w:id="1094" w:name="_Ref407727098"/>
      <w:bookmarkStart w:id="1095" w:name="_Toc408395875"/>
      <w:bookmarkStart w:id="1096" w:name="_Ref408840263"/>
      <w:bookmarkStart w:id="1097" w:name="_Ref408840266"/>
      <w:bookmarkStart w:id="1098" w:name="_Toc409621792"/>
      <w:bookmarkStart w:id="1099" w:name="_Toc426573215"/>
      <w:bookmarkStart w:id="1100" w:name="_Toc451895090"/>
      <w:bookmarkStart w:id="1101" w:name="_Ref506670277"/>
      <w:bookmarkStart w:id="1102" w:name="_Toc512200116"/>
      <w:bookmarkStart w:id="1103" w:name="סעיף391"/>
      <w:r w:rsidRPr="00706D96">
        <w:rPr>
          <w:rFonts w:ascii="Gisha" w:hAnsi="Gisha"/>
          <w:rtl/>
        </w:rPr>
        <w:t>חדר מחשב</w:t>
      </w:r>
      <w:bookmarkEnd w:id="1092"/>
      <w:bookmarkEnd w:id="1093"/>
      <w:bookmarkEnd w:id="1094"/>
      <w:bookmarkEnd w:id="1095"/>
      <w:bookmarkEnd w:id="1096"/>
      <w:bookmarkEnd w:id="1097"/>
      <w:bookmarkEnd w:id="1098"/>
      <w:bookmarkEnd w:id="1099"/>
      <w:bookmarkEnd w:id="1100"/>
      <w:bookmarkEnd w:id="1101"/>
      <w:bookmarkEnd w:id="1102"/>
    </w:p>
    <w:bookmarkEnd w:id="1103"/>
    <w:p w14:paraId="352AB28F" w14:textId="77777777" w:rsidR="006E0DEB" w:rsidRDefault="006E0DEB" w:rsidP="00295FCD">
      <w:pPr>
        <w:pStyle w:val="af0"/>
        <w:numPr>
          <w:ilvl w:val="0"/>
          <w:numId w:val="162"/>
        </w:numPr>
        <w:spacing w:after="120"/>
        <w:ind w:left="357" w:hanging="357"/>
        <w:contextualSpacing w:val="0"/>
        <w:rPr>
          <w:rtl/>
        </w:rPr>
      </w:pPr>
      <w:r>
        <w:rPr>
          <w:rFonts w:hint="cs"/>
          <w:rtl/>
        </w:rPr>
        <w:t>חדר המחשב המרכזי נמצא במטה במשרד (קריית הממשלה, רח' קל</w:t>
      </w:r>
      <w:r w:rsidR="00117FDB">
        <w:rPr>
          <w:rFonts w:hint="cs"/>
          <w:rtl/>
        </w:rPr>
        <w:t>ר</w:t>
      </w:r>
      <w:r>
        <w:rPr>
          <w:rFonts w:hint="cs"/>
          <w:rtl/>
        </w:rPr>
        <w:t>מ</w:t>
      </w:r>
      <w:r w:rsidR="00117FDB">
        <w:rPr>
          <w:rFonts w:hint="cs"/>
          <w:rtl/>
        </w:rPr>
        <w:t>ו</w:t>
      </w:r>
      <w:r>
        <w:rPr>
          <w:rFonts w:hint="cs"/>
          <w:rtl/>
        </w:rPr>
        <w:t>ן ג'אנו</w:t>
      </w:r>
      <w:r w:rsidR="00BE0895">
        <w:rPr>
          <w:rFonts w:hint="cs"/>
          <w:rtl/>
        </w:rPr>
        <w:t xml:space="preserve"> </w:t>
      </w:r>
      <w:r w:rsidR="00117FDB">
        <w:rPr>
          <w:rFonts w:hint="cs"/>
          <w:rtl/>
        </w:rPr>
        <w:t>3</w:t>
      </w:r>
      <w:r>
        <w:rPr>
          <w:rFonts w:hint="cs"/>
          <w:rtl/>
        </w:rPr>
        <w:t>, ירושלים). החדר על כלל התשתיות שלו הוקם מחדש בשנת 2013.</w:t>
      </w:r>
    </w:p>
    <w:p w14:paraId="4210ED98" w14:textId="77777777" w:rsidR="006E0DEB" w:rsidRDefault="006E0DEB" w:rsidP="00295FCD">
      <w:pPr>
        <w:pStyle w:val="af0"/>
        <w:numPr>
          <w:ilvl w:val="0"/>
          <w:numId w:val="162"/>
        </w:numPr>
        <w:spacing w:after="120"/>
        <w:ind w:left="357" w:hanging="357"/>
        <w:contextualSpacing w:val="0"/>
      </w:pPr>
      <w:r>
        <w:rPr>
          <w:rFonts w:hint="cs"/>
          <w:rtl/>
        </w:rPr>
        <w:t xml:space="preserve">התשתיות הפיזיות בחדר המחשב (חשמל, מיזוג וכיבוי אש) מתוחזקות ע"י </w:t>
      </w:r>
      <w:r w:rsidR="00D4787A">
        <w:rPr>
          <w:rFonts w:hint="cs"/>
          <w:rtl/>
        </w:rPr>
        <w:t xml:space="preserve">חברת רמות, </w:t>
      </w:r>
      <w:r>
        <w:rPr>
          <w:rFonts w:hint="cs"/>
          <w:rtl/>
        </w:rPr>
        <w:t>חברת תחזוקה</w:t>
      </w:r>
      <w:r w:rsidR="00BE0895">
        <w:rPr>
          <w:rFonts w:hint="cs"/>
          <w:rtl/>
        </w:rPr>
        <w:t xml:space="preserve"> שנבחרה במכרז של </w:t>
      </w:r>
      <w:r w:rsidR="00823943">
        <w:rPr>
          <w:rFonts w:hint="cs"/>
          <w:rtl/>
        </w:rPr>
        <w:t>מנהל</w:t>
      </w:r>
      <w:r w:rsidR="00BE0895">
        <w:rPr>
          <w:rFonts w:hint="cs"/>
          <w:rtl/>
        </w:rPr>
        <w:t xml:space="preserve"> הר</w:t>
      </w:r>
      <w:r w:rsidR="00117FDB">
        <w:rPr>
          <w:rFonts w:hint="cs"/>
          <w:rtl/>
        </w:rPr>
        <w:t>כ</w:t>
      </w:r>
      <w:r w:rsidR="00BE0895">
        <w:rPr>
          <w:rFonts w:hint="cs"/>
          <w:rtl/>
        </w:rPr>
        <w:t>ש</w:t>
      </w:r>
      <w:r>
        <w:rPr>
          <w:rFonts w:hint="cs"/>
          <w:rtl/>
        </w:rPr>
        <w:t>.</w:t>
      </w:r>
    </w:p>
    <w:p w14:paraId="1E77AB4D" w14:textId="77777777" w:rsidR="00117FDB" w:rsidRDefault="00117FDB" w:rsidP="00295FCD">
      <w:pPr>
        <w:pStyle w:val="af0"/>
        <w:numPr>
          <w:ilvl w:val="0"/>
          <w:numId w:val="162"/>
        </w:numPr>
        <w:spacing w:after="120"/>
        <w:ind w:left="357" w:hanging="357"/>
        <w:contextualSpacing w:val="0"/>
      </w:pPr>
      <w:r>
        <w:rPr>
          <w:rFonts w:hint="cs"/>
          <w:rtl/>
        </w:rPr>
        <w:t xml:space="preserve">בנוסף למערכות שהותקנו בחדר ע"י חברת רמות, החדר מנוטר ע"י תשתית ניטור ייעודית של חברת </w:t>
      </w:r>
      <w:r>
        <w:rPr>
          <w:rFonts w:hint="cs"/>
        </w:rPr>
        <w:t>APC</w:t>
      </w:r>
      <w:r>
        <w:rPr>
          <w:rFonts w:hint="cs"/>
          <w:rtl/>
        </w:rPr>
        <w:t xml:space="preserve"> שהותקנה ע"י המשרד:</w:t>
      </w:r>
    </w:p>
    <w:p w14:paraId="6FF35C98" w14:textId="77777777" w:rsidR="00117FDB" w:rsidRDefault="00117FDB" w:rsidP="00295FCD">
      <w:pPr>
        <w:pStyle w:val="af0"/>
        <w:numPr>
          <w:ilvl w:val="1"/>
          <w:numId w:val="162"/>
        </w:numPr>
        <w:spacing w:after="120"/>
        <w:contextualSpacing w:val="0"/>
      </w:pPr>
      <w:r>
        <w:t>NetBotz 400</w:t>
      </w:r>
      <w:r>
        <w:rPr>
          <w:rFonts w:hint="cs"/>
          <w:rtl/>
        </w:rPr>
        <w:t>.</w:t>
      </w:r>
    </w:p>
    <w:p w14:paraId="66343930" w14:textId="77777777" w:rsidR="00117FDB" w:rsidRDefault="00117FDB" w:rsidP="00295FCD">
      <w:pPr>
        <w:pStyle w:val="af0"/>
        <w:numPr>
          <w:ilvl w:val="1"/>
          <w:numId w:val="162"/>
        </w:numPr>
        <w:spacing w:after="120"/>
        <w:contextualSpacing w:val="0"/>
      </w:pPr>
      <w:r>
        <w:t>NetBotz 150</w:t>
      </w:r>
      <w:r>
        <w:rPr>
          <w:rFonts w:hint="cs"/>
          <w:rtl/>
        </w:rPr>
        <w:t>.</w:t>
      </w:r>
    </w:p>
    <w:p w14:paraId="7C82DDF2" w14:textId="77777777" w:rsidR="00117FDB" w:rsidRDefault="00021E70" w:rsidP="00021E70">
      <w:pPr>
        <w:spacing w:after="120"/>
        <w:ind w:left="311"/>
      </w:pPr>
      <w:r>
        <w:rPr>
          <w:rFonts w:hint="cs"/>
          <w:rtl/>
        </w:rPr>
        <w:t xml:space="preserve">הספק </w:t>
      </w:r>
      <w:r w:rsidR="00823943">
        <w:rPr>
          <w:rFonts w:hint="cs"/>
          <w:rtl/>
        </w:rPr>
        <w:t>יידר</w:t>
      </w:r>
      <w:r w:rsidR="00823943">
        <w:rPr>
          <w:rFonts w:hint="eastAsia"/>
          <w:rtl/>
        </w:rPr>
        <w:t>ש</w:t>
      </w:r>
      <w:r>
        <w:rPr>
          <w:rFonts w:hint="cs"/>
          <w:rtl/>
        </w:rPr>
        <w:t xml:space="preserve"> לדאוג להסכם תחזוקה שנתי למערכות אלו. </w:t>
      </w:r>
      <w:r w:rsidR="001B2115">
        <w:rPr>
          <w:rFonts w:hint="cs"/>
          <w:rtl/>
        </w:rPr>
        <w:t xml:space="preserve">עלות התחזוקה </w:t>
      </w:r>
      <w:r w:rsidR="00101BB8">
        <w:rPr>
          <w:rFonts w:hint="cs"/>
          <w:rtl/>
        </w:rPr>
        <w:t xml:space="preserve">השנתית </w:t>
      </w:r>
      <w:r w:rsidR="001B2115">
        <w:rPr>
          <w:rFonts w:hint="cs"/>
          <w:rtl/>
        </w:rPr>
        <w:t>הינה על חשבון הספק כחלק מהסל הבסיסי.</w:t>
      </w:r>
    </w:p>
    <w:p w14:paraId="43898240" w14:textId="77777777" w:rsidR="00044059" w:rsidRDefault="006E0DEB" w:rsidP="00251EE8">
      <w:pPr>
        <w:pStyle w:val="af0"/>
        <w:numPr>
          <w:ilvl w:val="0"/>
          <w:numId w:val="162"/>
        </w:numPr>
        <w:spacing w:after="120"/>
        <w:contextualSpacing w:val="0"/>
      </w:pPr>
      <w:r>
        <w:rPr>
          <w:rFonts w:hint="cs"/>
          <w:rtl/>
        </w:rPr>
        <w:t xml:space="preserve">באחריות הספק לקשר </w:t>
      </w:r>
      <w:r w:rsidR="00694B35">
        <w:rPr>
          <w:rFonts w:hint="cs"/>
          <w:rtl/>
        </w:rPr>
        <w:t>רכיבי ניטור אלו</w:t>
      </w:r>
      <w:r>
        <w:rPr>
          <w:rFonts w:hint="cs"/>
          <w:rtl/>
        </w:rPr>
        <w:t xml:space="preserve"> לרכיב ה </w:t>
      </w:r>
      <w:r>
        <w:t>MOM</w:t>
      </w:r>
      <w:r>
        <w:rPr>
          <w:rFonts w:hint="cs"/>
          <w:rtl/>
        </w:rPr>
        <w:t xml:space="preserve"> של מערכת השו"ב שתותקן על ידו במשרד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Ref410332511 \r \h</w:instrText>
      </w:r>
      <w:r>
        <w:rPr>
          <w:rtl/>
        </w:rPr>
        <w:instrText xml:space="preserve"> </w:instrText>
      </w:r>
      <w:r>
        <w:rPr>
          <w:rtl/>
        </w:rPr>
      </w:r>
      <w:r>
        <w:rPr>
          <w:rtl/>
        </w:rPr>
        <w:fldChar w:fldCharType="separate"/>
      </w:r>
      <w:r>
        <w:rPr>
          <w:rtl/>
        </w:rPr>
        <w:t>‏3.15.2.1</w:t>
      </w:r>
      <w:r>
        <w:rPr>
          <w:rtl/>
        </w:rPr>
        <w:fldChar w:fldCharType="end"/>
      </w:r>
      <w:r>
        <w:rPr>
          <w:rFonts w:hint="cs"/>
          <w:rtl/>
        </w:rPr>
        <w:t xml:space="preserve"> שלהלן. </w:t>
      </w:r>
      <w:r w:rsidR="00BE0895">
        <w:rPr>
          <w:rFonts w:hint="cs"/>
          <w:rtl/>
        </w:rPr>
        <w:t xml:space="preserve"> היה</w:t>
      </w:r>
      <w:r>
        <w:rPr>
          <w:rFonts w:hint="cs"/>
          <w:rtl/>
        </w:rPr>
        <w:t xml:space="preserve"> ולא ניתן לקשר את </w:t>
      </w:r>
      <w:r w:rsidR="00694B35">
        <w:rPr>
          <w:rFonts w:hint="cs"/>
          <w:rtl/>
        </w:rPr>
        <w:t xml:space="preserve">רכיבי הניטור לרכיב ה </w:t>
      </w:r>
      <w:r w:rsidR="00694B35">
        <w:rPr>
          <w:rFonts w:hint="cs"/>
        </w:rPr>
        <w:t>MOM</w:t>
      </w:r>
      <w:r w:rsidR="00694B35">
        <w:rPr>
          <w:rFonts w:hint="cs"/>
          <w:rtl/>
        </w:rPr>
        <w:t>, על הספק להחליפם ברכיבי ניטור</w:t>
      </w:r>
      <w:r>
        <w:rPr>
          <w:rFonts w:hint="cs"/>
          <w:rtl/>
        </w:rPr>
        <w:t xml:space="preserve"> חליפי</w:t>
      </w:r>
      <w:r w:rsidR="00694B35">
        <w:rPr>
          <w:rFonts w:hint="cs"/>
          <w:rtl/>
        </w:rPr>
        <w:t>ים</w:t>
      </w:r>
      <w:r>
        <w:rPr>
          <w:rFonts w:hint="cs"/>
          <w:rtl/>
        </w:rPr>
        <w:t xml:space="preserve"> שוו</w:t>
      </w:r>
      <w:r w:rsidR="00694B35">
        <w:rPr>
          <w:rFonts w:hint="cs"/>
          <w:rtl/>
        </w:rPr>
        <w:t>י</w:t>
      </w:r>
      <w:r>
        <w:rPr>
          <w:rFonts w:hint="cs"/>
          <w:rtl/>
        </w:rPr>
        <w:t xml:space="preserve"> ערך</w:t>
      </w:r>
      <w:r w:rsidR="00044059">
        <w:rPr>
          <w:rFonts w:hint="cs"/>
          <w:rtl/>
        </w:rPr>
        <w:t>,</w:t>
      </w:r>
      <w:r>
        <w:rPr>
          <w:rFonts w:hint="cs"/>
          <w:rtl/>
        </w:rPr>
        <w:t xml:space="preserve"> ש</w:t>
      </w:r>
      <w:r w:rsidR="00694B35">
        <w:rPr>
          <w:rFonts w:hint="cs"/>
          <w:rtl/>
        </w:rPr>
        <w:t>י</w:t>
      </w:r>
      <w:r>
        <w:rPr>
          <w:rFonts w:hint="cs"/>
          <w:rtl/>
        </w:rPr>
        <w:t>אושר</w:t>
      </w:r>
      <w:r w:rsidR="00694B35">
        <w:rPr>
          <w:rFonts w:hint="cs"/>
          <w:rtl/>
        </w:rPr>
        <w:t>ו</w:t>
      </w:r>
      <w:r>
        <w:rPr>
          <w:rFonts w:hint="cs"/>
          <w:rtl/>
        </w:rPr>
        <w:t xml:space="preserve"> </w:t>
      </w:r>
      <w:r w:rsidR="00044059">
        <w:rPr>
          <w:rFonts w:hint="cs"/>
          <w:rtl/>
        </w:rPr>
        <w:t xml:space="preserve">מראש </w:t>
      </w:r>
      <w:r>
        <w:rPr>
          <w:rFonts w:hint="cs"/>
          <w:rtl/>
        </w:rPr>
        <w:t>ע"י המשרד</w:t>
      </w:r>
      <w:r w:rsidR="00044059">
        <w:rPr>
          <w:rFonts w:hint="cs"/>
          <w:rtl/>
        </w:rPr>
        <w:t>, אות</w:t>
      </w:r>
      <w:r w:rsidR="00694B35">
        <w:rPr>
          <w:rFonts w:hint="cs"/>
          <w:rtl/>
        </w:rPr>
        <w:t>ם</w:t>
      </w:r>
      <w:r w:rsidR="00044059">
        <w:rPr>
          <w:rFonts w:hint="cs"/>
          <w:rtl/>
        </w:rPr>
        <w:t xml:space="preserve"> </w:t>
      </w:r>
      <w:r>
        <w:rPr>
          <w:rFonts w:hint="cs"/>
          <w:rtl/>
        </w:rPr>
        <w:t xml:space="preserve">ניתן לקשר לרכיב ה </w:t>
      </w:r>
      <w:r>
        <w:t>MOM</w:t>
      </w:r>
      <w:r>
        <w:rPr>
          <w:rFonts w:hint="cs"/>
          <w:rtl/>
        </w:rPr>
        <w:t xml:space="preserve">. </w:t>
      </w:r>
    </w:p>
    <w:p w14:paraId="0D56BC7A" w14:textId="77777777" w:rsidR="00044059" w:rsidRDefault="00044059" w:rsidP="00295FCD">
      <w:pPr>
        <w:pStyle w:val="af0"/>
        <w:numPr>
          <w:ilvl w:val="0"/>
          <w:numId w:val="162"/>
        </w:numPr>
        <w:spacing w:after="120"/>
        <w:ind w:left="357" w:hanging="357"/>
        <w:contextualSpacing w:val="0"/>
      </w:pPr>
      <w:r>
        <w:rPr>
          <w:rFonts w:hint="cs"/>
          <w:rtl/>
        </w:rPr>
        <w:t>מובהר כי הפעולות הבאות הן חלק מסל הבסיס:</w:t>
      </w:r>
    </w:p>
    <w:p w14:paraId="53894506" w14:textId="77777777" w:rsidR="00222E53" w:rsidRDefault="006E0DEB" w:rsidP="00295FCD">
      <w:pPr>
        <w:pStyle w:val="af0"/>
        <w:numPr>
          <w:ilvl w:val="1"/>
          <w:numId w:val="162"/>
        </w:numPr>
        <w:spacing w:after="120"/>
        <w:ind w:left="907" w:hanging="510"/>
        <w:contextualSpacing w:val="0"/>
      </w:pPr>
      <w:r>
        <w:rPr>
          <w:rFonts w:hint="cs"/>
          <w:rtl/>
        </w:rPr>
        <w:t xml:space="preserve">קישור </w:t>
      </w:r>
      <w:r w:rsidR="00044059">
        <w:rPr>
          <w:rFonts w:hint="cs"/>
          <w:rtl/>
        </w:rPr>
        <w:t xml:space="preserve">המערכת, הקיימת או החליפית, </w:t>
      </w:r>
      <w:r>
        <w:rPr>
          <w:rFonts w:hint="cs"/>
          <w:rtl/>
        </w:rPr>
        <w:t xml:space="preserve">לרכיב ה </w:t>
      </w:r>
      <w:r>
        <w:t>MOM</w:t>
      </w:r>
      <w:r w:rsidR="00222E53">
        <w:rPr>
          <w:rFonts w:hint="cs"/>
          <w:rtl/>
        </w:rPr>
        <w:t>.</w:t>
      </w:r>
      <w:r>
        <w:rPr>
          <w:rFonts w:hint="cs"/>
          <w:rtl/>
        </w:rPr>
        <w:t xml:space="preserve"> </w:t>
      </w:r>
    </w:p>
    <w:p w14:paraId="5429D391" w14:textId="77777777" w:rsidR="00222E53" w:rsidRDefault="00222E53" w:rsidP="00295FCD">
      <w:pPr>
        <w:pStyle w:val="af0"/>
        <w:numPr>
          <w:ilvl w:val="1"/>
          <w:numId w:val="162"/>
        </w:numPr>
        <w:spacing w:after="120"/>
        <w:ind w:left="907" w:hanging="510"/>
        <w:contextualSpacing w:val="0"/>
      </w:pPr>
      <w:r>
        <w:rPr>
          <w:rFonts w:hint="cs"/>
          <w:rtl/>
        </w:rPr>
        <w:t xml:space="preserve">החלפת </w:t>
      </w:r>
      <w:r w:rsidR="00694B35">
        <w:rPr>
          <w:rFonts w:hint="cs"/>
          <w:rtl/>
        </w:rPr>
        <w:t>הניטור</w:t>
      </w:r>
      <w:r w:rsidR="006E0DEB">
        <w:rPr>
          <w:rFonts w:hint="cs"/>
          <w:rtl/>
        </w:rPr>
        <w:t xml:space="preserve"> </w:t>
      </w:r>
      <w:r>
        <w:rPr>
          <w:rFonts w:hint="cs"/>
          <w:rtl/>
        </w:rPr>
        <w:t xml:space="preserve">הניטור של חברת </w:t>
      </w:r>
      <w:r w:rsidR="00694B35">
        <w:rPr>
          <w:rFonts w:hint="cs"/>
        </w:rPr>
        <w:t>APC</w:t>
      </w:r>
      <w:r w:rsidR="00694B35">
        <w:rPr>
          <w:rFonts w:hint="cs"/>
          <w:rtl/>
        </w:rPr>
        <w:t xml:space="preserve"> המפורטים בסעיף 3</w:t>
      </w:r>
      <w:r>
        <w:rPr>
          <w:rFonts w:hint="cs"/>
          <w:rtl/>
        </w:rPr>
        <w:t xml:space="preserve"> </w:t>
      </w:r>
      <w:r w:rsidR="006E0DEB">
        <w:rPr>
          <w:rFonts w:hint="cs"/>
          <w:rtl/>
        </w:rPr>
        <w:t>במידת הצורך</w:t>
      </w:r>
      <w:r>
        <w:rPr>
          <w:rFonts w:hint="cs"/>
          <w:rtl/>
        </w:rPr>
        <w:t xml:space="preserve"> והתקנת</w:t>
      </w:r>
      <w:r w:rsidR="00694B35">
        <w:rPr>
          <w:rFonts w:hint="cs"/>
          <w:rtl/>
        </w:rPr>
        <w:t>ם</w:t>
      </w:r>
      <w:r>
        <w:rPr>
          <w:rFonts w:hint="cs"/>
          <w:rtl/>
        </w:rPr>
        <w:t>.</w:t>
      </w:r>
    </w:p>
    <w:p w14:paraId="63A63A17" w14:textId="77777777" w:rsidR="006E0DEB" w:rsidRDefault="006E0DEB" w:rsidP="00295FCD">
      <w:pPr>
        <w:pStyle w:val="af0"/>
        <w:numPr>
          <w:ilvl w:val="1"/>
          <w:numId w:val="162"/>
        </w:numPr>
        <w:spacing w:after="120"/>
        <w:ind w:left="907" w:hanging="510"/>
        <w:contextualSpacing w:val="0"/>
      </w:pPr>
      <w:r>
        <w:rPr>
          <w:rFonts w:hint="cs"/>
          <w:rtl/>
        </w:rPr>
        <w:t>רכישת חוזה תחזוקה</w:t>
      </w:r>
      <w:r w:rsidR="00222E53">
        <w:rPr>
          <w:rFonts w:hint="cs"/>
          <w:rtl/>
        </w:rPr>
        <w:t>,</w:t>
      </w:r>
      <w:r>
        <w:rPr>
          <w:rFonts w:hint="cs"/>
          <w:rtl/>
        </w:rPr>
        <w:t xml:space="preserve"> </w:t>
      </w:r>
      <w:r w:rsidR="00222E53">
        <w:rPr>
          <w:rFonts w:hint="cs"/>
          <w:rtl/>
        </w:rPr>
        <w:t xml:space="preserve">למערכת הקיימת או לחליפית, </w:t>
      </w:r>
      <w:r>
        <w:rPr>
          <w:rFonts w:hint="cs"/>
          <w:rtl/>
        </w:rPr>
        <w:t>הכולל עדכוני גרסאות לאורך כל תקופת ההסכם</w:t>
      </w:r>
      <w:r w:rsidR="00251EE8">
        <w:rPr>
          <w:rFonts w:hint="cs"/>
          <w:rtl/>
        </w:rPr>
        <w:t xml:space="preserve"> ועדכון שלהם במסגרת מנגנון עדכניות טכנולוגית</w:t>
      </w:r>
      <w:r>
        <w:rPr>
          <w:rFonts w:hint="cs"/>
          <w:rtl/>
        </w:rPr>
        <w:t>.</w:t>
      </w:r>
    </w:p>
    <w:p w14:paraId="7B0F6B14" w14:textId="77777777" w:rsidR="00EB0D4C" w:rsidRDefault="00EB0D4C" w:rsidP="004E47A4">
      <w:pPr>
        <w:pStyle w:val="af0"/>
        <w:numPr>
          <w:ilvl w:val="1"/>
          <w:numId w:val="162"/>
        </w:numPr>
        <w:spacing w:after="120"/>
        <w:ind w:left="907" w:hanging="510"/>
        <w:contextualSpacing w:val="0"/>
        <w:rPr>
          <w:rtl/>
        </w:rPr>
      </w:pPr>
      <w:r>
        <w:rPr>
          <w:rFonts w:hint="cs"/>
          <w:rtl/>
        </w:rPr>
        <w:t xml:space="preserve">תחזוקת מערכת הגנה </w:t>
      </w:r>
      <w:r w:rsidR="004E47A4">
        <w:rPr>
          <w:rFonts w:hint="cs"/>
          <w:rtl/>
        </w:rPr>
        <w:t>(</w:t>
      </w:r>
      <w:r w:rsidR="004E47A4">
        <w:rPr>
          <w:rStyle w:val="st"/>
          <w:rtl/>
        </w:rPr>
        <w:t>אולטרה סאונד</w:t>
      </w:r>
      <w:r w:rsidR="004E47A4">
        <w:rPr>
          <w:rStyle w:val="st"/>
          <w:rFonts w:hint="cs"/>
          <w:rtl/>
        </w:rPr>
        <w:t>)</w:t>
      </w:r>
      <w:r>
        <w:rPr>
          <w:rFonts w:hint="cs"/>
          <w:rtl/>
        </w:rPr>
        <w:t xml:space="preserve"> כנגד עכברים</w:t>
      </w:r>
      <w:r w:rsidR="004E47A4">
        <w:rPr>
          <w:rFonts w:hint="cs"/>
          <w:rtl/>
        </w:rPr>
        <w:t>.</w:t>
      </w:r>
    </w:p>
    <w:p w14:paraId="198BDF98" w14:textId="77777777" w:rsidR="006E0DEB" w:rsidRPr="00162223" w:rsidRDefault="006E0DEB" w:rsidP="009B6447">
      <w:pPr>
        <w:pStyle w:val="mateor3"/>
        <w:numPr>
          <w:ilvl w:val="2"/>
          <w:numId w:val="142"/>
        </w:numPr>
        <w:ind w:left="736"/>
        <w:rPr>
          <w:rFonts w:ascii="Gisha" w:hAnsi="Gisha"/>
        </w:rPr>
      </w:pPr>
      <w:bookmarkStart w:id="1104" w:name="_Toc406967857"/>
      <w:bookmarkStart w:id="1105" w:name="_Toc407629777"/>
      <w:bookmarkStart w:id="1106" w:name="_Toc408395876"/>
      <w:bookmarkStart w:id="1107" w:name="_Toc409621793"/>
      <w:bookmarkStart w:id="1108" w:name="_Toc426573216"/>
      <w:bookmarkStart w:id="1109" w:name="_Toc451895091"/>
      <w:bookmarkStart w:id="1110" w:name="_Ref506537810"/>
      <w:bookmarkStart w:id="1111" w:name="_Ref506537821"/>
      <w:bookmarkStart w:id="1112" w:name="_Ref506670283"/>
      <w:bookmarkStart w:id="1113" w:name="_Ref506765152"/>
      <w:bookmarkStart w:id="1114" w:name="_Toc512200117"/>
      <w:bookmarkStart w:id="1115" w:name="סעיף392"/>
      <w:r w:rsidRPr="00162223">
        <w:rPr>
          <w:rFonts w:ascii="Gisha" w:hAnsi="Gisha"/>
          <w:rtl/>
        </w:rPr>
        <w:t>אתר גיבוי</w:t>
      </w:r>
      <w:bookmarkEnd w:id="1104"/>
      <w:bookmarkEnd w:id="1105"/>
      <w:bookmarkEnd w:id="1106"/>
      <w:bookmarkEnd w:id="1107"/>
      <w:r w:rsidRPr="00162223">
        <w:rPr>
          <w:rFonts w:ascii="Gisha" w:hAnsi="Gisha"/>
          <w:rtl/>
        </w:rPr>
        <w:t xml:space="preserve"> (</w:t>
      </w:r>
      <w:r w:rsidRPr="00162223">
        <w:rPr>
          <w:rFonts w:ascii="Gisha" w:hAnsi="Gisha"/>
        </w:rPr>
        <w:t>I</w:t>
      </w:r>
      <w:r w:rsidRPr="00162223">
        <w:rPr>
          <w:rFonts w:ascii="Gisha" w:hAnsi="Gisha"/>
          <w:rtl/>
        </w:rPr>
        <w:t>)</w:t>
      </w:r>
      <w:bookmarkEnd w:id="1108"/>
      <w:bookmarkEnd w:id="1109"/>
      <w:bookmarkEnd w:id="1110"/>
      <w:bookmarkEnd w:id="1111"/>
      <w:bookmarkEnd w:id="1112"/>
      <w:bookmarkEnd w:id="1113"/>
      <w:bookmarkEnd w:id="1114"/>
    </w:p>
    <w:bookmarkEnd w:id="1115"/>
    <w:p w14:paraId="260D917A" w14:textId="77777777" w:rsidR="006E0DEB" w:rsidRPr="00EA1077" w:rsidRDefault="006E0DEB" w:rsidP="00295FCD">
      <w:pPr>
        <w:pStyle w:val="af0"/>
        <w:numPr>
          <w:ilvl w:val="0"/>
          <w:numId w:val="163"/>
        </w:numPr>
        <w:spacing w:after="120"/>
        <w:ind w:left="357" w:hanging="357"/>
        <w:contextualSpacing w:val="0"/>
        <w:rPr>
          <w:rtl/>
        </w:rPr>
      </w:pPr>
      <w:r>
        <w:rPr>
          <w:rFonts w:hint="cs"/>
          <w:rtl/>
        </w:rPr>
        <w:t xml:space="preserve">אתר ה </w:t>
      </w:r>
      <w:r>
        <w:t>DR</w:t>
      </w:r>
      <w:r>
        <w:rPr>
          <w:rFonts w:hint="cs"/>
          <w:rtl/>
        </w:rPr>
        <w:t xml:space="preserve"> של המשרד </w:t>
      </w:r>
      <w:r w:rsidR="00222E53">
        <w:rPr>
          <w:rFonts w:hint="cs"/>
          <w:rtl/>
        </w:rPr>
        <w:t xml:space="preserve">הוקם בשנת 2014 </w:t>
      </w:r>
      <w:r>
        <w:rPr>
          <w:rFonts w:hint="cs"/>
          <w:rtl/>
        </w:rPr>
        <w:t>בחוות השרתים של חברת בזק</w:t>
      </w:r>
      <w:r w:rsidR="00222E53">
        <w:rPr>
          <w:rFonts w:hint="cs"/>
          <w:rtl/>
        </w:rPr>
        <w:t xml:space="preserve"> בינלאומי</w:t>
      </w:r>
      <w:r>
        <w:rPr>
          <w:rFonts w:hint="cs"/>
          <w:rtl/>
        </w:rPr>
        <w:t xml:space="preserve"> ביפו</w:t>
      </w:r>
      <w:r w:rsidR="00B134C5">
        <w:rPr>
          <w:rFonts w:hint="cs"/>
          <w:rtl/>
        </w:rPr>
        <w:t>, ב"כלוב" ייעודי בשטח 12 מ"ר.</w:t>
      </w:r>
      <w:r>
        <w:rPr>
          <w:rFonts w:hint="cs"/>
          <w:rtl/>
        </w:rPr>
        <w:t>.</w:t>
      </w:r>
    </w:p>
    <w:p w14:paraId="7192C531" w14:textId="77777777" w:rsidR="006E0DEB" w:rsidRDefault="006E0DEB" w:rsidP="00295FCD">
      <w:pPr>
        <w:pStyle w:val="af0"/>
        <w:numPr>
          <w:ilvl w:val="0"/>
          <w:numId w:val="163"/>
        </w:numPr>
        <w:spacing w:after="120"/>
        <w:ind w:left="357" w:hanging="357"/>
        <w:contextualSpacing w:val="0"/>
        <w:rPr>
          <w:rtl/>
        </w:rPr>
      </w:pPr>
      <w:r>
        <w:rPr>
          <w:rFonts w:hint="cs"/>
          <w:rtl/>
        </w:rPr>
        <w:t>התשתיות הפיזיות בחדר המחשב (חשמל, מיזוג וכיבוי אש) מתוחזקות ע"י חברת בזק</w:t>
      </w:r>
      <w:r w:rsidR="00222E53">
        <w:rPr>
          <w:rFonts w:hint="cs"/>
          <w:rtl/>
        </w:rPr>
        <w:t xml:space="preserve"> בינלאומי</w:t>
      </w:r>
      <w:r>
        <w:rPr>
          <w:rFonts w:hint="cs"/>
          <w:rtl/>
        </w:rPr>
        <w:t>.</w:t>
      </w:r>
    </w:p>
    <w:p w14:paraId="26A3DAC5" w14:textId="77777777" w:rsidR="006E0DEB" w:rsidRDefault="002E4EF5" w:rsidP="002E4EF5">
      <w:pPr>
        <w:pStyle w:val="af0"/>
        <w:numPr>
          <w:ilvl w:val="0"/>
          <w:numId w:val="163"/>
        </w:numPr>
        <w:spacing w:after="120"/>
        <w:contextualSpacing w:val="0"/>
      </w:pPr>
      <w:r>
        <w:rPr>
          <w:rFonts w:hint="cs"/>
          <w:rtl/>
        </w:rPr>
        <w:t xml:space="preserve">הספק יישא </w:t>
      </w:r>
      <w:r w:rsidR="00222E53">
        <w:rPr>
          <w:rFonts w:hint="cs"/>
          <w:rtl/>
        </w:rPr>
        <w:t>בעלות האירוח של האתר</w:t>
      </w:r>
      <w:r>
        <w:rPr>
          <w:rFonts w:hint="cs"/>
          <w:rtl/>
        </w:rPr>
        <w:t xml:space="preserve"> בחדר המחשב של חברת בזק ביפו (תשלום קבוע בגין האירוח ותשלום משתנה בגין צריכת החשמל</w:t>
      </w:r>
      <w:r w:rsidR="00EB0D4C">
        <w:rPr>
          <w:rFonts w:hint="cs"/>
          <w:rtl/>
        </w:rPr>
        <w:t>/מצלמות אבטחה שהותקנו באתר</w:t>
      </w:r>
      <w:r>
        <w:rPr>
          <w:rFonts w:hint="cs"/>
          <w:rtl/>
        </w:rPr>
        <w:t xml:space="preserve">) בהתאם לעלויות המפורטות במכרז מרכזי </w:t>
      </w:r>
      <w:r w:rsidRPr="002E4EF5">
        <w:rPr>
          <w:rtl/>
        </w:rPr>
        <w:t>16.3.0.17</w:t>
      </w:r>
      <w:r>
        <w:rPr>
          <w:rFonts w:hint="cs"/>
          <w:rtl/>
        </w:rPr>
        <w:t xml:space="preserve"> - </w:t>
      </w:r>
      <w:r w:rsidRPr="002E4EF5">
        <w:rPr>
          <w:rtl/>
        </w:rPr>
        <w:t>רכישת שירותי אירוח למערכות מידע (</w:t>
      </w:r>
      <w:r w:rsidRPr="002E4EF5">
        <w:t>DR</w:t>
      </w:r>
      <w:r w:rsidRPr="002E4EF5">
        <w:rPr>
          <w:rtl/>
        </w:rPr>
        <w:t>) עבור משרדי הממשלה</w:t>
      </w:r>
      <w:r w:rsidR="00222E53">
        <w:rPr>
          <w:rFonts w:hint="cs"/>
          <w:rtl/>
        </w:rPr>
        <w:t>.</w:t>
      </w:r>
    </w:p>
    <w:p w14:paraId="770C75AE" w14:textId="77777777" w:rsidR="0029551F" w:rsidRDefault="0029551F" w:rsidP="008120DB">
      <w:pPr>
        <w:pStyle w:val="af0"/>
        <w:numPr>
          <w:ilvl w:val="0"/>
          <w:numId w:val="163"/>
        </w:numPr>
        <w:spacing w:after="120"/>
        <w:contextualSpacing w:val="0"/>
      </w:pPr>
      <w:r>
        <w:rPr>
          <w:rFonts w:hint="cs"/>
          <w:rtl/>
        </w:rPr>
        <w:t xml:space="preserve">נכון למועד פרסום המכרז עמדה עלות זו על כ- </w:t>
      </w:r>
      <w:r w:rsidR="00CA6ECC">
        <w:rPr>
          <w:rFonts w:hint="cs"/>
          <w:rtl/>
        </w:rPr>
        <w:t>190</w:t>
      </w:r>
      <w:r>
        <w:rPr>
          <w:rFonts w:hint="cs"/>
          <w:rtl/>
        </w:rPr>
        <w:t>,000 ₪ לשנה לא כולל מע"מ.</w:t>
      </w:r>
      <w:r w:rsidR="00B134C5">
        <w:rPr>
          <w:rFonts w:hint="cs"/>
          <w:rtl/>
        </w:rPr>
        <w:t xml:space="preserve"> העלות משתנה בהתאם למכרז המרכזי ולצריכת החשמל בפועל.</w:t>
      </w:r>
    </w:p>
    <w:p w14:paraId="340B844E" w14:textId="77777777" w:rsidR="002863CC" w:rsidRPr="009B6447" w:rsidRDefault="002863CC" w:rsidP="009B6447">
      <w:pPr>
        <w:pStyle w:val="mateor3"/>
        <w:numPr>
          <w:ilvl w:val="2"/>
          <w:numId w:val="142"/>
        </w:numPr>
        <w:ind w:left="736"/>
        <w:rPr>
          <w:rFonts w:ascii="Gisha" w:hAnsi="Gisha"/>
        </w:rPr>
      </w:pPr>
      <w:bookmarkStart w:id="1116" w:name="_Toc454897560"/>
      <w:bookmarkStart w:id="1117" w:name="_Toc454899043"/>
      <w:bookmarkStart w:id="1118" w:name="_Toc512200118"/>
      <w:bookmarkStart w:id="1119" w:name="סעיף393"/>
      <w:r>
        <w:rPr>
          <w:rFonts w:ascii="Gisha" w:hAnsi="Gisha" w:hint="cs"/>
          <w:rtl/>
        </w:rPr>
        <w:t>מערך תפעול וייצור (</w:t>
      </w:r>
      <w:r>
        <w:rPr>
          <w:rFonts w:ascii="Gisha" w:hAnsi="Gisha" w:hint="cs"/>
        </w:rPr>
        <w:t>I</w:t>
      </w:r>
      <w:r>
        <w:rPr>
          <w:rFonts w:ascii="Gisha" w:hAnsi="Gisha" w:hint="cs"/>
          <w:rtl/>
        </w:rPr>
        <w:t>)</w:t>
      </w:r>
      <w:bookmarkEnd w:id="1116"/>
      <w:bookmarkEnd w:id="1117"/>
      <w:bookmarkEnd w:id="1118"/>
    </w:p>
    <w:bookmarkEnd w:id="1119"/>
    <w:p w14:paraId="38DF73FC" w14:textId="77777777" w:rsidR="00117FDB" w:rsidRPr="00C347DE" w:rsidRDefault="00117FDB" w:rsidP="00C07793">
      <w:pPr>
        <w:rPr>
          <w:rtl/>
        </w:rPr>
      </w:pPr>
      <w:r w:rsidRPr="00117FDB">
        <w:rPr>
          <w:rtl/>
        </w:rPr>
        <w:t>מערך התפעול והייצור (</w:t>
      </w:r>
      <w:r w:rsidRPr="00117FDB">
        <w:t>NOC, SOC</w:t>
      </w:r>
      <w:r w:rsidRPr="00117FDB">
        <w:rPr>
          <w:rtl/>
        </w:rPr>
        <w:t xml:space="preserve">) ימוקם באתר של הספק, כחלק מאתר קיים של הספק או באתר ייעודי לטובת הפרויקט אשר יעמוד בדרישות האבטחה הפיזית המפורטות בנספח 3.9.3. קווי התקשורת ותשתיות התקשורת הנדרשים לצורך חיבור האתר אל מרכז המחשבים, אתר ה </w:t>
      </w:r>
      <w:r w:rsidRPr="00117FDB">
        <w:t>DR</w:t>
      </w:r>
      <w:r w:rsidRPr="00117FDB">
        <w:rPr>
          <w:rtl/>
        </w:rPr>
        <w:t xml:space="preserve"> ורשת התקשורת המרחבית של המשרד יסופקו ע"י </w:t>
      </w:r>
      <w:r w:rsidR="00720CD8">
        <w:rPr>
          <w:rFonts w:hint="cs"/>
          <w:rtl/>
        </w:rPr>
        <w:t>הספק</w:t>
      </w:r>
      <w:r w:rsidR="00E25DDF">
        <w:rPr>
          <w:rFonts w:hint="cs"/>
          <w:rtl/>
        </w:rPr>
        <w:t xml:space="preserve"> בהתאם לעלויות המפורטות במכרז מרכזי </w:t>
      </w:r>
      <w:r w:rsidR="00E25DDF" w:rsidRPr="00E25DDF">
        <w:rPr>
          <w:rtl/>
        </w:rPr>
        <w:t>16.3.0.4</w:t>
      </w:r>
      <w:r w:rsidR="00E25DDF">
        <w:rPr>
          <w:rFonts w:hint="cs"/>
          <w:rtl/>
        </w:rPr>
        <w:t xml:space="preserve"> - </w:t>
      </w:r>
      <w:r w:rsidR="00E25DDF" w:rsidRPr="00E25DDF">
        <w:rPr>
          <w:rtl/>
        </w:rPr>
        <w:t>רשת תקשורת ממשלתית</w:t>
      </w:r>
      <w:r w:rsidRPr="00117FDB">
        <w:rPr>
          <w:rtl/>
        </w:rPr>
        <w:t>.</w:t>
      </w:r>
    </w:p>
    <w:p w14:paraId="6F71679B" w14:textId="77777777" w:rsidR="006E0DEB" w:rsidRDefault="006E0DEB" w:rsidP="009B6447">
      <w:pPr>
        <w:pStyle w:val="mateor3"/>
        <w:numPr>
          <w:ilvl w:val="2"/>
          <w:numId w:val="142"/>
        </w:numPr>
        <w:ind w:left="736"/>
        <w:rPr>
          <w:rFonts w:ascii="Gisha" w:hAnsi="Gisha"/>
        </w:rPr>
      </w:pPr>
      <w:bookmarkStart w:id="1120" w:name="_Toc399703653"/>
      <w:bookmarkStart w:id="1121" w:name="_Toc406967858"/>
      <w:bookmarkStart w:id="1122" w:name="_Toc407629778"/>
      <w:bookmarkStart w:id="1123" w:name="_Toc408395877"/>
      <w:bookmarkStart w:id="1124" w:name="_Toc409621794"/>
      <w:bookmarkStart w:id="1125" w:name="_Ref409949492"/>
      <w:bookmarkStart w:id="1126" w:name="_Toc426573217"/>
      <w:bookmarkStart w:id="1127" w:name="_Toc451895092"/>
      <w:bookmarkStart w:id="1128" w:name="_Ref451957664"/>
      <w:bookmarkStart w:id="1129" w:name="_Toc512200119"/>
      <w:bookmarkStart w:id="1130" w:name="סעיף394"/>
      <w:r w:rsidRPr="00210AA8">
        <w:rPr>
          <w:rFonts w:ascii="Gisha" w:hAnsi="Gisha"/>
          <w:rtl/>
        </w:rPr>
        <w:t>מחסנים ואחסון (</w:t>
      </w:r>
      <w:r w:rsidRPr="00210AA8">
        <w:rPr>
          <w:rFonts w:ascii="Gisha" w:hAnsi="Gisha"/>
        </w:rPr>
        <w:t>I</w:t>
      </w:r>
      <w:r w:rsidRPr="00210AA8">
        <w:rPr>
          <w:rFonts w:ascii="Gisha" w:hAnsi="Gisha"/>
          <w:rtl/>
        </w:rPr>
        <w:t>)</w:t>
      </w:r>
      <w:bookmarkEnd w:id="1120"/>
      <w:bookmarkEnd w:id="1121"/>
      <w:bookmarkEnd w:id="1122"/>
      <w:bookmarkEnd w:id="1123"/>
      <w:bookmarkEnd w:id="1124"/>
      <w:bookmarkEnd w:id="1125"/>
      <w:bookmarkEnd w:id="1126"/>
      <w:bookmarkEnd w:id="1127"/>
      <w:bookmarkEnd w:id="1128"/>
      <w:bookmarkEnd w:id="1129"/>
    </w:p>
    <w:bookmarkEnd w:id="1130"/>
    <w:p w14:paraId="6CA09613" w14:textId="77777777" w:rsidR="006E0DEB" w:rsidRDefault="006E0DEB" w:rsidP="006E0DEB">
      <w:pPr>
        <w:spacing w:after="120"/>
        <w:rPr>
          <w:rtl/>
        </w:rPr>
      </w:pPr>
      <w:r>
        <w:rPr>
          <w:rFonts w:hint="cs"/>
          <w:rtl/>
        </w:rPr>
        <w:t>במשרד הראשי קיים מחסן אשר יועמד לשימוש הספק. במחסן זה מאוחסנים :</w:t>
      </w:r>
    </w:p>
    <w:p w14:paraId="67AA3EFA" w14:textId="77777777" w:rsidR="006E0DEB" w:rsidRDefault="006E0DEB" w:rsidP="00856CC3">
      <w:pPr>
        <w:pStyle w:val="af0"/>
        <w:numPr>
          <w:ilvl w:val="0"/>
          <w:numId w:val="164"/>
        </w:numPr>
        <w:spacing w:after="120"/>
        <w:ind w:left="357" w:hanging="357"/>
        <w:contextualSpacing w:val="0"/>
        <w:rPr>
          <w:rtl/>
        </w:rPr>
      </w:pPr>
      <w:r>
        <w:rPr>
          <w:rFonts w:hint="cs"/>
          <w:rtl/>
        </w:rPr>
        <w:t>ציוד חדש שטרם הופ</w:t>
      </w:r>
      <w:r w:rsidR="00823943">
        <w:rPr>
          <w:rFonts w:hint="cs"/>
          <w:rtl/>
        </w:rPr>
        <w:t>ץ</w:t>
      </w:r>
      <w:r>
        <w:rPr>
          <w:rFonts w:hint="cs"/>
          <w:rtl/>
        </w:rPr>
        <w:t xml:space="preserve"> לאתר המשרד וציוד חליפי.</w:t>
      </w:r>
    </w:p>
    <w:p w14:paraId="093EE234" w14:textId="77777777" w:rsidR="006E0DEB" w:rsidRDefault="006E0DEB" w:rsidP="00295FCD">
      <w:pPr>
        <w:pStyle w:val="af0"/>
        <w:numPr>
          <w:ilvl w:val="0"/>
          <w:numId w:val="164"/>
        </w:numPr>
        <w:spacing w:after="120"/>
        <w:ind w:left="357" w:hanging="357"/>
        <w:contextualSpacing w:val="0"/>
        <w:rPr>
          <w:rtl/>
        </w:rPr>
      </w:pPr>
      <w:r>
        <w:rPr>
          <w:rFonts w:hint="cs"/>
          <w:rtl/>
        </w:rPr>
        <w:t xml:space="preserve">טונרים </w:t>
      </w:r>
      <w:r w:rsidRPr="00EA1077">
        <w:rPr>
          <w:rtl/>
        </w:rPr>
        <w:t>חלקים מתכלים וחלקי חילוף</w:t>
      </w:r>
      <w:r>
        <w:rPr>
          <w:rFonts w:hint="cs"/>
          <w:rtl/>
        </w:rPr>
        <w:t xml:space="preserve"> לשימוש המשרד הראשי ולהפצה לאתרי המשרד.</w:t>
      </w:r>
    </w:p>
    <w:p w14:paraId="4C788F26" w14:textId="77777777" w:rsidR="006E0DEB" w:rsidRDefault="006E0DEB" w:rsidP="00CF5FF4">
      <w:pPr>
        <w:pStyle w:val="af0"/>
        <w:numPr>
          <w:ilvl w:val="0"/>
          <w:numId w:val="164"/>
        </w:numPr>
        <w:spacing w:after="120"/>
        <w:ind w:left="357" w:hanging="357"/>
        <w:contextualSpacing w:val="0"/>
        <w:rPr>
          <w:rtl/>
        </w:rPr>
      </w:pPr>
      <w:r>
        <w:rPr>
          <w:rFonts w:hint="cs"/>
          <w:rtl/>
        </w:rPr>
        <w:t>טונרים ריקים / פגי תוקף.</w:t>
      </w:r>
    </w:p>
    <w:p w14:paraId="48188FBA" w14:textId="77777777" w:rsidR="006E0DEB" w:rsidRDefault="006E0DEB" w:rsidP="00295FCD">
      <w:pPr>
        <w:pStyle w:val="af0"/>
        <w:numPr>
          <w:ilvl w:val="0"/>
          <w:numId w:val="164"/>
        </w:numPr>
        <w:spacing w:after="120"/>
        <w:ind w:left="357" w:hanging="357"/>
        <w:contextualSpacing w:val="0"/>
        <w:rPr>
          <w:rtl/>
        </w:rPr>
      </w:pPr>
      <w:r>
        <w:rPr>
          <w:rFonts w:hint="cs"/>
          <w:rtl/>
        </w:rPr>
        <w:t>ציוד תקול שממתין לפסילה וגריעה מהמלאי.</w:t>
      </w:r>
    </w:p>
    <w:p w14:paraId="714EB420" w14:textId="77777777" w:rsidR="006E0DEB" w:rsidRPr="00210AA8" w:rsidRDefault="00222E53" w:rsidP="009B6447">
      <w:pPr>
        <w:pStyle w:val="mateor3"/>
        <w:numPr>
          <w:ilvl w:val="2"/>
          <w:numId w:val="142"/>
        </w:numPr>
        <w:ind w:left="736"/>
        <w:rPr>
          <w:rFonts w:ascii="Gisha" w:hAnsi="Gisha"/>
          <w:rtl/>
        </w:rPr>
      </w:pPr>
      <w:bookmarkStart w:id="1131" w:name="_Toc406967859"/>
      <w:bookmarkStart w:id="1132" w:name="_Toc407629779"/>
      <w:bookmarkStart w:id="1133" w:name="_Toc408395878"/>
      <w:bookmarkStart w:id="1134" w:name="_Ref409073580"/>
      <w:bookmarkStart w:id="1135" w:name="_Toc409621795"/>
      <w:bookmarkStart w:id="1136" w:name="_Toc426573218"/>
      <w:bookmarkStart w:id="1137" w:name="_Toc451895093"/>
      <w:bookmarkStart w:id="1138" w:name="_Toc512200120"/>
      <w:bookmarkStart w:id="1139" w:name="סעיף395"/>
      <w:r>
        <w:rPr>
          <w:rFonts w:ascii="Gisha" w:hAnsi="Gisha" w:hint="cs"/>
          <w:rtl/>
        </w:rPr>
        <w:t>אחסון ב</w:t>
      </w:r>
      <w:r w:rsidR="006E0DEB" w:rsidRPr="00210AA8">
        <w:rPr>
          <w:rFonts w:ascii="Gisha" w:hAnsi="Gisha"/>
          <w:rtl/>
        </w:rPr>
        <w:t>אתרי המשרד (</w:t>
      </w:r>
      <w:r w:rsidR="006E0DEB" w:rsidRPr="00210AA8">
        <w:rPr>
          <w:rFonts w:ascii="Gisha" w:hAnsi="Gisha"/>
        </w:rPr>
        <w:t>I</w:t>
      </w:r>
      <w:r w:rsidR="006E0DEB" w:rsidRPr="00210AA8">
        <w:rPr>
          <w:rFonts w:ascii="Gisha" w:hAnsi="Gisha"/>
          <w:rtl/>
        </w:rPr>
        <w:t>)</w:t>
      </w:r>
      <w:bookmarkEnd w:id="1131"/>
      <w:bookmarkEnd w:id="1132"/>
      <w:bookmarkEnd w:id="1133"/>
      <w:bookmarkEnd w:id="1134"/>
      <w:bookmarkEnd w:id="1135"/>
      <w:bookmarkEnd w:id="1136"/>
      <w:bookmarkEnd w:id="1137"/>
      <w:bookmarkEnd w:id="1138"/>
    </w:p>
    <w:bookmarkEnd w:id="1139"/>
    <w:p w14:paraId="73611C7E" w14:textId="77777777" w:rsidR="006E0DEB" w:rsidRDefault="006E0DEB" w:rsidP="00CF5FF4">
      <w:pPr>
        <w:spacing w:after="120"/>
        <w:rPr>
          <w:rtl/>
        </w:rPr>
      </w:pPr>
      <w:r>
        <w:rPr>
          <w:rFonts w:hint="cs"/>
          <w:rtl/>
        </w:rPr>
        <w:t xml:space="preserve">בכל אחד </w:t>
      </w:r>
      <w:r w:rsidR="00CF5FF4">
        <w:rPr>
          <w:rFonts w:hint="cs"/>
          <w:rtl/>
        </w:rPr>
        <w:t xml:space="preserve">מששת </w:t>
      </w:r>
      <w:r>
        <w:rPr>
          <w:rFonts w:hint="cs"/>
          <w:rtl/>
        </w:rPr>
        <w:t>האתרים המרכזיים של המשרד קיים חדר נעול בו מאוחסנים ציוד חליפי וטונרים. המפתח לחדר זה נמצא בידי האמרכל של כל אתר.</w:t>
      </w:r>
    </w:p>
    <w:p w14:paraId="6F8F0B20" w14:textId="77777777" w:rsidR="00FE7FB3" w:rsidRDefault="00FE7FB3" w:rsidP="00CF5FF4">
      <w:pPr>
        <w:spacing w:after="120"/>
        <w:rPr>
          <w:rtl/>
        </w:rPr>
      </w:pPr>
    </w:p>
    <w:p w14:paraId="5DAAC67B" w14:textId="77777777" w:rsidR="00FE7FB3" w:rsidRDefault="00FE7FB3">
      <w:pPr>
        <w:autoSpaceDE/>
        <w:autoSpaceDN/>
        <w:bidi w:val="0"/>
        <w:spacing w:after="200" w:line="276" w:lineRule="auto"/>
        <w:jc w:val="left"/>
        <w:rPr>
          <w:rtl/>
        </w:rPr>
      </w:pPr>
      <w:r>
        <w:rPr>
          <w:rtl/>
        </w:rPr>
        <w:br w:type="page"/>
      </w:r>
    </w:p>
    <w:p w14:paraId="7B8D4043" w14:textId="77777777" w:rsidR="00FE7FB3" w:rsidRDefault="00FE7FB3" w:rsidP="00CF5FF4">
      <w:pPr>
        <w:spacing w:after="120"/>
        <w:rPr>
          <w:rtl/>
        </w:rPr>
      </w:pPr>
    </w:p>
    <w:p w14:paraId="74E73389" w14:textId="77777777" w:rsidR="0003702C" w:rsidRPr="00210AA8" w:rsidRDefault="0003702C" w:rsidP="00A979A1">
      <w:pPr>
        <w:pStyle w:val="mateor3"/>
        <w:numPr>
          <w:ilvl w:val="2"/>
          <w:numId w:val="142"/>
        </w:numPr>
        <w:ind w:left="736"/>
        <w:rPr>
          <w:rFonts w:ascii="Gisha" w:hAnsi="Gisha"/>
          <w:rtl/>
        </w:rPr>
      </w:pPr>
      <w:bookmarkStart w:id="1140" w:name="_Toc512200121"/>
      <w:bookmarkStart w:id="1141" w:name="סעיף396"/>
      <w:r>
        <w:rPr>
          <w:rFonts w:ascii="Gisha" w:hAnsi="Gisha" w:hint="cs"/>
          <w:rtl/>
        </w:rPr>
        <w:t>תש</w:t>
      </w:r>
      <w:r w:rsidR="006E608F">
        <w:rPr>
          <w:rFonts w:ascii="Gisha" w:hAnsi="Gisha" w:hint="cs"/>
          <w:rtl/>
        </w:rPr>
        <w:t>ת</w:t>
      </w:r>
      <w:r>
        <w:rPr>
          <w:rFonts w:ascii="Gisha" w:hAnsi="Gisha" w:hint="cs"/>
          <w:rtl/>
        </w:rPr>
        <w:t>יות פיזיות ב</w:t>
      </w:r>
      <w:r w:rsidR="00B9284F">
        <w:rPr>
          <w:rFonts w:ascii="Gisha" w:hAnsi="Gisha" w:hint="cs"/>
          <w:rtl/>
        </w:rPr>
        <w:t>חדרי המח</w:t>
      </w:r>
      <w:r w:rsidR="006E608F">
        <w:rPr>
          <w:rFonts w:ascii="Gisha" w:hAnsi="Gisha" w:hint="cs"/>
          <w:rtl/>
        </w:rPr>
        <w:t>ש</w:t>
      </w:r>
      <w:r w:rsidR="00B9284F">
        <w:rPr>
          <w:rFonts w:ascii="Gisha" w:hAnsi="Gisha" w:hint="cs"/>
          <w:rtl/>
        </w:rPr>
        <w:t>ב וב</w:t>
      </w:r>
      <w:r>
        <w:rPr>
          <w:rFonts w:ascii="Gisha" w:hAnsi="Gisha" w:hint="cs"/>
          <w:rtl/>
        </w:rPr>
        <w:t>אתרי המשרד</w:t>
      </w:r>
      <w:r w:rsidRPr="00210AA8">
        <w:rPr>
          <w:rFonts w:ascii="Gisha" w:hAnsi="Gisha"/>
          <w:rtl/>
        </w:rPr>
        <w:t xml:space="preserve"> (</w:t>
      </w:r>
      <w:r w:rsidRPr="00210AA8">
        <w:rPr>
          <w:rFonts w:ascii="Gisha" w:hAnsi="Gisha"/>
        </w:rPr>
        <w:t>I</w:t>
      </w:r>
      <w:r w:rsidRPr="00210AA8">
        <w:rPr>
          <w:rFonts w:ascii="Gisha" w:hAnsi="Gisha"/>
          <w:rtl/>
        </w:rPr>
        <w:t>)</w:t>
      </w:r>
      <w:bookmarkEnd w:id="1140"/>
    </w:p>
    <w:bookmarkEnd w:id="1141"/>
    <w:p w14:paraId="64B10FDE" w14:textId="77777777" w:rsidR="004B327F" w:rsidRDefault="004B327F" w:rsidP="00BA37CC">
      <w:pPr>
        <w:pStyle w:val="mateor4"/>
        <w:numPr>
          <w:ilvl w:val="3"/>
          <w:numId w:val="142"/>
        </w:numPr>
        <w:ind w:left="1077" w:hanging="1077"/>
        <w:rPr>
          <w:rtl/>
        </w:rPr>
      </w:pPr>
      <w:r>
        <w:rPr>
          <w:rtl/>
        </w:rPr>
        <w:t>תשתיות כבילה פאסיבית</w:t>
      </w:r>
    </w:p>
    <w:p w14:paraId="77BAB6A6" w14:textId="77777777" w:rsidR="004B327F" w:rsidRDefault="004B327F" w:rsidP="004B327F">
      <w:pPr>
        <w:spacing w:after="120"/>
        <w:rPr>
          <w:rtl/>
        </w:rPr>
      </w:pPr>
      <w:r>
        <w:rPr>
          <w:rFonts w:hint="cs"/>
          <w:rtl/>
        </w:rPr>
        <w:t>המשרד</w:t>
      </w:r>
      <w:r>
        <w:rPr>
          <w:rtl/>
        </w:rPr>
        <w:t xml:space="preserve"> רשאי לדרוש מהספק להתקין נקודות תקשורת נוספות, להתקין ארונות תקשורת ולסדר ארונות תקשורת קיימים. הספק ירכוש שירותים אלו מהספק הזוכה במכרז המרכזי של מנהל הרכש (16.3.14 - רכישה, אספקה והתקנת ציוד תקשורת פסיבי במשרדי הממשלה) ובמידה ולא יהיה מכרז מרכזי בתוקף, יסופקו ע"י הספק או קבלן משנה מטעמו ויעמדו בדרישות הבאות :</w:t>
      </w:r>
    </w:p>
    <w:p w14:paraId="50FDF9F0" w14:textId="77777777" w:rsidR="004B327F" w:rsidRDefault="004B327F" w:rsidP="004B327F">
      <w:pPr>
        <w:pStyle w:val="af0"/>
        <w:numPr>
          <w:ilvl w:val="0"/>
          <w:numId w:val="384"/>
        </w:numPr>
        <w:spacing w:after="120"/>
        <w:contextualSpacing w:val="0"/>
        <w:rPr>
          <w:rtl/>
        </w:rPr>
      </w:pPr>
      <w:r>
        <w:rPr>
          <w:rtl/>
        </w:rPr>
        <w:t>הספק יתקין את הנקודות הנדרשות לרבות שקעי רשת מעל הטיח ומתחתיו על פי הצורך. כל נקודה תחובר לארון התקשורת בכבל העומד בדרישות המכרז המרכזי האחרון הנוגע לתשתיות תקשורת פאסיביות אשר ידוע במועד ההזמנה ובכל מקרה לא פחות מכבל ג'יגה קטגוריה 7 תקני המתאים לכבילה פנימית (</w:t>
      </w:r>
      <w:r>
        <w:t>Indoor</w:t>
      </w:r>
      <w:r>
        <w:rPr>
          <w:rtl/>
        </w:rPr>
        <w:t xml:space="preserve">) מסוג </w:t>
      </w:r>
      <w:r>
        <w:t>Cat. 7 4x(2x23 AWG) S/FTP</w:t>
      </w:r>
      <w:r>
        <w:rPr>
          <w:rtl/>
        </w:rPr>
        <w:t>.</w:t>
      </w:r>
    </w:p>
    <w:p w14:paraId="3A6A3AF0" w14:textId="77777777" w:rsidR="004B327F" w:rsidRDefault="004B327F" w:rsidP="004B327F">
      <w:pPr>
        <w:pStyle w:val="af0"/>
        <w:numPr>
          <w:ilvl w:val="0"/>
          <w:numId w:val="384"/>
        </w:numPr>
        <w:spacing w:after="120"/>
        <w:ind w:left="357" w:hanging="357"/>
        <w:contextualSpacing w:val="0"/>
        <w:rPr>
          <w:rtl/>
        </w:rPr>
      </w:pPr>
      <w:r>
        <w:rPr>
          <w:rtl/>
        </w:rPr>
        <w:t>העברת תשתיות הכבילה תבוצע באופן מוסתר, מעל גבי תקרה אקוסטית כאשר הספק יידרש לתאם ולקבל אישור מראש להתקנה ופרישה של תשתית הגלויה לעין. המשרד אינו מתחייבת לספק אישור מסוג זה.</w:t>
      </w:r>
    </w:p>
    <w:p w14:paraId="1863DF5C" w14:textId="77777777" w:rsidR="004B327F" w:rsidRDefault="004B327F" w:rsidP="004B327F">
      <w:pPr>
        <w:pStyle w:val="af0"/>
        <w:numPr>
          <w:ilvl w:val="0"/>
          <w:numId w:val="384"/>
        </w:numPr>
        <w:spacing w:after="120"/>
        <w:ind w:left="357" w:hanging="357"/>
        <w:contextualSpacing w:val="0"/>
        <w:rPr>
          <w:rtl/>
        </w:rPr>
      </w:pPr>
      <w:r>
        <w:rPr>
          <w:rtl/>
        </w:rPr>
        <w:t>העבודה להתקנת תשתיות התקשורת כאמור תבוצע בתאום מלא עם המשרד ומי מטעמו לרבות עם בעלי הנכסים באתרים הרלוונטיים.</w:t>
      </w:r>
    </w:p>
    <w:p w14:paraId="4A7C7B8D" w14:textId="77777777" w:rsidR="004B327F" w:rsidRDefault="004B327F" w:rsidP="004B327F">
      <w:pPr>
        <w:pStyle w:val="af0"/>
        <w:numPr>
          <w:ilvl w:val="0"/>
          <w:numId w:val="384"/>
        </w:numPr>
        <w:spacing w:after="120"/>
        <w:ind w:left="357" w:hanging="357"/>
        <w:contextualSpacing w:val="0"/>
        <w:rPr>
          <w:rtl/>
        </w:rPr>
      </w:pPr>
      <w:r>
        <w:rPr>
          <w:rtl/>
        </w:rPr>
        <w:t>התקנת הנקודה תכלול את כל הרכיבים הנדרשים להתקנה לרבות תעלות, גשרים, צנרת ואת כל עבודת ההתקנה לרבות פירוק והרכבה של תקרה אקוסטית, חציבה, השחלה ואת כל הרכיבים הנדרשים בארון התקשורת לרבות פנל חיבורים, פנל שערות, מגשרים וכו'.</w:t>
      </w:r>
    </w:p>
    <w:p w14:paraId="249CB3BB" w14:textId="77777777" w:rsidR="004B327F" w:rsidRDefault="004B327F" w:rsidP="004B327F">
      <w:pPr>
        <w:pStyle w:val="mateor4"/>
        <w:numPr>
          <w:ilvl w:val="3"/>
          <w:numId w:val="142"/>
        </w:numPr>
        <w:rPr>
          <w:rtl/>
        </w:rPr>
      </w:pPr>
      <w:r>
        <w:rPr>
          <w:rtl/>
        </w:rPr>
        <w:t>חשמל</w:t>
      </w:r>
    </w:p>
    <w:p w14:paraId="2AA7C8CE" w14:textId="77777777" w:rsidR="004B327F" w:rsidRDefault="004B327F" w:rsidP="004B327F">
      <w:pPr>
        <w:spacing w:after="120"/>
        <w:rPr>
          <w:rtl/>
        </w:rPr>
      </w:pPr>
      <w:r>
        <w:rPr>
          <w:rtl/>
        </w:rPr>
        <w:t>המזמין רשאי לדרוש מהספק להתקין נקודות חשמל נוספות לטובת עבודות הקשורות למחשוב. נקודות החשמל שיותקנו יעמדו בדרישות הבאות :</w:t>
      </w:r>
    </w:p>
    <w:p w14:paraId="01CF3F56" w14:textId="77777777" w:rsidR="004B327F" w:rsidRDefault="004B327F" w:rsidP="004B327F">
      <w:pPr>
        <w:pStyle w:val="af0"/>
        <w:numPr>
          <w:ilvl w:val="0"/>
          <w:numId w:val="385"/>
        </w:numPr>
        <w:spacing w:after="120"/>
        <w:contextualSpacing w:val="0"/>
        <w:rPr>
          <w:rtl/>
        </w:rPr>
      </w:pPr>
      <w:r>
        <w:rPr>
          <w:rtl/>
        </w:rPr>
        <w:t>הספק יתקין שקעי חשמל מעל הטיח ומתחתיו על פי הצורך.</w:t>
      </w:r>
    </w:p>
    <w:p w14:paraId="06BD7813" w14:textId="77777777" w:rsidR="004B327F" w:rsidRDefault="004B327F" w:rsidP="004B327F">
      <w:pPr>
        <w:pStyle w:val="af0"/>
        <w:numPr>
          <w:ilvl w:val="0"/>
          <w:numId w:val="385"/>
        </w:numPr>
        <w:spacing w:after="120"/>
        <w:ind w:left="357" w:hanging="357"/>
        <w:contextualSpacing w:val="0"/>
        <w:rPr>
          <w:rtl/>
        </w:rPr>
      </w:pPr>
      <w:r>
        <w:rPr>
          <w:rtl/>
        </w:rPr>
        <w:t>השקעים שיותקנו, יעמדו בתקנים של מכון התקנים הישראלי וחוק החשמל, ויותקנו על ידי חשמלאי מוסמך בלבד.</w:t>
      </w:r>
    </w:p>
    <w:p w14:paraId="2DB41C5D" w14:textId="77777777" w:rsidR="004B327F" w:rsidRDefault="004B327F" w:rsidP="004B327F">
      <w:pPr>
        <w:pStyle w:val="af0"/>
        <w:numPr>
          <w:ilvl w:val="0"/>
          <w:numId w:val="385"/>
        </w:numPr>
        <w:spacing w:after="120"/>
        <w:ind w:left="357" w:hanging="357"/>
        <w:contextualSpacing w:val="0"/>
        <w:rPr>
          <w:rtl/>
        </w:rPr>
      </w:pPr>
      <w:r>
        <w:rPr>
          <w:rtl/>
        </w:rPr>
        <w:t>השקעים יחוברו ללוח החשמל המרכזי באתרי המערכת, במעגלים נפרדים, כולל מפסק חצי אוטומטי תקני בסיום כל נקודת חשמל יימסר אישור מכתב ע"י חשמלאי מוסמך לתקינות הנקודה.</w:t>
      </w:r>
    </w:p>
    <w:p w14:paraId="71B0F3BD" w14:textId="77777777" w:rsidR="004B327F" w:rsidRDefault="004B327F" w:rsidP="00B767F0">
      <w:pPr>
        <w:pStyle w:val="af0"/>
        <w:numPr>
          <w:ilvl w:val="0"/>
          <w:numId w:val="385"/>
        </w:numPr>
        <w:spacing w:after="120"/>
        <w:ind w:left="357" w:hanging="357"/>
        <w:contextualSpacing w:val="0"/>
        <w:rPr>
          <w:rtl/>
        </w:rPr>
      </w:pPr>
      <w:r>
        <w:rPr>
          <w:rtl/>
        </w:rPr>
        <w:t xml:space="preserve">העברת תשתיות הכבילה תבוצע באופן מוסתר, מעל גבי תקרה אקוסטית כאשר הספק יידרש לתאם ולקבל אישור מראש להתקנה ופרישה של תשתית הגלויה לעין. </w:t>
      </w:r>
      <w:r w:rsidR="00B767F0">
        <w:rPr>
          <w:rFonts w:hint="cs"/>
          <w:rtl/>
        </w:rPr>
        <w:t>המשרד</w:t>
      </w:r>
      <w:r w:rsidR="00B767F0">
        <w:rPr>
          <w:rtl/>
        </w:rPr>
        <w:t xml:space="preserve"> </w:t>
      </w:r>
      <w:r>
        <w:rPr>
          <w:rtl/>
        </w:rPr>
        <w:t>אינ</w:t>
      </w:r>
      <w:r w:rsidR="00B767F0">
        <w:rPr>
          <w:rFonts w:hint="cs"/>
          <w:rtl/>
        </w:rPr>
        <w:t>ו</w:t>
      </w:r>
      <w:r>
        <w:rPr>
          <w:rtl/>
        </w:rPr>
        <w:t xml:space="preserve"> מתחייב לספק אישור מסוג זה.</w:t>
      </w:r>
    </w:p>
    <w:p w14:paraId="2C83940F" w14:textId="77777777" w:rsidR="004B327F" w:rsidRDefault="004B327F" w:rsidP="004B327F">
      <w:pPr>
        <w:pStyle w:val="af0"/>
        <w:numPr>
          <w:ilvl w:val="0"/>
          <w:numId w:val="385"/>
        </w:numPr>
        <w:spacing w:after="120"/>
        <w:ind w:left="357" w:hanging="357"/>
        <w:contextualSpacing w:val="0"/>
        <w:rPr>
          <w:rtl/>
        </w:rPr>
      </w:pPr>
      <w:r>
        <w:rPr>
          <w:rtl/>
        </w:rPr>
        <w:t>העבודה להתקנת תשתיות החשמל כאמור תבוצע בתאום מלא עם המשרד ומי מטעמו לרבות עם הגורמים האחראים על נושא החשמל באתרי המשרד ועם בעלי הנכסים באתרים הרלוונטיים. כמו-כן, העבודה תבוצע בתאום עם גורמים מקצועיים נוספים נדרשים (לרבות חברת חשמל) וזאת בהתאם לתקנים המקובלים והנדרשים להתקנת תשתיות אלו.</w:t>
      </w:r>
    </w:p>
    <w:p w14:paraId="4ED3BF04" w14:textId="77777777" w:rsidR="0003702C" w:rsidRDefault="004B327F" w:rsidP="004B327F">
      <w:pPr>
        <w:pStyle w:val="af0"/>
        <w:numPr>
          <w:ilvl w:val="0"/>
          <w:numId w:val="385"/>
        </w:numPr>
        <w:spacing w:after="120"/>
        <w:ind w:left="357" w:hanging="357"/>
        <w:contextualSpacing w:val="0"/>
      </w:pPr>
      <w:r>
        <w:rPr>
          <w:rtl/>
        </w:rPr>
        <w:t>התקנת הנקודה תכלול את כל הרכיבים הנדרשים להתקנה לרבות תעלות, גשרים, צנרת ואת כל עבודת ההתקנה לרבות פירוק והרכבה של תקרה אקוסטית, חציבה, השחלה ואת כל הרכיבים הנדרשים בארון החשמל לרבות בדיקת חשמלאי מוסמך.</w:t>
      </w:r>
    </w:p>
    <w:p w14:paraId="2C53E5CE" w14:textId="77777777" w:rsidR="00591073" w:rsidRDefault="00591073" w:rsidP="00A979A1">
      <w:pPr>
        <w:spacing w:after="120"/>
        <w:rPr>
          <w:rtl/>
        </w:rPr>
      </w:pPr>
    </w:p>
    <w:p w14:paraId="29A3D226" w14:textId="77777777" w:rsidR="006E0DEB" w:rsidRPr="00E00404" w:rsidRDefault="006E0DEB" w:rsidP="006B39A7">
      <w:pPr>
        <w:pStyle w:val="mateor2"/>
        <w:numPr>
          <w:ilvl w:val="1"/>
          <w:numId w:val="142"/>
        </w:numPr>
        <w:ind w:left="720"/>
        <w:rPr>
          <w:rtl/>
        </w:rPr>
      </w:pPr>
      <w:bookmarkStart w:id="1142" w:name="_Toc405910360"/>
      <w:bookmarkStart w:id="1143" w:name="_Toc426573219"/>
      <w:bookmarkStart w:id="1144" w:name="_Toc451895094"/>
      <w:bookmarkStart w:id="1145" w:name="_Toc512200122"/>
      <w:r w:rsidRPr="00E00404">
        <w:rPr>
          <w:rtl/>
        </w:rPr>
        <w:t>מערכת הפעלה ותשתית וירטואליזציה (</w:t>
      </w:r>
      <w:r w:rsidRPr="00E00404">
        <w:t>I</w:t>
      </w:r>
      <w:r w:rsidRPr="00E00404">
        <w:rPr>
          <w:rtl/>
        </w:rPr>
        <w:t>)</w:t>
      </w:r>
      <w:bookmarkEnd w:id="1142"/>
      <w:bookmarkEnd w:id="1143"/>
      <w:bookmarkEnd w:id="1144"/>
      <w:bookmarkEnd w:id="1145"/>
    </w:p>
    <w:p w14:paraId="0CC1CC22" w14:textId="77777777" w:rsidR="006E0DEB" w:rsidRPr="00BD62F9" w:rsidRDefault="006E0DEB" w:rsidP="007C67F0">
      <w:pPr>
        <w:pStyle w:val="mateor3"/>
        <w:numPr>
          <w:ilvl w:val="2"/>
          <w:numId w:val="142"/>
        </w:numPr>
        <w:ind w:left="720"/>
        <w:rPr>
          <w:rFonts w:ascii="Gisha" w:hAnsi="Gisha"/>
          <w:rtl/>
        </w:rPr>
      </w:pPr>
      <w:bookmarkStart w:id="1146" w:name="_Toc407629781"/>
      <w:bookmarkStart w:id="1147" w:name="_Toc408395880"/>
      <w:bookmarkStart w:id="1148" w:name="_Toc409621797"/>
      <w:bookmarkStart w:id="1149" w:name="_Toc426573220"/>
      <w:bookmarkStart w:id="1150" w:name="_Toc451895095"/>
      <w:bookmarkStart w:id="1151" w:name="_Ref506537351"/>
      <w:bookmarkStart w:id="1152" w:name="_Toc512200123"/>
      <w:r w:rsidRPr="00BD62F9">
        <w:rPr>
          <w:rFonts w:ascii="Gisha" w:hAnsi="Gisha"/>
          <w:rtl/>
        </w:rPr>
        <w:t>מערכות הפעלה (</w:t>
      </w:r>
      <w:r w:rsidRPr="00BD62F9">
        <w:rPr>
          <w:rFonts w:ascii="Gisha" w:hAnsi="Gisha"/>
        </w:rPr>
        <w:t>I</w:t>
      </w:r>
      <w:r w:rsidRPr="00BD62F9">
        <w:rPr>
          <w:rFonts w:ascii="Gisha" w:hAnsi="Gisha"/>
          <w:rtl/>
        </w:rPr>
        <w:t>)</w:t>
      </w:r>
      <w:bookmarkEnd w:id="1146"/>
      <w:bookmarkEnd w:id="1147"/>
      <w:bookmarkEnd w:id="1148"/>
      <w:bookmarkEnd w:id="1149"/>
      <w:bookmarkEnd w:id="1150"/>
      <w:bookmarkEnd w:id="1151"/>
      <w:bookmarkEnd w:id="1152"/>
    </w:p>
    <w:p w14:paraId="01C0DD0B" w14:textId="77777777" w:rsidR="007C67F0" w:rsidRDefault="006E0DEB" w:rsidP="00A8039F">
      <w:pPr>
        <w:spacing w:after="120"/>
        <w:rPr>
          <w:rtl/>
        </w:rPr>
      </w:pPr>
      <w:r>
        <w:rPr>
          <w:rFonts w:hint="cs"/>
          <w:rtl/>
        </w:rPr>
        <w:t xml:space="preserve">מערכות ההפעלה לשרתים שבשימוש המשרד מבוססות על </w:t>
      </w:r>
      <w:r>
        <w:t>Microsoft Windows Server</w:t>
      </w:r>
      <w:r>
        <w:rPr>
          <w:rFonts w:hint="cs"/>
          <w:rtl/>
        </w:rPr>
        <w:t>.</w:t>
      </w:r>
    </w:p>
    <w:p w14:paraId="5EEC944F" w14:textId="77777777" w:rsidR="007C67F0" w:rsidRDefault="007C67F0" w:rsidP="00A8039F">
      <w:pPr>
        <w:spacing w:after="120"/>
        <w:rPr>
          <w:rtl/>
        </w:rPr>
      </w:pPr>
      <w:r>
        <w:rPr>
          <w:rFonts w:hint="cs"/>
          <w:rtl/>
        </w:rPr>
        <w:t>רכישת רישוי חדש/נוסף ותחזוקת הרישוי הקיים (</w:t>
      </w:r>
      <w:r>
        <w:rPr>
          <w:rFonts w:hint="cs"/>
        </w:rPr>
        <w:t>SA</w:t>
      </w:r>
      <w:r>
        <w:rPr>
          <w:rFonts w:hint="cs"/>
          <w:rtl/>
        </w:rPr>
        <w:t>) באחריות המשרד.</w:t>
      </w:r>
    </w:p>
    <w:p w14:paraId="35028613" w14:textId="77777777" w:rsidR="007C67F0" w:rsidRDefault="007C67F0" w:rsidP="00A8039F">
      <w:pPr>
        <w:spacing w:after="120"/>
        <w:rPr>
          <w:rtl/>
        </w:rPr>
      </w:pPr>
      <w:r>
        <w:rPr>
          <w:rFonts w:hint="cs"/>
          <w:rtl/>
        </w:rPr>
        <w:t>הספק אחראי לתפעל את כל הרישוי הקיים ורישוי שיירכש בעתיד ע"י המשרד כחלק מהסל הבסיסי.</w:t>
      </w:r>
    </w:p>
    <w:p w14:paraId="3CDE5C8C" w14:textId="77777777" w:rsidR="006E0DEB" w:rsidRPr="00BD62F9" w:rsidRDefault="006E0DEB" w:rsidP="007C67F0">
      <w:pPr>
        <w:pStyle w:val="mateor3"/>
        <w:numPr>
          <w:ilvl w:val="2"/>
          <w:numId w:val="142"/>
        </w:numPr>
        <w:ind w:left="720"/>
        <w:rPr>
          <w:rFonts w:ascii="Gisha" w:hAnsi="Gisha"/>
          <w:rtl/>
        </w:rPr>
      </w:pPr>
      <w:bookmarkStart w:id="1153" w:name="_Toc407629782"/>
      <w:bookmarkStart w:id="1154" w:name="_Toc408395881"/>
      <w:bookmarkStart w:id="1155" w:name="_Toc409621798"/>
      <w:bookmarkStart w:id="1156" w:name="_Toc426573221"/>
      <w:bookmarkStart w:id="1157" w:name="_Toc451895096"/>
      <w:bookmarkStart w:id="1158" w:name="_Ref506537354"/>
      <w:bookmarkStart w:id="1159" w:name="_Ref506537540"/>
      <w:bookmarkStart w:id="1160" w:name="_Ref511248514"/>
      <w:bookmarkStart w:id="1161" w:name="_Toc512200124"/>
      <w:r w:rsidRPr="00BD62F9">
        <w:rPr>
          <w:rFonts w:ascii="Gisha" w:hAnsi="Gisha"/>
          <w:rtl/>
        </w:rPr>
        <w:t>תשתיות וירטואליזציה (</w:t>
      </w:r>
      <w:r w:rsidRPr="00BD62F9">
        <w:rPr>
          <w:rFonts w:ascii="Gisha" w:hAnsi="Gisha"/>
        </w:rPr>
        <w:t>I</w:t>
      </w:r>
      <w:r w:rsidRPr="00BD62F9">
        <w:rPr>
          <w:rFonts w:ascii="Gisha" w:hAnsi="Gisha"/>
          <w:rtl/>
        </w:rPr>
        <w:t>)</w:t>
      </w:r>
      <w:bookmarkEnd w:id="1153"/>
      <w:bookmarkEnd w:id="1154"/>
      <w:bookmarkEnd w:id="1155"/>
      <w:bookmarkEnd w:id="1156"/>
      <w:bookmarkEnd w:id="1157"/>
      <w:bookmarkEnd w:id="1158"/>
      <w:bookmarkEnd w:id="1159"/>
      <w:bookmarkEnd w:id="1160"/>
      <w:bookmarkEnd w:id="1161"/>
    </w:p>
    <w:p w14:paraId="399131F0" w14:textId="77777777" w:rsidR="006E0DEB" w:rsidRDefault="006E0DEB" w:rsidP="00CF5FF4">
      <w:pPr>
        <w:spacing w:after="120"/>
        <w:rPr>
          <w:rtl/>
        </w:rPr>
      </w:pPr>
      <w:r w:rsidRPr="00C32218">
        <w:rPr>
          <w:rFonts w:hint="cs"/>
          <w:rtl/>
        </w:rPr>
        <w:t xml:space="preserve">תשתית </w:t>
      </w:r>
      <w:r w:rsidR="00823943" w:rsidRPr="00C32218">
        <w:rPr>
          <w:rFonts w:hint="cs"/>
          <w:rtl/>
        </w:rPr>
        <w:t>הווירטואליזצי</w:t>
      </w:r>
      <w:r w:rsidR="00823943" w:rsidRPr="00C32218">
        <w:rPr>
          <w:rFonts w:hint="eastAsia"/>
          <w:rtl/>
        </w:rPr>
        <w:t>ה</w:t>
      </w:r>
      <w:r w:rsidRPr="00C32218">
        <w:rPr>
          <w:rFonts w:hint="cs"/>
          <w:rtl/>
        </w:rPr>
        <w:t xml:space="preserve"> </w:t>
      </w:r>
      <w:r>
        <w:rPr>
          <w:rFonts w:hint="cs"/>
          <w:rtl/>
        </w:rPr>
        <w:t xml:space="preserve">שבשימוש המשרד מבוססת על </w:t>
      </w:r>
      <w:r>
        <w:t>Microsoft Hyper-V</w:t>
      </w:r>
      <w:r>
        <w:rPr>
          <w:rFonts w:hint="cs"/>
          <w:rtl/>
        </w:rPr>
        <w:t xml:space="preserve">. </w:t>
      </w:r>
      <w:r w:rsidRPr="00C32218">
        <w:rPr>
          <w:rtl/>
        </w:rPr>
        <w:t>אספקת רישוי חדש ותחזוקת הרישוי הקיים (</w:t>
      </w:r>
      <w:r w:rsidRPr="00C32218">
        <w:t>SA</w:t>
      </w:r>
      <w:r>
        <w:rPr>
          <w:rtl/>
        </w:rPr>
        <w:t xml:space="preserve">) </w:t>
      </w:r>
      <w:r>
        <w:rPr>
          <w:rFonts w:hint="cs"/>
          <w:rtl/>
        </w:rPr>
        <w:t xml:space="preserve">כלולים ברישוי מערכת הפעלה </w:t>
      </w:r>
      <w:r w:rsidRPr="00C32218">
        <w:t xml:space="preserve">Microsoft Windows Server </w:t>
      </w:r>
      <w:r>
        <w:rPr>
          <w:rFonts w:hint="cs"/>
          <w:rtl/>
        </w:rPr>
        <w:t>המפורט בסעיף 3.10.1 לעיל</w:t>
      </w:r>
      <w:r w:rsidRPr="00C32218">
        <w:rPr>
          <w:rtl/>
        </w:rPr>
        <w:t>.</w:t>
      </w:r>
    </w:p>
    <w:p w14:paraId="12359E2E" w14:textId="77777777" w:rsidR="00310A63" w:rsidRDefault="00310A63" w:rsidP="00310A63">
      <w:pPr>
        <w:spacing w:after="120"/>
        <w:rPr>
          <w:rtl/>
        </w:rPr>
      </w:pPr>
      <w:r>
        <w:rPr>
          <w:rFonts w:hint="cs"/>
          <w:rtl/>
        </w:rPr>
        <w:t xml:space="preserve">כמו כן ישנם כ 250 משתמשים שעובדים באמצעות </w:t>
      </w:r>
      <w:r>
        <w:t>MS Terminal Services</w:t>
      </w:r>
      <w:r>
        <w:rPr>
          <w:rFonts w:hint="cs"/>
          <w:rtl/>
        </w:rPr>
        <w:t xml:space="preserve"> (חיבור מרחוק ומערכות </w:t>
      </w:r>
      <w:r>
        <w:t>Legacy</w:t>
      </w:r>
      <w:r>
        <w:rPr>
          <w:rFonts w:hint="cs"/>
          <w:rtl/>
        </w:rPr>
        <w:t>).</w:t>
      </w:r>
    </w:p>
    <w:p w14:paraId="2E0203F5" w14:textId="77777777" w:rsidR="00D8038B" w:rsidRPr="00D8038B" w:rsidRDefault="00D8038B" w:rsidP="000D330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ind w:left="357" w:hanging="357"/>
        <w:rPr>
          <w:b/>
          <w:bCs/>
          <w:rtl/>
        </w:rPr>
      </w:pPr>
      <w:bookmarkStart w:id="1162" w:name="_Toc405910361"/>
      <w:bookmarkStart w:id="1163" w:name="_Toc426573222"/>
      <w:bookmarkStart w:id="1164" w:name="_Toc451895098"/>
      <w:r>
        <w:rPr>
          <w:b/>
          <w:bCs/>
        </w:rPr>
        <w:sym w:font="Wingdings" w:char="F081"/>
      </w:r>
      <w:r>
        <w:rPr>
          <w:b/>
          <w:bCs/>
          <w:rtl/>
        </w:rPr>
        <w:tab/>
      </w:r>
      <w:r w:rsidR="00EF11D0">
        <w:rPr>
          <w:rFonts w:hint="cs"/>
          <w:b/>
          <w:bCs/>
          <w:rtl/>
        </w:rPr>
        <w:t xml:space="preserve">כמפורט בסעיף </w:t>
      </w:r>
      <w:r w:rsidR="00EF11D0">
        <w:rPr>
          <w:b/>
          <w:bCs/>
          <w:rtl/>
        </w:rPr>
        <w:fldChar w:fldCharType="begin"/>
      </w:r>
      <w:r w:rsidR="00EF11D0">
        <w:rPr>
          <w:b/>
          <w:bCs/>
          <w:rtl/>
        </w:rPr>
        <w:instrText xml:space="preserve"> </w:instrText>
      </w:r>
      <w:r w:rsidR="00EF11D0">
        <w:rPr>
          <w:rFonts w:hint="cs"/>
          <w:b/>
          <w:bCs/>
        </w:rPr>
        <w:instrText>REF</w:instrText>
      </w:r>
      <w:r w:rsidR="00EF11D0">
        <w:rPr>
          <w:rFonts w:hint="cs"/>
          <w:b/>
          <w:bCs/>
          <w:rtl/>
        </w:rPr>
        <w:instrText xml:space="preserve"> _</w:instrText>
      </w:r>
      <w:r w:rsidR="00EF11D0">
        <w:rPr>
          <w:rFonts w:hint="cs"/>
          <w:b/>
          <w:bCs/>
        </w:rPr>
        <w:instrText>Ref506538747 \r \h</w:instrText>
      </w:r>
      <w:r w:rsidR="00EF11D0">
        <w:rPr>
          <w:b/>
          <w:bCs/>
          <w:rtl/>
        </w:rPr>
        <w:instrText xml:space="preserve"> </w:instrText>
      </w:r>
      <w:r w:rsidR="00EF11D0">
        <w:rPr>
          <w:b/>
          <w:bCs/>
          <w:rtl/>
        </w:rPr>
      </w:r>
      <w:r w:rsidR="00EF11D0">
        <w:rPr>
          <w:b/>
          <w:bCs/>
          <w:rtl/>
        </w:rPr>
        <w:fldChar w:fldCharType="separate"/>
      </w:r>
      <w:r w:rsidR="00EF11D0">
        <w:rPr>
          <w:b/>
          <w:bCs/>
          <w:rtl/>
        </w:rPr>
        <w:t>‏3.1.2.2</w:t>
      </w:r>
      <w:r w:rsidR="00EF11D0">
        <w:rPr>
          <w:b/>
          <w:bCs/>
          <w:rtl/>
        </w:rPr>
        <w:fldChar w:fldCharType="end"/>
      </w:r>
      <w:r w:rsidR="00EF11D0">
        <w:rPr>
          <w:rFonts w:hint="cs"/>
          <w:b/>
          <w:bCs/>
          <w:rtl/>
        </w:rPr>
        <w:t xml:space="preserve"> לעיל, </w:t>
      </w:r>
      <w:r w:rsidRPr="00D8038B">
        <w:rPr>
          <w:rFonts w:hint="cs"/>
          <w:b/>
          <w:bCs/>
          <w:rtl/>
        </w:rPr>
        <w:t xml:space="preserve">למשרד </w:t>
      </w:r>
      <w:r w:rsidR="000D330D">
        <w:rPr>
          <w:rFonts w:hint="cs"/>
          <w:b/>
          <w:bCs/>
          <w:rtl/>
        </w:rPr>
        <w:t>על</w:t>
      </w:r>
      <w:r w:rsidRPr="00D8038B">
        <w:rPr>
          <w:rFonts w:hint="cs"/>
          <w:b/>
          <w:bCs/>
          <w:rtl/>
        </w:rPr>
        <w:t xml:space="preserve"> הספק להחליף את תשתית </w:t>
      </w:r>
      <w:r w:rsidR="00823943" w:rsidRPr="00D8038B">
        <w:rPr>
          <w:rFonts w:hint="cs"/>
          <w:b/>
          <w:bCs/>
          <w:rtl/>
        </w:rPr>
        <w:t>הווירטואליזצי</w:t>
      </w:r>
      <w:r w:rsidR="00823943" w:rsidRPr="00D8038B">
        <w:rPr>
          <w:rFonts w:hint="eastAsia"/>
          <w:b/>
          <w:bCs/>
          <w:rtl/>
        </w:rPr>
        <w:t>ה</w:t>
      </w:r>
      <w:r w:rsidRPr="00D8038B">
        <w:rPr>
          <w:rFonts w:hint="cs"/>
          <w:b/>
          <w:bCs/>
          <w:rtl/>
        </w:rPr>
        <w:t xml:space="preserve"> הקיימת לשרתים </w:t>
      </w:r>
      <w:r w:rsidR="000D330D">
        <w:rPr>
          <w:rFonts w:hint="cs"/>
          <w:b/>
          <w:bCs/>
          <w:rtl/>
        </w:rPr>
        <w:t>ב</w:t>
      </w:r>
      <w:r w:rsidRPr="00D8038B">
        <w:rPr>
          <w:rFonts w:hint="cs"/>
          <w:b/>
          <w:bCs/>
          <w:rtl/>
        </w:rPr>
        <w:t xml:space="preserve">תשתית </w:t>
      </w:r>
      <w:r w:rsidRPr="00D8038B">
        <w:rPr>
          <w:b/>
          <w:bCs/>
        </w:rPr>
        <w:t>VMware ESX</w:t>
      </w:r>
      <w:r w:rsidR="000D330D">
        <w:rPr>
          <w:rFonts w:hint="cs"/>
          <w:b/>
          <w:bCs/>
          <w:rtl/>
        </w:rPr>
        <w:t xml:space="preserve"> במהלך שנת ההתקשרות הראשונה</w:t>
      </w:r>
      <w:r w:rsidR="00D51937">
        <w:rPr>
          <w:rFonts w:hint="cs"/>
          <w:b/>
          <w:bCs/>
          <w:rtl/>
        </w:rPr>
        <w:t>.</w:t>
      </w:r>
    </w:p>
    <w:p w14:paraId="1E5E9F27" w14:textId="77777777" w:rsidR="00D8038B" w:rsidRDefault="00D8038B" w:rsidP="00D51937">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357" w:hanging="357"/>
        <w:rPr>
          <w:b/>
          <w:bCs/>
          <w:rtl/>
        </w:rPr>
      </w:pPr>
      <w:r>
        <w:rPr>
          <w:b/>
          <w:bCs/>
        </w:rPr>
        <w:sym w:font="Wingdings" w:char="F082"/>
      </w:r>
      <w:r>
        <w:rPr>
          <w:b/>
          <w:bCs/>
          <w:rtl/>
        </w:rPr>
        <w:tab/>
      </w:r>
      <w:r w:rsidRPr="00D8038B">
        <w:rPr>
          <w:rFonts w:hint="cs"/>
          <w:b/>
          <w:bCs/>
          <w:rtl/>
        </w:rPr>
        <w:t xml:space="preserve">למשרד שמורה הזכות לדרוש מהספק לעבור מארכיטקטורה שמבוססת על תחנות עבודה לארכיטקטורה מבוססת </w:t>
      </w:r>
      <w:r w:rsidRPr="00D8038B">
        <w:rPr>
          <w:b/>
          <w:bCs/>
        </w:rPr>
        <w:t>VDI</w:t>
      </w:r>
      <w:r w:rsidRPr="00D8038B">
        <w:rPr>
          <w:rFonts w:hint="cs"/>
          <w:b/>
          <w:bCs/>
          <w:rtl/>
        </w:rPr>
        <w:t xml:space="preserve"> ולקוחות רזים (</w:t>
      </w:r>
      <w:r w:rsidRPr="00D8038B">
        <w:rPr>
          <w:b/>
          <w:bCs/>
        </w:rPr>
        <w:t>Thin Clients</w:t>
      </w:r>
      <w:r w:rsidRPr="00D8038B">
        <w:rPr>
          <w:rFonts w:hint="cs"/>
          <w:b/>
          <w:bCs/>
          <w:rtl/>
        </w:rPr>
        <w:t xml:space="preserve">) כגון </w:t>
      </w:r>
      <w:r w:rsidRPr="00D8038B">
        <w:rPr>
          <w:b/>
          <w:bCs/>
        </w:rPr>
        <w:t>VMware Horizon</w:t>
      </w:r>
      <w:r w:rsidRPr="00D8038B">
        <w:rPr>
          <w:rFonts w:hint="cs"/>
          <w:b/>
          <w:bCs/>
          <w:rtl/>
        </w:rPr>
        <w:t xml:space="preserve"> </w:t>
      </w:r>
      <w:r w:rsidRPr="00D8038B">
        <w:rPr>
          <w:b/>
          <w:bCs/>
        </w:rPr>
        <w:t>Citrix</w:t>
      </w:r>
      <w:r w:rsidRPr="00D8038B">
        <w:rPr>
          <w:rFonts w:hint="cs"/>
          <w:b/>
          <w:bCs/>
          <w:rtl/>
        </w:rPr>
        <w:t xml:space="preserve"> וכדו'.</w:t>
      </w:r>
      <w:r w:rsidR="00DE7D42">
        <w:rPr>
          <w:rFonts w:hint="cs"/>
          <w:b/>
          <w:bCs/>
          <w:rtl/>
        </w:rPr>
        <w:t xml:space="preserve"> ככל שיבוצע שינוי זה, הוא יבוצע במסגרת מנגנון העדכניות הטכנולוגית המפורט בסעיף </w:t>
      </w:r>
      <w:r w:rsidR="00DE7D42">
        <w:rPr>
          <w:b/>
          <w:bCs/>
          <w:rtl/>
        </w:rPr>
        <w:fldChar w:fldCharType="begin"/>
      </w:r>
      <w:r w:rsidR="00DE7D42">
        <w:rPr>
          <w:b/>
          <w:bCs/>
          <w:rtl/>
        </w:rPr>
        <w:instrText xml:space="preserve"> </w:instrText>
      </w:r>
      <w:r w:rsidR="00DE7D42">
        <w:rPr>
          <w:rFonts w:hint="cs"/>
          <w:b/>
          <w:bCs/>
        </w:rPr>
        <w:instrText>REF</w:instrText>
      </w:r>
      <w:r w:rsidR="00DE7D42">
        <w:rPr>
          <w:rFonts w:hint="cs"/>
          <w:b/>
          <w:bCs/>
          <w:rtl/>
        </w:rPr>
        <w:instrText xml:space="preserve"> _</w:instrText>
      </w:r>
      <w:r w:rsidR="00DE7D42">
        <w:rPr>
          <w:rFonts w:hint="cs"/>
          <w:b/>
          <w:bCs/>
        </w:rPr>
        <w:instrText>Ref506539062 \r \h</w:instrText>
      </w:r>
      <w:r w:rsidR="00DE7D42">
        <w:rPr>
          <w:b/>
          <w:bCs/>
          <w:rtl/>
        </w:rPr>
        <w:instrText xml:space="preserve"> </w:instrText>
      </w:r>
      <w:r w:rsidR="00DE7D42">
        <w:rPr>
          <w:b/>
          <w:bCs/>
          <w:rtl/>
        </w:rPr>
      </w:r>
      <w:r w:rsidR="00DE7D42">
        <w:rPr>
          <w:b/>
          <w:bCs/>
          <w:rtl/>
        </w:rPr>
        <w:fldChar w:fldCharType="separate"/>
      </w:r>
      <w:r w:rsidR="00DE7D42">
        <w:rPr>
          <w:b/>
          <w:bCs/>
          <w:rtl/>
        </w:rPr>
        <w:t>‏4.4.8</w:t>
      </w:r>
      <w:r w:rsidR="00DE7D42">
        <w:rPr>
          <w:b/>
          <w:bCs/>
          <w:rtl/>
        </w:rPr>
        <w:fldChar w:fldCharType="end"/>
      </w:r>
      <w:r w:rsidR="00DE7D42">
        <w:rPr>
          <w:rFonts w:hint="cs"/>
          <w:b/>
          <w:bCs/>
          <w:rtl/>
        </w:rPr>
        <w:t xml:space="preserve"> שלהלן</w:t>
      </w:r>
      <w:r w:rsidR="00DE7D42" w:rsidRPr="00D8038B">
        <w:rPr>
          <w:rFonts w:hint="cs"/>
          <w:b/>
          <w:bCs/>
          <w:rtl/>
        </w:rPr>
        <w:t>.</w:t>
      </w:r>
    </w:p>
    <w:p w14:paraId="2F0C6A25" w14:textId="77777777" w:rsidR="006E0DEB" w:rsidRPr="0010456B" w:rsidRDefault="006E0DEB" w:rsidP="006B39A7">
      <w:pPr>
        <w:pStyle w:val="mateor2"/>
        <w:numPr>
          <w:ilvl w:val="1"/>
          <w:numId w:val="142"/>
        </w:numPr>
        <w:ind w:left="720"/>
        <w:rPr>
          <w:rtl/>
        </w:rPr>
      </w:pPr>
      <w:bookmarkStart w:id="1165" w:name="_Ref506537357"/>
      <w:bookmarkStart w:id="1166" w:name="_Toc512200125"/>
      <w:r w:rsidRPr="00212F87">
        <w:rPr>
          <w:rtl/>
        </w:rPr>
        <w:t>בסיס נת</w:t>
      </w:r>
      <w:r w:rsidRPr="0010456B">
        <w:rPr>
          <w:rtl/>
        </w:rPr>
        <w:t xml:space="preserve">ונים – </w:t>
      </w:r>
      <w:r w:rsidRPr="0010456B">
        <w:t>DBMS</w:t>
      </w:r>
      <w:r w:rsidRPr="0010456B">
        <w:rPr>
          <w:rtl/>
        </w:rPr>
        <w:t xml:space="preserve"> (</w:t>
      </w:r>
      <w:r w:rsidRPr="0010456B">
        <w:t>I</w:t>
      </w:r>
      <w:r w:rsidRPr="0010456B">
        <w:rPr>
          <w:rtl/>
        </w:rPr>
        <w:t>)</w:t>
      </w:r>
      <w:bookmarkEnd w:id="1162"/>
      <w:bookmarkEnd w:id="1163"/>
      <w:bookmarkEnd w:id="1164"/>
      <w:bookmarkEnd w:id="1165"/>
      <w:bookmarkEnd w:id="1166"/>
    </w:p>
    <w:p w14:paraId="0A50D227" w14:textId="77777777" w:rsidR="006E0DEB" w:rsidRDefault="006E0DEB" w:rsidP="007C67F0">
      <w:pPr>
        <w:pStyle w:val="af0"/>
        <w:numPr>
          <w:ilvl w:val="0"/>
          <w:numId w:val="438"/>
        </w:numPr>
        <w:spacing w:after="120"/>
        <w:jc w:val="left"/>
        <w:rPr>
          <w:rtl/>
        </w:rPr>
      </w:pPr>
      <w:r>
        <w:rPr>
          <w:rFonts w:hint="cs"/>
          <w:rtl/>
        </w:rPr>
        <w:t xml:space="preserve">בסיס הנתונים עליו מבוססות </w:t>
      </w:r>
      <w:r w:rsidRPr="00C32218">
        <w:rPr>
          <w:rtl/>
        </w:rPr>
        <w:t xml:space="preserve">מערכות </w:t>
      </w:r>
      <w:r>
        <w:rPr>
          <w:rFonts w:hint="cs"/>
          <w:rtl/>
        </w:rPr>
        <w:t xml:space="preserve">המשרד הנו </w:t>
      </w:r>
      <w:r w:rsidRPr="00C32218">
        <w:t xml:space="preserve">Microsoft </w:t>
      </w:r>
      <w:r>
        <w:rPr>
          <w:rFonts w:hint="cs"/>
        </w:rPr>
        <w:t>SQL S</w:t>
      </w:r>
      <w:r>
        <w:t>erver</w:t>
      </w:r>
      <w:r w:rsidRPr="00C32218">
        <w:rPr>
          <w:rtl/>
        </w:rPr>
        <w:t>.</w:t>
      </w:r>
      <w:r w:rsidR="007C67F0">
        <w:rPr>
          <w:rtl/>
        </w:rPr>
        <w:br/>
        <w:t>רכישת רישוי חדש/נוסף ותחזוקת הרישוי הקיים (</w:t>
      </w:r>
      <w:r w:rsidR="007C67F0">
        <w:t>SA</w:t>
      </w:r>
      <w:r w:rsidR="007C67F0">
        <w:rPr>
          <w:rtl/>
        </w:rPr>
        <w:t>) באחריות המשרד.</w:t>
      </w:r>
      <w:r w:rsidR="007C67F0">
        <w:rPr>
          <w:rtl/>
        </w:rPr>
        <w:br/>
        <w:t>הספק אחראי לתפעל את כל הרישוי הקיים ורישוי שיירכש בעתיד ע"י המשרד כחלק מהסל הבסיסי.</w:t>
      </w:r>
      <w:r w:rsidRPr="00C32218">
        <w:rPr>
          <w:rtl/>
        </w:rPr>
        <w:t xml:space="preserve"> </w:t>
      </w:r>
    </w:p>
    <w:p w14:paraId="599AEB4C" w14:textId="77777777" w:rsidR="00917DD4" w:rsidRDefault="002E0ED7" w:rsidP="002E0ED7">
      <w:pPr>
        <w:pStyle w:val="af0"/>
        <w:numPr>
          <w:ilvl w:val="0"/>
          <w:numId w:val="438"/>
        </w:numPr>
        <w:spacing w:after="120"/>
        <w:jc w:val="left"/>
      </w:pPr>
      <w:r>
        <w:rPr>
          <w:rFonts w:hint="cs"/>
          <w:rtl/>
        </w:rPr>
        <w:t xml:space="preserve">בנוסף קיים בסיס נתונים הנכלל בחבילת </w:t>
      </w:r>
      <w:r>
        <w:t>eMerge</w:t>
      </w:r>
      <w:r>
        <w:rPr>
          <w:rFonts w:hint="cs"/>
          <w:rtl/>
        </w:rPr>
        <w:t xml:space="preserve"> והמשרת פלטפורמה זו.</w:t>
      </w:r>
      <w:r>
        <w:rPr>
          <w:rtl/>
        </w:rPr>
        <w:br/>
        <w:t xml:space="preserve">תחזוקת הרישוי הקיים באחריות </w:t>
      </w:r>
      <w:r>
        <w:rPr>
          <w:rFonts w:hint="cs"/>
          <w:rtl/>
        </w:rPr>
        <w:t>הספק כחלק מהסל הבסיסי כמפורט בסעיף 3.14 להלן</w:t>
      </w:r>
      <w:r>
        <w:rPr>
          <w:rtl/>
        </w:rPr>
        <w:t>.</w:t>
      </w:r>
      <w:r>
        <w:rPr>
          <w:rtl/>
        </w:rPr>
        <w:br/>
        <w:t>הספק אחראי לתפעל את כל הרישוי הקיים ורישוי שיירכש בעתיד ע"י המשרד כחלק מהסל הבסיסי.</w:t>
      </w:r>
    </w:p>
    <w:p w14:paraId="2741A73D" w14:textId="77777777" w:rsidR="00635BEB" w:rsidRDefault="00635BEB" w:rsidP="006B39A7">
      <w:pPr>
        <w:pStyle w:val="mateor2"/>
        <w:numPr>
          <w:ilvl w:val="1"/>
          <w:numId w:val="142"/>
        </w:numPr>
        <w:ind w:left="720"/>
        <w:rPr>
          <w:rtl/>
        </w:rPr>
      </w:pPr>
      <w:bookmarkStart w:id="1167" w:name="_Ref506537358"/>
      <w:bookmarkStart w:id="1168" w:name="_Toc512200126"/>
      <w:r>
        <w:rPr>
          <w:rFonts w:hint="cs"/>
          <w:rtl/>
        </w:rPr>
        <w:t xml:space="preserve">הסכם </w:t>
      </w:r>
      <w:r>
        <w:t>Microsoft Premier</w:t>
      </w:r>
      <w:r>
        <w:rPr>
          <w:rFonts w:hint="cs"/>
          <w:rtl/>
        </w:rPr>
        <w:t xml:space="preserve"> (</w:t>
      </w:r>
      <w:r>
        <w:t>I</w:t>
      </w:r>
      <w:r>
        <w:rPr>
          <w:rFonts w:hint="cs"/>
          <w:rtl/>
        </w:rPr>
        <w:t>)</w:t>
      </w:r>
      <w:bookmarkEnd w:id="1167"/>
      <w:bookmarkEnd w:id="1168"/>
    </w:p>
    <w:p w14:paraId="1CB9A6D4" w14:textId="77777777" w:rsidR="00635BEB" w:rsidRDefault="00635BEB" w:rsidP="00635BEB">
      <w:pPr>
        <w:rPr>
          <w:rtl/>
        </w:rPr>
      </w:pPr>
      <w:r>
        <w:rPr>
          <w:rFonts w:hint="cs"/>
          <w:rtl/>
        </w:rPr>
        <w:t xml:space="preserve">מכיוון שמערכות המשרד ותשתיות התוכנה במשרד מבוססות על מוצרים ומערכות הפעלה של חברת מיקרוסופט ועל מנת לאפשר עמידה ברמת השירות הנדרשת למשרד בכל הקשור לתמיכה במוצרים ותשתיות אלו, </w:t>
      </w:r>
      <w:r w:rsidRPr="00E9158B">
        <w:rPr>
          <w:rFonts w:hint="eastAsia"/>
          <w:b/>
          <w:bCs/>
          <w:u w:val="single"/>
          <w:rtl/>
        </w:rPr>
        <w:t>על</w:t>
      </w:r>
      <w:r w:rsidRPr="00E9158B">
        <w:rPr>
          <w:b/>
          <w:bCs/>
          <w:u w:val="single"/>
          <w:rtl/>
        </w:rPr>
        <w:t xml:space="preserve"> הספק לרכוש עבור המשרד </w:t>
      </w:r>
      <w:r w:rsidRPr="00E9158B">
        <w:rPr>
          <w:rFonts w:hint="eastAsia"/>
          <w:b/>
          <w:bCs/>
          <w:u w:val="single"/>
          <w:rtl/>
        </w:rPr>
        <w:t>על</w:t>
      </w:r>
      <w:r w:rsidRPr="00E9158B">
        <w:rPr>
          <w:b/>
          <w:bCs/>
          <w:u w:val="single"/>
          <w:rtl/>
        </w:rPr>
        <w:t xml:space="preserve"> חשבונו </w:t>
      </w:r>
      <w:r w:rsidRPr="00310A63">
        <w:rPr>
          <w:rFonts w:hint="cs"/>
          <w:b/>
          <w:bCs/>
          <w:u w:val="single"/>
          <w:rtl/>
        </w:rPr>
        <w:t xml:space="preserve">מידי שנה </w:t>
      </w:r>
      <w:r>
        <w:rPr>
          <w:rFonts w:hint="cs"/>
          <w:rtl/>
        </w:rPr>
        <w:t xml:space="preserve">הסכם שירות </w:t>
      </w:r>
      <w:r w:rsidRPr="000C0A28">
        <w:t>Microsoft Premier</w:t>
      </w:r>
      <w:r>
        <w:rPr>
          <w:rFonts w:hint="cs"/>
          <w:rtl/>
        </w:rPr>
        <w:t xml:space="preserve"> בהתאם למפורט בקובץ המצ"ב.</w:t>
      </w:r>
    </w:p>
    <w:bookmarkStart w:id="1169" w:name="_MON_1538479863"/>
    <w:bookmarkEnd w:id="1169"/>
    <w:p w14:paraId="1941DA6D" w14:textId="77777777" w:rsidR="00635BEB" w:rsidRDefault="00635BEB" w:rsidP="00635BEB">
      <w:pPr>
        <w:rPr>
          <w:rtl/>
          <w:lang w:eastAsia="en-US"/>
        </w:rPr>
      </w:pPr>
      <w:r>
        <w:object w:dxaOrig="1479" w:dyaOrig="972" w14:anchorId="40B49A61">
          <v:shape id="_x0000_i1038" type="#_x0000_t75" style="width:1in;height:51pt" o:ole="">
            <v:imagedata r:id="rId24" o:title=""/>
          </v:shape>
          <o:OLEObject Type="Embed" ProgID="Word.Document.12" ShapeID="_x0000_i1038" DrawAspect="Icon" ObjectID="_1587795376" r:id="rId25">
            <o:FieldCodes>\s</o:FieldCodes>
          </o:OLEObject>
        </w:object>
      </w:r>
    </w:p>
    <w:p w14:paraId="0E653F0C" w14:textId="77777777" w:rsidR="006E0DEB" w:rsidRDefault="006E0DEB" w:rsidP="006B39A7">
      <w:pPr>
        <w:pStyle w:val="mateor2"/>
        <w:numPr>
          <w:ilvl w:val="1"/>
          <w:numId w:val="142"/>
        </w:numPr>
        <w:ind w:left="720"/>
        <w:rPr>
          <w:rtl/>
        </w:rPr>
      </w:pPr>
      <w:bookmarkStart w:id="1170" w:name="_Toc405910363"/>
      <w:bookmarkStart w:id="1171" w:name="_Toc426573224"/>
      <w:bookmarkStart w:id="1172" w:name="_Toc451895100"/>
      <w:bookmarkStart w:id="1173" w:name="_Toc512200127"/>
      <w:r w:rsidRPr="006D173C">
        <w:rPr>
          <w:rtl/>
        </w:rPr>
        <w:t>סביבות פיתוח, כלים ורכיבים (</w:t>
      </w:r>
      <w:r>
        <w:t>N</w:t>
      </w:r>
      <w:r w:rsidRPr="006D173C">
        <w:rPr>
          <w:rtl/>
        </w:rPr>
        <w:t>)</w:t>
      </w:r>
      <w:bookmarkEnd w:id="1170"/>
      <w:bookmarkEnd w:id="1171"/>
      <w:bookmarkEnd w:id="1172"/>
      <w:bookmarkEnd w:id="1173"/>
    </w:p>
    <w:p w14:paraId="5D3072B8" w14:textId="77777777" w:rsidR="006E0DEB" w:rsidRPr="006D173C" w:rsidRDefault="006E0DEB" w:rsidP="006B39A7">
      <w:pPr>
        <w:pStyle w:val="mateor2"/>
        <w:numPr>
          <w:ilvl w:val="1"/>
          <w:numId w:val="142"/>
        </w:numPr>
        <w:ind w:left="720"/>
        <w:rPr>
          <w:rtl/>
        </w:rPr>
      </w:pPr>
      <w:bookmarkStart w:id="1174" w:name="_Toc405910364"/>
      <w:bookmarkStart w:id="1175" w:name="_Toc426573225"/>
      <w:bookmarkStart w:id="1176" w:name="_Toc451895101"/>
      <w:bookmarkStart w:id="1177" w:name="_Toc512200128"/>
      <w:r w:rsidRPr="006D173C">
        <w:rPr>
          <w:rtl/>
        </w:rPr>
        <w:t>חבילות מדף (</w:t>
      </w:r>
      <w:r>
        <w:t>I</w:t>
      </w:r>
      <w:r w:rsidRPr="006D173C">
        <w:rPr>
          <w:rtl/>
        </w:rPr>
        <w:t>)</w:t>
      </w:r>
      <w:bookmarkEnd w:id="1174"/>
      <w:bookmarkEnd w:id="1175"/>
      <w:bookmarkEnd w:id="1176"/>
      <w:bookmarkEnd w:id="1177"/>
    </w:p>
    <w:p w14:paraId="26ADE200" w14:textId="77777777" w:rsidR="006E0DEB" w:rsidRDefault="00724490" w:rsidP="00724490">
      <w:pPr>
        <w:rPr>
          <w:rtl/>
        </w:rPr>
      </w:pPr>
      <w:r>
        <w:rPr>
          <w:rFonts w:hint="cs"/>
          <w:rtl/>
        </w:rPr>
        <w:t>הטבלה שלהלן מציגה את חבילות המדף והיקפי הרישוי עבורן</w:t>
      </w:r>
      <w:r w:rsidR="00101BB8">
        <w:rPr>
          <w:rFonts w:hint="cs"/>
          <w:rtl/>
        </w:rPr>
        <w:t xml:space="preserve"> </w:t>
      </w:r>
      <w:r w:rsidR="006B2FE0">
        <w:rPr>
          <w:rFonts w:hint="cs"/>
          <w:rtl/>
        </w:rPr>
        <w:t>(כל הרישוי ירשם על שם המשרד)</w:t>
      </w:r>
      <w:r w:rsidR="00DF5380">
        <w:rPr>
          <w:rFonts w:hint="cs"/>
          <w:rtl/>
        </w:rPr>
        <w:t>:</w:t>
      </w:r>
    </w:p>
    <w:tbl>
      <w:tblPr>
        <w:tblW w:w="95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9"/>
        <w:gridCol w:w="2557"/>
        <w:gridCol w:w="2268"/>
        <w:gridCol w:w="2641"/>
      </w:tblGrid>
      <w:tr w:rsidR="00E04FD4" w:rsidRPr="00265E3B" w14:paraId="6437B009" w14:textId="77777777" w:rsidTr="00BE1F82">
        <w:trPr>
          <w:trHeight w:val="456"/>
          <w:tblHeader/>
          <w:jc w:val="right"/>
        </w:trPr>
        <w:tc>
          <w:tcPr>
            <w:tcW w:w="2049" w:type="dxa"/>
            <w:shd w:val="clear" w:color="auto" w:fill="D9D9D9" w:themeFill="background1" w:themeFillShade="D9"/>
          </w:tcPr>
          <w:p w14:paraId="77C3D5B7" w14:textId="77777777" w:rsidR="00E04FD4" w:rsidRPr="00265E3B" w:rsidRDefault="00E04FD4" w:rsidP="00BE1F82">
            <w:pPr>
              <w:autoSpaceDE/>
              <w:autoSpaceDN/>
              <w:jc w:val="center"/>
              <w:rPr>
                <w:b/>
                <w:bCs/>
                <w:sz w:val="24"/>
                <w:szCs w:val="24"/>
                <w:rtl/>
                <w:lang w:eastAsia="en-US"/>
              </w:rPr>
            </w:pPr>
            <w:r>
              <w:rPr>
                <w:rFonts w:hint="cs"/>
                <w:b/>
                <w:bCs/>
                <w:sz w:val="24"/>
                <w:szCs w:val="24"/>
                <w:rtl/>
                <w:lang w:eastAsia="en-US"/>
              </w:rPr>
              <w:t>עלות בשנת 2017</w:t>
            </w:r>
          </w:p>
        </w:tc>
        <w:tc>
          <w:tcPr>
            <w:tcW w:w="2557" w:type="dxa"/>
            <w:shd w:val="clear" w:color="auto" w:fill="D9D9D9" w:themeFill="background1" w:themeFillShade="D9"/>
          </w:tcPr>
          <w:p w14:paraId="2EEAC4C5" w14:textId="77777777" w:rsidR="00E04FD4" w:rsidRPr="00265E3B" w:rsidRDefault="00E04FD4" w:rsidP="00650E53">
            <w:pPr>
              <w:autoSpaceDE/>
              <w:autoSpaceDN/>
              <w:jc w:val="center"/>
              <w:rPr>
                <w:b/>
                <w:bCs/>
                <w:sz w:val="24"/>
                <w:szCs w:val="24"/>
                <w:rtl/>
                <w:lang w:eastAsia="en-US"/>
              </w:rPr>
            </w:pPr>
            <w:r w:rsidRPr="00265E3B">
              <w:rPr>
                <w:rFonts w:hint="cs"/>
                <w:b/>
                <w:bCs/>
                <w:sz w:val="24"/>
                <w:szCs w:val="24"/>
                <w:rtl/>
                <w:lang w:eastAsia="en-US"/>
              </w:rPr>
              <w:t>כמות רישוי</w:t>
            </w:r>
          </w:p>
        </w:tc>
        <w:tc>
          <w:tcPr>
            <w:tcW w:w="2268" w:type="dxa"/>
            <w:shd w:val="clear" w:color="auto" w:fill="D9D9D9" w:themeFill="background1" w:themeFillShade="D9"/>
            <w:hideMark/>
          </w:tcPr>
          <w:p w14:paraId="7F8B73A2" w14:textId="77777777" w:rsidR="00E04FD4" w:rsidRPr="00DF5380" w:rsidRDefault="00E04FD4" w:rsidP="00650E53">
            <w:pPr>
              <w:autoSpaceDE/>
              <w:autoSpaceDN/>
              <w:jc w:val="center"/>
              <w:rPr>
                <w:b/>
                <w:bCs/>
                <w:sz w:val="24"/>
                <w:szCs w:val="24"/>
                <w:rtl/>
                <w:lang w:eastAsia="en-US"/>
              </w:rPr>
            </w:pPr>
            <w:r w:rsidRPr="00DF5380">
              <w:rPr>
                <w:b/>
                <w:bCs/>
                <w:sz w:val="24"/>
                <w:szCs w:val="24"/>
                <w:rtl/>
                <w:lang w:eastAsia="en-US"/>
              </w:rPr>
              <w:t>ספק</w:t>
            </w:r>
          </w:p>
        </w:tc>
        <w:tc>
          <w:tcPr>
            <w:tcW w:w="2641" w:type="dxa"/>
            <w:shd w:val="clear" w:color="auto" w:fill="D9D9D9" w:themeFill="background1" w:themeFillShade="D9"/>
          </w:tcPr>
          <w:p w14:paraId="23E0054A" w14:textId="77777777" w:rsidR="00E04FD4" w:rsidRPr="00265E3B" w:rsidRDefault="00E04FD4" w:rsidP="00650E53">
            <w:pPr>
              <w:autoSpaceDE/>
              <w:autoSpaceDN/>
              <w:jc w:val="center"/>
              <w:rPr>
                <w:b/>
                <w:bCs/>
                <w:sz w:val="24"/>
                <w:szCs w:val="24"/>
                <w:rtl/>
                <w:lang w:eastAsia="en-US"/>
              </w:rPr>
            </w:pPr>
            <w:r w:rsidRPr="00DF5380">
              <w:rPr>
                <w:b/>
                <w:bCs/>
                <w:sz w:val="24"/>
                <w:szCs w:val="24"/>
                <w:rtl/>
                <w:lang w:eastAsia="en-US"/>
              </w:rPr>
              <w:t>מוצר</w:t>
            </w:r>
          </w:p>
        </w:tc>
      </w:tr>
      <w:tr w:rsidR="00E04FD4" w:rsidRPr="00265E3B" w14:paraId="7DB67B5A" w14:textId="77777777" w:rsidTr="00BE1F82">
        <w:trPr>
          <w:trHeight w:val="246"/>
          <w:jc w:val="right"/>
        </w:trPr>
        <w:tc>
          <w:tcPr>
            <w:tcW w:w="2049" w:type="dxa"/>
          </w:tcPr>
          <w:p w14:paraId="47694666" w14:textId="77777777" w:rsidR="00E04FD4" w:rsidRPr="009402AF" w:rsidRDefault="009402AF" w:rsidP="00BE1F82">
            <w:pPr>
              <w:autoSpaceDE/>
              <w:autoSpaceDN/>
              <w:jc w:val="center"/>
              <w:rPr>
                <w:sz w:val="24"/>
                <w:szCs w:val="24"/>
                <w:rtl/>
                <w:lang w:eastAsia="en-US"/>
              </w:rPr>
            </w:pPr>
            <w:r w:rsidRPr="009402AF">
              <w:rPr>
                <w:sz w:val="24"/>
                <w:szCs w:val="24"/>
                <w:rtl/>
                <w:lang w:eastAsia="en-US"/>
              </w:rPr>
              <w:t>31,000 דולר</w:t>
            </w:r>
          </w:p>
        </w:tc>
        <w:tc>
          <w:tcPr>
            <w:tcW w:w="2557" w:type="dxa"/>
          </w:tcPr>
          <w:p w14:paraId="2CBE9DEF" w14:textId="77777777" w:rsidR="00E04FD4" w:rsidRPr="009402AF" w:rsidRDefault="00E04FD4" w:rsidP="00650E53">
            <w:pPr>
              <w:autoSpaceDE/>
              <w:autoSpaceDN/>
              <w:rPr>
                <w:sz w:val="24"/>
                <w:szCs w:val="24"/>
                <w:rtl/>
                <w:lang w:eastAsia="en-US"/>
              </w:rPr>
            </w:pPr>
            <w:r w:rsidRPr="009402AF">
              <w:rPr>
                <w:sz w:val="24"/>
                <w:szCs w:val="24"/>
                <w:rtl/>
                <w:lang w:eastAsia="en-US"/>
              </w:rPr>
              <w:t>5</w:t>
            </w:r>
          </w:p>
        </w:tc>
        <w:tc>
          <w:tcPr>
            <w:tcW w:w="2268" w:type="dxa"/>
            <w:shd w:val="clear" w:color="auto" w:fill="auto"/>
            <w:noWrap/>
            <w:hideMark/>
          </w:tcPr>
          <w:p w14:paraId="27BD9C5D" w14:textId="77777777" w:rsidR="00E04FD4" w:rsidRPr="009402AF" w:rsidRDefault="00E04FD4" w:rsidP="00650E53">
            <w:pPr>
              <w:autoSpaceDE/>
              <w:autoSpaceDN/>
              <w:rPr>
                <w:sz w:val="24"/>
                <w:szCs w:val="24"/>
                <w:lang w:eastAsia="en-US"/>
              </w:rPr>
            </w:pPr>
            <w:r w:rsidRPr="009402AF">
              <w:rPr>
                <w:sz w:val="24"/>
                <w:szCs w:val="24"/>
                <w:rtl/>
                <w:lang w:eastAsia="en-US"/>
              </w:rPr>
              <w:t>מיה</w:t>
            </w:r>
          </w:p>
        </w:tc>
        <w:tc>
          <w:tcPr>
            <w:tcW w:w="2641" w:type="dxa"/>
          </w:tcPr>
          <w:p w14:paraId="30245AA7" w14:textId="77777777" w:rsidR="00E04FD4" w:rsidRPr="009402AF" w:rsidRDefault="00E04FD4" w:rsidP="00650E53">
            <w:pPr>
              <w:autoSpaceDE/>
              <w:autoSpaceDN/>
              <w:rPr>
                <w:sz w:val="24"/>
                <w:szCs w:val="24"/>
                <w:lang w:eastAsia="en-US"/>
              </w:rPr>
            </w:pPr>
            <w:r w:rsidRPr="009402AF">
              <w:rPr>
                <w:sz w:val="24"/>
                <w:szCs w:val="24"/>
                <w:lang w:eastAsia="en-US"/>
              </w:rPr>
              <w:t>SAS    BI server</w:t>
            </w:r>
          </w:p>
        </w:tc>
      </w:tr>
      <w:tr w:rsidR="00E04FD4" w:rsidRPr="00265E3B" w14:paraId="09329D79" w14:textId="77777777" w:rsidTr="00BE1F82">
        <w:trPr>
          <w:trHeight w:val="246"/>
          <w:jc w:val="right"/>
        </w:trPr>
        <w:tc>
          <w:tcPr>
            <w:tcW w:w="2049" w:type="dxa"/>
          </w:tcPr>
          <w:p w14:paraId="5CA71EDC" w14:textId="77777777" w:rsidR="00E04FD4" w:rsidRPr="009402AF" w:rsidRDefault="009402AF" w:rsidP="00BE1F82">
            <w:pPr>
              <w:autoSpaceDE/>
              <w:autoSpaceDN/>
              <w:jc w:val="center"/>
              <w:rPr>
                <w:sz w:val="24"/>
                <w:szCs w:val="24"/>
              </w:rPr>
            </w:pPr>
            <w:r w:rsidRPr="009402AF">
              <w:rPr>
                <w:sz w:val="24"/>
                <w:szCs w:val="24"/>
                <w:rtl/>
              </w:rPr>
              <w:t>10,000 דולר</w:t>
            </w:r>
          </w:p>
        </w:tc>
        <w:tc>
          <w:tcPr>
            <w:tcW w:w="2557" w:type="dxa"/>
          </w:tcPr>
          <w:p w14:paraId="1257BECF" w14:textId="77777777" w:rsidR="00E04FD4" w:rsidRPr="009402AF" w:rsidRDefault="00E04FD4" w:rsidP="00650E53">
            <w:pPr>
              <w:autoSpaceDE/>
              <w:autoSpaceDN/>
              <w:rPr>
                <w:sz w:val="24"/>
                <w:szCs w:val="24"/>
                <w:rtl/>
                <w:lang w:eastAsia="en-US"/>
              </w:rPr>
            </w:pPr>
            <w:r w:rsidRPr="009402AF">
              <w:rPr>
                <w:sz w:val="24"/>
                <w:szCs w:val="24"/>
              </w:rPr>
              <w:t>5 Concurrent + 5 Named</w:t>
            </w:r>
          </w:p>
        </w:tc>
        <w:tc>
          <w:tcPr>
            <w:tcW w:w="2268" w:type="dxa"/>
            <w:shd w:val="clear" w:color="auto" w:fill="auto"/>
            <w:noWrap/>
            <w:hideMark/>
          </w:tcPr>
          <w:p w14:paraId="4B3FB95B" w14:textId="77777777" w:rsidR="00E04FD4" w:rsidRPr="009402AF" w:rsidRDefault="00E04FD4" w:rsidP="00650E53">
            <w:pPr>
              <w:autoSpaceDE/>
              <w:autoSpaceDN/>
              <w:rPr>
                <w:sz w:val="24"/>
                <w:szCs w:val="24"/>
                <w:lang w:eastAsia="en-US"/>
              </w:rPr>
            </w:pPr>
            <w:r w:rsidRPr="009402AF">
              <w:rPr>
                <w:sz w:val="24"/>
                <w:szCs w:val="24"/>
                <w:rtl/>
                <w:lang w:eastAsia="en-US"/>
              </w:rPr>
              <w:t>מטריקס</w:t>
            </w:r>
          </w:p>
        </w:tc>
        <w:tc>
          <w:tcPr>
            <w:tcW w:w="2641" w:type="dxa"/>
          </w:tcPr>
          <w:p w14:paraId="66B6ADB3" w14:textId="77777777" w:rsidR="00E04FD4" w:rsidRPr="009402AF" w:rsidRDefault="00E04FD4" w:rsidP="00650E53">
            <w:pPr>
              <w:autoSpaceDE/>
              <w:autoSpaceDN/>
              <w:rPr>
                <w:sz w:val="24"/>
                <w:szCs w:val="24"/>
                <w:lang w:eastAsia="en-US"/>
              </w:rPr>
            </w:pPr>
            <w:r w:rsidRPr="009402AF">
              <w:rPr>
                <w:sz w:val="24"/>
                <w:szCs w:val="24"/>
                <w:lang w:eastAsia="en-US"/>
              </w:rPr>
              <w:t>BUSINESS OBJECTS</w:t>
            </w:r>
          </w:p>
        </w:tc>
      </w:tr>
      <w:tr w:rsidR="00E04FD4" w:rsidRPr="00265E3B" w14:paraId="6C293F0E" w14:textId="77777777" w:rsidTr="00BE1F82">
        <w:trPr>
          <w:trHeight w:val="246"/>
          <w:jc w:val="right"/>
        </w:trPr>
        <w:tc>
          <w:tcPr>
            <w:tcW w:w="2049" w:type="dxa"/>
          </w:tcPr>
          <w:p w14:paraId="75CFDE94" w14:textId="77777777" w:rsidR="00E04FD4" w:rsidRPr="009402AF" w:rsidRDefault="009402AF" w:rsidP="00BE1F82">
            <w:pPr>
              <w:autoSpaceDE/>
              <w:autoSpaceDN/>
              <w:jc w:val="center"/>
              <w:rPr>
                <w:sz w:val="24"/>
                <w:szCs w:val="24"/>
                <w:rtl/>
                <w:lang w:eastAsia="en-US"/>
              </w:rPr>
            </w:pPr>
            <w:r>
              <w:rPr>
                <w:sz w:val="24"/>
                <w:szCs w:val="24"/>
                <w:lang w:eastAsia="en-US"/>
              </w:rPr>
              <w:t>9,000</w:t>
            </w:r>
            <w:r>
              <w:rPr>
                <w:rFonts w:hint="cs"/>
                <w:sz w:val="24"/>
                <w:szCs w:val="24"/>
                <w:rtl/>
                <w:lang w:eastAsia="en-US"/>
              </w:rPr>
              <w:t xml:space="preserve"> ש"ח</w:t>
            </w:r>
          </w:p>
        </w:tc>
        <w:tc>
          <w:tcPr>
            <w:tcW w:w="2557" w:type="dxa"/>
          </w:tcPr>
          <w:p w14:paraId="429AD9BD" w14:textId="77777777" w:rsidR="00E04FD4" w:rsidRPr="009402AF" w:rsidRDefault="00E04FD4" w:rsidP="00650E53">
            <w:pPr>
              <w:autoSpaceDE/>
              <w:autoSpaceDN/>
              <w:rPr>
                <w:sz w:val="24"/>
                <w:szCs w:val="24"/>
                <w:lang w:eastAsia="en-US"/>
              </w:rPr>
            </w:pPr>
            <w:r w:rsidRPr="009402AF">
              <w:rPr>
                <w:sz w:val="24"/>
                <w:szCs w:val="24"/>
                <w:rtl/>
                <w:lang w:eastAsia="en-US"/>
              </w:rPr>
              <w:t>800</w:t>
            </w:r>
          </w:p>
        </w:tc>
        <w:tc>
          <w:tcPr>
            <w:tcW w:w="2268" w:type="dxa"/>
            <w:shd w:val="clear" w:color="auto" w:fill="auto"/>
            <w:noWrap/>
            <w:hideMark/>
          </w:tcPr>
          <w:p w14:paraId="499FF8CF" w14:textId="77777777" w:rsidR="00E04FD4" w:rsidRPr="009402AF" w:rsidRDefault="00E04FD4" w:rsidP="00650E53">
            <w:pPr>
              <w:autoSpaceDE/>
              <w:autoSpaceDN/>
              <w:rPr>
                <w:sz w:val="24"/>
                <w:szCs w:val="24"/>
                <w:lang w:eastAsia="en-US"/>
              </w:rPr>
            </w:pPr>
            <w:r w:rsidRPr="009402AF">
              <w:rPr>
                <w:sz w:val="24"/>
                <w:szCs w:val="24"/>
                <w:lang w:eastAsia="en-US"/>
              </w:rPr>
              <w:t>Secure Trends</w:t>
            </w:r>
          </w:p>
        </w:tc>
        <w:tc>
          <w:tcPr>
            <w:tcW w:w="2641" w:type="dxa"/>
          </w:tcPr>
          <w:p w14:paraId="1918EC2D" w14:textId="77777777" w:rsidR="00E04FD4" w:rsidRPr="009402AF" w:rsidRDefault="00E04FD4" w:rsidP="00650E53">
            <w:pPr>
              <w:autoSpaceDE/>
              <w:autoSpaceDN/>
              <w:rPr>
                <w:sz w:val="24"/>
                <w:szCs w:val="24"/>
                <w:lang w:eastAsia="en-US"/>
              </w:rPr>
            </w:pPr>
            <w:r w:rsidRPr="009402AF">
              <w:rPr>
                <w:sz w:val="24"/>
                <w:szCs w:val="24"/>
                <w:lang w:eastAsia="en-US"/>
              </w:rPr>
              <w:t>TrendMicro antivirus</w:t>
            </w:r>
          </w:p>
        </w:tc>
      </w:tr>
      <w:tr w:rsidR="009402AF" w:rsidRPr="00265E3B" w14:paraId="016C71D4" w14:textId="77777777" w:rsidTr="00BE1F82">
        <w:trPr>
          <w:trHeight w:val="246"/>
          <w:jc w:val="right"/>
        </w:trPr>
        <w:tc>
          <w:tcPr>
            <w:tcW w:w="2049" w:type="dxa"/>
            <w:vMerge w:val="restart"/>
          </w:tcPr>
          <w:p w14:paraId="0564EB95" w14:textId="77777777" w:rsidR="009402AF" w:rsidRPr="009402AF" w:rsidRDefault="009402AF" w:rsidP="00BE1F82">
            <w:pPr>
              <w:jc w:val="center"/>
              <w:rPr>
                <w:sz w:val="24"/>
                <w:szCs w:val="24"/>
                <w:rtl/>
                <w:lang w:eastAsia="en-US"/>
              </w:rPr>
            </w:pPr>
            <w:r>
              <w:rPr>
                <w:rFonts w:hint="cs"/>
                <w:sz w:val="24"/>
                <w:szCs w:val="24"/>
                <w:rtl/>
                <w:lang w:eastAsia="en-US"/>
              </w:rPr>
              <w:t>36,000 ש"ח</w:t>
            </w:r>
          </w:p>
        </w:tc>
        <w:tc>
          <w:tcPr>
            <w:tcW w:w="2557" w:type="dxa"/>
            <w:vAlign w:val="center"/>
          </w:tcPr>
          <w:p w14:paraId="0BAE7166" w14:textId="77777777" w:rsidR="009402AF" w:rsidRPr="009402AF" w:rsidRDefault="009402AF" w:rsidP="00460621">
            <w:pPr>
              <w:autoSpaceDE/>
              <w:autoSpaceDN/>
              <w:rPr>
                <w:sz w:val="24"/>
                <w:szCs w:val="24"/>
                <w:rtl/>
                <w:lang w:eastAsia="en-US"/>
              </w:rPr>
            </w:pPr>
            <w:r w:rsidRPr="009402AF">
              <w:rPr>
                <w:sz w:val="24"/>
                <w:szCs w:val="24"/>
                <w:rtl/>
                <w:lang w:eastAsia="en-US"/>
              </w:rPr>
              <w:t>11</w:t>
            </w:r>
          </w:p>
        </w:tc>
        <w:tc>
          <w:tcPr>
            <w:tcW w:w="2268" w:type="dxa"/>
            <w:shd w:val="clear" w:color="auto" w:fill="auto"/>
            <w:noWrap/>
            <w:vAlign w:val="center"/>
          </w:tcPr>
          <w:p w14:paraId="3E41075C" w14:textId="77777777" w:rsidR="009402AF" w:rsidRPr="009402AF" w:rsidRDefault="009402AF" w:rsidP="00460621">
            <w:pPr>
              <w:autoSpaceDE/>
              <w:autoSpaceDN/>
              <w:rPr>
                <w:sz w:val="24"/>
                <w:szCs w:val="24"/>
                <w:rtl/>
                <w:lang w:eastAsia="en-US"/>
              </w:rPr>
            </w:pPr>
            <w:r w:rsidRPr="009402AF">
              <w:rPr>
                <w:sz w:val="24"/>
                <w:szCs w:val="24"/>
                <w:lang w:eastAsia="en-US"/>
              </w:rPr>
              <w:t>Team</w:t>
            </w:r>
            <w:r w:rsidRPr="009402AF">
              <w:rPr>
                <w:sz w:val="24"/>
                <w:szCs w:val="24"/>
                <w:rtl/>
                <w:lang w:eastAsia="en-US"/>
              </w:rPr>
              <w:t xml:space="preserve"> </w:t>
            </w:r>
            <w:r w:rsidRPr="009402AF">
              <w:rPr>
                <w:sz w:val="24"/>
                <w:szCs w:val="24"/>
                <w:lang w:eastAsia="en-US"/>
              </w:rPr>
              <w:t>Cad</w:t>
            </w:r>
          </w:p>
        </w:tc>
        <w:tc>
          <w:tcPr>
            <w:tcW w:w="2641" w:type="dxa"/>
            <w:vAlign w:val="center"/>
          </w:tcPr>
          <w:p w14:paraId="5FC41BD4" w14:textId="77777777" w:rsidR="009402AF" w:rsidRPr="009402AF" w:rsidRDefault="009402AF" w:rsidP="00460621">
            <w:pPr>
              <w:autoSpaceDE/>
              <w:autoSpaceDN/>
              <w:rPr>
                <w:sz w:val="24"/>
                <w:szCs w:val="24"/>
                <w:lang w:eastAsia="en-US"/>
              </w:rPr>
            </w:pPr>
            <w:r w:rsidRPr="009402AF">
              <w:rPr>
                <w:sz w:val="24"/>
                <w:szCs w:val="24"/>
                <w:rtl/>
                <w:lang w:eastAsia="en-US"/>
              </w:rPr>
              <w:t xml:space="preserve"> </w:t>
            </w:r>
            <w:r w:rsidRPr="009402AF">
              <w:rPr>
                <w:sz w:val="24"/>
                <w:szCs w:val="24"/>
                <w:lang w:eastAsia="en-US"/>
              </w:rPr>
              <w:t>Autodesk AutoCAD Map D3</w:t>
            </w:r>
          </w:p>
        </w:tc>
      </w:tr>
      <w:tr w:rsidR="009402AF" w:rsidRPr="00265E3B" w14:paraId="7A85A00F" w14:textId="77777777" w:rsidTr="00BE1F82">
        <w:trPr>
          <w:trHeight w:val="246"/>
          <w:jc w:val="right"/>
        </w:trPr>
        <w:tc>
          <w:tcPr>
            <w:tcW w:w="2049" w:type="dxa"/>
            <w:vMerge/>
          </w:tcPr>
          <w:p w14:paraId="38579561" w14:textId="77777777" w:rsidR="009402AF" w:rsidRPr="009402AF" w:rsidRDefault="009402AF" w:rsidP="00BE1F82">
            <w:pPr>
              <w:jc w:val="center"/>
              <w:rPr>
                <w:sz w:val="24"/>
                <w:szCs w:val="24"/>
                <w:rtl/>
                <w:lang w:eastAsia="en-US"/>
              </w:rPr>
            </w:pPr>
          </w:p>
        </w:tc>
        <w:tc>
          <w:tcPr>
            <w:tcW w:w="2557" w:type="dxa"/>
            <w:vAlign w:val="center"/>
          </w:tcPr>
          <w:p w14:paraId="130A6908" w14:textId="77777777" w:rsidR="009402AF" w:rsidRPr="009402AF" w:rsidRDefault="009402AF" w:rsidP="00460621">
            <w:pPr>
              <w:autoSpaceDE/>
              <w:autoSpaceDN/>
              <w:rPr>
                <w:sz w:val="24"/>
                <w:szCs w:val="24"/>
                <w:rtl/>
                <w:lang w:eastAsia="en-US"/>
              </w:rPr>
            </w:pPr>
            <w:r w:rsidRPr="009402AF">
              <w:rPr>
                <w:sz w:val="24"/>
                <w:szCs w:val="24"/>
                <w:rtl/>
                <w:lang w:eastAsia="en-US"/>
              </w:rPr>
              <w:t>1</w:t>
            </w:r>
          </w:p>
        </w:tc>
        <w:tc>
          <w:tcPr>
            <w:tcW w:w="2268" w:type="dxa"/>
            <w:shd w:val="clear" w:color="auto" w:fill="auto"/>
            <w:noWrap/>
            <w:vAlign w:val="center"/>
          </w:tcPr>
          <w:p w14:paraId="116C1F17" w14:textId="77777777" w:rsidR="009402AF" w:rsidRPr="009402AF" w:rsidRDefault="009402AF" w:rsidP="00460621">
            <w:pPr>
              <w:autoSpaceDE/>
              <w:autoSpaceDN/>
              <w:rPr>
                <w:sz w:val="24"/>
                <w:szCs w:val="24"/>
                <w:lang w:eastAsia="en-US"/>
              </w:rPr>
            </w:pPr>
            <w:r w:rsidRPr="009402AF">
              <w:rPr>
                <w:sz w:val="24"/>
                <w:szCs w:val="24"/>
                <w:lang w:eastAsia="en-US"/>
              </w:rPr>
              <w:t>Team Cad</w:t>
            </w:r>
          </w:p>
        </w:tc>
        <w:tc>
          <w:tcPr>
            <w:tcW w:w="2641" w:type="dxa"/>
            <w:vAlign w:val="center"/>
          </w:tcPr>
          <w:p w14:paraId="7BF17E42" w14:textId="77777777" w:rsidR="009402AF" w:rsidRPr="009402AF" w:rsidRDefault="009402AF" w:rsidP="00460621">
            <w:pPr>
              <w:autoSpaceDE/>
              <w:autoSpaceDN/>
              <w:rPr>
                <w:sz w:val="24"/>
                <w:szCs w:val="24"/>
                <w:rtl/>
                <w:lang w:eastAsia="en-US"/>
              </w:rPr>
            </w:pPr>
            <w:r w:rsidRPr="009402AF">
              <w:rPr>
                <w:sz w:val="24"/>
                <w:szCs w:val="24"/>
                <w:lang w:eastAsia="en-US"/>
              </w:rPr>
              <w:t>Autodesk</w:t>
            </w:r>
            <w:r w:rsidRPr="009402AF">
              <w:rPr>
                <w:sz w:val="24"/>
                <w:szCs w:val="24"/>
                <w:rtl/>
                <w:lang w:eastAsia="en-US"/>
              </w:rPr>
              <w:t xml:space="preserve"> </w:t>
            </w:r>
            <w:r w:rsidRPr="009402AF">
              <w:rPr>
                <w:sz w:val="24"/>
                <w:szCs w:val="24"/>
                <w:lang w:eastAsia="en-US"/>
              </w:rPr>
              <w:t>AutoCAD Civil D3</w:t>
            </w:r>
          </w:p>
        </w:tc>
      </w:tr>
      <w:tr w:rsidR="009402AF" w:rsidRPr="00265E3B" w14:paraId="11009B30" w14:textId="77777777" w:rsidTr="00BE1F82">
        <w:trPr>
          <w:trHeight w:val="246"/>
          <w:jc w:val="right"/>
        </w:trPr>
        <w:tc>
          <w:tcPr>
            <w:tcW w:w="2049" w:type="dxa"/>
            <w:vMerge/>
          </w:tcPr>
          <w:p w14:paraId="735A69D7" w14:textId="77777777" w:rsidR="009402AF" w:rsidRPr="009402AF" w:rsidRDefault="009402AF" w:rsidP="00BE1F82">
            <w:pPr>
              <w:autoSpaceDE/>
              <w:autoSpaceDN/>
              <w:jc w:val="center"/>
              <w:rPr>
                <w:sz w:val="24"/>
                <w:szCs w:val="24"/>
                <w:rtl/>
                <w:lang w:eastAsia="en-US"/>
              </w:rPr>
            </w:pPr>
          </w:p>
        </w:tc>
        <w:tc>
          <w:tcPr>
            <w:tcW w:w="2557" w:type="dxa"/>
            <w:vAlign w:val="center"/>
          </w:tcPr>
          <w:p w14:paraId="6E9B49D3" w14:textId="77777777" w:rsidR="009402AF" w:rsidRPr="009402AF" w:rsidRDefault="009402AF" w:rsidP="00460621">
            <w:pPr>
              <w:autoSpaceDE/>
              <w:autoSpaceDN/>
              <w:rPr>
                <w:sz w:val="24"/>
                <w:szCs w:val="24"/>
                <w:rtl/>
                <w:lang w:eastAsia="en-US"/>
              </w:rPr>
            </w:pPr>
            <w:r w:rsidRPr="009402AF">
              <w:rPr>
                <w:sz w:val="24"/>
                <w:szCs w:val="24"/>
                <w:rtl/>
                <w:lang w:eastAsia="en-US"/>
              </w:rPr>
              <w:t>11</w:t>
            </w:r>
          </w:p>
        </w:tc>
        <w:tc>
          <w:tcPr>
            <w:tcW w:w="2268" w:type="dxa"/>
            <w:shd w:val="clear" w:color="auto" w:fill="auto"/>
            <w:noWrap/>
            <w:vAlign w:val="center"/>
          </w:tcPr>
          <w:p w14:paraId="566C1312" w14:textId="77777777" w:rsidR="009402AF" w:rsidRPr="009402AF" w:rsidRDefault="009402AF" w:rsidP="00460621">
            <w:pPr>
              <w:autoSpaceDE/>
              <w:autoSpaceDN/>
              <w:rPr>
                <w:sz w:val="24"/>
                <w:szCs w:val="24"/>
                <w:lang w:eastAsia="en-US"/>
              </w:rPr>
            </w:pPr>
            <w:r w:rsidRPr="009402AF">
              <w:rPr>
                <w:sz w:val="24"/>
                <w:szCs w:val="24"/>
                <w:lang w:eastAsia="en-US"/>
              </w:rPr>
              <w:t>Team Cad</w:t>
            </w:r>
          </w:p>
        </w:tc>
        <w:tc>
          <w:tcPr>
            <w:tcW w:w="2641" w:type="dxa"/>
            <w:vAlign w:val="center"/>
          </w:tcPr>
          <w:p w14:paraId="0B247747" w14:textId="77777777" w:rsidR="009402AF" w:rsidRPr="009402AF" w:rsidRDefault="009402AF" w:rsidP="00460621">
            <w:pPr>
              <w:autoSpaceDE/>
              <w:autoSpaceDN/>
              <w:rPr>
                <w:sz w:val="24"/>
                <w:szCs w:val="24"/>
                <w:rtl/>
                <w:lang w:eastAsia="en-US"/>
              </w:rPr>
            </w:pPr>
            <w:r w:rsidRPr="009402AF">
              <w:rPr>
                <w:sz w:val="24"/>
                <w:szCs w:val="24"/>
                <w:lang w:eastAsia="en-US"/>
              </w:rPr>
              <w:t>Help</w:t>
            </w:r>
            <w:r w:rsidRPr="009402AF">
              <w:rPr>
                <w:sz w:val="24"/>
                <w:szCs w:val="24"/>
                <w:rtl/>
                <w:lang w:eastAsia="en-US"/>
              </w:rPr>
              <w:t xml:space="preserve"> </w:t>
            </w:r>
            <w:r w:rsidRPr="009402AF">
              <w:rPr>
                <w:sz w:val="24"/>
                <w:szCs w:val="24"/>
                <w:lang w:eastAsia="en-US"/>
              </w:rPr>
              <w:t>Desk</w:t>
            </w:r>
          </w:p>
        </w:tc>
      </w:tr>
      <w:tr w:rsidR="009402AF" w:rsidRPr="00265E3B" w14:paraId="1DBD24E7" w14:textId="77777777" w:rsidTr="00BE1F82">
        <w:trPr>
          <w:trHeight w:val="246"/>
          <w:jc w:val="right"/>
        </w:trPr>
        <w:tc>
          <w:tcPr>
            <w:tcW w:w="2049" w:type="dxa"/>
            <w:vMerge w:val="restart"/>
          </w:tcPr>
          <w:p w14:paraId="5F4E4359" w14:textId="77777777" w:rsidR="009402AF" w:rsidRPr="009402AF" w:rsidRDefault="009402AF" w:rsidP="009402AF">
            <w:pPr>
              <w:autoSpaceDE/>
              <w:autoSpaceDN/>
              <w:jc w:val="center"/>
              <w:rPr>
                <w:sz w:val="24"/>
                <w:szCs w:val="24"/>
                <w:rtl/>
                <w:lang w:eastAsia="en-US"/>
              </w:rPr>
            </w:pPr>
            <w:r>
              <w:rPr>
                <w:rFonts w:hint="cs"/>
                <w:sz w:val="24"/>
                <w:szCs w:val="24"/>
                <w:rtl/>
                <w:lang w:eastAsia="en-US"/>
              </w:rPr>
              <w:t>26,000 דולר</w:t>
            </w:r>
          </w:p>
        </w:tc>
        <w:tc>
          <w:tcPr>
            <w:tcW w:w="2557" w:type="dxa"/>
          </w:tcPr>
          <w:p w14:paraId="587A8F0A" w14:textId="77777777" w:rsidR="009402AF" w:rsidRPr="009402AF" w:rsidRDefault="009402AF" w:rsidP="00650E53">
            <w:pPr>
              <w:autoSpaceDE/>
              <w:autoSpaceDN/>
              <w:rPr>
                <w:sz w:val="24"/>
                <w:szCs w:val="24"/>
                <w:rtl/>
                <w:lang w:eastAsia="en-US"/>
              </w:rPr>
            </w:pPr>
            <w:r w:rsidRPr="009402AF">
              <w:rPr>
                <w:sz w:val="24"/>
                <w:szCs w:val="24"/>
                <w:rtl/>
                <w:lang w:eastAsia="en-US"/>
              </w:rPr>
              <w:t>רישיון אחד</w:t>
            </w:r>
          </w:p>
        </w:tc>
        <w:tc>
          <w:tcPr>
            <w:tcW w:w="2268" w:type="dxa"/>
            <w:shd w:val="clear" w:color="auto" w:fill="auto"/>
            <w:noWrap/>
            <w:hideMark/>
          </w:tcPr>
          <w:p w14:paraId="70CE4713"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348998F1" w14:textId="77777777" w:rsidR="009402AF" w:rsidRPr="009402AF" w:rsidRDefault="009402AF" w:rsidP="00650E53">
            <w:pPr>
              <w:autoSpaceDE/>
              <w:autoSpaceDN/>
              <w:rPr>
                <w:sz w:val="24"/>
                <w:szCs w:val="24"/>
                <w:lang w:eastAsia="en-US"/>
              </w:rPr>
            </w:pPr>
            <w:r w:rsidRPr="009402AF">
              <w:rPr>
                <w:sz w:val="24"/>
                <w:szCs w:val="24"/>
                <w:lang w:eastAsia="en-US"/>
              </w:rPr>
              <w:t>ArcGIS 3D Analyst</w:t>
            </w:r>
          </w:p>
        </w:tc>
      </w:tr>
      <w:tr w:rsidR="009402AF" w:rsidRPr="00265E3B" w14:paraId="44A01792" w14:textId="77777777" w:rsidTr="00BE1F82">
        <w:trPr>
          <w:trHeight w:val="246"/>
          <w:jc w:val="right"/>
        </w:trPr>
        <w:tc>
          <w:tcPr>
            <w:tcW w:w="2049" w:type="dxa"/>
            <w:vMerge/>
          </w:tcPr>
          <w:p w14:paraId="7C3D731A" w14:textId="77777777" w:rsidR="009402AF" w:rsidRPr="009402AF" w:rsidRDefault="009402AF" w:rsidP="00BE1F82">
            <w:pPr>
              <w:jc w:val="center"/>
              <w:rPr>
                <w:sz w:val="24"/>
                <w:szCs w:val="24"/>
                <w:rtl/>
                <w:lang w:eastAsia="en-US"/>
              </w:rPr>
            </w:pPr>
          </w:p>
        </w:tc>
        <w:tc>
          <w:tcPr>
            <w:tcW w:w="2557" w:type="dxa"/>
          </w:tcPr>
          <w:p w14:paraId="5C75ADB2" w14:textId="77777777" w:rsidR="009402AF" w:rsidRPr="009402AF" w:rsidRDefault="009402AF" w:rsidP="00650E53">
            <w:pPr>
              <w:autoSpaceDE/>
              <w:autoSpaceDN/>
              <w:rPr>
                <w:sz w:val="24"/>
                <w:szCs w:val="24"/>
                <w:rtl/>
                <w:lang w:eastAsia="en-US"/>
              </w:rPr>
            </w:pPr>
            <w:r w:rsidRPr="009402AF">
              <w:rPr>
                <w:sz w:val="24"/>
                <w:szCs w:val="24"/>
                <w:rtl/>
                <w:lang w:eastAsia="en-US"/>
              </w:rPr>
              <w:t>2 רישיונות (</w:t>
            </w:r>
            <w:r w:rsidRPr="009402AF">
              <w:rPr>
                <w:sz w:val="24"/>
                <w:szCs w:val="24"/>
                <w:lang w:eastAsia="en-US"/>
              </w:rPr>
              <w:t>CPU</w:t>
            </w:r>
            <w:r w:rsidRPr="009402AF">
              <w:rPr>
                <w:sz w:val="24"/>
                <w:szCs w:val="24"/>
                <w:rtl/>
                <w:lang w:eastAsia="en-US"/>
              </w:rPr>
              <w:t xml:space="preserve">) + 5 </w:t>
            </w:r>
            <w:r w:rsidR="00823943" w:rsidRPr="009402AF">
              <w:rPr>
                <w:sz w:val="24"/>
                <w:szCs w:val="24"/>
                <w:lang w:eastAsia="en-US"/>
              </w:rPr>
              <w:t>concurrent</w:t>
            </w:r>
            <w:r w:rsidRPr="009402AF">
              <w:rPr>
                <w:sz w:val="24"/>
                <w:szCs w:val="24"/>
                <w:rtl/>
                <w:lang w:eastAsia="en-US"/>
              </w:rPr>
              <w:t xml:space="preserve"> </w:t>
            </w:r>
          </w:p>
        </w:tc>
        <w:tc>
          <w:tcPr>
            <w:tcW w:w="2268" w:type="dxa"/>
            <w:shd w:val="clear" w:color="auto" w:fill="auto"/>
            <w:noWrap/>
            <w:hideMark/>
          </w:tcPr>
          <w:p w14:paraId="29956C3E"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6466538C" w14:textId="77777777" w:rsidR="009402AF" w:rsidRPr="009402AF" w:rsidRDefault="009402AF" w:rsidP="00650E53">
            <w:pPr>
              <w:autoSpaceDE/>
              <w:autoSpaceDN/>
              <w:rPr>
                <w:sz w:val="24"/>
                <w:szCs w:val="24"/>
                <w:lang w:eastAsia="en-US"/>
              </w:rPr>
            </w:pPr>
            <w:r w:rsidRPr="009402AF">
              <w:rPr>
                <w:sz w:val="24"/>
                <w:szCs w:val="24"/>
                <w:lang w:eastAsia="en-US"/>
              </w:rPr>
              <w:t xml:space="preserve">Support ARCSDE </w:t>
            </w:r>
          </w:p>
        </w:tc>
      </w:tr>
      <w:tr w:rsidR="009402AF" w:rsidRPr="00265E3B" w14:paraId="1D92A6EB" w14:textId="77777777" w:rsidTr="00BE1F82">
        <w:trPr>
          <w:trHeight w:val="246"/>
          <w:jc w:val="right"/>
        </w:trPr>
        <w:tc>
          <w:tcPr>
            <w:tcW w:w="2049" w:type="dxa"/>
            <w:vMerge/>
          </w:tcPr>
          <w:p w14:paraId="4CB52397" w14:textId="77777777" w:rsidR="009402AF" w:rsidRPr="009402AF" w:rsidRDefault="009402AF" w:rsidP="00BE1F82">
            <w:pPr>
              <w:jc w:val="center"/>
              <w:rPr>
                <w:sz w:val="24"/>
                <w:szCs w:val="24"/>
                <w:rtl/>
                <w:lang w:eastAsia="en-US"/>
              </w:rPr>
            </w:pPr>
          </w:p>
        </w:tc>
        <w:tc>
          <w:tcPr>
            <w:tcW w:w="2557" w:type="dxa"/>
          </w:tcPr>
          <w:p w14:paraId="5C2332BE" w14:textId="77777777" w:rsidR="009402AF" w:rsidRPr="009402AF" w:rsidRDefault="009402AF" w:rsidP="00B655DC">
            <w:pPr>
              <w:autoSpaceDE/>
              <w:autoSpaceDN/>
              <w:rPr>
                <w:sz w:val="24"/>
                <w:szCs w:val="24"/>
                <w:rtl/>
                <w:lang w:eastAsia="en-US"/>
              </w:rPr>
            </w:pPr>
            <w:r w:rsidRPr="009402AF">
              <w:rPr>
                <w:sz w:val="24"/>
                <w:szCs w:val="24"/>
                <w:rtl/>
                <w:lang w:eastAsia="en-US"/>
              </w:rPr>
              <w:t>1 רישיון (</w:t>
            </w:r>
            <w:r w:rsidRPr="009402AF">
              <w:rPr>
                <w:sz w:val="24"/>
                <w:szCs w:val="24"/>
                <w:lang w:eastAsia="en-US"/>
              </w:rPr>
              <w:t>CPU</w:t>
            </w:r>
            <w:r w:rsidRPr="009402AF">
              <w:rPr>
                <w:sz w:val="24"/>
                <w:szCs w:val="24"/>
                <w:rtl/>
                <w:lang w:eastAsia="en-US"/>
              </w:rPr>
              <w:t>)</w:t>
            </w:r>
          </w:p>
        </w:tc>
        <w:tc>
          <w:tcPr>
            <w:tcW w:w="2268" w:type="dxa"/>
            <w:shd w:val="clear" w:color="auto" w:fill="auto"/>
            <w:noWrap/>
            <w:hideMark/>
          </w:tcPr>
          <w:p w14:paraId="4D5E8986"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3ECEC61A" w14:textId="77777777" w:rsidR="009402AF" w:rsidRPr="009402AF" w:rsidRDefault="009402AF" w:rsidP="00650E53">
            <w:pPr>
              <w:autoSpaceDE/>
              <w:autoSpaceDN/>
              <w:rPr>
                <w:sz w:val="24"/>
                <w:szCs w:val="24"/>
                <w:lang w:eastAsia="en-US"/>
              </w:rPr>
            </w:pPr>
            <w:r w:rsidRPr="009402AF">
              <w:rPr>
                <w:sz w:val="24"/>
                <w:szCs w:val="24"/>
                <w:lang w:eastAsia="en-US"/>
              </w:rPr>
              <w:t>ArcGIS Server</w:t>
            </w:r>
          </w:p>
        </w:tc>
      </w:tr>
      <w:tr w:rsidR="009402AF" w:rsidRPr="00265E3B" w14:paraId="3C14A669" w14:textId="77777777" w:rsidTr="00BE1F82">
        <w:trPr>
          <w:trHeight w:val="246"/>
          <w:jc w:val="right"/>
        </w:trPr>
        <w:tc>
          <w:tcPr>
            <w:tcW w:w="2049" w:type="dxa"/>
            <w:vMerge/>
          </w:tcPr>
          <w:p w14:paraId="1E1A4630" w14:textId="77777777" w:rsidR="009402AF" w:rsidRPr="009402AF" w:rsidRDefault="009402AF" w:rsidP="00BE1F82">
            <w:pPr>
              <w:jc w:val="center"/>
              <w:rPr>
                <w:sz w:val="24"/>
                <w:szCs w:val="24"/>
                <w:lang w:eastAsia="en-US"/>
              </w:rPr>
            </w:pPr>
          </w:p>
        </w:tc>
        <w:tc>
          <w:tcPr>
            <w:tcW w:w="2557" w:type="dxa"/>
          </w:tcPr>
          <w:p w14:paraId="7103577B" w14:textId="77777777" w:rsidR="009402AF" w:rsidRPr="009402AF" w:rsidRDefault="009402AF" w:rsidP="009E01D3">
            <w:pPr>
              <w:autoSpaceDE/>
              <w:autoSpaceDN/>
              <w:rPr>
                <w:sz w:val="24"/>
                <w:szCs w:val="24"/>
                <w:rtl/>
                <w:lang w:eastAsia="en-US"/>
              </w:rPr>
            </w:pPr>
            <w:r w:rsidRPr="009402AF">
              <w:rPr>
                <w:sz w:val="24"/>
                <w:szCs w:val="24"/>
                <w:lang w:eastAsia="en-US"/>
              </w:rPr>
              <w:t xml:space="preserve">Floating </w:t>
            </w:r>
            <w:r w:rsidR="00823943" w:rsidRPr="009402AF">
              <w:rPr>
                <w:sz w:val="24"/>
                <w:szCs w:val="24"/>
                <w:lang w:eastAsia="en-US"/>
              </w:rPr>
              <w:t>Primary</w:t>
            </w:r>
            <w:r w:rsidRPr="009402AF">
              <w:rPr>
                <w:sz w:val="24"/>
                <w:szCs w:val="24"/>
                <w:rtl/>
                <w:lang w:eastAsia="en-US"/>
              </w:rPr>
              <w:t xml:space="preserve"> רישיון אחד</w:t>
            </w:r>
          </w:p>
        </w:tc>
        <w:tc>
          <w:tcPr>
            <w:tcW w:w="2268" w:type="dxa"/>
            <w:shd w:val="clear" w:color="auto" w:fill="auto"/>
            <w:noWrap/>
            <w:hideMark/>
          </w:tcPr>
          <w:p w14:paraId="284004CB"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3B04A402" w14:textId="77777777" w:rsidR="009402AF" w:rsidRPr="009402AF" w:rsidRDefault="009402AF" w:rsidP="00650E53">
            <w:pPr>
              <w:autoSpaceDE/>
              <w:autoSpaceDN/>
              <w:rPr>
                <w:sz w:val="24"/>
                <w:szCs w:val="24"/>
                <w:lang w:eastAsia="en-US"/>
              </w:rPr>
            </w:pPr>
            <w:r w:rsidRPr="009402AF">
              <w:rPr>
                <w:sz w:val="24"/>
                <w:szCs w:val="24"/>
                <w:lang w:eastAsia="en-US"/>
              </w:rPr>
              <w:t xml:space="preserve">ArcInfo </w:t>
            </w:r>
          </w:p>
        </w:tc>
      </w:tr>
      <w:tr w:rsidR="009402AF" w:rsidRPr="00265E3B" w14:paraId="41ABBB48" w14:textId="77777777" w:rsidTr="00BE1F82">
        <w:trPr>
          <w:trHeight w:val="246"/>
          <w:jc w:val="right"/>
        </w:trPr>
        <w:tc>
          <w:tcPr>
            <w:tcW w:w="2049" w:type="dxa"/>
            <w:vMerge/>
          </w:tcPr>
          <w:p w14:paraId="7F40E122" w14:textId="77777777" w:rsidR="009402AF" w:rsidRPr="009402AF" w:rsidRDefault="009402AF" w:rsidP="00BE1F82">
            <w:pPr>
              <w:jc w:val="center"/>
              <w:rPr>
                <w:sz w:val="24"/>
                <w:szCs w:val="24"/>
                <w:lang w:eastAsia="en-US"/>
              </w:rPr>
            </w:pPr>
          </w:p>
        </w:tc>
        <w:tc>
          <w:tcPr>
            <w:tcW w:w="2557" w:type="dxa"/>
          </w:tcPr>
          <w:p w14:paraId="7709D121" w14:textId="77777777" w:rsidR="009402AF" w:rsidRPr="009402AF" w:rsidRDefault="009402AF" w:rsidP="009E01D3">
            <w:pPr>
              <w:autoSpaceDE/>
              <w:autoSpaceDN/>
              <w:rPr>
                <w:sz w:val="24"/>
                <w:szCs w:val="24"/>
                <w:rtl/>
                <w:lang w:eastAsia="en-US"/>
              </w:rPr>
            </w:pPr>
            <w:r w:rsidRPr="009402AF">
              <w:rPr>
                <w:sz w:val="24"/>
                <w:szCs w:val="24"/>
                <w:lang w:eastAsia="en-US"/>
              </w:rPr>
              <w:t>Floating Secondary</w:t>
            </w:r>
            <w:r w:rsidRPr="009402AF">
              <w:rPr>
                <w:sz w:val="24"/>
                <w:szCs w:val="24"/>
                <w:rtl/>
                <w:lang w:eastAsia="en-US"/>
              </w:rPr>
              <w:t xml:space="preserve"> 2 רישיונות</w:t>
            </w:r>
          </w:p>
        </w:tc>
        <w:tc>
          <w:tcPr>
            <w:tcW w:w="2268" w:type="dxa"/>
            <w:shd w:val="clear" w:color="auto" w:fill="auto"/>
            <w:noWrap/>
            <w:hideMark/>
          </w:tcPr>
          <w:p w14:paraId="4EA8E1E3"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3FEEA7E4" w14:textId="77777777" w:rsidR="009402AF" w:rsidRPr="009402AF" w:rsidRDefault="009402AF" w:rsidP="00650E53">
            <w:pPr>
              <w:autoSpaceDE/>
              <w:autoSpaceDN/>
              <w:rPr>
                <w:sz w:val="24"/>
                <w:szCs w:val="24"/>
                <w:lang w:eastAsia="en-US"/>
              </w:rPr>
            </w:pPr>
            <w:r w:rsidRPr="009402AF">
              <w:rPr>
                <w:sz w:val="24"/>
                <w:szCs w:val="24"/>
                <w:lang w:eastAsia="en-US"/>
              </w:rPr>
              <w:t xml:space="preserve">ArcInfo </w:t>
            </w:r>
          </w:p>
        </w:tc>
      </w:tr>
      <w:tr w:rsidR="009402AF" w:rsidRPr="00265E3B" w14:paraId="6573ACCF" w14:textId="77777777" w:rsidTr="00BE1F82">
        <w:trPr>
          <w:trHeight w:val="246"/>
          <w:jc w:val="right"/>
        </w:trPr>
        <w:tc>
          <w:tcPr>
            <w:tcW w:w="2049" w:type="dxa"/>
            <w:vMerge/>
          </w:tcPr>
          <w:p w14:paraId="743C90BF" w14:textId="77777777" w:rsidR="009402AF" w:rsidRPr="009402AF" w:rsidRDefault="009402AF" w:rsidP="00BE1F82">
            <w:pPr>
              <w:jc w:val="center"/>
              <w:rPr>
                <w:sz w:val="24"/>
                <w:szCs w:val="24"/>
                <w:lang w:eastAsia="en-US"/>
              </w:rPr>
            </w:pPr>
          </w:p>
        </w:tc>
        <w:tc>
          <w:tcPr>
            <w:tcW w:w="2557" w:type="dxa"/>
          </w:tcPr>
          <w:p w14:paraId="5289D630" w14:textId="77777777" w:rsidR="009402AF" w:rsidRPr="009402AF" w:rsidRDefault="009402AF" w:rsidP="009E01D3">
            <w:pPr>
              <w:autoSpaceDE/>
              <w:autoSpaceDN/>
              <w:rPr>
                <w:sz w:val="24"/>
                <w:szCs w:val="24"/>
                <w:rtl/>
                <w:lang w:eastAsia="en-US"/>
              </w:rPr>
            </w:pPr>
            <w:r w:rsidRPr="009402AF">
              <w:rPr>
                <w:sz w:val="24"/>
                <w:szCs w:val="24"/>
                <w:lang w:eastAsia="en-US"/>
              </w:rPr>
              <w:t xml:space="preserve">Single Use </w:t>
            </w:r>
            <w:r w:rsidR="00823943" w:rsidRPr="009402AF">
              <w:rPr>
                <w:sz w:val="24"/>
                <w:szCs w:val="24"/>
                <w:lang w:eastAsia="en-US"/>
              </w:rPr>
              <w:t>Primary</w:t>
            </w:r>
            <w:r w:rsidRPr="009402AF">
              <w:rPr>
                <w:sz w:val="24"/>
                <w:szCs w:val="24"/>
                <w:rtl/>
                <w:lang w:eastAsia="en-US"/>
              </w:rPr>
              <w:t xml:space="preserve"> רישיון אחד</w:t>
            </w:r>
          </w:p>
        </w:tc>
        <w:tc>
          <w:tcPr>
            <w:tcW w:w="2268" w:type="dxa"/>
            <w:shd w:val="clear" w:color="auto" w:fill="auto"/>
            <w:noWrap/>
            <w:hideMark/>
          </w:tcPr>
          <w:p w14:paraId="0CEAD15F"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276EEC80" w14:textId="77777777" w:rsidR="009402AF" w:rsidRPr="009402AF" w:rsidRDefault="009402AF" w:rsidP="00650E53">
            <w:pPr>
              <w:autoSpaceDE/>
              <w:autoSpaceDN/>
              <w:rPr>
                <w:sz w:val="24"/>
                <w:szCs w:val="24"/>
                <w:rtl/>
                <w:lang w:eastAsia="en-US"/>
              </w:rPr>
            </w:pPr>
            <w:r w:rsidRPr="009402AF">
              <w:rPr>
                <w:sz w:val="24"/>
                <w:szCs w:val="24"/>
                <w:lang w:eastAsia="en-US"/>
              </w:rPr>
              <w:t xml:space="preserve">ArcView </w:t>
            </w:r>
          </w:p>
        </w:tc>
      </w:tr>
      <w:tr w:rsidR="009402AF" w:rsidRPr="00265E3B" w14:paraId="0A6C8CEE" w14:textId="77777777" w:rsidTr="00BE1F82">
        <w:trPr>
          <w:trHeight w:val="246"/>
          <w:jc w:val="right"/>
        </w:trPr>
        <w:tc>
          <w:tcPr>
            <w:tcW w:w="2049" w:type="dxa"/>
            <w:vMerge/>
          </w:tcPr>
          <w:p w14:paraId="21B977E3" w14:textId="77777777" w:rsidR="009402AF" w:rsidRPr="009402AF" w:rsidRDefault="009402AF" w:rsidP="00BE1F82">
            <w:pPr>
              <w:jc w:val="center"/>
              <w:rPr>
                <w:sz w:val="24"/>
                <w:szCs w:val="24"/>
                <w:lang w:eastAsia="en-US"/>
              </w:rPr>
            </w:pPr>
          </w:p>
        </w:tc>
        <w:tc>
          <w:tcPr>
            <w:tcW w:w="2557" w:type="dxa"/>
          </w:tcPr>
          <w:p w14:paraId="63390E83" w14:textId="77777777" w:rsidR="009402AF" w:rsidRPr="009402AF" w:rsidRDefault="009402AF" w:rsidP="009E01D3">
            <w:pPr>
              <w:autoSpaceDE/>
              <w:autoSpaceDN/>
              <w:rPr>
                <w:sz w:val="24"/>
                <w:szCs w:val="24"/>
                <w:rtl/>
                <w:lang w:eastAsia="en-US"/>
              </w:rPr>
            </w:pPr>
            <w:r w:rsidRPr="009402AF">
              <w:rPr>
                <w:sz w:val="24"/>
                <w:szCs w:val="24"/>
                <w:lang w:eastAsia="en-US"/>
              </w:rPr>
              <w:t xml:space="preserve">Single Use  First copy </w:t>
            </w:r>
            <w:r w:rsidRPr="009402AF">
              <w:rPr>
                <w:sz w:val="24"/>
                <w:szCs w:val="24"/>
                <w:rtl/>
                <w:lang w:eastAsia="en-US"/>
              </w:rPr>
              <w:t xml:space="preserve"> 3 רישיונות</w:t>
            </w:r>
          </w:p>
        </w:tc>
        <w:tc>
          <w:tcPr>
            <w:tcW w:w="2268" w:type="dxa"/>
            <w:shd w:val="clear" w:color="auto" w:fill="auto"/>
            <w:noWrap/>
            <w:hideMark/>
          </w:tcPr>
          <w:p w14:paraId="1EEEA9A2"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44EE70DC" w14:textId="77777777" w:rsidR="009402AF" w:rsidRPr="009402AF" w:rsidRDefault="009402AF" w:rsidP="00650E53">
            <w:pPr>
              <w:autoSpaceDE/>
              <w:autoSpaceDN/>
              <w:rPr>
                <w:sz w:val="24"/>
                <w:szCs w:val="24"/>
                <w:lang w:eastAsia="en-US"/>
              </w:rPr>
            </w:pPr>
            <w:r w:rsidRPr="009402AF">
              <w:rPr>
                <w:sz w:val="24"/>
                <w:szCs w:val="24"/>
                <w:lang w:eastAsia="en-US"/>
              </w:rPr>
              <w:t xml:space="preserve">ArcView </w:t>
            </w:r>
          </w:p>
        </w:tc>
      </w:tr>
      <w:tr w:rsidR="009402AF" w:rsidRPr="00265E3B" w14:paraId="0DE7C78D" w14:textId="77777777" w:rsidTr="00BE1F82">
        <w:trPr>
          <w:trHeight w:val="246"/>
          <w:jc w:val="right"/>
        </w:trPr>
        <w:tc>
          <w:tcPr>
            <w:tcW w:w="2049" w:type="dxa"/>
            <w:vMerge/>
          </w:tcPr>
          <w:p w14:paraId="0167343F" w14:textId="77777777" w:rsidR="009402AF" w:rsidRPr="009402AF" w:rsidRDefault="009402AF" w:rsidP="00BE1F82">
            <w:pPr>
              <w:autoSpaceDE/>
              <w:autoSpaceDN/>
              <w:jc w:val="center"/>
              <w:rPr>
                <w:sz w:val="24"/>
                <w:szCs w:val="24"/>
                <w:lang w:eastAsia="en-US"/>
              </w:rPr>
            </w:pPr>
          </w:p>
        </w:tc>
        <w:tc>
          <w:tcPr>
            <w:tcW w:w="2557" w:type="dxa"/>
          </w:tcPr>
          <w:p w14:paraId="6F4C07AF" w14:textId="77777777" w:rsidR="009402AF" w:rsidRPr="009402AF" w:rsidRDefault="009402AF" w:rsidP="009E01D3">
            <w:pPr>
              <w:autoSpaceDE/>
              <w:autoSpaceDN/>
              <w:rPr>
                <w:sz w:val="24"/>
                <w:szCs w:val="24"/>
                <w:rtl/>
                <w:lang w:eastAsia="en-US"/>
              </w:rPr>
            </w:pPr>
            <w:r w:rsidRPr="009402AF">
              <w:rPr>
                <w:sz w:val="24"/>
                <w:szCs w:val="24"/>
                <w:lang w:eastAsia="en-US"/>
              </w:rPr>
              <w:t>Single Use 2-10 copy</w:t>
            </w:r>
            <w:r w:rsidRPr="009402AF">
              <w:rPr>
                <w:sz w:val="24"/>
                <w:szCs w:val="24"/>
                <w:rtl/>
                <w:lang w:eastAsia="en-US"/>
              </w:rPr>
              <w:t xml:space="preserve"> 24 רישיונות</w:t>
            </w:r>
          </w:p>
        </w:tc>
        <w:tc>
          <w:tcPr>
            <w:tcW w:w="2268" w:type="dxa"/>
            <w:shd w:val="clear" w:color="auto" w:fill="auto"/>
            <w:noWrap/>
            <w:hideMark/>
          </w:tcPr>
          <w:p w14:paraId="52CFCA9F" w14:textId="77777777" w:rsidR="009402AF" w:rsidRPr="009402AF" w:rsidRDefault="009402AF" w:rsidP="00650E53">
            <w:pPr>
              <w:autoSpaceDE/>
              <w:autoSpaceDN/>
              <w:rPr>
                <w:sz w:val="24"/>
                <w:szCs w:val="24"/>
                <w:lang w:eastAsia="en-US"/>
              </w:rPr>
            </w:pPr>
            <w:r w:rsidRPr="009402AF">
              <w:rPr>
                <w:sz w:val="24"/>
                <w:szCs w:val="24"/>
                <w:rtl/>
                <w:lang w:eastAsia="en-US"/>
              </w:rPr>
              <w:t>סיסטמטיקס</w:t>
            </w:r>
          </w:p>
        </w:tc>
        <w:tc>
          <w:tcPr>
            <w:tcW w:w="2641" w:type="dxa"/>
          </w:tcPr>
          <w:p w14:paraId="089D197F" w14:textId="77777777" w:rsidR="009402AF" w:rsidRPr="009402AF" w:rsidRDefault="009402AF" w:rsidP="00650E53">
            <w:pPr>
              <w:autoSpaceDE/>
              <w:autoSpaceDN/>
              <w:rPr>
                <w:sz w:val="24"/>
                <w:szCs w:val="24"/>
                <w:rtl/>
                <w:lang w:eastAsia="en-US"/>
              </w:rPr>
            </w:pPr>
            <w:r w:rsidRPr="009402AF">
              <w:rPr>
                <w:sz w:val="24"/>
                <w:szCs w:val="24"/>
                <w:lang w:eastAsia="en-US"/>
              </w:rPr>
              <w:t xml:space="preserve">ArcView </w:t>
            </w:r>
          </w:p>
        </w:tc>
      </w:tr>
      <w:tr w:rsidR="00E04FD4" w:rsidRPr="00265E3B" w14:paraId="698EA29E" w14:textId="77777777" w:rsidTr="00BE1F82">
        <w:trPr>
          <w:trHeight w:val="246"/>
          <w:jc w:val="right"/>
        </w:trPr>
        <w:tc>
          <w:tcPr>
            <w:tcW w:w="2049" w:type="dxa"/>
          </w:tcPr>
          <w:p w14:paraId="0FDF185C" w14:textId="77777777" w:rsidR="00E04FD4" w:rsidRPr="009402AF" w:rsidRDefault="009402AF" w:rsidP="00BE1F82">
            <w:pPr>
              <w:autoSpaceDE/>
              <w:autoSpaceDN/>
              <w:jc w:val="center"/>
              <w:rPr>
                <w:sz w:val="24"/>
                <w:szCs w:val="24"/>
                <w:rtl/>
                <w:lang w:eastAsia="en-US"/>
              </w:rPr>
            </w:pPr>
            <w:r>
              <w:rPr>
                <w:rFonts w:hint="cs"/>
                <w:sz w:val="24"/>
                <w:szCs w:val="24"/>
                <w:rtl/>
                <w:lang w:eastAsia="en-US"/>
              </w:rPr>
              <w:t>3,000 ש"ח</w:t>
            </w:r>
          </w:p>
        </w:tc>
        <w:tc>
          <w:tcPr>
            <w:tcW w:w="2557" w:type="dxa"/>
          </w:tcPr>
          <w:p w14:paraId="7CB6345F" w14:textId="77777777" w:rsidR="00E04FD4" w:rsidRPr="009402AF" w:rsidRDefault="00E04FD4" w:rsidP="00650E53">
            <w:pPr>
              <w:autoSpaceDE/>
              <w:autoSpaceDN/>
              <w:rPr>
                <w:sz w:val="24"/>
                <w:szCs w:val="24"/>
                <w:rtl/>
                <w:lang w:eastAsia="en-US"/>
              </w:rPr>
            </w:pPr>
          </w:p>
        </w:tc>
        <w:tc>
          <w:tcPr>
            <w:tcW w:w="2268" w:type="dxa"/>
            <w:shd w:val="clear" w:color="auto" w:fill="auto"/>
            <w:noWrap/>
            <w:hideMark/>
          </w:tcPr>
          <w:p w14:paraId="75040E21" w14:textId="77777777" w:rsidR="00E04FD4" w:rsidRPr="009402AF" w:rsidRDefault="00E04FD4" w:rsidP="00650E53">
            <w:pPr>
              <w:autoSpaceDE/>
              <w:autoSpaceDN/>
              <w:rPr>
                <w:sz w:val="24"/>
                <w:szCs w:val="24"/>
                <w:rtl/>
                <w:lang w:eastAsia="en-US"/>
              </w:rPr>
            </w:pPr>
            <w:r w:rsidRPr="009402AF">
              <w:rPr>
                <w:sz w:val="24"/>
                <w:szCs w:val="24"/>
                <w:rtl/>
                <w:lang w:eastAsia="en-US"/>
              </w:rPr>
              <w:t>מלינגו</w:t>
            </w:r>
          </w:p>
        </w:tc>
        <w:tc>
          <w:tcPr>
            <w:tcW w:w="2641" w:type="dxa"/>
          </w:tcPr>
          <w:p w14:paraId="379EFE4D" w14:textId="77777777" w:rsidR="00E04FD4" w:rsidRPr="009402AF" w:rsidRDefault="00E04FD4" w:rsidP="00650E53">
            <w:pPr>
              <w:autoSpaceDE/>
              <w:autoSpaceDN/>
              <w:rPr>
                <w:sz w:val="24"/>
                <w:szCs w:val="24"/>
                <w:rtl/>
                <w:lang w:eastAsia="en-US"/>
              </w:rPr>
            </w:pPr>
            <w:r w:rsidRPr="009402AF">
              <w:rPr>
                <w:sz w:val="24"/>
                <w:szCs w:val="24"/>
                <w:rtl/>
                <w:lang w:eastAsia="en-US"/>
              </w:rPr>
              <w:t xml:space="preserve">רב מילים </w:t>
            </w:r>
          </w:p>
        </w:tc>
      </w:tr>
      <w:tr w:rsidR="00E04FD4" w:rsidRPr="00265E3B" w14:paraId="702AD38C" w14:textId="77777777" w:rsidTr="00BE1F82">
        <w:trPr>
          <w:trHeight w:val="246"/>
          <w:jc w:val="right"/>
        </w:trPr>
        <w:tc>
          <w:tcPr>
            <w:tcW w:w="2049" w:type="dxa"/>
          </w:tcPr>
          <w:p w14:paraId="20016EA7" w14:textId="77777777" w:rsidR="00E04FD4" w:rsidRPr="009402AF" w:rsidRDefault="009402AF" w:rsidP="00BE1F82">
            <w:pPr>
              <w:autoSpaceDE/>
              <w:autoSpaceDN/>
              <w:jc w:val="center"/>
              <w:rPr>
                <w:sz w:val="24"/>
                <w:szCs w:val="24"/>
                <w:rtl/>
                <w:lang w:eastAsia="en-US"/>
              </w:rPr>
            </w:pPr>
            <w:r>
              <w:rPr>
                <w:rFonts w:hint="cs"/>
                <w:sz w:val="24"/>
                <w:szCs w:val="24"/>
                <w:rtl/>
                <w:lang w:eastAsia="en-US"/>
              </w:rPr>
              <w:t>5,000 ש"ח</w:t>
            </w:r>
          </w:p>
        </w:tc>
        <w:tc>
          <w:tcPr>
            <w:tcW w:w="2557" w:type="dxa"/>
          </w:tcPr>
          <w:p w14:paraId="71FEBBAE" w14:textId="77777777" w:rsidR="00E04FD4" w:rsidRPr="009402AF" w:rsidRDefault="00E04FD4" w:rsidP="009E01D3">
            <w:pPr>
              <w:autoSpaceDE/>
              <w:autoSpaceDN/>
              <w:rPr>
                <w:sz w:val="24"/>
                <w:szCs w:val="24"/>
                <w:rtl/>
                <w:lang w:eastAsia="en-US"/>
              </w:rPr>
            </w:pPr>
            <w:r w:rsidRPr="009402AF">
              <w:rPr>
                <w:sz w:val="24"/>
                <w:szCs w:val="24"/>
                <w:rtl/>
                <w:lang w:eastAsia="en-US"/>
              </w:rPr>
              <w:t>35 רישיונות</w:t>
            </w:r>
          </w:p>
        </w:tc>
        <w:tc>
          <w:tcPr>
            <w:tcW w:w="2268" w:type="dxa"/>
            <w:shd w:val="clear" w:color="auto" w:fill="auto"/>
            <w:noWrap/>
            <w:hideMark/>
          </w:tcPr>
          <w:p w14:paraId="5472F932" w14:textId="77777777" w:rsidR="00E04FD4" w:rsidRPr="009402AF" w:rsidRDefault="00E04FD4" w:rsidP="00650E53">
            <w:pPr>
              <w:autoSpaceDE/>
              <w:autoSpaceDN/>
              <w:rPr>
                <w:sz w:val="24"/>
                <w:szCs w:val="24"/>
                <w:rtl/>
                <w:lang w:eastAsia="en-US"/>
              </w:rPr>
            </w:pPr>
            <w:r w:rsidRPr="009402AF">
              <w:rPr>
                <w:sz w:val="24"/>
                <w:szCs w:val="24"/>
                <w:rtl/>
                <w:lang w:eastAsia="en-US"/>
              </w:rPr>
              <w:t>חשבים</w:t>
            </w:r>
          </w:p>
        </w:tc>
        <w:tc>
          <w:tcPr>
            <w:tcW w:w="2641" w:type="dxa"/>
          </w:tcPr>
          <w:p w14:paraId="59CEDE16" w14:textId="77777777" w:rsidR="00E04FD4" w:rsidRPr="009402AF" w:rsidRDefault="00E04FD4" w:rsidP="00650E53">
            <w:pPr>
              <w:autoSpaceDE/>
              <w:autoSpaceDN/>
              <w:rPr>
                <w:sz w:val="24"/>
                <w:szCs w:val="24"/>
                <w:rtl/>
                <w:lang w:eastAsia="en-US"/>
              </w:rPr>
            </w:pPr>
            <w:r w:rsidRPr="009402AF">
              <w:rPr>
                <w:sz w:val="24"/>
                <w:szCs w:val="24"/>
                <w:rtl/>
                <w:lang w:eastAsia="en-US"/>
              </w:rPr>
              <w:t>כל נתון</w:t>
            </w:r>
          </w:p>
        </w:tc>
      </w:tr>
      <w:tr w:rsidR="00E04FD4" w:rsidRPr="00265E3B" w14:paraId="66E250C3" w14:textId="77777777" w:rsidTr="00BE1F82">
        <w:trPr>
          <w:trHeight w:val="246"/>
          <w:jc w:val="right"/>
        </w:trPr>
        <w:tc>
          <w:tcPr>
            <w:tcW w:w="2049" w:type="dxa"/>
          </w:tcPr>
          <w:p w14:paraId="36028EBB" w14:textId="77777777" w:rsidR="00E04FD4" w:rsidRPr="009402AF" w:rsidRDefault="009402AF" w:rsidP="00BE1F82">
            <w:pPr>
              <w:autoSpaceDE/>
              <w:autoSpaceDN/>
              <w:jc w:val="center"/>
              <w:rPr>
                <w:sz w:val="24"/>
                <w:szCs w:val="24"/>
                <w:rtl/>
                <w:lang w:eastAsia="en-US"/>
              </w:rPr>
            </w:pPr>
            <w:r>
              <w:rPr>
                <w:rFonts w:hint="cs"/>
                <w:sz w:val="24"/>
                <w:szCs w:val="24"/>
                <w:rtl/>
                <w:lang w:eastAsia="en-US"/>
              </w:rPr>
              <w:t>2,000 ש"ח</w:t>
            </w:r>
          </w:p>
        </w:tc>
        <w:tc>
          <w:tcPr>
            <w:tcW w:w="2557" w:type="dxa"/>
          </w:tcPr>
          <w:p w14:paraId="1B2A72EE" w14:textId="77777777" w:rsidR="00E04FD4" w:rsidRPr="009402AF" w:rsidRDefault="00E04FD4" w:rsidP="00650E53">
            <w:pPr>
              <w:autoSpaceDE/>
              <w:autoSpaceDN/>
              <w:rPr>
                <w:sz w:val="24"/>
                <w:szCs w:val="24"/>
                <w:rtl/>
                <w:lang w:eastAsia="en-US"/>
              </w:rPr>
            </w:pPr>
            <w:r w:rsidRPr="009402AF">
              <w:rPr>
                <w:sz w:val="24"/>
                <w:szCs w:val="24"/>
                <w:rtl/>
                <w:lang w:eastAsia="en-US"/>
              </w:rPr>
              <w:t>41 רישיונות</w:t>
            </w:r>
          </w:p>
        </w:tc>
        <w:tc>
          <w:tcPr>
            <w:tcW w:w="2268" w:type="dxa"/>
            <w:shd w:val="clear" w:color="auto" w:fill="auto"/>
            <w:noWrap/>
            <w:hideMark/>
          </w:tcPr>
          <w:p w14:paraId="4687C384" w14:textId="77777777" w:rsidR="00E04FD4" w:rsidRPr="009402AF" w:rsidRDefault="00E04FD4" w:rsidP="00650E53">
            <w:pPr>
              <w:autoSpaceDE/>
              <w:autoSpaceDN/>
              <w:rPr>
                <w:sz w:val="24"/>
                <w:szCs w:val="24"/>
                <w:rtl/>
                <w:lang w:eastAsia="en-US"/>
              </w:rPr>
            </w:pPr>
            <w:r w:rsidRPr="009402AF">
              <w:rPr>
                <w:sz w:val="24"/>
                <w:szCs w:val="24"/>
                <w:rtl/>
                <w:lang w:eastAsia="en-US"/>
              </w:rPr>
              <w:t>אריאל שוסהיים</w:t>
            </w:r>
          </w:p>
        </w:tc>
        <w:tc>
          <w:tcPr>
            <w:tcW w:w="2641" w:type="dxa"/>
          </w:tcPr>
          <w:p w14:paraId="61647B7D" w14:textId="77777777" w:rsidR="00E04FD4" w:rsidRPr="009402AF" w:rsidRDefault="00E04FD4" w:rsidP="00650E53">
            <w:pPr>
              <w:autoSpaceDE/>
              <w:autoSpaceDN/>
              <w:rPr>
                <w:sz w:val="24"/>
                <w:szCs w:val="24"/>
                <w:lang w:eastAsia="en-US"/>
              </w:rPr>
            </w:pPr>
            <w:r w:rsidRPr="009402AF">
              <w:rPr>
                <w:sz w:val="24"/>
                <w:szCs w:val="24"/>
                <w:rtl/>
                <w:lang w:eastAsia="en-US"/>
              </w:rPr>
              <w:t>ניהול ספר טלפונים</w:t>
            </w:r>
          </w:p>
        </w:tc>
      </w:tr>
      <w:tr w:rsidR="00E04FD4" w:rsidRPr="00265E3B" w14:paraId="2529C9A2" w14:textId="77777777" w:rsidTr="00BE1F82">
        <w:trPr>
          <w:trHeight w:val="246"/>
          <w:jc w:val="right"/>
        </w:trPr>
        <w:tc>
          <w:tcPr>
            <w:tcW w:w="2049" w:type="dxa"/>
          </w:tcPr>
          <w:p w14:paraId="13412754" w14:textId="77777777" w:rsidR="00E04FD4" w:rsidRPr="009402AF" w:rsidRDefault="009402AF" w:rsidP="00BE1F82">
            <w:pPr>
              <w:autoSpaceDE/>
              <w:autoSpaceDN/>
              <w:jc w:val="center"/>
              <w:rPr>
                <w:sz w:val="24"/>
                <w:szCs w:val="24"/>
                <w:rtl/>
                <w:lang w:eastAsia="en-US"/>
              </w:rPr>
            </w:pPr>
            <w:r>
              <w:rPr>
                <w:rFonts w:hint="cs"/>
                <w:sz w:val="24"/>
                <w:szCs w:val="24"/>
                <w:rtl/>
                <w:lang w:eastAsia="en-US"/>
              </w:rPr>
              <w:t>300 דולר</w:t>
            </w:r>
          </w:p>
        </w:tc>
        <w:tc>
          <w:tcPr>
            <w:tcW w:w="2557" w:type="dxa"/>
          </w:tcPr>
          <w:p w14:paraId="458E76DD" w14:textId="77777777" w:rsidR="00E04FD4" w:rsidRPr="009402AF" w:rsidRDefault="00E04FD4" w:rsidP="00650E53">
            <w:pPr>
              <w:autoSpaceDE/>
              <w:autoSpaceDN/>
              <w:rPr>
                <w:sz w:val="24"/>
                <w:szCs w:val="24"/>
                <w:lang w:eastAsia="en-US"/>
              </w:rPr>
            </w:pPr>
            <w:r w:rsidRPr="009402AF">
              <w:rPr>
                <w:sz w:val="24"/>
                <w:szCs w:val="24"/>
                <w:rtl/>
                <w:lang w:eastAsia="en-US"/>
              </w:rPr>
              <w:t>5 רישיונות</w:t>
            </w:r>
          </w:p>
        </w:tc>
        <w:tc>
          <w:tcPr>
            <w:tcW w:w="2268" w:type="dxa"/>
            <w:shd w:val="clear" w:color="auto" w:fill="auto"/>
            <w:noWrap/>
            <w:hideMark/>
          </w:tcPr>
          <w:p w14:paraId="0572E2B7" w14:textId="77777777" w:rsidR="00E04FD4" w:rsidRPr="009402AF" w:rsidRDefault="00E04FD4" w:rsidP="00650E53">
            <w:pPr>
              <w:autoSpaceDE/>
              <w:autoSpaceDN/>
              <w:rPr>
                <w:sz w:val="24"/>
                <w:szCs w:val="24"/>
                <w:lang w:eastAsia="en-US"/>
              </w:rPr>
            </w:pPr>
            <w:r w:rsidRPr="009402AF">
              <w:rPr>
                <w:sz w:val="24"/>
                <w:szCs w:val="24"/>
                <w:lang w:eastAsia="en-US"/>
              </w:rPr>
              <w:t>CCC</w:t>
            </w:r>
          </w:p>
        </w:tc>
        <w:tc>
          <w:tcPr>
            <w:tcW w:w="2641" w:type="dxa"/>
          </w:tcPr>
          <w:p w14:paraId="23704592" w14:textId="77777777" w:rsidR="00E04FD4" w:rsidRPr="009402AF" w:rsidRDefault="00E04FD4" w:rsidP="00650E53">
            <w:pPr>
              <w:autoSpaceDE/>
              <w:autoSpaceDN/>
              <w:rPr>
                <w:sz w:val="24"/>
                <w:szCs w:val="24"/>
                <w:lang w:eastAsia="en-US"/>
              </w:rPr>
            </w:pPr>
            <w:r w:rsidRPr="009402AF">
              <w:rPr>
                <w:sz w:val="24"/>
                <w:szCs w:val="24"/>
                <w:lang w:eastAsia="en-US"/>
              </w:rPr>
              <w:t>TSM Manager</w:t>
            </w:r>
          </w:p>
        </w:tc>
      </w:tr>
      <w:tr w:rsidR="00E04FD4" w:rsidRPr="00265E3B" w14:paraId="2EBED8EE" w14:textId="77777777" w:rsidTr="00BE1F82">
        <w:trPr>
          <w:trHeight w:val="246"/>
          <w:jc w:val="right"/>
        </w:trPr>
        <w:tc>
          <w:tcPr>
            <w:tcW w:w="2049" w:type="dxa"/>
          </w:tcPr>
          <w:p w14:paraId="4F290C4A" w14:textId="77777777" w:rsidR="00E04FD4" w:rsidRPr="009402AF" w:rsidRDefault="009402AF" w:rsidP="00BE1F82">
            <w:pPr>
              <w:autoSpaceDE/>
              <w:autoSpaceDN/>
              <w:jc w:val="center"/>
              <w:rPr>
                <w:sz w:val="24"/>
                <w:szCs w:val="24"/>
                <w:rtl/>
                <w:lang w:eastAsia="en-US"/>
              </w:rPr>
            </w:pPr>
            <w:r>
              <w:rPr>
                <w:rFonts w:hint="cs"/>
                <w:sz w:val="24"/>
                <w:szCs w:val="24"/>
                <w:rtl/>
                <w:lang w:eastAsia="en-US"/>
              </w:rPr>
              <w:t>16,000 ש"ח</w:t>
            </w:r>
          </w:p>
        </w:tc>
        <w:tc>
          <w:tcPr>
            <w:tcW w:w="2557" w:type="dxa"/>
          </w:tcPr>
          <w:p w14:paraId="74C954D0" w14:textId="77777777" w:rsidR="00E04FD4" w:rsidRPr="009402AF" w:rsidRDefault="00E04FD4" w:rsidP="002F65AA">
            <w:pPr>
              <w:autoSpaceDE/>
              <w:autoSpaceDN/>
              <w:rPr>
                <w:sz w:val="24"/>
                <w:szCs w:val="24"/>
                <w:lang w:eastAsia="en-US"/>
              </w:rPr>
            </w:pPr>
            <w:r w:rsidRPr="009402AF">
              <w:rPr>
                <w:sz w:val="24"/>
                <w:szCs w:val="24"/>
                <w:rtl/>
                <w:lang w:eastAsia="en-US"/>
              </w:rPr>
              <w:t>800 משתמשים</w:t>
            </w:r>
          </w:p>
        </w:tc>
        <w:tc>
          <w:tcPr>
            <w:tcW w:w="2268" w:type="dxa"/>
            <w:shd w:val="clear" w:color="auto" w:fill="auto"/>
            <w:noWrap/>
            <w:hideMark/>
          </w:tcPr>
          <w:p w14:paraId="6AC798E9" w14:textId="77777777" w:rsidR="00E04FD4" w:rsidRPr="009402AF" w:rsidRDefault="00E04FD4" w:rsidP="00650E53">
            <w:pPr>
              <w:autoSpaceDE/>
              <w:autoSpaceDN/>
              <w:rPr>
                <w:sz w:val="24"/>
                <w:szCs w:val="24"/>
                <w:lang w:eastAsia="en-US"/>
              </w:rPr>
            </w:pPr>
            <w:r w:rsidRPr="009402AF">
              <w:rPr>
                <w:sz w:val="24"/>
                <w:szCs w:val="24"/>
                <w:lang w:eastAsia="en-US"/>
              </w:rPr>
              <w:t>NOVILIS Software Systems</w:t>
            </w:r>
          </w:p>
        </w:tc>
        <w:tc>
          <w:tcPr>
            <w:tcW w:w="2641" w:type="dxa"/>
          </w:tcPr>
          <w:p w14:paraId="06420B79" w14:textId="77777777" w:rsidR="00E04FD4" w:rsidRPr="009402AF" w:rsidRDefault="00E04FD4" w:rsidP="00650E53">
            <w:pPr>
              <w:autoSpaceDE/>
              <w:autoSpaceDN/>
              <w:rPr>
                <w:sz w:val="24"/>
                <w:szCs w:val="24"/>
                <w:lang w:eastAsia="en-US"/>
              </w:rPr>
            </w:pPr>
            <w:r w:rsidRPr="009402AF">
              <w:rPr>
                <w:sz w:val="24"/>
                <w:szCs w:val="24"/>
                <w:lang w:eastAsia="en-US"/>
              </w:rPr>
              <w:t>PretonSaver Enterprise Edition</w:t>
            </w:r>
          </w:p>
        </w:tc>
      </w:tr>
      <w:tr w:rsidR="00E04FD4" w:rsidRPr="00265E3B" w14:paraId="5271D227" w14:textId="77777777" w:rsidTr="00BE1F82">
        <w:trPr>
          <w:trHeight w:val="246"/>
          <w:jc w:val="right"/>
        </w:trPr>
        <w:tc>
          <w:tcPr>
            <w:tcW w:w="2049" w:type="dxa"/>
          </w:tcPr>
          <w:p w14:paraId="6A94F03C" w14:textId="6BB126D6" w:rsidR="00E04FD4" w:rsidRPr="009402AF" w:rsidRDefault="00E04FD4" w:rsidP="00BE1F82">
            <w:pPr>
              <w:autoSpaceDE/>
              <w:autoSpaceDN/>
              <w:jc w:val="center"/>
              <w:rPr>
                <w:sz w:val="24"/>
                <w:szCs w:val="24"/>
                <w:rtl/>
                <w:lang w:eastAsia="en-US"/>
              </w:rPr>
            </w:pPr>
          </w:p>
        </w:tc>
        <w:tc>
          <w:tcPr>
            <w:tcW w:w="2557" w:type="dxa"/>
          </w:tcPr>
          <w:p w14:paraId="6ED11C77" w14:textId="77777777" w:rsidR="00E04FD4" w:rsidRPr="009402AF" w:rsidRDefault="00E04FD4" w:rsidP="00650E53">
            <w:pPr>
              <w:autoSpaceDE/>
              <w:autoSpaceDN/>
              <w:rPr>
                <w:sz w:val="24"/>
                <w:szCs w:val="24"/>
                <w:lang w:eastAsia="en-US"/>
              </w:rPr>
            </w:pPr>
            <w:r w:rsidRPr="009402AF">
              <w:rPr>
                <w:sz w:val="24"/>
                <w:szCs w:val="24"/>
                <w:rtl/>
                <w:lang w:eastAsia="en-US"/>
              </w:rPr>
              <w:t>500 משתמשים</w:t>
            </w:r>
          </w:p>
        </w:tc>
        <w:tc>
          <w:tcPr>
            <w:tcW w:w="2268" w:type="dxa"/>
            <w:shd w:val="clear" w:color="auto" w:fill="auto"/>
            <w:noWrap/>
            <w:hideMark/>
          </w:tcPr>
          <w:p w14:paraId="673DE5EF" w14:textId="77777777" w:rsidR="00E04FD4" w:rsidRPr="009402AF" w:rsidRDefault="00E04FD4" w:rsidP="00650E53">
            <w:pPr>
              <w:autoSpaceDE/>
              <w:autoSpaceDN/>
              <w:rPr>
                <w:sz w:val="24"/>
                <w:szCs w:val="24"/>
                <w:lang w:eastAsia="en-US"/>
              </w:rPr>
            </w:pPr>
            <w:r w:rsidRPr="009402AF">
              <w:rPr>
                <w:sz w:val="24"/>
                <w:szCs w:val="24"/>
                <w:lang w:eastAsia="en-US"/>
              </w:rPr>
              <w:t>AnyWare E-Commerce LTD</w:t>
            </w:r>
          </w:p>
        </w:tc>
        <w:tc>
          <w:tcPr>
            <w:tcW w:w="2641" w:type="dxa"/>
          </w:tcPr>
          <w:p w14:paraId="4CAAE075" w14:textId="77777777" w:rsidR="00E04FD4" w:rsidRPr="009402AF" w:rsidRDefault="00E04FD4" w:rsidP="00650E53">
            <w:pPr>
              <w:autoSpaceDE/>
              <w:autoSpaceDN/>
              <w:rPr>
                <w:sz w:val="24"/>
                <w:szCs w:val="24"/>
                <w:lang w:eastAsia="en-US"/>
              </w:rPr>
            </w:pPr>
            <w:r w:rsidRPr="009402AF">
              <w:rPr>
                <w:sz w:val="24"/>
                <w:szCs w:val="24"/>
                <w:lang w:eastAsia="en-US"/>
              </w:rPr>
              <w:t>LEADTOOLS Document Imaging v16.5</w:t>
            </w:r>
          </w:p>
        </w:tc>
      </w:tr>
      <w:tr w:rsidR="0045179A" w:rsidRPr="00265E3B" w14:paraId="62DAF9F7" w14:textId="77777777" w:rsidTr="00BE1F82">
        <w:trPr>
          <w:trHeight w:val="246"/>
          <w:jc w:val="right"/>
        </w:trPr>
        <w:tc>
          <w:tcPr>
            <w:tcW w:w="2049" w:type="dxa"/>
          </w:tcPr>
          <w:p w14:paraId="7F71B805" w14:textId="11219EAF" w:rsidR="0045179A" w:rsidRDefault="0045179A" w:rsidP="00BE1F82">
            <w:pPr>
              <w:autoSpaceDE/>
              <w:autoSpaceDN/>
              <w:jc w:val="center"/>
              <w:rPr>
                <w:sz w:val="24"/>
                <w:szCs w:val="24"/>
                <w:rtl/>
                <w:lang w:eastAsia="en-US"/>
              </w:rPr>
            </w:pPr>
            <w:r>
              <w:rPr>
                <w:rFonts w:hint="cs"/>
                <w:sz w:val="24"/>
                <w:szCs w:val="24"/>
                <w:rtl/>
                <w:lang w:eastAsia="en-US"/>
              </w:rPr>
              <w:t>42100 דולר</w:t>
            </w:r>
          </w:p>
        </w:tc>
        <w:tc>
          <w:tcPr>
            <w:tcW w:w="2557" w:type="dxa"/>
          </w:tcPr>
          <w:p w14:paraId="48AD8A28" w14:textId="77777777" w:rsidR="0045179A" w:rsidRPr="009402AF" w:rsidRDefault="0045179A" w:rsidP="00650E53">
            <w:pPr>
              <w:autoSpaceDE/>
              <w:autoSpaceDN/>
              <w:rPr>
                <w:sz w:val="24"/>
                <w:szCs w:val="24"/>
                <w:rtl/>
                <w:lang w:eastAsia="en-US"/>
              </w:rPr>
            </w:pPr>
          </w:p>
        </w:tc>
        <w:tc>
          <w:tcPr>
            <w:tcW w:w="2268" w:type="dxa"/>
            <w:shd w:val="clear" w:color="auto" w:fill="auto"/>
            <w:noWrap/>
          </w:tcPr>
          <w:p w14:paraId="14913971" w14:textId="77777777" w:rsidR="0045179A" w:rsidRDefault="0045179A" w:rsidP="0045179A">
            <w:pPr>
              <w:autoSpaceDE/>
              <w:autoSpaceDN/>
              <w:spacing w:line="240" w:lineRule="auto"/>
              <w:ind w:firstLineChars="100" w:firstLine="200"/>
              <w:rPr>
                <w:rFonts w:ascii="Arial" w:hAnsi="Arial" w:cs="Arial"/>
                <w:color w:val="000000"/>
                <w:sz w:val="20"/>
                <w:szCs w:val="20"/>
                <w:lang w:eastAsia="en-US"/>
              </w:rPr>
            </w:pPr>
            <w:r>
              <w:rPr>
                <w:rFonts w:ascii="Arial" w:hAnsi="Arial" w:cs="Arial"/>
                <w:color w:val="000000"/>
                <w:sz w:val="20"/>
                <w:szCs w:val="20"/>
                <w:rtl/>
              </w:rPr>
              <w:t>אס.פי דאטא בע"מ</w:t>
            </w:r>
          </w:p>
          <w:p w14:paraId="449A0190" w14:textId="77777777" w:rsidR="0045179A" w:rsidRPr="009402AF" w:rsidRDefault="0045179A" w:rsidP="002F65AA">
            <w:pPr>
              <w:autoSpaceDE/>
              <w:autoSpaceDN/>
              <w:rPr>
                <w:sz w:val="24"/>
                <w:szCs w:val="24"/>
                <w:lang w:eastAsia="en-US"/>
              </w:rPr>
            </w:pPr>
          </w:p>
        </w:tc>
        <w:tc>
          <w:tcPr>
            <w:tcW w:w="2641" w:type="dxa"/>
          </w:tcPr>
          <w:p w14:paraId="633AD3C4" w14:textId="157D95FE" w:rsidR="0045179A" w:rsidRPr="009402AF" w:rsidRDefault="0045179A" w:rsidP="00650E53">
            <w:pPr>
              <w:autoSpaceDE/>
              <w:autoSpaceDN/>
              <w:rPr>
                <w:sz w:val="24"/>
                <w:szCs w:val="24"/>
                <w:rtl/>
                <w:lang w:eastAsia="en-US"/>
              </w:rPr>
            </w:pPr>
            <w:r w:rsidRPr="0045179A">
              <w:rPr>
                <w:sz w:val="24"/>
                <w:szCs w:val="24"/>
                <w:lang w:eastAsia="en-US"/>
              </w:rPr>
              <w:t>QlickView</w:t>
            </w:r>
          </w:p>
        </w:tc>
      </w:tr>
      <w:tr w:rsidR="00E04FD4" w:rsidRPr="00265E3B" w14:paraId="577EA5BB" w14:textId="77777777" w:rsidTr="00BE1F82">
        <w:trPr>
          <w:trHeight w:val="246"/>
          <w:jc w:val="right"/>
        </w:trPr>
        <w:tc>
          <w:tcPr>
            <w:tcW w:w="2049" w:type="dxa"/>
          </w:tcPr>
          <w:p w14:paraId="7398005A" w14:textId="77777777" w:rsidR="00E04FD4" w:rsidRPr="009402AF" w:rsidRDefault="00E20C91" w:rsidP="00BE1F82">
            <w:pPr>
              <w:autoSpaceDE/>
              <w:autoSpaceDN/>
              <w:jc w:val="center"/>
              <w:rPr>
                <w:sz w:val="24"/>
                <w:szCs w:val="24"/>
                <w:rtl/>
                <w:lang w:eastAsia="en-US"/>
              </w:rPr>
            </w:pPr>
            <w:r>
              <w:rPr>
                <w:rFonts w:hint="cs"/>
                <w:sz w:val="24"/>
                <w:szCs w:val="24"/>
                <w:rtl/>
                <w:lang w:eastAsia="en-US"/>
              </w:rPr>
              <w:t>4000 דולר</w:t>
            </w:r>
          </w:p>
        </w:tc>
        <w:tc>
          <w:tcPr>
            <w:tcW w:w="2557" w:type="dxa"/>
          </w:tcPr>
          <w:p w14:paraId="295262E6" w14:textId="77777777" w:rsidR="00E04FD4" w:rsidRPr="009402AF" w:rsidRDefault="00E04FD4" w:rsidP="00650E53">
            <w:pPr>
              <w:autoSpaceDE/>
              <w:autoSpaceDN/>
              <w:rPr>
                <w:sz w:val="24"/>
                <w:szCs w:val="24"/>
                <w:lang w:eastAsia="en-US"/>
              </w:rPr>
            </w:pPr>
            <w:r w:rsidRPr="009402AF">
              <w:rPr>
                <w:sz w:val="24"/>
                <w:szCs w:val="24"/>
                <w:rtl/>
                <w:lang w:eastAsia="en-US"/>
              </w:rPr>
              <w:t>800 משתמשים</w:t>
            </w:r>
          </w:p>
        </w:tc>
        <w:tc>
          <w:tcPr>
            <w:tcW w:w="2268" w:type="dxa"/>
            <w:shd w:val="clear" w:color="auto" w:fill="auto"/>
            <w:noWrap/>
          </w:tcPr>
          <w:p w14:paraId="58A8E21A" w14:textId="77777777" w:rsidR="00E04FD4" w:rsidRPr="009402AF" w:rsidRDefault="00E04FD4" w:rsidP="002F65AA">
            <w:pPr>
              <w:autoSpaceDE/>
              <w:autoSpaceDN/>
              <w:rPr>
                <w:sz w:val="24"/>
                <w:szCs w:val="24"/>
                <w:lang w:eastAsia="en-US"/>
              </w:rPr>
            </w:pPr>
            <w:r w:rsidRPr="009402AF">
              <w:rPr>
                <w:sz w:val="24"/>
                <w:szCs w:val="24"/>
                <w:lang w:eastAsia="en-US"/>
              </w:rPr>
              <w:t>McAfee</w:t>
            </w:r>
          </w:p>
        </w:tc>
        <w:tc>
          <w:tcPr>
            <w:tcW w:w="2641" w:type="dxa"/>
          </w:tcPr>
          <w:p w14:paraId="61F6E366" w14:textId="77777777" w:rsidR="00E04FD4" w:rsidRPr="009402AF" w:rsidRDefault="00E04FD4" w:rsidP="00650E53">
            <w:pPr>
              <w:autoSpaceDE/>
              <w:autoSpaceDN/>
              <w:rPr>
                <w:sz w:val="24"/>
                <w:szCs w:val="24"/>
                <w:lang w:eastAsia="en-US"/>
              </w:rPr>
            </w:pPr>
            <w:r w:rsidRPr="009402AF">
              <w:rPr>
                <w:sz w:val="24"/>
                <w:szCs w:val="24"/>
                <w:rtl/>
                <w:lang w:eastAsia="en-US"/>
              </w:rPr>
              <w:t>מקאפי – סינון אתרים</w:t>
            </w:r>
          </w:p>
        </w:tc>
      </w:tr>
      <w:tr w:rsidR="00E04FD4" w:rsidRPr="00265E3B" w14:paraId="4457E53A" w14:textId="77777777" w:rsidTr="00BE1F82">
        <w:trPr>
          <w:trHeight w:val="246"/>
          <w:jc w:val="right"/>
        </w:trPr>
        <w:tc>
          <w:tcPr>
            <w:tcW w:w="2049" w:type="dxa"/>
          </w:tcPr>
          <w:p w14:paraId="30A8E36E" w14:textId="77777777" w:rsidR="00E04FD4" w:rsidRPr="009402AF" w:rsidRDefault="009402AF" w:rsidP="00BE1F82">
            <w:pPr>
              <w:autoSpaceDE/>
              <w:autoSpaceDN/>
              <w:jc w:val="center"/>
              <w:rPr>
                <w:rStyle w:val="afff0"/>
                <w:sz w:val="24"/>
                <w:szCs w:val="24"/>
              </w:rPr>
            </w:pPr>
            <w:r>
              <w:rPr>
                <w:rStyle w:val="afff0"/>
                <w:rFonts w:hint="cs"/>
                <w:sz w:val="24"/>
                <w:szCs w:val="24"/>
                <w:rtl/>
              </w:rPr>
              <w:t>76,000 דולר</w:t>
            </w:r>
          </w:p>
        </w:tc>
        <w:tc>
          <w:tcPr>
            <w:tcW w:w="2557" w:type="dxa"/>
          </w:tcPr>
          <w:p w14:paraId="5A29CD66" w14:textId="77777777" w:rsidR="00E04FD4" w:rsidRPr="009402AF" w:rsidRDefault="00E04FD4" w:rsidP="00650E53">
            <w:pPr>
              <w:autoSpaceDE/>
              <w:autoSpaceDN/>
              <w:rPr>
                <w:sz w:val="24"/>
                <w:szCs w:val="24"/>
                <w:rtl/>
                <w:lang w:eastAsia="en-US"/>
              </w:rPr>
            </w:pPr>
          </w:p>
        </w:tc>
        <w:tc>
          <w:tcPr>
            <w:tcW w:w="2268" w:type="dxa"/>
            <w:shd w:val="clear" w:color="auto" w:fill="auto"/>
            <w:noWrap/>
          </w:tcPr>
          <w:p w14:paraId="10B9A51D" w14:textId="77777777" w:rsidR="00E04FD4" w:rsidRPr="009402AF" w:rsidRDefault="00E04FD4" w:rsidP="002F65AA">
            <w:pPr>
              <w:autoSpaceDE/>
              <w:autoSpaceDN/>
              <w:rPr>
                <w:sz w:val="24"/>
                <w:szCs w:val="24"/>
                <w:lang w:eastAsia="en-US"/>
              </w:rPr>
            </w:pPr>
            <w:r w:rsidRPr="009402AF">
              <w:rPr>
                <w:sz w:val="24"/>
                <w:szCs w:val="24"/>
                <w:lang w:eastAsia="en-US"/>
              </w:rPr>
              <w:t>Sapiense</w:t>
            </w:r>
          </w:p>
        </w:tc>
        <w:tc>
          <w:tcPr>
            <w:tcW w:w="2641" w:type="dxa"/>
          </w:tcPr>
          <w:p w14:paraId="3D0001F5" w14:textId="77777777" w:rsidR="00E04FD4" w:rsidRPr="009402AF" w:rsidRDefault="0007101B" w:rsidP="008E5C84">
            <w:pPr>
              <w:autoSpaceDE/>
              <w:autoSpaceDN/>
              <w:rPr>
                <w:sz w:val="24"/>
                <w:szCs w:val="24"/>
                <w:rtl/>
                <w:lang w:eastAsia="en-US"/>
              </w:rPr>
            </w:pPr>
            <w:r>
              <w:rPr>
                <w:rFonts w:hint="cs"/>
                <w:sz w:val="24"/>
                <w:szCs w:val="24"/>
                <w:rtl/>
                <w:lang w:eastAsia="en-US"/>
              </w:rPr>
              <w:t>מוצרי סאפי</w:t>
            </w:r>
            <w:r w:rsidR="008E5C84">
              <w:rPr>
                <w:rFonts w:hint="cs"/>
                <w:sz w:val="24"/>
                <w:szCs w:val="24"/>
                <w:rtl/>
                <w:lang w:eastAsia="en-US"/>
              </w:rPr>
              <w:t>א</w:t>
            </w:r>
            <w:r>
              <w:rPr>
                <w:rFonts w:hint="cs"/>
                <w:sz w:val="24"/>
                <w:szCs w:val="24"/>
                <w:rtl/>
                <w:lang w:eastAsia="en-US"/>
              </w:rPr>
              <w:t xml:space="preserve">נס (כולל </w:t>
            </w:r>
            <w:r w:rsidR="00E04FD4" w:rsidRPr="009402AF">
              <w:rPr>
                <w:sz w:val="24"/>
                <w:szCs w:val="24"/>
                <w:rtl/>
                <w:lang w:eastAsia="en-US"/>
              </w:rPr>
              <w:t xml:space="preserve">רישוי </w:t>
            </w:r>
            <w:r>
              <w:rPr>
                <w:sz w:val="24"/>
                <w:szCs w:val="24"/>
                <w:lang w:eastAsia="en-US"/>
              </w:rPr>
              <w:t>(</w:t>
            </w:r>
            <w:r w:rsidR="00E04FD4" w:rsidRPr="009402AF">
              <w:rPr>
                <w:sz w:val="24"/>
                <w:szCs w:val="24"/>
                <w:lang w:eastAsia="en-US"/>
              </w:rPr>
              <w:t>eMerge</w:t>
            </w:r>
          </w:p>
        </w:tc>
      </w:tr>
      <w:tr w:rsidR="00293980" w:rsidRPr="00265E3B" w14:paraId="0CDA8B84" w14:textId="77777777" w:rsidTr="00BE1F82">
        <w:trPr>
          <w:trHeight w:val="246"/>
          <w:jc w:val="right"/>
        </w:trPr>
        <w:tc>
          <w:tcPr>
            <w:tcW w:w="2049" w:type="dxa"/>
          </w:tcPr>
          <w:p w14:paraId="7B01B803" w14:textId="77777777" w:rsidR="00293980" w:rsidRDefault="00293980" w:rsidP="00BE1F82">
            <w:pPr>
              <w:autoSpaceDE/>
              <w:autoSpaceDN/>
              <w:jc w:val="center"/>
              <w:rPr>
                <w:rStyle w:val="afff0"/>
                <w:sz w:val="24"/>
                <w:szCs w:val="24"/>
                <w:rtl/>
              </w:rPr>
            </w:pPr>
            <w:r>
              <w:rPr>
                <w:rStyle w:val="afff0"/>
                <w:rFonts w:hint="cs"/>
                <w:sz w:val="24"/>
                <w:szCs w:val="24"/>
                <w:rtl/>
              </w:rPr>
              <w:t>ללא חוזה תחזוקה</w:t>
            </w:r>
          </w:p>
        </w:tc>
        <w:tc>
          <w:tcPr>
            <w:tcW w:w="2557" w:type="dxa"/>
          </w:tcPr>
          <w:p w14:paraId="0BFD320B" w14:textId="77777777" w:rsidR="00293980" w:rsidRPr="009402AF" w:rsidRDefault="00293980" w:rsidP="00650E53">
            <w:pPr>
              <w:autoSpaceDE/>
              <w:autoSpaceDN/>
              <w:rPr>
                <w:rStyle w:val="afff0"/>
                <w:sz w:val="24"/>
                <w:szCs w:val="24"/>
              </w:rPr>
            </w:pPr>
            <w:r>
              <w:rPr>
                <w:rStyle w:val="afff0"/>
                <w:rFonts w:hint="cs"/>
                <w:sz w:val="24"/>
                <w:szCs w:val="24"/>
                <w:rtl/>
              </w:rPr>
              <w:t>625 משתמשים</w:t>
            </w:r>
          </w:p>
        </w:tc>
        <w:tc>
          <w:tcPr>
            <w:tcW w:w="2268" w:type="dxa"/>
            <w:shd w:val="clear" w:color="auto" w:fill="auto"/>
            <w:noWrap/>
          </w:tcPr>
          <w:p w14:paraId="0B7599A7" w14:textId="77777777" w:rsidR="00293980" w:rsidRPr="009402AF" w:rsidRDefault="00293980" w:rsidP="002F65AA">
            <w:pPr>
              <w:autoSpaceDE/>
              <w:autoSpaceDN/>
              <w:rPr>
                <w:sz w:val="24"/>
                <w:szCs w:val="24"/>
                <w:lang w:eastAsia="en-US"/>
              </w:rPr>
            </w:pPr>
          </w:p>
        </w:tc>
        <w:tc>
          <w:tcPr>
            <w:tcW w:w="2641" w:type="dxa"/>
          </w:tcPr>
          <w:p w14:paraId="39946459" w14:textId="77777777" w:rsidR="00293980" w:rsidRDefault="00293980" w:rsidP="00650E53">
            <w:pPr>
              <w:autoSpaceDE/>
              <w:autoSpaceDN/>
              <w:rPr>
                <w:sz w:val="24"/>
                <w:szCs w:val="24"/>
                <w:rtl/>
                <w:lang w:eastAsia="en-US"/>
              </w:rPr>
            </w:pPr>
            <w:r>
              <w:rPr>
                <w:sz w:val="24"/>
                <w:szCs w:val="24"/>
                <w:lang w:eastAsia="en-US"/>
              </w:rPr>
              <w:t>PROXY</w:t>
            </w:r>
          </w:p>
        </w:tc>
      </w:tr>
      <w:tr w:rsidR="00D364E6" w:rsidRPr="00265E3B" w14:paraId="75CBFE4F" w14:textId="77777777" w:rsidTr="00BE1F82">
        <w:trPr>
          <w:trHeight w:val="246"/>
          <w:jc w:val="right"/>
        </w:trPr>
        <w:tc>
          <w:tcPr>
            <w:tcW w:w="2049" w:type="dxa"/>
          </w:tcPr>
          <w:p w14:paraId="372710FC" w14:textId="77777777" w:rsidR="00D364E6" w:rsidRDefault="004B3CAD" w:rsidP="00BE1F82">
            <w:pPr>
              <w:autoSpaceDE/>
              <w:autoSpaceDN/>
              <w:jc w:val="center"/>
              <w:rPr>
                <w:rStyle w:val="afff0"/>
                <w:sz w:val="24"/>
                <w:szCs w:val="24"/>
                <w:rtl/>
              </w:rPr>
            </w:pPr>
            <w:r>
              <w:rPr>
                <w:rStyle w:val="afff0"/>
                <w:rFonts w:hint="cs"/>
                <w:sz w:val="24"/>
                <w:szCs w:val="24"/>
                <w:rtl/>
              </w:rPr>
              <w:t>42500</w:t>
            </w:r>
            <w:r w:rsidR="002124B0">
              <w:rPr>
                <w:rStyle w:val="afff0"/>
                <w:rFonts w:hint="cs"/>
                <w:sz w:val="24"/>
                <w:szCs w:val="24"/>
                <w:rtl/>
              </w:rPr>
              <w:t xml:space="preserve"> ₪</w:t>
            </w:r>
          </w:p>
        </w:tc>
        <w:tc>
          <w:tcPr>
            <w:tcW w:w="2557" w:type="dxa"/>
          </w:tcPr>
          <w:p w14:paraId="70C358B4" w14:textId="77777777" w:rsidR="00D364E6" w:rsidRDefault="00D364E6" w:rsidP="00650E53">
            <w:pPr>
              <w:autoSpaceDE/>
              <w:autoSpaceDN/>
              <w:rPr>
                <w:rStyle w:val="afff0"/>
                <w:sz w:val="24"/>
                <w:szCs w:val="24"/>
                <w:rtl/>
              </w:rPr>
            </w:pPr>
          </w:p>
        </w:tc>
        <w:tc>
          <w:tcPr>
            <w:tcW w:w="2268" w:type="dxa"/>
            <w:shd w:val="clear" w:color="auto" w:fill="auto"/>
            <w:noWrap/>
          </w:tcPr>
          <w:p w14:paraId="112EE455" w14:textId="77777777" w:rsidR="00D364E6" w:rsidRPr="009402AF" w:rsidRDefault="004B3CAD" w:rsidP="002F65AA">
            <w:pPr>
              <w:autoSpaceDE/>
              <w:autoSpaceDN/>
              <w:rPr>
                <w:sz w:val="24"/>
                <w:szCs w:val="24"/>
                <w:lang w:eastAsia="en-US"/>
              </w:rPr>
            </w:pPr>
            <w:r>
              <w:rPr>
                <w:rStyle w:val="afff0"/>
                <w:rFonts w:hint="cs"/>
                <w:sz w:val="24"/>
                <w:szCs w:val="24"/>
              </w:rPr>
              <w:t>NETMONITOR</w:t>
            </w:r>
          </w:p>
        </w:tc>
        <w:tc>
          <w:tcPr>
            <w:tcW w:w="2641" w:type="dxa"/>
          </w:tcPr>
          <w:p w14:paraId="4EFA5CEE" w14:textId="77777777" w:rsidR="00D364E6" w:rsidRDefault="00D364E6" w:rsidP="00650E53">
            <w:pPr>
              <w:autoSpaceDE/>
              <w:autoSpaceDN/>
              <w:rPr>
                <w:sz w:val="24"/>
                <w:szCs w:val="24"/>
                <w:lang w:eastAsia="en-US"/>
              </w:rPr>
            </w:pPr>
            <w:r>
              <w:rPr>
                <w:rStyle w:val="afff0"/>
                <w:rFonts w:hint="cs"/>
                <w:sz w:val="24"/>
                <w:szCs w:val="24"/>
              </w:rPr>
              <w:t>NETMONITOR</w:t>
            </w:r>
          </w:p>
        </w:tc>
      </w:tr>
      <w:tr w:rsidR="004B3CAD" w:rsidRPr="00265E3B" w14:paraId="76F727FE" w14:textId="77777777" w:rsidTr="00BE1F82">
        <w:trPr>
          <w:trHeight w:val="246"/>
          <w:jc w:val="right"/>
        </w:trPr>
        <w:tc>
          <w:tcPr>
            <w:tcW w:w="2049" w:type="dxa"/>
          </w:tcPr>
          <w:p w14:paraId="2DE81376" w14:textId="77777777" w:rsidR="004B3CAD" w:rsidRDefault="004B3CAD" w:rsidP="00BE1F82">
            <w:pPr>
              <w:autoSpaceDE/>
              <w:autoSpaceDN/>
              <w:jc w:val="center"/>
              <w:rPr>
                <w:rStyle w:val="afff0"/>
                <w:sz w:val="24"/>
                <w:szCs w:val="24"/>
                <w:rtl/>
              </w:rPr>
            </w:pPr>
            <w:r>
              <w:rPr>
                <w:rStyle w:val="afff0"/>
                <w:rFonts w:hint="cs"/>
                <w:sz w:val="24"/>
                <w:szCs w:val="24"/>
                <w:rtl/>
              </w:rPr>
              <w:t>8540</w:t>
            </w:r>
            <w:r w:rsidR="002124B0">
              <w:rPr>
                <w:rStyle w:val="afff0"/>
                <w:rFonts w:hint="cs"/>
                <w:sz w:val="24"/>
                <w:szCs w:val="24"/>
                <w:rtl/>
              </w:rPr>
              <w:t xml:space="preserve"> ₪</w:t>
            </w:r>
          </w:p>
        </w:tc>
        <w:tc>
          <w:tcPr>
            <w:tcW w:w="2557" w:type="dxa"/>
          </w:tcPr>
          <w:p w14:paraId="3B3F6BF6" w14:textId="77777777" w:rsidR="004B3CAD" w:rsidRDefault="004B3CAD" w:rsidP="00650E53">
            <w:pPr>
              <w:autoSpaceDE/>
              <w:autoSpaceDN/>
              <w:rPr>
                <w:rStyle w:val="afff0"/>
                <w:rFonts w:hint="cs"/>
                <w:sz w:val="24"/>
                <w:szCs w:val="24"/>
                <w:rtl/>
              </w:rPr>
            </w:pPr>
          </w:p>
        </w:tc>
        <w:tc>
          <w:tcPr>
            <w:tcW w:w="2268" w:type="dxa"/>
            <w:shd w:val="clear" w:color="auto" w:fill="auto"/>
            <w:noWrap/>
          </w:tcPr>
          <w:p w14:paraId="0B1D8AE5" w14:textId="77777777" w:rsidR="004B3CAD" w:rsidRPr="009402AF" w:rsidRDefault="004B3CAD" w:rsidP="002F65AA">
            <w:pPr>
              <w:autoSpaceDE/>
              <w:autoSpaceDN/>
              <w:rPr>
                <w:sz w:val="24"/>
                <w:szCs w:val="24"/>
                <w:lang w:eastAsia="en-US"/>
              </w:rPr>
            </w:pPr>
            <w:r>
              <w:rPr>
                <w:rFonts w:hint="cs"/>
                <w:sz w:val="24"/>
                <w:szCs w:val="24"/>
                <w:lang w:eastAsia="en-US"/>
              </w:rPr>
              <w:t>SASA</w:t>
            </w:r>
          </w:p>
        </w:tc>
        <w:tc>
          <w:tcPr>
            <w:tcW w:w="2641" w:type="dxa"/>
          </w:tcPr>
          <w:p w14:paraId="07663475" w14:textId="77777777" w:rsidR="004B3CAD" w:rsidRDefault="004B3CAD" w:rsidP="00650E53">
            <w:pPr>
              <w:autoSpaceDE/>
              <w:autoSpaceDN/>
              <w:rPr>
                <w:rStyle w:val="afff0"/>
                <w:sz w:val="24"/>
                <w:szCs w:val="24"/>
              </w:rPr>
            </w:pPr>
            <w:r>
              <w:rPr>
                <w:rStyle w:val="afff0"/>
                <w:rFonts w:hint="cs"/>
                <w:sz w:val="24"/>
                <w:szCs w:val="24"/>
                <w:rtl/>
              </w:rPr>
              <w:t>מערכת הלבנה</w:t>
            </w:r>
          </w:p>
        </w:tc>
      </w:tr>
      <w:tr w:rsidR="002124B0" w:rsidRPr="00265E3B" w14:paraId="3CB747DA" w14:textId="77777777" w:rsidTr="00CA1D69">
        <w:trPr>
          <w:trHeight w:val="246"/>
          <w:jc w:val="right"/>
        </w:trPr>
        <w:tc>
          <w:tcPr>
            <w:tcW w:w="2049" w:type="dxa"/>
          </w:tcPr>
          <w:p w14:paraId="02C64406" w14:textId="77777777" w:rsidR="002124B0" w:rsidRDefault="002124B0" w:rsidP="00CA1D69">
            <w:pPr>
              <w:autoSpaceDE/>
              <w:autoSpaceDN/>
              <w:jc w:val="center"/>
              <w:rPr>
                <w:rStyle w:val="afff0"/>
                <w:sz w:val="24"/>
                <w:szCs w:val="24"/>
                <w:rtl/>
              </w:rPr>
            </w:pPr>
            <w:r>
              <w:rPr>
                <w:rStyle w:val="afff0"/>
                <w:rFonts w:hint="cs"/>
                <w:sz w:val="24"/>
                <w:szCs w:val="24"/>
                <w:rtl/>
              </w:rPr>
              <w:t>4100 דולר</w:t>
            </w:r>
          </w:p>
        </w:tc>
        <w:tc>
          <w:tcPr>
            <w:tcW w:w="2557" w:type="dxa"/>
          </w:tcPr>
          <w:p w14:paraId="0B2C3A54" w14:textId="77777777" w:rsidR="002124B0" w:rsidRPr="009402AF" w:rsidRDefault="002124B0" w:rsidP="00CA1D69">
            <w:pPr>
              <w:autoSpaceDE/>
              <w:autoSpaceDN/>
              <w:rPr>
                <w:rStyle w:val="afff0"/>
                <w:sz w:val="24"/>
                <w:szCs w:val="24"/>
              </w:rPr>
            </w:pPr>
            <w:r>
              <w:rPr>
                <w:rStyle w:val="afff0"/>
                <w:rFonts w:hint="cs"/>
                <w:sz w:val="24"/>
                <w:szCs w:val="24"/>
                <w:rtl/>
              </w:rPr>
              <w:t>כ- 3000 פורטים</w:t>
            </w:r>
          </w:p>
        </w:tc>
        <w:tc>
          <w:tcPr>
            <w:tcW w:w="2268" w:type="dxa"/>
            <w:shd w:val="clear" w:color="auto" w:fill="auto"/>
            <w:noWrap/>
          </w:tcPr>
          <w:p w14:paraId="3AC65912" w14:textId="77777777" w:rsidR="002124B0" w:rsidRPr="009402AF" w:rsidRDefault="002124B0" w:rsidP="00CA1D69">
            <w:pPr>
              <w:autoSpaceDE/>
              <w:autoSpaceDN/>
              <w:rPr>
                <w:sz w:val="24"/>
                <w:szCs w:val="24"/>
                <w:lang w:eastAsia="en-US"/>
              </w:rPr>
            </w:pPr>
            <w:r>
              <w:rPr>
                <w:rFonts w:hint="cs"/>
                <w:sz w:val="24"/>
                <w:szCs w:val="24"/>
                <w:rtl/>
                <w:lang w:eastAsia="en-US"/>
              </w:rPr>
              <w:t>בינת</w:t>
            </w:r>
          </w:p>
        </w:tc>
        <w:tc>
          <w:tcPr>
            <w:tcW w:w="2641" w:type="dxa"/>
          </w:tcPr>
          <w:p w14:paraId="6653ECFB" w14:textId="77777777" w:rsidR="002124B0" w:rsidRPr="009402AF" w:rsidRDefault="002124B0" w:rsidP="00CA1D69">
            <w:pPr>
              <w:autoSpaceDE/>
              <w:autoSpaceDN/>
              <w:rPr>
                <w:sz w:val="24"/>
                <w:szCs w:val="24"/>
                <w:rtl/>
                <w:lang w:eastAsia="en-US"/>
              </w:rPr>
            </w:pPr>
            <w:r>
              <w:rPr>
                <w:rFonts w:hint="cs"/>
                <w:sz w:val="24"/>
                <w:szCs w:val="24"/>
                <w:lang w:eastAsia="en-US"/>
              </w:rPr>
              <w:t>POR</w:t>
            </w:r>
            <w:r>
              <w:rPr>
                <w:sz w:val="24"/>
                <w:szCs w:val="24"/>
                <w:lang w:eastAsia="en-US"/>
              </w:rPr>
              <w:t>TNOX</w:t>
            </w:r>
          </w:p>
        </w:tc>
      </w:tr>
      <w:tr w:rsidR="00705857" w:rsidRPr="00265E3B" w14:paraId="07E0252D" w14:textId="77777777" w:rsidTr="00CA1D69">
        <w:trPr>
          <w:trHeight w:val="246"/>
          <w:jc w:val="right"/>
        </w:trPr>
        <w:tc>
          <w:tcPr>
            <w:tcW w:w="2049" w:type="dxa"/>
          </w:tcPr>
          <w:p w14:paraId="180CA664" w14:textId="77777777" w:rsidR="00705857" w:rsidRDefault="00705857" w:rsidP="00CA1D69">
            <w:pPr>
              <w:autoSpaceDE/>
              <w:autoSpaceDN/>
              <w:jc w:val="center"/>
              <w:rPr>
                <w:rStyle w:val="afff0"/>
                <w:sz w:val="24"/>
                <w:szCs w:val="24"/>
                <w:rtl/>
              </w:rPr>
            </w:pPr>
          </w:p>
        </w:tc>
        <w:tc>
          <w:tcPr>
            <w:tcW w:w="2557" w:type="dxa"/>
          </w:tcPr>
          <w:p w14:paraId="3857FA36" w14:textId="4F62AEEA" w:rsidR="00705857" w:rsidRDefault="00705857" w:rsidP="00CA1D69">
            <w:pPr>
              <w:autoSpaceDE/>
              <w:autoSpaceDN/>
              <w:rPr>
                <w:rStyle w:val="afff0"/>
                <w:sz w:val="24"/>
                <w:szCs w:val="24"/>
                <w:rtl/>
              </w:rPr>
            </w:pPr>
            <w:r>
              <w:rPr>
                <w:rStyle w:val="afff0"/>
                <w:rFonts w:hint="cs"/>
                <w:sz w:val="24"/>
                <w:szCs w:val="24"/>
                <w:rtl/>
              </w:rPr>
              <w:t>10</w:t>
            </w:r>
          </w:p>
        </w:tc>
        <w:tc>
          <w:tcPr>
            <w:tcW w:w="2268" w:type="dxa"/>
            <w:shd w:val="clear" w:color="auto" w:fill="auto"/>
            <w:noWrap/>
          </w:tcPr>
          <w:p w14:paraId="2226AB38" w14:textId="77777777" w:rsidR="00705857" w:rsidRDefault="00705857" w:rsidP="00CA1D69">
            <w:pPr>
              <w:autoSpaceDE/>
              <w:autoSpaceDN/>
              <w:rPr>
                <w:sz w:val="24"/>
                <w:szCs w:val="24"/>
                <w:rtl/>
                <w:lang w:eastAsia="en-US"/>
              </w:rPr>
            </w:pPr>
          </w:p>
        </w:tc>
        <w:tc>
          <w:tcPr>
            <w:tcW w:w="2641" w:type="dxa"/>
          </w:tcPr>
          <w:p w14:paraId="40834AFA" w14:textId="0011F7CC" w:rsidR="00705857" w:rsidRDefault="00705857" w:rsidP="00CA1D69">
            <w:pPr>
              <w:autoSpaceDE/>
              <w:autoSpaceDN/>
              <w:rPr>
                <w:sz w:val="24"/>
                <w:szCs w:val="24"/>
                <w:lang w:eastAsia="en-US"/>
              </w:rPr>
            </w:pPr>
            <w:r w:rsidRPr="00705857">
              <w:rPr>
                <w:sz w:val="24"/>
                <w:szCs w:val="24"/>
                <w:lang w:eastAsia="en-US"/>
              </w:rPr>
              <w:t>Acrobat creator</w:t>
            </w:r>
          </w:p>
        </w:tc>
      </w:tr>
      <w:tr w:rsidR="00705857" w:rsidRPr="00265E3B" w14:paraId="13283BB4" w14:textId="77777777" w:rsidTr="00CA1D69">
        <w:trPr>
          <w:trHeight w:val="246"/>
          <w:jc w:val="right"/>
        </w:trPr>
        <w:tc>
          <w:tcPr>
            <w:tcW w:w="2049" w:type="dxa"/>
          </w:tcPr>
          <w:p w14:paraId="366622DF" w14:textId="77777777" w:rsidR="00705857" w:rsidRDefault="00705857" w:rsidP="00CA1D69">
            <w:pPr>
              <w:autoSpaceDE/>
              <w:autoSpaceDN/>
              <w:jc w:val="center"/>
              <w:rPr>
                <w:rStyle w:val="afff0"/>
                <w:sz w:val="24"/>
                <w:szCs w:val="24"/>
                <w:rtl/>
              </w:rPr>
            </w:pPr>
          </w:p>
        </w:tc>
        <w:tc>
          <w:tcPr>
            <w:tcW w:w="2557" w:type="dxa"/>
          </w:tcPr>
          <w:p w14:paraId="07549530" w14:textId="7B53FCEA" w:rsidR="00705857" w:rsidRDefault="00705857" w:rsidP="00CA1D69">
            <w:pPr>
              <w:autoSpaceDE/>
              <w:autoSpaceDN/>
              <w:rPr>
                <w:rStyle w:val="afff0"/>
                <w:sz w:val="24"/>
                <w:szCs w:val="24"/>
                <w:rtl/>
              </w:rPr>
            </w:pPr>
            <w:r>
              <w:rPr>
                <w:rStyle w:val="afff0"/>
                <w:rFonts w:hint="cs"/>
                <w:sz w:val="24"/>
                <w:szCs w:val="24"/>
                <w:rtl/>
              </w:rPr>
              <w:t>4</w:t>
            </w:r>
          </w:p>
        </w:tc>
        <w:tc>
          <w:tcPr>
            <w:tcW w:w="2268" w:type="dxa"/>
            <w:shd w:val="clear" w:color="auto" w:fill="auto"/>
            <w:noWrap/>
          </w:tcPr>
          <w:p w14:paraId="52EC138D" w14:textId="77777777" w:rsidR="00705857" w:rsidRDefault="00705857" w:rsidP="00CA1D69">
            <w:pPr>
              <w:autoSpaceDE/>
              <w:autoSpaceDN/>
              <w:rPr>
                <w:sz w:val="24"/>
                <w:szCs w:val="24"/>
                <w:rtl/>
                <w:lang w:eastAsia="en-US"/>
              </w:rPr>
            </w:pPr>
          </w:p>
        </w:tc>
        <w:tc>
          <w:tcPr>
            <w:tcW w:w="2641" w:type="dxa"/>
          </w:tcPr>
          <w:p w14:paraId="45B6DC24" w14:textId="28A321A9" w:rsidR="00705857" w:rsidRPr="00705857" w:rsidRDefault="00705857" w:rsidP="00CA1D69">
            <w:pPr>
              <w:autoSpaceDE/>
              <w:autoSpaceDN/>
              <w:rPr>
                <w:sz w:val="24"/>
                <w:szCs w:val="24"/>
                <w:lang w:eastAsia="en-US"/>
              </w:rPr>
            </w:pPr>
            <w:r w:rsidRPr="00705857">
              <w:rPr>
                <w:sz w:val="24"/>
                <w:szCs w:val="24"/>
                <w:lang w:eastAsia="en-US"/>
              </w:rPr>
              <w:t>Acrobat Professional</w:t>
            </w:r>
          </w:p>
        </w:tc>
      </w:tr>
    </w:tbl>
    <w:p w14:paraId="5E4C5AE6" w14:textId="77777777" w:rsidR="00DF5380" w:rsidRDefault="00DF5380" w:rsidP="00724490">
      <w:pPr>
        <w:rPr>
          <w:rtl/>
        </w:rPr>
      </w:pPr>
    </w:p>
    <w:p w14:paraId="32480831" w14:textId="45D95D91" w:rsidR="00D51937" w:rsidRDefault="00D51937" w:rsidP="00705857">
      <w:pPr>
        <w:rPr>
          <w:rtl/>
        </w:rPr>
      </w:pPr>
      <w:r>
        <w:rPr>
          <w:rFonts w:hint="cs"/>
          <w:rtl/>
        </w:rPr>
        <w:t xml:space="preserve">באחריות הספק לחדש </w:t>
      </w:r>
      <w:r w:rsidR="00705857">
        <w:rPr>
          <w:rFonts w:hint="cs"/>
          <w:rtl/>
        </w:rPr>
        <w:t xml:space="preserve">ולשמור </w:t>
      </w:r>
      <w:r w:rsidR="00696BB7">
        <w:rPr>
          <w:rFonts w:hint="cs"/>
          <w:rtl/>
        </w:rPr>
        <w:t xml:space="preserve">באופן שוטף </w:t>
      </w:r>
      <w:r w:rsidR="00705857">
        <w:rPr>
          <w:rFonts w:hint="cs"/>
          <w:rtl/>
        </w:rPr>
        <w:t xml:space="preserve">על העדכניות הטכנולוגית </w:t>
      </w:r>
      <w:r>
        <w:rPr>
          <w:rFonts w:hint="cs"/>
          <w:rtl/>
        </w:rPr>
        <w:t>את כל הרישוי</w:t>
      </w:r>
      <w:r w:rsidR="00705857">
        <w:rPr>
          <w:rFonts w:hint="cs"/>
          <w:rtl/>
        </w:rPr>
        <w:t xml:space="preserve"> </w:t>
      </w:r>
      <w:r>
        <w:rPr>
          <w:rFonts w:hint="cs"/>
          <w:rtl/>
        </w:rPr>
        <w:t xml:space="preserve"> המפורט</w:t>
      </w:r>
      <w:r w:rsidR="00705857">
        <w:rPr>
          <w:rFonts w:hint="cs"/>
          <w:rtl/>
        </w:rPr>
        <w:t xml:space="preserve"> </w:t>
      </w:r>
      <w:r>
        <w:rPr>
          <w:rFonts w:hint="cs"/>
          <w:rtl/>
        </w:rPr>
        <w:t>לעיל כחלק מהסל הבסיסי וללא תשלום נוסף</w:t>
      </w:r>
      <w:r w:rsidR="00696BB7">
        <w:rPr>
          <w:rFonts w:hint="cs"/>
          <w:rtl/>
        </w:rPr>
        <w:t>,כך שניתן לשדרג בכל רגע למהדורה האחרונה של כל תוכנה.</w:t>
      </w:r>
    </w:p>
    <w:p w14:paraId="106F0317" w14:textId="72C81694" w:rsidR="00343949" w:rsidRDefault="00343949" w:rsidP="00316697">
      <w:pPr>
        <w:rPr>
          <w:rtl/>
        </w:rPr>
      </w:pPr>
      <w:r>
        <w:rPr>
          <w:rFonts w:hint="cs"/>
          <w:rtl/>
        </w:rPr>
        <w:t xml:space="preserve">כל הסכומים </w:t>
      </w:r>
      <w:r w:rsidR="0035023B">
        <w:rPr>
          <w:rFonts w:hint="cs"/>
          <w:rtl/>
        </w:rPr>
        <w:t>בטבלה</w:t>
      </w:r>
      <w:r w:rsidR="004B3CAD">
        <w:rPr>
          <w:rFonts w:hint="cs"/>
          <w:rtl/>
        </w:rPr>
        <w:t xml:space="preserve"> </w:t>
      </w:r>
      <w:r w:rsidR="0035023B">
        <w:rPr>
          <w:rFonts w:hint="cs"/>
          <w:rtl/>
        </w:rPr>
        <w:t>לעיל</w:t>
      </w:r>
      <w:r w:rsidR="004B3CAD">
        <w:rPr>
          <w:rFonts w:hint="cs"/>
          <w:rtl/>
        </w:rPr>
        <w:t xml:space="preserve"> לפני מע"מ.</w:t>
      </w:r>
    </w:p>
    <w:p w14:paraId="01171067" w14:textId="4DDEC211" w:rsidR="00DA2CEA" w:rsidRDefault="00DA2CEA" w:rsidP="00DA2CEA">
      <w:pPr>
        <w:rPr>
          <w:rtl/>
        </w:rPr>
      </w:pPr>
      <w:r>
        <w:rPr>
          <w:rFonts w:hint="cs"/>
          <w:rtl/>
        </w:rPr>
        <w:t>עלות בשנת 2017 המצוינת בטבלה הינה לצורך הערכת עלויות בלבד. הספק ישלם את הסכום הנדרש עבור חידושי הרישוי השוטפים כחלק מסל הבסיס.</w:t>
      </w:r>
    </w:p>
    <w:p w14:paraId="6F8F418C" w14:textId="77777777" w:rsidR="00E04FD4" w:rsidRPr="00D15C09" w:rsidRDefault="00E04FD4" w:rsidP="009E2123">
      <w:pPr>
        <w:shd w:val="clear" w:color="auto" w:fill="BFBFBF" w:themeFill="background1" w:themeFillShade="BF"/>
        <w:spacing w:before="120" w:after="120"/>
        <w:rPr>
          <w:b/>
          <w:bCs/>
          <w:rtl/>
          <w:lang w:eastAsia="en-US"/>
        </w:rPr>
      </w:pPr>
      <w:r w:rsidRPr="00D15C09">
        <w:rPr>
          <w:rFonts w:hint="cs"/>
          <w:b/>
          <w:bCs/>
          <w:rtl/>
          <w:lang w:eastAsia="en-US"/>
        </w:rPr>
        <w:t>למשרד שמורה הזכות לשנות את הרישוי המפורט לעיל, תוך שמירה על עלויות הרכש</w:t>
      </w:r>
      <w:r w:rsidR="009E2123">
        <w:rPr>
          <w:rFonts w:hint="cs"/>
          <w:b/>
          <w:bCs/>
          <w:rtl/>
          <w:lang w:eastAsia="en-US"/>
        </w:rPr>
        <w:t xml:space="preserve"> של הספק</w:t>
      </w:r>
      <w:r w:rsidRPr="00D15C09">
        <w:rPr>
          <w:rFonts w:hint="cs"/>
          <w:b/>
          <w:bCs/>
          <w:rtl/>
          <w:lang w:eastAsia="en-US"/>
        </w:rPr>
        <w:t>.</w:t>
      </w:r>
    </w:p>
    <w:p w14:paraId="65D28EC5" w14:textId="77777777" w:rsidR="00E04FD4" w:rsidRDefault="00E04FD4" w:rsidP="00724490">
      <w:pPr>
        <w:rPr>
          <w:rtl/>
        </w:rPr>
      </w:pPr>
    </w:p>
    <w:p w14:paraId="59BBFF98" w14:textId="77777777" w:rsidR="006E0DEB" w:rsidRDefault="006E0DEB" w:rsidP="00D15C09">
      <w:pPr>
        <w:pStyle w:val="mateor2"/>
        <w:numPr>
          <w:ilvl w:val="1"/>
          <w:numId w:val="142"/>
        </w:numPr>
        <w:ind w:left="27" w:hanging="27"/>
        <w:rPr>
          <w:rtl/>
        </w:rPr>
      </w:pPr>
      <w:bookmarkStart w:id="1178" w:name="_Toc405910365"/>
      <w:bookmarkStart w:id="1179" w:name="_Ref409120347"/>
      <w:bookmarkStart w:id="1180" w:name="_Toc426573226"/>
      <w:bookmarkStart w:id="1181" w:name="_Toc451895102"/>
      <w:bookmarkStart w:id="1182" w:name="_Toc512200129"/>
      <w:r w:rsidRPr="006D173C">
        <w:rPr>
          <w:rtl/>
        </w:rPr>
        <w:t>כלי תפעול ויצור</w:t>
      </w:r>
      <w:bookmarkEnd w:id="1178"/>
      <w:r w:rsidRPr="006D173C">
        <w:rPr>
          <w:rtl/>
        </w:rPr>
        <w:t xml:space="preserve"> (</w:t>
      </w:r>
      <w:r w:rsidRPr="006D173C">
        <w:t>I</w:t>
      </w:r>
      <w:r w:rsidRPr="006D173C">
        <w:rPr>
          <w:rtl/>
        </w:rPr>
        <w:t>)</w:t>
      </w:r>
      <w:bookmarkEnd w:id="1179"/>
      <w:bookmarkEnd w:id="1180"/>
      <w:bookmarkEnd w:id="1181"/>
      <w:bookmarkEnd w:id="1182"/>
    </w:p>
    <w:p w14:paraId="1C4956DE" w14:textId="77777777" w:rsidR="006E0DEB" w:rsidRDefault="006E0DEB" w:rsidP="00222E53">
      <w:pPr>
        <w:spacing w:after="120"/>
        <w:rPr>
          <w:rtl/>
        </w:rPr>
      </w:pPr>
      <w:r>
        <w:rPr>
          <w:rFonts w:hint="cs"/>
          <w:rtl/>
        </w:rPr>
        <w:t>הספק יידרש לספק</w:t>
      </w:r>
      <w:r w:rsidR="00F32050">
        <w:rPr>
          <w:rFonts w:hint="cs"/>
          <w:rtl/>
        </w:rPr>
        <w:t>, במסגרת הסל הבסיסי,</w:t>
      </w:r>
      <w:r>
        <w:rPr>
          <w:rFonts w:hint="cs"/>
          <w:rtl/>
        </w:rPr>
        <w:t xml:space="preserve"> שירותי </w:t>
      </w:r>
      <w:r>
        <w:rPr>
          <w:rtl/>
        </w:rPr>
        <w:t>מער</w:t>
      </w:r>
      <w:r>
        <w:rPr>
          <w:rFonts w:hint="cs"/>
          <w:rtl/>
        </w:rPr>
        <w:t>ך</w:t>
      </w:r>
      <w:r>
        <w:rPr>
          <w:rtl/>
        </w:rPr>
        <w:t xml:space="preserve"> תפעול ויצור </w:t>
      </w:r>
      <w:r>
        <w:rPr>
          <w:rFonts w:hint="cs"/>
          <w:rtl/>
        </w:rPr>
        <w:t>שיאפשר</w:t>
      </w:r>
      <w:r>
        <w:rPr>
          <w:rtl/>
        </w:rPr>
        <w:t xml:space="preserve"> שליטה ובקרה בצורה הדוקה ושוטפת</w:t>
      </w:r>
      <w:r>
        <w:rPr>
          <w:rFonts w:hint="cs"/>
          <w:rtl/>
        </w:rPr>
        <w:t xml:space="preserve"> על כלל תשתיות ומשאבי המערכת אשר יבוסס על שלוש זרועות </w:t>
      </w:r>
      <w:r>
        <w:rPr>
          <w:rtl/>
        </w:rPr>
        <w:t>:</w:t>
      </w:r>
    </w:p>
    <w:p w14:paraId="449644A9" w14:textId="77777777" w:rsidR="006E0DEB" w:rsidRDefault="006E0DEB" w:rsidP="00295FCD">
      <w:pPr>
        <w:pStyle w:val="af0"/>
        <w:numPr>
          <w:ilvl w:val="0"/>
          <w:numId w:val="165"/>
        </w:numPr>
        <w:spacing w:after="80"/>
        <w:ind w:left="357" w:hanging="357"/>
        <w:contextualSpacing w:val="0"/>
        <w:rPr>
          <w:rtl/>
        </w:rPr>
      </w:pPr>
      <w:r w:rsidRPr="00743CB5">
        <w:rPr>
          <w:rFonts w:hint="cs"/>
          <w:u w:val="single"/>
          <w:rtl/>
        </w:rPr>
        <w:t>ניהול טכני (</w:t>
      </w:r>
      <w:r w:rsidRPr="00743CB5">
        <w:rPr>
          <w:u w:val="single"/>
        </w:rPr>
        <w:t>NOC</w:t>
      </w:r>
      <w:r w:rsidRPr="00743CB5">
        <w:rPr>
          <w:rFonts w:hint="cs"/>
          <w:u w:val="single"/>
          <w:rtl/>
        </w:rPr>
        <w:t>)</w:t>
      </w:r>
      <w:r>
        <w:rPr>
          <w:rtl/>
        </w:rPr>
        <w:t xml:space="preserve"> – </w:t>
      </w:r>
      <w:r>
        <w:rPr>
          <w:rFonts w:hint="cs"/>
          <w:rtl/>
        </w:rPr>
        <w:t xml:space="preserve">זרוע הניהול הטכני אשר אחראית על ניטור </w:t>
      </w:r>
      <w:r>
        <w:rPr>
          <w:rtl/>
        </w:rPr>
        <w:t xml:space="preserve">שליטה </w:t>
      </w:r>
      <w:r>
        <w:rPr>
          <w:rFonts w:hint="cs"/>
          <w:rtl/>
        </w:rPr>
        <w:t xml:space="preserve">ובקרה </w:t>
      </w:r>
      <w:r w:rsidRPr="00572CF9">
        <w:rPr>
          <w:rFonts w:hint="cs"/>
          <w:rtl/>
        </w:rPr>
        <w:t xml:space="preserve">טכניים של </w:t>
      </w:r>
      <w:r>
        <w:rPr>
          <w:rFonts w:hint="cs"/>
          <w:rtl/>
        </w:rPr>
        <w:t>כל משאבי החומרה והאפליקציה.</w:t>
      </w:r>
    </w:p>
    <w:p w14:paraId="53D4E235" w14:textId="77777777" w:rsidR="006E0DEB" w:rsidRDefault="006E0DEB" w:rsidP="00295FCD">
      <w:pPr>
        <w:pStyle w:val="af0"/>
        <w:numPr>
          <w:ilvl w:val="0"/>
          <w:numId w:val="165"/>
        </w:numPr>
        <w:spacing w:after="80"/>
        <w:ind w:left="357" w:hanging="357"/>
        <w:contextualSpacing w:val="0"/>
        <w:rPr>
          <w:rtl/>
        </w:rPr>
      </w:pPr>
      <w:r w:rsidRPr="00743CB5">
        <w:rPr>
          <w:u w:val="single"/>
          <w:rtl/>
        </w:rPr>
        <w:t xml:space="preserve">ניהול </w:t>
      </w:r>
      <w:r w:rsidRPr="00743CB5">
        <w:rPr>
          <w:rFonts w:hint="cs"/>
          <w:u w:val="single"/>
          <w:rtl/>
        </w:rPr>
        <w:t>אבטחת מידע (</w:t>
      </w:r>
      <w:r w:rsidRPr="00743CB5">
        <w:rPr>
          <w:u w:val="single"/>
        </w:rPr>
        <w:t>SOC</w:t>
      </w:r>
      <w:r w:rsidRPr="00743CB5">
        <w:rPr>
          <w:rFonts w:hint="cs"/>
          <w:u w:val="single"/>
          <w:rtl/>
        </w:rPr>
        <w:t>)</w:t>
      </w:r>
      <w:r>
        <w:rPr>
          <w:rFonts w:hint="cs"/>
          <w:rtl/>
        </w:rPr>
        <w:t xml:space="preserve"> </w:t>
      </w:r>
      <w:r>
        <w:rPr>
          <w:rtl/>
        </w:rPr>
        <w:t>–</w:t>
      </w:r>
      <w:r>
        <w:rPr>
          <w:rFonts w:hint="cs"/>
          <w:rtl/>
        </w:rPr>
        <w:t xml:space="preserve"> זרוע ניהול</w:t>
      </w:r>
      <w:r>
        <w:rPr>
          <w:rtl/>
        </w:rPr>
        <w:t xml:space="preserve"> </w:t>
      </w:r>
      <w:r>
        <w:rPr>
          <w:rFonts w:hint="cs"/>
          <w:rtl/>
        </w:rPr>
        <w:t>מערך אבטחת המידע</w:t>
      </w:r>
      <w:r>
        <w:rPr>
          <w:rtl/>
        </w:rPr>
        <w:t xml:space="preserve"> </w:t>
      </w:r>
      <w:r>
        <w:rPr>
          <w:rFonts w:hint="cs"/>
          <w:rtl/>
        </w:rPr>
        <w:t xml:space="preserve">אשר אחראית על ניטור </w:t>
      </w:r>
      <w:r>
        <w:rPr>
          <w:rtl/>
        </w:rPr>
        <w:t xml:space="preserve">שליטה </w:t>
      </w:r>
      <w:r>
        <w:rPr>
          <w:rFonts w:hint="cs"/>
          <w:rtl/>
        </w:rPr>
        <w:t xml:space="preserve">ובקרה של כל משאבי אבטחת המידע </w:t>
      </w:r>
      <w:r w:rsidR="00CA6D33">
        <w:rPr>
          <w:rFonts w:hint="cs"/>
          <w:rtl/>
        </w:rPr>
        <w:t>במשרד השיכון</w:t>
      </w:r>
      <w:r>
        <w:rPr>
          <w:rFonts w:hint="cs"/>
          <w:rtl/>
        </w:rPr>
        <w:t>.</w:t>
      </w:r>
      <w:r w:rsidR="00611D59">
        <w:rPr>
          <w:rFonts w:hint="cs"/>
          <w:rtl/>
        </w:rPr>
        <w:t xml:space="preserve"> מובהר כי מערכת הניטור מסופקת ע"י המשרד והיא מערכת ה- </w:t>
      </w:r>
      <w:r w:rsidR="00611D59">
        <w:rPr>
          <w:rFonts w:hint="cs"/>
        </w:rPr>
        <w:t>SOC</w:t>
      </w:r>
      <w:r w:rsidR="00611D59">
        <w:rPr>
          <w:rFonts w:hint="cs"/>
          <w:rtl/>
        </w:rPr>
        <w:t xml:space="preserve"> הממשלתי</w:t>
      </w:r>
      <w:r w:rsidR="00C63A97">
        <w:rPr>
          <w:rFonts w:hint="cs"/>
          <w:rtl/>
        </w:rPr>
        <w:t xml:space="preserve"> (</w:t>
      </w:r>
      <w:r w:rsidR="00C63A97">
        <w:rPr>
          <w:rFonts w:hint="cs"/>
        </w:rPr>
        <w:t xml:space="preserve">IBM </w:t>
      </w:r>
      <w:r w:rsidR="00C63A97">
        <w:t>Q</w:t>
      </w:r>
      <w:r w:rsidR="00C63A97">
        <w:rPr>
          <w:rFonts w:hint="cs"/>
        </w:rPr>
        <w:t>R</w:t>
      </w:r>
      <w:r w:rsidR="00C63A97">
        <w:rPr>
          <w:rFonts w:hint="cs"/>
          <w:rtl/>
        </w:rPr>
        <w:t>שגשר</w:t>
      </w:r>
      <w:r w:rsidR="00611D59">
        <w:rPr>
          <w:rFonts w:hint="cs"/>
          <w:rtl/>
        </w:rPr>
        <w:t>. הספק יידרש לבצע התאמות ו/או התקנות נוספות ככל שיידרשו עבור מערך המחשוב המשרדי.</w:t>
      </w:r>
    </w:p>
    <w:p w14:paraId="28F6EACA" w14:textId="77777777" w:rsidR="006E0DEB" w:rsidRDefault="006E0DEB" w:rsidP="00295FCD">
      <w:pPr>
        <w:pStyle w:val="af0"/>
        <w:numPr>
          <w:ilvl w:val="0"/>
          <w:numId w:val="165"/>
        </w:numPr>
        <w:spacing w:after="80"/>
        <w:ind w:left="357" w:hanging="357"/>
        <w:contextualSpacing w:val="0"/>
      </w:pPr>
      <w:r w:rsidRPr="00743CB5">
        <w:rPr>
          <w:rFonts w:hint="cs"/>
          <w:u w:val="single"/>
          <w:rtl/>
        </w:rPr>
        <w:t>ניהול התמיכה במשתמשים (</w:t>
      </w:r>
      <w:r w:rsidRPr="00743CB5">
        <w:rPr>
          <w:u w:val="single"/>
        </w:rPr>
        <w:t>Help Desk</w:t>
      </w:r>
      <w:r w:rsidRPr="00743CB5">
        <w:rPr>
          <w:rFonts w:hint="cs"/>
          <w:u w:val="single"/>
          <w:rtl/>
        </w:rPr>
        <w:t>)</w:t>
      </w:r>
      <w:r>
        <w:rPr>
          <w:rFonts w:hint="cs"/>
          <w:rtl/>
        </w:rPr>
        <w:t xml:space="preserve"> </w:t>
      </w:r>
      <w:r>
        <w:rPr>
          <w:rtl/>
        </w:rPr>
        <w:t xml:space="preserve">– </w:t>
      </w:r>
      <w:r>
        <w:rPr>
          <w:rFonts w:hint="cs"/>
          <w:rtl/>
        </w:rPr>
        <w:t xml:space="preserve">זרוע התמיכה במשתמשים תבוסס על מוקד תמיכה </w:t>
      </w:r>
      <w:r>
        <w:rPr>
          <w:rtl/>
        </w:rPr>
        <w:t xml:space="preserve">שתפקידו </w:t>
      </w:r>
      <w:r>
        <w:rPr>
          <w:rFonts w:hint="cs"/>
          <w:rtl/>
        </w:rPr>
        <w:t>להוות נקודת קשר אחת מול משתמשי המערכת (</w:t>
      </w:r>
      <w:r>
        <w:t>SPOC</w:t>
      </w:r>
      <w:r>
        <w:rPr>
          <w:rFonts w:hint="cs"/>
          <w:rtl/>
        </w:rPr>
        <w:t>) בכל הקשור לתמיכה טכנית, תמיכה אפליקטיבית ובקשות שירות מכל סוג.</w:t>
      </w:r>
    </w:p>
    <w:p w14:paraId="239A1190" w14:textId="77777777" w:rsidR="006E0DEB" w:rsidRDefault="00F32050" w:rsidP="00F32050">
      <w:pPr>
        <w:rPr>
          <w:rtl/>
        </w:rPr>
      </w:pPr>
      <w:r>
        <w:rPr>
          <w:rFonts w:hint="cs"/>
          <w:rtl/>
        </w:rPr>
        <w:t>פירוט הדרישות ממערך התפעול והיצור מופיע בסעיפים 3.15.2-3.15.4 להלן.</w:t>
      </w:r>
    </w:p>
    <w:p w14:paraId="68A09468" w14:textId="77777777" w:rsidR="006E0DEB" w:rsidRDefault="006E0DEB" w:rsidP="00EF4723">
      <w:pPr>
        <w:pStyle w:val="mateor3"/>
        <w:numPr>
          <w:ilvl w:val="2"/>
          <w:numId w:val="142"/>
        </w:numPr>
        <w:ind w:left="736"/>
        <w:rPr>
          <w:rFonts w:ascii="Gisha" w:hAnsi="Gisha"/>
        </w:rPr>
      </w:pPr>
      <w:bookmarkStart w:id="1183" w:name="_Toc451895103"/>
      <w:bookmarkStart w:id="1184" w:name="_Toc512200130"/>
      <w:r>
        <w:rPr>
          <w:rFonts w:ascii="Gisha" w:hAnsi="Gisha" w:hint="cs"/>
          <w:rtl/>
        </w:rPr>
        <w:t>כלי תפעול וייצור קיימים</w:t>
      </w:r>
      <w:r w:rsidRPr="00BD62F9">
        <w:rPr>
          <w:rFonts w:ascii="Gisha" w:hAnsi="Gisha"/>
          <w:rtl/>
        </w:rPr>
        <w:t xml:space="preserve"> (</w:t>
      </w:r>
      <w:r w:rsidRPr="00BD62F9">
        <w:rPr>
          <w:rFonts w:ascii="Gisha" w:hAnsi="Gisha"/>
        </w:rPr>
        <w:t>I</w:t>
      </w:r>
      <w:r w:rsidRPr="00BD62F9">
        <w:rPr>
          <w:rFonts w:ascii="Gisha" w:hAnsi="Gisha"/>
          <w:rtl/>
        </w:rPr>
        <w:t>)</w:t>
      </w:r>
      <w:bookmarkEnd w:id="1183"/>
      <w:bookmarkEnd w:id="1184"/>
    </w:p>
    <w:p w14:paraId="736A447A" w14:textId="77777777" w:rsidR="006E0DEB" w:rsidRDefault="006E0DEB" w:rsidP="00D15C09">
      <w:pPr>
        <w:spacing w:after="120"/>
        <w:rPr>
          <w:rtl/>
        </w:rPr>
      </w:pPr>
    </w:p>
    <w:tbl>
      <w:tblPr>
        <w:tblStyle w:val="afc"/>
        <w:bidiVisual/>
        <w:tblW w:w="9515" w:type="dxa"/>
        <w:tblLook w:val="04A0" w:firstRow="1" w:lastRow="0" w:firstColumn="1" w:lastColumn="0" w:noHBand="0" w:noVBand="1"/>
      </w:tblPr>
      <w:tblGrid>
        <w:gridCol w:w="411"/>
        <w:gridCol w:w="3150"/>
        <w:gridCol w:w="2126"/>
        <w:gridCol w:w="993"/>
        <w:gridCol w:w="2835"/>
      </w:tblGrid>
      <w:tr w:rsidR="006E0DEB" w:rsidRPr="00F32050" w14:paraId="749EDCC4" w14:textId="77777777" w:rsidTr="00F32050">
        <w:trPr>
          <w:tblHeader/>
        </w:trPr>
        <w:tc>
          <w:tcPr>
            <w:tcW w:w="41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4ED1EF56" w14:textId="77777777" w:rsidR="006E0DEB" w:rsidRPr="00F32050" w:rsidRDefault="006E0DEB" w:rsidP="006E0DEB">
            <w:pPr>
              <w:jc w:val="center"/>
              <w:rPr>
                <w:b/>
                <w:bCs/>
                <w:rtl/>
              </w:rPr>
            </w:pPr>
            <w:r w:rsidRPr="00F32050">
              <w:rPr>
                <w:b/>
                <w:bCs/>
                <w:rtl/>
              </w:rPr>
              <w:t>#</w:t>
            </w:r>
          </w:p>
        </w:tc>
        <w:tc>
          <w:tcPr>
            <w:tcW w:w="315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6D78930" w14:textId="77777777" w:rsidR="006E0DEB" w:rsidRPr="00F32050" w:rsidRDefault="006E0DEB" w:rsidP="006E0DEB">
            <w:pPr>
              <w:jc w:val="center"/>
              <w:rPr>
                <w:b/>
                <w:bCs/>
                <w:rtl/>
              </w:rPr>
            </w:pPr>
            <w:r w:rsidRPr="00F32050">
              <w:rPr>
                <w:b/>
                <w:bCs/>
                <w:rtl/>
              </w:rPr>
              <w:t>תחום</w:t>
            </w:r>
          </w:p>
        </w:tc>
        <w:tc>
          <w:tcPr>
            <w:tcW w:w="212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5B6D332" w14:textId="77777777" w:rsidR="006E0DEB" w:rsidRPr="00F32050" w:rsidRDefault="006E0DEB" w:rsidP="006E0DEB">
            <w:pPr>
              <w:jc w:val="center"/>
              <w:rPr>
                <w:b/>
                <w:bCs/>
                <w:rtl/>
              </w:rPr>
            </w:pPr>
            <w:r w:rsidRPr="00F32050">
              <w:rPr>
                <w:b/>
                <w:bCs/>
                <w:rtl/>
              </w:rPr>
              <w:t>מוצר</w:t>
            </w:r>
          </w:p>
        </w:tc>
        <w:tc>
          <w:tcPr>
            <w:tcW w:w="99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1D1206D" w14:textId="77777777" w:rsidR="006E0DEB" w:rsidRPr="00F32050" w:rsidRDefault="006E0DEB" w:rsidP="006E0DEB">
            <w:pPr>
              <w:jc w:val="center"/>
              <w:rPr>
                <w:b/>
                <w:bCs/>
                <w:rtl/>
              </w:rPr>
            </w:pPr>
            <w:r w:rsidRPr="00F32050">
              <w:rPr>
                <w:b/>
                <w:bCs/>
                <w:rtl/>
              </w:rPr>
              <w:t>כמות</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4ED5A16E" w14:textId="77777777" w:rsidR="006E0DEB" w:rsidRPr="00F32050" w:rsidRDefault="006E0DEB" w:rsidP="006E0DEB">
            <w:pPr>
              <w:jc w:val="center"/>
              <w:rPr>
                <w:b/>
                <w:bCs/>
                <w:rtl/>
              </w:rPr>
            </w:pPr>
            <w:r w:rsidRPr="00F32050">
              <w:rPr>
                <w:b/>
                <w:bCs/>
                <w:rtl/>
              </w:rPr>
              <w:t>הערות</w:t>
            </w:r>
          </w:p>
        </w:tc>
      </w:tr>
      <w:tr w:rsidR="006E0DEB" w:rsidRPr="00F32050" w14:paraId="4CC904E7" w14:textId="77777777" w:rsidTr="006E0DEB">
        <w:tc>
          <w:tcPr>
            <w:tcW w:w="411" w:type="dxa"/>
            <w:tcBorders>
              <w:top w:val="single" w:sz="4" w:space="0" w:color="auto"/>
              <w:left w:val="single" w:sz="4" w:space="0" w:color="auto"/>
              <w:right w:val="single" w:sz="4" w:space="0" w:color="auto"/>
            </w:tcBorders>
          </w:tcPr>
          <w:p w14:paraId="0D8839F3" w14:textId="77777777" w:rsidR="006E0DEB" w:rsidRPr="00F32050" w:rsidRDefault="006E0DEB" w:rsidP="00295FCD">
            <w:pPr>
              <w:pStyle w:val="a8"/>
              <w:numPr>
                <w:ilvl w:val="0"/>
                <w:numId w:val="148"/>
              </w:numPr>
              <w:tabs>
                <w:tab w:val="left" w:pos="720"/>
              </w:tabs>
              <w:spacing w:line="360" w:lineRule="auto"/>
              <w:rPr>
                <w:rtl/>
              </w:rPr>
            </w:pPr>
          </w:p>
        </w:tc>
        <w:tc>
          <w:tcPr>
            <w:tcW w:w="3150" w:type="dxa"/>
            <w:tcBorders>
              <w:top w:val="single" w:sz="4" w:space="0" w:color="auto"/>
              <w:left w:val="single" w:sz="4" w:space="0" w:color="auto"/>
              <w:right w:val="single" w:sz="4" w:space="0" w:color="auto"/>
            </w:tcBorders>
          </w:tcPr>
          <w:p w14:paraId="3E23E4BC" w14:textId="77777777" w:rsidR="006E0DEB" w:rsidRPr="00F32050" w:rsidRDefault="006E0DEB" w:rsidP="006E0DEB">
            <w:pPr>
              <w:jc w:val="left"/>
              <w:rPr>
                <w:rtl/>
              </w:rPr>
            </w:pPr>
            <w:r w:rsidRPr="00F32050">
              <w:rPr>
                <w:color w:val="000000"/>
                <w:rtl/>
              </w:rPr>
              <w:t>שליטה ובקרה</w:t>
            </w:r>
          </w:p>
        </w:tc>
        <w:tc>
          <w:tcPr>
            <w:tcW w:w="2126" w:type="dxa"/>
            <w:tcBorders>
              <w:top w:val="single" w:sz="4" w:space="0" w:color="auto"/>
              <w:left w:val="single" w:sz="4" w:space="0" w:color="auto"/>
              <w:bottom w:val="single" w:sz="4" w:space="0" w:color="auto"/>
              <w:right w:val="single" w:sz="4" w:space="0" w:color="auto"/>
            </w:tcBorders>
          </w:tcPr>
          <w:p w14:paraId="020AE8C0" w14:textId="77777777" w:rsidR="006E0DEB" w:rsidRPr="00F32050" w:rsidRDefault="006E0DEB" w:rsidP="006E0DEB">
            <w:pPr>
              <w:bidi w:val="0"/>
            </w:pPr>
            <w:r w:rsidRPr="00F32050">
              <w:rPr>
                <w:color w:val="000000"/>
              </w:rPr>
              <w:t>IBM Tivoli</w:t>
            </w:r>
          </w:p>
        </w:tc>
        <w:tc>
          <w:tcPr>
            <w:tcW w:w="993" w:type="dxa"/>
            <w:tcBorders>
              <w:top w:val="single" w:sz="4" w:space="0" w:color="auto"/>
              <w:left w:val="single" w:sz="4" w:space="0" w:color="auto"/>
              <w:bottom w:val="single" w:sz="4" w:space="0" w:color="auto"/>
              <w:right w:val="single" w:sz="4" w:space="0" w:color="auto"/>
            </w:tcBorders>
          </w:tcPr>
          <w:p w14:paraId="778FC92A" w14:textId="77777777" w:rsidR="006E0DEB" w:rsidRPr="00F32050" w:rsidRDefault="006E0DEB" w:rsidP="006E0DEB">
            <w:pPr>
              <w:jc w:val="center"/>
              <w:rPr>
                <w:rtl/>
              </w:rPr>
            </w:pPr>
          </w:p>
        </w:tc>
        <w:tc>
          <w:tcPr>
            <w:tcW w:w="2835" w:type="dxa"/>
            <w:tcBorders>
              <w:top w:val="single" w:sz="4" w:space="0" w:color="auto"/>
              <w:left w:val="single" w:sz="4" w:space="0" w:color="auto"/>
              <w:right w:val="single" w:sz="4" w:space="0" w:color="auto"/>
            </w:tcBorders>
          </w:tcPr>
          <w:p w14:paraId="62255209" w14:textId="77777777" w:rsidR="006E0DEB" w:rsidRPr="00F32050" w:rsidRDefault="00635BEB" w:rsidP="006E0DEB">
            <w:pPr>
              <w:rPr>
                <w:highlight w:val="yellow"/>
                <w:rtl/>
              </w:rPr>
            </w:pPr>
            <w:r w:rsidRPr="00D42C19">
              <w:rPr>
                <w:rFonts w:hint="eastAsia"/>
                <w:rtl/>
              </w:rPr>
              <w:t>רישוי</w:t>
            </w:r>
            <w:r w:rsidRPr="00D42C19">
              <w:rPr>
                <w:rtl/>
              </w:rPr>
              <w:t xml:space="preserve"> </w:t>
            </w:r>
            <w:r w:rsidRPr="00D42C19">
              <w:rPr>
                <w:rFonts w:hint="eastAsia"/>
                <w:rtl/>
              </w:rPr>
              <w:t>בבעלות</w:t>
            </w:r>
            <w:r w:rsidRPr="00D42C19">
              <w:rPr>
                <w:rtl/>
              </w:rPr>
              <w:t xml:space="preserve"> </w:t>
            </w:r>
            <w:r w:rsidRPr="00D42C19">
              <w:rPr>
                <w:rFonts w:hint="eastAsia"/>
                <w:rtl/>
              </w:rPr>
              <w:t>הספק</w:t>
            </w:r>
            <w:r w:rsidRPr="00D42C19">
              <w:rPr>
                <w:rtl/>
              </w:rPr>
              <w:t xml:space="preserve"> </w:t>
            </w:r>
            <w:r w:rsidRPr="00D42C19">
              <w:rPr>
                <w:rFonts w:hint="eastAsia"/>
                <w:rtl/>
              </w:rPr>
              <w:t>הנוכחי</w:t>
            </w:r>
          </w:p>
        </w:tc>
      </w:tr>
      <w:tr w:rsidR="00293980" w:rsidRPr="00F32050" w14:paraId="4914900B" w14:textId="77777777" w:rsidTr="006E0DEB">
        <w:tc>
          <w:tcPr>
            <w:tcW w:w="411" w:type="dxa"/>
            <w:tcBorders>
              <w:left w:val="single" w:sz="4" w:space="0" w:color="auto"/>
              <w:right w:val="single" w:sz="4" w:space="0" w:color="auto"/>
            </w:tcBorders>
          </w:tcPr>
          <w:p w14:paraId="56CDDF65" w14:textId="77777777" w:rsidR="00293980" w:rsidRPr="00F32050" w:rsidRDefault="00293980" w:rsidP="0029398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32FFF87D" w14:textId="77777777" w:rsidR="00293980" w:rsidRPr="00F32050" w:rsidRDefault="00293980" w:rsidP="00293980">
            <w:pPr>
              <w:jc w:val="left"/>
            </w:pPr>
            <w:r w:rsidRPr="00F32050">
              <w:rPr>
                <w:rtl/>
              </w:rPr>
              <w:t>ניטור קווים</w:t>
            </w:r>
          </w:p>
        </w:tc>
        <w:tc>
          <w:tcPr>
            <w:tcW w:w="2126" w:type="dxa"/>
            <w:tcBorders>
              <w:top w:val="single" w:sz="4" w:space="0" w:color="auto"/>
              <w:left w:val="single" w:sz="4" w:space="0" w:color="auto"/>
              <w:bottom w:val="single" w:sz="4" w:space="0" w:color="auto"/>
              <w:right w:val="single" w:sz="4" w:space="0" w:color="auto"/>
            </w:tcBorders>
          </w:tcPr>
          <w:p w14:paraId="20ECA23D" w14:textId="77777777" w:rsidR="00293980" w:rsidRPr="00F32050" w:rsidRDefault="00293980" w:rsidP="00293980">
            <w:pPr>
              <w:bidi w:val="0"/>
              <w:rPr>
                <w:rtl/>
              </w:rPr>
            </w:pPr>
            <w:r w:rsidRPr="00F32050">
              <w:t>PRTG</w:t>
            </w:r>
          </w:p>
        </w:tc>
        <w:tc>
          <w:tcPr>
            <w:tcW w:w="993" w:type="dxa"/>
            <w:tcBorders>
              <w:top w:val="single" w:sz="4" w:space="0" w:color="auto"/>
              <w:left w:val="single" w:sz="4" w:space="0" w:color="auto"/>
              <w:bottom w:val="single" w:sz="4" w:space="0" w:color="auto"/>
              <w:right w:val="single" w:sz="4" w:space="0" w:color="auto"/>
            </w:tcBorders>
          </w:tcPr>
          <w:p w14:paraId="3118B4EF" w14:textId="77777777" w:rsidR="00293980" w:rsidRPr="00F32050" w:rsidRDefault="00293980" w:rsidP="00293980">
            <w:pPr>
              <w:jc w:val="center"/>
              <w:rPr>
                <w:rtl/>
              </w:rPr>
            </w:pPr>
            <w:r w:rsidRPr="00F32050">
              <w:rPr>
                <w:rtl/>
              </w:rPr>
              <w:t>500</w:t>
            </w:r>
          </w:p>
        </w:tc>
        <w:tc>
          <w:tcPr>
            <w:tcW w:w="2835" w:type="dxa"/>
            <w:tcBorders>
              <w:left w:val="single" w:sz="4" w:space="0" w:color="auto"/>
              <w:right w:val="single" w:sz="4" w:space="0" w:color="auto"/>
            </w:tcBorders>
          </w:tcPr>
          <w:p w14:paraId="1BE20633" w14:textId="77777777" w:rsidR="00293980" w:rsidRPr="00F32050" w:rsidRDefault="00293980" w:rsidP="00293980">
            <w:pPr>
              <w:rPr>
                <w:highlight w:val="yellow"/>
                <w:rtl/>
              </w:rPr>
            </w:pPr>
            <w:r w:rsidRPr="00D42C19">
              <w:rPr>
                <w:rFonts w:hint="eastAsia"/>
                <w:rtl/>
              </w:rPr>
              <w:t>רישוי</w:t>
            </w:r>
            <w:r w:rsidRPr="00D42C19">
              <w:rPr>
                <w:rtl/>
              </w:rPr>
              <w:t xml:space="preserve"> </w:t>
            </w:r>
            <w:r w:rsidRPr="00D42C19">
              <w:rPr>
                <w:rFonts w:hint="eastAsia"/>
                <w:rtl/>
              </w:rPr>
              <w:t>בבעלות</w:t>
            </w:r>
            <w:r w:rsidRPr="00D42C19">
              <w:rPr>
                <w:rtl/>
              </w:rPr>
              <w:t xml:space="preserve"> </w:t>
            </w:r>
            <w:r w:rsidRPr="00D42C19">
              <w:rPr>
                <w:rFonts w:hint="eastAsia"/>
                <w:rtl/>
              </w:rPr>
              <w:t>הספק</w:t>
            </w:r>
            <w:r w:rsidRPr="00D42C19">
              <w:rPr>
                <w:rtl/>
              </w:rPr>
              <w:t xml:space="preserve"> </w:t>
            </w:r>
            <w:r w:rsidRPr="00D42C19">
              <w:rPr>
                <w:rFonts w:hint="eastAsia"/>
                <w:rtl/>
              </w:rPr>
              <w:t>הנוכחי</w:t>
            </w:r>
          </w:p>
        </w:tc>
      </w:tr>
      <w:tr w:rsidR="00293980" w:rsidRPr="00F32050" w14:paraId="5316830A" w14:textId="77777777" w:rsidTr="006E0DEB">
        <w:tc>
          <w:tcPr>
            <w:tcW w:w="411" w:type="dxa"/>
            <w:tcBorders>
              <w:left w:val="single" w:sz="4" w:space="0" w:color="auto"/>
              <w:right w:val="single" w:sz="4" w:space="0" w:color="auto"/>
            </w:tcBorders>
          </w:tcPr>
          <w:p w14:paraId="34E6D4B5" w14:textId="77777777" w:rsidR="00293980" w:rsidRPr="00F32050" w:rsidRDefault="00293980" w:rsidP="0029398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167AEE03" w14:textId="77777777" w:rsidR="00293980" w:rsidRPr="00F32050" w:rsidRDefault="00293980" w:rsidP="00293980">
            <w:pPr>
              <w:jc w:val="left"/>
              <w:rPr>
                <w:rtl/>
              </w:rPr>
            </w:pPr>
            <w:r w:rsidRPr="00F32050">
              <w:rPr>
                <w:rtl/>
              </w:rPr>
              <w:t>ניטור לוגים</w:t>
            </w:r>
          </w:p>
        </w:tc>
        <w:tc>
          <w:tcPr>
            <w:tcW w:w="2126" w:type="dxa"/>
            <w:tcBorders>
              <w:top w:val="single" w:sz="4" w:space="0" w:color="auto"/>
              <w:left w:val="single" w:sz="4" w:space="0" w:color="auto"/>
              <w:bottom w:val="single" w:sz="4" w:space="0" w:color="auto"/>
              <w:right w:val="single" w:sz="4" w:space="0" w:color="auto"/>
            </w:tcBorders>
          </w:tcPr>
          <w:p w14:paraId="05099CCB" w14:textId="77777777" w:rsidR="00293980" w:rsidRPr="00F32050" w:rsidRDefault="00293980" w:rsidP="00293980">
            <w:pPr>
              <w:tabs>
                <w:tab w:val="center" w:pos="1456"/>
              </w:tabs>
              <w:bidi w:val="0"/>
              <w:rPr>
                <w:rtl/>
              </w:rPr>
            </w:pPr>
            <w:r w:rsidRPr="00F32050">
              <w:t>KIWI Syslog</w:t>
            </w:r>
          </w:p>
        </w:tc>
        <w:tc>
          <w:tcPr>
            <w:tcW w:w="993" w:type="dxa"/>
            <w:tcBorders>
              <w:top w:val="single" w:sz="4" w:space="0" w:color="auto"/>
              <w:left w:val="single" w:sz="4" w:space="0" w:color="auto"/>
              <w:bottom w:val="single" w:sz="4" w:space="0" w:color="auto"/>
              <w:right w:val="single" w:sz="4" w:space="0" w:color="auto"/>
            </w:tcBorders>
          </w:tcPr>
          <w:p w14:paraId="5CD0D7F5" w14:textId="77777777" w:rsidR="00293980" w:rsidRPr="00F32050" w:rsidRDefault="00293980" w:rsidP="00293980">
            <w:pPr>
              <w:jc w:val="center"/>
              <w:rPr>
                <w:rtl/>
              </w:rPr>
            </w:pPr>
            <w:r w:rsidRPr="00F32050">
              <w:rPr>
                <w:rtl/>
              </w:rPr>
              <w:t>1</w:t>
            </w:r>
          </w:p>
        </w:tc>
        <w:tc>
          <w:tcPr>
            <w:tcW w:w="2835" w:type="dxa"/>
            <w:tcBorders>
              <w:left w:val="single" w:sz="4" w:space="0" w:color="auto"/>
              <w:right w:val="single" w:sz="4" w:space="0" w:color="auto"/>
            </w:tcBorders>
          </w:tcPr>
          <w:p w14:paraId="52F9C565" w14:textId="77777777" w:rsidR="00293980" w:rsidRPr="00F32050" w:rsidRDefault="00293980" w:rsidP="00293980">
            <w:pPr>
              <w:rPr>
                <w:highlight w:val="yellow"/>
              </w:rPr>
            </w:pPr>
            <w:r w:rsidRPr="00D42C19">
              <w:rPr>
                <w:rFonts w:hint="eastAsia"/>
                <w:rtl/>
              </w:rPr>
              <w:t>רישוי</w:t>
            </w:r>
            <w:r w:rsidRPr="00D42C19">
              <w:rPr>
                <w:rtl/>
              </w:rPr>
              <w:t xml:space="preserve"> </w:t>
            </w:r>
            <w:r w:rsidRPr="00D42C19">
              <w:rPr>
                <w:rFonts w:hint="eastAsia"/>
                <w:rtl/>
              </w:rPr>
              <w:t>בבעלות</w:t>
            </w:r>
            <w:r w:rsidRPr="00D42C19">
              <w:rPr>
                <w:rtl/>
              </w:rPr>
              <w:t xml:space="preserve"> </w:t>
            </w:r>
            <w:r w:rsidRPr="00D42C19">
              <w:rPr>
                <w:rFonts w:hint="eastAsia"/>
                <w:rtl/>
              </w:rPr>
              <w:t>הספק</w:t>
            </w:r>
            <w:r w:rsidRPr="00D42C19">
              <w:rPr>
                <w:rtl/>
              </w:rPr>
              <w:t xml:space="preserve"> </w:t>
            </w:r>
            <w:r w:rsidRPr="00D42C19">
              <w:rPr>
                <w:rFonts w:hint="eastAsia"/>
                <w:rtl/>
              </w:rPr>
              <w:t>הנוכחי</w:t>
            </w:r>
          </w:p>
        </w:tc>
      </w:tr>
      <w:tr w:rsidR="00293980" w:rsidRPr="00F32050" w14:paraId="345444E7" w14:textId="77777777" w:rsidTr="006E0DEB">
        <w:tc>
          <w:tcPr>
            <w:tcW w:w="411" w:type="dxa"/>
            <w:tcBorders>
              <w:left w:val="single" w:sz="4" w:space="0" w:color="auto"/>
              <w:right w:val="single" w:sz="4" w:space="0" w:color="auto"/>
            </w:tcBorders>
          </w:tcPr>
          <w:p w14:paraId="21ADFE30" w14:textId="77777777" w:rsidR="00293980" w:rsidRPr="00F32050" w:rsidRDefault="00293980" w:rsidP="0029398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2AFD2BF7" w14:textId="77777777" w:rsidR="00293980" w:rsidRPr="00F32050" w:rsidRDefault="00293980" w:rsidP="00293980">
            <w:pPr>
              <w:jc w:val="left"/>
              <w:rPr>
                <w:rtl/>
              </w:rPr>
            </w:pPr>
            <w:r w:rsidRPr="00F32050">
              <w:rPr>
                <w:rtl/>
              </w:rPr>
              <w:t>ניהול קונפיגורציה של ציוד</w:t>
            </w:r>
          </w:p>
        </w:tc>
        <w:tc>
          <w:tcPr>
            <w:tcW w:w="2126" w:type="dxa"/>
            <w:tcBorders>
              <w:top w:val="single" w:sz="4" w:space="0" w:color="auto"/>
              <w:left w:val="single" w:sz="4" w:space="0" w:color="auto"/>
              <w:bottom w:val="single" w:sz="4" w:space="0" w:color="auto"/>
              <w:right w:val="single" w:sz="4" w:space="0" w:color="auto"/>
            </w:tcBorders>
          </w:tcPr>
          <w:p w14:paraId="4D8C62DE" w14:textId="77777777" w:rsidR="00293980" w:rsidRPr="00F32050" w:rsidRDefault="00293980" w:rsidP="00293980">
            <w:pPr>
              <w:bidi w:val="0"/>
            </w:pPr>
            <w:r w:rsidRPr="00F32050">
              <w:t>KIWI CatTools</w:t>
            </w:r>
          </w:p>
        </w:tc>
        <w:tc>
          <w:tcPr>
            <w:tcW w:w="993" w:type="dxa"/>
            <w:tcBorders>
              <w:top w:val="single" w:sz="4" w:space="0" w:color="auto"/>
              <w:left w:val="single" w:sz="4" w:space="0" w:color="auto"/>
              <w:bottom w:val="single" w:sz="4" w:space="0" w:color="auto"/>
              <w:right w:val="single" w:sz="4" w:space="0" w:color="auto"/>
            </w:tcBorders>
          </w:tcPr>
          <w:p w14:paraId="1DB9CB12" w14:textId="77777777" w:rsidR="00293980" w:rsidRPr="00F32050" w:rsidRDefault="00293980" w:rsidP="00293980">
            <w:pPr>
              <w:jc w:val="center"/>
              <w:rPr>
                <w:rtl/>
              </w:rPr>
            </w:pPr>
            <w:r w:rsidRPr="00F32050">
              <w:rPr>
                <w:rtl/>
              </w:rPr>
              <w:t>1</w:t>
            </w:r>
          </w:p>
        </w:tc>
        <w:tc>
          <w:tcPr>
            <w:tcW w:w="2835" w:type="dxa"/>
            <w:tcBorders>
              <w:left w:val="single" w:sz="4" w:space="0" w:color="auto"/>
              <w:right w:val="single" w:sz="4" w:space="0" w:color="auto"/>
            </w:tcBorders>
          </w:tcPr>
          <w:p w14:paraId="7BB04502" w14:textId="77777777" w:rsidR="00293980" w:rsidRPr="00F32050" w:rsidRDefault="00293980" w:rsidP="00293980">
            <w:pPr>
              <w:rPr>
                <w:highlight w:val="yellow"/>
                <w:rtl/>
              </w:rPr>
            </w:pPr>
            <w:r w:rsidRPr="00D42C19">
              <w:rPr>
                <w:rFonts w:hint="eastAsia"/>
                <w:rtl/>
              </w:rPr>
              <w:t>רישוי</w:t>
            </w:r>
            <w:r w:rsidRPr="00D42C19">
              <w:rPr>
                <w:rtl/>
              </w:rPr>
              <w:t xml:space="preserve"> </w:t>
            </w:r>
            <w:r w:rsidRPr="00D42C19">
              <w:rPr>
                <w:rFonts w:hint="eastAsia"/>
                <w:rtl/>
              </w:rPr>
              <w:t>בבעלות</w:t>
            </w:r>
            <w:r w:rsidRPr="00D42C19">
              <w:rPr>
                <w:rtl/>
              </w:rPr>
              <w:t xml:space="preserve"> </w:t>
            </w:r>
            <w:r w:rsidRPr="00D42C19">
              <w:rPr>
                <w:rFonts w:hint="eastAsia"/>
                <w:rtl/>
              </w:rPr>
              <w:t>הספק</w:t>
            </w:r>
            <w:r w:rsidRPr="00D42C19">
              <w:rPr>
                <w:rtl/>
              </w:rPr>
              <w:t xml:space="preserve"> </w:t>
            </w:r>
            <w:r w:rsidRPr="00D42C19">
              <w:rPr>
                <w:rFonts w:hint="eastAsia"/>
                <w:rtl/>
              </w:rPr>
              <w:t>הנוכחי</w:t>
            </w:r>
          </w:p>
        </w:tc>
      </w:tr>
      <w:tr w:rsidR="00293980" w:rsidRPr="00F32050" w14:paraId="7C60E38B" w14:textId="77777777" w:rsidTr="006E0DEB">
        <w:tc>
          <w:tcPr>
            <w:tcW w:w="411" w:type="dxa"/>
            <w:tcBorders>
              <w:left w:val="single" w:sz="4" w:space="0" w:color="auto"/>
              <w:right w:val="single" w:sz="4" w:space="0" w:color="auto"/>
            </w:tcBorders>
          </w:tcPr>
          <w:p w14:paraId="1FE43068" w14:textId="77777777" w:rsidR="00293980" w:rsidRPr="00F32050" w:rsidRDefault="00293980" w:rsidP="0029398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1021BB22" w14:textId="77777777" w:rsidR="00293980" w:rsidRPr="00F32050" w:rsidRDefault="00293980" w:rsidP="00293980">
            <w:pPr>
              <w:jc w:val="left"/>
              <w:rPr>
                <w:rtl/>
              </w:rPr>
            </w:pPr>
            <w:r w:rsidRPr="00F32050">
              <w:rPr>
                <w:rtl/>
              </w:rPr>
              <w:t>הפצה לתחנות עבודה</w:t>
            </w:r>
          </w:p>
        </w:tc>
        <w:tc>
          <w:tcPr>
            <w:tcW w:w="2126" w:type="dxa"/>
            <w:tcBorders>
              <w:top w:val="single" w:sz="4" w:space="0" w:color="auto"/>
              <w:left w:val="single" w:sz="4" w:space="0" w:color="auto"/>
              <w:bottom w:val="single" w:sz="4" w:space="0" w:color="auto"/>
              <w:right w:val="single" w:sz="4" w:space="0" w:color="auto"/>
            </w:tcBorders>
          </w:tcPr>
          <w:p w14:paraId="7914C769" w14:textId="77777777" w:rsidR="00293980" w:rsidRPr="00F32050" w:rsidRDefault="00293980" w:rsidP="00293980">
            <w:pPr>
              <w:autoSpaceDE/>
              <w:autoSpaceDN/>
              <w:bidi w:val="0"/>
              <w:spacing w:line="240" w:lineRule="auto"/>
            </w:pPr>
            <w:r w:rsidRPr="00F32050">
              <w:rPr>
                <w:color w:val="000000"/>
              </w:rPr>
              <w:t>MS system Center</w:t>
            </w:r>
          </w:p>
        </w:tc>
        <w:tc>
          <w:tcPr>
            <w:tcW w:w="993" w:type="dxa"/>
            <w:tcBorders>
              <w:top w:val="single" w:sz="4" w:space="0" w:color="auto"/>
              <w:left w:val="single" w:sz="4" w:space="0" w:color="auto"/>
              <w:bottom w:val="single" w:sz="4" w:space="0" w:color="auto"/>
              <w:right w:val="single" w:sz="4" w:space="0" w:color="auto"/>
            </w:tcBorders>
          </w:tcPr>
          <w:p w14:paraId="2D3312F6" w14:textId="77777777" w:rsidR="00293980" w:rsidRPr="00F32050" w:rsidRDefault="00293980" w:rsidP="00293980">
            <w:pPr>
              <w:jc w:val="center"/>
              <w:rPr>
                <w:rtl/>
              </w:rPr>
            </w:pPr>
            <w:r w:rsidRPr="00F32050">
              <w:rPr>
                <w:rtl/>
              </w:rPr>
              <w:t>800</w:t>
            </w:r>
          </w:p>
        </w:tc>
        <w:tc>
          <w:tcPr>
            <w:tcW w:w="2835" w:type="dxa"/>
            <w:tcBorders>
              <w:left w:val="single" w:sz="4" w:space="0" w:color="auto"/>
              <w:right w:val="single" w:sz="4" w:space="0" w:color="auto"/>
            </w:tcBorders>
          </w:tcPr>
          <w:p w14:paraId="1B6B3F1C" w14:textId="77777777" w:rsidR="00293980" w:rsidRPr="00F32050" w:rsidRDefault="00293980" w:rsidP="00293980">
            <w:pPr>
              <w:rPr>
                <w:rtl/>
              </w:rPr>
            </w:pPr>
            <w:r w:rsidRPr="00F32050">
              <w:rPr>
                <w:rtl/>
              </w:rPr>
              <w:t>רישוי בבעלות המשרד</w:t>
            </w:r>
          </w:p>
        </w:tc>
      </w:tr>
      <w:tr w:rsidR="00293980" w:rsidRPr="00F32050" w14:paraId="1B45CF47" w14:textId="77777777" w:rsidTr="006E0DEB">
        <w:tc>
          <w:tcPr>
            <w:tcW w:w="411" w:type="dxa"/>
            <w:tcBorders>
              <w:left w:val="single" w:sz="4" w:space="0" w:color="auto"/>
              <w:right w:val="single" w:sz="4" w:space="0" w:color="auto"/>
            </w:tcBorders>
          </w:tcPr>
          <w:p w14:paraId="2C064B8D" w14:textId="77777777" w:rsidR="00293980" w:rsidRPr="00F32050" w:rsidRDefault="00293980" w:rsidP="0029398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088D2409" w14:textId="77777777" w:rsidR="00293980" w:rsidRPr="00F32050" w:rsidRDefault="00293980" w:rsidP="00293980">
            <w:pPr>
              <w:jc w:val="left"/>
              <w:rPr>
                <w:rtl/>
              </w:rPr>
            </w:pPr>
            <w:r w:rsidRPr="00F32050">
              <w:rPr>
                <w:rtl/>
              </w:rPr>
              <w:t>השתלטות מרחוק על תחנות</w:t>
            </w:r>
          </w:p>
        </w:tc>
        <w:tc>
          <w:tcPr>
            <w:tcW w:w="2126" w:type="dxa"/>
            <w:tcBorders>
              <w:top w:val="single" w:sz="4" w:space="0" w:color="auto"/>
              <w:left w:val="single" w:sz="4" w:space="0" w:color="auto"/>
              <w:bottom w:val="single" w:sz="4" w:space="0" w:color="auto"/>
              <w:right w:val="single" w:sz="4" w:space="0" w:color="auto"/>
            </w:tcBorders>
          </w:tcPr>
          <w:p w14:paraId="29AC2F82" w14:textId="77777777" w:rsidR="00293980" w:rsidRPr="00F32050" w:rsidRDefault="00293980" w:rsidP="00293980">
            <w:pPr>
              <w:autoSpaceDE/>
              <w:autoSpaceDN/>
              <w:bidi w:val="0"/>
              <w:spacing w:line="240" w:lineRule="auto"/>
              <w:rPr>
                <w:color w:val="000000"/>
                <w:rtl/>
              </w:rPr>
            </w:pPr>
            <w:r w:rsidRPr="00F32050">
              <w:rPr>
                <w:color w:val="000000"/>
              </w:rPr>
              <w:t>Proxy</w:t>
            </w:r>
          </w:p>
        </w:tc>
        <w:tc>
          <w:tcPr>
            <w:tcW w:w="993" w:type="dxa"/>
            <w:tcBorders>
              <w:top w:val="single" w:sz="4" w:space="0" w:color="auto"/>
              <w:left w:val="single" w:sz="4" w:space="0" w:color="auto"/>
              <w:bottom w:val="single" w:sz="4" w:space="0" w:color="auto"/>
              <w:right w:val="single" w:sz="4" w:space="0" w:color="auto"/>
            </w:tcBorders>
          </w:tcPr>
          <w:p w14:paraId="4DA75795" w14:textId="77777777" w:rsidR="00293980" w:rsidRPr="00F32050" w:rsidRDefault="00293980" w:rsidP="00293980">
            <w:pPr>
              <w:jc w:val="center"/>
              <w:rPr>
                <w:rtl/>
              </w:rPr>
            </w:pPr>
            <w:r w:rsidRPr="00F32050">
              <w:rPr>
                <w:rtl/>
              </w:rPr>
              <w:t>625</w:t>
            </w:r>
          </w:p>
        </w:tc>
        <w:tc>
          <w:tcPr>
            <w:tcW w:w="2835" w:type="dxa"/>
            <w:tcBorders>
              <w:left w:val="single" w:sz="4" w:space="0" w:color="auto"/>
              <w:right w:val="single" w:sz="4" w:space="0" w:color="auto"/>
            </w:tcBorders>
          </w:tcPr>
          <w:p w14:paraId="27D7C24D" w14:textId="77777777" w:rsidR="00293980" w:rsidRPr="00F32050" w:rsidRDefault="00293980" w:rsidP="00293980">
            <w:pPr>
              <w:rPr>
                <w:rtl/>
              </w:rPr>
            </w:pPr>
            <w:r w:rsidRPr="00F32050">
              <w:rPr>
                <w:rtl/>
              </w:rPr>
              <w:t>רישוי בבעלות המשרד</w:t>
            </w:r>
          </w:p>
        </w:tc>
      </w:tr>
      <w:tr w:rsidR="00EC5570" w:rsidRPr="00F32050" w14:paraId="51351398" w14:textId="77777777" w:rsidTr="006E0DEB">
        <w:tc>
          <w:tcPr>
            <w:tcW w:w="411" w:type="dxa"/>
            <w:tcBorders>
              <w:left w:val="single" w:sz="4" w:space="0" w:color="auto"/>
              <w:right w:val="single" w:sz="4" w:space="0" w:color="auto"/>
            </w:tcBorders>
          </w:tcPr>
          <w:p w14:paraId="602D9F52" w14:textId="77777777" w:rsidR="00EC5570" w:rsidRPr="00F32050" w:rsidRDefault="00EC5570" w:rsidP="00EC5570">
            <w:pPr>
              <w:pStyle w:val="a8"/>
              <w:numPr>
                <w:ilvl w:val="0"/>
                <w:numId w:val="148"/>
              </w:numPr>
              <w:tabs>
                <w:tab w:val="left" w:pos="720"/>
              </w:tabs>
              <w:spacing w:line="360" w:lineRule="auto"/>
              <w:rPr>
                <w:rtl/>
              </w:rPr>
            </w:pPr>
          </w:p>
        </w:tc>
        <w:tc>
          <w:tcPr>
            <w:tcW w:w="3150" w:type="dxa"/>
            <w:tcBorders>
              <w:left w:val="single" w:sz="4" w:space="0" w:color="auto"/>
              <w:right w:val="single" w:sz="4" w:space="0" w:color="auto"/>
            </w:tcBorders>
          </w:tcPr>
          <w:p w14:paraId="51460666" w14:textId="77777777" w:rsidR="00EC5570" w:rsidRPr="00F32050" w:rsidRDefault="00EC5570" w:rsidP="00EC5570">
            <w:pPr>
              <w:jc w:val="left"/>
              <w:rPr>
                <w:rtl/>
              </w:rPr>
            </w:pPr>
            <w:r w:rsidRPr="00F32050">
              <w:rPr>
                <w:rtl/>
              </w:rPr>
              <w:t>ניהול תקלות ומלאי</w:t>
            </w:r>
          </w:p>
        </w:tc>
        <w:tc>
          <w:tcPr>
            <w:tcW w:w="2126" w:type="dxa"/>
            <w:tcBorders>
              <w:top w:val="single" w:sz="4" w:space="0" w:color="auto"/>
              <w:left w:val="single" w:sz="4" w:space="0" w:color="auto"/>
              <w:bottom w:val="single" w:sz="4" w:space="0" w:color="auto"/>
              <w:right w:val="single" w:sz="4" w:space="0" w:color="auto"/>
            </w:tcBorders>
          </w:tcPr>
          <w:p w14:paraId="06704954" w14:textId="77777777" w:rsidR="00EC5570" w:rsidRPr="00F32050" w:rsidRDefault="00EC5570" w:rsidP="00EC5570">
            <w:pPr>
              <w:autoSpaceDE/>
              <w:autoSpaceDN/>
              <w:bidi w:val="0"/>
              <w:spacing w:line="240" w:lineRule="auto"/>
              <w:rPr>
                <w:color w:val="000000"/>
              </w:rPr>
            </w:pPr>
            <w:r w:rsidRPr="00F32050">
              <w:rPr>
                <w:color w:val="000000"/>
                <w:rtl/>
              </w:rPr>
              <w:t>עוצמה 10</w:t>
            </w:r>
          </w:p>
        </w:tc>
        <w:tc>
          <w:tcPr>
            <w:tcW w:w="993" w:type="dxa"/>
            <w:tcBorders>
              <w:top w:val="single" w:sz="4" w:space="0" w:color="auto"/>
              <w:left w:val="single" w:sz="4" w:space="0" w:color="auto"/>
              <w:bottom w:val="single" w:sz="4" w:space="0" w:color="auto"/>
              <w:right w:val="single" w:sz="4" w:space="0" w:color="auto"/>
            </w:tcBorders>
          </w:tcPr>
          <w:p w14:paraId="1CB9DFED" w14:textId="77777777" w:rsidR="00EC5570" w:rsidRPr="00F32050" w:rsidRDefault="00EC5570" w:rsidP="00EC5570">
            <w:pPr>
              <w:jc w:val="center"/>
              <w:rPr>
                <w:rtl/>
              </w:rPr>
            </w:pPr>
            <w:r w:rsidRPr="00F32050">
              <w:rPr>
                <w:rtl/>
              </w:rPr>
              <w:t>9</w:t>
            </w:r>
          </w:p>
        </w:tc>
        <w:tc>
          <w:tcPr>
            <w:tcW w:w="2835" w:type="dxa"/>
            <w:tcBorders>
              <w:left w:val="single" w:sz="4" w:space="0" w:color="auto"/>
              <w:right w:val="single" w:sz="4" w:space="0" w:color="auto"/>
            </w:tcBorders>
          </w:tcPr>
          <w:p w14:paraId="21D05AB8" w14:textId="77777777" w:rsidR="00EC5570" w:rsidRPr="00F32050" w:rsidRDefault="00EC5570" w:rsidP="00EC5570">
            <w:pPr>
              <w:rPr>
                <w:rtl/>
              </w:rPr>
            </w:pPr>
            <w:r w:rsidRPr="00F32050">
              <w:rPr>
                <w:rtl/>
              </w:rPr>
              <w:t>רישוי בבעלות המשרד</w:t>
            </w:r>
          </w:p>
        </w:tc>
      </w:tr>
    </w:tbl>
    <w:p w14:paraId="7C3D8462" w14:textId="77777777" w:rsidR="006E0DEB" w:rsidRPr="00BD62F9" w:rsidRDefault="006E0DEB" w:rsidP="00EF4723">
      <w:pPr>
        <w:pStyle w:val="mateor3"/>
        <w:numPr>
          <w:ilvl w:val="2"/>
          <w:numId w:val="142"/>
        </w:numPr>
        <w:ind w:left="736"/>
        <w:rPr>
          <w:rFonts w:ascii="Gisha" w:hAnsi="Gisha"/>
        </w:rPr>
      </w:pPr>
      <w:bookmarkStart w:id="1185" w:name="_Toc406967866"/>
      <w:bookmarkStart w:id="1186" w:name="_Toc407629788"/>
      <w:bookmarkStart w:id="1187" w:name="_Toc408395887"/>
      <w:bookmarkStart w:id="1188" w:name="_Ref409120394"/>
      <w:bookmarkStart w:id="1189" w:name="_Ref409432246"/>
      <w:bookmarkStart w:id="1190" w:name="_Toc409621804"/>
      <w:bookmarkStart w:id="1191" w:name="_Toc426573227"/>
      <w:bookmarkStart w:id="1192" w:name="_Toc451895104"/>
      <w:bookmarkStart w:id="1193" w:name="_Ref506543714"/>
      <w:bookmarkStart w:id="1194" w:name="_Ref506670489"/>
      <w:bookmarkStart w:id="1195" w:name="_Ref506732411"/>
      <w:bookmarkStart w:id="1196" w:name="_Ref506761681"/>
      <w:bookmarkStart w:id="1197" w:name="_Ref506761809"/>
      <w:bookmarkStart w:id="1198" w:name="_Toc512200131"/>
      <w:bookmarkStart w:id="1199" w:name="סעיף3152"/>
      <w:r w:rsidRPr="00BD62F9">
        <w:rPr>
          <w:rFonts w:ascii="Gisha" w:hAnsi="Gisha"/>
          <w:rtl/>
        </w:rPr>
        <w:t xml:space="preserve">ניהול </w:t>
      </w:r>
      <w:r>
        <w:rPr>
          <w:rFonts w:ascii="Gisha" w:hAnsi="Gisha" w:hint="cs"/>
          <w:rtl/>
        </w:rPr>
        <w:t>טכני</w:t>
      </w:r>
      <w:r w:rsidRPr="00BD62F9">
        <w:rPr>
          <w:rFonts w:ascii="Gisha" w:hAnsi="Gisha"/>
          <w:rtl/>
        </w:rPr>
        <w:t xml:space="preserve"> (</w:t>
      </w:r>
      <w:r w:rsidRPr="00BD62F9">
        <w:rPr>
          <w:rFonts w:ascii="Gisha" w:hAnsi="Gisha"/>
        </w:rPr>
        <w:t>NOC</w:t>
      </w:r>
      <w:r w:rsidRPr="00BD62F9">
        <w:rPr>
          <w:rFonts w:ascii="Gisha" w:hAnsi="Gisha"/>
          <w:rtl/>
        </w:rPr>
        <w:t>)</w:t>
      </w:r>
      <w:bookmarkEnd w:id="1185"/>
      <w:bookmarkEnd w:id="1186"/>
      <w:bookmarkEnd w:id="1187"/>
      <w:bookmarkEnd w:id="1188"/>
      <w:bookmarkEnd w:id="1189"/>
      <w:bookmarkEnd w:id="1190"/>
      <w:r w:rsidRPr="00BD62F9">
        <w:rPr>
          <w:rFonts w:ascii="Gisha" w:hAnsi="Gisha"/>
          <w:rtl/>
        </w:rPr>
        <w:t xml:space="preserve"> (</w:t>
      </w:r>
      <w:r>
        <w:rPr>
          <w:rFonts w:ascii="Gisha" w:hAnsi="Gisha"/>
        </w:rPr>
        <w:t>S</w:t>
      </w:r>
      <w:r w:rsidRPr="00BD62F9">
        <w:rPr>
          <w:rFonts w:ascii="Gisha" w:hAnsi="Gisha"/>
          <w:rtl/>
        </w:rPr>
        <w:t>)</w:t>
      </w:r>
      <w:bookmarkEnd w:id="1191"/>
      <w:bookmarkEnd w:id="1192"/>
      <w:bookmarkEnd w:id="1193"/>
      <w:bookmarkEnd w:id="1194"/>
      <w:bookmarkEnd w:id="1195"/>
      <w:bookmarkEnd w:id="1196"/>
      <w:bookmarkEnd w:id="1197"/>
      <w:bookmarkEnd w:id="1198"/>
    </w:p>
    <w:bookmarkEnd w:id="1199"/>
    <w:p w14:paraId="5F0C9F75" w14:textId="77777777" w:rsidR="006E0DEB" w:rsidRPr="00F32050" w:rsidRDefault="006E0DEB" w:rsidP="006E0DEB">
      <w:pPr>
        <w:spacing w:after="120"/>
        <w:rPr>
          <w:rtl/>
        </w:rPr>
      </w:pPr>
      <w:r w:rsidRPr="00F32050">
        <w:rPr>
          <w:rtl/>
        </w:rPr>
        <w:t>זרוע הניהול הטכני (</w:t>
      </w:r>
      <w:r w:rsidRPr="00F32050">
        <w:t>Network Operation Control</w:t>
      </w:r>
      <w:r w:rsidRPr="00F32050">
        <w:rPr>
          <w:rtl/>
        </w:rPr>
        <w:t xml:space="preserve">) </w:t>
      </w:r>
      <w:r w:rsidR="00F32050" w:rsidRPr="00F32050">
        <w:rPr>
          <w:rFonts w:hint="cs"/>
          <w:rtl/>
        </w:rPr>
        <w:t xml:space="preserve">תהיה </w:t>
      </w:r>
      <w:r w:rsidRPr="00F32050">
        <w:rPr>
          <w:rtl/>
        </w:rPr>
        <w:t xml:space="preserve">אחראית על ניטור שליטה ובקרה טכניים של כל משאבי החומרה (חומרה מרכזית, מערכי אחסון, ציוד קצה, חומרת </w:t>
      </w:r>
      <w:r w:rsidRPr="00F32050">
        <w:t>LAN</w:t>
      </w:r>
      <w:r w:rsidRPr="00F32050">
        <w:rPr>
          <w:rtl/>
        </w:rPr>
        <w:t xml:space="preserve"> ו- </w:t>
      </w:r>
      <w:r w:rsidRPr="00F32050">
        <w:t>WAN</w:t>
      </w:r>
      <w:r w:rsidRPr="00F32050">
        <w:rPr>
          <w:rtl/>
        </w:rPr>
        <w:t xml:space="preserve"> וחומרת אבטחת מידע) והאפליקציה (מוצרי תשתית, מערכות הפעלה, בסיס נתונים ושירותים / </w:t>
      </w:r>
      <w:r w:rsidRPr="00F32050">
        <w:t>Services</w:t>
      </w:r>
      <w:r w:rsidRPr="00F32050">
        <w:rPr>
          <w:rtl/>
        </w:rPr>
        <w:t xml:space="preserve"> של האפליקציה).</w:t>
      </w:r>
    </w:p>
    <w:p w14:paraId="024E2F16" w14:textId="77777777" w:rsidR="006E0DEB" w:rsidRDefault="006E0DEB" w:rsidP="006E0DEB">
      <w:pPr>
        <w:spacing w:after="120"/>
        <w:rPr>
          <w:rtl/>
        </w:rPr>
      </w:pPr>
      <w:r w:rsidRPr="00F32050">
        <w:rPr>
          <w:rFonts w:hint="cs"/>
          <w:rtl/>
        </w:rPr>
        <w:t xml:space="preserve">הספק יידרש להטמיע כלי שו"ב אחד שהנו מוצר מדף מסחרי (לא יתקבלו כלים מבוססי </w:t>
      </w:r>
      <w:r w:rsidRPr="00F32050">
        <w:t>Open Source</w:t>
      </w:r>
      <w:r w:rsidRPr="00F32050">
        <w:rPr>
          <w:rFonts w:hint="cs"/>
          <w:rtl/>
        </w:rPr>
        <w:t xml:space="preserve">) אשר ישרת את ה </w:t>
      </w:r>
      <w:r w:rsidRPr="00F32050">
        <w:t>NOC</w:t>
      </w:r>
      <w:r w:rsidRPr="00F32050">
        <w:rPr>
          <w:rFonts w:hint="cs"/>
          <w:rtl/>
        </w:rPr>
        <w:t>.</w:t>
      </w:r>
    </w:p>
    <w:tbl>
      <w:tblPr>
        <w:tblStyle w:val="afc"/>
        <w:bidiVisual/>
        <w:tblW w:w="0" w:type="auto"/>
        <w:tblBorders>
          <w:top w:val="double" w:sz="4" w:space="0" w:color="auto"/>
          <w:left w:val="double" w:sz="4" w:space="0" w:color="auto"/>
          <w:bottom w:val="double" w:sz="4" w:space="0" w:color="auto"/>
          <w:right w:val="double" w:sz="4"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515"/>
      </w:tblGrid>
      <w:tr w:rsidR="00F32050" w14:paraId="6B2B9CC1" w14:textId="77777777" w:rsidTr="00F32050">
        <w:tc>
          <w:tcPr>
            <w:tcW w:w="9515" w:type="dxa"/>
            <w:shd w:val="clear" w:color="auto" w:fill="D9D9D9" w:themeFill="background1" w:themeFillShade="D9"/>
          </w:tcPr>
          <w:p w14:paraId="0C7121D5" w14:textId="77777777" w:rsidR="00F32050" w:rsidRPr="00B43A7C" w:rsidRDefault="00F32050" w:rsidP="00B43A7C">
            <w:pPr>
              <w:pStyle w:val="af0"/>
              <w:numPr>
                <w:ilvl w:val="0"/>
                <w:numId w:val="167"/>
              </w:numPr>
              <w:spacing w:after="120"/>
              <w:ind w:left="284" w:right="170" w:hanging="284"/>
              <w:contextualSpacing w:val="0"/>
              <w:rPr>
                <w:b/>
                <w:bCs/>
                <w:rtl/>
              </w:rPr>
            </w:pPr>
            <w:r w:rsidRPr="00F31E16">
              <w:rPr>
                <w:rFonts w:hint="eastAsia"/>
                <w:b/>
                <w:bCs/>
                <w:rtl/>
              </w:rPr>
              <w:t>רישוי</w:t>
            </w:r>
            <w:r w:rsidRPr="00F31E16">
              <w:rPr>
                <w:b/>
                <w:bCs/>
                <w:rtl/>
              </w:rPr>
              <w:t xml:space="preserve"> </w:t>
            </w:r>
            <w:r w:rsidRPr="00F31E16">
              <w:rPr>
                <w:b/>
                <w:bCs/>
              </w:rPr>
              <w:t>MS System Center</w:t>
            </w:r>
            <w:r w:rsidRPr="00F31E16">
              <w:rPr>
                <w:b/>
                <w:bCs/>
                <w:rtl/>
              </w:rPr>
              <w:t xml:space="preserve"> הקיים במשרד מאפשר הפצת עדכוני תוכנה לתחנות עבודה </w:t>
            </w:r>
            <w:r w:rsidRPr="00F31E16">
              <w:rPr>
                <w:rFonts w:hint="eastAsia"/>
                <w:b/>
                <w:bCs/>
                <w:u w:val="single"/>
                <w:rtl/>
              </w:rPr>
              <w:t>בלבד</w:t>
            </w:r>
            <w:r w:rsidRPr="00F31E16">
              <w:rPr>
                <w:b/>
                <w:bCs/>
                <w:rtl/>
              </w:rPr>
              <w:t>.</w:t>
            </w:r>
          </w:p>
        </w:tc>
      </w:tr>
    </w:tbl>
    <w:p w14:paraId="032987AD" w14:textId="77777777" w:rsidR="00F32050" w:rsidRDefault="00F32050" w:rsidP="006E0DEB">
      <w:pPr>
        <w:spacing w:after="120"/>
        <w:rPr>
          <w:rtl/>
        </w:rPr>
      </w:pPr>
    </w:p>
    <w:p w14:paraId="6B46ADDE" w14:textId="77777777" w:rsidR="006E0DEB" w:rsidRPr="004014AF" w:rsidRDefault="006E0DEB" w:rsidP="006E0DEB">
      <w:pPr>
        <w:spacing w:after="120"/>
        <w:rPr>
          <w:b/>
          <w:bCs/>
          <w:u w:val="single"/>
          <w:rtl/>
        </w:rPr>
      </w:pPr>
      <w:r>
        <w:rPr>
          <w:rFonts w:hint="cs"/>
          <w:rtl/>
        </w:rPr>
        <w:t>כלי שו"ב יכלול שלושה מרכיבים מרכזיים :</w:t>
      </w:r>
    </w:p>
    <w:p w14:paraId="11891C6F" w14:textId="77777777" w:rsidR="006E0DEB" w:rsidRPr="006C2C02" w:rsidRDefault="006E0DEB" w:rsidP="00D15C09">
      <w:pPr>
        <w:pStyle w:val="mateor4"/>
        <w:numPr>
          <w:ilvl w:val="3"/>
          <w:numId w:val="142"/>
        </w:numPr>
        <w:ind w:left="1077" w:hanging="1077"/>
        <w:rPr>
          <w:rtl/>
        </w:rPr>
      </w:pPr>
      <w:bookmarkStart w:id="1200" w:name="_Toc452743394"/>
      <w:bookmarkStart w:id="1201" w:name="_Toc453085018"/>
      <w:bookmarkStart w:id="1202" w:name="_Toc453187965"/>
      <w:bookmarkStart w:id="1203" w:name="_Toc464919083"/>
      <w:bookmarkStart w:id="1204" w:name="_Toc464998905"/>
      <w:bookmarkStart w:id="1205" w:name="_Toc464999187"/>
      <w:bookmarkStart w:id="1206" w:name="_Toc506671310"/>
      <w:bookmarkStart w:id="1207" w:name="_Ref410332511"/>
      <w:bookmarkStart w:id="1208" w:name="_Toc448066986"/>
      <w:bookmarkStart w:id="1209" w:name="_Toc448266552"/>
      <w:bookmarkStart w:id="1210" w:name="_Toc449343429"/>
      <w:bookmarkStart w:id="1211" w:name="_Toc451895105"/>
      <w:bookmarkStart w:id="1212" w:name="_Ref506306811"/>
      <w:bookmarkStart w:id="1213" w:name="_Toc508007181"/>
      <w:bookmarkStart w:id="1214" w:name="_Toc508009272"/>
      <w:bookmarkStart w:id="1215" w:name="_Toc508009553"/>
      <w:bookmarkStart w:id="1216" w:name="סעיף31521"/>
      <w:bookmarkEnd w:id="1200"/>
      <w:bookmarkEnd w:id="1201"/>
      <w:bookmarkEnd w:id="1202"/>
      <w:bookmarkEnd w:id="1203"/>
      <w:bookmarkEnd w:id="1204"/>
      <w:bookmarkEnd w:id="1205"/>
      <w:bookmarkEnd w:id="1206"/>
      <w:r w:rsidRPr="006C2C02">
        <w:rPr>
          <w:rtl/>
        </w:rPr>
        <w:t>מוניטור מרכזי (</w:t>
      </w:r>
      <w:r w:rsidRPr="006C2C02">
        <w:t>MOM</w:t>
      </w:r>
      <w:r w:rsidRPr="006C2C02">
        <w:rPr>
          <w:rtl/>
        </w:rPr>
        <w:t>)</w:t>
      </w:r>
      <w:bookmarkEnd w:id="1207"/>
      <w:bookmarkEnd w:id="1208"/>
      <w:bookmarkEnd w:id="1209"/>
      <w:bookmarkEnd w:id="1210"/>
      <w:bookmarkEnd w:id="1211"/>
      <w:bookmarkEnd w:id="1212"/>
      <w:r w:rsidR="00CA4282" w:rsidRPr="006C2C02">
        <w:rPr>
          <w:rFonts w:hint="cs"/>
          <w:rtl/>
        </w:rPr>
        <w:t xml:space="preserve"> (</w:t>
      </w:r>
      <w:r w:rsidR="00CA4282" w:rsidRPr="006C2C02">
        <w:rPr>
          <w:rFonts w:hint="cs"/>
        </w:rPr>
        <w:t>S</w:t>
      </w:r>
      <w:r w:rsidR="00CA4282" w:rsidRPr="006C2C02">
        <w:rPr>
          <w:rFonts w:hint="cs"/>
          <w:rtl/>
        </w:rPr>
        <w:t>)</w:t>
      </w:r>
      <w:bookmarkEnd w:id="1213"/>
      <w:bookmarkEnd w:id="1214"/>
      <w:bookmarkEnd w:id="1215"/>
    </w:p>
    <w:bookmarkEnd w:id="1216"/>
    <w:p w14:paraId="54147F67" w14:textId="77777777" w:rsidR="006E0DEB" w:rsidRPr="00BD62F9" w:rsidRDefault="006E0DEB" w:rsidP="006E0DEB">
      <w:pPr>
        <w:spacing w:after="120"/>
        <w:rPr>
          <w:rtl/>
        </w:rPr>
      </w:pPr>
      <w:r w:rsidRPr="00BD62F9">
        <w:rPr>
          <w:rtl/>
        </w:rPr>
        <w:t xml:space="preserve">לצורך הפעלת זרוע הניהול הטכני נדרש </w:t>
      </w:r>
      <w:r>
        <w:rPr>
          <w:rFonts w:hint="cs"/>
          <w:rtl/>
        </w:rPr>
        <w:t>הכלי המוצע לכלול רכיב / מודול ניטור מרכזית</w:t>
      </w:r>
      <w:r w:rsidRPr="00BD62F9">
        <w:rPr>
          <w:rtl/>
        </w:rPr>
        <w:t xml:space="preserve"> אח</w:t>
      </w:r>
      <w:r>
        <w:rPr>
          <w:rFonts w:hint="cs"/>
          <w:rtl/>
        </w:rPr>
        <w:t>ד</w:t>
      </w:r>
      <w:r w:rsidRPr="00BD62F9">
        <w:rPr>
          <w:rtl/>
        </w:rPr>
        <w:t xml:space="preserve"> (</w:t>
      </w:r>
      <w:r w:rsidRPr="00BD62F9">
        <w:t>M</w:t>
      </w:r>
      <w:r>
        <w:t xml:space="preserve">anager </w:t>
      </w:r>
      <w:r w:rsidRPr="00BD62F9">
        <w:t>O</w:t>
      </w:r>
      <w:r>
        <w:t xml:space="preserve">f </w:t>
      </w:r>
      <w:r w:rsidRPr="00BD62F9">
        <w:t>M</w:t>
      </w:r>
      <w:r>
        <w:t>anagers</w:t>
      </w:r>
      <w:r w:rsidRPr="00BD62F9">
        <w:rPr>
          <w:rtl/>
        </w:rPr>
        <w:t>) המציג תמונת מצב טכנית כוללת שנאספה מאוסף של כלים ייעודיים המשמשים לניטור ניהול תפעול ובקרה של התשתיות.</w:t>
      </w:r>
      <w:r>
        <w:rPr>
          <w:rFonts w:hint="cs"/>
          <w:rtl/>
        </w:rPr>
        <w:t xml:space="preserve"> רכיב המוניטור המרכזי</w:t>
      </w:r>
      <w:r w:rsidRPr="00BD62F9">
        <w:rPr>
          <w:rtl/>
        </w:rPr>
        <w:t xml:space="preserve"> </w:t>
      </w:r>
      <w:r>
        <w:rPr>
          <w:rFonts w:hint="cs"/>
          <w:rtl/>
        </w:rPr>
        <w:t>(</w:t>
      </w:r>
      <w:r w:rsidRPr="00BD62F9">
        <w:t>MOM</w:t>
      </w:r>
      <w:r>
        <w:rPr>
          <w:rFonts w:hint="cs"/>
          <w:rtl/>
        </w:rPr>
        <w:t>)</w:t>
      </w:r>
      <w:r w:rsidRPr="00BD62F9">
        <w:rPr>
          <w:rtl/>
        </w:rPr>
        <w:t xml:space="preserve"> </w:t>
      </w:r>
      <w:r>
        <w:rPr>
          <w:rFonts w:hint="cs"/>
          <w:rtl/>
        </w:rPr>
        <w:t xml:space="preserve">יענה </w:t>
      </w:r>
      <w:r w:rsidRPr="00BD62F9">
        <w:rPr>
          <w:rtl/>
        </w:rPr>
        <w:t>לדרישות המפורטות להלן :</w:t>
      </w:r>
    </w:p>
    <w:p w14:paraId="31686B49" w14:textId="77777777" w:rsidR="00DD0530" w:rsidRDefault="006E0DEB" w:rsidP="00295FCD">
      <w:pPr>
        <w:numPr>
          <w:ilvl w:val="0"/>
          <w:numId w:val="169"/>
        </w:numPr>
        <w:spacing w:after="120" w:line="336" w:lineRule="auto"/>
      </w:pPr>
      <w:r w:rsidRPr="00BD62F9">
        <w:rPr>
          <w:rtl/>
        </w:rPr>
        <w:t xml:space="preserve">קישור </w:t>
      </w:r>
      <w:r>
        <w:rPr>
          <w:rFonts w:hint="cs"/>
          <w:rtl/>
        </w:rPr>
        <w:t xml:space="preserve">לכל </w:t>
      </w:r>
      <w:r w:rsidRPr="00BD62F9">
        <w:rPr>
          <w:rtl/>
        </w:rPr>
        <w:t xml:space="preserve">כלי הניהול </w:t>
      </w:r>
      <w:r>
        <w:rPr>
          <w:rFonts w:hint="cs"/>
          <w:rtl/>
        </w:rPr>
        <w:t xml:space="preserve">והניטור </w:t>
      </w:r>
      <w:r w:rsidR="00DD0530">
        <w:rPr>
          <w:rFonts w:hint="cs"/>
          <w:rtl/>
        </w:rPr>
        <w:t xml:space="preserve">הבאים: </w:t>
      </w:r>
      <w:r>
        <w:rPr>
          <w:rFonts w:hint="cs"/>
          <w:rtl/>
        </w:rPr>
        <w:t>ניהול חומרה מרכזית, ניהול מערכי אחסון וגיבוי, ניהול וניטור רשת, חומרת אבטחת מידע</w:t>
      </w:r>
      <w:r w:rsidR="00DD0530">
        <w:rPr>
          <w:rFonts w:hint="cs"/>
          <w:rtl/>
        </w:rPr>
        <w:t xml:space="preserve"> (ראה גם פירוט בסעיפים הבאים).</w:t>
      </w:r>
      <w:r w:rsidRPr="00BD62F9">
        <w:rPr>
          <w:rtl/>
        </w:rPr>
        <w:t xml:space="preserve"> </w:t>
      </w:r>
    </w:p>
    <w:p w14:paraId="0DE89355" w14:textId="77777777" w:rsidR="006E0DEB" w:rsidRPr="00BD62F9" w:rsidRDefault="006E0DEB" w:rsidP="00295FCD">
      <w:pPr>
        <w:numPr>
          <w:ilvl w:val="0"/>
          <w:numId w:val="169"/>
        </w:numPr>
        <w:spacing w:after="120" w:line="336" w:lineRule="auto"/>
      </w:pPr>
      <w:r w:rsidRPr="00BD62F9">
        <w:rPr>
          <w:rtl/>
        </w:rPr>
        <w:t>איסוף כל המידע אודות מערך המחשוב של ה</w:t>
      </w:r>
      <w:r>
        <w:rPr>
          <w:rtl/>
        </w:rPr>
        <w:t>משרד</w:t>
      </w:r>
      <w:r w:rsidRPr="00BD62F9">
        <w:rPr>
          <w:rtl/>
        </w:rPr>
        <w:t xml:space="preserve"> כולל חומרה מרכזית, חומרת אחסון וגיבוי, חומרת תקשורת, חומרת אבטחת המידע וציוד הקצה לממשק ניהול אחד (</w:t>
      </w:r>
      <w:r w:rsidRPr="00BD62F9">
        <w:t>Console</w:t>
      </w:r>
      <w:r w:rsidRPr="00BD62F9">
        <w:rPr>
          <w:rtl/>
        </w:rPr>
        <w:t xml:space="preserve"> מרכזי אחד).</w:t>
      </w:r>
    </w:p>
    <w:p w14:paraId="2E68E61E" w14:textId="77777777" w:rsidR="006E0DEB" w:rsidRPr="00BD62F9" w:rsidRDefault="006E0DEB" w:rsidP="00B43A7C">
      <w:pPr>
        <w:numPr>
          <w:ilvl w:val="0"/>
          <w:numId w:val="169"/>
        </w:numPr>
        <w:spacing w:after="120" w:line="336" w:lineRule="auto"/>
      </w:pPr>
      <w:r w:rsidRPr="00BD62F9">
        <w:rPr>
          <w:rtl/>
        </w:rPr>
        <w:t xml:space="preserve">ניטור כלל אתרי </w:t>
      </w:r>
      <w:r w:rsidR="00B43A7C">
        <w:rPr>
          <w:rFonts w:hint="cs"/>
          <w:rtl/>
        </w:rPr>
        <w:t>המשרד</w:t>
      </w:r>
      <w:r w:rsidR="00B43A7C" w:rsidRPr="00BD62F9">
        <w:rPr>
          <w:rtl/>
        </w:rPr>
        <w:t xml:space="preserve"> </w:t>
      </w:r>
      <w:r w:rsidRPr="00BD62F9">
        <w:rPr>
          <w:rtl/>
        </w:rPr>
        <w:t>כולל האתר המרכזי, אתר הגיבוי (</w:t>
      </w:r>
      <w:r w:rsidRPr="00BD62F9">
        <w:t>DR</w:t>
      </w:r>
      <w:r w:rsidRPr="00BD62F9">
        <w:rPr>
          <w:rtl/>
        </w:rPr>
        <w:t xml:space="preserve">) ואתרי </w:t>
      </w:r>
      <w:r w:rsidR="00B43A7C">
        <w:rPr>
          <w:rFonts w:hint="cs"/>
          <w:rtl/>
        </w:rPr>
        <w:t>המשתמשים</w:t>
      </w:r>
      <w:r w:rsidR="00B43A7C" w:rsidRPr="00BD62F9">
        <w:rPr>
          <w:rtl/>
        </w:rPr>
        <w:t xml:space="preserve"> </w:t>
      </w:r>
      <w:r w:rsidRPr="00BD62F9">
        <w:rPr>
          <w:rtl/>
        </w:rPr>
        <w:t>השונים.</w:t>
      </w:r>
    </w:p>
    <w:p w14:paraId="0950D642" w14:textId="77777777" w:rsidR="006E0DEB" w:rsidRPr="00BD62F9" w:rsidRDefault="006E0DEB" w:rsidP="00295FCD">
      <w:pPr>
        <w:numPr>
          <w:ilvl w:val="0"/>
          <w:numId w:val="169"/>
        </w:numPr>
        <w:spacing w:after="120" w:line="336" w:lineRule="auto"/>
      </w:pPr>
      <w:r w:rsidRPr="00BD62F9">
        <w:rPr>
          <w:rtl/>
        </w:rPr>
        <w:t>יכולת הצגת מפת רשת טופולוגית ו/או גיאוגרפית על כל מרכיביה עם חיוויים מתאימים המציינים את תקינות מרכיבי המחשוב</w:t>
      </w:r>
      <w:r w:rsidR="00D364E6">
        <w:rPr>
          <w:rFonts w:hint="cs"/>
          <w:rtl/>
        </w:rPr>
        <w:t xml:space="preserve"> והתקשורת</w:t>
      </w:r>
    </w:p>
    <w:p w14:paraId="7D384EC8" w14:textId="77777777" w:rsidR="006E0DEB" w:rsidRDefault="006E0DEB" w:rsidP="00295FCD">
      <w:pPr>
        <w:numPr>
          <w:ilvl w:val="0"/>
          <w:numId w:val="169"/>
        </w:numPr>
        <w:spacing w:after="120" w:line="336" w:lineRule="auto"/>
      </w:pPr>
      <w:r w:rsidRPr="00BD62F9">
        <w:rPr>
          <w:rtl/>
        </w:rPr>
        <w:t>יכולת צבירה של התרעות והצגתן בסדר דחיפות תוך שימוש בכלים למשיכת תשומת לב.</w:t>
      </w:r>
    </w:p>
    <w:p w14:paraId="74334052" w14:textId="77777777" w:rsidR="006E0DEB" w:rsidRPr="00BD62F9" w:rsidRDefault="006E0DEB" w:rsidP="00295FCD">
      <w:pPr>
        <w:numPr>
          <w:ilvl w:val="0"/>
          <w:numId w:val="169"/>
        </w:numPr>
        <w:spacing w:after="120" w:line="336" w:lineRule="auto"/>
      </w:pPr>
      <w:r>
        <w:rPr>
          <w:rFonts w:hint="cs"/>
          <w:rtl/>
        </w:rPr>
        <w:t>איסוף של כלל הנתונים קרוב ככל האפשר לזמן אמת.</w:t>
      </w:r>
    </w:p>
    <w:p w14:paraId="6D3778C1" w14:textId="77777777" w:rsidR="006E0DEB" w:rsidRPr="00BD62F9" w:rsidRDefault="006E0DEB" w:rsidP="00295FCD">
      <w:pPr>
        <w:numPr>
          <w:ilvl w:val="0"/>
          <w:numId w:val="169"/>
        </w:numPr>
        <w:spacing w:after="120" w:line="336" w:lineRule="auto"/>
        <w:rPr>
          <w:rtl/>
        </w:rPr>
      </w:pPr>
      <w:r w:rsidRPr="00CA4106">
        <w:rPr>
          <w:b/>
          <w:bCs/>
          <w:u w:val="single"/>
          <w:rtl/>
        </w:rPr>
        <w:t>הפעלת פרוטוקולי ניהול רשת תקניים גנריים (</w:t>
      </w:r>
      <w:r w:rsidRPr="00CA4106">
        <w:rPr>
          <w:b/>
          <w:bCs/>
          <w:u w:val="single"/>
        </w:rPr>
        <w:t>SNMP</w:t>
      </w:r>
      <w:r w:rsidRPr="00CA4106">
        <w:rPr>
          <w:b/>
          <w:bCs/>
          <w:u w:val="single"/>
          <w:rtl/>
        </w:rPr>
        <w:t xml:space="preserve"> על גרסותיו)</w:t>
      </w:r>
      <w:r w:rsidRPr="00BD62F9">
        <w:rPr>
          <w:rtl/>
        </w:rPr>
        <w:t xml:space="preserve"> ופרוטוקולים ייעודיים לסוגי החומרה השונים לצורך תחקור כלל תשתיות מערך המחשוב.</w:t>
      </w:r>
    </w:p>
    <w:p w14:paraId="042084C5" w14:textId="77777777" w:rsidR="006E0DEB" w:rsidRDefault="006E0DEB" w:rsidP="008E0124">
      <w:pPr>
        <w:numPr>
          <w:ilvl w:val="0"/>
          <w:numId w:val="169"/>
        </w:numPr>
        <w:spacing w:after="120"/>
      </w:pPr>
      <w:r w:rsidRPr="00BD62F9">
        <w:rPr>
          <w:rtl/>
        </w:rPr>
        <w:t xml:space="preserve">יכולת הפצת התרעות והודעות במגוון ערוצים כגון דוא"ל ו- </w:t>
      </w:r>
      <w:r w:rsidRPr="00BD62F9">
        <w:t xml:space="preserve"> SMS</w:t>
      </w:r>
      <w:r w:rsidRPr="00BD62F9">
        <w:rPr>
          <w:rtl/>
        </w:rPr>
        <w:t xml:space="preserve">לטלפון סלולארי בהתאם לאירועים </w:t>
      </w:r>
      <w:r w:rsidR="00184D5C" w:rsidRPr="00BD62F9">
        <w:rPr>
          <w:rtl/>
        </w:rPr>
        <w:t>והתר</w:t>
      </w:r>
      <w:r w:rsidR="00184D5C">
        <w:rPr>
          <w:rFonts w:hint="cs"/>
          <w:rtl/>
        </w:rPr>
        <w:t>ע</w:t>
      </w:r>
      <w:r w:rsidR="00184D5C" w:rsidRPr="00BD62F9">
        <w:rPr>
          <w:rtl/>
        </w:rPr>
        <w:t>ות</w:t>
      </w:r>
      <w:r w:rsidRPr="00BD62F9">
        <w:rPr>
          <w:rtl/>
        </w:rPr>
        <w:t>.</w:t>
      </w:r>
      <w:r w:rsidR="008E0124">
        <w:rPr>
          <w:rFonts w:hint="cs"/>
          <w:rtl/>
        </w:rPr>
        <w:t xml:space="preserve"> 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6E922865" w14:textId="77777777" w:rsidR="006E0DEB" w:rsidRDefault="006E0DEB" w:rsidP="00295FCD">
      <w:pPr>
        <w:numPr>
          <w:ilvl w:val="0"/>
          <w:numId w:val="169"/>
        </w:numPr>
        <w:spacing w:after="120"/>
      </w:pPr>
      <w:r>
        <w:rPr>
          <w:rFonts w:hint="cs"/>
          <w:rtl/>
        </w:rPr>
        <w:t xml:space="preserve">תצוגת </w:t>
      </w:r>
      <w:r>
        <w:t>On-Line</w:t>
      </w:r>
      <w:r>
        <w:rPr>
          <w:rFonts w:hint="cs"/>
          <w:rtl/>
        </w:rPr>
        <w:t xml:space="preserve"> בעלת יכולת התאמה למשתמש (איש </w:t>
      </w:r>
      <w:r>
        <w:t>NOC</w:t>
      </w:r>
      <w:r>
        <w:rPr>
          <w:rFonts w:hint="cs"/>
          <w:rtl/>
        </w:rPr>
        <w:t>, מנהלים וכדו') הכוללת תמונת מצב תמציתית ממער</w:t>
      </w:r>
      <w:r w:rsidR="00DD0530">
        <w:rPr>
          <w:rFonts w:hint="cs"/>
          <w:rtl/>
        </w:rPr>
        <w:t>כי</w:t>
      </w:r>
      <w:r>
        <w:rPr>
          <w:rFonts w:hint="cs"/>
          <w:rtl/>
        </w:rPr>
        <w:t xml:space="preserve"> ה</w:t>
      </w:r>
      <w:r w:rsidR="00DD0530">
        <w:rPr>
          <w:rFonts w:hint="cs"/>
          <w:rtl/>
        </w:rPr>
        <w:t>-</w:t>
      </w:r>
      <w:r>
        <w:rPr>
          <w:rFonts w:hint="cs"/>
          <w:rtl/>
        </w:rPr>
        <w:t xml:space="preserve"> </w:t>
      </w:r>
      <w:r>
        <w:t>NOC</w:t>
      </w:r>
      <w:r>
        <w:rPr>
          <w:rFonts w:hint="cs"/>
          <w:rtl/>
        </w:rPr>
        <w:t xml:space="preserve"> וה</w:t>
      </w:r>
      <w:r w:rsidR="00DD0530">
        <w:rPr>
          <w:rFonts w:hint="cs"/>
          <w:rtl/>
        </w:rPr>
        <w:t>-</w:t>
      </w:r>
      <w:r>
        <w:rPr>
          <w:rFonts w:hint="cs"/>
          <w:rtl/>
        </w:rPr>
        <w:t xml:space="preserve"> </w:t>
      </w:r>
      <w:r>
        <w:t>SOC</w:t>
      </w:r>
      <w:r>
        <w:rPr>
          <w:rFonts w:hint="cs"/>
          <w:rtl/>
        </w:rPr>
        <w:t xml:space="preserve"> בזמן אמת אשר תוצג </w:t>
      </w:r>
      <w:r>
        <w:rPr>
          <w:rtl/>
        </w:rPr>
        <w:t>על גבי צגים רחבים</w:t>
      </w:r>
      <w:r>
        <w:rPr>
          <w:rFonts w:hint="cs"/>
          <w:rtl/>
        </w:rPr>
        <w:t xml:space="preserve"> במוקד עצמו ואצל מספר בעלי תפקידים במשרד (2 עד 3 בעלי תפקידים) בחדרם. התצוגה המקומית תכלול יכולת </w:t>
      </w:r>
      <w:r>
        <w:t>Drill Down</w:t>
      </w:r>
      <w:r>
        <w:rPr>
          <w:rFonts w:hint="cs"/>
          <w:rtl/>
        </w:rPr>
        <w:t xml:space="preserve"> אל ההתר</w:t>
      </w:r>
      <w:r w:rsidR="00DD0530">
        <w:rPr>
          <w:rFonts w:hint="cs"/>
          <w:rtl/>
        </w:rPr>
        <w:t>ע</w:t>
      </w:r>
      <w:r>
        <w:rPr>
          <w:rFonts w:hint="cs"/>
          <w:rtl/>
        </w:rPr>
        <w:t>ות והתקלות בכל נושא ונושא.</w:t>
      </w:r>
    </w:p>
    <w:p w14:paraId="782498AF" w14:textId="77777777" w:rsidR="00D364E6" w:rsidRDefault="00D364E6" w:rsidP="00295FCD">
      <w:pPr>
        <w:numPr>
          <w:ilvl w:val="0"/>
          <w:numId w:val="169"/>
        </w:numPr>
        <w:spacing w:after="120"/>
      </w:pPr>
      <w:r>
        <w:rPr>
          <w:rFonts w:hint="cs"/>
          <w:rtl/>
        </w:rPr>
        <w:t>יכולת הפקת שאילתות ודוחות על פי דרישה כולל יצוא נתונים לאקסל</w:t>
      </w:r>
    </w:p>
    <w:p w14:paraId="2F02644A" w14:textId="77777777" w:rsidR="006E0DEB" w:rsidRPr="00DD0530" w:rsidRDefault="006E0DEB" w:rsidP="00D15C09">
      <w:pPr>
        <w:pStyle w:val="mateor4"/>
        <w:numPr>
          <w:ilvl w:val="3"/>
          <w:numId w:val="142"/>
        </w:numPr>
        <w:ind w:left="1077" w:hanging="1077"/>
        <w:rPr>
          <w:rtl/>
        </w:rPr>
      </w:pPr>
      <w:bookmarkStart w:id="1217" w:name="_Toc448066987"/>
      <w:bookmarkStart w:id="1218" w:name="_Toc448266553"/>
      <w:bookmarkStart w:id="1219" w:name="_Toc449343430"/>
      <w:bookmarkStart w:id="1220" w:name="_Toc451895106"/>
      <w:bookmarkStart w:id="1221" w:name="_Toc508007182"/>
      <w:bookmarkStart w:id="1222" w:name="_Toc508009273"/>
      <w:bookmarkStart w:id="1223" w:name="_Toc508009554"/>
      <w:bookmarkStart w:id="1224" w:name="סעיף31522"/>
      <w:r w:rsidRPr="00DD0530">
        <w:rPr>
          <w:rFonts w:hint="cs"/>
          <w:rtl/>
        </w:rPr>
        <w:t xml:space="preserve">ניטור ניהול </w:t>
      </w:r>
      <w:r w:rsidRPr="006C2C02">
        <w:rPr>
          <w:rFonts w:hint="cs"/>
          <w:rtl/>
        </w:rPr>
        <w:t>ובקרה</w:t>
      </w:r>
      <w:r w:rsidRPr="00DD0530">
        <w:rPr>
          <w:rFonts w:hint="cs"/>
          <w:rtl/>
        </w:rPr>
        <w:t xml:space="preserve"> של תשתיות חומרה מרכזית</w:t>
      </w:r>
      <w:bookmarkEnd w:id="1217"/>
      <w:bookmarkEnd w:id="1218"/>
      <w:bookmarkEnd w:id="1219"/>
      <w:bookmarkEnd w:id="1220"/>
      <w:r w:rsidR="00CA4282">
        <w:rPr>
          <w:rFonts w:hint="cs"/>
          <w:rtl/>
        </w:rPr>
        <w:t xml:space="preserve"> (</w:t>
      </w:r>
      <w:r w:rsidR="00CA4282">
        <w:rPr>
          <w:rFonts w:hint="cs"/>
        </w:rPr>
        <w:t>S</w:t>
      </w:r>
      <w:r w:rsidR="00CA4282">
        <w:rPr>
          <w:rFonts w:hint="cs"/>
          <w:rtl/>
        </w:rPr>
        <w:t>)</w:t>
      </w:r>
      <w:bookmarkEnd w:id="1221"/>
      <w:bookmarkEnd w:id="1222"/>
      <w:bookmarkEnd w:id="1223"/>
    </w:p>
    <w:bookmarkEnd w:id="1224"/>
    <w:p w14:paraId="09CE4852" w14:textId="77777777" w:rsidR="006E0DEB" w:rsidRPr="00BD62F9" w:rsidRDefault="006E0DEB" w:rsidP="006E0DEB">
      <w:pPr>
        <w:spacing w:after="120"/>
        <w:rPr>
          <w:rtl/>
        </w:rPr>
      </w:pPr>
      <w:r w:rsidRPr="00BD62F9">
        <w:rPr>
          <w:rtl/>
        </w:rPr>
        <w:t xml:space="preserve">לצורך </w:t>
      </w:r>
      <w:r>
        <w:rPr>
          <w:rFonts w:hint="cs"/>
          <w:rtl/>
        </w:rPr>
        <w:t xml:space="preserve">ניטור שליטה ובקרה של חומרה מרכזית </w:t>
      </w:r>
      <w:r w:rsidRPr="00BD62F9">
        <w:rPr>
          <w:rtl/>
        </w:rPr>
        <w:t xml:space="preserve">נדרש </w:t>
      </w:r>
      <w:r>
        <w:rPr>
          <w:rFonts w:hint="cs"/>
          <w:rtl/>
        </w:rPr>
        <w:t xml:space="preserve">הכלי המוצע לכלול רכיב / מודול </w:t>
      </w:r>
      <w:r>
        <w:rPr>
          <w:rFonts w:hint="cs"/>
          <w:rtl/>
          <w:lang w:eastAsia="en-US"/>
        </w:rPr>
        <w:t>ל</w:t>
      </w:r>
      <w:r w:rsidRPr="00286DCB">
        <w:rPr>
          <w:rtl/>
          <w:lang w:eastAsia="en-US"/>
        </w:rPr>
        <w:t xml:space="preserve">ניטור ושליטה בחומרה מרכזית </w:t>
      </w:r>
      <w:r>
        <w:rPr>
          <w:rFonts w:hint="cs"/>
          <w:rtl/>
          <w:lang w:eastAsia="en-US"/>
        </w:rPr>
        <w:t xml:space="preserve">אשר יאפשר </w:t>
      </w:r>
      <w:r w:rsidRPr="00D01AA3">
        <w:rPr>
          <w:rtl/>
          <w:lang w:eastAsia="en-US"/>
        </w:rPr>
        <w:t xml:space="preserve">ניהול משאבים ודיווח ביצועים </w:t>
      </w:r>
      <w:r>
        <w:rPr>
          <w:rFonts w:hint="cs"/>
          <w:rtl/>
          <w:lang w:eastAsia="en-US"/>
        </w:rPr>
        <w:t xml:space="preserve">מכלל תשתיות החומרה של המשרד. </w:t>
      </w:r>
      <w:r>
        <w:rPr>
          <w:rFonts w:hint="cs"/>
          <w:rtl/>
        </w:rPr>
        <w:t xml:space="preserve">רכיב הניטור והשליטה בחומרה המרכזית יענה </w:t>
      </w:r>
      <w:r w:rsidRPr="00BD62F9">
        <w:rPr>
          <w:rtl/>
        </w:rPr>
        <w:t>לדרישות המפורטות להלן :</w:t>
      </w:r>
    </w:p>
    <w:p w14:paraId="49B938AC" w14:textId="77777777" w:rsidR="006E0DEB" w:rsidRDefault="006E0DEB" w:rsidP="00DF4910">
      <w:pPr>
        <w:numPr>
          <w:ilvl w:val="0"/>
          <w:numId w:val="170"/>
        </w:numPr>
        <w:spacing w:after="120" w:line="336" w:lineRule="auto"/>
        <w:ind w:left="357" w:hanging="357"/>
      </w:pPr>
      <w:r>
        <w:rPr>
          <w:rFonts w:hint="cs"/>
          <w:rtl/>
        </w:rPr>
        <w:t>ניטור החומרה המרכזית, מערכי האחסון והגיבוי וחומרת אבטחת המידע המפורטים בפרק זה (פרק 3)</w:t>
      </w:r>
      <w:r w:rsidR="00DF4910">
        <w:rPr>
          <w:rFonts w:hint="cs"/>
          <w:rtl/>
        </w:rPr>
        <w:t xml:space="preserve"> ב</w:t>
      </w:r>
      <w:r w:rsidR="00114312">
        <w:rPr>
          <w:rFonts w:hint="cs"/>
          <w:rtl/>
        </w:rPr>
        <w:t xml:space="preserve">אתר </w:t>
      </w:r>
      <w:r w:rsidR="00DF4910">
        <w:rPr>
          <w:rFonts w:hint="cs"/>
          <w:rtl/>
        </w:rPr>
        <w:t>ה</w:t>
      </w:r>
      <w:r w:rsidR="00114312">
        <w:rPr>
          <w:rFonts w:hint="cs"/>
          <w:rtl/>
        </w:rPr>
        <w:t>ראשי (</w:t>
      </w:r>
      <w:r w:rsidR="00114312">
        <w:rPr>
          <w:rFonts w:hint="cs"/>
        </w:rPr>
        <w:t>DC</w:t>
      </w:r>
      <w:r w:rsidR="00114312">
        <w:rPr>
          <w:rFonts w:hint="cs"/>
          <w:rtl/>
        </w:rPr>
        <w:t>)</w:t>
      </w:r>
      <w:r w:rsidR="00DF4910">
        <w:rPr>
          <w:rFonts w:hint="cs"/>
          <w:rtl/>
        </w:rPr>
        <w:t>,</w:t>
      </w:r>
      <w:r w:rsidR="00114312">
        <w:rPr>
          <w:rFonts w:hint="cs"/>
          <w:rtl/>
        </w:rPr>
        <w:t xml:space="preserve"> </w:t>
      </w:r>
      <w:r w:rsidR="00DF4910">
        <w:rPr>
          <w:rFonts w:hint="cs"/>
          <w:rtl/>
        </w:rPr>
        <w:t>ב</w:t>
      </w:r>
      <w:r w:rsidR="00114312">
        <w:rPr>
          <w:rFonts w:hint="cs"/>
          <w:rtl/>
        </w:rPr>
        <w:t>אתר גיבוי (</w:t>
      </w:r>
      <w:r w:rsidR="00114312">
        <w:rPr>
          <w:rFonts w:hint="cs"/>
        </w:rPr>
        <w:t>DR</w:t>
      </w:r>
      <w:r w:rsidR="00114312">
        <w:rPr>
          <w:rFonts w:hint="cs"/>
          <w:rtl/>
        </w:rPr>
        <w:t>)</w:t>
      </w:r>
      <w:r w:rsidR="00DF4910">
        <w:rPr>
          <w:rFonts w:hint="cs"/>
          <w:rtl/>
        </w:rPr>
        <w:t xml:space="preserve"> ובכל ייתר אתרי המשרד</w:t>
      </w:r>
      <w:r>
        <w:rPr>
          <w:rFonts w:hint="cs"/>
          <w:rtl/>
        </w:rPr>
        <w:t xml:space="preserve">, </w:t>
      </w:r>
      <w:r w:rsidR="00DD0530">
        <w:rPr>
          <w:rFonts w:hint="cs"/>
          <w:rtl/>
        </w:rPr>
        <w:t xml:space="preserve">לרבות </w:t>
      </w:r>
      <w:r>
        <w:rPr>
          <w:rFonts w:hint="cs"/>
          <w:rtl/>
        </w:rPr>
        <w:t>חומרה קי</w:t>
      </w:r>
      <w:r w:rsidR="00DD0530">
        <w:rPr>
          <w:rFonts w:hint="cs"/>
          <w:rtl/>
        </w:rPr>
        <w:t>ימת וחומרה שתסופק ע"י הספק</w:t>
      </w:r>
      <w:r>
        <w:rPr>
          <w:rFonts w:hint="cs"/>
          <w:rtl/>
        </w:rPr>
        <w:t>.</w:t>
      </w:r>
    </w:p>
    <w:p w14:paraId="61BFF1E1" w14:textId="77777777" w:rsidR="006E0DEB" w:rsidRDefault="006E0DEB" w:rsidP="00295FCD">
      <w:pPr>
        <w:numPr>
          <w:ilvl w:val="0"/>
          <w:numId w:val="170"/>
        </w:numPr>
        <w:spacing w:after="120" w:line="336" w:lineRule="auto"/>
        <w:ind w:left="357" w:hanging="357"/>
      </w:pPr>
      <w:r>
        <w:rPr>
          <w:rtl/>
        </w:rPr>
        <w:t>הצגת תמונה שוטפת של זמני תגובה, מידת ניצול משאבים (</w:t>
      </w:r>
      <w:r>
        <w:rPr>
          <w:rFonts w:hint="cs"/>
          <w:rtl/>
        </w:rPr>
        <w:t>יחידות עיבוד</w:t>
      </w:r>
      <w:r>
        <w:rPr>
          <w:rtl/>
        </w:rPr>
        <w:t>, שטחי אחסון, זיכרון וכדו')</w:t>
      </w:r>
      <w:r>
        <w:rPr>
          <w:rFonts w:hint="cs"/>
          <w:rtl/>
        </w:rPr>
        <w:t xml:space="preserve"> של חומרה מרכזית, חומרת אחסון וגיבוי וחומרת אבטחת מידע.</w:t>
      </w:r>
    </w:p>
    <w:p w14:paraId="1BAF24F3" w14:textId="77777777" w:rsidR="006E0DEB" w:rsidRDefault="006E0DEB" w:rsidP="00295FCD">
      <w:pPr>
        <w:numPr>
          <w:ilvl w:val="0"/>
          <w:numId w:val="170"/>
        </w:numPr>
        <w:spacing w:after="120" w:line="336" w:lineRule="auto"/>
        <w:ind w:left="357" w:hanging="357"/>
        <w:rPr>
          <w:rtl/>
        </w:rPr>
      </w:pPr>
      <w:r>
        <w:rPr>
          <w:rFonts w:hint="cs"/>
          <w:rtl/>
        </w:rPr>
        <w:t>ניטור משאבים פיזיים ומשאבים וירטואליים (שרתים, חומרת אחסון וגיבוי).</w:t>
      </w:r>
    </w:p>
    <w:p w14:paraId="29293A72" w14:textId="77777777" w:rsidR="006E0DEB" w:rsidRDefault="00DD0530" w:rsidP="00295FCD">
      <w:pPr>
        <w:numPr>
          <w:ilvl w:val="0"/>
          <w:numId w:val="170"/>
        </w:numPr>
        <w:spacing w:after="120" w:line="336" w:lineRule="auto"/>
        <w:ind w:left="357" w:hanging="357"/>
        <w:rPr>
          <w:rtl/>
        </w:rPr>
      </w:pPr>
      <w:r>
        <w:rPr>
          <w:rFonts w:hint="cs"/>
          <w:rtl/>
        </w:rPr>
        <w:t>אפשרות</w:t>
      </w:r>
      <w:r w:rsidR="006E0DEB">
        <w:rPr>
          <w:rtl/>
        </w:rPr>
        <w:t xml:space="preserve"> הגדרת התר</w:t>
      </w:r>
      <w:r>
        <w:rPr>
          <w:rFonts w:hint="cs"/>
          <w:rtl/>
        </w:rPr>
        <w:t>ע</w:t>
      </w:r>
      <w:r w:rsidR="006E0DEB">
        <w:rPr>
          <w:rtl/>
        </w:rPr>
        <w:t xml:space="preserve">ות </w:t>
      </w:r>
      <w:r>
        <w:rPr>
          <w:rFonts w:hint="cs"/>
          <w:rtl/>
        </w:rPr>
        <w:t>עבור מקרים</w:t>
      </w:r>
      <w:r w:rsidR="006E0DEB">
        <w:rPr>
          <w:rtl/>
        </w:rPr>
        <w:t xml:space="preserve"> של חריגה מתנאי סף בכל </w:t>
      </w:r>
      <w:r>
        <w:rPr>
          <w:rFonts w:hint="cs"/>
          <w:rtl/>
        </w:rPr>
        <w:t>משאב מ</w:t>
      </w:r>
      <w:r w:rsidR="006E0DEB">
        <w:rPr>
          <w:rtl/>
        </w:rPr>
        <w:t>המשאבים הנמדדים.</w:t>
      </w:r>
    </w:p>
    <w:p w14:paraId="2DB3FBC9" w14:textId="77777777" w:rsidR="006E0DEB" w:rsidRDefault="006E0DEB" w:rsidP="00295FCD">
      <w:pPr>
        <w:numPr>
          <w:ilvl w:val="0"/>
          <w:numId w:val="170"/>
        </w:numPr>
        <w:spacing w:after="120" w:line="336" w:lineRule="auto"/>
        <w:ind w:left="357" w:hanging="357"/>
      </w:pPr>
      <w:r>
        <w:rPr>
          <w:rtl/>
        </w:rPr>
        <w:t xml:space="preserve">יכולת צבירה והצגה של מגמות </w:t>
      </w:r>
      <w:r w:rsidR="00DD0530">
        <w:rPr>
          <w:rFonts w:hint="cs"/>
          <w:rtl/>
        </w:rPr>
        <w:t>על ציר ה</w:t>
      </w:r>
      <w:r>
        <w:rPr>
          <w:rtl/>
        </w:rPr>
        <w:t xml:space="preserve">זמן בכל הפרמטרים הנמדדים </w:t>
      </w:r>
      <w:r w:rsidR="00DD0530">
        <w:rPr>
          <w:rFonts w:hint="cs"/>
          <w:rtl/>
        </w:rPr>
        <w:t>ל</w:t>
      </w:r>
      <w:r>
        <w:rPr>
          <w:rtl/>
        </w:rPr>
        <w:t xml:space="preserve">כל מרכיב </w:t>
      </w:r>
      <w:r>
        <w:rPr>
          <w:rFonts w:hint="cs"/>
          <w:rtl/>
        </w:rPr>
        <w:t>חומרה במערך המחשוב</w:t>
      </w:r>
      <w:r>
        <w:rPr>
          <w:rtl/>
        </w:rPr>
        <w:t>.</w:t>
      </w:r>
    </w:p>
    <w:p w14:paraId="6CCF15B9" w14:textId="77777777" w:rsidR="006E0DEB" w:rsidRDefault="006E0DEB" w:rsidP="00184D5C">
      <w:pPr>
        <w:numPr>
          <w:ilvl w:val="0"/>
          <w:numId w:val="170"/>
        </w:numPr>
        <w:spacing w:after="120" w:line="336" w:lineRule="auto"/>
        <w:ind w:left="357" w:hanging="357"/>
      </w:pPr>
      <w:r>
        <w:rPr>
          <w:rFonts w:hint="cs"/>
          <w:rtl/>
        </w:rPr>
        <w:t xml:space="preserve">יכולת </w:t>
      </w:r>
      <w:r w:rsidR="00184D5C">
        <w:rPr>
          <w:rFonts w:hint="cs"/>
          <w:rtl/>
        </w:rPr>
        <w:t xml:space="preserve">התרעה </w:t>
      </w:r>
      <w:r>
        <w:rPr>
          <w:rFonts w:hint="cs"/>
          <w:rtl/>
        </w:rPr>
        <w:t xml:space="preserve">פרואקטיבית </w:t>
      </w:r>
      <w:r w:rsidR="002046F0">
        <w:rPr>
          <w:rFonts w:hint="cs"/>
          <w:rtl/>
        </w:rPr>
        <w:t>על</w:t>
      </w:r>
      <w:r>
        <w:rPr>
          <w:rFonts w:hint="cs"/>
          <w:rtl/>
        </w:rPr>
        <w:t xml:space="preserve"> תקלות העומדות להתרחש בהתאם למידע שנאסף ונותח מתקלות קודמות.</w:t>
      </w:r>
    </w:p>
    <w:p w14:paraId="5F8153E4" w14:textId="77777777" w:rsidR="006E0DEB" w:rsidRDefault="006E0DEB" w:rsidP="00295FCD">
      <w:pPr>
        <w:numPr>
          <w:ilvl w:val="0"/>
          <w:numId w:val="170"/>
        </w:numPr>
        <w:spacing w:after="120" w:line="336" w:lineRule="auto"/>
        <w:ind w:left="357" w:hanging="357"/>
      </w:pPr>
      <w:r>
        <w:rPr>
          <w:rFonts w:hint="cs"/>
          <w:rtl/>
        </w:rPr>
        <w:t>יכולת דיווח ביצוע בפועל של פרמטרים נמדדים אל מול אמנת רמת השרות.</w:t>
      </w:r>
    </w:p>
    <w:p w14:paraId="7F7C2B10" w14:textId="77777777" w:rsidR="006E0DEB" w:rsidRDefault="006E0DEB" w:rsidP="00184D5C">
      <w:pPr>
        <w:numPr>
          <w:ilvl w:val="0"/>
          <w:numId w:val="170"/>
        </w:numPr>
        <w:spacing w:after="120" w:line="336" w:lineRule="auto"/>
        <w:ind w:left="357" w:hanging="357"/>
        <w:rPr>
          <w:rtl/>
        </w:rPr>
      </w:pPr>
      <w:r>
        <w:rPr>
          <w:rFonts w:hint="cs"/>
          <w:rtl/>
        </w:rPr>
        <w:t xml:space="preserve">קישור באמצעות ממשק אוטומטי אל </w:t>
      </w:r>
      <w:r>
        <w:rPr>
          <w:rtl/>
        </w:rPr>
        <w:t xml:space="preserve">עמדת </w:t>
      </w:r>
      <w:r>
        <w:rPr>
          <w:rFonts w:hint="cs"/>
          <w:rtl/>
        </w:rPr>
        <w:t>ה</w:t>
      </w:r>
      <w:r>
        <w:rPr>
          <w:rtl/>
        </w:rPr>
        <w:t>שו"ב</w:t>
      </w:r>
      <w:r>
        <w:rPr>
          <w:rFonts w:hint="cs"/>
          <w:rtl/>
        </w:rPr>
        <w:t xml:space="preserve"> המרכזית (</w:t>
      </w:r>
      <w:r>
        <w:t>MOM</w:t>
      </w:r>
      <w:r>
        <w:rPr>
          <w:rFonts w:hint="cs"/>
          <w:rtl/>
        </w:rPr>
        <w:t xml:space="preserve">) ועדכון בזמן אמת של כל </w:t>
      </w:r>
      <w:r w:rsidR="00184D5C">
        <w:rPr>
          <w:rFonts w:hint="cs"/>
          <w:rtl/>
        </w:rPr>
        <w:t xml:space="preserve">התרעה </w:t>
      </w:r>
      <w:r>
        <w:rPr>
          <w:rFonts w:hint="cs"/>
          <w:rtl/>
        </w:rPr>
        <w:t>ותקלה המזוהה ע"י הכלי במוניטור המרכזי.</w:t>
      </w:r>
    </w:p>
    <w:p w14:paraId="598D11D4" w14:textId="77777777" w:rsidR="006E0DEB" w:rsidRPr="00DD0530" w:rsidRDefault="006E0DEB" w:rsidP="00D15C09">
      <w:pPr>
        <w:pStyle w:val="mateor4"/>
        <w:numPr>
          <w:ilvl w:val="3"/>
          <w:numId w:val="142"/>
        </w:numPr>
        <w:ind w:left="1077" w:hanging="1077"/>
        <w:rPr>
          <w:rtl/>
        </w:rPr>
      </w:pPr>
      <w:bookmarkStart w:id="1225" w:name="_Toc448066988"/>
      <w:bookmarkStart w:id="1226" w:name="_Toc448266554"/>
      <w:bookmarkStart w:id="1227" w:name="_Toc449343431"/>
      <w:bookmarkStart w:id="1228" w:name="_Toc451895107"/>
      <w:bookmarkStart w:id="1229" w:name="_Toc508007183"/>
      <w:bookmarkStart w:id="1230" w:name="_Toc508009274"/>
      <w:bookmarkStart w:id="1231" w:name="_Toc508009555"/>
      <w:bookmarkStart w:id="1232" w:name="סעיף31523"/>
      <w:r w:rsidRPr="00DD0530">
        <w:rPr>
          <w:rFonts w:hint="cs"/>
          <w:rtl/>
        </w:rPr>
        <w:t xml:space="preserve">ניטור, </w:t>
      </w:r>
      <w:r w:rsidRPr="006C2C02">
        <w:rPr>
          <w:rtl/>
        </w:rPr>
        <w:t>ניהול</w:t>
      </w:r>
      <w:r w:rsidRPr="00DD0530">
        <w:rPr>
          <w:rtl/>
        </w:rPr>
        <w:t xml:space="preserve"> ובקר</w:t>
      </w:r>
      <w:r w:rsidRPr="00DD0530">
        <w:rPr>
          <w:rFonts w:hint="cs"/>
          <w:rtl/>
        </w:rPr>
        <w:t>ה</w:t>
      </w:r>
      <w:r w:rsidRPr="00DD0530">
        <w:rPr>
          <w:rtl/>
        </w:rPr>
        <w:t xml:space="preserve"> </w:t>
      </w:r>
      <w:r w:rsidRPr="00DD0530">
        <w:rPr>
          <w:rFonts w:hint="cs"/>
          <w:rtl/>
        </w:rPr>
        <w:t xml:space="preserve">של </w:t>
      </w:r>
      <w:r w:rsidRPr="00DD0530">
        <w:rPr>
          <w:rtl/>
        </w:rPr>
        <w:t xml:space="preserve">תשתית התקשורת </w:t>
      </w:r>
      <w:r w:rsidRPr="00DD0530">
        <w:rPr>
          <w:rFonts w:hint="cs"/>
          <w:rtl/>
        </w:rPr>
        <w:t>(</w:t>
      </w:r>
      <w:r w:rsidRPr="00DD0530">
        <w:t>LAN</w:t>
      </w:r>
      <w:r w:rsidRPr="00DD0530">
        <w:rPr>
          <w:rtl/>
        </w:rPr>
        <w:t xml:space="preserve"> ו- </w:t>
      </w:r>
      <w:r w:rsidRPr="00DD0530">
        <w:t>WAN</w:t>
      </w:r>
      <w:r w:rsidRPr="00DD0530">
        <w:rPr>
          <w:rFonts w:hint="cs"/>
          <w:rtl/>
        </w:rPr>
        <w:t>)</w:t>
      </w:r>
      <w:bookmarkEnd w:id="1225"/>
      <w:bookmarkEnd w:id="1226"/>
      <w:bookmarkEnd w:id="1227"/>
      <w:bookmarkEnd w:id="1228"/>
      <w:r w:rsidR="00CA4282">
        <w:rPr>
          <w:rFonts w:hint="cs"/>
          <w:rtl/>
        </w:rPr>
        <w:t xml:space="preserve"> (</w:t>
      </w:r>
      <w:r w:rsidR="00CA4282">
        <w:rPr>
          <w:rFonts w:hint="cs"/>
        </w:rPr>
        <w:t>S</w:t>
      </w:r>
      <w:r w:rsidR="00CA4282">
        <w:rPr>
          <w:rFonts w:hint="cs"/>
          <w:rtl/>
        </w:rPr>
        <w:t>)</w:t>
      </w:r>
      <w:bookmarkEnd w:id="1229"/>
      <w:bookmarkEnd w:id="1230"/>
      <w:bookmarkEnd w:id="1231"/>
    </w:p>
    <w:bookmarkEnd w:id="1232"/>
    <w:p w14:paraId="13F1C62A" w14:textId="77777777" w:rsidR="006E0DEB" w:rsidRPr="00BD62F9" w:rsidRDefault="006E0DEB" w:rsidP="006E0DEB">
      <w:pPr>
        <w:spacing w:after="120"/>
        <w:rPr>
          <w:rtl/>
        </w:rPr>
      </w:pPr>
      <w:r w:rsidRPr="00BD62F9">
        <w:rPr>
          <w:rtl/>
        </w:rPr>
        <w:t xml:space="preserve">לצורך </w:t>
      </w:r>
      <w:r>
        <w:rPr>
          <w:rFonts w:hint="cs"/>
          <w:rtl/>
        </w:rPr>
        <w:t xml:space="preserve">ניטור שליטה ובקרה של תשתיות התקשורת של המשרד </w:t>
      </w:r>
      <w:r w:rsidRPr="00BD62F9">
        <w:rPr>
          <w:rtl/>
        </w:rPr>
        <w:t xml:space="preserve">נדרש </w:t>
      </w:r>
      <w:r>
        <w:rPr>
          <w:rFonts w:hint="cs"/>
          <w:rtl/>
        </w:rPr>
        <w:t xml:space="preserve">הכלי המוצע לכלול רכיב / מודול </w:t>
      </w:r>
      <w:r>
        <w:rPr>
          <w:rFonts w:hint="cs"/>
          <w:rtl/>
          <w:lang w:eastAsia="en-US"/>
        </w:rPr>
        <w:t>ל</w:t>
      </w:r>
      <w:r w:rsidRPr="00286DCB">
        <w:rPr>
          <w:rtl/>
          <w:lang w:eastAsia="en-US"/>
        </w:rPr>
        <w:t xml:space="preserve">ניטור ושליטה בחומרה מרכזית </w:t>
      </w:r>
      <w:r>
        <w:rPr>
          <w:rFonts w:hint="cs"/>
          <w:rtl/>
          <w:lang w:eastAsia="en-US"/>
        </w:rPr>
        <w:t xml:space="preserve">אשר יאפשר </w:t>
      </w:r>
      <w:r w:rsidRPr="00D01AA3">
        <w:rPr>
          <w:rtl/>
          <w:lang w:eastAsia="en-US"/>
        </w:rPr>
        <w:t xml:space="preserve">ניהול משאבים ודיווח ביצועים </w:t>
      </w:r>
      <w:r>
        <w:rPr>
          <w:rFonts w:hint="cs"/>
          <w:rtl/>
          <w:lang w:eastAsia="en-US"/>
        </w:rPr>
        <w:t xml:space="preserve">מכלל תשתיות התקשורת המקומית והמרחבית לרבות מתגים, נתבים, נקודות גישה, מאזני עומסים וכו'). </w:t>
      </w:r>
      <w:r>
        <w:rPr>
          <w:rFonts w:hint="cs"/>
          <w:rtl/>
        </w:rPr>
        <w:t xml:space="preserve">רכיב הניטור, ניהול ובקרה של תשתיות התקשורת יענה </w:t>
      </w:r>
      <w:r w:rsidRPr="00BD62F9">
        <w:rPr>
          <w:rtl/>
        </w:rPr>
        <w:t>לדרישות המפורטות להלן :</w:t>
      </w:r>
    </w:p>
    <w:p w14:paraId="3D4BEC0F" w14:textId="77777777" w:rsidR="006E0DEB" w:rsidRDefault="00CF77C0" w:rsidP="00295FCD">
      <w:pPr>
        <w:numPr>
          <w:ilvl w:val="0"/>
          <w:numId w:val="149"/>
        </w:numPr>
        <w:spacing w:after="120" w:line="336" w:lineRule="auto"/>
        <w:ind w:left="357" w:hanging="357"/>
      </w:pPr>
      <w:r>
        <w:rPr>
          <w:rFonts w:hint="cs"/>
          <w:rtl/>
        </w:rPr>
        <w:t>הצגה של</w:t>
      </w:r>
      <w:r w:rsidR="006E0DEB">
        <w:rPr>
          <w:rFonts w:hint="cs"/>
          <w:rtl/>
        </w:rPr>
        <w:t xml:space="preserve"> </w:t>
      </w:r>
      <w:r w:rsidR="006E0DEB">
        <w:rPr>
          <w:rtl/>
        </w:rPr>
        <w:t>"מפת" מרכיבי הרשת (</w:t>
      </w:r>
      <w:r>
        <w:rPr>
          <w:rFonts w:hint="cs"/>
          <w:rtl/>
        </w:rPr>
        <w:t>ה</w:t>
      </w:r>
      <w:r w:rsidR="006E0DEB">
        <w:rPr>
          <w:rtl/>
        </w:rPr>
        <w:t xml:space="preserve">מתעדכנת אוטומטית </w:t>
      </w:r>
      <w:r w:rsidR="006E0DEB">
        <w:rPr>
          <w:rFonts w:hint="cs"/>
          <w:rtl/>
        </w:rPr>
        <w:t>ממועד ההתקנה ומזהה רכיבים חדשים</w:t>
      </w:r>
      <w:r>
        <w:rPr>
          <w:rFonts w:hint="cs"/>
          <w:rtl/>
        </w:rPr>
        <w:t>/</w:t>
      </w:r>
      <w:r w:rsidR="006E0DEB">
        <w:rPr>
          <w:rFonts w:hint="cs"/>
          <w:rtl/>
        </w:rPr>
        <w:t>רכיבים שנגרעו).</w:t>
      </w:r>
    </w:p>
    <w:p w14:paraId="24ABDB22" w14:textId="77777777" w:rsidR="006E0DEB" w:rsidRDefault="006E0DEB" w:rsidP="00295FCD">
      <w:pPr>
        <w:numPr>
          <w:ilvl w:val="0"/>
          <w:numId w:val="149"/>
        </w:numPr>
        <w:spacing w:after="120" w:line="336" w:lineRule="auto"/>
        <w:ind w:left="357" w:hanging="357"/>
        <w:rPr>
          <w:rtl/>
        </w:rPr>
      </w:pPr>
      <w:r>
        <w:rPr>
          <w:rtl/>
        </w:rPr>
        <w:t>אפשרות קביעת תצורה של כל מרכיב תשתית, קליטה, צבירה והצגה של הודעות תקלה.</w:t>
      </w:r>
    </w:p>
    <w:p w14:paraId="70027F77" w14:textId="77777777" w:rsidR="006E0DEB" w:rsidRDefault="006E0DEB" w:rsidP="00295FCD">
      <w:pPr>
        <w:numPr>
          <w:ilvl w:val="0"/>
          <w:numId w:val="149"/>
        </w:numPr>
        <w:spacing w:after="120" w:line="336" w:lineRule="auto"/>
        <w:ind w:left="357" w:hanging="357"/>
        <w:rPr>
          <w:rtl/>
        </w:rPr>
      </w:pPr>
      <w:r>
        <w:rPr>
          <w:rtl/>
        </w:rPr>
        <w:t xml:space="preserve">יכולת </w:t>
      </w:r>
      <w:r w:rsidR="002046F0">
        <w:rPr>
          <w:rFonts w:hint="cs"/>
          <w:rtl/>
        </w:rPr>
        <w:t xml:space="preserve">ניטור </w:t>
      </w:r>
      <w:r>
        <w:rPr>
          <w:rtl/>
        </w:rPr>
        <w:t xml:space="preserve">שוטפת </w:t>
      </w:r>
      <w:r w:rsidR="002046F0">
        <w:rPr>
          <w:rFonts w:hint="cs"/>
          <w:rtl/>
        </w:rPr>
        <w:t>ש</w:t>
      </w:r>
      <w:r>
        <w:rPr>
          <w:rtl/>
        </w:rPr>
        <w:t>ל כל האשכולות (</w:t>
      </w:r>
      <w:r>
        <w:t>(Segments</w:t>
      </w:r>
      <w:r>
        <w:rPr>
          <w:rtl/>
        </w:rPr>
        <w:t xml:space="preserve"> ו</w:t>
      </w:r>
      <w:r w:rsidR="002046F0">
        <w:rPr>
          <w:rFonts w:hint="cs"/>
          <w:rtl/>
        </w:rPr>
        <w:t>ש</w:t>
      </w:r>
      <w:r>
        <w:rPr>
          <w:rtl/>
        </w:rPr>
        <w:t xml:space="preserve">ל כל המתגים </w:t>
      </w:r>
      <w:r>
        <w:rPr>
          <w:rFonts w:hint="cs"/>
          <w:rtl/>
        </w:rPr>
        <w:t xml:space="preserve">והנתבים </w:t>
      </w:r>
      <w:r>
        <w:rPr>
          <w:rtl/>
        </w:rPr>
        <w:t>ברשת.</w:t>
      </w:r>
    </w:p>
    <w:p w14:paraId="2AE0E973" w14:textId="77777777" w:rsidR="006E0DEB" w:rsidRDefault="002046F0" w:rsidP="00A95FD9">
      <w:pPr>
        <w:numPr>
          <w:ilvl w:val="0"/>
          <w:numId w:val="149"/>
        </w:numPr>
        <w:spacing w:after="120" w:line="336" w:lineRule="auto"/>
        <w:ind w:left="357" w:hanging="357"/>
      </w:pPr>
      <w:r>
        <w:rPr>
          <w:rFonts w:hint="cs"/>
          <w:rtl/>
        </w:rPr>
        <w:t>יכולת</w:t>
      </w:r>
      <w:r w:rsidR="006E0DEB">
        <w:rPr>
          <w:rtl/>
        </w:rPr>
        <w:t xml:space="preserve"> ל</w:t>
      </w:r>
      <w:r>
        <w:rPr>
          <w:rFonts w:hint="cs"/>
          <w:rtl/>
        </w:rPr>
        <w:t xml:space="preserve">בצע </w:t>
      </w:r>
      <w:r w:rsidR="006E0DEB">
        <w:rPr>
          <w:rtl/>
        </w:rPr>
        <w:t>תחקורים</w:t>
      </w:r>
      <w:r w:rsidR="00D364E6">
        <w:rPr>
          <w:rFonts w:hint="cs"/>
          <w:rtl/>
        </w:rPr>
        <w:t>(</w:t>
      </w:r>
      <w:r w:rsidR="00A95FD9">
        <w:t>Sniffer</w:t>
      </w:r>
      <w:r w:rsidR="00D364E6">
        <w:rPr>
          <w:rFonts w:hint="cs"/>
          <w:rtl/>
        </w:rPr>
        <w:t>)</w:t>
      </w:r>
      <w:r w:rsidR="006E0DEB">
        <w:rPr>
          <w:rtl/>
        </w:rPr>
        <w:t xml:space="preserve"> מיוחדים של </w:t>
      </w:r>
      <w:r w:rsidR="006E0DEB">
        <w:rPr>
          <w:rFonts w:hint="cs"/>
          <w:rtl/>
        </w:rPr>
        <w:t xml:space="preserve">מידע </w:t>
      </w:r>
      <w:r w:rsidR="00CA4106">
        <w:rPr>
          <w:rFonts w:hint="cs"/>
          <w:rtl/>
        </w:rPr>
        <w:t xml:space="preserve">ותעבורת נתונים </w:t>
      </w:r>
      <w:r w:rsidR="006E0DEB">
        <w:rPr>
          <w:rtl/>
        </w:rPr>
        <w:t>בין תחנ</w:t>
      </w:r>
      <w:r w:rsidR="00CA4106">
        <w:rPr>
          <w:rFonts w:hint="cs"/>
          <w:rtl/>
        </w:rPr>
        <w:t xml:space="preserve">ת עבודה ספציפית </w:t>
      </w:r>
      <w:r w:rsidR="006E0DEB">
        <w:rPr>
          <w:rtl/>
        </w:rPr>
        <w:t xml:space="preserve">לשרת </w:t>
      </w:r>
      <w:r w:rsidR="00CA4106">
        <w:rPr>
          <w:rFonts w:hint="cs"/>
          <w:rtl/>
        </w:rPr>
        <w:t>ספציפי</w:t>
      </w:r>
      <w:r w:rsidR="006E0DEB">
        <w:rPr>
          <w:rtl/>
        </w:rPr>
        <w:t xml:space="preserve"> </w:t>
      </w:r>
      <w:r w:rsidR="006E0DEB">
        <w:rPr>
          <w:rFonts w:hint="cs"/>
          <w:rtl/>
        </w:rPr>
        <w:t xml:space="preserve">לרבות ניתוח </w:t>
      </w:r>
      <w:r w:rsidR="00CA4106">
        <w:rPr>
          <w:rFonts w:hint="cs"/>
          <w:rtl/>
        </w:rPr>
        <w:t>מרמת התעבורה (</w:t>
      </w:r>
      <w:r w:rsidR="00CA4106">
        <w:t>Packets</w:t>
      </w:r>
      <w:r w:rsidR="00CA4106">
        <w:rPr>
          <w:rFonts w:hint="cs"/>
          <w:rtl/>
        </w:rPr>
        <w:t xml:space="preserve">) ועד </w:t>
      </w:r>
      <w:r w:rsidR="006E0DEB">
        <w:rPr>
          <w:rFonts w:hint="cs"/>
          <w:rtl/>
        </w:rPr>
        <w:t>רמת האפליקציה</w:t>
      </w:r>
      <w:r w:rsidR="006E0DEB">
        <w:rPr>
          <w:rtl/>
        </w:rPr>
        <w:t>.</w:t>
      </w:r>
    </w:p>
    <w:p w14:paraId="1168A5F0" w14:textId="77777777" w:rsidR="006E0DEB" w:rsidRDefault="002046F0" w:rsidP="00295FCD">
      <w:pPr>
        <w:numPr>
          <w:ilvl w:val="0"/>
          <w:numId w:val="149"/>
        </w:numPr>
        <w:spacing w:after="120" w:line="336" w:lineRule="auto"/>
        <w:ind w:left="357" w:hanging="357"/>
      </w:pPr>
      <w:r>
        <w:rPr>
          <w:rFonts w:hint="cs"/>
          <w:rtl/>
        </w:rPr>
        <w:t xml:space="preserve">הפקת </w:t>
      </w:r>
      <w:r w:rsidR="006E0DEB" w:rsidRPr="0071686C">
        <w:rPr>
          <w:rFonts w:hint="cs"/>
          <w:rtl/>
        </w:rPr>
        <w:t>דו</w:t>
      </w:r>
      <w:r w:rsidR="006E0DEB">
        <w:rPr>
          <w:rFonts w:hint="cs"/>
          <w:rtl/>
        </w:rPr>
        <w:t>"</w:t>
      </w:r>
      <w:r w:rsidR="006E0DEB" w:rsidRPr="0071686C">
        <w:rPr>
          <w:rFonts w:hint="cs"/>
          <w:rtl/>
        </w:rPr>
        <w:t>חות המציג</w:t>
      </w:r>
      <w:r w:rsidR="006E0DEB">
        <w:rPr>
          <w:rFonts w:hint="cs"/>
          <w:rtl/>
        </w:rPr>
        <w:t>ים</w:t>
      </w:r>
      <w:r w:rsidR="006E0DEB" w:rsidRPr="0071686C">
        <w:rPr>
          <w:rFonts w:hint="cs"/>
          <w:rtl/>
        </w:rPr>
        <w:t xml:space="preserve"> התפלגות תעבורה על קווי</w:t>
      </w:r>
      <w:r w:rsidR="006E0DEB">
        <w:rPr>
          <w:rFonts w:hint="cs"/>
          <w:rtl/>
        </w:rPr>
        <w:t xml:space="preserve"> התקשורת בין האפליקציות והיישומים השונים</w:t>
      </w:r>
      <w:r w:rsidR="00DF4910">
        <w:rPr>
          <w:rFonts w:hint="cs"/>
          <w:rtl/>
        </w:rPr>
        <w:t xml:space="preserve"> לרבות </w:t>
      </w:r>
      <w:r w:rsidR="00DF4910">
        <w:t>QoS</w:t>
      </w:r>
      <w:r w:rsidR="006E0DEB">
        <w:rPr>
          <w:rFonts w:hint="cs"/>
          <w:rtl/>
        </w:rPr>
        <w:t>.</w:t>
      </w:r>
    </w:p>
    <w:p w14:paraId="76B2B4C3" w14:textId="77777777" w:rsidR="006E0DEB" w:rsidRDefault="006E0DEB" w:rsidP="00295FCD">
      <w:pPr>
        <w:numPr>
          <w:ilvl w:val="0"/>
          <w:numId w:val="149"/>
        </w:numPr>
        <w:spacing w:after="120" w:line="336" w:lineRule="auto"/>
        <w:ind w:left="357" w:hanging="357"/>
      </w:pPr>
      <w:r>
        <w:rPr>
          <w:rFonts w:hint="cs"/>
          <w:rtl/>
        </w:rPr>
        <w:t>תמיכה בגיבוי קונפיגורציה ושחזור של כלל מרכיבי חומרת רשת התקשורת.</w:t>
      </w:r>
    </w:p>
    <w:p w14:paraId="40CD8F1B" w14:textId="77777777" w:rsidR="006E0DEB" w:rsidRDefault="006E0DEB" w:rsidP="00184D5C">
      <w:pPr>
        <w:numPr>
          <w:ilvl w:val="0"/>
          <w:numId w:val="149"/>
        </w:numPr>
        <w:spacing w:after="120" w:line="336" w:lineRule="auto"/>
        <w:ind w:left="357" w:hanging="357"/>
      </w:pPr>
      <w:r>
        <w:rPr>
          <w:rFonts w:hint="cs"/>
          <w:rtl/>
        </w:rPr>
        <w:t xml:space="preserve">יכולת </w:t>
      </w:r>
      <w:r w:rsidR="00184D5C">
        <w:rPr>
          <w:rFonts w:hint="cs"/>
          <w:rtl/>
        </w:rPr>
        <w:t xml:space="preserve">התרעה </w:t>
      </w:r>
      <w:r>
        <w:rPr>
          <w:rFonts w:hint="cs"/>
          <w:rtl/>
        </w:rPr>
        <w:t xml:space="preserve">פרואקטיבית </w:t>
      </w:r>
      <w:r w:rsidR="002046F0">
        <w:rPr>
          <w:rFonts w:hint="cs"/>
          <w:rtl/>
        </w:rPr>
        <w:t>על</w:t>
      </w:r>
      <w:r>
        <w:rPr>
          <w:rFonts w:hint="cs"/>
          <w:rtl/>
        </w:rPr>
        <w:t xml:space="preserve"> תקלות העומדות להתרחש בהתאם למידע שנאסף ונותח מתקלות קודמות.</w:t>
      </w:r>
    </w:p>
    <w:p w14:paraId="28F7D8CD" w14:textId="77777777" w:rsidR="006E0DEB" w:rsidRDefault="006E0DEB" w:rsidP="00295FCD">
      <w:pPr>
        <w:numPr>
          <w:ilvl w:val="0"/>
          <w:numId w:val="149"/>
        </w:numPr>
        <w:spacing w:after="120" w:line="336" w:lineRule="auto"/>
        <w:ind w:left="357" w:hanging="357"/>
      </w:pPr>
      <w:r>
        <w:rPr>
          <w:rFonts w:hint="cs"/>
          <w:rtl/>
        </w:rPr>
        <w:t>יכולת דיווח בצוע בפועל של פרמטרים נמדדים אל מול אמנת רמת השרות.</w:t>
      </w:r>
    </w:p>
    <w:p w14:paraId="4744E9B8" w14:textId="77777777" w:rsidR="006E0DEB" w:rsidRDefault="006E0DEB" w:rsidP="00295FCD">
      <w:pPr>
        <w:numPr>
          <w:ilvl w:val="0"/>
          <w:numId w:val="149"/>
        </w:numPr>
        <w:spacing w:after="120" w:line="336" w:lineRule="auto"/>
        <w:ind w:left="357" w:hanging="357"/>
      </w:pPr>
      <w:r>
        <w:rPr>
          <w:rFonts w:hint="cs"/>
          <w:rtl/>
        </w:rPr>
        <w:t>יכולת ניתוח וזיהוי תקלות (</w:t>
      </w:r>
      <w:r>
        <w:t>Root Cause Analysis</w:t>
      </w:r>
      <w:r>
        <w:rPr>
          <w:rFonts w:hint="cs"/>
          <w:rtl/>
        </w:rPr>
        <w:t>).</w:t>
      </w:r>
    </w:p>
    <w:p w14:paraId="39C708FE" w14:textId="77777777" w:rsidR="006E0DEB" w:rsidRDefault="006E0DEB" w:rsidP="00184D5C">
      <w:pPr>
        <w:numPr>
          <w:ilvl w:val="0"/>
          <w:numId w:val="149"/>
        </w:numPr>
        <w:spacing w:after="120" w:line="336" w:lineRule="auto"/>
        <w:ind w:left="357" w:hanging="357"/>
        <w:rPr>
          <w:rtl/>
        </w:rPr>
      </w:pPr>
      <w:r>
        <w:rPr>
          <w:rFonts w:hint="cs"/>
          <w:rtl/>
        </w:rPr>
        <w:t xml:space="preserve">קישור באמצעות ממשק אוטומטי אל </w:t>
      </w:r>
      <w:r>
        <w:rPr>
          <w:rtl/>
        </w:rPr>
        <w:t xml:space="preserve">עמדת </w:t>
      </w:r>
      <w:r>
        <w:rPr>
          <w:rFonts w:hint="cs"/>
          <w:rtl/>
        </w:rPr>
        <w:t>ה</w:t>
      </w:r>
      <w:r>
        <w:rPr>
          <w:rtl/>
        </w:rPr>
        <w:t>שו"ב</w:t>
      </w:r>
      <w:r>
        <w:rPr>
          <w:rFonts w:hint="cs"/>
          <w:rtl/>
        </w:rPr>
        <w:t xml:space="preserve"> המרכזית (</w:t>
      </w:r>
      <w:r>
        <w:t>MOM</w:t>
      </w:r>
      <w:r>
        <w:rPr>
          <w:rFonts w:hint="cs"/>
          <w:rtl/>
        </w:rPr>
        <w:t xml:space="preserve">) ועדכון בזמן אמת של כל </w:t>
      </w:r>
      <w:r w:rsidR="00184D5C">
        <w:rPr>
          <w:rFonts w:hint="cs"/>
          <w:rtl/>
        </w:rPr>
        <w:t xml:space="preserve">התרעה </w:t>
      </w:r>
      <w:r>
        <w:rPr>
          <w:rFonts w:hint="cs"/>
          <w:rtl/>
        </w:rPr>
        <w:t>ותקלה המזוהה ע"י הכלי במוניטור המרכזי.</w:t>
      </w:r>
    </w:p>
    <w:p w14:paraId="23B0C740" w14:textId="77777777" w:rsidR="006E0DEB" w:rsidRPr="0091551B" w:rsidRDefault="006E0DEB" w:rsidP="00D15C09">
      <w:pPr>
        <w:pStyle w:val="mateor4"/>
        <w:numPr>
          <w:ilvl w:val="3"/>
          <w:numId w:val="142"/>
        </w:numPr>
        <w:ind w:left="1077" w:hanging="1077"/>
        <w:rPr>
          <w:rtl/>
        </w:rPr>
      </w:pPr>
      <w:bookmarkStart w:id="1233" w:name="_Toc449343432"/>
      <w:bookmarkStart w:id="1234" w:name="_Toc451895108"/>
      <w:bookmarkStart w:id="1235" w:name="_Toc508007184"/>
      <w:bookmarkStart w:id="1236" w:name="_Toc508009275"/>
      <w:bookmarkStart w:id="1237" w:name="_Toc508009556"/>
      <w:bookmarkStart w:id="1238" w:name="סעיף31524"/>
      <w:r w:rsidRPr="0091551B">
        <w:rPr>
          <w:rtl/>
        </w:rPr>
        <w:t xml:space="preserve">כלי </w:t>
      </w:r>
      <w:r w:rsidRPr="006C2C02">
        <w:rPr>
          <w:rtl/>
        </w:rPr>
        <w:t>לניהו</w:t>
      </w:r>
      <w:r w:rsidR="0091551B" w:rsidRPr="006C2C02">
        <w:rPr>
          <w:rtl/>
        </w:rPr>
        <w:t>ל</w:t>
      </w:r>
      <w:r w:rsidR="0091551B">
        <w:rPr>
          <w:rtl/>
        </w:rPr>
        <w:t xml:space="preserve"> תהליכי אצו</w:t>
      </w:r>
      <w:bookmarkEnd w:id="1233"/>
      <w:bookmarkEnd w:id="1234"/>
      <w:r w:rsidR="0091551B">
        <w:rPr>
          <w:rFonts w:hint="cs"/>
          <w:rtl/>
        </w:rPr>
        <w:t>וה</w:t>
      </w:r>
      <w:r w:rsidR="00CA4282">
        <w:rPr>
          <w:rFonts w:hint="cs"/>
          <w:rtl/>
        </w:rPr>
        <w:t xml:space="preserve"> (</w:t>
      </w:r>
      <w:r w:rsidR="00CA4282">
        <w:rPr>
          <w:rFonts w:hint="cs"/>
        </w:rPr>
        <w:t>S</w:t>
      </w:r>
      <w:r w:rsidR="00CA4282">
        <w:rPr>
          <w:rFonts w:hint="cs"/>
          <w:rtl/>
        </w:rPr>
        <w:t>)</w:t>
      </w:r>
      <w:bookmarkEnd w:id="1235"/>
      <w:bookmarkEnd w:id="1236"/>
      <w:bookmarkEnd w:id="1237"/>
    </w:p>
    <w:p w14:paraId="4FD8A6F5" w14:textId="77777777" w:rsidR="006E0DEB" w:rsidRPr="00D15C09" w:rsidRDefault="0091551B" w:rsidP="00D15C09">
      <w:pPr>
        <w:pStyle w:val="mateor3"/>
        <w:numPr>
          <w:ilvl w:val="4"/>
          <w:numId w:val="142"/>
        </w:numPr>
        <w:ind w:left="1303" w:hanging="1303"/>
        <w:rPr>
          <w:rFonts w:ascii="Gisha" w:hAnsi="Gisha"/>
          <w:sz w:val="24"/>
          <w:szCs w:val="24"/>
          <w:rtl/>
          <w:lang w:eastAsia="en-US"/>
        </w:rPr>
      </w:pPr>
      <w:bookmarkStart w:id="1239" w:name="_Toc452743409"/>
      <w:bookmarkStart w:id="1240" w:name="_Toc453085033"/>
      <w:bookmarkStart w:id="1241" w:name="_Toc453187980"/>
      <w:bookmarkStart w:id="1242" w:name="_Toc464919098"/>
      <w:bookmarkStart w:id="1243" w:name="_Toc464998920"/>
      <w:bookmarkStart w:id="1244" w:name="_Toc464999202"/>
      <w:bookmarkStart w:id="1245" w:name="_Toc506671325"/>
      <w:bookmarkStart w:id="1246" w:name="_Toc508007185"/>
      <w:bookmarkStart w:id="1247" w:name="_Toc508009276"/>
      <w:bookmarkStart w:id="1248" w:name="_Toc508009557"/>
      <w:bookmarkStart w:id="1249" w:name="_Toc512200132"/>
      <w:bookmarkEnd w:id="1238"/>
      <w:bookmarkEnd w:id="1239"/>
      <w:bookmarkEnd w:id="1240"/>
      <w:bookmarkEnd w:id="1241"/>
      <w:bookmarkEnd w:id="1242"/>
      <w:bookmarkEnd w:id="1243"/>
      <w:bookmarkEnd w:id="1244"/>
      <w:bookmarkEnd w:id="1245"/>
      <w:r w:rsidRPr="00D15C09">
        <w:rPr>
          <w:rFonts w:ascii="Gisha" w:hAnsi="Gisha"/>
          <w:sz w:val="24"/>
          <w:szCs w:val="24"/>
          <w:rtl/>
        </w:rPr>
        <w:t>פונקציונליות</w:t>
      </w:r>
      <w:r w:rsidRPr="00D15C09">
        <w:rPr>
          <w:rFonts w:ascii="Gisha" w:hAnsi="Gisha"/>
          <w:sz w:val="24"/>
          <w:szCs w:val="24"/>
          <w:rtl/>
          <w:lang w:eastAsia="en-US"/>
        </w:rPr>
        <w:t xml:space="preserve"> הכלי </w:t>
      </w:r>
      <w:r w:rsidR="008C1EBC" w:rsidRPr="00D15C09">
        <w:rPr>
          <w:rFonts w:ascii="Gisha" w:hAnsi="Gisha"/>
          <w:sz w:val="24"/>
          <w:szCs w:val="24"/>
          <w:rtl/>
          <w:lang w:eastAsia="en-US"/>
        </w:rPr>
        <w:t>(</w:t>
      </w:r>
      <w:r w:rsidR="008C1EBC" w:rsidRPr="00D15C09">
        <w:rPr>
          <w:rFonts w:ascii="Gisha" w:hAnsi="Gisha"/>
          <w:sz w:val="24"/>
          <w:szCs w:val="24"/>
          <w:lang w:eastAsia="en-US"/>
        </w:rPr>
        <w:t>S</w:t>
      </w:r>
      <w:r w:rsidR="008C1EBC" w:rsidRPr="00D15C09">
        <w:rPr>
          <w:rFonts w:ascii="Gisha" w:hAnsi="Gisha"/>
          <w:sz w:val="24"/>
          <w:szCs w:val="24"/>
          <w:rtl/>
          <w:lang w:eastAsia="en-US"/>
        </w:rPr>
        <w:t>)</w:t>
      </w:r>
      <w:bookmarkEnd w:id="1246"/>
      <w:bookmarkEnd w:id="1247"/>
      <w:bookmarkEnd w:id="1248"/>
      <w:bookmarkEnd w:id="1249"/>
    </w:p>
    <w:p w14:paraId="4589F47F" w14:textId="77777777" w:rsidR="006E0DEB" w:rsidRDefault="006E0DEB" w:rsidP="00295FCD">
      <w:pPr>
        <w:numPr>
          <w:ilvl w:val="0"/>
          <w:numId w:val="152"/>
        </w:numPr>
        <w:spacing w:after="100" w:line="336" w:lineRule="auto"/>
        <w:ind w:left="357" w:hanging="357"/>
        <w:rPr>
          <w:rtl/>
        </w:rPr>
      </w:pPr>
      <w:r>
        <w:rPr>
          <w:rtl/>
        </w:rPr>
        <w:t>המערכת תאפשר תזמון תהליכים אוטומטי על פי:</w:t>
      </w:r>
    </w:p>
    <w:p w14:paraId="587590C4" w14:textId="77777777" w:rsidR="006E0DEB" w:rsidRDefault="006E0DEB" w:rsidP="00295FCD">
      <w:pPr>
        <w:numPr>
          <w:ilvl w:val="1"/>
          <w:numId w:val="152"/>
        </w:numPr>
        <w:spacing w:after="100" w:line="336" w:lineRule="auto"/>
        <w:ind w:left="964" w:hanging="510"/>
        <w:rPr>
          <w:rtl/>
        </w:rPr>
      </w:pPr>
      <w:r>
        <w:rPr>
          <w:rtl/>
        </w:rPr>
        <w:t>זמן – שעה קבועה מראש, במחזורים של דקות, שעות, שבוע, חודש, רבעון או שנה.</w:t>
      </w:r>
    </w:p>
    <w:p w14:paraId="313F86DF" w14:textId="77777777" w:rsidR="006E0DEB" w:rsidRDefault="006E0DEB" w:rsidP="00295FCD">
      <w:pPr>
        <w:numPr>
          <w:ilvl w:val="1"/>
          <w:numId w:val="152"/>
        </w:numPr>
        <w:spacing w:after="100" w:line="336" w:lineRule="auto"/>
        <w:ind w:left="964" w:hanging="510"/>
        <w:rPr>
          <w:rtl/>
        </w:rPr>
      </w:pPr>
      <w:r>
        <w:rPr>
          <w:rtl/>
        </w:rPr>
        <w:t>הגעת קובץ לספריה שנקבעה מראש.</w:t>
      </w:r>
    </w:p>
    <w:p w14:paraId="6D25E06A" w14:textId="77777777" w:rsidR="006E0DEB" w:rsidRDefault="006E0DEB" w:rsidP="00295FCD">
      <w:pPr>
        <w:numPr>
          <w:ilvl w:val="1"/>
          <w:numId w:val="152"/>
        </w:numPr>
        <w:spacing w:after="100" w:line="336" w:lineRule="auto"/>
        <w:ind w:left="964" w:hanging="510"/>
        <w:rPr>
          <w:rtl/>
        </w:rPr>
      </w:pPr>
      <w:r>
        <w:rPr>
          <w:rtl/>
        </w:rPr>
        <w:t>סיומו של תהליך או קבוצת תהליכים אחרת.</w:t>
      </w:r>
    </w:p>
    <w:p w14:paraId="611F46AE" w14:textId="77777777" w:rsidR="006E0DEB" w:rsidRDefault="006E0DEB" w:rsidP="00295FCD">
      <w:pPr>
        <w:numPr>
          <w:ilvl w:val="0"/>
          <w:numId w:val="152"/>
        </w:numPr>
        <w:spacing w:after="100" w:line="336" w:lineRule="auto"/>
        <w:ind w:left="357" w:hanging="357"/>
        <w:rPr>
          <w:rtl/>
        </w:rPr>
      </w:pPr>
      <w:r>
        <w:rPr>
          <w:rtl/>
        </w:rPr>
        <w:t>המערכת תאפשר הגדרת תלויות בין תהליכים.</w:t>
      </w:r>
    </w:p>
    <w:p w14:paraId="07E76AF0" w14:textId="77777777" w:rsidR="006E0DEB" w:rsidRDefault="006E0DEB" w:rsidP="00295FCD">
      <w:pPr>
        <w:numPr>
          <w:ilvl w:val="0"/>
          <w:numId w:val="152"/>
        </w:numPr>
        <w:spacing w:after="100" w:line="336" w:lineRule="auto"/>
        <w:ind w:left="357" w:hanging="357"/>
        <w:rPr>
          <w:rtl/>
        </w:rPr>
      </w:pPr>
      <w:r>
        <w:rPr>
          <w:rtl/>
        </w:rPr>
        <w:t>ניתן יהיה לבצע שחזור תהליך והפעלתו מחדש, באופן ידני, ללא עצירה של כל התהליכים.</w:t>
      </w:r>
    </w:p>
    <w:p w14:paraId="53FE37FA" w14:textId="77777777" w:rsidR="006E0DEB" w:rsidRDefault="006E0DEB" w:rsidP="00295FCD">
      <w:pPr>
        <w:numPr>
          <w:ilvl w:val="0"/>
          <w:numId w:val="152"/>
        </w:numPr>
        <w:spacing w:after="100" w:line="336" w:lineRule="auto"/>
        <w:ind w:left="357" w:hanging="357"/>
        <w:rPr>
          <w:rtl/>
        </w:rPr>
      </w:pPr>
      <w:r>
        <w:rPr>
          <w:rtl/>
        </w:rPr>
        <w:t xml:space="preserve">ניתן יהיה לשלוח לריצה ידנית כל תהליך להפעלה </w:t>
      </w:r>
      <w:r w:rsidR="00823943">
        <w:rPr>
          <w:rFonts w:hint="cs"/>
          <w:rtl/>
        </w:rPr>
        <w:t>מידית</w:t>
      </w:r>
      <w:r>
        <w:rPr>
          <w:rtl/>
        </w:rPr>
        <w:t>, ללא עצירה של כל התהליכים.</w:t>
      </w:r>
    </w:p>
    <w:p w14:paraId="5AB653E6" w14:textId="77777777" w:rsidR="006E0DEB" w:rsidRDefault="006E0DEB" w:rsidP="00184D5C">
      <w:pPr>
        <w:numPr>
          <w:ilvl w:val="0"/>
          <w:numId w:val="152"/>
        </w:numPr>
        <w:spacing w:after="100" w:line="336" w:lineRule="auto"/>
        <w:ind w:left="357" w:hanging="357"/>
        <w:rPr>
          <w:rtl/>
        </w:rPr>
      </w:pPr>
      <w:r>
        <w:rPr>
          <w:rtl/>
        </w:rPr>
        <w:t xml:space="preserve">המערכת תכלול מנגנון שליחת </w:t>
      </w:r>
      <w:r w:rsidR="00184D5C">
        <w:rPr>
          <w:rtl/>
        </w:rPr>
        <w:t>התר</w:t>
      </w:r>
      <w:r w:rsidR="00184D5C">
        <w:rPr>
          <w:rFonts w:hint="cs"/>
          <w:rtl/>
        </w:rPr>
        <w:t>ע</w:t>
      </w:r>
      <w:r w:rsidR="00184D5C">
        <w:rPr>
          <w:rtl/>
        </w:rPr>
        <w:t xml:space="preserve">ות </w:t>
      </w:r>
      <w:r>
        <w:rPr>
          <w:rtl/>
        </w:rPr>
        <w:t xml:space="preserve">על אירועים בדואר אלקטרוני.  </w:t>
      </w:r>
    </w:p>
    <w:p w14:paraId="1FBD95D8" w14:textId="77777777" w:rsidR="006E0DEB" w:rsidRDefault="006E0DEB" w:rsidP="00295FCD">
      <w:pPr>
        <w:numPr>
          <w:ilvl w:val="0"/>
          <w:numId w:val="152"/>
        </w:numPr>
        <w:spacing w:after="100" w:line="336" w:lineRule="auto"/>
        <w:ind w:left="357" w:hanging="357"/>
        <w:rPr>
          <w:rtl/>
        </w:rPr>
      </w:pPr>
      <w:r>
        <w:rPr>
          <w:rtl/>
        </w:rPr>
        <w:t xml:space="preserve">ניתן יהיה לכלול ביצוע  פקודות  </w:t>
      </w:r>
      <w:r>
        <w:t>Command Line</w:t>
      </w:r>
      <w:r>
        <w:rPr>
          <w:rtl/>
        </w:rPr>
        <w:t xml:space="preserve"> כחלק מהתהליך המוגדר.</w:t>
      </w:r>
    </w:p>
    <w:p w14:paraId="472A398A" w14:textId="77777777" w:rsidR="006E0DEB" w:rsidRDefault="006E0DEB" w:rsidP="00295FCD">
      <w:pPr>
        <w:numPr>
          <w:ilvl w:val="0"/>
          <w:numId w:val="152"/>
        </w:numPr>
        <w:spacing w:after="100" w:line="336" w:lineRule="auto"/>
        <w:ind w:left="357" w:hanging="357"/>
        <w:rPr>
          <w:rtl/>
        </w:rPr>
      </w:pPr>
      <w:r>
        <w:rPr>
          <w:rtl/>
        </w:rPr>
        <w:t>המערכת תתמוך בעבודה עם בסיסי נתונים, לרבות המתנה לסיום התהליך וקבלת קוד סיום, לרבות:</w:t>
      </w:r>
    </w:p>
    <w:p w14:paraId="39EE3435" w14:textId="77777777" w:rsidR="006E0DEB" w:rsidRDefault="006E0DEB" w:rsidP="00295FCD">
      <w:pPr>
        <w:numPr>
          <w:ilvl w:val="1"/>
          <w:numId w:val="152"/>
        </w:numPr>
        <w:spacing w:after="100" w:line="336" w:lineRule="auto"/>
        <w:ind w:left="964" w:hanging="510"/>
      </w:pPr>
      <w:r>
        <w:t>Oracle</w:t>
      </w:r>
      <w:r>
        <w:rPr>
          <w:rtl/>
        </w:rPr>
        <w:t>.</w:t>
      </w:r>
    </w:p>
    <w:p w14:paraId="02559D44" w14:textId="77777777" w:rsidR="006E0DEB" w:rsidRDefault="006E0DEB" w:rsidP="00295FCD">
      <w:pPr>
        <w:numPr>
          <w:ilvl w:val="1"/>
          <w:numId w:val="152"/>
        </w:numPr>
        <w:spacing w:after="100" w:line="336" w:lineRule="auto"/>
        <w:ind w:left="964" w:hanging="510"/>
      </w:pPr>
      <w:r>
        <w:t>Microsoft SQL</w:t>
      </w:r>
      <w:r>
        <w:rPr>
          <w:rtl/>
        </w:rPr>
        <w:t xml:space="preserve">. </w:t>
      </w:r>
    </w:p>
    <w:p w14:paraId="297EDC2C" w14:textId="77777777" w:rsidR="006E0DEB" w:rsidRDefault="006E0DEB" w:rsidP="00295FCD">
      <w:pPr>
        <w:numPr>
          <w:ilvl w:val="0"/>
          <w:numId w:val="152"/>
        </w:numPr>
        <w:spacing w:after="100" w:line="336" w:lineRule="auto"/>
        <w:ind w:left="357" w:hanging="357"/>
        <w:rPr>
          <w:rtl/>
        </w:rPr>
      </w:pPr>
      <w:r>
        <w:rPr>
          <w:rtl/>
        </w:rPr>
        <w:t>המערכת תנהל ארכיון, המתעד את תוצאות הפעלת התהליכים השונים (</w:t>
      </w:r>
      <w:r>
        <w:t>LOG</w:t>
      </w:r>
      <w:r>
        <w:rPr>
          <w:rtl/>
        </w:rPr>
        <w:t xml:space="preserve">), ותאפשר שליפת קבצי </w:t>
      </w:r>
      <w:r>
        <w:t>LOG</w:t>
      </w:r>
      <w:r>
        <w:rPr>
          <w:rtl/>
        </w:rPr>
        <w:t xml:space="preserve"> השמורים בארכיון, על פי דרישה.</w:t>
      </w:r>
    </w:p>
    <w:p w14:paraId="02D14CBF" w14:textId="77777777" w:rsidR="006E0DEB" w:rsidRDefault="006E0DEB" w:rsidP="00295FCD">
      <w:pPr>
        <w:numPr>
          <w:ilvl w:val="0"/>
          <w:numId w:val="152"/>
        </w:numPr>
        <w:spacing w:after="100" w:line="336" w:lineRule="auto"/>
        <w:ind w:left="357" w:hanging="357"/>
        <w:rPr>
          <w:rtl/>
        </w:rPr>
      </w:pPr>
      <w:r>
        <w:rPr>
          <w:rtl/>
        </w:rPr>
        <w:t>המערכת תאגור נתונים סטטיסטיים במאגר נתונים המנוהל ע"י המערכת, ותכלול כלי לביצוע שאילתות על מאגר נתונים זה.</w:t>
      </w:r>
    </w:p>
    <w:p w14:paraId="3279EDD1" w14:textId="77777777" w:rsidR="006E0DEB" w:rsidRDefault="006E0DEB" w:rsidP="00295FCD">
      <w:pPr>
        <w:numPr>
          <w:ilvl w:val="0"/>
          <w:numId w:val="152"/>
        </w:numPr>
        <w:spacing w:after="100" w:line="336" w:lineRule="auto"/>
        <w:ind w:left="357" w:hanging="357"/>
        <w:rPr>
          <w:rtl/>
        </w:rPr>
      </w:pPr>
      <w:r>
        <w:rPr>
          <w:rtl/>
        </w:rPr>
        <w:t>המערכת תתמוך בקבלת והחזרת משתנים, לרבות:</w:t>
      </w:r>
    </w:p>
    <w:p w14:paraId="0AA527C6" w14:textId="77777777" w:rsidR="006E0DEB" w:rsidRDefault="006E0DEB" w:rsidP="00295FCD">
      <w:pPr>
        <w:numPr>
          <w:ilvl w:val="1"/>
          <w:numId w:val="152"/>
        </w:numPr>
        <w:spacing w:after="100" w:line="336" w:lineRule="auto"/>
        <w:ind w:left="964" w:hanging="510"/>
        <w:rPr>
          <w:rtl/>
        </w:rPr>
      </w:pPr>
      <w:r>
        <w:rPr>
          <w:rtl/>
        </w:rPr>
        <w:t>משתנים המוגדרים ע"י המפתח.</w:t>
      </w:r>
    </w:p>
    <w:p w14:paraId="7CF38DEC" w14:textId="77777777" w:rsidR="006E0DEB" w:rsidRDefault="006E0DEB" w:rsidP="00295FCD">
      <w:pPr>
        <w:numPr>
          <w:ilvl w:val="1"/>
          <w:numId w:val="152"/>
        </w:numPr>
        <w:spacing w:after="100" w:line="336" w:lineRule="auto"/>
        <w:ind w:left="964" w:hanging="510"/>
        <w:rPr>
          <w:rtl/>
        </w:rPr>
      </w:pPr>
      <w:r>
        <w:rPr>
          <w:rtl/>
        </w:rPr>
        <w:t>משתני מערכת כלליים.</w:t>
      </w:r>
    </w:p>
    <w:p w14:paraId="2698A360" w14:textId="77777777" w:rsidR="006E0DEB" w:rsidRDefault="006E0DEB" w:rsidP="00295FCD">
      <w:pPr>
        <w:numPr>
          <w:ilvl w:val="0"/>
          <w:numId w:val="152"/>
        </w:numPr>
        <w:spacing w:after="100" w:line="336" w:lineRule="auto"/>
        <w:ind w:left="357" w:hanging="357"/>
        <w:rPr>
          <w:rtl/>
        </w:rPr>
      </w:pPr>
      <w:r>
        <w:rPr>
          <w:rtl/>
        </w:rPr>
        <w:t>המערכת תכלול מנגנון מובנה להעתקת קבצים. הכלי יתמוך בהעברת קובץ בודד, קבוצת קבצים (</w:t>
      </w:r>
      <w:r>
        <w:t>wild characters</w:t>
      </w:r>
      <w:r>
        <w:rPr>
          <w:rtl/>
        </w:rPr>
        <w:t>), ספריה שלמה, או עץ ספריות שלם.</w:t>
      </w:r>
    </w:p>
    <w:p w14:paraId="48C07177" w14:textId="77777777" w:rsidR="006E0DEB" w:rsidRDefault="006E0DEB" w:rsidP="00295FCD">
      <w:pPr>
        <w:numPr>
          <w:ilvl w:val="0"/>
          <w:numId w:val="152"/>
        </w:numPr>
        <w:spacing w:after="100" w:line="336" w:lineRule="auto"/>
        <w:ind w:left="357" w:hanging="357"/>
        <w:rPr>
          <w:rtl/>
        </w:rPr>
      </w:pPr>
      <w:r>
        <w:rPr>
          <w:rtl/>
        </w:rPr>
        <w:t xml:space="preserve">המערכת תכלול תמיכה בגישה באמצעות </w:t>
      </w:r>
      <w:r>
        <w:t>Web Service</w:t>
      </w:r>
      <w:r>
        <w:rPr>
          <w:rtl/>
        </w:rPr>
        <w:t>.</w:t>
      </w:r>
    </w:p>
    <w:p w14:paraId="19CDC909" w14:textId="77777777" w:rsidR="006E0DEB" w:rsidRDefault="006E0DEB" w:rsidP="00295FCD">
      <w:pPr>
        <w:numPr>
          <w:ilvl w:val="0"/>
          <w:numId w:val="152"/>
        </w:numPr>
        <w:spacing w:after="100" w:line="336" w:lineRule="auto"/>
        <w:ind w:left="357" w:hanging="357"/>
        <w:rPr>
          <w:rtl/>
        </w:rPr>
      </w:pPr>
      <w:r>
        <w:rPr>
          <w:rtl/>
        </w:rPr>
        <w:t xml:space="preserve">ניתן יהיה להתקין את המערכת בתצורה שרידה, ללא </w:t>
      </w:r>
      <w:r>
        <w:t>Single point of failure</w:t>
      </w:r>
      <w:r>
        <w:rPr>
          <w:rtl/>
        </w:rPr>
        <w:t>.</w:t>
      </w:r>
    </w:p>
    <w:p w14:paraId="06A619D7" w14:textId="77777777" w:rsidR="006E0DEB" w:rsidRDefault="006E0DEB" w:rsidP="00295FCD">
      <w:pPr>
        <w:numPr>
          <w:ilvl w:val="0"/>
          <w:numId w:val="152"/>
        </w:numPr>
        <w:spacing w:after="100" w:line="336" w:lineRule="auto"/>
        <w:ind w:left="357" w:hanging="357"/>
        <w:rPr>
          <w:rtl/>
        </w:rPr>
      </w:pPr>
      <w:r>
        <w:rPr>
          <w:rtl/>
        </w:rPr>
        <w:t>המערכת תתמוך באפשרות להרצת תהליך על קבוצה של שרתים, או על אחד מהשרתים החברים בקבוצה.</w:t>
      </w:r>
    </w:p>
    <w:p w14:paraId="2D3A1018" w14:textId="77777777" w:rsidR="006E0DEB" w:rsidRDefault="006E0DEB" w:rsidP="00295FCD">
      <w:pPr>
        <w:numPr>
          <w:ilvl w:val="0"/>
          <w:numId w:val="152"/>
        </w:numPr>
        <w:spacing w:after="100" w:line="336" w:lineRule="auto"/>
        <w:ind w:left="357" w:hanging="357"/>
        <w:rPr>
          <w:rtl/>
        </w:rPr>
      </w:pPr>
      <w:r>
        <w:rPr>
          <w:rtl/>
        </w:rPr>
        <w:t>המערכת תאפשר להריץ באופן ידני, מתוזמן, או מתוך הקוד (</w:t>
      </w:r>
      <w:r>
        <w:t>net</w:t>
      </w:r>
      <w:r>
        <w:rPr>
          <w:rtl/>
        </w:rPr>
        <w:t>.) כל תהליך לצורך שילוב התהליכים במערכות בצורה רציפה.</w:t>
      </w:r>
    </w:p>
    <w:p w14:paraId="27882B08" w14:textId="77777777" w:rsidR="006E0DEB" w:rsidRPr="00D15C09" w:rsidRDefault="006E0DEB" w:rsidP="0008511E">
      <w:pPr>
        <w:pStyle w:val="mateor4"/>
        <w:numPr>
          <w:ilvl w:val="3"/>
          <w:numId w:val="142"/>
        </w:numPr>
        <w:ind w:left="1077" w:hanging="1077"/>
        <w:rPr>
          <w:rtl/>
        </w:rPr>
      </w:pPr>
      <w:bookmarkStart w:id="1250" w:name="_Toc508007186"/>
      <w:bookmarkStart w:id="1251" w:name="_Toc508009277"/>
      <w:bookmarkStart w:id="1252" w:name="_Toc508009558"/>
      <w:r w:rsidRPr="00D15C09">
        <w:rPr>
          <w:rtl/>
        </w:rPr>
        <w:t xml:space="preserve">ממשק משתמש </w:t>
      </w:r>
      <w:r w:rsidR="008C1EBC" w:rsidRPr="00D15C09">
        <w:rPr>
          <w:rFonts w:hint="cs"/>
          <w:rtl/>
        </w:rPr>
        <w:t>(</w:t>
      </w:r>
      <w:r w:rsidR="008C1EBC" w:rsidRPr="00D15C09">
        <w:rPr>
          <w:rFonts w:hint="cs"/>
        </w:rPr>
        <w:t>S</w:t>
      </w:r>
      <w:r w:rsidR="008C1EBC" w:rsidRPr="00D15C09">
        <w:rPr>
          <w:rFonts w:hint="cs"/>
          <w:rtl/>
        </w:rPr>
        <w:t>)</w:t>
      </w:r>
      <w:bookmarkEnd w:id="1250"/>
      <w:bookmarkEnd w:id="1251"/>
      <w:bookmarkEnd w:id="1252"/>
    </w:p>
    <w:p w14:paraId="2DE7A23B" w14:textId="77777777" w:rsidR="006E0DEB" w:rsidRDefault="006E0DEB" w:rsidP="00295FCD">
      <w:pPr>
        <w:numPr>
          <w:ilvl w:val="0"/>
          <w:numId w:val="171"/>
        </w:numPr>
        <w:spacing w:after="120" w:line="336" w:lineRule="auto"/>
        <w:ind w:left="357" w:hanging="357"/>
        <w:rPr>
          <w:rtl/>
        </w:rPr>
      </w:pPr>
      <w:r>
        <w:rPr>
          <w:rtl/>
        </w:rPr>
        <w:t>המערכת תכלול ממשק משתמש גרפי ואינטואיטיבי להגדרת תהליכים, תזמונם והגדרת תלויות בין תהליכים שונים.</w:t>
      </w:r>
    </w:p>
    <w:p w14:paraId="2A47807C" w14:textId="77777777" w:rsidR="006E0DEB" w:rsidRDefault="006E0DEB" w:rsidP="00295FCD">
      <w:pPr>
        <w:numPr>
          <w:ilvl w:val="0"/>
          <w:numId w:val="171"/>
        </w:numPr>
        <w:spacing w:after="120" w:line="336" w:lineRule="auto"/>
        <w:ind w:left="357" w:hanging="357"/>
        <w:rPr>
          <w:rtl/>
        </w:rPr>
      </w:pPr>
      <w:r>
        <w:rPr>
          <w:rtl/>
        </w:rPr>
        <w:t>המערכת תאפשר ניטור וניהול כלל התהליכים מנקודה מרכזית אחת. הניטור יכלול לכל הפחות:</w:t>
      </w:r>
    </w:p>
    <w:p w14:paraId="1418E0BA" w14:textId="77777777" w:rsidR="006E0DEB" w:rsidRDefault="006E0DEB" w:rsidP="00295FCD">
      <w:pPr>
        <w:pStyle w:val="af0"/>
        <w:numPr>
          <w:ilvl w:val="1"/>
          <w:numId w:val="171"/>
        </w:numPr>
        <w:spacing w:after="120"/>
        <w:ind w:left="964" w:hanging="510"/>
        <w:contextualSpacing w:val="0"/>
        <w:rPr>
          <w:rtl/>
        </w:rPr>
      </w:pPr>
      <w:r>
        <w:rPr>
          <w:rtl/>
        </w:rPr>
        <w:t>רשימת כל התהליכים שהורצו בתקופת זמן מוגדרת, לרבות נתוני סיכום ההרצה.</w:t>
      </w:r>
    </w:p>
    <w:p w14:paraId="19720495" w14:textId="77777777" w:rsidR="006E0DEB" w:rsidRDefault="006E0DEB" w:rsidP="00295FCD">
      <w:pPr>
        <w:pStyle w:val="af0"/>
        <w:numPr>
          <w:ilvl w:val="1"/>
          <w:numId w:val="171"/>
        </w:numPr>
        <w:spacing w:after="120"/>
        <w:ind w:left="964" w:hanging="510"/>
        <w:contextualSpacing w:val="0"/>
        <w:rPr>
          <w:rtl/>
        </w:rPr>
      </w:pPr>
      <w:r>
        <w:rPr>
          <w:rtl/>
        </w:rPr>
        <w:t>מצב כל התהליכים הפעילים.</w:t>
      </w:r>
    </w:p>
    <w:p w14:paraId="462686C5" w14:textId="77777777" w:rsidR="006E0DEB" w:rsidRDefault="006E0DEB" w:rsidP="00295FCD">
      <w:pPr>
        <w:pStyle w:val="af0"/>
        <w:numPr>
          <w:ilvl w:val="1"/>
          <w:numId w:val="171"/>
        </w:numPr>
        <w:spacing w:after="120"/>
        <w:ind w:left="964" w:hanging="510"/>
        <w:contextualSpacing w:val="0"/>
        <w:rPr>
          <w:rtl/>
        </w:rPr>
      </w:pPr>
      <w:r>
        <w:rPr>
          <w:rtl/>
        </w:rPr>
        <w:t xml:space="preserve">מצב השרתים, בהם מותקנת </w:t>
      </w:r>
      <w:r>
        <w:t>agent</w:t>
      </w:r>
      <w:r>
        <w:rPr>
          <w:rtl/>
        </w:rPr>
        <w:t>.</w:t>
      </w:r>
    </w:p>
    <w:p w14:paraId="4F0D07B6" w14:textId="77777777" w:rsidR="006E0DEB" w:rsidRDefault="006E0DEB" w:rsidP="00295FCD">
      <w:pPr>
        <w:pStyle w:val="af0"/>
        <w:numPr>
          <w:ilvl w:val="1"/>
          <w:numId w:val="171"/>
        </w:numPr>
        <w:spacing w:after="120"/>
        <w:ind w:left="964" w:hanging="510"/>
        <w:contextualSpacing w:val="0"/>
        <w:rPr>
          <w:rtl/>
        </w:rPr>
      </w:pPr>
      <w:r>
        <w:rPr>
          <w:rtl/>
        </w:rPr>
        <w:t>הוספת וגריעת שרתים.</w:t>
      </w:r>
    </w:p>
    <w:p w14:paraId="41EDAA48" w14:textId="77777777" w:rsidR="006E0DEB" w:rsidRDefault="006E0DEB" w:rsidP="00295FCD">
      <w:pPr>
        <w:numPr>
          <w:ilvl w:val="0"/>
          <w:numId w:val="171"/>
        </w:numPr>
        <w:spacing w:after="120" w:line="336" w:lineRule="auto"/>
        <w:ind w:left="357" w:hanging="357"/>
        <w:rPr>
          <w:rtl/>
        </w:rPr>
      </w:pPr>
      <w:r>
        <w:rPr>
          <w:rtl/>
        </w:rPr>
        <w:t xml:space="preserve">המערכת תאפשר את הצגת ה- </w:t>
      </w:r>
      <w:r>
        <w:t>output</w:t>
      </w:r>
      <w:r>
        <w:rPr>
          <w:rtl/>
        </w:rPr>
        <w:t xml:space="preserve"> של כל תהליך וכל הרצה.</w:t>
      </w:r>
    </w:p>
    <w:p w14:paraId="55AA6BD7" w14:textId="77777777" w:rsidR="006E0DEB" w:rsidRDefault="006E0DEB" w:rsidP="00295FCD">
      <w:pPr>
        <w:numPr>
          <w:ilvl w:val="0"/>
          <w:numId w:val="171"/>
        </w:numPr>
        <w:spacing w:after="120" w:line="336" w:lineRule="auto"/>
        <w:ind w:left="357" w:hanging="357"/>
        <w:rPr>
          <w:rtl/>
        </w:rPr>
      </w:pPr>
      <w:r>
        <w:rPr>
          <w:rtl/>
        </w:rPr>
        <w:t xml:space="preserve">המערכת תכלול מערך ניהול הרשאות, המאפשר הגדרת יכולות הצפייה, העדכון, השליטה והבקרה של כל משתמש. הגדרת ההרשאות תבוצע על ידי המזמין למול הספק הזוכה. </w:t>
      </w:r>
    </w:p>
    <w:p w14:paraId="05F7EF3A" w14:textId="77777777" w:rsidR="006E0DEB" w:rsidRDefault="006E0DEB" w:rsidP="00295FCD">
      <w:pPr>
        <w:numPr>
          <w:ilvl w:val="0"/>
          <w:numId w:val="171"/>
        </w:numPr>
        <w:spacing w:after="120" w:line="336" w:lineRule="auto"/>
        <w:ind w:left="357" w:hanging="357"/>
        <w:rPr>
          <w:rtl/>
        </w:rPr>
      </w:pPr>
      <w:r>
        <w:rPr>
          <w:rtl/>
        </w:rPr>
        <w:t xml:space="preserve">המערכת תכלול כלי לחילול דוחות על התהליכים שהוגדרו והורצו באמצעותה, לרבות שעת ההרצה, משך ההרצה, סטטוס סיום, ועוד. </w:t>
      </w:r>
    </w:p>
    <w:p w14:paraId="13A12890" w14:textId="77777777" w:rsidR="006E0DEB" w:rsidRPr="00D15C09" w:rsidRDefault="006E0DEB" w:rsidP="00D15C09">
      <w:pPr>
        <w:pStyle w:val="mateor3"/>
        <w:numPr>
          <w:ilvl w:val="4"/>
          <w:numId w:val="142"/>
        </w:numPr>
        <w:ind w:left="1303" w:hanging="1303"/>
        <w:rPr>
          <w:rFonts w:ascii="Gisha" w:hAnsi="Gisha"/>
          <w:sz w:val="24"/>
          <w:szCs w:val="24"/>
          <w:rtl/>
        </w:rPr>
      </w:pPr>
      <w:bookmarkStart w:id="1253" w:name="_Toc508007187"/>
      <w:bookmarkStart w:id="1254" w:name="_Toc508009278"/>
      <w:bookmarkStart w:id="1255" w:name="_Toc508009559"/>
      <w:bookmarkStart w:id="1256" w:name="_Toc512200133"/>
      <w:r w:rsidRPr="00D15C09">
        <w:rPr>
          <w:rFonts w:ascii="Gisha" w:hAnsi="Gisha"/>
          <w:sz w:val="24"/>
          <w:szCs w:val="24"/>
          <w:rtl/>
        </w:rPr>
        <w:t>דרישות אופציונאליות (</w:t>
      </w:r>
      <w:r w:rsidRPr="00D15C09">
        <w:rPr>
          <w:rFonts w:ascii="Gisha" w:hAnsi="Gisha"/>
          <w:sz w:val="24"/>
          <w:szCs w:val="24"/>
        </w:rPr>
        <w:t>S</w:t>
      </w:r>
      <w:r w:rsidRPr="00D15C09">
        <w:rPr>
          <w:rFonts w:ascii="Gisha" w:hAnsi="Gisha"/>
          <w:sz w:val="24"/>
          <w:szCs w:val="24"/>
          <w:rtl/>
        </w:rPr>
        <w:t>)</w:t>
      </w:r>
      <w:bookmarkEnd w:id="1253"/>
      <w:bookmarkEnd w:id="1254"/>
      <w:bookmarkEnd w:id="1255"/>
      <w:bookmarkEnd w:id="1256"/>
    </w:p>
    <w:p w14:paraId="289DE166"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 מובנה לשליחת הודעות על אירועים באמצעות הודעות דוא"ל ו- </w:t>
      </w:r>
      <w:r w:rsidR="006E0DEB">
        <w:t>SMS</w:t>
      </w:r>
      <w:r w:rsidR="006E0DEB">
        <w:rPr>
          <w:rtl/>
        </w:rPr>
        <w:t>.</w:t>
      </w:r>
      <w:r w:rsidR="008E0124">
        <w:rPr>
          <w:rFonts w:hint="cs"/>
          <w:rtl/>
        </w:rPr>
        <w:t xml:space="preserve"> 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4BDCCBAA" w14:textId="77777777" w:rsidR="006E0DEB" w:rsidRDefault="006E0DEB" w:rsidP="00295FCD">
      <w:pPr>
        <w:numPr>
          <w:ilvl w:val="0"/>
          <w:numId w:val="172"/>
        </w:numPr>
        <w:spacing w:after="120" w:line="336" w:lineRule="auto"/>
        <w:ind w:left="357" w:hanging="357"/>
        <w:rPr>
          <w:rtl/>
        </w:rPr>
      </w:pPr>
      <w:r>
        <w:rPr>
          <w:rtl/>
        </w:rPr>
        <w:t xml:space="preserve">אפשרות שליחת </w:t>
      </w:r>
      <w:r>
        <w:t>SNMP TRAP</w:t>
      </w:r>
      <w:r>
        <w:rPr>
          <w:rtl/>
        </w:rPr>
        <w:t xml:space="preserve"> למערכת השו"ב המרכזית של המשרד.</w:t>
      </w:r>
    </w:p>
    <w:p w14:paraId="707E08C7" w14:textId="77777777" w:rsidR="006E0DEB" w:rsidRDefault="00391941" w:rsidP="00184D5C">
      <w:pPr>
        <w:numPr>
          <w:ilvl w:val="0"/>
          <w:numId w:val="172"/>
        </w:numPr>
        <w:spacing w:after="120" w:line="336" w:lineRule="auto"/>
        <w:ind w:left="357" w:hanging="357"/>
        <w:rPr>
          <w:rtl/>
        </w:rPr>
      </w:pPr>
      <w:r>
        <w:rPr>
          <w:rFonts w:hint="cs"/>
          <w:rtl/>
        </w:rPr>
        <w:t>למערכת</w:t>
      </w:r>
      <w:r w:rsidR="006E0DEB">
        <w:rPr>
          <w:rtl/>
        </w:rPr>
        <w:t xml:space="preserve"> כלי מובנה לאיתור פערים בקצבי ה-</w:t>
      </w:r>
      <w:r w:rsidR="006E0DEB">
        <w:t>LOG</w:t>
      </w:r>
      <w:r w:rsidR="006E0DEB">
        <w:rPr>
          <w:rtl/>
        </w:rPr>
        <w:t xml:space="preserve"> של תהליך, לעומת הפעלת אותו תהליך בעבר, ותאפשר יצירת </w:t>
      </w:r>
      <w:r w:rsidR="00184D5C">
        <w:rPr>
          <w:rtl/>
        </w:rPr>
        <w:t>התר</w:t>
      </w:r>
      <w:r w:rsidR="00184D5C">
        <w:rPr>
          <w:rFonts w:hint="cs"/>
          <w:rtl/>
        </w:rPr>
        <w:t>ע</w:t>
      </w:r>
      <w:r w:rsidR="00184D5C">
        <w:rPr>
          <w:rtl/>
        </w:rPr>
        <w:t xml:space="preserve">ות </w:t>
      </w:r>
      <w:r w:rsidR="006E0DEB">
        <w:rPr>
          <w:rtl/>
        </w:rPr>
        <w:t>על פערים אלו.</w:t>
      </w:r>
    </w:p>
    <w:p w14:paraId="2E23BA32" w14:textId="77777777" w:rsidR="006E0DEB" w:rsidRDefault="00391941" w:rsidP="00424931">
      <w:pPr>
        <w:numPr>
          <w:ilvl w:val="0"/>
          <w:numId w:val="172"/>
        </w:numPr>
        <w:spacing w:after="120" w:line="336" w:lineRule="auto"/>
        <w:ind w:left="357" w:hanging="357"/>
        <w:rPr>
          <w:rtl/>
        </w:rPr>
      </w:pPr>
      <w:r>
        <w:rPr>
          <w:rFonts w:hint="cs"/>
          <w:rtl/>
        </w:rPr>
        <w:t>למערכת</w:t>
      </w:r>
      <w:r w:rsidR="006E0DEB">
        <w:rPr>
          <w:rtl/>
        </w:rPr>
        <w:t xml:space="preserve"> כלי מובנה לאיתור פערים בנתוני ההרצה של תהליך, לעומת הפעלת אותו תהליך בעבר, ותאפשר יצירת </w:t>
      </w:r>
      <w:r w:rsidR="00184D5C">
        <w:rPr>
          <w:rtl/>
        </w:rPr>
        <w:t>התר</w:t>
      </w:r>
      <w:r w:rsidR="00184D5C">
        <w:rPr>
          <w:rFonts w:hint="cs"/>
          <w:rtl/>
        </w:rPr>
        <w:t>ע</w:t>
      </w:r>
      <w:r w:rsidR="00184D5C">
        <w:rPr>
          <w:rtl/>
        </w:rPr>
        <w:t xml:space="preserve">ות </w:t>
      </w:r>
      <w:r w:rsidR="006E0DEB">
        <w:rPr>
          <w:rtl/>
        </w:rPr>
        <w:t>על פערים אלו (לדוגמא – סיום הרצת התהליך במשך זמן קצר משמעותית ממשך הזמן הממוצע שנדרש להפעלות קודמות של אותו תהליך).</w:t>
      </w:r>
    </w:p>
    <w:p w14:paraId="2BAAEC67" w14:textId="77777777" w:rsidR="006E0DEB" w:rsidRDefault="006E0DEB" w:rsidP="00295FCD">
      <w:pPr>
        <w:numPr>
          <w:ilvl w:val="0"/>
          <w:numId w:val="172"/>
        </w:numPr>
        <w:spacing w:after="120" w:line="336" w:lineRule="auto"/>
        <w:ind w:left="357" w:hanging="357"/>
        <w:rPr>
          <w:rtl/>
        </w:rPr>
      </w:pPr>
      <w:r>
        <w:rPr>
          <w:rtl/>
        </w:rPr>
        <w:t>למערכת ממשק משתמש קל ונוח לשימוש.</w:t>
      </w:r>
      <w:r w:rsidR="00801472">
        <w:rPr>
          <w:rtl/>
        </w:rPr>
        <w:t xml:space="preserve"> </w:t>
      </w:r>
    </w:p>
    <w:p w14:paraId="573BF5E5"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כלים לפיתוח תהליכים חדשים ועדכון תהליכים קיימים בממשק פשוט וקל לשימוש.</w:t>
      </w:r>
    </w:p>
    <w:p w14:paraId="32554129"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כלים מובנים להעברת תהליכים שפותחו בסביבת פיתוח נפרדת לסבי</w:t>
      </w:r>
      <w:r w:rsidR="009B41C9">
        <w:rPr>
          <w:rtl/>
        </w:rPr>
        <w:t xml:space="preserve">בת </w:t>
      </w:r>
      <w:r w:rsidR="006E0DEB">
        <w:rPr>
          <w:rtl/>
        </w:rPr>
        <w:t>בדיקות ולסביבת ייצור.</w:t>
      </w:r>
    </w:p>
    <w:p w14:paraId="0BB19C1D" w14:textId="77777777" w:rsidR="006E0DEB" w:rsidRDefault="00391941" w:rsidP="00295FCD">
      <w:pPr>
        <w:numPr>
          <w:ilvl w:val="0"/>
          <w:numId w:val="172"/>
        </w:numPr>
        <w:spacing w:after="120" w:line="336" w:lineRule="auto"/>
        <w:ind w:left="357" w:hanging="357"/>
        <w:rPr>
          <w:rtl/>
        </w:rPr>
      </w:pPr>
      <w:r>
        <w:rPr>
          <w:rFonts w:hint="cs"/>
          <w:rtl/>
        </w:rPr>
        <w:t xml:space="preserve">למערכת </w:t>
      </w:r>
      <w:r w:rsidR="006E0DEB">
        <w:rPr>
          <w:rtl/>
        </w:rPr>
        <w:t xml:space="preserve">ממשק </w:t>
      </w:r>
      <w:r w:rsidR="006E0DEB">
        <w:t>WEB</w:t>
      </w:r>
      <w:r w:rsidR="006E0DEB">
        <w:rPr>
          <w:rtl/>
        </w:rPr>
        <w:t xml:space="preserve"> מלא, ללא צורך בהתקנת תוכנה ייעודית בעמדת העבודה.</w:t>
      </w:r>
    </w:p>
    <w:p w14:paraId="37BEAC53"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קישור ל- </w:t>
      </w:r>
      <w:r w:rsidR="006E0DEB">
        <w:t>Microsoft Active Directory</w:t>
      </w:r>
      <w:r w:rsidR="006E0DEB">
        <w:rPr>
          <w:rtl/>
        </w:rPr>
        <w:t>, לרבות:</w:t>
      </w:r>
    </w:p>
    <w:p w14:paraId="28E5B0F0" w14:textId="77777777" w:rsidR="006E0DEB" w:rsidRDefault="006E0DEB" w:rsidP="00295FCD">
      <w:pPr>
        <w:numPr>
          <w:ilvl w:val="1"/>
          <w:numId w:val="172"/>
        </w:numPr>
        <w:spacing w:after="120" w:line="336" w:lineRule="auto"/>
        <w:ind w:left="964" w:hanging="510"/>
        <w:rPr>
          <w:rtl/>
        </w:rPr>
      </w:pPr>
      <w:r>
        <w:rPr>
          <w:rtl/>
        </w:rPr>
        <w:t>זיהוי משתמשים אל מול ה-</w:t>
      </w:r>
      <w:r>
        <w:t>Active Directory</w:t>
      </w:r>
      <w:r>
        <w:rPr>
          <w:rtl/>
        </w:rPr>
        <w:t>.</w:t>
      </w:r>
    </w:p>
    <w:p w14:paraId="0EC1B74A" w14:textId="77777777" w:rsidR="006E0DEB" w:rsidRDefault="006E0DEB" w:rsidP="00295FCD">
      <w:pPr>
        <w:numPr>
          <w:ilvl w:val="1"/>
          <w:numId w:val="172"/>
        </w:numPr>
        <w:spacing w:after="120" w:line="336" w:lineRule="auto"/>
        <w:ind w:left="964" w:hanging="510"/>
      </w:pPr>
      <w:r>
        <w:t>Single Sign On</w:t>
      </w:r>
      <w:r>
        <w:rPr>
          <w:rtl/>
        </w:rPr>
        <w:t>.</w:t>
      </w:r>
    </w:p>
    <w:p w14:paraId="38A14C07" w14:textId="77777777" w:rsidR="006E0DEB" w:rsidRDefault="00391941" w:rsidP="00295FCD">
      <w:pPr>
        <w:numPr>
          <w:ilvl w:val="0"/>
          <w:numId w:val="172"/>
        </w:numPr>
        <w:spacing w:after="120" w:line="336" w:lineRule="auto"/>
        <w:ind w:left="357" w:hanging="357"/>
        <w:rPr>
          <w:rtl/>
        </w:rPr>
      </w:pPr>
      <w:r>
        <w:rPr>
          <w:rFonts w:hint="cs"/>
          <w:rtl/>
        </w:rPr>
        <w:t>יכולת הגדרה של</w:t>
      </w:r>
      <w:r w:rsidR="006E0DEB">
        <w:rPr>
          <w:rtl/>
        </w:rPr>
        <w:t xml:space="preserve"> לוח שנה מותאם, הכולל התייחסות ייחודית לחגים, מועדי חופשות וכדומה.</w:t>
      </w:r>
    </w:p>
    <w:p w14:paraId="1EEE8096"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 לאיתור וזיהוי תקלות, </w:t>
      </w:r>
      <w:r w:rsidR="006E0DEB">
        <w:t>debugging</w:t>
      </w:r>
      <w:r w:rsidR="006E0DEB">
        <w:rPr>
          <w:rtl/>
        </w:rPr>
        <w:t xml:space="preserve">, וכלי לתיקון </w:t>
      </w:r>
      <w:r>
        <w:rPr>
          <w:rtl/>
        </w:rPr>
        <w:t xml:space="preserve">תהליכים </w:t>
      </w:r>
      <w:r w:rsidR="006E0DEB">
        <w:rPr>
          <w:rtl/>
        </w:rPr>
        <w:t>תקולים באופן ידני, זמנית או באופן קבוע.</w:t>
      </w:r>
    </w:p>
    <w:p w14:paraId="3EC7BE61" w14:textId="77777777" w:rsidR="006E0DEB" w:rsidRDefault="006E0DEB" w:rsidP="00295FCD">
      <w:pPr>
        <w:numPr>
          <w:ilvl w:val="0"/>
          <w:numId w:val="172"/>
        </w:numPr>
        <w:spacing w:after="120" w:line="336" w:lineRule="auto"/>
        <w:ind w:left="357" w:hanging="357"/>
        <w:rPr>
          <w:rtl/>
        </w:rPr>
      </w:pPr>
      <w:r>
        <w:rPr>
          <w:rtl/>
        </w:rPr>
        <w:t>המערכת תכלול אוסף דוחות מוגדרים מראש.</w:t>
      </w:r>
    </w:p>
    <w:p w14:paraId="0FDF5872" w14:textId="77777777" w:rsidR="006E0DEB" w:rsidRDefault="00391941" w:rsidP="00295FCD">
      <w:pPr>
        <w:numPr>
          <w:ilvl w:val="0"/>
          <w:numId w:val="172"/>
        </w:numPr>
        <w:spacing w:after="120" w:line="336" w:lineRule="auto"/>
        <w:ind w:left="357" w:hanging="357"/>
        <w:rPr>
          <w:rtl/>
        </w:rPr>
      </w:pPr>
      <w:r>
        <w:rPr>
          <w:rFonts w:hint="cs"/>
          <w:rtl/>
        </w:rPr>
        <w:t>אפשרות ל</w:t>
      </w:r>
      <w:r w:rsidR="006E0DEB">
        <w:rPr>
          <w:rtl/>
        </w:rPr>
        <w:t>הגדרת פעילויות שיבוצעו בטרם הרצה, או לאחר סיום ההרצה (</w:t>
      </w:r>
      <w:r w:rsidR="006E0DEB">
        <w:t>pre &amp; post processing</w:t>
      </w:r>
      <w:r w:rsidR="006E0DEB">
        <w:rPr>
          <w:rtl/>
        </w:rPr>
        <w:t>).</w:t>
      </w:r>
    </w:p>
    <w:p w14:paraId="0650D2A7" w14:textId="77777777" w:rsidR="006E0DEB" w:rsidRDefault="00391941" w:rsidP="00295FCD">
      <w:pPr>
        <w:numPr>
          <w:ilvl w:val="0"/>
          <w:numId w:val="172"/>
        </w:numPr>
        <w:spacing w:after="120" w:line="336" w:lineRule="auto"/>
        <w:ind w:left="357" w:hanging="357"/>
        <w:rPr>
          <w:rtl/>
        </w:rPr>
      </w:pPr>
      <w:r>
        <w:rPr>
          <w:rFonts w:hint="cs"/>
          <w:rtl/>
        </w:rPr>
        <w:t>תמיכה</w:t>
      </w:r>
      <w:r w:rsidR="006E0DEB">
        <w:rPr>
          <w:rtl/>
        </w:rPr>
        <w:t xml:space="preserve"> בביצוע </w:t>
      </w:r>
      <w:r w:rsidR="006E0DEB">
        <w:t>load balancing</w:t>
      </w:r>
      <w:r>
        <w:rPr>
          <w:rtl/>
        </w:rPr>
        <w:t xml:space="preserve"> בין שרתים </w:t>
      </w:r>
      <w:r w:rsidR="00843573">
        <w:rPr>
          <w:rFonts w:hint="cs"/>
          <w:rtl/>
        </w:rPr>
        <w:t>מ</w:t>
      </w:r>
      <w:r w:rsidR="006E0DEB">
        <w:rPr>
          <w:rtl/>
        </w:rPr>
        <w:t>אותה קבוצה, לרבות הפניית תהליך לשרת פנוי יותר.</w:t>
      </w:r>
    </w:p>
    <w:p w14:paraId="65ADFDD9"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 לניהול תצורה ומעקב אחר גרסאות תהליכים, לרבות זיהוי השוני בין גרסה לגרסה.</w:t>
      </w:r>
    </w:p>
    <w:p w14:paraId="5EF05BFA" w14:textId="77777777" w:rsidR="006E0DEB" w:rsidRDefault="006E0DEB" w:rsidP="00295FCD">
      <w:pPr>
        <w:numPr>
          <w:ilvl w:val="0"/>
          <w:numId w:val="172"/>
        </w:numPr>
        <w:spacing w:after="120" w:line="336" w:lineRule="auto"/>
        <w:ind w:left="357" w:hanging="357"/>
        <w:rPr>
          <w:rtl/>
        </w:rPr>
      </w:pPr>
      <w:r>
        <w:rPr>
          <w:rtl/>
        </w:rPr>
        <w:t>יכולת הצלבת שינויים בתוצאות הרצת תהליכים, אל מול מערכת ניהול התצורה כנ"ל.</w:t>
      </w:r>
    </w:p>
    <w:p w14:paraId="4605601C" w14:textId="77777777" w:rsidR="006E0DEB" w:rsidRDefault="00391941" w:rsidP="00295FCD">
      <w:pPr>
        <w:numPr>
          <w:ilvl w:val="0"/>
          <w:numId w:val="172"/>
        </w:numPr>
        <w:spacing w:after="120" w:line="336" w:lineRule="auto"/>
        <w:ind w:left="357" w:hanging="357"/>
        <w:rPr>
          <w:rtl/>
        </w:rPr>
      </w:pPr>
      <w:r>
        <w:rPr>
          <w:rFonts w:hint="cs"/>
          <w:rtl/>
        </w:rPr>
        <w:t>ל</w:t>
      </w:r>
      <w:r w:rsidR="006E0DEB">
        <w:rPr>
          <w:rtl/>
        </w:rPr>
        <w:t>מערכת כלי מובנה לביצוע סימולציות ו-</w:t>
      </w:r>
      <w:r w:rsidR="006E0DEB">
        <w:t>what if</w:t>
      </w:r>
      <w:r w:rsidR="006E0DEB">
        <w:rPr>
          <w:rtl/>
        </w:rPr>
        <w:t>.</w:t>
      </w:r>
    </w:p>
    <w:p w14:paraId="5744E74A" w14:textId="77777777" w:rsidR="006E0DEB" w:rsidRDefault="00391941" w:rsidP="00295FCD">
      <w:pPr>
        <w:numPr>
          <w:ilvl w:val="0"/>
          <w:numId w:val="172"/>
        </w:numPr>
        <w:spacing w:after="120" w:line="336" w:lineRule="auto"/>
        <w:ind w:left="357" w:hanging="357"/>
        <w:rPr>
          <w:rtl/>
        </w:rPr>
      </w:pPr>
      <w:r>
        <w:rPr>
          <w:rFonts w:hint="cs"/>
          <w:rtl/>
        </w:rPr>
        <w:t>למערכת</w:t>
      </w:r>
      <w:r w:rsidR="006E0DEB">
        <w:rPr>
          <w:rtl/>
        </w:rPr>
        <w:t xml:space="preserve"> כלי לחיזוי תהליכי הרצה של תהליכים בעתיד.</w:t>
      </w:r>
    </w:p>
    <w:p w14:paraId="0969E8EA" w14:textId="77777777" w:rsidR="006E0DEB" w:rsidRDefault="006E0DEB" w:rsidP="00295FCD">
      <w:pPr>
        <w:numPr>
          <w:ilvl w:val="0"/>
          <w:numId w:val="172"/>
        </w:numPr>
        <w:spacing w:after="120" w:line="336" w:lineRule="auto"/>
        <w:ind w:left="357" w:hanging="357"/>
        <w:rPr>
          <w:rtl/>
        </w:rPr>
      </w:pPr>
      <w:r>
        <w:rPr>
          <w:rtl/>
        </w:rPr>
        <w:t>יכולות סיווג התהליכים, על פי רמת הקריטיות שלהם.</w:t>
      </w:r>
    </w:p>
    <w:p w14:paraId="3F19031E" w14:textId="77777777" w:rsidR="006E0DEB" w:rsidRDefault="00391941" w:rsidP="00295FCD">
      <w:pPr>
        <w:numPr>
          <w:ilvl w:val="0"/>
          <w:numId w:val="172"/>
        </w:numPr>
        <w:spacing w:after="120" w:line="336" w:lineRule="auto"/>
        <w:ind w:left="357" w:hanging="357"/>
        <w:rPr>
          <w:rtl/>
        </w:rPr>
      </w:pPr>
      <w:r>
        <w:rPr>
          <w:rFonts w:hint="cs"/>
          <w:rtl/>
        </w:rPr>
        <w:t>יכולת</w:t>
      </w:r>
      <w:r w:rsidR="006E0DEB">
        <w:rPr>
          <w:rtl/>
        </w:rPr>
        <w:t xml:space="preserve"> בחינ</w:t>
      </w:r>
      <w:r>
        <w:rPr>
          <w:rFonts w:hint="cs"/>
          <w:rtl/>
        </w:rPr>
        <w:t>ה של</w:t>
      </w:r>
      <w:r w:rsidR="006E0DEB">
        <w:rPr>
          <w:rtl/>
        </w:rPr>
        <w:t xml:space="preserve"> השלכות תוצאות הרצה על רמת השירות לארגון ועל התהליכים העסקיים והתפעוליים המנוהלים על ידי המשרד (</w:t>
      </w:r>
      <w:r w:rsidR="006E0DEB">
        <w:t>SLA management</w:t>
      </w:r>
      <w:r w:rsidR="006E0DEB">
        <w:rPr>
          <w:rtl/>
        </w:rPr>
        <w:t>).</w:t>
      </w:r>
    </w:p>
    <w:p w14:paraId="3D9972E3" w14:textId="77777777" w:rsidR="006E0DEB" w:rsidRDefault="00391941" w:rsidP="00295FCD">
      <w:pPr>
        <w:numPr>
          <w:ilvl w:val="0"/>
          <w:numId w:val="172"/>
        </w:numPr>
        <w:spacing w:after="120" w:line="336" w:lineRule="auto"/>
        <w:ind w:left="357" w:hanging="357"/>
        <w:rPr>
          <w:rtl/>
        </w:rPr>
      </w:pPr>
      <w:r>
        <w:rPr>
          <w:rFonts w:hint="cs"/>
          <w:rtl/>
        </w:rPr>
        <w:t>תמיכה</w:t>
      </w:r>
      <w:r w:rsidR="006E0DEB">
        <w:rPr>
          <w:rtl/>
        </w:rPr>
        <w:t xml:space="preserve"> בהצפנת הקבצים המועברים באמצעותה.</w:t>
      </w:r>
    </w:p>
    <w:p w14:paraId="42D931E7" w14:textId="77777777" w:rsidR="006E0DEB" w:rsidRDefault="006E0DEB" w:rsidP="00295FCD">
      <w:pPr>
        <w:numPr>
          <w:ilvl w:val="0"/>
          <w:numId w:val="172"/>
        </w:numPr>
        <w:spacing w:after="120" w:line="336" w:lineRule="auto"/>
        <w:ind w:left="357" w:hanging="357"/>
      </w:pPr>
      <w:r>
        <w:rPr>
          <w:rtl/>
        </w:rPr>
        <w:t xml:space="preserve">תמיכה ב- </w:t>
      </w:r>
      <w:r>
        <w:t>VMware</w:t>
      </w:r>
      <w:r>
        <w:rPr>
          <w:rtl/>
        </w:rPr>
        <w:t xml:space="preserve">  וב-</w:t>
      </w:r>
      <w:r>
        <w:t>HyperV</w:t>
      </w:r>
      <w:r>
        <w:rPr>
          <w:rtl/>
        </w:rPr>
        <w:t xml:space="preserve"> , לרבות ביצוע תהליכים בסביבה זאת (</w:t>
      </w:r>
      <w:r>
        <w:t>snapshots</w:t>
      </w:r>
      <w:r>
        <w:rPr>
          <w:rtl/>
        </w:rPr>
        <w:t>, שינויי קונפיג</w:t>
      </w:r>
      <w:r w:rsidR="009B41C9">
        <w:rPr>
          <w:rFonts w:hint="cs"/>
          <w:rtl/>
        </w:rPr>
        <w:t>'</w:t>
      </w:r>
      <w:r>
        <w:rPr>
          <w:rtl/>
        </w:rPr>
        <w:t xml:space="preserve"> וכדו</w:t>
      </w:r>
      <w:r w:rsidR="00391941">
        <w:rPr>
          <w:rFonts w:hint="cs"/>
          <w:rtl/>
        </w:rPr>
        <w:t>'</w:t>
      </w:r>
      <w:r>
        <w:rPr>
          <w:rtl/>
        </w:rPr>
        <w:t>).</w:t>
      </w:r>
    </w:p>
    <w:p w14:paraId="215C30AE" w14:textId="77777777" w:rsidR="006E0DEB" w:rsidRPr="00BD62F9" w:rsidRDefault="006E0DEB" w:rsidP="00EF4723">
      <w:pPr>
        <w:pStyle w:val="mateor3"/>
        <w:numPr>
          <w:ilvl w:val="2"/>
          <w:numId w:val="142"/>
        </w:numPr>
        <w:ind w:left="736"/>
        <w:rPr>
          <w:rFonts w:ascii="Gisha" w:hAnsi="Gisha"/>
        </w:rPr>
      </w:pPr>
      <w:bookmarkStart w:id="1257" w:name="_Toc451895109"/>
      <w:bookmarkStart w:id="1258" w:name="_Ref506670518"/>
      <w:bookmarkStart w:id="1259" w:name="_Ref506732614"/>
      <w:bookmarkStart w:id="1260" w:name="_Ref506761710"/>
      <w:bookmarkStart w:id="1261" w:name="_Toc512200134"/>
      <w:bookmarkStart w:id="1262" w:name="סעיף3153"/>
      <w:r w:rsidRPr="00BD62F9">
        <w:rPr>
          <w:rFonts w:ascii="Gisha" w:hAnsi="Gisha"/>
          <w:rtl/>
        </w:rPr>
        <w:t xml:space="preserve">ניהול </w:t>
      </w:r>
      <w:r>
        <w:rPr>
          <w:rFonts w:ascii="Gisha" w:hAnsi="Gisha" w:hint="cs"/>
          <w:rtl/>
        </w:rPr>
        <w:t>אבטחת מידע</w:t>
      </w:r>
      <w:r w:rsidRPr="00BD62F9">
        <w:rPr>
          <w:rFonts w:ascii="Gisha" w:hAnsi="Gisha"/>
          <w:rtl/>
        </w:rPr>
        <w:t xml:space="preserve"> (</w:t>
      </w:r>
      <w:r>
        <w:rPr>
          <w:rFonts w:ascii="Gisha" w:hAnsi="Gisha"/>
        </w:rPr>
        <w:t>S</w:t>
      </w:r>
      <w:r w:rsidRPr="00BD62F9">
        <w:rPr>
          <w:rFonts w:ascii="Gisha" w:hAnsi="Gisha"/>
        </w:rPr>
        <w:t>OC</w:t>
      </w:r>
      <w:r w:rsidRPr="00BD62F9">
        <w:rPr>
          <w:rFonts w:ascii="Gisha" w:hAnsi="Gisha"/>
          <w:rtl/>
        </w:rPr>
        <w:t>) (</w:t>
      </w:r>
      <w:r>
        <w:rPr>
          <w:rFonts w:ascii="Gisha" w:hAnsi="Gisha"/>
        </w:rPr>
        <w:t>S</w:t>
      </w:r>
      <w:r w:rsidRPr="00BD62F9">
        <w:rPr>
          <w:rFonts w:ascii="Gisha" w:hAnsi="Gisha"/>
          <w:rtl/>
        </w:rPr>
        <w:t>)</w:t>
      </w:r>
      <w:bookmarkEnd w:id="1257"/>
      <w:bookmarkEnd w:id="1258"/>
      <w:bookmarkEnd w:id="1259"/>
      <w:bookmarkEnd w:id="1260"/>
      <w:bookmarkEnd w:id="1261"/>
    </w:p>
    <w:bookmarkEnd w:id="1262"/>
    <w:p w14:paraId="68C43ACE" w14:textId="77777777" w:rsidR="006E0DEB" w:rsidRDefault="006E0DEB" w:rsidP="00611D59">
      <w:pPr>
        <w:spacing w:after="120"/>
        <w:rPr>
          <w:rtl/>
        </w:rPr>
      </w:pPr>
      <w:r w:rsidRPr="004D43E6">
        <w:rPr>
          <w:rtl/>
        </w:rPr>
        <w:t xml:space="preserve">זרוע ניהול מערך אבטחת המידע </w:t>
      </w:r>
      <w:r>
        <w:rPr>
          <w:rFonts w:hint="cs"/>
          <w:rtl/>
        </w:rPr>
        <w:t>(</w:t>
      </w:r>
      <w:r>
        <w:t>Security Operation Control</w:t>
      </w:r>
      <w:r>
        <w:rPr>
          <w:rFonts w:hint="cs"/>
          <w:rtl/>
        </w:rPr>
        <w:t xml:space="preserve">) </w:t>
      </w:r>
      <w:r w:rsidRPr="004D43E6">
        <w:rPr>
          <w:rtl/>
        </w:rPr>
        <w:t xml:space="preserve">אחראית על ניטור שליטה ובקרה של כל משאבי אבטחת המידע </w:t>
      </w:r>
      <w:r>
        <w:rPr>
          <w:rFonts w:hint="cs"/>
          <w:rtl/>
        </w:rPr>
        <w:t>במשרד</w:t>
      </w:r>
      <w:r w:rsidRPr="004D43E6">
        <w:rPr>
          <w:rtl/>
        </w:rPr>
        <w:t xml:space="preserve"> (משתמשים והרשאות, חומרת אבטחת מידע, אירועי אבטחת מידע). לצורך הפעלת זרוע ניהול </w:t>
      </w:r>
      <w:r>
        <w:rPr>
          <w:rFonts w:hint="cs"/>
          <w:rtl/>
        </w:rPr>
        <w:t xml:space="preserve">אבטחת </w:t>
      </w:r>
      <w:r w:rsidR="00611D59">
        <w:rPr>
          <w:rFonts w:hint="cs"/>
          <w:rtl/>
        </w:rPr>
        <w:t>ה</w:t>
      </w:r>
      <w:r>
        <w:rPr>
          <w:rFonts w:hint="cs"/>
          <w:rtl/>
        </w:rPr>
        <w:t>מידע</w:t>
      </w:r>
      <w:r w:rsidRPr="004D43E6">
        <w:rPr>
          <w:rtl/>
        </w:rPr>
        <w:t xml:space="preserve"> </w:t>
      </w:r>
      <w:r w:rsidR="00611D59">
        <w:rPr>
          <w:rFonts w:hint="cs"/>
          <w:rtl/>
        </w:rPr>
        <w:t>יעשה הספק שימוש</w:t>
      </w:r>
      <w:r w:rsidRPr="004D43E6">
        <w:rPr>
          <w:rtl/>
        </w:rPr>
        <w:t xml:space="preserve"> </w:t>
      </w:r>
      <w:r w:rsidR="00611D59">
        <w:rPr>
          <w:rFonts w:hint="cs"/>
          <w:rtl/>
        </w:rPr>
        <w:t>ב</w:t>
      </w:r>
      <w:r w:rsidRPr="004D43E6">
        <w:rPr>
          <w:rtl/>
        </w:rPr>
        <w:t xml:space="preserve">אפליקציה </w:t>
      </w:r>
      <w:r w:rsidR="00611D59">
        <w:rPr>
          <w:rFonts w:hint="cs"/>
          <w:rtl/>
        </w:rPr>
        <w:t>ה</w:t>
      </w:r>
      <w:r w:rsidRPr="004D43E6">
        <w:rPr>
          <w:rtl/>
        </w:rPr>
        <w:t xml:space="preserve">מרכזית </w:t>
      </w:r>
      <w:r w:rsidR="00611D59">
        <w:rPr>
          <w:rFonts w:hint="cs"/>
          <w:rtl/>
        </w:rPr>
        <w:t xml:space="preserve">של ה- </w:t>
      </w:r>
      <w:r w:rsidR="00611D59">
        <w:rPr>
          <w:rFonts w:hint="cs"/>
        </w:rPr>
        <w:t>SO</w:t>
      </w:r>
      <w:r w:rsidR="00611D59">
        <w:t>C</w:t>
      </w:r>
      <w:r w:rsidR="00611D59">
        <w:rPr>
          <w:rFonts w:hint="cs"/>
          <w:rtl/>
        </w:rPr>
        <w:t xml:space="preserve"> הממשלתי</w:t>
      </w:r>
      <w:r w:rsidRPr="004D43E6">
        <w:rPr>
          <w:rtl/>
        </w:rPr>
        <w:t xml:space="preserve"> המציגה תמונת מצב אבטחתית כוללת שנאספה מאוסף של </w:t>
      </w:r>
      <w:r>
        <w:rPr>
          <w:rFonts w:hint="cs"/>
          <w:rtl/>
        </w:rPr>
        <w:t>רכיבים /כלים</w:t>
      </w:r>
      <w:r w:rsidRPr="004D43E6">
        <w:rPr>
          <w:rtl/>
        </w:rPr>
        <w:t xml:space="preserve"> המשמשים לניטור ניהול, </w:t>
      </w:r>
      <w:r>
        <w:rPr>
          <w:rtl/>
        </w:rPr>
        <w:t>תפעול ותחקור תשתיות אבטחת המידע</w:t>
      </w:r>
      <w:r>
        <w:rPr>
          <w:rFonts w:hint="cs"/>
          <w:rtl/>
        </w:rPr>
        <w:t xml:space="preserve"> כמפורט להלן :</w:t>
      </w:r>
    </w:p>
    <w:p w14:paraId="4B10E87F" w14:textId="77777777" w:rsidR="006E0DEB" w:rsidRPr="00391941" w:rsidRDefault="006E0DEB" w:rsidP="0008511E">
      <w:pPr>
        <w:pStyle w:val="mateor4"/>
        <w:numPr>
          <w:ilvl w:val="3"/>
          <w:numId w:val="142"/>
        </w:numPr>
        <w:ind w:left="1077" w:hanging="1077"/>
      </w:pPr>
      <w:bookmarkStart w:id="1263" w:name="_Toc452743429"/>
      <w:bookmarkStart w:id="1264" w:name="_Toc453085053"/>
      <w:bookmarkStart w:id="1265" w:name="_Toc453188000"/>
      <w:bookmarkStart w:id="1266" w:name="_Toc464919118"/>
      <w:bookmarkStart w:id="1267" w:name="_Toc464998940"/>
      <w:bookmarkStart w:id="1268" w:name="_Toc464999222"/>
      <w:bookmarkStart w:id="1269" w:name="_Toc506671345"/>
      <w:bookmarkStart w:id="1270" w:name="_Toc448066990"/>
      <w:bookmarkStart w:id="1271" w:name="_Toc448266556"/>
      <w:bookmarkStart w:id="1272" w:name="_Toc449343434"/>
      <w:bookmarkStart w:id="1273" w:name="_Toc451895110"/>
      <w:bookmarkStart w:id="1274" w:name="_Toc508007189"/>
      <w:bookmarkStart w:id="1275" w:name="_Toc508009280"/>
      <w:bookmarkStart w:id="1276" w:name="_Toc508009561"/>
      <w:bookmarkStart w:id="1277" w:name="סעיף31531"/>
      <w:bookmarkEnd w:id="1263"/>
      <w:bookmarkEnd w:id="1264"/>
      <w:bookmarkEnd w:id="1265"/>
      <w:bookmarkEnd w:id="1266"/>
      <w:bookmarkEnd w:id="1267"/>
      <w:bookmarkEnd w:id="1268"/>
      <w:bookmarkEnd w:id="1269"/>
      <w:r w:rsidRPr="00391941">
        <w:rPr>
          <w:rtl/>
        </w:rPr>
        <w:t>כלי לבקרת אבטחת מידע</w:t>
      </w:r>
      <w:r w:rsidRPr="00391941">
        <w:rPr>
          <w:rFonts w:hint="cs"/>
          <w:rtl/>
        </w:rPr>
        <w:t xml:space="preserve"> (</w:t>
      </w:r>
      <w:r w:rsidR="00CE175F">
        <w:t>I</w:t>
      </w:r>
      <w:r w:rsidRPr="00391941">
        <w:rPr>
          <w:rFonts w:hint="cs"/>
          <w:rtl/>
        </w:rPr>
        <w:t>)</w:t>
      </w:r>
      <w:bookmarkEnd w:id="1270"/>
      <w:bookmarkEnd w:id="1271"/>
      <w:bookmarkEnd w:id="1272"/>
      <w:bookmarkEnd w:id="1273"/>
      <w:bookmarkEnd w:id="1274"/>
      <w:bookmarkEnd w:id="1275"/>
      <w:bookmarkEnd w:id="1276"/>
    </w:p>
    <w:bookmarkEnd w:id="1277"/>
    <w:p w14:paraId="62B42D0C" w14:textId="77777777" w:rsidR="004B1D83" w:rsidRDefault="004B1D83" w:rsidP="004B1D83">
      <w:pPr>
        <w:spacing w:after="120"/>
        <w:rPr>
          <w:rtl/>
        </w:rPr>
      </w:pPr>
      <w:r>
        <w:rPr>
          <w:rFonts w:hint="cs"/>
          <w:rtl/>
        </w:rPr>
        <w:t xml:space="preserve">תשתיות המשרד מנוטרות ע"י מערכת </w:t>
      </w:r>
      <w:r>
        <w:t>IBM QRadar</w:t>
      </w:r>
      <w:r>
        <w:rPr>
          <w:rFonts w:hint="cs"/>
          <w:rtl/>
        </w:rPr>
        <w:t xml:space="preserve"> אשר הותקנה במשרד ע"י ה </w:t>
      </w:r>
      <w:r>
        <w:t>SOC</w:t>
      </w:r>
      <w:r>
        <w:rPr>
          <w:rFonts w:hint="cs"/>
          <w:rtl/>
        </w:rPr>
        <w:t xml:space="preserve"> הממשלתי. לרשות המשרד עמדת מערכת בה ניתן לעקוב אחר התראות בתחום מערך אבטחת המידע.</w:t>
      </w:r>
    </w:p>
    <w:p w14:paraId="35310831" w14:textId="77777777" w:rsidR="004B1D83" w:rsidRDefault="004B1D83" w:rsidP="004B1D83">
      <w:pPr>
        <w:spacing w:after="120"/>
        <w:rPr>
          <w:rtl/>
        </w:rPr>
      </w:pPr>
      <w:r>
        <w:rPr>
          <w:rFonts w:hint="cs"/>
          <w:rtl/>
        </w:rPr>
        <w:t xml:space="preserve">בכל מקרה בו ה </w:t>
      </w:r>
      <w:r>
        <w:t>SOC</w:t>
      </w:r>
      <w:r>
        <w:rPr>
          <w:rFonts w:hint="cs"/>
          <w:rtl/>
        </w:rPr>
        <w:t xml:space="preserve"> הממשלתי יזהה אירוע אבטחת מידע ויעביר התראה לספק או כאשר הספק עצמו מזהה אירוע אבטחת מידע ע"י ניטור רציף של עמדת המערכת, הספק יידרש לטפל באירוע / בהתראה באופן </w:t>
      </w:r>
      <w:r w:rsidR="00823943">
        <w:rPr>
          <w:rFonts w:hint="cs"/>
          <w:rtl/>
        </w:rPr>
        <w:t>מידי</w:t>
      </w:r>
      <w:r>
        <w:rPr>
          <w:rFonts w:hint="cs"/>
          <w:rtl/>
        </w:rPr>
        <w:t xml:space="preserve">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Ref507968766 \r \h</w:instrText>
      </w:r>
      <w:r>
        <w:rPr>
          <w:rtl/>
        </w:rPr>
        <w:instrText xml:space="preserve"> </w:instrText>
      </w:r>
      <w:r>
        <w:rPr>
          <w:rtl/>
        </w:rPr>
      </w:r>
      <w:r>
        <w:rPr>
          <w:rtl/>
        </w:rPr>
        <w:fldChar w:fldCharType="separate"/>
      </w:r>
      <w:r>
        <w:rPr>
          <w:rtl/>
        </w:rPr>
        <w:t>‏4.4.3</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Ref408991368 \r \h</w:instrText>
      </w:r>
      <w:r>
        <w:rPr>
          <w:rtl/>
        </w:rPr>
        <w:instrText xml:space="preserve"> </w:instrText>
      </w:r>
      <w:r>
        <w:rPr>
          <w:rtl/>
        </w:rPr>
      </w:r>
      <w:r>
        <w:rPr>
          <w:rtl/>
        </w:rPr>
        <w:fldChar w:fldCharType="separate"/>
      </w:r>
      <w:r>
        <w:rPr>
          <w:rtl/>
        </w:rPr>
        <w:t>‏4.4.4.2</w:t>
      </w:r>
      <w:r>
        <w:rPr>
          <w:rtl/>
        </w:rPr>
        <w:fldChar w:fldCharType="end"/>
      </w:r>
      <w:r>
        <w:rPr>
          <w:rFonts w:hint="cs"/>
          <w:rtl/>
        </w:rPr>
        <w:t xml:space="preserve"> שלהלן.</w:t>
      </w:r>
    </w:p>
    <w:p w14:paraId="351409AE" w14:textId="77777777" w:rsidR="006E0DEB" w:rsidRPr="002B2237" w:rsidRDefault="006E0DEB" w:rsidP="0008511E">
      <w:pPr>
        <w:pStyle w:val="mateor4"/>
        <w:numPr>
          <w:ilvl w:val="3"/>
          <w:numId w:val="142"/>
        </w:numPr>
        <w:ind w:left="1077" w:hanging="1077"/>
        <w:rPr>
          <w:rtl/>
        </w:rPr>
      </w:pPr>
      <w:bookmarkStart w:id="1278" w:name="_Toc508032934"/>
      <w:bookmarkStart w:id="1279" w:name="_Toc508034121"/>
      <w:bookmarkStart w:id="1280" w:name="_Toc508035186"/>
      <w:bookmarkStart w:id="1281" w:name="_Toc508035579"/>
      <w:bookmarkStart w:id="1282" w:name="_Toc508035906"/>
      <w:bookmarkStart w:id="1283" w:name="_Toc508036233"/>
      <w:bookmarkStart w:id="1284" w:name="_Toc508036560"/>
      <w:bookmarkStart w:id="1285" w:name="_Toc508036887"/>
      <w:bookmarkStart w:id="1286" w:name="_Toc508037214"/>
      <w:bookmarkStart w:id="1287" w:name="_Toc508037776"/>
      <w:bookmarkStart w:id="1288" w:name="_Toc508032936"/>
      <w:bookmarkStart w:id="1289" w:name="_Toc508034123"/>
      <w:bookmarkStart w:id="1290" w:name="_Toc508035188"/>
      <w:bookmarkStart w:id="1291" w:name="_Toc508035581"/>
      <w:bookmarkStart w:id="1292" w:name="_Toc508035908"/>
      <w:bookmarkStart w:id="1293" w:name="_Toc508036235"/>
      <w:bookmarkStart w:id="1294" w:name="_Toc508036562"/>
      <w:bookmarkStart w:id="1295" w:name="_Toc508036889"/>
      <w:bookmarkStart w:id="1296" w:name="_Toc508037216"/>
      <w:bookmarkStart w:id="1297" w:name="_Toc508037778"/>
      <w:bookmarkStart w:id="1298" w:name="_Toc508032937"/>
      <w:bookmarkStart w:id="1299" w:name="_Toc508034124"/>
      <w:bookmarkStart w:id="1300" w:name="_Toc508035189"/>
      <w:bookmarkStart w:id="1301" w:name="_Toc508035582"/>
      <w:bookmarkStart w:id="1302" w:name="_Toc508035909"/>
      <w:bookmarkStart w:id="1303" w:name="_Toc508036236"/>
      <w:bookmarkStart w:id="1304" w:name="_Toc508036563"/>
      <w:bookmarkStart w:id="1305" w:name="_Toc508036890"/>
      <w:bookmarkStart w:id="1306" w:name="_Toc508037217"/>
      <w:bookmarkStart w:id="1307" w:name="_Toc508037779"/>
      <w:bookmarkStart w:id="1308" w:name="_Toc508032938"/>
      <w:bookmarkStart w:id="1309" w:name="_Toc508034125"/>
      <w:bookmarkStart w:id="1310" w:name="_Toc508035190"/>
      <w:bookmarkStart w:id="1311" w:name="_Toc508035583"/>
      <w:bookmarkStart w:id="1312" w:name="_Toc508035910"/>
      <w:bookmarkStart w:id="1313" w:name="_Toc508036237"/>
      <w:bookmarkStart w:id="1314" w:name="_Toc508036564"/>
      <w:bookmarkStart w:id="1315" w:name="_Toc508036891"/>
      <w:bookmarkStart w:id="1316" w:name="_Toc508037218"/>
      <w:bookmarkStart w:id="1317" w:name="_Toc508037780"/>
      <w:bookmarkStart w:id="1318" w:name="_Toc508032939"/>
      <w:bookmarkStart w:id="1319" w:name="_Toc508034126"/>
      <w:bookmarkStart w:id="1320" w:name="_Toc508035191"/>
      <w:bookmarkStart w:id="1321" w:name="_Toc508035584"/>
      <w:bookmarkStart w:id="1322" w:name="_Toc508035911"/>
      <w:bookmarkStart w:id="1323" w:name="_Toc508036238"/>
      <w:bookmarkStart w:id="1324" w:name="_Toc508036565"/>
      <w:bookmarkStart w:id="1325" w:name="_Toc508036892"/>
      <w:bookmarkStart w:id="1326" w:name="_Toc508037219"/>
      <w:bookmarkStart w:id="1327" w:name="_Toc508037781"/>
      <w:bookmarkStart w:id="1328" w:name="_Toc508032940"/>
      <w:bookmarkStart w:id="1329" w:name="_Toc508034127"/>
      <w:bookmarkStart w:id="1330" w:name="_Toc508035192"/>
      <w:bookmarkStart w:id="1331" w:name="_Toc508035585"/>
      <w:bookmarkStart w:id="1332" w:name="_Toc508035912"/>
      <w:bookmarkStart w:id="1333" w:name="_Toc508036239"/>
      <w:bookmarkStart w:id="1334" w:name="_Toc508036566"/>
      <w:bookmarkStart w:id="1335" w:name="_Toc508036893"/>
      <w:bookmarkStart w:id="1336" w:name="_Toc508037220"/>
      <w:bookmarkStart w:id="1337" w:name="_Toc508037782"/>
      <w:bookmarkStart w:id="1338" w:name="_Toc508032945"/>
      <w:bookmarkStart w:id="1339" w:name="_Toc508034132"/>
      <w:bookmarkStart w:id="1340" w:name="_Toc508035197"/>
      <w:bookmarkStart w:id="1341" w:name="_Toc508035590"/>
      <w:bookmarkStart w:id="1342" w:name="_Toc508035917"/>
      <w:bookmarkStart w:id="1343" w:name="_Toc508036244"/>
      <w:bookmarkStart w:id="1344" w:name="_Toc508036571"/>
      <w:bookmarkStart w:id="1345" w:name="_Toc508036898"/>
      <w:bookmarkStart w:id="1346" w:name="_Toc508037225"/>
      <w:bookmarkStart w:id="1347" w:name="_Toc508037787"/>
      <w:bookmarkStart w:id="1348" w:name="_Toc448066991"/>
      <w:bookmarkStart w:id="1349" w:name="_Toc448266557"/>
      <w:bookmarkStart w:id="1350" w:name="_Toc449343435"/>
      <w:bookmarkStart w:id="1351" w:name="_Toc451895111"/>
      <w:bookmarkStart w:id="1352" w:name="_Toc508007190"/>
      <w:bookmarkStart w:id="1353" w:name="_Toc508009281"/>
      <w:bookmarkStart w:id="1354" w:name="_Toc508009562"/>
      <w:bookmarkStart w:id="1355" w:name="סעיף31532"/>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r w:rsidRPr="002B2237">
        <w:rPr>
          <w:rtl/>
        </w:rPr>
        <w:t>כלי ניהול משתמשים והרשאות (</w:t>
      </w:r>
      <w:r w:rsidRPr="002B2237">
        <w:t>IDM</w:t>
      </w:r>
      <w:r w:rsidRPr="002B2237">
        <w:rPr>
          <w:rtl/>
        </w:rPr>
        <w:t>)</w:t>
      </w:r>
      <w:bookmarkEnd w:id="1348"/>
      <w:bookmarkEnd w:id="1349"/>
      <w:bookmarkEnd w:id="1350"/>
      <w:bookmarkEnd w:id="1351"/>
      <w:r w:rsidR="00CA4282">
        <w:rPr>
          <w:rFonts w:hint="cs"/>
          <w:rtl/>
        </w:rPr>
        <w:t xml:space="preserve"> (</w:t>
      </w:r>
      <w:r w:rsidR="00CA4282">
        <w:rPr>
          <w:rFonts w:hint="cs"/>
        </w:rPr>
        <w:t>S</w:t>
      </w:r>
      <w:r w:rsidR="00CA4282">
        <w:rPr>
          <w:rFonts w:hint="cs"/>
          <w:rtl/>
        </w:rPr>
        <w:t>)</w:t>
      </w:r>
      <w:bookmarkEnd w:id="1352"/>
      <w:bookmarkEnd w:id="1353"/>
      <w:bookmarkEnd w:id="1354"/>
    </w:p>
    <w:bookmarkEnd w:id="1355"/>
    <w:p w14:paraId="5CC435CC" w14:textId="77777777" w:rsidR="006E0DEB" w:rsidRDefault="006E0DEB" w:rsidP="00C63A97">
      <w:pPr>
        <w:spacing w:after="120"/>
        <w:rPr>
          <w:rtl/>
        </w:rPr>
      </w:pPr>
      <w:r w:rsidRPr="00BD62F9">
        <w:rPr>
          <w:rtl/>
        </w:rPr>
        <w:t xml:space="preserve">לצורך </w:t>
      </w:r>
      <w:r>
        <w:rPr>
          <w:rFonts w:hint="cs"/>
          <w:rtl/>
        </w:rPr>
        <w:t xml:space="preserve">ניהול משתמשים </w:t>
      </w:r>
      <w:r w:rsidR="00C63A97">
        <w:rPr>
          <w:rFonts w:hint="cs"/>
          <w:rtl/>
        </w:rPr>
        <w:t xml:space="preserve">והרשאות </w:t>
      </w:r>
      <w:r>
        <w:rPr>
          <w:rFonts w:hint="cs"/>
          <w:rtl/>
        </w:rPr>
        <w:t xml:space="preserve">נדרש </w:t>
      </w:r>
      <w:r w:rsidR="002F5CC0">
        <w:rPr>
          <w:rFonts w:hint="cs"/>
          <w:rtl/>
        </w:rPr>
        <w:t xml:space="preserve">הספק לספק ולהקים </w:t>
      </w:r>
      <w:r>
        <w:rPr>
          <w:rFonts w:hint="cs"/>
          <w:rtl/>
        </w:rPr>
        <w:t>רכיב</w:t>
      </w:r>
      <w:r w:rsidRPr="00BD62F9">
        <w:rPr>
          <w:rtl/>
        </w:rPr>
        <w:t xml:space="preserve"> </w:t>
      </w:r>
      <w:r>
        <w:rPr>
          <w:rFonts w:hint="cs"/>
          <w:rtl/>
        </w:rPr>
        <w:t>מרכזי לניהול הרשאות משתמשים מבוסס תפקיד (</w:t>
      </w:r>
      <w:r>
        <w:t>RBAC</w:t>
      </w:r>
      <w:r>
        <w:rPr>
          <w:rFonts w:hint="cs"/>
          <w:rtl/>
        </w:rPr>
        <w:t>) הכולל לפחות, אך לא רק, את הדרישות הבאות :</w:t>
      </w:r>
    </w:p>
    <w:p w14:paraId="6E50A7ED" w14:textId="77777777" w:rsidR="006E0DEB" w:rsidRDefault="006E0DEB" w:rsidP="00295FCD">
      <w:pPr>
        <w:numPr>
          <w:ilvl w:val="0"/>
          <w:numId w:val="174"/>
        </w:numPr>
        <w:spacing w:after="120" w:line="336" w:lineRule="auto"/>
        <w:ind w:left="357" w:hanging="357"/>
      </w:pPr>
      <w:r>
        <w:rPr>
          <w:rFonts w:hint="cs"/>
          <w:rtl/>
        </w:rPr>
        <w:t>קליטה של משתמש.</w:t>
      </w:r>
    </w:p>
    <w:p w14:paraId="2747209E" w14:textId="77777777" w:rsidR="006E0DEB" w:rsidRDefault="006E0DEB" w:rsidP="00295FCD">
      <w:pPr>
        <w:numPr>
          <w:ilvl w:val="0"/>
          <w:numId w:val="174"/>
        </w:numPr>
        <w:spacing w:after="120" w:line="336" w:lineRule="auto"/>
        <w:ind w:left="357" w:hanging="357"/>
      </w:pPr>
      <w:r>
        <w:rPr>
          <w:rFonts w:hint="cs"/>
          <w:rtl/>
        </w:rPr>
        <w:t>קביעת פרופיל משתמש והרשאות בהתאם.</w:t>
      </w:r>
    </w:p>
    <w:p w14:paraId="6EBB0811" w14:textId="77777777" w:rsidR="006E0DEB" w:rsidRDefault="006E0DEB" w:rsidP="00295FCD">
      <w:pPr>
        <w:numPr>
          <w:ilvl w:val="0"/>
          <w:numId w:val="174"/>
        </w:numPr>
        <w:spacing w:after="120" w:line="336" w:lineRule="auto"/>
        <w:ind w:left="357" w:hanging="357"/>
      </w:pPr>
      <w:r>
        <w:rPr>
          <w:rtl/>
        </w:rPr>
        <w:t xml:space="preserve">ניהול מערכת הרשאות והגדרות למשתמשים </w:t>
      </w:r>
      <w:r>
        <w:rPr>
          <w:rFonts w:hint="cs"/>
          <w:rtl/>
        </w:rPr>
        <w:t>על פי מדיניות הממונה על אבטחת המידע במשרד</w:t>
      </w:r>
      <w:r w:rsidR="00695F17">
        <w:rPr>
          <w:rFonts w:hint="cs"/>
          <w:rtl/>
        </w:rPr>
        <w:t xml:space="preserve"> לכלל המערכות במשרד</w:t>
      </w:r>
      <w:r>
        <w:rPr>
          <w:rFonts w:hint="cs"/>
          <w:rtl/>
        </w:rPr>
        <w:t>.</w:t>
      </w:r>
    </w:p>
    <w:p w14:paraId="183156A2" w14:textId="77777777" w:rsidR="006E0DEB" w:rsidRDefault="006E0DEB" w:rsidP="00295FCD">
      <w:pPr>
        <w:numPr>
          <w:ilvl w:val="0"/>
          <w:numId w:val="174"/>
        </w:numPr>
        <w:spacing w:after="120" w:line="336" w:lineRule="auto"/>
        <w:ind w:left="357" w:hanging="357"/>
      </w:pPr>
      <w:r>
        <w:rPr>
          <w:rFonts w:hint="cs"/>
          <w:rtl/>
        </w:rPr>
        <w:t xml:space="preserve">ניהול תהליך </w:t>
      </w:r>
      <w:r>
        <w:t>Work Flow</w:t>
      </w:r>
      <w:r>
        <w:rPr>
          <w:rFonts w:hint="cs"/>
          <w:rtl/>
        </w:rPr>
        <w:t xml:space="preserve"> החשוף למשתמשים פנימיים ומשתמשים חיצוניים בו מנהל יכול לבקש הרשאות לעובד הכפוף אליו, הבקשה עוברת לאישור יחידת אבטחת מידע ולאחר אישור שלה מועברת ל </w:t>
      </w:r>
      <w:r>
        <w:t>SOC</w:t>
      </w:r>
      <w:r>
        <w:rPr>
          <w:rFonts w:hint="cs"/>
          <w:rtl/>
        </w:rPr>
        <w:t xml:space="preserve"> לביצוע.</w:t>
      </w:r>
    </w:p>
    <w:p w14:paraId="37D55267" w14:textId="77777777" w:rsidR="006E0DEB" w:rsidRPr="002B2237" w:rsidRDefault="006E0DEB" w:rsidP="0008511E">
      <w:pPr>
        <w:pStyle w:val="mateor4"/>
        <w:numPr>
          <w:ilvl w:val="3"/>
          <w:numId w:val="142"/>
        </w:numPr>
        <w:ind w:left="1077" w:hanging="1077"/>
        <w:rPr>
          <w:rtl/>
        </w:rPr>
      </w:pPr>
      <w:bookmarkStart w:id="1356" w:name="_Toc448066992"/>
      <w:bookmarkStart w:id="1357" w:name="_Toc448266558"/>
      <w:bookmarkStart w:id="1358" w:name="_Toc449343436"/>
      <w:bookmarkStart w:id="1359" w:name="_Toc451895112"/>
      <w:bookmarkStart w:id="1360" w:name="_Ref506828262"/>
      <w:bookmarkStart w:id="1361" w:name="_Toc508007191"/>
      <w:bookmarkStart w:id="1362" w:name="_Toc508009282"/>
      <w:bookmarkStart w:id="1363" w:name="_Toc508009563"/>
      <w:bookmarkStart w:id="1364" w:name="סעיף31533"/>
      <w:r w:rsidRPr="002B2237">
        <w:rPr>
          <w:rtl/>
        </w:rPr>
        <w:t>כלי ניהול גישה (</w:t>
      </w:r>
      <w:r w:rsidRPr="002B2237">
        <w:t>NAC</w:t>
      </w:r>
      <w:r w:rsidRPr="002B2237">
        <w:rPr>
          <w:rtl/>
        </w:rPr>
        <w:t>)</w:t>
      </w:r>
      <w:bookmarkEnd w:id="1356"/>
      <w:bookmarkEnd w:id="1357"/>
      <w:bookmarkEnd w:id="1358"/>
      <w:bookmarkEnd w:id="1359"/>
      <w:r w:rsidR="00CA4282">
        <w:rPr>
          <w:rFonts w:hint="cs"/>
          <w:rtl/>
        </w:rPr>
        <w:t xml:space="preserve"> (</w:t>
      </w:r>
      <w:r w:rsidR="00CA4282">
        <w:rPr>
          <w:rFonts w:hint="cs"/>
        </w:rPr>
        <w:t>S</w:t>
      </w:r>
      <w:r w:rsidR="00CA4282">
        <w:rPr>
          <w:rFonts w:hint="cs"/>
          <w:rtl/>
        </w:rPr>
        <w:t>)</w:t>
      </w:r>
      <w:bookmarkEnd w:id="1360"/>
      <w:bookmarkEnd w:id="1361"/>
      <w:bookmarkEnd w:id="1362"/>
      <w:bookmarkEnd w:id="1363"/>
    </w:p>
    <w:bookmarkEnd w:id="1364"/>
    <w:p w14:paraId="0DC7132F" w14:textId="77777777" w:rsidR="006E0DEB" w:rsidRPr="007E54E3" w:rsidRDefault="006E0DEB" w:rsidP="00C63A97">
      <w:pPr>
        <w:spacing w:after="120"/>
        <w:rPr>
          <w:rtl/>
        </w:rPr>
      </w:pPr>
      <w:r w:rsidRPr="007E54E3">
        <w:rPr>
          <w:rFonts w:hint="cs"/>
          <w:rtl/>
        </w:rPr>
        <w:t xml:space="preserve">במשרד הוטמע לאחרונה פתרון ה </w:t>
      </w:r>
      <w:r w:rsidRPr="007E54E3">
        <w:t>NAC</w:t>
      </w:r>
      <w:r w:rsidRPr="007E54E3">
        <w:rPr>
          <w:rFonts w:hint="cs"/>
          <w:rtl/>
        </w:rPr>
        <w:t xml:space="preserve"> של חברת </w:t>
      </w:r>
      <w:r w:rsidR="007E6A91">
        <w:rPr>
          <w:rFonts w:hint="cs"/>
        </w:rPr>
        <w:t>P</w:t>
      </w:r>
      <w:r w:rsidRPr="007E54E3">
        <w:t>ortnox</w:t>
      </w:r>
      <w:r w:rsidRPr="007E54E3">
        <w:rPr>
          <w:rFonts w:hint="cs"/>
          <w:rtl/>
        </w:rPr>
        <w:t>. המציע יכול להמשיך ולתפעל כלי זה ולרכוש עבורו חוזי תחזוקה ועדכון גרסאות או לחלופין להטמיע כלי חליפי, שיאושר מראש ע"י המשרד, העונה לדרישות שיפורטו להלן.</w:t>
      </w:r>
      <w:r w:rsidR="008E3BB2">
        <w:rPr>
          <w:rFonts w:hint="cs"/>
          <w:rtl/>
        </w:rPr>
        <w:t xml:space="preserve"> כל חלופה מהנ"ל כלולה בסל הבסיס.</w:t>
      </w:r>
      <w:r w:rsidR="00BA2E97">
        <w:rPr>
          <w:rFonts w:hint="cs"/>
          <w:rtl/>
        </w:rPr>
        <w:t xml:space="preserve"> במשרד יש היום כ 3000 פורטים.</w:t>
      </w:r>
    </w:p>
    <w:p w14:paraId="2937BCC8" w14:textId="77777777" w:rsidR="006E0DEB" w:rsidRPr="007E54E3" w:rsidRDefault="006E0DEB" w:rsidP="008E3BB2">
      <w:pPr>
        <w:spacing w:after="120"/>
        <w:rPr>
          <w:rtl/>
        </w:rPr>
      </w:pPr>
      <w:r>
        <w:rPr>
          <w:rFonts w:hint="cs"/>
          <w:rtl/>
        </w:rPr>
        <w:t xml:space="preserve">כלי חליפי, ככל שיוצע כזה, </w:t>
      </w:r>
      <w:r w:rsidRPr="007E54E3">
        <w:rPr>
          <w:rFonts w:hint="cs"/>
          <w:rtl/>
        </w:rPr>
        <w:t xml:space="preserve">נדרש </w:t>
      </w:r>
      <w:r>
        <w:rPr>
          <w:rFonts w:hint="cs"/>
          <w:rtl/>
        </w:rPr>
        <w:t>ל</w:t>
      </w:r>
      <w:r w:rsidRPr="007E54E3">
        <w:rPr>
          <w:rFonts w:hint="cs"/>
          <w:rtl/>
        </w:rPr>
        <w:t xml:space="preserve">אפשר בקרה של ההתקנים שיקושרו למתגי התקשורת המקומית ברשת, </w:t>
      </w:r>
      <w:r>
        <w:rPr>
          <w:rFonts w:hint="cs"/>
          <w:rtl/>
        </w:rPr>
        <w:t>ולתמוך</w:t>
      </w:r>
      <w:r w:rsidRPr="007E54E3">
        <w:rPr>
          <w:rFonts w:hint="cs"/>
          <w:rtl/>
        </w:rPr>
        <w:t xml:space="preserve"> </w:t>
      </w:r>
      <w:r w:rsidR="008E3BB2">
        <w:rPr>
          <w:rFonts w:hint="cs"/>
          <w:rtl/>
        </w:rPr>
        <w:t>לפחות</w:t>
      </w:r>
      <w:r w:rsidRPr="007E54E3">
        <w:rPr>
          <w:rFonts w:hint="cs"/>
          <w:rtl/>
        </w:rPr>
        <w:t xml:space="preserve"> בתכונות הבאות:</w:t>
      </w:r>
    </w:p>
    <w:p w14:paraId="5A51FBCD" w14:textId="77777777" w:rsidR="006E0DEB" w:rsidRPr="00DF1777" w:rsidRDefault="006E0DEB" w:rsidP="0008511E">
      <w:pPr>
        <w:pStyle w:val="af0"/>
        <w:numPr>
          <w:ilvl w:val="0"/>
          <w:numId w:val="175"/>
        </w:numPr>
        <w:spacing w:after="120"/>
        <w:ind w:left="624" w:hanging="454"/>
        <w:contextualSpacing w:val="0"/>
      </w:pPr>
      <w:r w:rsidRPr="007E54E3">
        <w:rPr>
          <w:rFonts w:hint="cs"/>
          <w:rtl/>
        </w:rPr>
        <w:t>תמיכה ב-</w:t>
      </w:r>
      <w:r w:rsidRPr="007E54E3">
        <w:t>802.1X</w:t>
      </w:r>
      <w:r w:rsidRPr="00DF1777">
        <w:rPr>
          <w:rFonts w:hint="cs"/>
          <w:rtl/>
        </w:rPr>
        <w:t>.</w:t>
      </w:r>
    </w:p>
    <w:p w14:paraId="1635DBB0" w14:textId="77777777" w:rsidR="006E0DEB" w:rsidRPr="00FE70A2" w:rsidRDefault="006E0DEB" w:rsidP="0008511E">
      <w:pPr>
        <w:pStyle w:val="af0"/>
        <w:numPr>
          <w:ilvl w:val="0"/>
          <w:numId w:val="175"/>
        </w:numPr>
        <w:spacing w:after="120"/>
        <w:ind w:left="624" w:hanging="454"/>
        <w:contextualSpacing w:val="0"/>
      </w:pPr>
      <w:r w:rsidRPr="00FE70A2">
        <w:rPr>
          <w:rFonts w:hint="cs"/>
          <w:rtl/>
        </w:rPr>
        <w:t xml:space="preserve">נעילה לפי כתובת </w:t>
      </w:r>
      <w:r w:rsidRPr="00FE70A2">
        <w:rPr>
          <w:rFonts w:hint="cs"/>
        </w:rPr>
        <w:t>MAC</w:t>
      </w:r>
      <w:r w:rsidRPr="00FE70A2">
        <w:rPr>
          <w:rFonts w:hint="cs"/>
          <w:rtl/>
        </w:rPr>
        <w:t>.</w:t>
      </w:r>
    </w:p>
    <w:p w14:paraId="2B39BE37" w14:textId="77777777" w:rsidR="006E0DEB" w:rsidRPr="00FE70A2" w:rsidRDefault="006E0DEB" w:rsidP="0008511E">
      <w:pPr>
        <w:pStyle w:val="af0"/>
        <w:numPr>
          <w:ilvl w:val="0"/>
          <w:numId w:val="175"/>
        </w:numPr>
        <w:spacing w:after="120"/>
        <w:ind w:left="624" w:hanging="454"/>
        <w:contextualSpacing w:val="0"/>
      </w:pPr>
      <w:r w:rsidRPr="00FE70A2">
        <w:rPr>
          <w:rFonts w:hint="cs"/>
          <w:rtl/>
        </w:rPr>
        <w:t>נעילה לפי משפחת ציוד.</w:t>
      </w:r>
    </w:p>
    <w:p w14:paraId="6142FE33" w14:textId="77777777" w:rsidR="00BA2E97" w:rsidRDefault="006E0DEB" w:rsidP="0008511E">
      <w:pPr>
        <w:pStyle w:val="af0"/>
        <w:numPr>
          <w:ilvl w:val="0"/>
          <w:numId w:val="175"/>
        </w:numPr>
        <w:spacing w:after="120"/>
        <w:ind w:left="624" w:hanging="454"/>
        <w:contextualSpacing w:val="0"/>
      </w:pPr>
      <w:r w:rsidRPr="00FE70A2">
        <w:rPr>
          <w:rFonts w:hint="cs"/>
          <w:rtl/>
        </w:rPr>
        <w:t>נעילת מבואות ספציפיים.</w:t>
      </w:r>
    </w:p>
    <w:p w14:paraId="621EC989" w14:textId="77777777" w:rsidR="0008511E" w:rsidRDefault="00BA2E97" w:rsidP="0052050A">
      <w:pPr>
        <w:pStyle w:val="af0"/>
        <w:numPr>
          <w:ilvl w:val="0"/>
          <w:numId w:val="175"/>
        </w:numPr>
        <w:spacing w:after="120"/>
        <w:ind w:left="624" w:hanging="454"/>
        <w:contextualSpacing w:val="0"/>
      </w:pPr>
      <w:r w:rsidRPr="00FE70A2">
        <w:rPr>
          <w:rFonts w:hint="cs"/>
          <w:rtl/>
        </w:rPr>
        <w:t xml:space="preserve">יכולת סריקה של עמדה לפני חיבורה לרשת. עמדה שתהליך הסריקה שלה לא </w:t>
      </w:r>
      <w:r>
        <w:rPr>
          <w:rFonts w:hint="cs"/>
          <w:rtl/>
        </w:rPr>
        <w:t>ה</w:t>
      </w:r>
      <w:r w:rsidRPr="00FE70A2">
        <w:rPr>
          <w:rFonts w:hint="cs"/>
          <w:rtl/>
        </w:rPr>
        <w:t>סתיים בהצלחה תועבר ל-</w:t>
      </w:r>
      <w:r w:rsidRPr="00FE70A2">
        <w:rPr>
          <w:rFonts w:hint="cs"/>
        </w:rPr>
        <w:t xml:space="preserve">VLAN </w:t>
      </w:r>
      <w:r w:rsidRPr="00FE70A2">
        <w:rPr>
          <w:rFonts w:hint="cs"/>
          <w:rtl/>
        </w:rPr>
        <w:t xml:space="preserve"> זמני, בו תוכל לעדכן חתומות </w:t>
      </w:r>
      <w:r w:rsidRPr="00FE70A2">
        <w:t xml:space="preserve">ANTI-VIRUS </w:t>
      </w:r>
      <w:r w:rsidRPr="00FE70A2">
        <w:rPr>
          <w:rFonts w:hint="cs"/>
          <w:rtl/>
        </w:rPr>
        <w:t xml:space="preserve"> ולבצע התחברות מחדש</w:t>
      </w:r>
      <w:r>
        <w:rPr>
          <w:rFonts w:hint="cs"/>
          <w:rtl/>
        </w:rPr>
        <w:t>.</w:t>
      </w:r>
    </w:p>
    <w:p w14:paraId="522672E5" w14:textId="77777777" w:rsidR="006E0DEB" w:rsidRPr="00BA2E97" w:rsidRDefault="006E0DEB" w:rsidP="00BA2E97">
      <w:pPr>
        <w:pStyle w:val="mateor3"/>
        <w:numPr>
          <w:ilvl w:val="2"/>
          <w:numId w:val="142"/>
        </w:numPr>
        <w:ind w:left="736"/>
        <w:rPr>
          <w:rFonts w:ascii="Gisha" w:hAnsi="Gisha"/>
        </w:rPr>
      </w:pPr>
      <w:bookmarkStart w:id="1365" w:name="_Toc451895114"/>
      <w:bookmarkStart w:id="1366" w:name="_Ref506670666"/>
      <w:bookmarkStart w:id="1367" w:name="_Ref506670811"/>
      <w:bookmarkStart w:id="1368" w:name="_Toc512200135"/>
      <w:bookmarkStart w:id="1369" w:name="סעיף3154"/>
      <w:r w:rsidRPr="00BA2E97">
        <w:rPr>
          <w:rFonts w:ascii="Gisha" w:hAnsi="Gisha"/>
          <w:rtl/>
        </w:rPr>
        <w:t>תמיכה במשתמשים (</w:t>
      </w:r>
      <w:r w:rsidRPr="00BA2E97">
        <w:rPr>
          <w:rFonts w:ascii="Gisha" w:hAnsi="Gisha"/>
        </w:rPr>
        <w:t>Help Desk</w:t>
      </w:r>
      <w:bookmarkEnd w:id="1365"/>
      <w:r w:rsidR="00310DEF" w:rsidRPr="00BA2E97">
        <w:rPr>
          <w:rFonts w:ascii="Gisha" w:hAnsi="Gisha" w:hint="cs"/>
          <w:rtl/>
        </w:rPr>
        <w:t>)</w:t>
      </w:r>
      <w:bookmarkEnd w:id="1366"/>
      <w:bookmarkEnd w:id="1367"/>
      <w:bookmarkEnd w:id="1368"/>
    </w:p>
    <w:p w14:paraId="2812AB23" w14:textId="77777777" w:rsidR="00F9437D" w:rsidRPr="00BD62F9" w:rsidRDefault="00F9437D" w:rsidP="0008511E">
      <w:pPr>
        <w:pStyle w:val="mateor4"/>
        <w:numPr>
          <w:ilvl w:val="3"/>
          <w:numId w:val="142"/>
        </w:numPr>
        <w:ind w:left="1077" w:hanging="1077"/>
      </w:pPr>
      <w:bookmarkStart w:id="1370" w:name="_Toc452743431"/>
      <w:bookmarkStart w:id="1371" w:name="_Toc453085055"/>
      <w:bookmarkStart w:id="1372" w:name="_Toc453188002"/>
      <w:bookmarkStart w:id="1373" w:name="_Toc464919120"/>
      <w:bookmarkStart w:id="1374" w:name="_Toc464998942"/>
      <w:bookmarkStart w:id="1375" w:name="_Toc464999224"/>
      <w:bookmarkStart w:id="1376" w:name="_Toc506671347"/>
      <w:bookmarkStart w:id="1377" w:name="_Toc508007193"/>
      <w:bookmarkStart w:id="1378" w:name="_Toc508009284"/>
      <w:bookmarkStart w:id="1379" w:name="_Toc508009565"/>
      <w:bookmarkEnd w:id="1369"/>
      <w:bookmarkEnd w:id="1370"/>
      <w:bookmarkEnd w:id="1371"/>
      <w:bookmarkEnd w:id="1372"/>
      <w:bookmarkEnd w:id="1373"/>
      <w:bookmarkEnd w:id="1374"/>
      <w:bookmarkEnd w:id="1375"/>
      <w:bookmarkEnd w:id="1376"/>
      <w:r>
        <w:rPr>
          <w:rFonts w:hint="cs"/>
          <w:rtl/>
        </w:rPr>
        <w:t>כללי</w:t>
      </w:r>
      <w:r w:rsidR="00D07D29">
        <w:rPr>
          <w:rFonts w:hint="cs"/>
          <w:rtl/>
        </w:rPr>
        <w:t xml:space="preserve"> (</w:t>
      </w:r>
      <w:r w:rsidR="00D07D29">
        <w:t>I</w:t>
      </w:r>
      <w:r w:rsidR="00D07D29">
        <w:rPr>
          <w:rFonts w:hint="cs"/>
          <w:rtl/>
        </w:rPr>
        <w:t>)</w:t>
      </w:r>
      <w:bookmarkEnd w:id="1377"/>
      <w:bookmarkEnd w:id="1378"/>
      <w:bookmarkEnd w:id="1379"/>
    </w:p>
    <w:p w14:paraId="6F3C1F6D" w14:textId="77777777" w:rsidR="00154634" w:rsidRDefault="006E0DEB" w:rsidP="00295FCD">
      <w:pPr>
        <w:pStyle w:val="af0"/>
        <w:numPr>
          <w:ilvl w:val="0"/>
          <w:numId w:val="176"/>
        </w:numPr>
        <w:spacing w:after="120"/>
        <w:ind w:left="357" w:hanging="357"/>
        <w:contextualSpacing w:val="0"/>
      </w:pPr>
      <w:r w:rsidRPr="00956554">
        <w:rPr>
          <w:rtl/>
        </w:rPr>
        <w:t>זרוע התמיכה במשתמשים תבוסס על מוקד תמיכה</w:t>
      </w:r>
      <w:r w:rsidR="00154634">
        <w:rPr>
          <w:rFonts w:hint="cs"/>
          <w:rtl/>
        </w:rPr>
        <w:t>,</w:t>
      </w:r>
      <w:r w:rsidRPr="00956554">
        <w:rPr>
          <w:rtl/>
        </w:rPr>
        <w:t xml:space="preserve"> </w:t>
      </w:r>
      <w:r w:rsidR="00154634">
        <w:rPr>
          <w:rFonts w:hint="cs"/>
          <w:rtl/>
        </w:rPr>
        <w:t xml:space="preserve">שיקים הספק. </w:t>
      </w:r>
    </w:p>
    <w:p w14:paraId="708E7DE6" w14:textId="77777777" w:rsidR="00154634" w:rsidRDefault="00154634" w:rsidP="00295FCD">
      <w:pPr>
        <w:pStyle w:val="af0"/>
        <w:numPr>
          <w:ilvl w:val="0"/>
          <w:numId w:val="176"/>
        </w:numPr>
        <w:spacing w:after="120"/>
        <w:ind w:left="357" w:hanging="357"/>
        <w:contextualSpacing w:val="0"/>
      </w:pPr>
      <w:r>
        <w:rPr>
          <w:rFonts w:hint="cs"/>
          <w:rtl/>
        </w:rPr>
        <w:t>מוקד התמיכה יהווה</w:t>
      </w:r>
      <w:r w:rsidR="006E0DEB" w:rsidRPr="00956554">
        <w:rPr>
          <w:rtl/>
        </w:rPr>
        <w:t xml:space="preserve"> נקודת קשר אחת </w:t>
      </w:r>
      <w:r w:rsidR="00F9437D">
        <w:rPr>
          <w:rFonts w:hint="cs"/>
          <w:rtl/>
        </w:rPr>
        <w:t>לקריאות ובקשות שירות של</w:t>
      </w:r>
      <w:r w:rsidR="006E0DEB" w:rsidRPr="00956554">
        <w:rPr>
          <w:rtl/>
        </w:rPr>
        <w:t xml:space="preserve"> משתמשי המערכת (</w:t>
      </w:r>
      <w:r w:rsidR="006E0DEB" w:rsidRPr="00956554">
        <w:t>SPOC</w:t>
      </w:r>
      <w:r w:rsidR="006E0DEB" w:rsidRPr="00956554">
        <w:rPr>
          <w:rtl/>
        </w:rPr>
        <w:t>) בכל הקשור ל</w:t>
      </w:r>
      <w:r>
        <w:rPr>
          <w:rFonts w:hint="cs"/>
          <w:rtl/>
        </w:rPr>
        <w:t>נושאים הבאים:</w:t>
      </w:r>
    </w:p>
    <w:p w14:paraId="2580D093" w14:textId="77777777" w:rsidR="00154634" w:rsidRDefault="006E0DEB" w:rsidP="00295FCD">
      <w:pPr>
        <w:pStyle w:val="af0"/>
        <w:numPr>
          <w:ilvl w:val="1"/>
          <w:numId w:val="176"/>
        </w:numPr>
        <w:spacing w:after="120"/>
        <w:contextualSpacing w:val="0"/>
      </w:pPr>
      <w:r w:rsidRPr="00956554">
        <w:rPr>
          <w:rtl/>
        </w:rPr>
        <w:t>תמיכה טכנית</w:t>
      </w:r>
      <w:r w:rsidR="00154634">
        <w:rPr>
          <w:rFonts w:hint="cs"/>
          <w:rtl/>
        </w:rPr>
        <w:t>.</w:t>
      </w:r>
      <w:r w:rsidRPr="00956554">
        <w:rPr>
          <w:rtl/>
        </w:rPr>
        <w:t xml:space="preserve"> </w:t>
      </w:r>
    </w:p>
    <w:p w14:paraId="59CE6028" w14:textId="77777777" w:rsidR="00154634" w:rsidRDefault="006E0DEB" w:rsidP="00295FCD">
      <w:pPr>
        <w:pStyle w:val="af0"/>
        <w:numPr>
          <w:ilvl w:val="1"/>
          <w:numId w:val="176"/>
        </w:numPr>
        <w:spacing w:after="120"/>
        <w:contextualSpacing w:val="0"/>
      </w:pPr>
      <w:r w:rsidRPr="00956554">
        <w:rPr>
          <w:rtl/>
        </w:rPr>
        <w:t>תמיכה אפליקטיבית</w:t>
      </w:r>
      <w:r>
        <w:rPr>
          <w:rFonts w:hint="cs"/>
          <w:rtl/>
        </w:rPr>
        <w:t xml:space="preserve"> במערכות המשרד (ברמת </w:t>
      </w:r>
      <w:r>
        <w:t>How to DO</w:t>
      </w:r>
      <w:r>
        <w:rPr>
          <w:rFonts w:hint="cs"/>
          <w:rtl/>
        </w:rPr>
        <w:t xml:space="preserve"> ל</w:t>
      </w:r>
      <w:r w:rsidR="00154634">
        <w:rPr>
          <w:rFonts w:hint="cs"/>
          <w:rtl/>
        </w:rPr>
        <w:t xml:space="preserve">פי </w:t>
      </w:r>
      <w:r>
        <w:rPr>
          <w:rFonts w:hint="cs"/>
          <w:rtl/>
        </w:rPr>
        <w:t>רשימות תיוג שיספק המשרד)</w:t>
      </w:r>
      <w:r w:rsidR="00154634">
        <w:rPr>
          <w:rFonts w:hint="cs"/>
          <w:rtl/>
        </w:rPr>
        <w:t>.</w:t>
      </w:r>
      <w:r>
        <w:rPr>
          <w:rFonts w:hint="cs"/>
          <w:rtl/>
        </w:rPr>
        <w:t xml:space="preserve"> </w:t>
      </w:r>
    </w:p>
    <w:p w14:paraId="5D4BC6AE" w14:textId="77777777" w:rsidR="00154634" w:rsidRDefault="006E0DEB" w:rsidP="00695F17">
      <w:pPr>
        <w:pStyle w:val="af0"/>
        <w:numPr>
          <w:ilvl w:val="1"/>
          <w:numId w:val="176"/>
        </w:numPr>
        <w:spacing w:after="120"/>
        <w:contextualSpacing w:val="0"/>
      </w:pPr>
      <w:r>
        <w:rPr>
          <w:rFonts w:hint="cs"/>
          <w:rtl/>
        </w:rPr>
        <w:t xml:space="preserve">תמיכה אפליקטיבית בתוכנת </w:t>
      </w:r>
      <w:r>
        <w:t>MS Office</w:t>
      </w:r>
      <w:r>
        <w:rPr>
          <w:rFonts w:hint="cs"/>
          <w:rtl/>
        </w:rPr>
        <w:t xml:space="preserve"> על כל רכיבה (ברמת </w:t>
      </w:r>
      <w:r>
        <w:t xml:space="preserve">How to </w:t>
      </w:r>
      <w:r w:rsidR="00695F17">
        <w:t>Do</w:t>
      </w:r>
      <w:r>
        <w:rPr>
          <w:rFonts w:hint="cs"/>
          <w:rtl/>
        </w:rPr>
        <w:t>)</w:t>
      </w:r>
      <w:r w:rsidR="00154634">
        <w:rPr>
          <w:rFonts w:hint="cs"/>
          <w:rtl/>
        </w:rPr>
        <w:t>.</w:t>
      </w:r>
      <w:r>
        <w:rPr>
          <w:rFonts w:hint="cs"/>
          <w:rtl/>
        </w:rPr>
        <w:t xml:space="preserve"> </w:t>
      </w:r>
    </w:p>
    <w:p w14:paraId="3F11ED7C" w14:textId="77777777" w:rsidR="00F9437D" w:rsidRDefault="006E0DEB" w:rsidP="00295FCD">
      <w:pPr>
        <w:pStyle w:val="af0"/>
        <w:numPr>
          <w:ilvl w:val="1"/>
          <w:numId w:val="176"/>
        </w:numPr>
        <w:spacing w:after="120"/>
        <w:contextualSpacing w:val="0"/>
      </w:pPr>
      <w:r>
        <w:rPr>
          <w:rFonts w:hint="cs"/>
          <w:rtl/>
        </w:rPr>
        <w:t>טיפול בבעיות התחברות למערכות</w:t>
      </w:r>
      <w:r w:rsidR="00F9437D">
        <w:rPr>
          <w:rFonts w:hint="cs"/>
          <w:rtl/>
        </w:rPr>
        <w:t xml:space="preserve"> המשרד ושחזור </w:t>
      </w:r>
      <w:r w:rsidR="00823943">
        <w:rPr>
          <w:rFonts w:hint="cs"/>
          <w:rtl/>
        </w:rPr>
        <w:t>סיסמאו</w:t>
      </w:r>
      <w:r w:rsidR="00823943">
        <w:rPr>
          <w:rFonts w:hint="eastAsia"/>
          <w:rtl/>
        </w:rPr>
        <w:t>ת</w:t>
      </w:r>
      <w:r w:rsidR="00F9437D">
        <w:rPr>
          <w:rFonts w:hint="cs"/>
          <w:rtl/>
        </w:rPr>
        <w:t>.</w:t>
      </w:r>
      <w:r>
        <w:rPr>
          <w:rFonts w:hint="cs"/>
          <w:rtl/>
        </w:rPr>
        <w:t xml:space="preserve"> </w:t>
      </w:r>
    </w:p>
    <w:p w14:paraId="2DD07395" w14:textId="77777777" w:rsidR="00F9437D" w:rsidRDefault="00F9437D" w:rsidP="00295FCD">
      <w:pPr>
        <w:pStyle w:val="af0"/>
        <w:numPr>
          <w:ilvl w:val="1"/>
          <w:numId w:val="176"/>
        </w:numPr>
        <w:spacing w:after="120"/>
        <w:contextualSpacing w:val="0"/>
      </w:pPr>
      <w:r>
        <w:rPr>
          <w:rFonts w:hint="cs"/>
          <w:rtl/>
        </w:rPr>
        <w:t>טיפול ב</w:t>
      </w:r>
      <w:r>
        <w:rPr>
          <w:rtl/>
        </w:rPr>
        <w:t>בקשות שירות מכל סוג</w:t>
      </w:r>
      <w:r>
        <w:rPr>
          <w:rFonts w:hint="cs"/>
          <w:rtl/>
        </w:rPr>
        <w:t xml:space="preserve">. </w:t>
      </w:r>
    </w:p>
    <w:p w14:paraId="30EEE42F" w14:textId="77777777" w:rsidR="006E0DEB" w:rsidRDefault="006E0DEB" w:rsidP="00295FCD">
      <w:pPr>
        <w:pStyle w:val="af0"/>
        <w:numPr>
          <w:ilvl w:val="0"/>
          <w:numId w:val="176"/>
        </w:numPr>
        <w:spacing w:after="120"/>
        <w:ind w:left="357" w:hanging="357"/>
        <w:contextualSpacing w:val="0"/>
        <w:rPr>
          <w:rtl/>
        </w:rPr>
      </w:pPr>
      <w:r w:rsidRPr="00956554">
        <w:rPr>
          <w:rtl/>
        </w:rPr>
        <w:t>באחריות</w:t>
      </w:r>
      <w:r w:rsidR="00F9437D">
        <w:rPr>
          <w:rFonts w:hint="cs"/>
          <w:rtl/>
        </w:rPr>
        <w:t xml:space="preserve"> הספק</w:t>
      </w:r>
      <w:r w:rsidRPr="00956554">
        <w:rPr>
          <w:rtl/>
        </w:rPr>
        <w:t xml:space="preserve"> </w:t>
      </w:r>
      <w:r w:rsidR="00F9437D">
        <w:rPr>
          <w:rFonts w:hint="cs"/>
          <w:rtl/>
        </w:rPr>
        <w:t>לטפל בקריאות</w:t>
      </w:r>
      <w:r w:rsidRPr="00956554">
        <w:rPr>
          <w:rtl/>
        </w:rPr>
        <w:t xml:space="preserve"> הן מרחוק</w:t>
      </w:r>
      <w:r w:rsidR="00F9437D">
        <w:rPr>
          <w:rFonts w:hint="cs"/>
          <w:rtl/>
        </w:rPr>
        <w:t xml:space="preserve"> באמצעות מוקד התמיכה</w:t>
      </w:r>
      <w:r w:rsidRPr="00956554">
        <w:rPr>
          <w:rtl/>
        </w:rPr>
        <w:t xml:space="preserve"> והן באמצעות מערך טכנאי שטח של</w:t>
      </w:r>
      <w:r w:rsidR="00F9437D">
        <w:rPr>
          <w:rFonts w:hint="cs"/>
          <w:rtl/>
        </w:rPr>
        <w:t>ו</w:t>
      </w:r>
      <w:r w:rsidRPr="00956554">
        <w:rPr>
          <w:rtl/>
        </w:rPr>
        <w:t xml:space="preserve"> </w:t>
      </w:r>
      <w:r w:rsidR="00F9437D">
        <w:rPr>
          <w:rFonts w:hint="cs"/>
          <w:rtl/>
        </w:rPr>
        <w:t>ו</w:t>
      </w:r>
      <w:r w:rsidRPr="00956554">
        <w:rPr>
          <w:rtl/>
        </w:rPr>
        <w:t>של גופים חיצוניים</w:t>
      </w:r>
      <w:r w:rsidR="00F9437D">
        <w:rPr>
          <w:rFonts w:hint="cs"/>
          <w:rtl/>
        </w:rPr>
        <w:t xml:space="preserve"> אותם יפעיל</w:t>
      </w:r>
      <w:r w:rsidRPr="00956554">
        <w:rPr>
          <w:rtl/>
        </w:rPr>
        <w:t xml:space="preserve"> במידת הצורך.</w:t>
      </w:r>
    </w:p>
    <w:p w14:paraId="57B4BCBC" w14:textId="77777777" w:rsidR="006E0DEB" w:rsidRPr="00806E91" w:rsidRDefault="006E0DEB" w:rsidP="00295FCD">
      <w:pPr>
        <w:pStyle w:val="af0"/>
        <w:numPr>
          <w:ilvl w:val="0"/>
          <w:numId w:val="176"/>
        </w:numPr>
        <w:spacing w:after="120"/>
        <w:ind w:left="357" w:hanging="357"/>
        <w:contextualSpacing w:val="0"/>
        <w:rPr>
          <w:rtl/>
        </w:rPr>
      </w:pPr>
      <w:r w:rsidRPr="00BD62F9">
        <w:rPr>
          <w:rtl/>
        </w:rPr>
        <w:t xml:space="preserve">מאפייני הפעילות של המוקד ומערך התמיכה מפורטים בפרק </w:t>
      </w:r>
      <w:r w:rsidRPr="00D42C19">
        <w:rPr>
          <w:rtl/>
        </w:rPr>
        <w:t xml:space="preserve">4, סעיף </w:t>
      </w:r>
      <w:r w:rsidRPr="00D42C19">
        <w:fldChar w:fldCharType="begin"/>
      </w:r>
      <w:r w:rsidRPr="00D42C19">
        <w:rPr>
          <w:rtl/>
        </w:rPr>
        <w:instrText xml:space="preserve"> </w:instrText>
      </w:r>
      <w:r w:rsidRPr="00D42C19">
        <w:instrText>REF</w:instrText>
      </w:r>
      <w:r w:rsidRPr="00D42C19">
        <w:rPr>
          <w:rtl/>
        </w:rPr>
        <w:instrText xml:space="preserve"> _</w:instrText>
      </w:r>
      <w:r w:rsidRPr="00D42C19">
        <w:instrText>Ref408484161 \r \h</w:instrText>
      </w:r>
      <w:r w:rsidRPr="00D42C19">
        <w:rPr>
          <w:rtl/>
        </w:rPr>
        <w:instrText xml:space="preserve"> </w:instrText>
      </w:r>
      <w:r w:rsidRPr="00D42C19">
        <w:instrText xml:space="preserve"> \* MERGEFORMAT </w:instrText>
      </w:r>
      <w:r w:rsidRPr="00D42C19">
        <w:fldChar w:fldCharType="separate"/>
      </w:r>
      <w:r w:rsidRPr="00D42C19">
        <w:rPr>
          <w:rtl/>
        </w:rPr>
        <w:t>‏</w:t>
      </w:r>
      <w:r w:rsidRPr="00D42C19">
        <w:fldChar w:fldCharType="end"/>
      </w:r>
      <w:r w:rsidRPr="00D42C19">
        <w:t>4.4.4.3</w:t>
      </w:r>
      <w:r w:rsidRPr="00D42C19">
        <w:rPr>
          <w:rtl/>
        </w:rPr>
        <w:t>.</w:t>
      </w:r>
    </w:p>
    <w:p w14:paraId="4BB95415" w14:textId="77777777" w:rsidR="006E0DEB" w:rsidRDefault="006E0DEB" w:rsidP="00295FCD">
      <w:pPr>
        <w:pStyle w:val="af0"/>
        <w:numPr>
          <w:ilvl w:val="0"/>
          <w:numId w:val="176"/>
        </w:numPr>
        <w:spacing w:after="120"/>
        <w:ind w:left="357" w:hanging="357"/>
        <w:contextualSpacing w:val="0"/>
        <w:rPr>
          <w:rtl/>
        </w:rPr>
      </w:pPr>
      <w:r w:rsidRPr="00956554">
        <w:rPr>
          <w:rtl/>
        </w:rPr>
        <w:t>לצורך הפעלת מוקד התמיכה נדרשות תשתיות טלפוניה מתאימות ואפליקציה מרכזית</w:t>
      </w:r>
      <w:r w:rsidR="00C11F4C">
        <w:rPr>
          <w:rtl/>
        </w:rPr>
        <w:t xml:space="preserve"> אחת המציגה תמונת מצב כוללת של </w:t>
      </w:r>
      <w:r w:rsidRPr="00956554">
        <w:rPr>
          <w:rtl/>
        </w:rPr>
        <w:t>משתמשים</w:t>
      </w:r>
      <w:r w:rsidR="00C11F4C">
        <w:rPr>
          <w:rFonts w:hint="cs"/>
          <w:rtl/>
        </w:rPr>
        <w:t>,</w:t>
      </w:r>
      <w:r w:rsidRPr="00956554">
        <w:rPr>
          <w:rtl/>
        </w:rPr>
        <w:t xml:space="preserve"> ציוד והאפליקציות שבשימושם ותיעוד מלא של היסטורית הפניות שלהם שתתממשק למערכות הטכניות שבשימוש מערכי התפעול והאבטחה המפורטים לעיל.</w:t>
      </w:r>
    </w:p>
    <w:p w14:paraId="1FDB9707" w14:textId="77777777" w:rsidR="006E0DEB" w:rsidRPr="00D07D29" w:rsidRDefault="006E0DEB" w:rsidP="0008511E">
      <w:pPr>
        <w:pStyle w:val="mateor4"/>
        <w:numPr>
          <w:ilvl w:val="3"/>
          <w:numId w:val="142"/>
        </w:numPr>
        <w:ind w:left="1077" w:hanging="1077"/>
        <w:rPr>
          <w:rtl/>
        </w:rPr>
      </w:pPr>
      <w:bookmarkStart w:id="1380" w:name="_Toc448066994"/>
      <w:bookmarkStart w:id="1381" w:name="_Toc448266560"/>
      <w:bookmarkStart w:id="1382" w:name="_Toc449343438"/>
      <w:bookmarkStart w:id="1383" w:name="_Toc451895115"/>
      <w:bookmarkStart w:id="1384" w:name="_Toc508007194"/>
      <w:bookmarkStart w:id="1385" w:name="_Toc508009285"/>
      <w:bookmarkStart w:id="1386" w:name="_Toc508009566"/>
      <w:r w:rsidRPr="00D07D29">
        <w:rPr>
          <w:rFonts w:hint="cs"/>
          <w:rtl/>
        </w:rPr>
        <w:t>כלים לתמיכה במשתמשים</w:t>
      </w:r>
      <w:bookmarkEnd w:id="1380"/>
      <w:bookmarkEnd w:id="1381"/>
      <w:bookmarkEnd w:id="1382"/>
      <w:bookmarkEnd w:id="1383"/>
      <w:bookmarkEnd w:id="1384"/>
      <w:bookmarkEnd w:id="1385"/>
      <w:bookmarkEnd w:id="1386"/>
    </w:p>
    <w:p w14:paraId="463DA283" w14:textId="77777777" w:rsidR="006E0DEB" w:rsidRPr="0008511E" w:rsidRDefault="006E0DEB" w:rsidP="0008511E">
      <w:pPr>
        <w:pStyle w:val="mateor3"/>
        <w:numPr>
          <w:ilvl w:val="4"/>
          <w:numId w:val="142"/>
        </w:numPr>
        <w:ind w:left="1161" w:hanging="1161"/>
        <w:rPr>
          <w:rFonts w:ascii="Gisha" w:hAnsi="Gisha"/>
          <w:sz w:val="24"/>
          <w:szCs w:val="24"/>
          <w:rtl/>
        </w:rPr>
      </w:pPr>
      <w:bookmarkStart w:id="1387" w:name="_Toc452743432"/>
      <w:bookmarkStart w:id="1388" w:name="_Toc453085056"/>
      <w:bookmarkStart w:id="1389" w:name="_Toc453188003"/>
      <w:bookmarkStart w:id="1390" w:name="_Toc464919121"/>
      <w:bookmarkStart w:id="1391" w:name="_Toc464998943"/>
      <w:bookmarkStart w:id="1392" w:name="_Toc464999225"/>
      <w:bookmarkStart w:id="1393" w:name="_Toc506671348"/>
      <w:bookmarkStart w:id="1394" w:name="_Toc448066995"/>
      <w:bookmarkStart w:id="1395" w:name="_Toc448266561"/>
      <w:bookmarkStart w:id="1396" w:name="_Toc449343439"/>
      <w:bookmarkStart w:id="1397" w:name="_Toc451895116"/>
      <w:bookmarkStart w:id="1398" w:name="_Ref506731711"/>
      <w:bookmarkStart w:id="1399" w:name="_Toc508007195"/>
      <w:bookmarkStart w:id="1400" w:name="_Toc508009286"/>
      <w:bookmarkStart w:id="1401" w:name="_Toc508009567"/>
      <w:bookmarkStart w:id="1402" w:name="_Toc512200136"/>
      <w:bookmarkEnd w:id="1387"/>
      <w:bookmarkEnd w:id="1388"/>
      <w:bookmarkEnd w:id="1389"/>
      <w:bookmarkEnd w:id="1390"/>
      <w:bookmarkEnd w:id="1391"/>
      <w:bookmarkEnd w:id="1392"/>
      <w:bookmarkEnd w:id="1393"/>
      <w:r w:rsidRPr="0008511E">
        <w:rPr>
          <w:rFonts w:ascii="Gisha" w:hAnsi="Gisha" w:hint="cs"/>
          <w:sz w:val="24"/>
          <w:szCs w:val="24"/>
          <w:rtl/>
        </w:rPr>
        <w:t>רכיב</w:t>
      </w:r>
      <w:r w:rsidRPr="0008511E">
        <w:rPr>
          <w:rFonts w:ascii="Gisha" w:hAnsi="Gisha"/>
          <w:sz w:val="24"/>
          <w:szCs w:val="24"/>
          <w:rtl/>
        </w:rPr>
        <w:t xml:space="preserve"> להפצה ולניהול גרסאות תוכנה </w:t>
      </w:r>
      <w:r w:rsidRPr="0008511E">
        <w:rPr>
          <w:rFonts w:ascii="Gisha" w:hAnsi="Gisha" w:hint="cs"/>
          <w:sz w:val="24"/>
          <w:szCs w:val="24"/>
          <w:rtl/>
        </w:rPr>
        <w:t>(</w:t>
      </w:r>
      <w:r w:rsidRPr="0008511E">
        <w:rPr>
          <w:rFonts w:ascii="Gisha" w:hAnsi="Gisha"/>
          <w:sz w:val="24"/>
          <w:szCs w:val="24"/>
        </w:rPr>
        <w:t>I</w:t>
      </w:r>
      <w:r w:rsidRPr="0008511E">
        <w:rPr>
          <w:rFonts w:ascii="Gisha" w:hAnsi="Gisha" w:hint="cs"/>
          <w:sz w:val="24"/>
          <w:szCs w:val="24"/>
          <w:rtl/>
        </w:rPr>
        <w:t>)</w:t>
      </w:r>
      <w:bookmarkEnd w:id="1394"/>
      <w:bookmarkEnd w:id="1395"/>
      <w:bookmarkEnd w:id="1396"/>
      <w:bookmarkEnd w:id="1397"/>
      <w:bookmarkEnd w:id="1398"/>
      <w:bookmarkEnd w:id="1399"/>
      <w:bookmarkEnd w:id="1400"/>
      <w:bookmarkEnd w:id="1401"/>
      <w:bookmarkEnd w:id="1402"/>
    </w:p>
    <w:p w14:paraId="4590538E" w14:textId="77777777" w:rsidR="00D07D29" w:rsidRDefault="009B41C9" w:rsidP="0008511E">
      <w:pPr>
        <w:pStyle w:val="af0"/>
        <w:numPr>
          <w:ilvl w:val="0"/>
          <w:numId w:val="177"/>
        </w:numPr>
        <w:spacing w:after="120"/>
        <w:ind w:left="357" w:hanging="357"/>
        <w:contextualSpacing w:val="0"/>
        <w:rPr>
          <w:rtl/>
        </w:rPr>
      </w:pPr>
      <w:r>
        <w:rPr>
          <w:rFonts w:hint="cs"/>
          <w:rtl/>
        </w:rPr>
        <w:t>המשרד משתמש כיום</w:t>
      </w:r>
      <w:r w:rsidR="006E0DEB">
        <w:rPr>
          <w:rFonts w:hint="cs"/>
          <w:rtl/>
        </w:rPr>
        <w:t xml:space="preserve"> ב </w:t>
      </w:r>
      <w:r w:rsidR="00DA2902">
        <w:t>MS SCCM (System Center)</w:t>
      </w:r>
      <w:r w:rsidR="00DA2902">
        <w:rPr>
          <w:rFonts w:hint="cs"/>
          <w:rtl/>
        </w:rPr>
        <w:t xml:space="preserve"> </w:t>
      </w:r>
      <w:r w:rsidR="00D07D29" w:rsidRPr="00D07D29">
        <w:rPr>
          <w:rFonts w:hint="cs"/>
          <w:rtl/>
        </w:rPr>
        <w:t xml:space="preserve"> </w:t>
      </w:r>
      <w:r w:rsidR="00D07D29">
        <w:rPr>
          <w:rFonts w:hint="cs"/>
          <w:rtl/>
        </w:rPr>
        <w:t>להפצת גרסאות,</w:t>
      </w:r>
      <w:r w:rsidR="006E0DEB">
        <w:rPr>
          <w:rFonts w:hint="cs"/>
          <w:rtl/>
        </w:rPr>
        <w:t xml:space="preserve"> הספק ימשיך </w:t>
      </w:r>
      <w:r w:rsidR="0008511E">
        <w:rPr>
          <w:rFonts w:hint="cs"/>
          <w:rtl/>
        </w:rPr>
        <w:t>להשתמש</w:t>
      </w:r>
      <w:r w:rsidR="006E0DEB">
        <w:rPr>
          <w:rFonts w:hint="cs"/>
          <w:rtl/>
        </w:rPr>
        <w:t xml:space="preserve"> </w:t>
      </w:r>
      <w:r w:rsidR="00D07D29">
        <w:rPr>
          <w:rFonts w:hint="cs"/>
          <w:rtl/>
        </w:rPr>
        <w:t>ב</w:t>
      </w:r>
      <w:r w:rsidR="006E0DEB">
        <w:rPr>
          <w:rFonts w:hint="cs"/>
          <w:rtl/>
        </w:rPr>
        <w:t xml:space="preserve">כלי זה. </w:t>
      </w:r>
    </w:p>
    <w:p w14:paraId="4CE251DE" w14:textId="77777777" w:rsidR="006E0DEB" w:rsidRDefault="006E0DEB" w:rsidP="00295FCD">
      <w:pPr>
        <w:pStyle w:val="af0"/>
        <w:numPr>
          <w:ilvl w:val="0"/>
          <w:numId w:val="177"/>
        </w:numPr>
        <w:spacing w:after="120"/>
        <w:ind w:left="357" w:hanging="357"/>
        <w:contextualSpacing w:val="0"/>
        <w:rPr>
          <w:rtl/>
        </w:rPr>
      </w:pPr>
      <w:r>
        <w:rPr>
          <w:rFonts w:hint="cs"/>
          <w:rtl/>
        </w:rPr>
        <w:t xml:space="preserve">באחריות </w:t>
      </w:r>
      <w:r w:rsidR="00D07D29">
        <w:rPr>
          <w:rFonts w:hint="cs"/>
          <w:rtl/>
        </w:rPr>
        <w:t>הספק, כחלק מסל הבסיס, לקשר בממשק</w:t>
      </w:r>
      <w:r>
        <w:rPr>
          <w:rFonts w:hint="cs"/>
          <w:rtl/>
        </w:rPr>
        <w:t xml:space="preserve"> בין כלי זה ל</w:t>
      </w:r>
      <w:r>
        <w:rPr>
          <w:rtl/>
        </w:rPr>
        <w:t xml:space="preserve">עמדת </w:t>
      </w:r>
      <w:r>
        <w:rPr>
          <w:rFonts w:hint="cs"/>
          <w:rtl/>
        </w:rPr>
        <w:t>ה</w:t>
      </w:r>
      <w:r>
        <w:rPr>
          <w:rtl/>
        </w:rPr>
        <w:t>שו"ב</w:t>
      </w:r>
      <w:r>
        <w:rPr>
          <w:rFonts w:hint="cs"/>
          <w:rtl/>
        </w:rPr>
        <w:t xml:space="preserve"> המרכזית (</w:t>
      </w:r>
      <w:r>
        <w:t>MOM</w:t>
      </w:r>
      <w:r w:rsidR="00D07D29">
        <w:rPr>
          <w:rFonts w:hint="cs"/>
          <w:rtl/>
        </w:rPr>
        <w:t>) לעדכון</w:t>
      </w:r>
      <w:r>
        <w:rPr>
          <w:rFonts w:hint="cs"/>
          <w:rtl/>
        </w:rPr>
        <w:t xml:space="preserve"> בזמן אמת </w:t>
      </w:r>
      <w:r w:rsidR="00D07D29">
        <w:rPr>
          <w:rFonts w:hint="cs"/>
          <w:rtl/>
        </w:rPr>
        <w:t>ש</w:t>
      </w:r>
      <w:r>
        <w:rPr>
          <w:rFonts w:hint="cs"/>
          <w:rtl/>
        </w:rPr>
        <w:t xml:space="preserve">ל </w:t>
      </w:r>
      <w:r w:rsidR="00D07D29">
        <w:rPr>
          <w:rFonts w:hint="cs"/>
          <w:rtl/>
        </w:rPr>
        <w:t xml:space="preserve">כל </w:t>
      </w:r>
      <w:r>
        <w:rPr>
          <w:rFonts w:hint="cs"/>
          <w:rtl/>
        </w:rPr>
        <w:t>התר</w:t>
      </w:r>
      <w:r w:rsidR="00D07D29">
        <w:rPr>
          <w:rFonts w:hint="cs"/>
          <w:rtl/>
        </w:rPr>
        <w:t>ע</w:t>
      </w:r>
      <w:r>
        <w:rPr>
          <w:rFonts w:hint="cs"/>
          <w:rtl/>
        </w:rPr>
        <w:t>ה המזוהה ע"י הכלי (לדוגמה</w:t>
      </w:r>
      <w:r w:rsidR="00D07D29">
        <w:rPr>
          <w:rFonts w:hint="cs"/>
          <w:rtl/>
        </w:rPr>
        <w:t>:</w:t>
      </w:r>
      <w:r>
        <w:rPr>
          <w:rFonts w:hint="cs"/>
          <w:rtl/>
        </w:rPr>
        <w:t xml:space="preserve"> כשל בהפצת עדכון תוכנה מכל סיבה שהיא).</w:t>
      </w:r>
    </w:p>
    <w:p w14:paraId="216B7EFA" w14:textId="77777777" w:rsidR="006E0DEB" w:rsidRPr="0008511E" w:rsidRDefault="006E0DEB" w:rsidP="0008511E">
      <w:pPr>
        <w:pStyle w:val="mateor3"/>
        <w:numPr>
          <w:ilvl w:val="4"/>
          <w:numId w:val="142"/>
        </w:numPr>
        <w:ind w:left="1161" w:hanging="1161"/>
        <w:rPr>
          <w:rFonts w:ascii="Gisha" w:hAnsi="Gisha"/>
          <w:sz w:val="24"/>
          <w:szCs w:val="24"/>
          <w:rtl/>
        </w:rPr>
      </w:pPr>
      <w:bookmarkStart w:id="1403" w:name="_Toc448066996"/>
      <w:bookmarkStart w:id="1404" w:name="_Toc448266562"/>
      <w:bookmarkStart w:id="1405" w:name="_Toc449343440"/>
      <w:bookmarkStart w:id="1406" w:name="_Toc451895117"/>
      <w:bookmarkStart w:id="1407" w:name="_Ref506731713"/>
      <w:bookmarkStart w:id="1408" w:name="_Toc508007196"/>
      <w:bookmarkStart w:id="1409" w:name="_Toc508009287"/>
      <w:bookmarkStart w:id="1410" w:name="_Toc508009568"/>
      <w:bookmarkStart w:id="1411" w:name="_Toc512200137"/>
      <w:bookmarkStart w:id="1412" w:name="סעיף315422"/>
      <w:r w:rsidRPr="0008511E">
        <w:rPr>
          <w:rFonts w:ascii="Gisha" w:hAnsi="Gisha" w:hint="cs"/>
          <w:sz w:val="24"/>
          <w:szCs w:val="24"/>
          <w:rtl/>
        </w:rPr>
        <w:t>רכיב</w:t>
      </w:r>
      <w:r w:rsidRPr="0008511E">
        <w:rPr>
          <w:rFonts w:ascii="Gisha" w:hAnsi="Gisha"/>
          <w:sz w:val="24"/>
          <w:szCs w:val="24"/>
          <w:rtl/>
        </w:rPr>
        <w:t xml:space="preserve"> ניהול </w:t>
      </w:r>
      <w:r w:rsidR="00586D1E" w:rsidRPr="0008511E">
        <w:rPr>
          <w:rFonts w:ascii="Gisha" w:hAnsi="Gisha"/>
          <w:sz w:val="24"/>
          <w:szCs w:val="24"/>
          <w:rtl/>
        </w:rPr>
        <w:t xml:space="preserve">שרתים </w:t>
      </w:r>
      <w:r w:rsidR="00586D1E" w:rsidRPr="0008511E">
        <w:rPr>
          <w:rFonts w:ascii="Gisha" w:hAnsi="Gisha" w:hint="cs"/>
          <w:sz w:val="24"/>
          <w:szCs w:val="24"/>
          <w:rtl/>
        </w:rPr>
        <w:t>ו</w:t>
      </w:r>
      <w:r w:rsidRPr="0008511E">
        <w:rPr>
          <w:rFonts w:ascii="Gisha" w:hAnsi="Gisha"/>
          <w:sz w:val="24"/>
          <w:szCs w:val="24"/>
          <w:rtl/>
        </w:rPr>
        <w:t xml:space="preserve">תחנות הקצה </w:t>
      </w:r>
      <w:r w:rsidRPr="0008511E">
        <w:rPr>
          <w:rFonts w:ascii="Gisha" w:hAnsi="Gisha" w:hint="cs"/>
          <w:sz w:val="24"/>
          <w:szCs w:val="24"/>
          <w:rtl/>
        </w:rPr>
        <w:t>(</w:t>
      </w:r>
      <w:r w:rsidRPr="0008511E">
        <w:rPr>
          <w:rFonts w:ascii="Gisha" w:hAnsi="Gisha" w:hint="cs"/>
          <w:sz w:val="24"/>
          <w:szCs w:val="24"/>
        </w:rPr>
        <w:t>S</w:t>
      </w:r>
      <w:r w:rsidRPr="0008511E">
        <w:rPr>
          <w:rFonts w:ascii="Gisha" w:hAnsi="Gisha" w:hint="cs"/>
          <w:sz w:val="24"/>
          <w:szCs w:val="24"/>
          <w:rtl/>
        </w:rPr>
        <w:t>)</w:t>
      </w:r>
      <w:bookmarkEnd w:id="1403"/>
      <w:bookmarkEnd w:id="1404"/>
      <w:bookmarkEnd w:id="1405"/>
      <w:bookmarkEnd w:id="1406"/>
      <w:bookmarkEnd w:id="1407"/>
      <w:bookmarkEnd w:id="1408"/>
      <w:bookmarkEnd w:id="1409"/>
      <w:bookmarkEnd w:id="1410"/>
      <w:bookmarkEnd w:id="1411"/>
    </w:p>
    <w:bookmarkEnd w:id="1412"/>
    <w:p w14:paraId="33F301AE" w14:textId="77777777" w:rsidR="00586D1E" w:rsidRPr="00586D1E" w:rsidRDefault="00586D1E" w:rsidP="00586D1E">
      <w:pPr>
        <w:spacing w:after="120"/>
        <w:rPr>
          <w:rtl/>
          <w:lang w:eastAsia="en-US"/>
        </w:rPr>
      </w:pPr>
      <w:r>
        <w:rPr>
          <w:rFonts w:hint="cs"/>
          <w:rtl/>
          <w:lang w:eastAsia="en-US"/>
        </w:rPr>
        <w:t>להלן דרישות מהכלי:</w:t>
      </w:r>
    </w:p>
    <w:p w14:paraId="0C944748" w14:textId="77777777" w:rsidR="006E0DEB" w:rsidRPr="00310DEF" w:rsidRDefault="00586D1E" w:rsidP="00295FCD">
      <w:pPr>
        <w:pStyle w:val="af0"/>
        <w:numPr>
          <w:ilvl w:val="0"/>
          <w:numId w:val="178"/>
        </w:numPr>
        <w:spacing w:before="120" w:after="120" w:line="336" w:lineRule="auto"/>
        <w:ind w:left="357" w:hanging="357"/>
        <w:contextualSpacing w:val="0"/>
        <w:rPr>
          <w:u w:val="single"/>
          <w:rtl/>
        </w:rPr>
      </w:pPr>
      <w:r w:rsidRPr="00310DEF">
        <w:rPr>
          <w:rFonts w:hint="cs"/>
          <w:u w:val="single"/>
          <w:rtl/>
        </w:rPr>
        <w:t>ניהול שרתים ותחנות קצה ב</w:t>
      </w:r>
      <w:r w:rsidR="006E0DEB" w:rsidRPr="00310DEF">
        <w:rPr>
          <w:rFonts w:hint="cs"/>
          <w:u w:val="single"/>
          <w:rtl/>
        </w:rPr>
        <w:t>רשת המשרד</w:t>
      </w:r>
    </w:p>
    <w:p w14:paraId="2F7F4B2E" w14:textId="77777777" w:rsidR="006A4EDB" w:rsidRDefault="006E0DEB" w:rsidP="00F9134A">
      <w:pPr>
        <w:pStyle w:val="af0"/>
        <w:numPr>
          <w:ilvl w:val="1"/>
          <w:numId w:val="178"/>
        </w:numPr>
        <w:spacing w:after="120" w:line="336" w:lineRule="auto"/>
        <w:ind w:left="714" w:hanging="357"/>
        <w:contextualSpacing w:val="0"/>
        <w:jc w:val="left"/>
      </w:pPr>
      <w:r>
        <w:rPr>
          <w:rFonts w:hint="cs"/>
          <w:rtl/>
        </w:rPr>
        <w:t xml:space="preserve">כיום </w:t>
      </w:r>
      <w:r w:rsidR="00586D1E">
        <w:rPr>
          <w:rFonts w:hint="cs"/>
          <w:rtl/>
        </w:rPr>
        <w:t>עושה</w:t>
      </w:r>
      <w:r>
        <w:rPr>
          <w:rFonts w:hint="cs"/>
          <w:rtl/>
        </w:rPr>
        <w:t xml:space="preserve"> המשרד שימוש ב</w:t>
      </w:r>
      <w:r w:rsidR="006A4EDB">
        <w:rPr>
          <w:rFonts w:hint="cs"/>
          <w:rtl/>
        </w:rPr>
        <w:t>:</w:t>
      </w:r>
    </w:p>
    <w:p w14:paraId="4173FC20" w14:textId="77777777" w:rsidR="006A4EDB" w:rsidRDefault="006A4EDB" w:rsidP="0008511E">
      <w:pPr>
        <w:pStyle w:val="af0"/>
        <w:numPr>
          <w:ilvl w:val="2"/>
          <w:numId w:val="178"/>
        </w:numPr>
        <w:spacing w:after="120" w:line="336" w:lineRule="auto"/>
        <w:ind w:left="1361" w:hanging="624"/>
        <w:contextualSpacing w:val="0"/>
        <w:jc w:val="left"/>
      </w:pPr>
      <w:r>
        <w:t>IBM BigFix</w:t>
      </w:r>
      <w:r>
        <w:rPr>
          <w:rFonts w:hint="cs"/>
          <w:rtl/>
        </w:rPr>
        <w:t xml:space="preserve"> לניהול שרתים. הרישוי של כלי זה בבעלות הספק הנוכחי </w:t>
      </w:r>
      <w:r w:rsidRPr="0008511E">
        <w:rPr>
          <w:rFonts w:hint="cs"/>
          <w:rtl/>
        </w:rPr>
        <w:t>ולא יישאר</w:t>
      </w:r>
      <w:r>
        <w:rPr>
          <w:rFonts w:hint="cs"/>
          <w:rtl/>
        </w:rPr>
        <w:t xml:space="preserve"> בידי המשרד.</w:t>
      </w:r>
    </w:p>
    <w:p w14:paraId="199C3E5B" w14:textId="77777777" w:rsidR="006A4EDB" w:rsidRDefault="006E0DEB" w:rsidP="0008511E">
      <w:pPr>
        <w:pStyle w:val="af0"/>
        <w:numPr>
          <w:ilvl w:val="2"/>
          <w:numId w:val="178"/>
        </w:numPr>
        <w:spacing w:after="120" w:line="336" w:lineRule="auto"/>
        <w:ind w:left="1361" w:hanging="624"/>
        <w:contextualSpacing w:val="0"/>
        <w:jc w:val="left"/>
      </w:pPr>
      <w:r>
        <w:t>MS SCCM (System Center)</w:t>
      </w:r>
      <w:r>
        <w:rPr>
          <w:rFonts w:hint="cs"/>
          <w:rtl/>
        </w:rPr>
        <w:t xml:space="preserve"> </w:t>
      </w:r>
      <w:r w:rsidR="006A4EDB">
        <w:rPr>
          <w:rFonts w:hint="cs"/>
          <w:rtl/>
        </w:rPr>
        <w:t>לניהול תחנות עבודה</w:t>
      </w:r>
      <w:r>
        <w:rPr>
          <w:rFonts w:hint="cs"/>
          <w:rtl/>
        </w:rPr>
        <w:t>.</w:t>
      </w:r>
    </w:p>
    <w:p w14:paraId="1A10DDA9" w14:textId="77777777" w:rsidR="006E0DEB" w:rsidRDefault="00586D1E" w:rsidP="00295FCD">
      <w:pPr>
        <w:pStyle w:val="af0"/>
        <w:numPr>
          <w:ilvl w:val="1"/>
          <w:numId w:val="178"/>
        </w:numPr>
        <w:spacing w:after="120" w:line="336" w:lineRule="auto"/>
        <w:contextualSpacing w:val="0"/>
      </w:pPr>
      <w:r>
        <w:rPr>
          <w:rFonts w:hint="cs"/>
          <w:rtl/>
        </w:rPr>
        <w:t>הצעת המציע תכלול</w:t>
      </w:r>
      <w:r w:rsidR="006E0DEB">
        <w:rPr>
          <w:rFonts w:hint="cs"/>
          <w:rtl/>
        </w:rPr>
        <w:t xml:space="preserve"> </w:t>
      </w:r>
      <w:r>
        <w:rPr>
          <w:rFonts w:hint="cs"/>
          <w:rtl/>
        </w:rPr>
        <w:t>הספקה, הטמעה ותחזוקה</w:t>
      </w:r>
      <w:r w:rsidR="006E0DEB">
        <w:rPr>
          <w:rFonts w:hint="cs"/>
          <w:rtl/>
        </w:rPr>
        <w:t xml:space="preserve"> לאורך כל תקופת ההתקשרות </w:t>
      </w:r>
      <w:r>
        <w:rPr>
          <w:rFonts w:hint="cs"/>
          <w:rtl/>
        </w:rPr>
        <w:t xml:space="preserve">של </w:t>
      </w:r>
      <w:r w:rsidR="006E0DEB">
        <w:rPr>
          <w:rFonts w:hint="cs"/>
          <w:rtl/>
        </w:rPr>
        <w:t>כלי ל</w:t>
      </w:r>
      <w:r w:rsidR="006E0DEB">
        <w:rPr>
          <w:rtl/>
        </w:rPr>
        <w:t xml:space="preserve">השתלטות </w:t>
      </w:r>
      <w:r>
        <w:rPr>
          <w:rFonts w:hint="cs"/>
          <w:rtl/>
        </w:rPr>
        <w:t>מרחוק</w:t>
      </w:r>
      <w:r>
        <w:rPr>
          <w:rtl/>
        </w:rPr>
        <w:t xml:space="preserve"> </w:t>
      </w:r>
      <w:r w:rsidR="006E0DEB">
        <w:rPr>
          <w:rtl/>
        </w:rPr>
        <w:t xml:space="preserve">על תחנות קצה </w:t>
      </w:r>
      <w:r w:rsidR="006E0DEB">
        <w:rPr>
          <w:rFonts w:hint="cs"/>
          <w:rtl/>
        </w:rPr>
        <w:t xml:space="preserve">ושרתים לתמיכה טכנית ותחזוקה. הכלי </w:t>
      </w:r>
      <w:r>
        <w:rPr>
          <w:rFonts w:hint="cs"/>
          <w:rtl/>
        </w:rPr>
        <w:t>י</w:t>
      </w:r>
      <w:r w:rsidR="006E0DEB">
        <w:rPr>
          <w:rFonts w:hint="cs"/>
          <w:rtl/>
        </w:rPr>
        <w:t xml:space="preserve">אפשר </w:t>
      </w:r>
      <w:r w:rsidR="006E0DEB">
        <w:t>Cobrowsing</w:t>
      </w:r>
      <w:r w:rsidR="006E0DEB">
        <w:rPr>
          <w:rFonts w:hint="cs"/>
          <w:rtl/>
        </w:rPr>
        <w:t xml:space="preserve"> עם המשתמש </w:t>
      </w:r>
      <w:r>
        <w:rPr>
          <w:rFonts w:hint="cs"/>
          <w:rtl/>
        </w:rPr>
        <w:t>ויחייב</w:t>
      </w:r>
      <w:r w:rsidR="006E0DEB">
        <w:rPr>
          <w:rFonts w:hint="cs"/>
          <w:rtl/>
        </w:rPr>
        <w:t xml:space="preserve"> אישור משתמש לפני השתלטות </w:t>
      </w:r>
      <w:r>
        <w:rPr>
          <w:rFonts w:hint="cs"/>
          <w:rtl/>
        </w:rPr>
        <w:t xml:space="preserve">תומך </w:t>
      </w:r>
      <w:r w:rsidR="006E0DEB">
        <w:rPr>
          <w:rFonts w:hint="cs"/>
          <w:rtl/>
        </w:rPr>
        <w:t>על התחנה.</w:t>
      </w:r>
      <w:r w:rsidR="006A4EDB">
        <w:rPr>
          <w:rFonts w:hint="cs"/>
          <w:rtl/>
        </w:rPr>
        <w:t xml:space="preserve"> בכלי נדרש לתמוך בביצוע </w:t>
      </w:r>
      <w:r w:rsidR="006A4EDB">
        <w:t>Login</w:t>
      </w:r>
      <w:r w:rsidR="006A4EDB">
        <w:rPr>
          <w:rFonts w:hint="cs"/>
          <w:rtl/>
        </w:rPr>
        <w:t xml:space="preserve"> לתחנה </w:t>
      </w:r>
      <w:r w:rsidR="00823943">
        <w:rPr>
          <w:rFonts w:hint="cs"/>
          <w:rtl/>
        </w:rPr>
        <w:t>באמצעו</w:t>
      </w:r>
      <w:r w:rsidR="00823943">
        <w:rPr>
          <w:rFonts w:hint="eastAsia"/>
          <w:rtl/>
        </w:rPr>
        <w:t>ת</w:t>
      </w:r>
      <w:r w:rsidR="006A4EDB">
        <w:rPr>
          <w:rFonts w:hint="cs"/>
          <w:rtl/>
        </w:rPr>
        <w:t xml:space="preserve"> כרטיס חכם בסטנדרט הממשלתי.</w:t>
      </w:r>
    </w:p>
    <w:p w14:paraId="14146381" w14:textId="77777777" w:rsidR="006E0DEB" w:rsidRPr="00310DEF" w:rsidRDefault="006E0DEB" w:rsidP="00295FCD">
      <w:pPr>
        <w:pStyle w:val="af0"/>
        <w:numPr>
          <w:ilvl w:val="0"/>
          <w:numId w:val="178"/>
        </w:numPr>
        <w:spacing w:before="120" w:after="120" w:line="336" w:lineRule="auto"/>
        <w:ind w:left="357" w:hanging="357"/>
        <w:contextualSpacing w:val="0"/>
        <w:rPr>
          <w:u w:val="single"/>
          <w:rtl/>
        </w:rPr>
      </w:pPr>
      <w:r w:rsidRPr="00310DEF">
        <w:rPr>
          <w:rFonts w:hint="cs"/>
          <w:u w:val="single"/>
          <w:rtl/>
        </w:rPr>
        <w:t>תמיכה במשתמשים חיצוניים</w:t>
      </w:r>
    </w:p>
    <w:p w14:paraId="6D3A0DCC" w14:textId="77777777" w:rsidR="00586D1E" w:rsidRDefault="00586D1E" w:rsidP="00295FCD">
      <w:pPr>
        <w:pStyle w:val="af0"/>
        <w:numPr>
          <w:ilvl w:val="1"/>
          <w:numId w:val="178"/>
        </w:numPr>
        <w:spacing w:after="120" w:line="336" w:lineRule="auto"/>
        <w:contextualSpacing w:val="0"/>
      </w:pPr>
      <w:r>
        <w:rPr>
          <w:rFonts w:hint="cs"/>
          <w:rtl/>
        </w:rPr>
        <w:t xml:space="preserve">הצעת המציע תכלול הספקה, הטמעה ותחזוקה </w:t>
      </w:r>
      <w:r w:rsidR="006E0DEB">
        <w:rPr>
          <w:rFonts w:hint="cs"/>
          <w:rtl/>
        </w:rPr>
        <w:t xml:space="preserve">לאורך כל תקופת ההתקשרות </w:t>
      </w:r>
      <w:r>
        <w:rPr>
          <w:rFonts w:hint="cs"/>
          <w:rtl/>
        </w:rPr>
        <w:t xml:space="preserve">של </w:t>
      </w:r>
      <w:r w:rsidR="006E0DEB">
        <w:rPr>
          <w:rFonts w:hint="cs"/>
          <w:rtl/>
        </w:rPr>
        <w:t>כלי ל</w:t>
      </w:r>
      <w:r w:rsidR="006E0DEB">
        <w:rPr>
          <w:rtl/>
        </w:rPr>
        <w:t xml:space="preserve">השתלטות על תחנות קצה </w:t>
      </w:r>
      <w:r w:rsidR="006E0DEB">
        <w:rPr>
          <w:rFonts w:hint="cs"/>
          <w:rtl/>
        </w:rPr>
        <w:t xml:space="preserve">ומחשבים ניידים (כלי נפרד מהמפורט בסעיף </w:t>
      </w:r>
      <w:r>
        <w:rPr>
          <w:rFonts w:hint="cs"/>
          <w:rtl/>
        </w:rPr>
        <w:t>1.2</w:t>
      </w:r>
      <w:r w:rsidR="006E0DEB">
        <w:rPr>
          <w:rFonts w:hint="cs"/>
          <w:rtl/>
        </w:rPr>
        <w:t xml:space="preserve"> לעיל) </w:t>
      </w:r>
      <w:r>
        <w:rPr>
          <w:rFonts w:hint="cs"/>
          <w:rtl/>
        </w:rPr>
        <w:t>המתחברים מחוץ לרשת המשרד (מחשבי</w:t>
      </w:r>
      <w:r w:rsidR="006E0DEB">
        <w:rPr>
          <w:rFonts w:hint="cs"/>
          <w:rtl/>
        </w:rPr>
        <w:t xml:space="preserve">ם ניידים של המשרד ו/או ציוד של נותני שירותים חיצוניים ויועצים שקיבלו הרשאה להתחבר לרשת המשרד מרחוק) לתמיכה טכנית במשתמשים אלו (בעיקר בבעיות התחברות וגישה מרחוק). </w:t>
      </w:r>
    </w:p>
    <w:p w14:paraId="67304551" w14:textId="77777777" w:rsidR="006E0DEB" w:rsidRDefault="006E0DEB" w:rsidP="00295FCD">
      <w:pPr>
        <w:pStyle w:val="af0"/>
        <w:numPr>
          <w:ilvl w:val="1"/>
          <w:numId w:val="178"/>
        </w:numPr>
        <w:spacing w:after="120" w:line="336" w:lineRule="auto"/>
        <w:contextualSpacing w:val="0"/>
      </w:pPr>
      <w:r>
        <w:rPr>
          <w:rFonts w:hint="cs"/>
          <w:rtl/>
        </w:rPr>
        <w:t xml:space="preserve">הכלי </w:t>
      </w:r>
      <w:r w:rsidR="00586D1E">
        <w:rPr>
          <w:rFonts w:hint="cs"/>
          <w:rtl/>
        </w:rPr>
        <w:t>י</w:t>
      </w:r>
      <w:r>
        <w:rPr>
          <w:rFonts w:hint="cs"/>
          <w:rtl/>
        </w:rPr>
        <w:t xml:space="preserve">אפשר </w:t>
      </w:r>
      <w:r>
        <w:t>Cobrowsing</w:t>
      </w:r>
      <w:r>
        <w:rPr>
          <w:rFonts w:hint="cs"/>
          <w:rtl/>
        </w:rPr>
        <w:t xml:space="preserve"> עם המשתמש </w:t>
      </w:r>
      <w:r w:rsidR="00586D1E">
        <w:rPr>
          <w:rFonts w:hint="cs"/>
          <w:rtl/>
        </w:rPr>
        <w:t>ויחייב</w:t>
      </w:r>
      <w:r>
        <w:rPr>
          <w:rFonts w:hint="cs"/>
          <w:rtl/>
        </w:rPr>
        <w:t xml:space="preserve"> אישור משתמש לפני השתלטות </w:t>
      </w:r>
      <w:r w:rsidR="00586D1E">
        <w:rPr>
          <w:rFonts w:hint="cs"/>
          <w:rtl/>
        </w:rPr>
        <w:t xml:space="preserve">תומך </w:t>
      </w:r>
      <w:r>
        <w:rPr>
          <w:rFonts w:hint="cs"/>
          <w:rtl/>
        </w:rPr>
        <w:t>על התחנה.</w:t>
      </w:r>
    </w:p>
    <w:p w14:paraId="41E01828" w14:textId="77777777" w:rsidR="00184D5C" w:rsidRDefault="00184D5C" w:rsidP="00184D5C">
      <w:pPr>
        <w:pStyle w:val="af0"/>
        <w:numPr>
          <w:ilvl w:val="1"/>
          <w:numId w:val="178"/>
        </w:numPr>
        <w:spacing w:after="120" w:line="336" w:lineRule="auto"/>
        <w:contextualSpacing w:val="0"/>
      </w:pPr>
      <w:r>
        <w:rPr>
          <w:rFonts w:hint="cs"/>
          <w:rtl/>
        </w:rPr>
        <w:t xml:space="preserve">הכלי יאפשר השתלטות מרחוק על טלפונים וטאבלטים מבוססי מערכת הפעלה </w:t>
      </w:r>
      <w:r w:rsidR="00823943">
        <w:t>Android</w:t>
      </w:r>
      <w:r>
        <w:rPr>
          <w:rFonts w:hint="cs"/>
          <w:rtl/>
        </w:rPr>
        <w:t xml:space="preserve"> או </w:t>
      </w:r>
      <w:r>
        <w:t>Cobrowsing</w:t>
      </w:r>
      <w:r>
        <w:rPr>
          <w:rFonts w:hint="cs"/>
          <w:rtl/>
        </w:rPr>
        <w:t xml:space="preserve"> עבור טלפונים וטאבלטים מבוססי מערכת הפעלה </w:t>
      </w:r>
      <w:r>
        <w:t>iOS</w:t>
      </w:r>
      <w:r>
        <w:rPr>
          <w:rFonts w:hint="cs"/>
          <w:rtl/>
        </w:rPr>
        <w:t>.</w:t>
      </w:r>
    </w:p>
    <w:p w14:paraId="4D0B874E" w14:textId="77777777" w:rsidR="00184D5C" w:rsidRDefault="00184D5C" w:rsidP="00424931">
      <w:pPr>
        <w:pStyle w:val="af0"/>
        <w:numPr>
          <w:ilvl w:val="1"/>
          <w:numId w:val="178"/>
        </w:numPr>
        <w:spacing w:after="120" w:line="336" w:lineRule="auto"/>
        <w:contextualSpacing w:val="0"/>
      </w:pPr>
      <w:r>
        <w:rPr>
          <w:rFonts w:hint="cs"/>
          <w:rtl/>
        </w:rPr>
        <w:t xml:space="preserve">בנוסף לכלי יידרש חיבור </w:t>
      </w:r>
      <w:r>
        <w:t>ADSL</w:t>
      </w:r>
      <w:r>
        <w:rPr>
          <w:rFonts w:hint="cs"/>
          <w:rtl/>
        </w:rPr>
        <w:t xml:space="preserve">/כבלים ייעודי (תשתית אינטרנט וספק </w:t>
      </w:r>
      <w:r>
        <w:rPr>
          <w:rFonts w:hint="cs"/>
        </w:rPr>
        <w:t>ISP</w:t>
      </w:r>
      <w:r>
        <w:rPr>
          <w:rFonts w:hint="cs"/>
          <w:rtl/>
        </w:rPr>
        <w:t>) ועמדות עבודה ייעודיות במוקד התמיכה (</w:t>
      </w:r>
      <w:r>
        <w:rPr>
          <w:rFonts w:hint="cs"/>
        </w:rPr>
        <w:t>HELP DESK</w:t>
      </w:r>
      <w:r>
        <w:rPr>
          <w:rFonts w:hint="cs"/>
          <w:rtl/>
        </w:rPr>
        <w:t>) מכיוון שחיבור מסוג זה אינו מתאפשר דרך תשתית האינטרנט של ממשל זמין/תהיל"ה.</w:t>
      </w:r>
    </w:p>
    <w:p w14:paraId="4E528DD5" w14:textId="77777777" w:rsidR="006E0DEB" w:rsidRPr="0008511E" w:rsidRDefault="006E0DEB" w:rsidP="0008511E">
      <w:pPr>
        <w:pStyle w:val="mateor3"/>
        <w:numPr>
          <w:ilvl w:val="4"/>
          <w:numId w:val="142"/>
        </w:numPr>
        <w:ind w:left="1161" w:hanging="1161"/>
        <w:rPr>
          <w:rFonts w:ascii="Gisha" w:hAnsi="Gisha"/>
          <w:sz w:val="24"/>
          <w:szCs w:val="24"/>
          <w:rtl/>
        </w:rPr>
      </w:pPr>
      <w:bookmarkStart w:id="1413" w:name="_Toc448066997"/>
      <w:bookmarkStart w:id="1414" w:name="_Toc448266563"/>
      <w:bookmarkStart w:id="1415" w:name="_Toc449343441"/>
      <w:bookmarkStart w:id="1416" w:name="_Toc451895118"/>
      <w:bookmarkStart w:id="1417" w:name="_Ref506677714"/>
      <w:bookmarkStart w:id="1418" w:name="_Ref506731721"/>
      <w:bookmarkStart w:id="1419" w:name="_Toc508007197"/>
      <w:bookmarkStart w:id="1420" w:name="_Toc508009288"/>
      <w:bookmarkStart w:id="1421" w:name="_Toc508009569"/>
      <w:bookmarkStart w:id="1422" w:name="_Toc512200138"/>
      <w:r w:rsidRPr="0008511E">
        <w:rPr>
          <w:rFonts w:ascii="Gisha" w:hAnsi="Gisha" w:hint="cs"/>
          <w:sz w:val="24"/>
          <w:szCs w:val="24"/>
          <w:rtl/>
        </w:rPr>
        <w:t>רכיב</w:t>
      </w:r>
      <w:r w:rsidRPr="0008511E">
        <w:rPr>
          <w:rFonts w:ascii="Gisha" w:hAnsi="Gisha"/>
          <w:sz w:val="24"/>
          <w:szCs w:val="24"/>
          <w:rtl/>
        </w:rPr>
        <w:t xml:space="preserve"> לניהול תצורה ומצאי מרכזי </w:t>
      </w:r>
      <w:r w:rsidRPr="0008511E">
        <w:rPr>
          <w:rFonts w:ascii="Gisha" w:hAnsi="Gisha" w:hint="cs"/>
          <w:sz w:val="24"/>
          <w:szCs w:val="24"/>
          <w:rtl/>
        </w:rPr>
        <w:t>(</w:t>
      </w:r>
      <w:r w:rsidRPr="0008511E">
        <w:rPr>
          <w:rFonts w:ascii="Gisha" w:hAnsi="Gisha"/>
          <w:sz w:val="24"/>
          <w:szCs w:val="24"/>
        </w:rPr>
        <w:t>I</w:t>
      </w:r>
      <w:r w:rsidRPr="0008511E">
        <w:rPr>
          <w:rFonts w:ascii="Gisha" w:hAnsi="Gisha" w:hint="cs"/>
          <w:sz w:val="24"/>
          <w:szCs w:val="24"/>
          <w:rtl/>
        </w:rPr>
        <w:t>)</w:t>
      </w:r>
      <w:bookmarkEnd w:id="1413"/>
      <w:bookmarkEnd w:id="1414"/>
      <w:bookmarkEnd w:id="1415"/>
      <w:bookmarkEnd w:id="1416"/>
      <w:bookmarkEnd w:id="1417"/>
      <w:bookmarkEnd w:id="1418"/>
      <w:bookmarkEnd w:id="1419"/>
      <w:bookmarkEnd w:id="1420"/>
      <w:bookmarkEnd w:id="1421"/>
      <w:bookmarkEnd w:id="1422"/>
    </w:p>
    <w:p w14:paraId="5017FDB1" w14:textId="77777777" w:rsidR="006E0DEB" w:rsidRDefault="006E0DEB" w:rsidP="00295FCD">
      <w:pPr>
        <w:pStyle w:val="af0"/>
        <w:numPr>
          <w:ilvl w:val="0"/>
          <w:numId w:val="179"/>
        </w:numPr>
        <w:spacing w:after="120"/>
        <w:ind w:left="357" w:hanging="357"/>
        <w:contextualSpacing w:val="0"/>
        <w:rPr>
          <w:rtl/>
        </w:rPr>
      </w:pPr>
      <w:r>
        <w:rPr>
          <w:rFonts w:hint="cs"/>
          <w:rtl/>
        </w:rPr>
        <w:t>ראה</w:t>
      </w:r>
      <w:r w:rsidR="00586D1E">
        <w:rPr>
          <w:rFonts w:hint="cs"/>
          <w:rtl/>
        </w:rPr>
        <w:t xml:space="preserve"> דרישות מהכלי</w:t>
      </w:r>
      <w:r>
        <w:rPr>
          <w:rFonts w:hint="cs"/>
          <w:rtl/>
        </w:rPr>
        <w:t xml:space="preserve"> </w:t>
      </w:r>
      <w:r w:rsidR="00586D1E">
        <w:rPr>
          <w:rFonts w:hint="cs"/>
          <w:rtl/>
        </w:rPr>
        <w:t>ב</w:t>
      </w:r>
      <w:r>
        <w:rPr>
          <w:rFonts w:hint="cs"/>
          <w:rtl/>
        </w:rPr>
        <w:t xml:space="preserve">סעיף </w:t>
      </w:r>
      <w:r>
        <w:t>3.15.4.</w:t>
      </w:r>
      <w:r w:rsidR="00586D1E">
        <w:t>3</w:t>
      </w:r>
      <w:r>
        <w:t>.3</w:t>
      </w:r>
      <w:r>
        <w:rPr>
          <w:rFonts w:hint="cs"/>
          <w:rtl/>
        </w:rPr>
        <w:t xml:space="preserve"> שלהלן.</w:t>
      </w:r>
    </w:p>
    <w:p w14:paraId="436C5CEC" w14:textId="77777777" w:rsidR="00586D1E" w:rsidRDefault="006E0DEB" w:rsidP="00424931">
      <w:pPr>
        <w:pStyle w:val="af0"/>
        <w:numPr>
          <w:ilvl w:val="0"/>
          <w:numId w:val="179"/>
        </w:numPr>
        <w:spacing w:after="120"/>
        <w:ind w:left="357" w:hanging="357"/>
        <w:contextualSpacing w:val="0"/>
      </w:pPr>
      <w:r>
        <w:rPr>
          <w:rFonts w:hint="cs"/>
          <w:rtl/>
        </w:rPr>
        <w:t xml:space="preserve">בנוסף יידרש הספק </w:t>
      </w:r>
      <w:r w:rsidR="00823943">
        <w:rPr>
          <w:rFonts w:hint="cs"/>
          <w:rtl/>
        </w:rPr>
        <w:t>לייצ</w:t>
      </w:r>
      <w:r w:rsidR="00823943">
        <w:rPr>
          <w:rFonts w:hint="eastAsia"/>
          <w:rtl/>
        </w:rPr>
        <w:t>א</w:t>
      </w:r>
      <w:r>
        <w:rPr>
          <w:rFonts w:hint="cs"/>
          <w:rtl/>
        </w:rPr>
        <w:t xml:space="preserve"> מהמערכת </w:t>
      </w:r>
      <w:r w:rsidR="00586D1E">
        <w:rPr>
          <w:rFonts w:hint="cs"/>
          <w:rtl/>
        </w:rPr>
        <w:t xml:space="preserve">לניהול תצורה </w:t>
      </w:r>
      <w:r>
        <w:rPr>
          <w:rFonts w:hint="cs"/>
          <w:rtl/>
        </w:rPr>
        <w:t xml:space="preserve">קבצים אודות מלאי ציוד </w:t>
      </w:r>
      <w:r w:rsidR="00F50F02">
        <w:rPr>
          <w:rFonts w:hint="cs"/>
          <w:rtl/>
        </w:rPr>
        <w:t xml:space="preserve">חדש </w:t>
      </w:r>
      <w:r>
        <w:rPr>
          <w:rFonts w:hint="cs"/>
          <w:rtl/>
        </w:rPr>
        <w:t>למערכת מרכב</w:t>
      </w:r>
      <w:r w:rsidR="00586D1E">
        <w:rPr>
          <w:rFonts w:hint="cs"/>
          <w:rtl/>
        </w:rPr>
        <w:t>"</w:t>
      </w:r>
      <w:r>
        <w:rPr>
          <w:rFonts w:hint="cs"/>
          <w:rtl/>
        </w:rPr>
        <w:t>ה</w:t>
      </w:r>
      <w:r w:rsidR="00F50F02">
        <w:rPr>
          <w:rFonts w:hint="cs"/>
          <w:rtl/>
        </w:rPr>
        <w:t xml:space="preserve"> (בכל הקשור לציוד קיים יעדכן הספק את מערכת מרכב"ה באופן ידני)</w:t>
      </w:r>
      <w:r>
        <w:rPr>
          <w:rFonts w:hint="cs"/>
          <w:rtl/>
        </w:rPr>
        <w:t>.</w:t>
      </w:r>
      <w:r w:rsidR="00586D1E">
        <w:rPr>
          <w:rFonts w:hint="cs"/>
          <w:rtl/>
        </w:rPr>
        <w:t xml:space="preserve"> פורמט הקבצים ומבנה הקבצים יוגדר עם המשרד בתקופת המעבר.</w:t>
      </w:r>
    </w:p>
    <w:p w14:paraId="2F35999C" w14:textId="77777777" w:rsidR="006E0DEB" w:rsidRPr="004747F3" w:rsidRDefault="006E0DEB" w:rsidP="00193A00">
      <w:pPr>
        <w:pStyle w:val="mateor4"/>
        <w:numPr>
          <w:ilvl w:val="3"/>
          <w:numId w:val="142"/>
        </w:numPr>
        <w:ind w:left="1077" w:hanging="1077"/>
        <w:rPr>
          <w:rtl/>
        </w:rPr>
      </w:pPr>
      <w:bookmarkStart w:id="1423" w:name="_Toc448066998"/>
      <w:bookmarkStart w:id="1424" w:name="_Toc448266564"/>
      <w:bookmarkStart w:id="1425" w:name="_Toc449343442"/>
      <w:bookmarkStart w:id="1426" w:name="_Toc451895119"/>
      <w:bookmarkStart w:id="1427" w:name="_Toc508007198"/>
      <w:bookmarkStart w:id="1428" w:name="_Toc508009289"/>
      <w:bookmarkStart w:id="1429" w:name="_Toc508009570"/>
      <w:bookmarkStart w:id="1430" w:name="_Ref508017829"/>
      <w:r w:rsidRPr="004747F3">
        <w:rPr>
          <w:rFonts w:hint="eastAsia"/>
          <w:rtl/>
        </w:rPr>
        <w:t>תשתיות</w:t>
      </w:r>
      <w:r w:rsidRPr="004747F3">
        <w:rPr>
          <w:rtl/>
        </w:rPr>
        <w:t xml:space="preserve"> </w:t>
      </w:r>
      <w:r w:rsidRPr="004747F3">
        <w:rPr>
          <w:rFonts w:hint="eastAsia"/>
          <w:rtl/>
        </w:rPr>
        <w:t>לניהול</w:t>
      </w:r>
      <w:r w:rsidRPr="004747F3">
        <w:rPr>
          <w:rtl/>
        </w:rPr>
        <w:t xml:space="preserve"> </w:t>
      </w:r>
      <w:r w:rsidRPr="004747F3">
        <w:rPr>
          <w:rFonts w:hint="eastAsia"/>
          <w:rtl/>
        </w:rPr>
        <w:t>השירות</w:t>
      </w:r>
      <w:bookmarkEnd w:id="1423"/>
      <w:bookmarkEnd w:id="1424"/>
      <w:bookmarkEnd w:id="1425"/>
      <w:bookmarkEnd w:id="1426"/>
      <w:r w:rsidR="00310DEF" w:rsidRPr="004747F3">
        <w:rPr>
          <w:rtl/>
        </w:rPr>
        <w:t xml:space="preserve"> (</w:t>
      </w:r>
      <w:r w:rsidR="00310DEF" w:rsidRPr="004747F3">
        <w:t>S</w:t>
      </w:r>
      <w:r w:rsidR="00310DEF" w:rsidRPr="004747F3">
        <w:rPr>
          <w:rtl/>
        </w:rPr>
        <w:t>)</w:t>
      </w:r>
      <w:bookmarkEnd w:id="1427"/>
      <w:bookmarkEnd w:id="1428"/>
      <w:bookmarkEnd w:id="1429"/>
      <w:bookmarkEnd w:id="1430"/>
    </w:p>
    <w:p w14:paraId="3652C147" w14:textId="77777777" w:rsidR="006E0DEB" w:rsidRDefault="006E0DEB" w:rsidP="00295FCD">
      <w:pPr>
        <w:pStyle w:val="af0"/>
        <w:numPr>
          <w:ilvl w:val="0"/>
          <w:numId w:val="180"/>
        </w:numPr>
        <w:spacing w:after="120"/>
        <w:ind w:left="357" w:hanging="357"/>
        <w:contextualSpacing w:val="0"/>
        <w:rPr>
          <w:rtl/>
        </w:rPr>
      </w:pPr>
      <w:r w:rsidRPr="00BD62F9">
        <w:rPr>
          <w:rtl/>
        </w:rPr>
        <w:t>התמיכה במשתמשים תתבסס על מוקד תמיכה אליו יפנו משתמשי ה</w:t>
      </w:r>
      <w:r>
        <w:rPr>
          <w:rtl/>
        </w:rPr>
        <w:t>משרד</w:t>
      </w:r>
      <w:r w:rsidRPr="00BD62F9">
        <w:rPr>
          <w:rtl/>
        </w:rPr>
        <w:t xml:space="preserve"> בכל הקשור לתמיכה טכנית, תמיכה אפליקטיבית, הדרכה ובקשות שירות בכל התחומים שבאחריות הספק.</w:t>
      </w:r>
    </w:p>
    <w:p w14:paraId="1FCD7ED6" w14:textId="77777777" w:rsidR="00BA44F0" w:rsidRDefault="00BA44F0" w:rsidP="004B1D83">
      <w:pPr>
        <w:pStyle w:val="af0"/>
        <w:numPr>
          <w:ilvl w:val="0"/>
          <w:numId w:val="180"/>
        </w:numPr>
        <w:spacing w:after="120"/>
        <w:ind w:left="357" w:hanging="357"/>
        <w:contextualSpacing w:val="0"/>
      </w:pPr>
      <w:r>
        <w:rPr>
          <w:rFonts w:hint="cs"/>
          <w:rtl/>
        </w:rPr>
        <w:t xml:space="preserve">את </w:t>
      </w:r>
      <w:r w:rsidR="004B1D83">
        <w:rPr>
          <w:rFonts w:hint="cs"/>
          <w:rtl/>
        </w:rPr>
        <w:t xml:space="preserve">מערך התפעול והייצור </w:t>
      </w:r>
      <w:r>
        <w:rPr>
          <w:rFonts w:hint="cs"/>
          <w:rtl/>
        </w:rPr>
        <w:t xml:space="preserve">יקים הספק באתר </w:t>
      </w:r>
      <w:r w:rsidR="004B1D83">
        <w:rPr>
          <w:rFonts w:hint="cs"/>
          <w:rtl/>
        </w:rPr>
        <w:t>ההנהלה בירושלים (</w:t>
      </w:r>
      <w:r w:rsidR="004B1D83">
        <w:t>NOC</w:t>
      </w:r>
      <w:r w:rsidR="004B1D83">
        <w:rPr>
          <w:rFonts w:hint="cs"/>
          <w:rtl/>
        </w:rPr>
        <w:t xml:space="preserve">, </w:t>
      </w:r>
      <w:r w:rsidR="004B1D83">
        <w:t>SOC</w:t>
      </w:r>
      <w:r w:rsidR="004B1D83">
        <w:rPr>
          <w:rFonts w:hint="cs"/>
          <w:rtl/>
        </w:rPr>
        <w:t xml:space="preserve"> ו- </w:t>
      </w:r>
      <w:r w:rsidR="004B1D83">
        <w:t>Help Desk</w:t>
      </w:r>
      <w:r w:rsidR="004B1D83">
        <w:rPr>
          <w:rFonts w:hint="cs"/>
          <w:rtl/>
        </w:rPr>
        <w:t>) בשטח שיוקצה לטובת הספק ע"י המשרד</w:t>
      </w:r>
      <w:r>
        <w:rPr>
          <w:rFonts w:hint="cs"/>
          <w:rtl/>
        </w:rPr>
        <w:t>.</w:t>
      </w:r>
    </w:p>
    <w:p w14:paraId="29879A81" w14:textId="77777777" w:rsidR="00BA44F0" w:rsidRDefault="00BA44F0" w:rsidP="00A979A1">
      <w:pPr>
        <w:pStyle w:val="af0"/>
        <w:numPr>
          <w:ilvl w:val="0"/>
          <w:numId w:val="180"/>
        </w:numPr>
        <w:spacing w:after="120"/>
        <w:ind w:left="357" w:hanging="357"/>
        <w:contextualSpacing w:val="0"/>
        <w:rPr>
          <w:rtl/>
        </w:rPr>
      </w:pPr>
      <w:r>
        <w:rPr>
          <w:rFonts w:hint="cs"/>
          <w:rtl/>
        </w:rPr>
        <w:t>מתחנות העבודה של</w:t>
      </w:r>
      <w:r w:rsidR="00F11D88">
        <w:rPr>
          <w:rFonts w:hint="cs"/>
          <w:rtl/>
        </w:rPr>
        <w:t xml:space="preserve"> </w:t>
      </w:r>
      <w:r>
        <w:rPr>
          <w:rFonts w:hint="cs"/>
          <w:rtl/>
        </w:rPr>
        <w:t>המוקד לא תהיה גישה לרשת הספק.</w:t>
      </w:r>
    </w:p>
    <w:p w14:paraId="523F1AA2" w14:textId="77777777" w:rsidR="006E0DEB" w:rsidRDefault="004B1D83" w:rsidP="00BA44F0">
      <w:pPr>
        <w:pStyle w:val="af0"/>
        <w:numPr>
          <w:ilvl w:val="0"/>
          <w:numId w:val="180"/>
        </w:numPr>
        <w:spacing w:after="120"/>
        <w:ind w:left="357" w:hanging="357"/>
        <w:contextualSpacing w:val="0"/>
      </w:pPr>
      <w:r>
        <w:rPr>
          <w:rFonts w:hint="cs"/>
          <w:rtl/>
        </w:rPr>
        <w:t>המשרד מקים בימים אלו תשתית טלפוניה עבור מוקד התמיכה (</w:t>
      </w:r>
      <w:r>
        <w:t>IT Help Desk</w:t>
      </w:r>
      <w:r>
        <w:rPr>
          <w:rFonts w:hint="cs"/>
          <w:rtl/>
        </w:rPr>
        <w:t xml:space="preserve">) על בסיס תשתיות סיסקו בהתאם למפורט במכרז מרכזי </w:t>
      </w:r>
      <w:r w:rsidR="00FB50B2">
        <w:rPr>
          <w:rFonts w:hint="cs"/>
          <w:rtl/>
        </w:rPr>
        <w:t>16.3.0.11</w:t>
      </w:r>
      <w:r w:rsidR="00BA44F0">
        <w:rPr>
          <w:rFonts w:hint="cs"/>
          <w:rtl/>
        </w:rPr>
        <w:t>.</w:t>
      </w:r>
      <w:r w:rsidR="00FB50B2">
        <w:rPr>
          <w:rFonts w:hint="cs"/>
          <w:rtl/>
        </w:rPr>
        <w:t xml:space="preserve"> התשתית המוקמת תכלול את הרכיבים הבאים :</w:t>
      </w:r>
    </w:p>
    <w:p w14:paraId="59ED9589" w14:textId="77777777" w:rsidR="00FB50B2" w:rsidRDefault="004747F3" w:rsidP="004747F3">
      <w:pPr>
        <w:pStyle w:val="af0"/>
        <w:numPr>
          <w:ilvl w:val="0"/>
          <w:numId w:val="419"/>
        </w:numPr>
        <w:spacing w:after="120"/>
        <w:ind w:left="714" w:hanging="357"/>
      </w:pPr>
      <w:r>
        <w:rPr>
          <w:rFonts w:hint="cs"/>
          <w:rtl/>
        </w:rPr>
        <w:t>6 עמדות נציגים.</w:t>
      </w:r>
    </w:p>
    <w:p w14:paraId="0A8E9D10" w14:textId="77777777" w:rsidR="004747F3" w:rsidRDefault="004747F3" w:rsidP="004747F3">
      <w:pPr>
        <w:pStyle w:val="af0"/>
        <w:numPr>
          <w:ilvl w:val="0"/>
          <w:numId w:val="419"/>
        </w:numPr>
        <w:spacing w:after="120"/>
        <w:ind w:left="714" w:hanging="357"/>
      </w:pPr>
      <w:r>
        <w:rPr>
          <w:rFonts w:hint="cs"/>
          <w:rtl/>
        </w:rPr>
        <w:t xml:space="preserve">רישוי </w:t>
      </w:r>
      <w:r>
        <w:t>Soft Phone</w:t>
      </w:r>
      <w:r>
        <w:rPr>
          <w:rFonts w:hint="cs"/>
          <w:rtl/>
        </w:rPr>
        <w:t xml:space="preserve"> לכל הנציגים.</w:t>
      </w:r>
    </w:p>
    <w:p w14:paraId="1C2C1EB2" w14:textId="77777777" w:rsidR="004747F3" w:rsidRDefault="004747F3" w:rsidP="004747F3">
      <w:pPr>
        <w:pStyle w:val="af0"/>
        <w:numPr>
          <w:ilvl w:val="0"/>
          <w:numId w:val="419"/>
        </w:numPr>
        <w:spacing w:after="120"/>
        <w:ind w:left="714" w:hanging="357"/>
      </w:pPr>
      <w:r>
        <w:rPr>
          <w:rFonts w:hint="cs"/>
          <w:rtl/>
        </w:rPr>
        <w:t xml:space="preserve">רישוי מערכת ניהול תורים </w:t>
      </w:r>
      <w:r>
        <w:rPr>
          <w:rtl/>
        </w:rPr>
        <w:t>–</w:t>
      </w:r>
      <w:r>
        <w:rPr>
          <w:rFonts w:hint="cs"/>
          <w:rtl/>
        </w:rPr>
        <w:t xml:space="preserve"> רישוי לנציגים ורישוי למפקח.</w:t>
      </w:r>
    </w:p>
    <w:p w14:paraId="63A248C3" w14:textId="77777777" w:rsidR="004747F3" w:rsidRDefault="004747F3" w:rsidP="004747F3">
      <w:pPr>
        <w:pStyle w:val="af0"/>
        <w:numPr>
          <w:ilvl w:val="0"/>
          <w:numId w:val="419"/>
        </w:numPr>
        <w:spacing w:after="120"/>
        <w:ind w:left="714" w:hanging="357"/>
      </w:pPr>
      <w:r>
        <w:rPr>
          <w:rFonts w:hint="cs"/>
          <w:rtl/>
        </w:rPr>
        <w:t>נתב שיחות (</w:t>
      </w:r>
      <w:r>
        <w:t>IVR</w:t>
      </w:r>
      <w:r>
        <w:rPr>
          <w:rFonts w:hint="cs"/>
          <w:rtl/>
        </w:rPr>
        <w:t>).</w:t>
      </w:r>
    </w:p>
    <w:p w14:paraId="63CE4039" w14:textId="77777777" w:rsidR="004747F3" w:rsidRDefault="004747F3" w:rsidP="004747F3">
      <w:pPr>
        <w:spacing w:after="120"/>
        <w:ind w:left="357"/>
        <w:rPr>
          <w:rtl/>
        </w:rPr>
      </w:pPr>
      <w:r>
        <w:rPr>
          <w:rFonts w:hint="cs"/>
          <w:rtl/>
        </w:rPr>
        <w:t>הספק יעשה שימוש בתשתית זו וירחיב אותה בהתאם לצורך מול חברת בינת אשר הוכרזה כזוכה במכרז מרכזי 16.3.0.11 על מנת שתעמוד בדרישות המפורטות להלן :</w:t>
      </w:r>
    </w:p>
    <w:p w14:paraId="7A82AD4F" w14:textId="77777777" w:rsidR="006E0DEB" w:rsidRPr="00193A00" w:rsidRDefault="006E0DEB" w:rsidP="00193A00">
      <w:pPr>
        <w:pStyle w:val="mateor3"/>
        <w:numPr>
          <w:ilvl w:val="4"/>
          <w:numId w:val="142"/>
        </w:numPr>
        <w:ind w:left="1161" w:hanging="1161"/>
        <w:rPr>
          <w:rFonts w:ascii="Gisha" w:hAnsi="Gisha"/>
          <w:sz w:val="24"/>
          <w:szCs w:val="24"/>
        </w:rPr>
      </w:pPr>
      <w:bookmarkStart w:id="1431" w:name="_Ref319924533"/>
      <w:bookmarkStart w:id="1432" w:name="_Toc448066999"/>
      <w:bookmarkStart w:id="1433" w:name="_Toc448266565"/>
      <w:bookmarkStart w:id="1434" w:name="_Toc449343443"/>
      <w:bookmarkStart w:id="1435" w:name="_Toc451895120"/>
      <w:bookmarkStart w:id="1436" w:name="_Ref506537699"/>
      <w:bookmarkStart w:id="1437" w:name="_Toc508007199"/>
      <w:bookmarkStart w:id="1438" w:name="_Toc508009290"/>
      <w:bookmarkStart w:id="1439" w:name="_Toc508009571"/>
      <w:bookmarkStart w:id="1440" w:name="_Toc512200139"/>
      <w:bookmarkStart w:id="1441" w:name="סעיף3154331"/>
      <w:r w:rsidRPr="00193A00">
        <w:rPr>
          <w:rFonts w:ascii="Gisha" w:hAnsi="Gisha"/>
          <w:sz w:val="24"/>
          <w:szCs w:val="24"/>
          <w:rtl/>
        </w:rPr>
        <w:t>תשתית טלפוניה</w:t>
      </w:r>
      <w:bookmarkEnd w:id="1431"/>
      <w:r w:rsidRPr="00193A00">
        <w:rPr>
          <w:rFonts w:ascii="Gisha" w:hAnsi="Gisha"/>
          <w:sz w:val="24"/>
          <w:szCs w:val="24"/>
          <w:rtl/>
        </w:rPr>
        <w:t xml:space="preserve"> </w:t>
      </w:r>
      <w:r w:rsidRPr="00193A00">
        <w:rPr>
          <w:rFonts w:ascii="Gisha" w:hAnsi="Gisha" w:hint="cs"/>
          <w:sz w:val="24"/>
          <w:szCs w:val="24"/>
          <w:rtl/>
        </w:rPr>
        <w:t xml:space="preserve">עבור ה </w:t>
      </w:r>
      <w:r w:rsidRPr="00193A00">
        <w:rPr>
          <w:rFonts w:ascii="Gisha" w:hAnsi="Gisha"/>
          <w:sz w:val="24"/>
          <w:szCs w:val="24"/>
        </w:rPr>
        <w:t>Help Desk</w:t>
      </w:r>
      <w:bookmarkEnd w:id="1432"/>
      <w:bookmarkEnd w:id="1433"/>
      <w:bookmarkEnd w:id="1434"/>
      <w:bookmarkEnd w:id="1435"/>
      <w:bookmarkEnd w:id="1436"/>
      <w:bookmarkEnd w:id="1437"/>
      <w:bookmarkEnd w:id="1438"/>
      <w:bookmarkEnd w:id="1439"/>
      <w:bookmarkEnd w:id="1440"/>
    </w:p>
    <w:bookmarkEnd w:id="1441"/>
    <w:p w14:paraId="023FB167" w14:textId="77777777" w:rsidR="0011627C" w:rsidRDefault="0056619A" w:rsidP="0011627C">
      <w:pPr>
        <w:spacing w:after="120" w:line="336" w:lineRule="auto"/>
        <w:rPr>
          <w:rtl/>
        </w:rPr>
      </w:pPr>
      <w:r>
        <w:rPr>
          <w:rFonts w:hint="cs"/>
          <w:rtl/>
        </w:rPr>
        <w:t xml:space="preserve">הספק יספק לנציגי שירות </w:t>
      </w:r>
      <w:r w:rsidR="006E0DEB">
        <w:rPr>
          <w:rFonts w:hint="cs"/>
          <w:rtl/>
        </w:rPr>
        <w:t xml:space="preserve">ערכות ראש </w:t>
      </w:r>
      <w:r w:rsidR="006E0DEB" w:rsidRPr="00BE6167">
        <w:rPr>
          <w:rtl/>
        </w:rPr>
        <w:t>המתאימ</w:t>
      </w:r>
      <w:r w:rsidR="006E0DEB">
        <w:rPr>
          <w:rFonts w:hint="cs"/>
          <w:rtl/>
        </w:rPr>
        <w:t>ות</w:t>
      </w:r>
      <w:r w:rsidR="006E0DEB" w:rsidRPr="00BE6167">
        <w:rPr>
          <w:rtl/>
        </w:rPr>
        <w:t xml:space="preserve"> לשימוש בסביבת עבודה רועשת המאפיינת את מרכז השירות והמידע. ערכת הראש </w:t>
      </w:r>
      <w:r>
        <w:rPr>
          <w:rFonts w:hint="cs"/>
          <w:rtl/>
        </w:rPr>
        <w:t xml:space="preserve">שתסופק </w:t>
      </w:r>
      <w:r w:rsidR="006E0DEB" w:rsidRPr="00BE6167">
        <w:rPr>
          <w:rtl/>
        </w:rPr>
        <w:t>תהיה קלת משקל, תכלול שתי אוזניות ומיקרופון מתכוונן הכולל ביטול רעשי סביבה ואת החיבורים הנדרשים למכשיר הטלפון. הערכה המסופקת צריכה להיות בעלת אישור (</w:t>
      </w:r>
      <w:r w:rsidR="006E0DEB" w:rsidRPr="00BE6167">
        <w:t>Certification</w:t>
      </w:r>
      <w:r w:rsidR="006E0DEB" w:rsidRPr="00BE6167">
        <w:rPr>
          <w:rtl/>
        </w:rPr>
        <w:t>) של ספק הטלפונים.</w:t>
      </w:r>
    </w:p>
    <w:p w14:paraId="60858014" w14:textId="77777777" w:rsidR="006E0DEB" w:rsidRPr="0011627C" w:rsidRDefault="006E0DEB" w:rsidP="0011627C">
      <w:pPr>
        <w:pStyle w:val="mateor3"/>
        <w:numPr>
          <w:ilvl w:val="4"/>
          <w:numId w:val="142"/>
        </w:numPr>
        <w:ind w:left="1161" w:hanging="1161"/>
        <w:rPr>
          <w:rFonts w:ascii="Gisha" w:hAnsi="Gisha"/>
          <w:sz w:val="24"/>
          <w:szCs w:val="24"/>
        </w:rPr>
      </w:pPr>
      <w:bookmarkStart w:id="1442" w:name="_Ref506731741"/>
      <w:bookmarkStart w:id="1443" w:name="_Toc508007200"/>
      <w:bookmarkStart w:id="1444" w:name="_Toc508009291"/>
      <w:bookmarkStart w:id="1445" w:name="_Toc508009572"/>
      <w:bookmarkStart w:id="1446" w:name="_Toc512200140"/>
      <w:bookmarkStart w:id="1447" w:name="_Toc448067000"/>
      <w:bookmarkStart w:id="1448" w:name="_Toc448266566"/>
      <w:bookmarkStart w:id="1449" w:name="_Toc449343444"/>
      <w:bookmarkStart w:id="1450" w:name="_Toc451895121"/>
      <w:bookmarkStart w:id="1451" w:name="סעיף315432"/>
      <w:r w:rsidRPr="0011627C">
        <w:rPr>
          <w:rFonts w:ascii="Gisha" w:hAnsi="Gisha"/>
          <w:sz w:val="24"/>
          <w:szCs w:val="24"/>
          <w:rtl/>
        </w:rPr>
        <w:t>נתב השיחות (</w:t>
      </w:r>
      <w:r w:rsidRPr="0011627C">
        <w:rPr>
          <w:rFonts w:ascii="Gisha" w:hAnsi="Gisha"/>
          <w:sz w:val="24"/>
          <w:szCs w:val="24"/>
        </w:rPr>
        <w:t>IVR</w:t>
      </w:r>
      <w:r w:rsidRPr="0011627C">
        <w:rPr>
          <w:rFonts w:ascii="Gisha" w:hAnsi="Gisha"/>
          <w:sz w:val="24"/>
          <w:szCs w:val="24"/>
          <w:rtl/>
        </w:rPr>
        <w:t>)</w:t>
      </w:r>
      <w:r w:rsidRPr="0011627C">
        <w:rPr>
          <w:rFonts w:ascii="Gisha" w:hAnsi="Gisha" w:hint="cs"/>
          <w:sz w:val="24"/>
          <w:szCs w:val="24"/>
          <w:rtl/>
        </w:rPr>
        <w:t xml:space="preserve"> </w:t>
      </w:r>
      <w:r w:rsidR="00310DEF" w:rsidRPr="0011627C">
        <w:rPr>
          <w:rFonts w:ascii="Gisha" w:hAnsi="Gisha" w:hint="cs"/>
          <w:sz w:val="24"/>
          <w:szCs w:val="24"/>
          <w:rtl/>
        </w:rPr>
        <w:t>ו</w:t>
      </w:r>
      <w:r w:rsidRPr="0011627C">
        <w:rPr>
          <w:rFonts w:ascii="Gisha" w:hAnsi="Gisha" w:hint="cs"/>
          <w:sz w:val="24"/>
          <w:szCs w:val="24"/>
          <w:rtl/>
        </w:rPr>
        <w:t xml:space="preserve">מערכת </w:t>
      </w:r>
      <w:r w:rsidRPr="0011627C">
        <w:rPr>
          <w:rFonts w:ascii="Gisha" w:hAnsi="Gisha"/>
          <w:sz w:val="24"/>
          <w:szCs w:val="24"/>
        </w:rPr>
        <w:t>Contact Center</w:t>
      </w:r>
      <w:bookmarkEnd w:id="1442"/>
      <w:bookmarkEnd w:id="1443"/>
      <w:bookmarkEnd w:id="1444"/>
      <w:bookmarkEnd w:id="1445"/>
      <w:bookmarkEnd w:id="1446"/>
      <w:r w:rsidRPr="0011627C">
        <w:rPr>
          <w:rFonts w:ascii="Gisha" w:hAnsi="Gisha"/>
          <w:sz w:val="24"/>
          <w:szCs w:val="24"/>
          <w:rtl/>
        </w:rPr>
        <w:t xml:space="preserve"> </w:t>
      </w:r>
      <w:bookmarkEnd w:id="1447"/>
      <w:bookmarkEnd w:id="1448"/>
      <w:bookmarkEnd w:id="1449"/>
      <w:bookmarkEnd w:id="1450"/>
    </w:p>
    <w:bookmarkEnd w:id="1451"/>
    <w:p w14:paraId="7C8F59EE" w14:textId="77777777" w:rsidR="006E0DEB" w:rsidRDefault="006E0DEB" w:rsidP="0056619A">
      <w:pPr>
        <w:spacing w:after="120" w:line="336" w:lineRule="auto"/>
      </w:pPr>
      <w:r>
        <w:rPr>
          <w:rFonts w:hint="cs"/>
          <w:rtl/>
        </w:rPr>
        <w:t xml:space="preserve">תשתיות ה </w:t>
      </w:r>
      <w:r>
        <w:t>Contact Center</w:t>
      </w:r>
      <w:r>
        <w:rPr>
          <w:rFonts w:hint="cs"/>
          <w:rtl/>
        </w:rPr>
        <w:t xml:space="preserve"> </w:t>
      </w:r>
      <w:r w:rsidR="0056619A">
        <w:rPr>
          <w:rFonts w:hint="cs"/>
          <w:rtl/>
        </w:rPr>
        <w:t>תעמוד בדרישות</w:t>
      </w:r>
      <w:r w:rsidR="00F107F3">
        <w:rPr>
          <w:rFonts w:hint="cs"/>
          <w:rtl/>
        </w:rPr>
        <w:t>/</w:t>
      </w:r>
      <w:r w:rsidR="0056619A">
        <w:rPr>
          <w:rFonts w:hint="cs"/>
          <w:rtl/>
        </w:rPr>
        <w:t xml:space="preserve"> המפורטות להלן</w:t>
      </w:r>
      <w:r>
        <w:rPr>
          <w:rFonts w:hint="cs"/>
          <w:rtl/>
        </w:rPr>
        <w:t xml:space="preserve"> :</w:t>
      </w:r>
    </w:p>
    <w:p w14:paraId="2279E810" w14:textId="77777777" w:rsidR="006E0DEB" w:rsidRDefault="006E0DEB" w:rsidP="00295FCD">
      <w:pPr>
        <w:numPr>
          <w:ilvl w:val="0"/>
          <w:numId w:val="182"/>
        </w:numPr>
        <w:spacing w:after="120" w:line="336" w:lineRule="auto"/>
        <w:rPr>
          <w:rtl/>
        </w:rPr>
      </w:pPr>
      <w:r>
        <w:rPr>
          <w:rtl/>
        </w:rPr>
        <w:t xml:space="preserve">זיהוי ותיעוד כל השיחות הנכנסות והעברת מזהה חד חד ערכי לשיחה אל המערכת לניהול השירות ומדידת רמת שירות באמצעות ממשק </w:t>
      </w:r>
      <w:r>
        <w:t>CTI</w:t>
      </w:r>
      <w:r>
        <w:rPr>
          <w:rtl/>
        </w:rPr>
        <w:t xml:space="preserve">, לרבות אך לא רק, מזהה השיחה במע' הטלפוניה, זמן הכניסה לתור, זמן המתנה בתור, מספר הטלפון של המתקשר וכל מידע אחר שיוחלט אליו שיוזן ע"י המשתמש ב </w:t>
      </w:r>
      <w:r>
        <w:t>IVR</w:t>
      </w:r>
      <w:r>
        <w:rPr>
          <w:rtl/>
        </w:rPr>
        <w:t>.</w:t>
      </w:r>
    </w:p>
    <w:p w14:paraId="39C8772B" w14:textId="77777777" w:rsidR="006E0DEB" w:rsidRDefault="006E0DEB" w:rsidP="00295FCD">
      <w:pPr>
        <w:numPr>
          <w:ilvl w:val="0"/>
          <w:numId w:val="182"/>
        </w:numPr>
        <w:spacing w:after="120" w:line="336" w:lineRule="auto"/>
      </w:pPr>
      <w:r>
        <w:rPr>
          <w:rtl/>
        </w:rPr>
        <w:t>נתב קולי (</w:t>
      </w:r>
      <w:r>
        <w:t>IVR</w:t>
      </w:r>
      <w:r>
        <w:rPr>
          <w:rtl/>
        </w:rPr>
        <w:t xml:space="preserve">) שיאפשר זיהוי הפונה וניתובו לתור מתאים, בניית תפריטי ניתוב, קבלת מידע אודות מיקום הפונה בתור, זמן המתנה חזוי עד למענה, </w:t>
      </w:r>
      <w:r>
        <w:rPr>
          <w:rFonts w:hint="cs"/>
          <w:rtl/>
        </w:rPr>
        <w:t xml:space="preserve">מתן אפשרות לניתוק השיחה תוך שמירת מקומו של הפונה בתור וביצוע </w:t>
      </w:r>
      <w:r>
        <w:t>Call Back</w:t>
      </w:r>
      <w:r>
        <w:rPr>
          <w:rFonts w:hint="cs"/>
          <w:rtl/>
        </w:rPr>
        <w:t xml:space="preserve"> אוטומטי, </w:t>
      </w:r>
      <w:r>
        <w:rPr>
          <w:rtl/>
        </w:rPr>
        <w:t xml:space="preserve">שילוב הודעות </w:t>
      </w:r>
      <w:r>
        <w:t>Ad-Hoc</w:t>
      </w:r>
      <w:r>
        <w:rPr>
          <w:rtl/>
        </w:rPr>
        <w:t xml:space="preserve"> וקלט אינטראקטיבי והעברתו באמצעות ממשק </w:t>
      </w:r>
      <w:r>
        <w:t>CTI</w:t>
      </w:r>
      <w:r>
        <w:rPr>
          <w:rtl/>
        </w:rPr>
        <w:t xml:space="preserve"> למערכת לניהול השירות ומדידת רמת השירות.</w:t>
      </w:r>
    </w:p>
    <w:p w14:paraId="5A907FCA" w14:textId="77777777" w:rsidR="006E0DEB" w:rsidRDefault="006E0DEB" w:rsidP="00295FCD">
      <w:pPr>
        <w:numPr>
          <w:ilvl w:val="0"/>
          <w:numId w:val="182"/>
        </w:numPr>
        <w:spacing w:after="120" w:line="336" w:lineRule="auto"/>
      </w:pPr>
      <w:r>
        <w:rPr>
          <w:rtl/>
        </w:rPr>
        <w:t xml:space="preserve">מערכת </w:t>
      </w:r>
      <w:r>
        <w:t>Contact Center</w:t>
      </w:r>
      <w:r>
        <w:rPr>
          <w:rFonts w:hint="cs"/>
          <w:rtl/>
        </w:rPr>
        <w:t xml:space="preserve"> </w:t>
      </w:r>
      <w:r>
        <w:rPr>
          <w:rtl/>
        </w:rPr>
        <w:t xml:space="preserve">שתאפשר </w:t>
      </w:r>
      <w:r>
        <w:rPr>
          <w:rFonts w:hint="cs"/>
          <w:rtl/>
        </w:rPr>
        <w:t>:</w:t>
      </w:r>
    </w:p>
    <w:p w14:paraId="74835A0C" w14:textId="77777777" w:rsidR="006E0DEB" w:rsidRDefault="006E0DEB" w:rsidP="00295FCD">
      <w:pPr>
        <w:numPr>
          <w:ilvl w:val="1"/>
          <w:numId w:val="182"/>
        </w:numPr>
        <w:spacing w:after="120" w:line="336" w:lineRule="auto"/>
        <w:ind w:left="964" w:hanging="510"/>
        <w:rPr>
          <w:rtl/>
        </w:rPr>
      </w:pPr>
      <w:r>
        <w:rPr>
          <w:rFonts w:hint="cs"/>
          <w:rtl/>
        </w:rPr>
        <w:t>טיפול במגוון ערו</w:t>
      </w:r>
      <w:r w:rsidR="005E490E">
        <w:rPr>
          <w:rFonts w:hint="cs"/>
          <w:rtl/>
        </w:rPr>
        <w:t xml:space="preserve">צים, לפחות: </w:t>
      </w:r>
      <w:r>
        <w:rPr>
          <w:rFonts w:hint="cs"/>
          <w:rtl/>
        </w:rPr>
        <w:t xml:space="preserve">טלפון, </w:t>
      </w:r>
      <w:r>
        <w:t>WEB</w:t>
      </w:r>
      <w:r>
        <w:rPr>
          <w:rFonts w:hint="cs"/>
          <w:rtl/>
        </w:rPr>
        <w:t>, דוא"ל וקריאות שנפתחו</w:t>
      </w:r>
      <w:r w:rsidR="00C11F4C">
        <w:rPr>
          <w:rFonts w:hint="cs"/>
          <w:rtl/>
        </w:rPr>
        <w:t>ת</w:t>
      </w:r>
      <w:r>
        <w:rPr>
          <w:rFonts w:hint="cs"/>
          <w:rtl/>
        </w:rPr>
        <w:t xml:space="preserve"> ע"י מערכת השו"ב.</w:t>
      </w:r>
    </w:p>
    <w:p w14:paraId="6E226D40" w14:textId="77777777" w:rsidR="006E0DEB" w:rsidRDefault="006E0DEB" w:rsidP="00295FCD">
      <w:pPr>
        <w:numPr>
          <w:ilvl w:val="1"/>
          <w:numId w:val="182"/>
        </w:numPr>
        <w:spacing w:after="120" w:line="336" w:lineRule="auto"/>
        <w:ind w:left="964" w:hanging="510"/>
        <w:rPr>
          <w:rtl/>
        </w:rPr>
      </w:pPr>
      <w:r>
        <w:rPr>
          <w:rtl/>
        </w:rPr>
        <w:t>הגדרת תורי המתנה שונים בכל אחד מהערוצים בהתאם לשירות הנדרש.</w:t>
      </w:r>
    </w:p>
    <w:p w14:paraId="39C629DC" w14:textId="77777777" w:rsidR="006E0DEB" w:rsidRDefault="006E0DEB" w:rsidP="00295FCD">
      <w:pPr>
        <w:numPr>
          <w:ilvl w:val="1"/>
          <w:numId w:val="182"/>
        </w:numPr>
        <w:spacing w:after="120" w:line="336" w:lineRule="auto"/>
        <w:ind w:left="964" w:hanging="510"/>
        <w:rPr>
          <w:rtl/>
        </w:rPr>
      </w:pPr>
      <w:r>
        <w:rPr>
          <w:rtl/>
        </w:rPr>
        <w:t>הגדרת חלון פעילות (שעות וימי פעילות) ורמת שירות נדרשת לכל תור ותור.</w:t>
      </w:r>
    </w:p>
    <w:p w14:paraId="0240AF46" w14:textId="77777777" w:rsidR="006E0DEB" w:rsidRDefault="006E0DEB" w:rsidP="00295FCD">
      <w:pPr>
        <w:numPr>
          <w:ilvl w:val="1"/>
          <w:numId w:val="182"/>
        </w:numPr>
        <w:spacing w:after="120" w:line="336" w:lineRule="auto"/>
        <w:ind w:left="964" w:hanging="510"/>
        <w:rPr>
          <w:rtl/>
        </w:rPr>
      </w:pPr>
      <w:r>
        <w:rPr>
          <w:rtl/>
        </w:rPr>
        <w:t>הגדרת קבוצת ברירת מחדל ולפחות שתי קבוצות גלישה נוספות לכל תור.</w:t>
      </w:r>
    </w:p>
    <w:p w14:paraId="0690B573" w14:textId="77777777" w:rsidR="006E0DEB" w:rsidRDefault="006E0DEB" w:rsidP="00295FCD">
      <w:pPr>
        <w:numPr>
          <w:ilvl w:val="1"/>
          <w:numId w:val="182"/>
        </w:numPr>
        <w:spacing w:after="120" w:line="336" w:lineRule="auto"/>
        <w:ind w:left="964" w:hanging="510"/>
        <w:rPr>
          <w:rtl/>
        </w:rPr>
      </w:pPr>
      <w:r>
        <w:rPr>
          <w:rtl/>
        </w:rPr>
        <w:t>הגדרת קבוצות וקישור רבים לרבים בין קבוצות ותורים (תור אחד יכול להיות מקושר למספר קבוצות, קבוצה אחת יכולה להיות מקושרת למספר תורי המתנה).</w:t>
      </w:r>
    </w:p>
    <w:p w14:paraId="788DA5EA" w14:textId="77777777" w:rsidR="006E0DEB" w:rsidRDefault="006E0DEB" w:rsidP="00295FCD">
      <w:pPr>
        <w:numPr>
          <w:ilvl w:val="1"/>
          <w:numId w:val="182"/>
        </w:numPr>
        <w:spacing w:after="120" w:line="336" w:lineRule="auto"/>
        <w:ind w:left="964" w:hanging="510"/>
        <w:rPr>
          <w:rtl/>
        </w:rPr>
      </w:pPr>
      <w:r>
        <w:rPr>
          <w:rtl/>
        </w:rPr>
        <w:t>הגדרת תחומי מומחיות (</w:t>
      </w:r>
      <w:r>
        <w:t>Skills</w:t>
      </w:r>
      <w:r>
        <w:rPr>
          <w:rtl/>
        </w:rPr>
        <w:t>) ורמת מומחיות (</w:t>
      </w:r>
      <w:r>
        <w:t>Skill Level</w:t>
      </w:r>
      <w:r>
        <w:rPr>
          <w:rtl/>
        </w:rPr>
        <w:t>) בכל תחום ותחום, ללא הגבלה על מספר תחומי המומחיות ו/או רמות המומחיות שניתן ליצור.</w:t>
      </w:r>
    </w:p>
    <w:p w14:paraId="6D22E820" w14:textId="77777777" w:rsidR="006E0DEB" w:rsidRDefault="006E0DEB" w:rsidP="00295FCD">
      <w:pPr>
        <w:numPr>
          <w:ilvl w:val="1"/>
          <w:numId w:val="182"/>
        </w:numPr>
        <w:spacing w:after="120" w:line="336" w:lineRule="auto"/>
        <w:ind w:left="964" w:hanging="510"/>
        <w:rPr>
          <w:rtl/>
        </w:rPr>
      </w:pPr>
      <w:r>
        <w:rPr>
          <w:rtl/>
        </w:rPr>
        <w:t>שיוך נציגים לקבוצה אחת או יותר והגדר</w:t>
      </w:r>
      <w:r w:rsidR="00C11F4C">
        <w:rPr>
          <w:rFonts w:hint="cs"/>
          <w:rtl/>
        </w:rPr>
        <w:t>ת</w:t>
      </w:r>
      <w:r>
        <w:rPr>
          <w:rtl/>
        </w:rPr>
        <w:t xml:space="preserve"> תחומי מומחיות (</w:t>
      </w:r>
      <w:r>
        <w:t>Skills</w:t>
      </w:r>
      <w:r>
        <w:rPr>
          <w:rtl/>
        </w:rPr>
        <w:t>) ורמת מומחיות (</w:t>
      </w:r>
      <w:r>
        <w:t>Skill Level</w:t>
      </w:r>
      <w:r>
        <w:rPr>
          <w:rtl/>
        </w:rPr>
        <w:t>) לנציג באותה ה</w:t>
      </w:r>
      <w:r w:rsidR="00C11F4C">
        <w:rPr>
          <w:rtl/>
        </w:rPr>
        <w:t xml:space="preserve">קבוצה, ללא הגבלה על מספר תחומי </w:t>
      </w:r>
      <w:r>
        <w:rPr>
          <w:rtl/>
        </w:rPr>
        <w:t>מומחיות ו</w:t>
      </w:r>
      <w:r w:rsidR="00C11F4C">
        <w:rPr>
          <w:rtl/>
        </w:rPr>
        <w:t xml:space="preserve">רמות </w:t>
      </w:r>
      <w:r>
        <w:rPr>
          <w:rtl/>
        </w:rPr>
        <w:t>מומחיות שניתן ליצור.</w:t>
      </w:r>
    </w:p>
    <w:p w14:paraId="6F2FF45B" w14:textId="77777777" w:rsidR="006E0DEB" w:rsidRDefault="006E0DEB" w:rsidP="00295FCD">
      <w:pPr>
        <w:numPr>
          <w:ilvl w:val="1"/>
          <w:numId w:val="182"/>
        </w:numPr>
        <w:spacing w:after="120" w:line="336" w:lineRule="auto"/>
        <w:ind w:left="964" w:hanging="510"/>
        <w:rPr>
          <w:rtl/>
        </w:rPr>
      </w:pPr>
      <w:r>
        <w:rPr>
          <w:rtl/>
        </w:rPr>
        <w:t>ניהול סטאטוסים לנציגים (</w:t>
      </w:r>
      <w:r w:rsidR="00C11F4C">
        <w:rPr>
          <w:rFonts w:hint="cs"/>
          <w:rtl/>
        </w:rPr>
        <w:t xml:space="preserve">כגון: </w:t>
      </w:r>
      <w:r>
        <w:rPr>
          <w:rtl/>
        </w:rPr>
        <w:t xml:space="preserve">זמין, עסוק, משימות </w:t>
      </w:r>
      <w:r>
        <w:t>Back Office</w:t>
      </w:r>
      <w:r>
        <w:rPr>
          <w:rtl/>
        </w:rPr>
        <w:t xml:space="preserve"> מסוגים שונים, לא זמין – ניהול סיבות אי זמינות לרבות הפסקות מסוגים שונים, טיפול בסגירת פניה קודמת – </w:t>
      </w:r>
      <w:r>
        <w:t>Wrap Up</w:t>
      </w:r>
      <w:r>
        <w:rPr>
          <w:rtl/>
        </w:rPr>
        <w:t xml:space="preserve"> וכו').</w:t>
      </w:r>
    </w:p>
    <w:p w14:paraId="1DBE3415" w14:textId="77777777" w:rsidR="006E0DEB" w:rsidRDefault="006E0DEB" w:rsidP="00295FCD">
      <w:pPr>
        <w:numPr>
          <w:ilvl w:val="1"/>
          <w:numId w:val="182"/>
        </w:numPr>
        <w:spacing w:after="120" w:line="336" w:lineRule="auto"/>
        <w:ind w:left="964" w:hanging="510"/>
        <w:rPr>
          <w:rtl/>
        </w:rPr>
      </w:pPr>
      <w:r>
        <w:rPr>
          <w:rtl/>
        </w:rPr>
        <w:t xml:space="preserve">ביצוע שיבוץ אופטימאלי של הפניה בהתאם לחוקים עסקיים שיוגדרו במסגרת האפיון המפורט ויתבססו על מגוון פרמטרים לרבות ערוץ פניה, סוג הפונה, סוג שירות נדרש, זמינות נציגים מתאימים כישורי הנציג (מבין כל הנציגים בעלי </w:t>
      </w:r>
      <w:r>
        <w:t>Skill</w:t>
      </w:r>
      <w:r>
        <w:rPr>
          <w:rtl/>
        </w:rPr>
        <w:t xml:space="preserve"> הנדרש יבחר זה עם ה </w:t>
      </w:r>
      <w:r>
        <w:t>Skill Level</w:t>
      </w:r>
      <w:r>
        <w:rPr>
          <w:rtl/>
        </w:rPr>
        <w:t xml:space="preserve"> הגבוהה ביותר), זמן המתנה בפועל או צפי להמתנה בתור, זמן המתנה בתורים ובערוצי גישה אחרים, מספר נציגים פעילים או זמינים בתורים אחרים, עמידה ב- </w:t>
      </w:r>
      <w:r>
        <w:t>SLA</w:t>
      </w:r>
      <w:r>
        <w:rPr>
          <w:rtl/>
        </w:rPr>
        <w:t xml:space="preserve"> שנקבע לתור וכו'.</w:t>
      </w:r>
    </w:p>
    <w:p w14:paraId="24E0C832" w14:textId="77777777" w:rsidR="006E0DEB" w:rsidRDefault="006E0DEB" w:rsidP="00295FCD">
      <w:pPr>
        <w:numPr>
          <w:ilvl w:val="1"/>
          <w:numId w:val="182"/>
        </w:numPr>
        <w:spacing w:after="120" w:line="336" w:lineRule="auto"/>
        <w:ind w:left="964" w:hanging="510"/>
        <w:rPr>
          <w:rtl/>
        </w:rPr>
      </w:pPr>
      <w:r>
        <w:rPr>
          <w:rtl/>
        </w:rPr>
        <w:t>במקרה שהפונה קיבל שירות בנושא מסוים מנציג, במידה ונציג זה פנוי או עומד להיות פנוי בקרוב (פרמטר שיקבע בעת האפיון המפורט) הוא יקבל עדיפות בשיבוץ להמשך טיפול בפונה.</w:t>
      </w:r>
    </w:p>
    <w:p w14:paraId="5E6CF357" w14:textId="77777777" w:rsidR="006E0DEB" w:rsidRDefault="006E0DEB" w:rsidP="00295FCD">
      <w:pPr>
        <w:numPr>
          <w:ilvl w:val="1"/>
          <w:numId w:val="182"/>
        </w:numPr>
        <w:spacing w:after="120" w:line="336" w:lineRule="auto"/>
        <w:ind w:left="964" w:hanging="510"/>
        <w:rPr>
          <w:rtl/>
        </w:rPr>
      </w:pPr>
      <w:r>
        <w:rPr>
          <w:rtl/>
        </w:rPr>
        <w:t xml:space="preserve">הרחבת חיפוש והגלשת שיחות לקבוצות האלטרנטיביות לאחר סף המתנה ו/או צפי המתנה ו/או כמות ממתינים וכו'. ניתן יהיה להרחיב חיפוש לקבוצות ו- </w:t>
      </w:r>
      <w:r>
        <w:t>Skills</w:t>
      </w:r>
      <w:r>
        <w:rPr>
          <w:rtl/>
        </w:rPr>
        <w:t xml:space="preserve"> נוספים במוקד מסוים או במוקדים נוספים. ניתן יהיה להתנות הרחבת חיפוש לתורים ונציגים מסוימים בהתאם לפרמטרים שונים כגון עומס או מספר מינימאלי של נציגים זמינים ביעד הרחבה. ניתן יהיה גם להפנות שיחות ליעדים חיצוניים למוקד בהתאם לחוקים עסקיים שיקבעו.</w:t>
      </w:r>
    </w:p>
    <w:p w14:paraId="14C02DE5" w14:textId="77777777" w:rsidR="006E0DEB" w:rsidRDefault="006E0DEB" w:rsidP="00295FCD">
      <w:pPr>
        <w:numPr>
          <w:ilvl w:val="0"/>
          <w:numId w:val="182"/>
        </w:numPr>
        <w:spacing w:after="120" w:line="336" w:lineRule="auto"/>
        <w:rPr>
          <w:rtl/>
        </w:rPr>
      </w:pPr>
      <w:r>
        <w:rPr>
          <w:rtl/>
        </w:rPr>
        <w:t>סט דו"חות מובנה לצורך ניתוח פעילות הטלפוניה הרלבנטית למוקד</w:t>
      </w:r>
      <w:r>
        <w:rPr>
          <w:rFonts w:hint="cs"/>
          <w:rtl/>
        </w:rPr>
        <w:t xml:space="preserve">. הדו"חות יאופיינו ויותאמו לצרכי המשרד בתקופת המעבר ע"י הספק </w:t>
      </w:r>
      <w:r w:rsidR="00310DEF">
        <w:rPr>
          <w:rFonts w:hint="cs"/>
          <w:rtl/>
        </w:rPr>
        <w:t>כחלק מהסל הבסיסי</w:t>
      </w:r>
      <w:r>
        <w:rPr>
          <w:rFonts w:hint="cs"/>
          <w:rtl/>
        </w:rPr>
        <w:t>.</w:t>
      </w:r>
    </w:p>
    <w:p w14:paraId="2BAD6323" w14:textId="77777777" w:rsidR="006E0DEB" w:rsidRDefault="006E0DEB" w:rsidP="00295FCD">
      <w:pPr>
        <w:numPr>
          <w:ilvl w:val="0"/>
          <w:numId w:val="182"/>
        </w:numPr>
        <w:spacing w:after="120" w:line="336" w:lineRule="auto"/>
        <w:rPr>
          <w:rtl/>
        </w:rPr>
      </w:pPr>
      <w:r>
        <w:rPr>
          <w:rtl/>
        </w:rPr>
        <w:t>תוכנת חייגן (</w:t>
      </w:r>
      <w:r>
        <w:t>Dialer</w:t>
      </w:r>
      <w:r>
        <w:rPr>
          <w:rtl/>
        </w:rPr>
        <w:t xml:space="preserve">) המאפשרת הוצאת שיחות מעמדת המשתמש ותיעוד של שיחות נכנסות (לדוגמה נושא/סיווג השיחה וכו', בהתאם להחלטת </w:t>
      </w:r>
      <w:r>
        <w:rPr>
          <w:rFonts w:hint="cs"/>
          <w:rtl/>
        </w:rPr>
        <w:t>המשרד</w:t>
      </w:r>
      <w:r>
        <w:rPr>
          <w:rtl/>
        </w:rPr>
        <w:t>)</w:t>
      </w:r>
      <w:r>
        <w:rPr>
          <w:rFonts w:hint="cs"/>
          <w:rtl/>
        </w:rPr>
        <w:t>.</w:t>
      </w:r>
    </w:p>
    <w:p w14:paraId="35C1115A" w14:textId="77777777" w:rsidR="006E0DEB" w:rsidRDefault="006E0DEB" w:rsidP="00295FCD">
      <w:pPr>
        <w:numPr>
          <w:ilvl w:val="0"/>
          <w:numId w:val="182"/>
        </w:numPr>
        <w:spacing w:after="120" w:line="336" w:lineRule="auto"/>
      </w:pPr>
      <w:r>
        <w:rPr>
          <w:rtl/>
        </w:rPr>
        <w:t xml:space="preserve">הקפצת מסכים במערכת לניהול השירות ומדידת רמת השירות בהתאם לכללים עסקיים (לדוגמה : אם </w:t>
      </w:r>
      <w:r w:rsidR="00823943">
        <w:rPr>
          <w:rFonts w:hint="cs"/>
          <w:rtl/>
        </w:rPr>
        <w:t>היית</w:t>
      </w:r>
      <w:r w:rsidR="00823943">
        <w:rPr>
          <w:rFonts w:hint="eastAsia"/>
          <w:rtl/>
        </w:rPr>
        <w:t>ה</w:t>
      </w:r>
      <w:r>
        <w:rPr>
          <w:rtl/>
        </w:rPr>
        <w:t xml:space="preserve"> פנייה ב 48 שעות אחרונות הקפצת מסך עם פרטי הפניה</w:t>
      </w:r>
      <w:r w:rsidR="00310DEF">
        <w:rPr>
          <w:rFonts w:hint="cs"/>
          <w:rtl/>
        </w:rPr>
        <w:t>,</w:t>
      </w:r>
      <w:r>
        <w:rPr>
          <w:rtl/>
        </w:rPr>
        <w:t xml:space="preserve"> אחרת הקפצת מסך עם נתונים כלליים וכדו').</w:t>
      </w:r>
    </w:p>
    <w:p w14:paraId="4AC38927" w14:textId="77777777" w:rsidR="00B2019F" w:rsidRDefault="00B2019F" w:rsidP="00B2019F">
      <w:pPr>
        <w:numPr>
          <w:ilvl w:val="0"/>
          <w:numId w:val="182"/>
        </w:numPr>
        <w:spacing w:after="120" w:line="336" w:lineRule="auto"/>
        <w:rPr>
          <w:rtl/>
        </w:rPr>
      </w:pPr>
      <w:r>
        <w:rPr>
          <w:rFonts w:hint="cs"/>
          <w:rtl/>
        </w:rPr>
        <w:t xml:space="preserve">מערכת ה </w:t>
      </w:r>
      <w:r>
        <w:t>Contact Center</w:t>
      </w:r>
      <w:r>
        <w:rPr>
          <w:rFonts w:hint="cs"/>
          <w:rtl/>
        </w:rPr>
        <w:t xml:space="preserve"> תכלול </w:t>
      </w:r>
      <w:r>
        <w:rPr>
          <w:rtl/>
        </w:rPr>
        <w:t>ממשק משתמש ייעודי לנציג השירות במוקד (</w:t>
      </w:r>
      <w:r>
        <w:t>Agent Desktop</w:t>
      </w:r>
      <w:r>
        <w:rPr>
          <w:rtl/>
        </w:rPr>
        <w:t>) התומך בכל הערוצים הנדרשים כמפורט להלן:</w:t>
      </w:r>
    </w:p>
    <w:p w14:paraId="4A7186BE" w14:textId="77777777" w:rsidR="00B2019F" w:rsidRDefault="00B2019F" w:rsidP="00B2019F">
      <w:pPr>
        <w:numPr>
          <w:ilvl w:val="1"/>
          <w:numId w:val="182"/>
        </w:numPr>
        <w:spacing w:after="120" w:line="336" w:lineRule="auto"/>
        <w:ind w:left="964" w:hanging="510"/>
        <w:rPr>
          <w:rtl/>
        </w:rPr>
      </w:pPr>
      <w:r>
        <w:rPr>
          <w:rtl/>
        </w:rPr>
        <w:t>הממשק יהיה בשפה העברית בצורה מלאה, הן התכנים המוצגים בממשק והן הכותרות והמלל במסגרת התפריטים.</w:t>
      </w:r>
    </w:p>
    <w:p w14:paraId="004AFE3F" w14:textId="77777777" w:rsidR="00B2019F" w:rsidRDefault="00B2019F" w:rsidP="00B2019F">
      <w:pPr>
        <w:numPr>
          <w:ilvl w:val="1"/>
          <w:numId w:val="182"/>
        </w:numPr>
        <w:spacing w:after="120" w:line="336" w:lineRule="auto"/>
        <w:ind w:left="964" w:hanging="510"/>
        <w:rPr>
          <w:rtl/>
        </w:rPr>
      </w:pPr>
      <w:r>
        <w:rPr>
          <w:rtl/>
        </w:rPr>
        <w:t xml:space="preserve">ממשק הנציג יאפשר לקבל וליזום פניות בכל </w:t>
      </w:r>
      <w:r>
        <w:rPr>
          <w:rFonts w:hint="cs"/>
          <w:rtl/>
        </w:rPr>
        <w:t>ה</w:t>
      </w:r>
      <w:r>
        <w:rPr>
          <w:rtl/>
        </w:rPr>
        <w:t>ערוצי</w:t>
      </w:r>
      <w:r>
        <w:rPr>
          <w:rFonts w:hint="cs"/>
          <w:rtl/>
        </w:rPr>
        <w:t>ם.</w:t>
      </w:r>
    </w:p>
    <w:p w14:paraId="5808547B" w14:textId="77777777" w:rsidR="00B2019F" w:rsidRDefault="00B2019F" w:rsidP="00B2019F">
      <w:pPr>
        <w:numPr>
          <w:ilvl w:val="1"/>
          <w:numId w:val="182"/>
        </w:numPr>
        <w:spacing w:after="120" w:line="336" w:lineRule="auto"/>
        <w:ind w:left="964" w:hanging="510"/>
        <w:rPr>
          <w:rtl/>
        </w:rPr>
      </w:pPr>
      <w:r>
        <w:rPr>
          <w:rtl/>
        </w:rPr>
        <w:t>ממשק הנציג יותאם (ויזואלית – הצגת תכנים ואפשריות רלבנטיים) אוטומטית לערוץ בו מטפל הנציג.</w:t>
      </w:r>
    </w:p>
    <w:p w14:paraId="529DE939" w14:textId="77777777" w:rsidR="00B2019F" w:rsidRDefault="00B2019F" w:rsidP="00B2019F">
      <w:pPr>
        <w:numPr>
          <w:ilvl w:val="1"/>
          <w:numId w:val="182"/>
        </w:numPr>
        <w:spacing w:after="120" w:line="336" w:lineRule="auto"/>
        <w:ind w:left="964" w:hanging="510"/>
        <w:rPr>
          <w:rtl/>
        </w:rPr>
      </w:pPr>
      <w:r>
        <w:rPr>
          <w:rtl/>
        </w:rPr>
        <w:t xml:space="preserve">הממשק יהיה ממשק "צף" כאשר הנציג יוכל בכל עת לשלוט בתצוגה שלו לרבות לצמצמם (בכמה רמות עד למצב של </w:t>
      </w:r>
      <w:r>
        <w:t>Icon</w:t>
      </w:r>
      <w:r>
        <w:rPr>
          <w:rtl/>
        </w:rPr>
        <w:t xml:space="preserve">  ב </w:t>
      </w:r>
      <w:r>
        <w:t>Task Bar</w:t>
      </w:r>
      <w:r>
        <w:rPr>
          <w:rtl/>
        </w:rPr>
        <w:t>), להרחיב, להזיז בצורה חופשית על גבי הצג ולקבע את הממשק במיקום ספציפי.</w:t>
      </w:r>
    </w:p>
    <w:p w14:paraId="0F08FF36" w14:textId="77777777" w:rsidR="00B2019F" w:rsidRDefault="00B2019F" w:rsidP="00B2019F">
      <w:pPr>
        <w:numPr>
          <w:ilvl w:val="1"/>
          <w:numId w:val="182"/>
        </w:numPr>
        <w:spacing w:after="120" w:line="336" w:lineRule="auto"/>
        <w:ind w:left="964" w:hanging="510"/>
        <w:rPr>
          <w:rtl/>
        </w:rPr>
      </w:pPr>
      <w:r>
        <w:rPr>
          <w:rtl/>
        </w:rPr>
        <w:t xml:space="preserve">ממשק הנציג יאפשר להפעיל את כל הפונקציות הטלפוניות ואפליקציות נלוות באמצעות רכיב </w:t>
      </w:r>
      <w:r>
        <w:t>SoftPhone</w:t>
      </w:r>
      <w:r>
        <w:rPr>
          <w:rtl/>
        </w:rPr>
        <w:t xml:space="preserve"> לרבות מענה לשיחה, החזקת שיחה והחזרת שיחה, חיוג, התייעצות טלפונית ו/או באמצעות </w:t>
      </w:r>
      <w:r>
        <w:t>Chat</w:t>
      </w:r>
      <w:r>
        <w:rPr>
          <w:rtl/>
        </w:rPr>
        <w:t xml:space="preserve">  פנימי בין הנציגים, העברת שיחה, הגדרת מספרי חיוג מהיר וביצוע חיוג מהיר, חיוג חוזר, דילוג בין שיחות ממתינות, השתקה, העברה חמה של שיחה (העברת שיחה ללא המתנה למענה), הקמה של שיחת ועידה הכוללת את הנציג, הלקוח ומשתתפים נוספים (נציגים, מנהלים, יעדים מחוץ למוקד וכדומה).</w:t>
      </w:r>
    </w:p>
    <w:p w14:paraId="67336360" w14:textId="77777777" w:rsidR="00B2019F" w:rsidRDefault="00B2019F" w:rsidP="00AD7AA8">
      <w:pPr>
        <w:numPr>
          <w:ilvl w:val="1"/>
          <w:numId w:val="182"/>
        </w:numPr>
        <w:spacing w:after="120" w:line="336" w:lineRule="auto"/>
        <w:ind w:left="964" w:hanging="510"/>
        <w:rPr>
          <w:rtl/>
        </w:rPr>
      </w:pPr>
      <w:r>
        <w:rPr>
          <w:rtl/>
        </w:rPr>
        <w:t xml:space="preserve">ממשק הנציג יאפשר להציג של ספר הטלפונים הארגוני אשר יסונכרן מול ה- </w:t>
      </w:r>
      <w:r>
        <w:t>AD</w:t>
      </w:r>
      <w:r>
        <w:rPr>
          <w:rtl/>
        </w:rPr>
        <w:t xml:space="preserve"> של </w:t>
      </w:r>
      <w:r w:rsidR="00AD7AA8">
        <w:rPr>
          <w:rFonts w:hint="cs"/>
          <w:rtl/>
        </w:rPr>
        <w:t>המשרד</w:t>
      </w:r>
      <w:r>
        <w:rPr>
          <w:rtl/>
        </w:rPr>
        <w:t>.</w:t>
      </w:r>
    </w:p>
    <w:p w14:paraId="397852E3" w14:textId="77777777" w:rsidR="00B2019F" w:rsidRDefault="00B2019F" w:rsidP="00B2019F">
      <w:pPr>
        <w:numPr>
          <w:ilvl w:val="1"/>
          <w:numId w:val="182"/>
        </w:numPr>
        <w:spacing w:after="120" w:line="336" w:lineRule="auto"/>
        <w:ind w:left="964" w:hanging="510"/>
        <w:rPr>
          <w:rtl/>
        </w:rPr>
      </w:pPr>
      <w:r>
        <w:rPr>
          <w:rtl/>
        </w:rPr>
        <w:t>הכניסה לממשק הנציג תתבצע באמצעות שם משתמש וסיסמא. בהתאם לזיהוי הנציג יוגדרו אוטומטית את כל תכונות הממשק הרלוונטיות לנציג זה בהתאם להרשאות שניתנו לו לרבות כישורי הנציג ורמת הכישורים שלו, השתייכותו לקבוצה הרלבנטית וכו'. לחלופין תתאפשר אינטגרציה למערכת ההרשאות הארגונית והפעלה של הממשק (בסטאטוס ברירת מחדש של נציג שאינו זמין) תוך דילוג על הצורך בהקלדה נוספת של שם  משתמש וסיסמה.</w:t>
      </w:r>
    </w:p>
    <w:p w14:paraId="58108F5A" w14:textId="77777777" w:rsidR="00B2019F" w:rsidRDefault="00B2019F" w:rsidP="00B2019F">
      <w:pPr>
        <w:numPr>
          <w:ilvl w:val="1"/>
          <w:numId w:val="182"/>
        </w:numPr>
        <w:spacing w:after="120" w:line="336" w:lineRule="auto"/>
        <w:ind w:left="964" w:hanging="510"/>
      </w:pPr>
      <w:r>
        <w:rPr>
          <w:rtl/>
        </w:rPr>
        <w:t xml:space="preserve">סרגל הנציג יציג בפניה נציג בכל רגע נתון את הסטאטוס הזמינות שלו בכל אחד מהתורים בהם הוא מטפל ואת מצב כל אחד מהתורים בהם הוא מטפל (זמן המתנה, כמות ממתינים) כולל הצגת סטאטוס נוכחי של עבודת הנציג כגון, מענה, שיחה, החזק, </w:t>
      </w:r>
      <w:r>
        <w:t>Wrap-up</w:t>
      </w:r>
      <w:r>
        <w:rPr>
          <w:rtl/>
        </w:rPr>
        <w:t>, חיוג, צלצול, מצב שיחה יוצאת, ניירת, סוגי הפסקות ומצבי לא זמין שונים וכדומה.</w:t>
      </w:r>
    </w:p>
    <w:p w14:paraId="0E585514" w14:textId="77777777" w:rsidR="00B2019F" w:rsidRDefault="00B2019F" w:rsidP="00B2019F">
      <w:pPr>
        <w:numPr>
          <w:ilvl w:val="1"/>
          <w:numId w:val="182"/>
        </w:numPr>
        <w:spacing w:after="120" w:line="336" w:lineRule="auto"/>
        <w:ind w:left="964" w:hanging="510"/>
      </w:pPr>
      <w:r>
        <w:rPr>
          <w:rFonts w:hint="cs"/>
          <w:rtl/>
        </w:rPr>
        <w:t>בעת טיפול בשיחה נכנסת יאפשר סרגל הנציג, לאחר שענה לשיחה, לסווג את השיחה באמצעות בחירה מתפריט נגלל (</w:t>
      </w:r>
      <w:r>
        <w:t>Drop Down</w:t>
      </w:r>
      <w:r>
        <w:rPr>
          <w:rFonts w:hint="cs"/>
          <w:rtl/>
        </w:rPr>
        <w:t>) לפי מספר סיווגים שיוגדרו ע"י המשרד (לדוגמה : טעות במספר, תקרית, פניה נוספת בגין תקרית פתוחה וכדו')</w:t>
      </w:r>
    </w:p>
    <w:p w14:paraId="6DC48A86" w14:textId="77777777" w:rsidR="00A319C5" w:rsidRPr="00BE6167" w:rsidRDefault="00A319C5" w:rsidP="00A319C5">
      <w:pPr>
        <w:numPr>
          <w:ilvl w:val="1"/>
          <w:numId w:val="182"/>
        </w:numPr>
        <w:spacing w:after="120" w:line="336" w:lineRule="auto"/>
        <w:ind w:left="964" w:hanging="510"/>
        <w:rPr>
          <w:rtl/>
        </w:rPr>
      </w:pPr>
      <w:r>
        <w:rPr>
          <w:rFonts w:hint="cs"/>
          <w:rtl/>
        </w:rPr>
        <w:t>הקלטה של 100% מהשיחות והעברת קישור (</w:t>
      </w:r>
      <w:r>
        <w:t>Hyper Link</w:t>
      </w:r>
      <w:r>
        <w:rPr>
          <w:rFonts w:hint="cs"/>
          <w:rtl/>
        </w:rPr>
        <w:t xml:space="preserve">) לקובץ ההקלטה כחלק ממשק ה </w:t>
      </w:r>
      <w:r>
        <w:t>CTI</w:t>
      </w:r>
      <w:r>
        <w:rPr>
          <w:rFonts w:hint="cs"/>
          <w:rtl/>
        </w:rPr>
        <w:t xml:space="preserve"> בין תשתית הטלפוניה והמערכת לניהול השירות </w:t>
      </w:r>
      <w:r w:rsidR="00823943">
        <w:rPr>
          <w:rFonts w:hint="cs"/>
          <w:rtl/>
        </w:rPr>
        <w:t>ומדיי</w:t>
      </w:r>
      <w:r w:rsidR="00823943">
        <w:rPr>
          <w:rFonts w:hint="eastAsia"/>
          <w:rtl/>
        </w:rPr>
        <w:t>ת</w:t>
      </w:r>
      <w:r>
        <w:rPr>
          <w:rFonts w:hint="cs"/>
          <w:rtl/>
        </w:rPr>
        <w:t xml:space="preserve"> רמת השירות שיאפשר גישה להקלטה מתוך פרטי הקריאה במערכת לניהול השירות ומדידת רמת השירות.</w:t>
      </w:r>
    </w:p>
    <w:p w14:paraId="2803219B" w14:textId="77777777" w:rsidR="006E0DEB" w:rsidRPr="0011627C" w:rsidRDefault="006E0DEB" w:rsidP="0011627C">
      <w:pPr>
        <w:pStyle w:val="mateor3"/>
        <w:numPr>
          <w:ilvl w:val="4"/>
          <w:numId w:val="142"/>
        </w:numPr>
        <w:ind w:left="1161" w:hanging="1161"/>
        <w:rPr>
          <w:rFonts w:ascii="Gisha" w:hAnsi="Gisha"/>
          <w:sz w:val="24"/>
          <w:szCs w:val="24"/>
        </w:rPr>
      </w:pPr>
      <w:bookmarkStart w:id="1452" w:name="_Ref335166795"/>
      <w:bookmarkStart w:id="1453" w:name="_Toc448067001"/>
      <w:bookmarkStart w:id="1454" w:name="_Toc448266567"/>
      <w:bookmarkStart w:id="1455" w:name="_Toc449343445"/>
      <w:bookmarkStart w:id="1456" w:name="_Toc451895122"/>
      <w:bookmarkStart w:id="1457" w:name="_Toc508007201"/>
      <w:bookmarkStart w:id="1458" w:name="_Toc508009292"/>
      <w:bookmarkStart w:id="1459" w:name="_Toc508009573"/>
      <w:bookmarkStart w:id="1460" w:name="_Toc512200141"/>
      <w:bookmarkStart w:id="1461" w:name="סעיף315433"/>
      <w:r w:rsidRPr="0011627C">
        <w:rPr>
          <w:rFonts w:ascii="Gisha" w:hAnsi="Gisha"/>
          <w:sz w:val="24"/>
          <w:szCs w:val="24"/>
          <w:rtl/>
        </w:rPr>
        <w:t>מערכת לניהול השירות ומדידת רמת השירות</w:t>
      </w:r>
      <w:bookmarkEnd w:id="1452"/>
      <w:bookmarkEnd w:id="1453"/>
      <w:bookmarkEnd w:id="1454"/>
      <w:bookmarkEnd w:id="1455"/>
      <w:bookmarkEnd w:id="1456"/>
      <w:bookmarkEnd w:id="1457"/>
      <w:bookmarkEnd w:id="1458"/>
      <w:bookmarkEnd w:id="1459"/>
      <w:bookmarkEnd w:id="1460"/>
    </w:p>
    <w:bookmarkEnd w:id="1461"/>
    <w:p w14:paraId="1B2CF294" w14:textId="77777777" w:rsidR="006E0DEB" w:rsidRDefault="00310DEF" w:rsidP="00F43E3E">
      <w:pPr>
        <w:spacing w:after="120"/>
        <w:rPr>
          <w:rtl/>
        </w:rPr>
      </w:pPr>
      <w:r>
        <w:rPr>
          <w:rFonts w:hint="cs"/>
          <w:rtl/>
        </w:rPr>
        <w:t xml:space="preserve">הצעת המציע תכלול גם </w:t>
      </w:r>
      <w:r w:rsidR="00F43E3E">
        <w:rPr>
          <w:rFonts w:hint="cs"/>
          <w:rtl/>
        </w:rPr>
        <w:t>א</w:t>
      </w:r>
      <w:r>
        <w:rPr>
          <w:rFonts w:hint="cs"/>
          <w:rtl/>
        </w:rPr>
        <w:t>ספקה, הטמעה ותפעול של</w:t>
      </w:r>
      <w:r w:rsidR="006E0DEB" w:rsidRPr="00BD62F9">
        <w:rPr>
          <w:rtl/>
        </w:rPr>
        <w:t xml:space="preserve"> מערכת לניהול השירות ומדידת רמת השירות</w:t>
      </w:r>
      <w:r w:rsidR="006E0DEB">
        <w:rPr>
          <w:rFonts w:hint="cs"/>
          <w:rtl/>
        </w:rPr>
        <w:t xml:space="preserve">. </w:t>
      </w:r>
      <w:r w:rsidR="006E0DEB" w:rsidRPr="00BD62F9">
        <w:rPr>
          <w:rtl/>
        </w:rPr>
        <w:t xml:space="preserve">המערכת תתבסס על מוצר מדף </w:t>
      </w:r>
      <w:r w:rsidR="006E0DEB">
        <w:rPr>
          <w:rFonts w:hint="cs"/>
          <w:rtl/>
        </w:rPr>
        <w:t xml:space="preserve">מוביל בתחום ניהול מוקדי תמיכה טכניים </w:t>
      </w:r>
      <w:r w:rsidR="006E0DEB" w:rsidRPr="00BD62F9">
        <w:rPr>
          <w:rtl/>
        </w:rPr>
        <w:t>העונה לדרישות המפורטות להלן :</w:t>
      </w:r>
    </w:p>
    <w:p w14:paraId="2662E53E" w14:textId="77777777" w:rsidR="006E0DEB" w:rsidRPr="00D43F0B" w:rsidRDefault="006E0DEB" w:rsidP="00295FCD">
      <w:pPr>
        <w:numPr>
          <w:ilvl w:val="0"/>
          <w:numId w:val="183"/>
        </w:numPr>
        <w:spacing w:after="120" w:line="336" w:lineRule="auto"/>
        <w:rPr>
          <w:u w:val="single"/>
          <w:rtl/>
        </w:rPr>
      </w:pPr>
      <w:r w:rsidRPr="00D43F0B">
        <w:rPr>
          <w:u w:val="single"/>
          <w:rtl/>
        </w:rPr>
        <w:t>ניהול מאגרים</w:t>
      </w:r>
    </w:p>
    <w:p w14:paraId="3B014E52" w14:textId="77777777" w:rsidR="006E0DEB" w:rsidRDefault="006E0DEB" w:rsidP="00295FCD">
      <w:pPr>
        <w:pStyle w:val="af0"/>
        <w:numPr>
          <w:ilvl w:val="1"/>
          <w:numId w:val="184"/>
        </w:numPr>
        <w:autoSpaceDE/>
        <w:spacing w:after="120" w:line="324" w:lineRule="auto"/>
        <w:ind w:left="964" w:hanging="510"/>
        <w:contextualSpacing w:val="0"/>
        <w:rPr>
          <w:rtl/>
        </w:rPr>
      </w:pPr>
      <w:r>
        <w:rPr>
          <w:rtl/>
        </w:rPr>
        <w:t>מאגר משתמשים - הצגת המשתמש לפי סיווג (</w:t>
      </w:r>
      <w:r>
        <w:t>VIP</w:t>
      </w:r>
      <w:r>
        <w:rPr>
          <w:rtl/>
        </w:rPr>
        <w:t>, חשוב, רגיל) ותצורת ציוד ותוכנה העומדת לרשותו</w:t>
      </w:r>
    </w:p>
    <w:p w14:paraId="3C266E9D" w14:textId="77777777" w:rsidR="006E0DEB" w:rsidRDefault="006E0DEB" w:rsidP="00295FCD">
      <w:pPr>
        <w:pStyle w:val="af0"/>
        <w:numPr>
          <w:ilvl w:val="1"/>
          <w:numId w:val="184"/>
        </w:numPr>
        <w:autoSpaceDE/>
        <w:spacing w:after="120" w:line="324" w:lineRule="auto"/>
        <w:ind w:left="964" w:hanging="510"/>
        <w:contextualSpacing w:val="0"/>
        <w:rPr>
          <w:rtl/>
        </w:rPr>
      </w:pPr>
      <w:r>
        <w:rPr>
          <w:rtl/>
        </w:rPr>
        <w:t>מאגר אתרים – רשימת אתרים עם אופציה גם לסיווג קריטיות האתר</w:t>
      </w:r>
    </w:p>
    <w:p w14:paraId="296E5A2C" w14:textId="77777777" w:rsidR="006E0DEB" w:rsidRDefault="006E0DEB" w:rsidP="00295FCD">
      <w:pPr>
        <w:pStyle w:val="af0"/>
        <w:numPr>
          <w:ilvl w:val="1"/>
          <w:numId w:val="184"/>
        </w:numPr>
        <w:autoSpaceDE/>
        <w:spacing w:after="120" w:line="324" w:lineRule="auto"/>
        <w:ind w:left="964" w:hanging="510"/>
        <w:contextualSpacing w:val="0"/>
        <w:rPr>
          <w:rtl/>
        </w:rPr>
      </w:pPr>
      <w:r>
        <w:rPr>
          <w:rtl/>
        </w:rPr>
        <w:t>מאגר תשתיות מרכזיות – רשימת תשתיות מרכזיות לפי סווג (עם/ללא יתירות)</w:t>
      </w:r>
    </w:p>
    <w:p w14:paraId="09861B5C" w14:textId="77777777" w:rsidR="006E0DEB" w:rsidRPr="00D43F0B" w:rsidRDefault="006E0DEB" w:rsidP="00295FCD">
      <w:pPr>
        <w:numPr>
          <w:ilvl w:val="0"/>
          <w:numId w:val="183"/>
        </w:numPr>
        <w:spacing w:after="120" w:line="336" w:lineRule="auto"/>
        <w:rPr>
          <w:u w:val="single"/>
          <w:rtl/>
        </w:rPr>
      </w:pPr>
      <w:r w:rsidRPr="00D43F0B">
        <w:rPr>
          <w:u w:val="single"/>
          <w:rtl/>
        </w:rPr>
        <w:t>מדידה ובקרה</w:t>
      </w:r>
    </w:p>
    <w:p w14:paraId="78D455EF" w14:textId="77777777" w:rsidR="006E0DEB" w:rsidRPr="00BD62F9" w:rsidRDefault="005E490E" w:rsidP="00295FCD">
      <w:pPr>
        <w:numPr>
          <w:ilvl w:val="1"/>
          <w:numId w:val="183"/>
        </w:numPr>
        <w:spacing w:after="120" w:line="336" w:lineRule="auto"/>
        <w:ind w:left="964" w:hanging="510"/>
        <w:rPr>
          <w:rtl/>
        </w:rPr>
      </w:pPr>
      <w:r>
        <w:rPr>
          <w:rFonts w:hint="cs"/>
          <w:rtl/>
        </w:rPr>
        <w:t>תמיכה</w:t>
      </w:r>
      <w:r w:rsidR="006E0DEB" w:rsidRPr="00BD62F9">
        <w:rPr>
          <w:rtl/>
        </w:rPr>
        <w:t xml:space="preserve"> בבנייה, </w:t>
      </w:r>
      <w:r w:rsidR="006E0DEB" w:rsidRPr="00BD62F9">
        <w:rPr>
          <w:b/>
          <w:bCs/>
          <w:u w:val="single"/>
          <w:rtl/>
        </w:rPr>
        <w:t>איסוף נתונים לבסיס נתונים מרכזי</w:t>
      </w:r>
      <w:r w:rsidR="006E0DEB" w:rsidRPr="00BD62F9">
        <w:rPr>
          <w:rtl/>
        </w:rPr>
        <w:t>, תיעוד, חישוב והצגה באופן אחוד של כל מדדי רמת השירות המפורטים בנספח 4.5 – הסכם רמת שירות (</w:t>
      </w:r>
      <w:r w:rsidR="006E0DEB" w:rsidRPr="00BD62F9">
        <w:t>SLA</w:t>
      </w:r>
      <w:r w:rsidR="006E0DEB" w:rsidRPr="00BD62F9">
        <w:rPr>
          <w:rtl/>
        </w:rPr>
        <w:t>), כולל מדדים המתבססים על שאלוני שביעות רצון, נתונים ממערכת הטלפוניה ונתוני ביצועי מערכת בעמדת משתמש</w:t>
      </w:r>
      <w:r>
        <w:rPr>
          <w:rFonts w:hint="cs"/>
          <w:rtl/>
        </w:rPr>
        <w:t>.</w:t>
      </w:r>
    </w:p>
    <w:p w14:paraId="04F1B6E7" w14:textId="77777777" w:rsidR="006E0DEB" w:rsidRPr="00BD62F9" w:rsidRDefault="005E490E" w:rsidP="00295FCD">
      <w:pPr>
        <w:numPr>
          <w:ilvl w:val="1"/>
          <w:numId w:val="183"/>
        </w:numPr>
        <w:spacing w:after="120" w:line="336" w:lineRule="auto"/>
        <w:ind w:left="964" w:hanging="510"/>
      </w:pPr>
      <w:r>
        <w:rPr>
          <w:rFonts w:hint="cs"/>
          <w:rtl/>
        </w:rPr>
        <w:t>תמיכה</w:t>
      </w:r>
      <w:r w:rsidR="006E0DEB" w:rsidRPr="00BD62F9">
        <w:rPr>
          <w:rtl/>
        </w:rPr>
        <w:t xml:space="preserve"> בבנייה, איסוף נתונים לבסיס נתונים מרכזי, תיעוד, חישוב והצגה באופן אחוד של חישוב </w:t>
      </w:r>
      <w:r>
        <w:rPr>
          <w:rFonts w:hint="cs"/>
          <w:rtl/>
        </w:rPr>
        <w:t xml:space="preserve">פיצוי מוסכם </w:t>
      </w:r>
      <w:r w:rsidR="006E0DEB" w:rsidRPr="00BD62F9">
        <w:rPr>
          <w:rtl/>
        </w:rPr>
        <w:t xml:space="preserve">בהתאם למנגנון הקנס המפורט </w:t>
      </w:r>
      <w:hyperlink w:anchor="נספח_5_4" w:history="1">
        <w:r w:rsidR="006E0DEB" w:rsidRPr="00BD62F9">
          <w:rPr>
            <w:rStyle w:val="Hyperlink"/>
            <w:rtl/>
          </w:rPr>
          <w:t>בנספח 4.5 – הסכם רמת שירות (</w:t>
        </w:r>
        <w:r w:rsidR="006E0DEB" w:rsidRPr="00BD62F9">
          <w:rPr>
            <w:rStyle w:val="Hyperlink"/>
          </w:rPr>
          <w:t>SLA</w:t>
        </w:r>
        <w:r w:rsidR="006E0DEB" w:rsidRPr="00BD62F9">
          <w:rPr>
            <w:rStyle w:val="Hyperlink"/>
            <w:rtl/>
          </w:rPr>
          <w:t>)</w:t>
        </w:r>
      </w:hyperlink>
    </w:p>
    <w:p w14:paraId="48025FCF" w14:textId="77777777" w:rsidR="006E0DEB" w:rsidRPr="00BD62F9" w:rsidRDefault="005E490E" w:rsidP="00295FCD">
      <w:pPr>
        <w:numPr>
          <w:ilvl w:val="1"/>
          <w:numId w:val="183"/>
        </w:numPr>
        <w:spacing w:after="120" w:line="336" w:lineRule="auto"/>
        <w:ind w:left="964" w:hanging="510"/>
      </w:pPr>
      <w:r>
        <w:rPr>
          <w:rFonts w:hint="cs"/>
          <w:rtl/>
        </w:rPr>
        <w:t>תמיכה</w:t>
      </w:r>
      <w:r w:rsidR="006E0DEB" w:rsidRPr="00BD62F9">
        <w:rPr>
          <w:rtl/>
        </w:rPr>
        <w:t xml:space="preserve"> באיסוף כל נתוני הפניות/תקלות (משתמש, זמן הפניה, זמן תגובה, זמן תיקון וכדו') הנדרשים לצורך בקרה על עמידת המציע בדרישות הסכם רמת השירות</w:t>
      </w:r>
      <w:r w:rsidR="006E0DEB">
        <w:rPr>
          <w:rFonts w:hint="cs"/>
          <w:rtl/>
        </w:rPr>
        <w:t>.</w:t>
      </w:r>
    </w:p>
    <w:p w14:paraId="1E226244" w14:textId="77777777" w:rsidR="006E0DEB" w:rsidRPr="00D43F0B" w:rsidRDefault="006E0DEB" w:rsidP="00295FCD">
      <w:pPr>
        <w:numPr>
          <w:ilvl w:val="0"/>
          <w:numId w:val="183"/>
        </w:numPr>
        <w:spacing w:after="120" w:line="336" w:lineRule="auto"/>
        <w:rPr>
          <w:u w:val="single"/>
          <w:rtl/>
        </w:rPr>
      </w:pPr>
      <w:r w:rsidRPr="00D43F0B">
        <w:rPr>
          <w:u w:val="single"/>
          <w:rtl/>
        </w:rPr>
        <w:t>מערכת מעקב תקלות</w:t>
      </w:r>
    </w:p>
    <w:p w14:paraId="28208AEB" w14:textId="77777777" w:rsidR="006E0DEB" w:rsidRPr="005E490E" w:rsidRDefault="006E0DEB" w:rsidP="00295FCD">
      <w:pPr>
        <w:numPr>
          <w:ilvl w:val="1"/>
          <w:numId w:val="183"/>
        </w:numPr>
        <w:spacing w:after="120" w:line="336" w:lineRule="auto"/>
        <w:ind w:left="1020" w:hanging="567"/>
        <w:rPr>
          <w:rtl/>
        </w:rPr>
      </w:pPr>
      <w:r w:rsidRPr="005E490E">
        <w:rPr>
          <w:rtl/>
        </w:rPr>
        <w:t>ברמת המוקדן.</w:t>
      </w:r>
    </w:p>
    <w:p w14:paraId="037E2667" w14:textId="77777777" w:rsidR="006E0DEB" w:rsidRDefault="006E0DEB" w:rsidP="00295FCD">
      <w:pPr>
        <w:numPr>
          <w:ilvl w:val="1"/>
          <w:numId w:val="183"/>
        </w:numPr>
        <w:spacing w:after="120" w:line="336" w:lineRule="auto"/>
        <w:ind w:left="1020" w:hanging="567"/>
      </w:pPr>
      <w:r w:rsidRPr="005E490E">
        <w:rPr>
          <w:rtl/>
        </w:rPr>
        <w:t>חיווי למשתמש הקצה, הצגת "מצב" תקלה.</w:t>
      </w:r>
    </w:p>
    <w:p w14:paraId="1993E668" w14:textId="77777777" w:rsidR="006E0DEB" w:rsidRPr="0088132D" w:rsidRDefault="006E0DEB" w:rsidP="00295FCD">
      <w:pPr>
        <w:numPr>
          <w:ilvl w:val="0"/>
          <w:numId w:val="183"/>
        </w:numPr>
        <w:spacing w:after="120" w:line="336" w:lineRule="auto"/>
        <w:rPr>
          <w:u w:val="single"/>
          <w:rtl/>
        </w:rPr>
      </w:pPr>
      <w:r w:rsidRPr="0088132D">
        <w:rPr>
          <w:u w:val="single"/>
          <w:rtl/>
        </w:rPr>
        <w:t>ניהול תהליכים</w:t>
      </w:r>
    </w:p>
    <w:p w14:paraId="59FAE4F8" w14:textId="77777777" w:rsidR="006E0DEB" w:rsidRDefault="006E0DEB" w:rsidP="00295FCD">
      <w:pPr>
        <w:numPr>
          <w:ilvl w:val="1"/>
          <w:numId w:val="183"/>
        </w:numPr>
        <w:spacing w:after="120" w:line="336" w:lineRule="auto"/>
        <w:ind w:left="1020" w:hanging="567"/>
        <w:rPr>
          <w:rtl/>
        </w:rPr>
      </w:pPr>
      <w:r>
        <w:rPr>
          <w:rtl/>
        </w:rPr>
        <w:t xml:space="preserve">תמיכה בפניה טלפונית כולל ממשק </w:t>
      </w:r>
      <w:r>
        <w:t>CTI</w:t>
      </w:r>
      <w:r>
        <w:rPr>
          <w:rtl/>
        </w:rPr>
        <w:t xml:space="preserve"> למערכת ניהול השיחות ל</w:t>
      </w:r>
      <w:r w:rsidR="005E490E">
        <w:rPr>
          <w:rtl/>
        </w:rPr>
        <w:t>הקפצת פרטי פונה טרם מענה לשיחה</w:t>
      </w:r>
      <w:r w:rsidR="005E490E">
        <w:rPr>
          <w:rFonts w:hint="cs"/>
          <w:rtl/>
        </w:rPr>
        <w:t>.</w:t>
      </w:r>
    </w:p>
    <w:p w14:paraId="092ED8FC" w14:textId="77777777" w:rsidR="006E0DEB" w:rsidRDefault="006E0DEB" w:rsidP="00295FCD">
      <w:pPr>
        <w:numPr>
          <w:ilvl w:val="1"/>
          <w:numId w:val="183"/>
        </w:numPr>
        <w:spacing w:after="120" w:line="336" w:lineRule="auto"/>
        <w:ind w:left="1020" w:hanging="567"/>
        <w:rPr>
          <w:rtl/>
        </w:rPr>
      </w:pPr>
      <w:r>
        <w:rPr>
          <w:rtl/>
        </w:rPr>
        <w:t>תמיכה בקבלת פניות מפורטל מובנה שיהיה חלק בלתי נפרד מהמערכת ואשר יהיה זמין ברשת הפנימית של המשרד.</w:t>
      </w:r>
    </w:p>
    <w:p w14:paraId="6546FBAF" w14:textId="77777777" w:rsidR="006E0DEB" w:rsidRDefault="006E0DEB" w:rsidP="00295FCD">
      <w:pPr>
        <w:numPr>
          <w:ilvl w:val="1"/>
          <w:numId w:val="183"/>
        </w:numPr>
        <w:spacing w:after="120" w:line="336" w:lineRule="auto"/>
        <w:ind w:left="1020" w:hanging="567"/>
        <w:rPr>
          <w:rtl/>
        </w:rPr>
      </w:pPr>
      <w:r>
        <w:rPr>
          <w:rFonts w:hint="cs"/>
          <w:rtl/>
        </w:rPr>
        <w:t xml:space="preserve">פתיחת תקלות אוטומטית </w:t>
      </w:r>
      <w:r>
        <w:rPr>
          <w:rtl/>
        </w:rPr>
        <w:t>באמצעות ממשק למערכות השו"ב.</w:t>
      </w:r>
    </w:p>
    <w:p w14:paraId="6F3254FE" w14:textId="77777777" w:rsidR="006E0DEB" w:rsidRDefault="006E0DEB" w:rsidP="00295FCD">
      <w:pPr>
        <w:numPr>
          <w:ilvl w:val="1"/>
          <w:numId w:val="183"/>
        </w:numPr>
        <w:spacing w:after="120" w:line="336" w:lineRule="auto"/>
        <w:ind w:left="1020" w:hanging="567"/>
        <w:rPr>
          <w:rtl/>
        </w:rPr>
      </w:pPr>
      <w:r>
        <w:rPr>
          <w:rtl/>
        </w:rPr>
        <w:t>קבלת פניות באמצעות קבלת דואר אלקטרוני (בהתאם להגדרת המשרד). במקרה זה נפתחת באופן אוטומטי קריאה כאשר טקסט המייל = תיאור הקריאה. המשתמש יקבל במייל חוזר את מספר הקריאה שנפתחה. טכנאי מוקד יחזור לנציג המשרד אשר פתח את הקריאה לצורך השלמת פרטים במידת הצורך.</w:t>
      </w:r>
    </w:p>
    <w:p w14:paraId="78F38E1B" w14:textId="77777777" w:rsidR="006E0DEB" w:rsidRPr="00DD7B53" w:rsidRDefault="006E0DEB" w:rsidP="005E490E">
      <w:pPr>
        <w:spacing w:after="120"/>
        <w:ind w:left="360"/>
        <w:rPr>
          <w:b/>
          <w:bCs/>
          <w:rtl/>
        </w:rPr>
      </w:pPr>
      <w:r w:rsidRPr="00A673A2">
        <w:rPr>
          <w:rFonts w:hint="cs"/>
          <w:b/>
          <w:bCs/>
          <w:rtl/>
        </w:rPr>
        <w:t xml:space="preserve">על מנת לעמוד בדרישות לניהול התהליכים </w:t>
      </w:r>
      <w:r w:rsidRPr="00A673A2">
        <w:rPr>
          <w:b/>
          <w:bCs/>
          <w:rtl/>
        </w:rPr>
        <w:t xml:space="preserve">תתמוך </w:t>
      </w:r>
      <w:r w:rsidRPr="00A673A2">
        <w:rPr>
          <w:rFonts w:hint="cs"/>
          <w:b/>
          <w:bCs/>
          <w:rtl/>
        </w:rPr>
        <w:t>ה</w:t>
      </w:r>
      <w:r w:rsidRPr="00A673A2">
        <w:rPr>
          <w:b/>
          <w:bCs/>
          <w:rtl/>
        </w:rPr>
        <w:t xml:space="preserve">מערכת </w:t>
      </w:r>
      <w:r w:rsidRPr="00A673A2">
        <w:rPr>
          <w:rFonts w:hint="cs"/>
          <w:b/>
          <w:bCs/>
          <w:rtl/>
        </w:rPr>
        <w:t>ל</w:t>
      </w:r>
      <w:r w:rsidRPr="00A673A2">
        <w:rPr>
          <w:b/>
          <w:bCs/>
          <w:rtl/>
        </w:rPr>
        <w:t xml:space="preserve">ניהול השירות ומדידת רמת שירות </w:t>
      </w:r>
      <w:r>
        <w:rPr>
          <w:rFonts w:hint="cs"/>
          <w:b/>
          <w:bCs/>
          <w:rtl/>
        </w:rPr>
        <w:t>בניהול תורים אחוד כמפורט בסעיף 3.15.4.</w:t>
      </w:r>
      <w:r w:rsidR="005E490E">
        <w:rPr>
          <w:rFonts w:hint="cs"/>
          <w:b/>
          <w:bCs/>
          <w:rtl/>
        </w:rPr>
        <w:t>3</w:t>
      </w:r>
      <w:r>
        <w:rPr>
          <w:rFonts w:hint="cs"/>
          <w:b/>
          <w:bCs/>
          <w:rtl/>
        </w:rPr>
        <w:t xml:space="preserve">.2 </w:t>
      </w:r>
      <w:r w:rsidR="005E490E">
        <w:rPr>
          <w:rFonts w:hint="cs"/>
          <w:b/>
          <w:bCs/>
          <w:rtl/>
        </w:rPr>
        <w:t>ס"ק 3</w:t>
      </w:r>
      <w:r>
        <w:rPr>
          <w:rFonts w:hint="cs"/>
          <w:b/>
          <w:bCs/>
          <w:rtl/>
        </w:rPr>
        <w:t xml:space="preserve"> לעיל.</w:t>
      </w:r>
    </w:p>
    <w:p w14:paraId="329F8923" w14:textId="77777777" w:rsidR="006E0DEB" w:rsidRPr="0088132D" w:rsidRDefault="006E0DEB" w:rsidP="00295FCD">
      <w:pPr>
        <w:numPr>
          <w:ilvl w:val="0"/>
          <w:numId w:val="183"/>
        </w:numPr>
        <w:spacing w:after="120" w:line="336" w:lineRule="auto"/>
        <w:rPr>
          <w:u w:val="single"/>
          <w:rtl/>
        </w:rPr>
      </w:pPr>
      <w:r w:rsidRPr="00A673A2">
        <w:rPr>
          <w:u w:val="single"/>
          <w:rtl/>
        </w:rPr>
        <w:t>דיווח והעברת מידע</w:t>
      </w:r>
    </w:p>
    <w:p w14:paraId="2D5CC9C6" w14:textId="77777777" w:rsidR="006E0DEB" w:rsidRPr="00BD62F9" w:rsidRDefault="006E0DEB" w:rsidP="00295FCD">
      <w:pPr>
        <w:numPr>
          <w:ilvl w:val="1"/>
          <w:numId w:val="183"/>
        </w:numPr>
        <w:spacing w:after="120" w:line="336" w:lineRule="auto"/>
        <w:ind w:left="1020" w:hanging="567"/>
        <w:rPr>
          <w:rtl/>
        </w:rPr>
      </w:pPr>
      <w:r w:rsidRPr="00BD62F9">
        <w:rPr>
          <w:rtl/>
        </w:rPr>
        <w:t>המערכת תכלול רכיב פורטל שיציג לוח מחוונים (</w:t>
      </w:r>
      <w:r w:rsidRPr="00BD62F9">
        <w:t>Dashboard</w:t>
      </w:r>
      <w:r w:rsidRPr="00BD62F9">
        <w:rPr>
          <w:rtl/>
        </w:rPr>
        <w:t xml:space="preserve">) ודו"חות </w:t>
      </w:r>
      <w:r w:rsidRPr="00BD62F9">
        <w:t>On-Line</w:t>
      </w:r>
      <w:r w:rsidRPr="00BD62F9">
        <w:rPr>
          <w:rtl/>
        </w:rPr>
        <w:t xml:space="preserve"> בפורמט גראפי ופורמט טבלאי על נתוני השירות ורמת הזמינות של מערכות ותשתיות, כולל:</w:t>
      </w:r>
    </w:p>
    <w:p w14:paraId="5BB58466" w14:textId="77777777" w:rsidR="006E0DEB" w:rsidRPr="00BD62F9" w:rsidRDefault="006E0DEB" w:rsidP="00295FCD">
      <w:pPr>
        <w:numPr>
          <w:ilvl w:val="2"/>
          <w:numId w:val="183"/>
        </w:numPr>
        <w:spacing w:after="120" w:line="336" w:lineRule="auto"/>
        <w:ind w:left="1701" w:hanging="680"/>
        <w:rPr>
          <w:rtl/>
        </w:rPr>
      </w:pPr>
      <w:r w:rsidRPr="00BD62F9">
        <w:rPr>
          <w:rtl/>
        </w:rPr>
        <w:t>דו"חות הרלבנטיים לפעילות המוקד ופעילות טכנאי השטח.</w:t>
      </w:r>
    </w:p>
    <w:p w14:paraId="5DA5243B" w14:textId="77777777" w:rsidR="006E0DEB" w:rsidRDefault="006E0DEB" w:rsidP="00295FCD">
      <w:pPr>
        <w:numPr>
          <w:ilvl w:val="2"/>
          <w:numId w:val="183"/>
        </w:numPr>
        <w:spacing w:after="120" w:line="336" w:lineRule="auto"/>
        <w:ind w:left="1701" w:hanging="680"/>
      </w:pPr>
      <w:r w:rsidRPr="00BD62F9">
        <w:rPr>
          <w:rtl/>
        </w:rPr>
        <w:t>דו"חות רמת שירות כמפורט בנספח 4.5 .</w:t>
      </w:r>
    </w:p>
    <w:p w14:paraId="236BC9D8" w14:textId="77777777" w:rsidR="00C11F4C" w:rsidRPr="00BD62F9" w:rsidRDefault="00F22638" w:rsidP="00C63A97">
      <w:pPr>
        <w:numPr>
          <w:ilvl w:val="2"/>
          <w:numId w:val="183"/>
        </w:numPr>
        <w:spacing w:after="120" w:line="336" w:lineRule="auto"/>
        <w:ind w:left="1701" w:hanging="680"/>
      </w:pPr>
      <w:r>
        <w:rPr>
          <w:rFonts w:hint="cs"/>
          <w:rtl/>
        </w:rPr>
        <w:t xml:space="preserve"> </w:t>
      </w:r>
      <w:r w:rsidR="00C11F4C">
        <w:rPr>
          <w:rFonts w:hint="cs"/>
          <w:rtl/>
        </w:rPr>
        <w:t xml:space="preserve">חווית </w:t>
      </w:r>
      <w:r w:rsidR="00B64EDF">
        <w:rPr>
          <w:rFonts w:hint="cs"/>
          <w:rtl/>
        </w:rPr>
        <w:t xml:space="preserve">משתמש כמפורט בסעיף </w:t>
      </w:r>
      <w:r w:rsidRPr="00F22638">
        <w:rPr>
          <w:rtl/>
        </w:rPr>
        <w:t>13.15.4.4</w:t>
      </w:r>
      <w:r w:rsidR="00B64EDF">
        <w:rPr>
          <w:rFonts w:hint="cs"/>
          <w:rtl/>
        </w:rPr>
        <w:t xml:space="preserve"> לעיל.</w:t>
      </w:r>
    </w:p>
    <w:p w14:paraId="792B3836" w14:textId="77777777" w:rsidR="006E0DEB" w:rsidRPr="00BD62F9" w:rsidRDefault="006E0DEB" w:rsidP="00295FCD">
      <w:pPr>
        <w:numPr>
          <w:ilvl w:val="2"/>
          <w:numId w:val="183"/>
        </w:numPr>
        <w:spacing w:after="120" w:line="336" w:lineRule="auto"/>
        <w:ind w:left="1701" w:hanging="680"/>
      </w:pPr>
      <w:r w:rsidRPr="00BD62F9">
        <w:rPr>
          <w:rtl/>
        </w:rPr>
        <w:t>זמינות שרתים, רשתות, מערכות ואתר אינטרנט</w:t>
      </w:r>
      <w:r>
        <w:rPr>
          <w:rFonts w:hint="cs"/>
          <w:rtl/>
        </w:rPr>
        <w:t>.</w:t>
      </w:r>
    </w:p>
    <w:p w14:paraId="0A185A2B" w14:textId="77777777" w:rsidR="006E0DEB" w:rsidRPr="00BD62F9" w:rsidRDefault="006E0DEB" w:rsidP="00295FCD">
      <w:pPr>
        <w:numPr>
          <w:ilvl w:val="2"/>
          <w:numId w:val="183"/>
        </w:numPr>
        <w:spacing w:after="120" w:line="336" w:lineRule="auto"/>
        <w:ind w:left="1701" w:hanging="680"/>
      </w:pPr>
      <w:r w:rsidRPr="00BD62F9">
        <w:rPr>
          <w:rtl/>
        </w:rPr>
        <w:t>הפורטל יאפשר הפקת דוחות ושאילתות על הנתונים המוצגים, כולל: דוחות השוואתיים, חיתוכים וסינון לפי פרמטרים שונים.</w:t>
      </w:r>
      <w:r>
        <w:rPr>
          <w:rFonts w:hint="cs"/>
          <w:rtl/>
        </w:rPr>
        <w:t xml:space="preserve"> הדו"חות יאופיינו ויותאמו לצורכי המשרד </w:t>
      </w:r>
      <w:r w:rsidR="00B64EDF">
        <w:rPr>
          <w:rFonts w:hint="cs"/>
          <w:rtl/>
        </w:rPr>
        <w:t xml:space="preserve">בפעם הראשונה </w:t>
      </w:r>
      <w:r>
        <w:rPr>
          <w:rFonts w:hint="cs"/>
          <w:rtl/>
        </w:rPr>
        <w:t>במסגרת תקופת המעבר</w:t>
      </w:r>
      <w:r w:rsidR="00B64EDF">
        <w:rPr>
          <w:rFonts w:hint="cs"/>
          <w:rtl/>
        </w:rPr>
        <w:t>, ובאופן שוטף לאורך כל תקופת ההתקשרות</w:t>
      </w:r>
      <w:r>
        <w:rPr>
          <w:rFonts w:hint="cs"/>
          <w:rtl/>
        </w:rPr>
        <w:t xml:space="preserve"> ע"י הספק</w:t>
      </w:r>
      <w:r w:rsidR="00B64EDF">
        <w:rPr>
          <w:rFonts w:hint="cs"/>
          <w:rtl/>
        </w:rPr>
        <w:t>,</w:t>
      </w:r>
      <w:r>
        <w:rPr>
          <w:rFonts w:hint="cs"/>
          <w:rtl/>
        </w:rPr>
        <w:t xml:space="preserve"> כחלק מהסל הבסיסי וללא תשלום נוסף.</w:t>
      </w:r>
    </w:p>
    <w:p w14:paraId="6347E27C" w14:textId="77777777" w:rsidR="006E0DEB" w:rsidRPr="00BD62F9" w:rsidRDefault="006E0DEB" w:rsidP="00295FCD">
      <w:pPr>
        <w:numPr>
          <w:ilvl w:val="2"/>
          <w:numId w:val="183"/>
        </w:numPr>
        <w:spacing w:after="120" w:line="336" w:lineRule="auto"/>
        <w:ind w:left="1701" w:hanging="680"/>
      </w:pPr>
      <w:r w:rsidRPr="00BD62F9">
        <w:rPr>
          <w:rtl/>
        </w:rPr>
        <w:t>הפורטל יאפשר הצגת נתונים בכלל וחריגים בפרט, באמצעים גראפיים כגון: שעונים, צבעים וכדו'.</w:t>
      </w:r>
    </w:p>
    <w:p w14:paraId="57C89818" w14:textId="77777777" w:rsidR="006E0DEB" w:rsidRPr="005E490E" w:rsidRDefault="006E0DEB" w:rsidP="005E490E">
      <w:pPr>
        <w:spacing w:after="120" w:line="324" w:lineRule="auto"/>
        <w:ind w:left="1021" w:right="34"/>
      </w:pPr>
      <w:r w:rsidRPr="005E490E">
        <w:rPr>
          <w:b/>
          <w:bCs/>
          <w:rtl/>
        </w:rPr>
        <w:t>הדוחות יציגו את הנתונים בתצוגה יומית, 7 ימים אחרונים, 30 ימים אחרונים שלושה חודשים אחרונים, 12 חודשים אחרונים וטווח תאריכים, עפ"י בחירת המשתמש.</w:t>
      </w:r>
    </w:p>
    <w:p w14:paraId="457FC3E2" w14:textId="77777777" w:rsidR="006E0DEB" w:rsidRPr="00BD62F9" w:rsidRDefault="006E0DEB" w:rsidP="00295FCD">
      <w:pPr>
        <w:numPr>
          <w:ilvl w:val="1"/>
          <w:numId w:val="183"/>
        </w:numPr>
        <w:spacing w:after="120" w:line="336" w:lineRule="auto"/>
        <w:ind w:left="1020" w:hanging="567"/>
      </w:pPr>
      <w:r w:rsidRPr="00BD62F9">
        <w:rPr>
          <w:rtl/>
        </w:rPr>
        <w:t>פורטל המערכת יאפשר מעקב של פונה אחר סטאטוס הטיפול בפניה שלו בשירות עצמי ללא צורך בפניה למוקד.</w:t>
      </w:r>
    </w:p>
    <w:p w14:paraId="518A95E8" w14:textId="77777777" w:rsidR="006E0DEB" w:rsidRPr="00BD62F9" w:rsidRDefault="006E0DEB" w:rsidP="00295FCD">
      <w:pPr>
        <w:numPr>
          <w:ilvl w:val="1"/>
          <w:numId w:val="183"/>
        </w:numPr>
        <w:spacing w:after="120" w:line="336" w:lineRule="auto"/>
        <w:ind w:left="1020" w:hanging="567"/>
      </w:pPr>
      <w:r w:rsidRPr="00BD62F9">
        <w:rPr>
          <w:rtl/>
        </w:rPr>
        <w:t>הפורטל יציג התרעות במקרים שיוגדרו מראש.</w:t>
      </w:r>
    </w:p>
    <w:p w14:paraId="4CA5D932" w14:textId="77777777" w:rsidR="006E0DEB" w:rsidRDefault="006E0DEB" w:rsidP="00295FCD">
      <w:pPr>
        <w:numPr>
          <w:ilvl w:val="1"/>
          <w:numId w:val="183"/>
        </w:numPr>
        <w:spacing w:after="120" w:line="336" w:lineRule="auto"/>
        <w:ind w:left="1020" w:hanging="567"/>
      </w:pPr>
      <w:r w:rsidRPr="00BD62F9">
        <w:rPr>
          <w:rtl/>
        </w:rPr>
        <w:t>הפורטל יהיה</w:t>
      </w:r>
      <w:r w:rsidR="00090D60">
        <w:rPr>
          <w:rFonts w:hint="cs"/>
          <w:rtl/>
        </w:rPr>
        <w:t xml:space="preserve"> קל לתפעול ו</w:t>
      </w:r>
      <w:r w:rsidRPr="00BD62F9">
        <w:rPr>
          <w:rtl/>
        </w:rPr>
        <w:t>בעל ממשק משתמש נוח.</w:t>
      </w:r>
    </w:p>
    <w:p w14:paraId="118A2CEE" w14:textId="77777777" w:rsidR="006E0DEB" w:rsidRDefault="006E0DEB" w:rsidP="00295FCD">
      <w:pPr>
        <w:numPr>
          <w:ilvl w:val="1"/>
          <w:numId w:val="183"/>
        </w:numPr>
        <w:spacing w:after="120" w:line="336" w:lineRule="auto"/>
        <w:ind w:left="1020" w:hanging="567"/>
      </w:pPr>
      <w:r>
        <w:rPr>
          <w:rFonts w:hint="cs"/>
          <w:rtl/>
        </w:rPr>
        <w:t xml:space="preserve">כל מערכות המוקד (טלפוניה, </w:t>
      </w:r>
      <w:r>
        <w:t>Contact Center</w:t>
      </w:r>
      <w:r>
        <w:rPr>
          <w:rFonts w:hint="cs"/>
          <w:rtl/>
        </w:rPr>
        <w:t xml:space="preserve"> ומערכת לניהול השירות ומדידת רמת שירות) יכללו תצוגת </w:t>
      </w:r>
      <w:r>
        <w:t>On-Line</w:t>
      </w:r>
      <w:r>
        <w:rPr>
          <w:rFonts w:hint="cs"/>
          <w:rtl/>
        </w:rPr>
        <w:t xml:space="preserve"> הכוללת מצב </w:t>
      </w:r>
      <w:r w:rsidRPr="00BD62F9">
        <w:rPr>
          <w:rtl/>
        </w:rPr>
        <w:t>מוקד התמיכה (</w:t>
      </w:r>
      <w:r w:rsidRPr="00BD62F9">
        <w:t>Help Desk</w:t>
      </w:r>
      <w:r>
        <w:rPr>
          <w:rtl/>
        </w:rPr>
        <w:t xml:space="preserve">) </w:t>
      </w:r>
      <w:r>
        <w:rPr>
          <w:rFonts w:hint="cs"/>
          <w:rtl/>
        </w:rPr>
        <w:t xml:space="preserve">בזמן אמת אשר יוצגו </w:t>
      </w:r>
      <w:r>
        <w:rPr>
          <w:rtl/>
        </w:rPr>
        <w:t>על גבי צגים רחבים</w:t>
      </w:r>
      <w:r>
        <w:rPr>
          <w:rFonts w:hint="cs"/>
          <w:rtl/>
        </w:rPr>
        <w:t xml:space="preserve"> במוקד עצמו ואצל מספר בעלי תפקידים במשרד (2 עד 3 בעלי תפקידים) בחדרם. תצוגת מערכת ה </w:t>
      </w:r>
      <w:r>
        <w:t>Help Desk</w:t>
      </w:r>
      <w:r>
        <w:rPr>
          <w:rFonts w:hint="cs"/>
          <w:rtl/>
        </w:rPr>
        <w:t xml:space="preserve"> תכלול גם תצוגת מצאי ציוד חליפי בהתאם לפרמטרים שיוגדרו ע"י המשרד.</w:t>
      </w:r>
    </w:p>
    <w:p w14:paraId="7CEA7129" w14:textId="77777777" w:rsidR="006E0DEB" w:rsidRPr="0088132D" w:rsidRDefault="006E0DEB" w:rsidP="00295FCD">
      <w:pPr>
        <w:numPr>
          <w:ilvl w:val="0"/>
          <w:numId w:val="183"/>
        </w:numPr>
        <w:spacing w:after="120" w:line="336" w:lineRule="auto"/>
        <w:rPr>
          <w:u w:val="single"/>
          <w:rtl/>
        </w:rPr>
      </w:pPr>
      <w:r>
        <w:rPr>
          <w:rFonts w:hint="cs"/>
          <w:u w:val="single"/>
          <w:rtl/>
        </w:rPr>
        <w:t>ממשקים</w:t>
      </w:r>
      <w:r w:rsidR="00090D60">
        <w:rPr>
          <w:rFonts w:hint="cs"/>
          <w:u w:val="single"/>
          <w:rtl/>
        </w:rPr>
        <w:t xml:space="preserve"> שיקים הספק למערכת ניהול השירות</w:t>
      </w:r>
    </w:p>
    <w:p w14:paraId="490435C5" w14:textId="77777777" w:rsidR="006E0DEB" w:rsidRPr="00BD62F9" w:rsidRDefault="006E0DEB" w:rsidP="00295FCD">
      <w:pPr>
        <w:numPr>
          <w:ilvl w:val="1"/>
          <w:numId w:val="183"/>
        </w:numPr>
        <w:spacing w:after="120" w:line="336" w:lineRule="auto"/>
        <w:ind w:left="1020" w:hanging="567"/>
        <w:rPr>
          <w:rtl/>
        </w:rPr>
      </w:pPr>
      <w:r w:rsidRPr="00BD62F9">
        <w:rPr>
          <w:rtl/>
        </w:rPr>
        <w:t>ממשק למערכות השו"ב.</w:t>
      </w:r>
    </w:p>
    <w:p w14:paraId="418F946B" w14:textId="77777777" w:rsidR="006E0DEB" w:rsidRPr="00BD62F9" w:rsidRDefault="006E0DEB" w:rsidP="00295FCD">
      <w:pPr>
        <w:numPr>
          <w:ilvl w:val="1"/>
          <w:numId w:val="183"/>
        </w:numPr>
        <w:spacing w:after="120" w:line="336" w:lineRule="auto"/>
        <w:ind w:left="1020" w:hanging="567"/>
      </w:pPr>
      <w:r w:rsidRPr="00BD62F9">
        <w:rPr>
          <w:rtl/>
        </w:rPr>
        <w:t>ממשק למערכת ניהול מצאי, הפצת גרסאות והשתלטות מרחוק.</w:t>
      </w:r>
    </w:p>
    <w:p w14:paraId="3C3D9C25" w14:textId="77777777" w:rsidR="006E0DEB" w:rsidRPr="00BD62F9" w:rsidRDefault="006E0DEB" w:rsidP="00295FCD">
      <w:pPr>
        <w:numPr>
          <w:ilvl w:val="1"/>
          <w:numId w:val="183"/>
        </w:numPr>
        <w:spacing w:after="120" w:line="336" w:lineRule="auto"/>
        <w:ind w:left="1020" w:hanging="567"/>
      </w:pPr>
      <w:r w:rsidRPr="00BD62F9">
        <w:rPr>
          <w:rtl/>
        </w:rPr>
        <w:t xml:space="preserve">ממשק </w:t>
      </w:r>
      <w:r w:rsidRPr="00BD62F9">
        <w:t>CTI</w:t>
      </w:r>
      <w:r w:rsidRPr="00BD62F9">
        <w:rPr>
          <w:rtl/>
        </w:rPr>
        <w:t xml:space="preserve"> למערכת ניהול השיחות ונ</w:t>
      </w:r>
      <w:r>
        <w:rPr>
          <w:rtl/>
        </w:rPr>
        <w:t>תב השיחות כמפורט בסעיף 3.1</w:t>
      </w:r>
      <w:r>
        <w:rPr>
          <w:rFonts w:hint="cs"/>
          <w:rtl/>
        </w:rPr>
        <w:t>5.4.</w:t>
      </w:r>
      <w:r w:rsidR="00090D60">
        <w:rPr>
          <w:rFonts w:hint="cs"/>
          <w:rtl/>
        </w:rPr>
        <w:t>3</w:t>
      </w:r>
      <w:r>
        <w:rPr>
          <w:rFonts w:hint="cs"/>
          <w:rtl/>
        </w:rPr>
        <w:t>.2.</w:t>
      </w:r>
    </w:p>
    <w:p w14:paraId="229C1807" w14:textId="77777777" w:rsidR="006E0DEB" w:rsidRPr="00BD62F9" w:rsidRDefault="006E0DEB" w:rsidP="00295FCD">
      <w:pPr>
        <w:numPr>
          <w:ilvl w:val="1"/>
          <w:numId w:val="183"/>
        </w:numPr>
        <w:spacing w:after="120" w:line="336" w:lineRule="auto"/>
        <w:ind w:left="1020" w:hanging="567"/>
      </w:pPr>
      <w:r w:rsidRPr="00BD62F9">
        <w:rPr>
          <w:rtl/>
        </w:rPr>
        <w:t>ממשק לשרת דוא"ל של ה</w:t>
      </w:r>
      <w:r>
        <w:rPr>
          <w:rtl/>
        </w:rPr>
        <w:t>משרד</w:t>
      </w:r>
      <w:r w:rsidRPr="00BD62F9">
        <w:rPr>
          <w:rtl/>
        </w:rPr>
        <w:t>.</w:t>
      </w:r>
    </w:p>
    <w:p w14:paraId="59527D30" w14:textId="77777777" w:rsidR="006E0DEB" w:rsidRDefault="006E0DEB" w:rsidP="00974343">
      <w:pPr>
        <w:numPr>
          <w:ilvl w:val="1"/>
          <w:numId w:val="183"/>
        </w:numPr>
        <w:spacing w:after="120" w:line="336" w:lineRule="auto"/>
        <w:ind w:left="1020" w:hanging="567"/>
      </w:pPr>
      <w:r w:rsidRPr="00BD62F9">
        <w:rPr>
          <w:rtl/>
        </w:rPr>
        <w:t xml:space="preserve">ממשק לשרת </w:t>
      </w:r>
      <w:r>
        <w:rPr>
          <w:rFonts w:hint="cs"/>
          <w:rtl/>
        </w:rPr>
        <w:t xml:space="preserve">ה </w:t>
      </w:r>
      <w:r>
        <w:t>SMS</w:t>
      </w:r>
      <w:r w:rsidRPr="00BD62F9">
        <w:rPr>
          <w:rtl/>
        </w:rPr>
        <w:t xml:space="preserve"> של ה</w:t>
      </w:r>
      <w:r>
        <w:rPr>
          <w:rtl/>
        </w:rPr>
        <w:t>משרד</w:t>
      </w:r>
      <w:r w:rsidR="00974343">
        <w:rPr>
          <w:rFonts w:hint="cs"/>
          <w:rtl/>
        </w:rPr>
        <w:t xml:space="preserve"> (במקרה זה יהיה על הספק לרכוש על חשבונות "בנק" מסרונים מהספק של המשרד) או לחלופין ממשק לספק </w:t>
      </w:r>
      <w:r w:rsidR="00974343">
        <w:t>SMS</w:t>
      </w:r>
      <w:r w:rsidR="00974343">
        <w:rPr>
          <w:rFonts w:hint="cs"/>
          <w:rtl/>
        </w:rPr>
        <w:t>-ים אחר שיאושר ע"י המשרד ואשר מולו יתקשר הספק לצורך משלוח מסרונים.</w:t>
      </w:r>
    </w:p>
    <w:p w14:paraId="4C998090" w14:textId="77777777" w:rsidR="006E0DEB" w:rsidRPr="00A4438E" w:rsidRDefault="006E0DEB" w:rsidP="00295FCD">
      <w:pPr>
        <w:numPr>
          <w:ilvl w:val="1"/>
          <w:numId w:val="183"/>
        </w:numPr>
        <w:spacing w:after="120" w:line="336" w:lineRule="auto"/>
        <w:ind w:left="1020" w:hanging="567"/>
        <w:rPr>
          <w:rtl/>
        </w:rPr>
      </w:pPr>
      <w:r>
        <w:rPr>
          <w:rFonts w:hint="cs"/>
          <w:rtl/>
        </w:rPr>
        <w:t>ממשק דו כיווני מול מערכת מרכב</w:t>
      </w:r>
      <w:r w:rsidR="00F50F02">
        <w:rPr>
          <w:rFonts w:hint="cs"/>
          <w:rtl/>
        </w:rPr>
        <w:t>"</w:t>
      </w:r>
      <w:r>
        <w:rPr>
          <w:rFonts w:hint="cs"/>
          <w:rtl/>
        </w:rPr>
        <w:t xml:space="preserve">ה שיאפשר טעינת נתוני מצאי </w:t>
      </w:r>
      <w:r w:rsidR="00F50F02">
        <w:rPr>
          <w:rFonts w:hint="cs"/>
          <w:rtl/>
        </w:rPr>
        <w:t xml:space="preserve">של ציוד חדש </w:t>
      </w:r>
      <w:r>
        <w:rPr>
          <w:rFonts w:hint="cs"/>
          <w:rtl/>
        </w:rPr>
        <w:t>למרכב</w:t>
      </w:r>
      <w:r w:rsidR="00F50F02">
        <w:rPr>
          <w:rFonts w:hint="cs"/>
          <w:rtl/>
        </w:rPr>
        <w:t>"</w:t>
      </w:r>
      <w:r>
        <w:rPr>
          <w:rFonts w:hint="cs"/>
          <w:rtl/>
        </w:rPr>
        <w:t xml:space="preserve">ה </w:t>
      </w:r>
      <w:r w:rsidR="00F50F02">
        <w:rPr>
          <w:rFonts w:hint="cs"/>
          <w:rtl/>
        </w:rPr>
        <w:t xml:space="preserve">(בכל הקשור לציוד קיים יעדכן הספק את מערכת מרכב"ה באופן ידני) </w:t>
      </w:r>
      <w:r>
        <w:rPr>
          <w:rFonts w:hint="cs"/>
          <w:rtl/>
        </w:rPr>
        <w:t>ו/או קבלת נתונים ממרכב</w:t>
      </w:r>
      <w:r w:rsidR="00F50F02">
        <w:rPr>
          <w:rFonts w:hint="cs"/>
          <w:rtl/>
        </w:rPr>
        <w:t>"</w:t>
      </w:r>
      <w:r>
        <w:rPr>
          <w:rFonts w:hint="cs"/>
          <w:rtl/>
        </w:rPr>
        <w:t>ה.</w:t>
      </w:r>
    </w:p>
    <w:p w14:paraId="37E60442" w14:textId="77777777" w:rsidR="006E0DEB" w:rsidRDefault="006E0DEB" w:rsidP="00295FCD">
      <w:pPr>
        <w:numPr>
          <w:ilvl w:val="0"/>
          <w:numId w:val="183"/>
        </w:numPr>
        <w:spacing w:after="120" w:line="336" w:lineRule="auto"/>
        <w:rPr>
          <w:u w:val="single"/>
        </w:rPr>
      </w:pPr>
      <w:r w:rsidRPr="005E25A0">
        <w:rPr>
          <w:u w:val="single"/>
          <w:rtl/>
        </w:rPr>
        <w:t>סקרי שביעות רצון</w:t>
      </w:r>
    </w:p>
    <w:p w14:paraId="0E3E19B1" w14:textId="77777777" w:rsidR="00090D60" w:rsidRPr="005E25A0" w:rsidRDefault="00090D60" w:rsidP="00090D60">
      <w:pPr>
        <w:ind w:left="311"/>
        <w:rPr>
          <w:rtl/>
        </w:rPr>
      </w:pPr>
      <w:r>
        <w:rPr>
          <w:rFonts w:hint="cs"/>
          <w:rtl/>
        </w:rPr>
        <w:t>המערכת תאפשר:</w:t>
      </w:r>
    </w:p>
    <w:p w14:paraId="7F6C5A3D" w14:textId="77777777" w:rsidR="006E0DEB" w:rsidRPr="00BD62F9" w:rsidRDefault="006E0DEB" w:rsidP="00750D65">
      <w:pPr>
        <w:numPr>
          <w:ilvl w:val="1"/>
          <w:numId w:val="183"/>
        </w:numPr>
        <w:spacing w:after="120" w:line="336" w:lineRule="auto"/>
        <w:ind w:left="1020" w:hanging="567"/>
        <w:rPr>
          <w:rtl/>
        </w:rPr>
      </w:pPr>
      <w:r w:rsidRPr="00BD62F9">
        <w:rPr>
          <w:rtl/>
        </w:rPr>
        <w:t xml:space="preserve">חשיפת שאלון שביעות רצון לכל משתמשי </w:t>
      </w:r>
      <w:r w:rsidR="00750D65">
        <w:rPr>
          <w:rFonts w:hint="cs"/>
          <w:rtl/>
        </w:rPr>
        <w:t>המשרד</w:t>
      </w:r>
      <w:r w:rsidRPr="00BD62F9">
        <w:rPr>
          <w:rtl/>
        </w:rPr>
        <w:t xml:space="preserve"> אותו ניתן למלא בכל רגע.</w:t>
      </w:r>
    </w:p>
    <w:p w14:paraId="7ACEC62D" w14:textId="77777777" w:rsidR="006E0DEB" w:rsidRPr="00BD62F9" w:rsidRDefault="006E0DEB" w:rsidP="00295FCD">
      <w:pPr>
        <w:numPr>
          <w:ilvl w:val="1"/>
          <w:numId w:val="183"/>
        </w:numPr>
        <w:spacing w:after="120" w:line="336" w:lineRule="auto"/>
        <w:ind w:left="1020" w:hanging="567"/>
        <w:rPr>
          <w:rtl/>
        </w:rPr>
      </w:pPr>
      <w:r w:rsidRPr="00BD62F9">
        <w:rPr>
          <w:rtl/>
        </w:rPr>
        <w:t>ביצוע סקרים יזומים ע"י הספק לכלל המשתמשים (ניהול הפצה, מעקב מילוי, תזכורות וכו').</w:t>
      </w:r>
    </w:p>
    <w:p w14:paraId="69959B77" w14:textId="77777777" w:rsidR="006E0DEB" w:rsidRDefault="006E0DEB" w:rsidP="00295FCD">
      <w:pPr>
        <w:numPr>
          <w:ilvl w:val="1"/>
          <w:numId w:val="183"/>
        </w:numPr>
        <w:spacing w:after="120" w:line="336" w:lineRule="auto"/>
        <w:ind w:left="1020" w:hanging="567"/>
      </w:pPr>
      <w:r w:rsidRPr="00BD62F9">
        <w:rPr>
          <w:rtl/>
        </w:rPr>
        <w:t>שילוב שאלון שביעות רצון בכל מייל שנשלח למשתמש לאישור סגירת התקלה.</w:t>
      </w:r>
    </w:p>
    <w:p w14:paraId="2B7A0C75" w14:textId="77777777" w:rsidR="00FE7FB3" w:rsidRDefault="00FE7FB3" w:rsidP="00FE7FB3">
      <w:pPr>
        <w:spacing w:after="120" w:line="336" w:lineRule="auto"/>
        <w:ind w:left="453"/>
        <w:rPr>
          <w:rtl/>
        </w:rPr>
      </w:pPr>
    </w:p>
    <w:p w14:paraId="043CB162" w14:textId="77777777" w:rsidR="00FE7FB3" w:rsidRDefault="00FE7FB3">
      <w:pPr>
        <w:autoSpaceDE/>
        <w:autoSpaceDN/>
        <w:bidi w:val="0"/>
        <w:spacing w:after="200" w:line="276" w:lineRule="auto"/>
        <w:jc w:val="left"/>
      </w:pPr>
      <w:r>
        <w:rPr>
          <w:rtl/>
        </w:rPr>
        <w:br w:type="page"/>
      </w:r>
    </w:p>
    <w:p w14:paraId="276DBE04" w14:textId="77777777" w:rsidR="00FE7FB3" w:rsidRDefault="00FE7FB3" w:rsidP="00B929E4">
      <w:pPr>
        <w:spacing w:after="120" w:line="336" w:lineRule="auto"/>
        <w:ind w:left="453"/>
        <w:rPr>
          <w:rtl/>
        </w:rPr>
      </w:pPr>
    </w:p>
    <w:p w14:paraId="381F68E2" w14:textId="77777777" w:rsidR="006E0DEB" w:rsidRPr="005E25A0" w:rsidRDefault="006E0DEB" w:rsidP="00295FCD">
      <w:pPr>
        <w:numPr>
          <w:ilvl w:val="0"/>
          <w:numId w:val="183"/>
        </w:numPr>
        <w:spacing w:after="120" w:line="336" w:lineRule="auto"/>
        <w:rPr>
          <w:u w:val="single"/>
          <w:rtl/>
        </w:rPr>
      </w:pPr>
      <w:r w:rsidRPr="005E25A0">
        <w:rPr>
          <w:u w:val="single"/>
          <w:rtl/>
        </w:rPr>
        <w:t>ניהול תסריטי שיחה</w:t>
      </w:r>
    </w:p>
    <w:p w14:paraId="2807803E" w14:textId="77777777" w:rsidR="006E0DEB" w:rsidRPr="00BD62F9" w:rsidRDefault="006E0DEB" w:rsidP="00295FCD">
      <w:pPr>
        <w:numPr>
          <w:ilvl w:val="1"/>
          <w:numId w:val="183"/>
        </w:numPr>
        <w:spacing w:after="120" w:line="336" w:lineRule="auto"/>
        <w:ind w:left="1020" w:hanging="567"/>
        <w:rPr>
          <w:rtl/>
        </w:rPr>
      </w:pPr>
      <w:r w:rsidRPr="00BD62F9">
        <w:rPr>
          <w:rtl/>
        </w:rPr>
        <w:t>המערכת תאפשר ניהול תסריטי שיחה (מבנה עץ החלטה) לצורך זיהוי תקלה ולצורך פתרון תקלה. תסריט השיחה יהיה מקושרים לכל סוג בעיה/תקלה.</w:t>
      </w:r>
    </w:p>
    <w:p w14:paraId="42CF91B5" w14:textId="77777777" w:rsidR="006E0DEB" w:rsidRDefault="006E0DEB" w:rsidP="00295FCD">
      <w:pPr>
        <w:numPr>
          <w:ilvl w:val="1"/>
          <w:numId w:val="183"/>
        </w:numPr>
        <w:spacing w:after="120" w:line="336" w:lineRule="auto"/>
        <w:ind w:left="1020" w:hanging="567"/>
        <w:rPr>
          <w:rtl/>
        </w:rPr>
      </w:pPr>
      <w:r w:rsidRPr="00BD62F9">
        <w:rPr>
          <w:rtl/>
        </w:rPr>
        <w:t>לצורך אבחון התקלה טכנאי התמיכה שואל האת הפונה סדרה של שאלות כאשר כל שאלה תלויה בתשובה של השאלה הקודמת והמערכת תנווט אותו עד לזיהוי הבעיה. לאחר זיהוי הבעיה המערכת תציע תסריט לפתרון הבעיה.</w:t>
      </w:r>
    </w:p>
    <w:p w14:paraId="301595A9" w14:textId="77777777" w:rsidR="006E0DEB" w:rsidRPr="005E25A0" w:rsidRDefault="006E0DEB" w:rsidP="00295FCD">
      <w:pPr>
        <w:numPr>
          <w:ilvl w:val="0"/>
          <w:numId w:val="183"/>
        </w:numPr>
        <w:spacing w:after="120" w:line="336" w:lineRule="auto"/>
        <w:rPr>
          <w:u w:val="single"/>
          <w:rtl/>
        </w:rPr>
      </w:pPr>
      <w:r w:rsidRPr="005E25A0">
        <w:rPr>
          <w:u w:val="single"/>
          <w:rtl/>
        </w:rPr>
        <w:t>ניהול רשימות תיוג</w:t>
      </w:r>
    </w:p>
    <w:p w14:paraId="471B441E" w14:textId="77777777" w:rsidR="006E0DEB" w:rsidRDefault="006E0DEB" w:rsidP="00843573">
      <w:pPr>
        <w:spacing w:after="120"/>
        <w:ind w:left="357"/>
        <w:rPr>
          <w:rtl/>
        </w:rPr>
      </w:pPr>
      <w:r w:rsidRPr="00BD62F9">
        <w:rPr>
          <w:rtl/>
        </w:rPr>
        <w:t>המערכת תאפשר לנהל רשימות תיוג לכל סוג פניה/בעיה שישמשו את טכנאי התמיכה למתן התמיכה</w:t>
      </w:r>
      <w:r>
        <w:rPr>
          <w:rFonts w:hint="cs"/>
          <w:rtl/>
        </w:rPr>
        <w:t>.</w:t>
      </w:r>
    </w:p>
    <w:p w14:paraId="7C1116ED" w14:textId="77777777" w:rsidR="006E0DEB" w:rsidRPr="005E25A0" w:rsidRDefault="006E0DEB" w:rsidP="00295FCD">
      <w:pPr>
        <w:numPr>
          <w:ilvl w:val="0"/>
          <w:numId w:val="183"/>
        </w:numPr>
        <w:spacing w:after="120" w:line="336" w:lineRule="auto"/>
        <w:rPr>
          <w:u w:val="single"/>
          <w:rtl/>
        </w:rPr>
      </w:pPr>
      <w:r w:rsidRPr="005E25A0">
        <w:rPr>
          <w:u w:val="single"/>
          <w:rtl/>
        </w:rPr>
        <w:t>ניהול בסיס ידע</w:t>
      </w:r>
    </w:p>
    <w:p w14:paraId="36A96EBF" w14:textId="77777777" w:rsidR="006E0DEB" w:rsidRDefault="006E0DEB" w:rsidP="00090D60">
      <w:pPr>
        <w:spacing w:after="120"/>
        <w:ind w:left="357"/>
        <w:rPr>
          <w:rtl/>
        </w:rPr>
      </w:pPr>
      <w:r w:rsidRPr="00BD62F9">
        <w:rPr>
          <w:rtl/>
        </w:rPr>
        <w:t xml:space="preserve">המערכת </w:t>
      </w:r>
      <w:r w:rsidR="00090D60">
        <w:rPr>
          <w:rFonts w:hint="cs"/>
          <w:rtl/>
        </w:rPr>
        <w:t>תנהל</w:t>
      </w:r>
      <w:r w:rsidRPr="00BD62F9">
        <w:rPr>
          <w:rtl/>
        </w:rPr>
        <w:t xml:space="preserve"> בסיס ידע המתבסס על פתרון בעיות קודמות. בסיס הידע יהיה זמין לטכנאי המוקד (במערכת עצמה) ולנציגי ה</w:t>
      </w:r>
      <w:r>
        <w:rPr>
          <w:rtl/>
        </w:rPr>
        <w:t>משרד</w:t>
      </w:r>
      <w:r w:rsidRPr="00BD62F9">
        <w:rPr>
          <w:rtl/>
        </w:rPr>
        <w:t xml:space="preserve"> (באמצעות פורטל המערכת לניהול השירות ומדידת רמת השירות).</w:t>
      </w:r>
    </w:p>
    <w:p w14:paraId="1D0A578D" w14:textId="77777777" w:rsidR="006E0DEB" w:rsidRPr="005E25A0" w:rsidRDefault="006E0DEB" w:rsidP="00295FCD">
      <w:pPr>
        <w:numPr>
          <w:ilvl w:val="0"/>
          <w:numId w:val="183"/>
        </w:numPr>
        <w:spacing w:after="120" w:line="336" w:lineRule="auto"/>
        <w:rPr>
          <w:u w:val="single"/>
          <w:rtl/>
        </w:rPr>
      </w:pPr>
      <w:r w:rsidRPr="005E25A0">
        <w:rPr>
          <w:u w:val="single"/>
          <w:rtl/>
        </w:rPr>
        <w:t>פתרון תקלות בשירות עצמי</w:t>
      </w:r>
    </w:p>
    <w:p w14:paraId="30CD7E9C" w14:textId="77777777" w:rsidR="006E0DEB" w:rsidRDefault="006E0DEB" w:rsidP="006E0DEB">
      <w:pPr>
        <w:spacing w:after="120"/>
        <w:ind w:left="357"/>
        <w:rPr>
          <w:rtl/>
        </w:rPr>
      </w:pPr>
      <w:r w:rsidRPr="00BD62F9">
        <w:rPr>
          <w:rtl/>
        </w:rPr>
        <w:t>פורטל המערכת יציע תסריטי תמיכה בהם המשתמש יונחה צעד אחר צעד באיתור/זיהוי בעיה ויקבל הצעות לפתרונה (בדומה לתסריטי שיחה)</w:t>
      </w:r>
      <w:r>
        <w:rPr>
          <w:rFonts w:hint="cs"/>
          <w:rtl/>
        </w:rPr>
        <w:t>.</w:t>
      </w:r>
    </w:p>
    <w:p w14:paraId="567EFDF6" w14:textId="77777777" w:rsidR="006E0DEB" w:rsidRPr="005E25A0" w:rsidRDefault="006E0DEB" w:rsidP="00295FCD">
      <w:pPr>
        <w:numPr>
          <w:ilvl w:val="0"/>
          <w:numId w:val="183"/>
        </w:numPr>
        <w:spacing w:after="120" w:line="336" w:lineRule="auto"/>
        <w:rPr>
          <w:u w:val="single"/>
          <w:rtl/>
        </w:rPr>
      </w:pPr>
      <w:r w:rsidRPr="005E25A0">
        <w:rPr>
          <w:u w:val="single"/>
          <w:rtl/>
        </w:rPr>
        <w:t>מנגנון קלסיפיקציה אוטומטי לתקריות</w:t>
      </w:r>
    </w:p>
    <w:p w14:paraId="60E1B7A8" w14:textId="77777777" w:rsidR="006E0DEB" w:rsidRDefault="006E0DEB" w:rsidP="006E0DEB">
      <w:pPr>
        <w:spacing w:after="120"/>
        <w:ind w:left="357"/>
        <w:rPr>
          <w:rtl/>
        </w:rPr>
      </w:pPr>
      <w:r w:rsidRPr="00BD62F9">
        <w:rPr>
          <w:rtl/>
        </w:rPr>
        <w:t>המערכת תכלול מנגנון סיווג (קלסיפיקציה) אוטומטי לתקריות על בסיס סט פרמטרים גמיש. בעת פתיחת תקרית (</w:t>
      </w:r>
      <w:r w:rsidRPr="00BD62F9">
        <w:t>Incident</w:t>
      </w:r>
      <w:r w:rsidRPr="00BD62F9">
        <w:rPr>
          <w:rtl/>
        </w:rPr>
        <w:t>) במערכת, עפ"י פרמטרים שיזין פותח התקרית, ניתן יהיה להגדיר את חומרת התקרית ואת רמת השירות הרלבנטית לתקרית</w:t>
      </w:r>
      <w:r>
        <w:rPr>
          <w:rFonts w:hint="cs"/>
          <w:rtl/>
        </w:rPr>
        <w:t>.</w:t>
      </w:r>
    </w:p>
    <w:p w14:paraId="4E4F9A72" w14:textId="77777777" w:rsidR="006E0DEB" w:rsidRPr="005E25A0" w:rsidRDefault="006E0DEB" w:rsidP="00295FCD">
      <w:pPr>
        <w:numPr>
          <w:ilvl w:val="0"/>
          <w:numId w:val="183"/>
        </w:numPr>
        <w:spacing w:after="120" w:line="336" w:lineRule="auto"/>
        <w:rPr>
          <w:u w:val="single"/>
          <w:rtl/>
        </w:rPr>
      </w:pPr>
      <w:r w:rsidRPr="005E25A0">
        <w:rPr>
          <w:u w:val="single"/>
          <w:rtl/>
        </w:rPr>
        <w:t xml:space="preserve">ניהול </w:t>
      </w:r>
      <w:r>
        <w:rPr>
          <w:rFonts w:hint="cs"/>
          <w:u w:val="single"/>
          <w:rtl/>
        </w:rPr>
        <w:t>מצאי</w:t>
      </w:r>
    </w:p>
    <w:p w14:paraId="5EE4EF43" w14:textId="77777777" w:rsidR="006E0DEB" w:rsidRPr="00BD62F9" w:rsidRDefault="006E0DEB" w:rsidP="00750D65">
      <w:pPr>
        <w:spacing w:after="120" w:line="324" w:lineRule="auto"/>
        <w:ind w:left="255"/>
        <w:rPr>
          <w:rtl/>
        </w:rPr>
      </w:pPr>
      <w:r w:rsidRPr="00BD62F9">
        <w:rPr>
          <w:rtl/>
        </w:rPr>
        <w:t xml:space="preserve">רכיב </w:t>
      </w:r>
      <w:r>
        <w:rPr>
          <w:rFonts w:hint="cs"/>
          <w:rtl/>
        </w:rPr>
        <w:t>ניהול מצאי</w:t>
      </w:r>
      <w:r w:rsidRPr="00BD62F9">
        <w:rPr>
          <w:rtl/>
        </w:rPr>
        <w:t xml:space="preserve"> מרכזי המכיל בסיס נתונים כולל לניהול מצאי של כל פריטי התצורה השונים השייכים למערכת, לרבות מצאי חומרה ורישיונות תוכנה </w:t>
      </w:r>
      <w:r w:rsidR="00750D65">
        <w:rPr>
          <w:rFonts w:hint="cs"/>
          <w:rtl/>
        </w:rPr>
        <w:t>במשרד</w:t>
      </w:r>
      <w:r w:rsidRPr="00BD62F9">
        <w:rPr>
          <w:rtl/>
        </w:rPr>
        <w:t xml:space="preserve"> כולל:</w:t>
      </w:r>
    </w:p>
    <w:p w14:paraId="0FBBD41B" w14:textId="77777777" w:rsidR="006E0DEB" w:rsidRPr="00BD62F9" w:rsidRDefault="006E0DEB" w:rsidP="00750D65">
      <w:pPr>
        <w:numPr>
          <w:ilvl w:val="1"/>
          <w:numId w:val="183"/>
        </w:numPr>
        <w:spacing w:after="120" w:line="324" w:lineRule="auto"/>
        <w:ind w:left="1020" w:hanging="567"/>
        <w:rPr>
          <w:rtl/>
        </w:rPr>
      </w:pPr>
      <w:r w:rsidRPr="00090D60">
        <w:rPr>
          <w:rtl/>
        </w:rPr>
        <w:t>חומרה/ציוד קצה/ ציוד תקשורת ושרתים</w:t>
      </w:r>
      <w:r w:rsidR="00090D60">
        <w:rPr>
          <w:rFonts w:hint="cs"/>
          <w:rtl/>
        </w:rPr>
        <w:t xml:space="preserve"> - </w:t>
      </w:r>
      <w:r w:rsidRPr="00BD62F9">
        <w:rPr>
          <w:rtl/>
        </w:rPr>
        <w:t>תיעוד כל הפרטים הרלבנטיים לכל רכיב חומרה כולל יצרן, דגם, מועד קליטה ב</w:t>
      </w:r>
      <w:r>
        <w:rPr>
          <w:rtl/>
        </w:rPr>
        <w:t>משרד</w:t>
      </w:r>
      <w:r w:rsidRPr="00BD62F9">
        <w:rPr>
          <w:rtl/>
        </w:rPr>
        <w:t xml:space="preserve">, קונפיגורציה (של רכיבים מרכזיים כגון צג, זיכרון, דיסק קשיח, כרטיסי תקשורת), גרסת מערכת הפעלה, מספר סידורי, מספר שירות/ברקוד של </w:t>
      </w:r>
      <w:r w:rsidR="00750D65">
        <w:rPr>
          <w:rFonts w:hint="cs"/>
          <w:rtl/>
        </w:rPr>
        <w:t>המשרד</w:t>
      </w:r>
      <w:r w:rsidRPr="00BD62F9">
        <w:rPr>
          <w:rtl/>
        </w:rPr>
        <w:t>, תוקף אחריות, תוקף חוזה תחזוקה נוסף וכו'.</w:t>
      </w:r>
    </w:p>
    <w:p w14:paraId="33C4BF77" w14:textId="77777777" w:rsidR="006E0DEB" w:rsidRDefault="006E0DEB" w:rsidP="00750D65">
      <w:pPr>
        <w:numPr>
          <w:ilvl w:val="1"/>
          <w:numId w:val="183"/>
        </w:numPr>
        <w:spacing w:after="120" w:line="324" w:lineRule="auto"/>
        <w:ind w:left="1020" w:hanging="567"/>
      </w:pPr>
      <w:r w:rsidRPr="00090D60">
        <w:rPr>
          <w:rtl/>
        </w:rPr>
        <w:t>תוכנה</w:t>
      </w:r>
      <w:r w:rsidR="00090D60">
        <w:rPr>
          <w:rFonts w:hint="cs"/>
          <w:rtl/>
        </w:rPr>
        <w:t xml:space="preserve"> - </w:t>
      </w:r>
      <w:r w:rsidRPr="00BD62F9">
        <w:rPr>
          <w:rtl/>
        </w:rPr>
        <w:t xml:space="preserve">תיעוד הפרטים הרלבנטיים לכל תוכנה כולל יצרן, מהדורה, מועד קליטה, קוד אקטיבציה, מספר הלקוח של </w:t>
      </w:r>
      <w:r w:rsidR="00750D65">
        <w:rPr>
          <w:rFonts w:hint="cs"/>
          <w:rtl/>
        </w:rPr>
        <w:t>המשרד</w:t>
      </w:r>
      <w:r w:rsidRPr="00BD62F9">
        <w:rPr>
          <w:rtl/>
        </w:rPr>
        <w:t xml:space="preserve"> אצל היצרן, מספר החוזה של </w:t>
      </w:r>
      <w:r w:rsidR="00750D65">
        <w:rPr>
          <w:rFonts w:hint="cs"/>
          <w:rtl/>
        </w:rPr>
        <w:t>המשרד</w:t>
      </w:r>
      <w:r w:rsidRPr="00BD62F9">
        <w:rPr>
          <w:rtl/>
        </w:rPr>
        <w:t xml:space="preserve"> אצל היצרן, תוקף הסכם שירות וכו'.</w:t>
      </w:r>
    </w:p>
    <w:p w14:paraId="1DF1FFCA" w14:textId="77777777" w:rsidR="00AA392D" w:rsidRDefault="00AA392D" w:rsidP="00750D65">
      <w:pPr>
        <w:numPr>
          <w:ilvl w:val="1"/>
          <w:numId w:val="183"/>
        </w:numPr>
        <w:spacing w:after="120" w:line="324" w:lineRule="auto"/>
        <w:ind w:left="1020" w:hanging="567"/>
      </w:pPr>
      <w:r>
        <w:rPr>
          <w:rFonts w:hint="cs"/>
          <w:rtl/>
        </w:rPr>
        <w:t>אכיפה</w:t>
      </w:r>
    </w:p>
    <w:p w14:paraId="67EEADC4" w14:textId="77777777" w:rsidR="00190ECD" w:rsidRDefault="00190ECD" w:rsidP="001E7F42">
      <w:pPr>
        <w:numPr>
          <w:ilvl w:val="2"/>
          <w:numId w:val="183"/>
        </w:numPr>
        <w:spacing w:after="120" w:line="324" w:lineRule="auto"/>
        <w:ind w:left="1644" w:hanging="680"/>
      </w:pPr>
      <w:r>
        <w:rPr>
          <w:rFonts w:hint="cs"/>
          <w:rtl/>
        </w:rPr>
        <w:t>בכל תקרית המערכת תחייב את המשתמש לפרט האם סופק ללקוח ציוד חליפי. במידה וטכנאי שטח סימן כי סופק למשתמש ציוד חליפי, הוא יידרש לפרט בתוך מסכי הקריאה את פרטי הציוד החליפי שסופק וציוד זה יקושר למשתמש לו הוא סופק עד לתיקון הציוד המקורי ואיסוף הציוד החליפי מהמשתמש. ללא ביצוע המפורט לעיל לא יהיה ניתן להעביר את התקרית לסטאטוס "פתורה" (</w:t>
      </w:r>
      <w:r>
        <w:t>Resolved</w:t>
      </w:r>
      <w:r>
        <w:rPr>
          <w:rFonts w:hint="cs"/>
          <w:rtl/>
        </w:rPr>
        <w:t>).</w:t>
      </w:r>
    </w:p>
    <w:p w14:paraId="4A8D19AF" w14:textId="77777777" w:rsidR="00190ECD" w:rsidRDefault="00190ECD" w:rsidP="001E7F42">
      <w:pPr>
        <w:numPr>
          <w:ilvl w:val="2"/>
          <w:numId w:val="183"/>
        </w:numPr>
        <w:spacing w:after="120" w:line="324" w:lineRule="auto"/>
        <w:ind w:left="1644" w:hanging="680"/>
      </w:pPr>
      <w:r>
        <w:rPr>
          <w:rFonts w:hint="cs"/>
          <w:rtl/>
        </w:rPr>
        <w:t xml:space="preserve">בכל בקשת שירות מסוג </w:t>
      </w:r>
      <w:r>
        <w:t>Move</w:t>
      </w:r>
      <w:r>
        <w:rPr>
          <w:rFonts w:hint="cs"/>
          <w:rtl/>
        </w:rPr>
        <w:t xml:space="preserve"> (כמפורט בנספח 4.4 בסעיף 4.1.4.2) יידרש טכנאי השטח לעדכן את המיקום החדש של הציוד במערכת כתנאי לסגירת הקריאה.</w:t>
      </w:r>
    </w:p>
    <w:p w14:paraId="221F347B" w14:textId="77777777" w:rsidR="00190ECD" w:rsidRDefault="00190ECD" w:rsidP="001E7F42">
      <w:pPr>
        <w:spacing w:after="120" w:line="324" w:lineRule="auto"/>
        <w:ind w:left="964"/>
      </w:pPr>
    </w:p>
    <w:p w14:paraId="222D075C" w14:textId="77777777" w:rsidR="00190ECD" w:rsidRDefault="00190ECD" w:rsidP="001E7F42">
      <w:pPr>
        <w:numPr>
          <w:ilvl w:val="2"/>
          <w:numId w:val="183"/>
        </w:numPr>
        <w:spacing w:after="120" w:line="324" w:lineRule="auto"/>
        <w:ind w:left="1644" w:hanging="680"/>
      </w:pPr>
      <w:r>
        <w:rPr>
          <w:rFonts w:hint="cs"/>
          <w:rtl/>
        </w:rPr>
        <w:t xml:space="preserve">בכל בקשת שירות מסוג </w:t>
      </w:r>
      <w:r>
        <w:t>Add</w:t>
      </w:r>
      <w:r>
        <w:rPr>
          <w:rFonts w:hint="cs"/>
          <w:rtl/>
        </w:rPr>
        <w:t xml:space="preserve"> (כמפורט בנספח 4.4 בסעיף 4.1.4.3) יידרש טכנאי השטח לפרט בתוך מסכי הקריאה :</w:t>
      </w:r>
    </w:p>
    <w:p w14:paraId="34802280" w14:textId="77777777" w:rsidR="00190ECD" w:rsidRDefault="00190ECD" w:rsidP="001E7F42">
      <w:pPr>
        <w:pStyle w:val="af0"/>
        <w:numPr>
          <w:ilvl w:val="0"/>
          <w:numId w:val="433"/>
        </w:numPr>
        <w:spacing w:after="120" w:line="324" w:lineRule="auto"/>
      </w:pPr>
      <w:r>
        <w:rPr>
          <w:rFonts w:hint="cs"/>
          <w:rtl/>
        </w:rPr>
        <w:t>את פרטי הציוד החדש שסופק וציוד זה יקושר למשתמש לו הוא סופק</w:t>
      </w:r>
    </w:p>
    <w:p w14:paraId="32B84651" w14:textId="77777777" w:rsidR="00190ECD" w:rsidRDefault="00190ECD" w:rsidP="001E7F42">
      <w:pPr>
        <w:pStyle w:val="af0"/>
        <w:numPr>
          <w:ilvl w:val="0"/>
          <w:numId w:val="433"/>
        </w:numPr>
        <w:spacing w:after="120" w:line="324" w:lineRule="auto"/>
      </w:pPr>
      <w:r>
        <w:rPr>
          <w:rFonts w:hint="cs"/>
          <w:rtl/>
        </w:rPr>
        <w:t xml:space="preserve">את פרטי הציוד הקיים שנלקח מהמשתמש והועבר למחסן / למשתמש אחר. </w:t>
      </w:r>
    </w:p>
    <w:p w14:paraId="626E65A5" w14:textId="77777777" w:rsidR="00190ECD" w:rsidRDefault="00190ECD" w:rsidP="001E7F42">
      <w:pPr>
        <w:spacing w:after="120" w:line="324" w:lineRule="auto"/>
        <w:ind w:left="1440"/>
        <w:rPr>
          <w:rtl/>
        </w:rPr>
      </w:pPr>
      <w:r>
        <w:rPr>
          <w:rFonts w:hint="cs"/>
          <w:rtl/>
        </w:rPr>
        <w:t>ללא ביצוע המפורט לעיל לא יהיה ניתן להעביר את התקרית לסטאטוס "פתורה" (</w:t>
      </w:r>
      <w:r>
        <w:t>Resolved</w:t>
      </w:r>
      <w:r>
        <w:rPr>
          <w:rFonts w:hint="cs"/>
          <w:rtl/>
        </w:rPr>
        <w:t>).</w:t>
      </w:r>
    </w:p>
    <w:p w14:paraId="403E4B13" w14:textId="77777777" w:rsidR="006E0DEB" w:rsidRPr="00090D60" w:rsidRDefault="006E0DEB" w:rsidP="00295FCD">
      <w:pPr>
        <w:numPr>
          <w:ilvl w:val="1"/>
          <w:numId w:val="183"/>
        </w:numPr>
        <w:spacing w:after="120" w:line="324" w:lineRule="auto"/>
        <w:ind w:left="1020" w:hanging="567"/>
        <w:rPr>
          <w:rtl/>
        </w:rPr>
      </w:pPr>
      <w:r w:rsidRPr="00090D60">
        <w:rPr>
          <w:rtl/>
        </w:rPr>
        <w:t>זיהוי אוטומטי</w:t>
      </w:r>
    </w:p>
    <w:p w14:paraId="30D2F377" w14:textId="77777777" w:rsidR="006E0DEB" w:rsidRPr="00BD62F9" w:rsidRDefault="006E0DEB" w:rsidP="00295FCD">
      <w:pPr>
        <w:numPr>
          <w:ilvl w:val="2"/>
          <w:numId w:val="183"/>
        </w:numPr>
        <w:spacing w:after="120" w:line="324" w:lineRule="auto"/>
        <w:ind w:left="1644" w:hanging="680"/>
        <w:rPr>
          <w:rtl/>
        </w:rPr>
      </w:pPr>
      <w:r w:rsidRPr="00BD62F9">
        <w:rPr>
          <w:rtl/>
        </w:rPr>
        <w:t xml:space="preserve">המערכת תכלול יכולת של זיהוי אוטומטי מרחוק של כל החומרה והרישוי המפורטים בסעיפים </w:t>
      </w:r>
      <w:r w:rsidR="00090D60">
        <w:rPr>
          <w:rFonts w:hint="cs"/>
          <w:rtl/>
        </w:rPr>
        <w:t>13.1, 13.2</w:t>
      </w:r>
      <w:r w:rsidRPr="00BD62F9">
        <w:rPr>
          <w:rtl/>
        </w:rPr>
        <w:t xml:space="preserve"> לעיל.</w:t>
      </w:r>
    </w:p>
    <w:p w14:paraId="27D2F4B9" w14:textId="77777777" w:rsidR="006E0DEB" w:rsidRPr="00BD62F9" w:rsidRDefault="006E0DEB" w:rsidP="00295FCD">
      <w:pPr>
        <w:numPr>
          <w:ilvl w:val="2"/>
          <w:numId w:val="183"/>
        </w:numPr>
        <w:spacing w:after="120" w:line="324" w:lineRule="auto"/>
        <w:ind w:left="1644" w:hanging="680"/>
        <w:rPr>
          <w:rtl/>
        </w:rPr>
      </w:pPr>
      <w:r w:rsidRPr="00BD62F9">
        <w:rPr>
          <w:rtl/>
        </w:rPr>
        <w:t>המערכת תבצע סריקות אחת לפרק זמן שיוגדר ותעדכן את בסיס הנתונים שלה בהתאם.</w:t>
      </w:r>
    </w:p>
    <w:p w14:paraId="63032489" w14:textId="77777777" w:rsidR="006E0DEB" w:rsidRPr="00BD62F9" w:rsidRDefault="00090D60" w:rsidP="00295FCD">
      <w:pPr>
        <w:numPr>
          <w:ilvl w:val="2"/>
          <w:numId w:val="183"/>
        </w:numPr>
        <w:spacing w:after="120" w:line="324" w:lineRule="auto"/>
        <w:ind w:left="1644" w:hanging="680"/>
        <w:rPr>
          <w:rtl/>
        </w:rPr>
      </w:pPr>
      <w:r>
        <w:rPr>
          <w:rFonts w:hint="cs"/>
          <w:rtl/>
        </w:rPr>
        <w:t xml:space="preserve">המערכת תהיה בעלת </w:t>
      </w:r>
      <w:r w:rsidR="006E0DEB" w:rsidRPr="00BD62F9">
        <w:rPr>
          <w:rtl/>
        </w:rPr>
        <w:t>יכולת טעינה ושמירה של כל הנתונים מהמערכת לניהול סקרי מצאי והצלבתם עם נתונים שזוהו אוטומטית.</w:t>
      </w:r>
    </w:p>
    <w:p w14:paraId="0A9D98FA" w14:textId="77777777" w:rsidR="006E0DEB" w:rsidRPr="00442F60" w:rsidRDefault="006E0DEB" w:rsidP="00295FCD">
      <w:pPr>
        <w:numPr>
          <w:ilvl w:val="1"/>
          <w:numId w:val="183"/>
        </w:numPr>
        <w:spacing w:after="120" w:line="324" w:lineRule="auto"/>
        <w:ind w:left="1020" w:hanging="567"/>
      </w:pPr>
      <w:r w:rsidRPr="00442F60">
        <w:rPr>
          <w:rFonts w:hint="cs"/>
          <w:rtl/>
        </w:rPr>
        <w:t xml:space="preserve">הצגת מצאי הן של ציוד מותקן שנעשה בו שימוש והן של ציוד במחסני המשרד (באתר המרכזי, באתר ה </w:t>
      </w:r>
      <w:r w:rsidRPr="00442F60">
        <w:t>DR</w:t>
      </w:r>
      <w:r w:rsidRPr="00442F60">
        <w:rPr>
          <w:rFonts w:hint="cs"/>
          <w:rtl/>
        </w:rPr>
        <w:t xml:space="preserve"> ובאתרי המשתמשים).</w:t>
      </w:r>
    </w:p>
    <w:p w14:paraId="5B02764D" w14:textId="77777777" w:rsidR="006E0DEB" w:rsidRPr="00090D60" w:rsidRDefault="006E0DEB" w:rsidP="00295FCD">
      <w:pPr>
        <w:numPr>
          <w:ilvl w:val="1"/>
          <w:numId w:val="183"/>
        </w:numPr>
        <w:spacing w:after="120" w:line="324" w:lineRule="auto"/>
        <w:ind w:left="1020" w:hanging="567"/>
        <w:rPr>
          <w:rtl/>
        </w:rPr>
      </w:pPr>
      <w:r w:rsidRPr="00090D60">
        <w:rPr>
          <w:rtl/>
        </w:rPr>
        <w:t>הפקת דו"חות</w:t>
      </w:r>
    </w:p>
    <w:p w14:paraId="08814CC1" w14:textId="77777777" w:rsidR="006E0DEB" w:rsidRPr="00BD62F9" w:rsidRDefault="006E0DEB" w:rsidP="00090D60">
      <w:pPr>
        <w:spacing w:after="120" w:line="324" w:lineRule="auto"/>
        <w:ind w:left="1021"/>
        <w:rPr>
          <w:rtl/>
        </w:rPr>
      </w:pPr>
      <w:r w:rsidRPr="00BD62F9">
        <w:rPr>
          <w:rtl/>
        </w:rPr>
        <w:t xml:space="preserve">המערכת תאפשר הפקת דו"חות מצאי בחתכים שונים על בסיס כל אחד מהפרמטרים המפורטים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Ref409727424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Pr>
          <w:rtl/>
        </w:rPr>
        <w:t>‏4.3.3.3</w:t>
      </w:r>
      <w:r w:rsidRPr="00BD62F9">
        <w:rPr>
          <w:rtl/>
        </w:rPr>
        <w:fldChar w:fldCharType="end"/>
      </w:r>
      <w:r w:rsidRPr="00BD62F9">
        <w:rPr>
          <w:rtl/>
        </w:rPr>
        <w:t xml:space="preserve"> </w:t>
      </w:r>
      <w:proofErr w:type="spellStart"/>
      <w:r w:rsidRPr="00BD62F9">
        <w:rPr>
          <w:rtl/>
        </w:rPr>
        <w:t>ס"ק</w:t>
      </w:r>
      <w:proofErr w:type="spellEnd"/>
      <w:r w:rsidRPr="00BD62F9">
        <w:rPr>
          <w:rtl/>
        </w:rPr>
        <w:t xml:space="preserve"> 2 לרבות :</w:t>
      </w:r>
    </w:p>
    <w:p w14:paraId="636A475A" w14:textId="77777777" w:rsidR="006E0DEB" w:rsidRPr="00BD62F9" w:rsidRDefault="00823943" w:rsidP="00295FCD">
      <w:pPr>
        <w:numPr>
          <w:ilvl w:val="2"/>
          <w:numId w:val="183"/>
        </w:numPr>
        <w:spacing w:after="120" w:line="324" w:lineRule="auto"/>
        <w:ind w:left="1644" w:hanging="680"/>
      </w:pPr>
      <w:r w:rsidRPr="00BD62F9">
        <w:rPr>
          <w:rFonts w:hint="cs"/>
          <w:rtl/>
        </w:rPr>
        <w:t>אינוונט</w:t>
      </w:r>
      <w:r w:rsidRPr="00BD62F9">
        <w:rPr>
          <w:rFonts w:hint="eastAsia"/>
          <w:rtl/>
        </w:rPr>
        <w:t>ר</w:t>
      </w:r>
      <w:r w:rsidR="006E0DEB" w:rsidRPr="00BD62F9">
        <w:rPr>
          <w:rtl/>
        </w:rPr>
        <w:t xml:space="preserve"> (מצאי) המקושר לאדם, ליחידה ארגונית, לאתר</w:t>
      </w:r>
    </w:p>
    <w:p w14:paraId="7F402D38" w14:textId="77777777" w:rsidR="006E0DEB" w:rsidRPr="00BD62F9" w:rsidRDefault="00823943" w:rsidP="00295FCD">
      <w:pPr>
        <w:numPr>
          <w:ilvl w:val="2"/>
          <w:numId w:val="183"/>
        </w:numPr>
        <w:spacing w:after="120" w:line="324" w:lineRule="auto"/>
        <w:ind w:left="1644" w:hanging="680"/>
      </w:pPr>
      <w:r w:rsidRPr="00BD62F9">
        <w:rPr>
          <w:rFonts w:hint="cs"/>
          <w:rtl/>
        </w:rPr>
        <w:t>אינוונט</w:t>
      </w:r>
      <w:r w:rsidRPr="00BD62F9">
        <w:rPr>
          <w:rFonts w:hint="eastAsia"/>
          <w:rtl/>
        </w:rPr>
        <w:t>ר</w:t>
      </w:r>
      <w:r w:rsidR="006E0DEB" w:rsidRPr="00BD62F9">
        <w:rPr>
          <w:rtl/>
        </w:rPr>
        <w:t xml:space="preserve"> (מצאי) המקושר לחדר, לקומה, לאתר</w:t>
      </w:r>
    </w:p>
    <w:p w14:paraId="5C13C244" w14:textId="77777777" w:rsidR="006E0DEB" w:rsidRDefault="00823943" w:rsidP="00295FCD">
      <w:pPr>
        <w:numPr>
          <w:ilvl w:val="2"/>
          <w:numId w:val="183"/>
        </w:numPr>
        <w:spacing w:after="120" w:line="324" w:lineRule="auto"/>
        <w:ind w:left="1644" w:hanging="680"/>
      </w:pPr>
      <w:r w:rsidRPr="00BD62F9">
        <w:rPr>
          <w:rFonts w:hint="cs"/>
          <w:rtl/>
        </w:rPr>
        <w:t>אינוונט</w:t>
      </w:r>
      <w:r w:rsidRPr="00BD62F9">
        <w:rPr>
          <w:rFonts w:hint="eastAsia"/>
          <w:rtl/>
        </w:rPr>
        <w:t>ר</w:t>
      </w:r>
      <w:r w:rsidR="006E0DEB" w:rsidRPr="00BD62F9">
        <w:rPr>
          <w:rtl/>
        </w:rPr>
        <w:t xml:space="preserve"> (מצאי) לציוד מסוג </w:t>
      </w:r>
      <w:r w:rsidRPr="00BD62F9">
        <w:rPr>
          <w:rFonts w:hint="cs"/>
          <w:rtl/>
        </w:rPr>
        <w:t>מסוים</w:t>
      </w:r>
      <w:r w:rsidR="006E0DEB" w:rsidRPr="00BD62F9">
        <w:rPr>
          <w:rtl/>
        </w:rPr>
        <w:t xml:space="preserve"> בחתך אתרים.</w:t>
      </w:r>
    </w:p>
    <w:p w14:paraId="7D108D88" w14:textId="77777777" w:rsidR="006E0DEB" w:rsidRDefault="006E0DEB" w:rsidP="00090D60">
      <w:pPr>
        <w:spacing w:after="120" w:line="324" w:lineRule="auto"/>
        <w:ind w:left="1021"/>
        <w:rPr>
          <w:rtl/>
        </w:rPr>
      </w:pPr>
      <w:r>
        <w:rPr>
          <w:rFonts w:hint="cs"/>
          <w:rtl/>
        </w:rPr>
        <w:t>הדו"חות יאופיינו ויותאמו לצורכי המשרד במסגרת תקופת המעבר ע"י הספק כחלק מהסל הבסיסי וללא תשלום נוסף.</w:t>
      </w:r>
    </w:p>
    <w:p w14:paraId="7F128AA5" w14:textId="77777777" w:rsidR="006E0DEB" w:rsidRDefault="006E0DEB" w:rsidP="00090D60">
      <w:pPr>
        <w:spacing w:after="120" w:line="324" w:lineRule="auto"/>
        <w:ind w:left="1021"/>
        <w:rPr>
          <w:rtl/>
        </w:rPr>
      </w:pPr>
      <w:r>
        <w:rPr>
          <w:rFonts w:hint="cs"/>
          <w:rtl/>
        </w:rPr>
        <w:t>בנוסף תאפשר המערכת הפקת דו"חות ויצוא נתונים דו כיווני בין המערכת למערכת מרכב</w:t>
      </w:r>
      <w:r w:rsidR="00F50F02">
        <w:rPr>
          <w:rFonts w:hint="cs"/>
          <w:rtl/>
        </w:rPr>
        <w:t>"</w:t>
      </w:r>
      <w:r>
        <w:rPr>
          <w:rFonts w:hint="cs"/>
          <w:rtl/>
        </w:rPr>
        <w:t>ה בפורמט התואם את דרישות הממשקים של מרכב</w:t>
      </w:r>
      <w:r w:rsidR="00F50F02">
        <w:rPr>
          <w:rFonts w:hint="cs"/>
          <w:rtl/>
        </w:rPr>
        <w:t>"</w:t>
      </w:r>
      <w:r>
        <w:rPr>
          <w:rFonts w:hint="cs"/>
          <w:rtl/>
        </w:rPr>
        <w:t>ה.</w:t>
      </w:r>
    </w:p>
    <w:p w14:paraId="055DE00B" w14:textId="77777777" w:rsidR="006E0DEB" w:rsidRPr="00090D60" w:rsidRDefault="006E0DEB" w:rsidP="00295FCD">
      <w:pPr>
        <w:numPr>
          <w:ilvl w:val="0"/>
          <w:numId w:val="183"/>
        </w:numPr>
        <w:spacing w:after="120" w:line="336" w:lineRule="auto"/>
        <w:rPr>
          <w:u w:val="single"/>
          <w:rtl/>
        </w:rPr>
      </w:pPr>
      <w:r w:rsidRPr="00090D60">
        <w:rPr>
          <w:u w:val="single"/>
          <w:rtl/>
        </w:rPr>
        <w:t>תמיכה בתהליך אינטראקטיבי מול המשתמש</w:t>
      </w:r>
    </w:p>
    <w:p w14:paraId="7D68C276" w14:textId="77777777" w:rsidR="006E0DEB" w:rsidRPr="00BD62F9" w:rsidRDefault="006E0DEB" w:rsidP="00090D60">
      <w:pPr>
        <w:spacing w:after="120" w:line="324" w:lineRule="auto"/>
        <w:ind w:left="357"/>
        <w:rPr>
          <w:rtl/>
        </w:rPr>
      </w:pPr>
      <w:r w:rsidRPr="00BD62F9">
        <w:rPr>
          <w:rtl/>
        </w:rPr>
        <w:t>המערכת תאפשר יצירת אירועים שכתוצאה מהתרחשותם יישלחו הודעות דוא"ל אינטראקטיביות למשתמש, כגון :</w:t>
      </w:r>
    </w:p>
    <w:p w14:paraId="36F9191C" w14:textId="77777777" w:rsidR="006E0DEB" w:rsidRPr="00BD62F9" w:rsidRDefault="006E0DEB" w:rsidP="00295FCD">
      <w:pPr>
        <w:numPr>
          <w:ilvl w:val="1"/>
          <w:numId w:val="183"/>
        </w:numPr>
        <w:spacing w:after="120" w:line="324" w:lineRule="auto"/>
        <w:ind w:left="1020" w:hanging="567"/>
        <w:rPr>
          <w:rtl/>
        </w:rPr>
      </w:pPr>
      <w:r w:rsidRPr="00BD62F9">
        <w:rPr>
          <w:rtl/>
        </w:rPr>
        <w:t>שליחת מייל למשתמש המאשר הקפאת טיפול בתקלה.</w:t>
      </w:r>
    </w:p>
    <w:p w14:paraId="0D4524E9" w14:textId="77777777" w:rsidR="006E0DEB" w:rsidRPr="00BD62F9" w:rsidRDefault="006E0DEB" w:rsidP="00295FCD">
      <w:pPr>
        <w:numPr>
          <w:ilvl w:val="1"/>
          <w:numId w:val="183"/>
        </w:numPr>
        <w:spacing w:after="120" w:line="324" w:lineRule="auto"/>
        <w:ind w:left="1020" w:hanging="567"/>
      </w:pPr>
      <w:r w:rsidRPr="00BD62F9">
        <w:rPr>
          <w:rtl/>
        </w:rPr>
        <w:t>שליחת מייל למשתמש המאשר סגירת תקלה.</w:t>
      </w:r>
    </w:p>
    <w:p w14:paraId="30A5BB0A" w14:textId="77777777" w:rsidR="006E0DEB" w:rsidRPr="00BD62F9" w:rsidRDefault="006E0DEB" w:rsidP="00295FCD">
      <w:pPr>
        <w:numPr>
          <w:ilvl w:val="1"/>
          <w:numId w:val="183"/>
        </w:numPr>
        <w:spacing w:after="120" w:line="324" w:lineRule="auto"/>
        <w:ind w:left="1020" w:hanging="567"/>
      </w:pPr>
      <w:r w:rsidRPr="00BD62F9">
        <w:rPr>
          <w:rtl/>
        </w:rPr>
        <w:t>שליחת שאלון שביעות רצון קצר שיוטמע במייל סגירת תקלה.</w:t>
      </w:r>
    </w:p>
    <w:p w14:paraId="6105318B" w14:textId="77777777" w:rsidR="006E0DEB" w:rsidRPr="00BD62F9" w:rsidRDefault="006E0DEB" w:rsidP="00295FCD">
      <w:pPr>
        <w:numPr>
          <w:ilvl w:val="1"/>
          <w:numId w:val="183"/>
        </w:numPr>
        <w:spacing w:after="120" w:line="324" w:lineRule="auto"/>
        <w:ind w:left="1020" w:hanging="567"/>
      </w:pPr>
      <w:r w:rsidRPr="00BD62F9">
        <w:rPr>
          <w:rtl/>
        </w:rPr>
        <w:t xml:space="preserve">בהודעות דואר אלו ישולבו פקדים (לחצנים ו/או </w:t>
      </w:r>
      <w:r w:rsidRPr="00BD62F9">
        <w:t>Check Boxes</w:t>
      </w:r>
      <w:r w:rsidRPr="00BD62F9">
        <w:rPr>
          <w:rtl/>
        </w:rPr>
        <w:t xml:space="preserve"> ו/או </w:t>
      </w:r>
      <w:r w:rsidRPr="00BD62F9">
        <w:t>Radio Buttons</w:t>
      </w:r>
      <w:r w:rsidRPr="00BD62F9">
        <w:rPr>
          <w:rtl/>
        </w:rPr>
        <w:t xml:space="preserve"> וכו') שיאפשרו קלט מהמשתמש באופן אוטומטי ישרות למערכת לניהול השירות ומדידת רמת השירות (לדוגמה לחיצה על לחצן אישור סגירת תקלה שמוטמע במייל תסגור את התקלה במערכת)</w:t>
      </w:r>
    </w:p>
    <w:p w14:paraId="1F4A8334" w14:textId="77777777" w:rsidR="006E0DEB" w:rsidRPr="00D51BD2" w:rsidRDefault="006E0DEB" w:rsidP="006E0DEB">
      <w:pPr>
        <w:rPr>
          <w:sz w:val="16"/>
          <w:szCs w:val="16"/>
          <w:rtl/>
        </w:rPr>
      </w:pPr>
    </w:p>
    <w:p w14:paraId="08983657" w14:textId="77777777" w:rsidR="00B42F4E" w:rsidRDefault="00B42F4E" w:rsidP="006E0DEB">
      <w:pPr>
        <w:pBdr>
          <w:top w:val="double" w:sz="4" w:space="1" w:color="auto"/>
          <w:left w:val="double" w:sz="4" w:space="4" w:color="auto"/>
          <w:bottom w:val="double" w:sz="4" w:space="1" w:color="auto"/>
          <w:right w:val="double" w:sz="4" w:space="4" w:color="auto"/>
        </w:pBdr>
        <w:shd w:val="clear" w:color="auto" w:fill="D9D9D9" w:themeFill="background1" w:themeFillShade="D9"/>
        <w:ind w:left="641" w:right="113" w:hanging="357"/>
        <w:rPr>
          <w:b/>
          <w:bCs/>
          <w:rtl/>
        </w:rPr>
      </w:pPr>
      <w:r>
        <w:rPr>
          <w:rFonts w:hint="cs"/>
          <w:b/>
          <w:bCs/>
          <w:rtl/>
        </w:rPr>
        <w:t>מובהר כי:</w:t>
      </w:r>
    </w:p>
    <w:p w14:paraId="52694FEB" w14:textId="77777777" w:rsidR="006E0DEB" w:rsidRPr="00BD62F9" w:rsidRDefault="006E0DEB" w:rsidP="006E0DEB">
      <w:pPr>
        <w:pBdr>
          <w:top w:val="double" w:sz="4" w:space="1" w:color="auto"/>
          <w:left w:val="double" w:sz="4" w:space="4" w:color="auto"/>
          <w:bottom w:val="double" w:sz="4" w:space="1" w:color="auto"/>
          <w:right w:val="double" w:sz="4" w:space="4" w:color="auto"/>
        </w:pBdr>
        <w:shd w:val="clear" w:color="auto" w:fill="D9D9D9" w:themeFill="background1" w:themeFillShade="D9"/>
        <w:ind w:left="641" w:right="113" w:hanging="357"/>
        <w:rPr>
          <w:b/>
          <w:bCs/>
          <w:rtl/>
        </w:rPr>
      </w:pPr>
      <w:r w:rsidRPr="00BD62F9">
        <w:rPr>
          <w:b/>
          <w:bCs/>
        </w:rPr>
        <w:sym w:font="Wingdings" w:char="F081"/>
      </w:r>
      <w:r w:rsidRPr="00BD62F9">
        <w:rPr>
          <w:b/>
          <w:bCs/>
          <w:rtl/>
        </w:rPr>
        <w:tab/>
        <w:t>הטמעת המערכת וקישורה למערכות שו"ב ואחרות, טעינת מדדי ה-</w:t>
      </w:r>
      <w:r w:rsidRPr="00BD62F9">
        <w:rPr>
          <w:b/>
          <w:bCs/>
        </w:rPr>
        <w:t>SLA</w:t>
      </w:r>
      <w:r w:rsidRPr="00BD62F9">
        <w:rPr>
          <w:b/>
          <w:bCs/>
          <w:rtl/>
        </w:rPr>
        <w:t>, טעינת מאגר הנתונים וכו' היא באחריות הספק ותושלם עד סיום תקופת המעבר.</w:t>
      </w:r>
    </w:p>
    <w:p w14:paraId="2D2BB992" w14:textId="77777777" w:rsidR="006E0DEB" w:rsidRPr="00BD62F9" w:rsidRDefault="006E0DEB" w:rsidP="006E0DEB">
      <w:pPr>
        <w:pBdr>
          <w:top w:val="double" w:sz="4" w:space="1" w:color="auto"/>
          <w:left w:val="double" w:sz="4" w:space="4" w:color="auto"/>
          <w:bottom w:val="double" w:sz="4" w:space="1" w:color="auto"/>
          <w:right w:val="double" w:sz="4" w:space="4" w:color="auto"/>
        </w:pBdr>
        <w:shd w:val="clear" w:color="auto" w:fill="D9D9D9" w:themeFill="background1" w:themeFillShade="D9"/>
        <w:ind w:left="641" w:right="113" w:hanging="357"/>
        <w:rPr>
          <w:rtl/>
        </w:rPr>
      </w:pPr>
      <w:r w:rsidRPr="00BD62F9">
        <w:rPr>
          <w:b/>
          <w:bCs/>
        </w:rPr>
        <w:sym w:font="Wingdings" w:char="F082"/>
      </w:r>
      <w:r w:rsidRPr="00BD62F9">
        <w:rPr>
          <w:b/>
          <w:bCs/>
          <w:rtl/>
        </w:rPr>
        <w:tab/>
        <w:t xml:space="preserve">טכנאים יקבלו את הפניות וגם יסגרו אותן באופן עצמאי בסמוך למועד סיום הטיפול, מאתר הלקוח ובאמצעות כלים </w:t>
      </w:r>
      <w:r w:rsidR="00823943" w:rsidRPr="00BD62F9">
        <w:rPr>
          <w:rFonts w:hint="cs"/>
          <w:b/>
          <w:bCs/>
          <w:rtl/>
        </w:rPr>
        <w:t>ייעודיי</w:t>
      </w:r>
      <w:r w:rsidR="00823943" w:rsidRPr="00BD62F9">
        <w:rPr>
          <w:rFonts w:hint="eastAsia"/>
          <w:b/>
          <w:bCs/>
          <w:rtl/>
        </w:rPr>
        <w:t>ם</w:t>
      </w:r>
      <w:r w:rsidRPr="00BD62F9">
        <w:rPr>
          <w:b/>
          <w:bCs/>
          <w:rtl/>
        </w:rPr>
        <w:t xml:space="preserve"> שיסופקו ע"י הספק. לא תתאפשר סגירת פניות של טכנאי שטח ע"י אנשי מוקד התמיכה.</w:t>
      </w:r>
    </w:p>
    <w:p w14:paraId="017AEFA8" w14:textId="77777777" w:rsidR="006E0DEB" w:rsidRDefault="006E0DEB" w:rsidP="006E0DEB">
      <w:pPr>
        <w:rPr>
          <w:sz w:val="16"/>
          <w:szCs w:val="16"/>
          <w:rtl/>
        </w:rPr>
      </w:pPr>
    </w:p>
    <w:p w14:paraId="6448BCCC" w14:textId="77777777" w:rsidR="00B64EDF" w:rsidRPr="00A979A1" w:rsidRDefault="00B64EDF" w:rsidP="0011627C">
      <w:pPr>
        <w:pStyle w:val="mateor4"/>
        <w:numPr>
          <w:ilvl w:val="3"/>
          <w:numId w:val="142"/>
        </w:numPr>
        <w:ind w:left="1077" w:hanging="1077"/>
        <w:rPr>
          <w:rtl/>
        </w:rPr>
      </w:pPr>
      <w:bookmarkStart w:id="1462" w:name="_Ref454813694"/>
      <w:bookmarkStart w:id="1463" w:name="_Toc508007202"/>
      <w:bookmarkStart w:id="1464" w:name="_Toc508009293"/>
      <w:bookmarkStart w:id="1465" w:name="_Toc508009574"/>
      <w:bookmarkStart w:id="1466" w:name="סעיף31544"/>
      <w:r w:rsidRPr="00A979A1">
        <w:rPr>
          <w:rFonts w:hint="eastAsia"/>
          <w:rtl/>
        </w:rPr>
        <w:t>רכיב</w:t>
      </w:r>
      <w:r w:rsidRPr="00A979A1">
        <w:rPr>
          <w:rtl/>
        </w:rPr>
        <w:t xml:space="preserve"> </w:t>
      </w:r>
      <w:r w:rsidRPr="00A979A1">
        <w:rPr>
          <w:rFonts w:hint="eastAsia"/>
          <w:rtl/>
        </w:rPr>
        <w:t>מדידת</w:t>
      </w:r>
      <w:r w:rsidRPr="00A979A1">
        <w:rPr>
          <w:rtl/>
        </w:rPr>
        <w:t xml:space="preserve"> </w:t>
      </w:r>
      <w:r w:rsidRPr="00A979A1">
        <w:rPr>
          <w:rFonts w:hint="eastAsia"/>
          <w:rtl/>
        </w:rPr>
        <w:t>חווית</w:t>
      </w:r>
      <w:r w:rsidRPr="00A979A1">
        <w:rPr>
          <w:rtl/>
        </w:rPr>
        <w:t xml:space="preserve"> </w:t>
      </w:r>
      <w:r w:rsidRPr="00A979A1">
        <w:rPr>
          <w:rFonts w:hint="eastAsia"/>
          <w:rtl/>
        </w:rPr>
        <w:t>משתמש</w:t>
      </w:r>
      <w:bookmarkEnd w:id="1462"/>
      <w:r w:rsidR="002E4359">
        <w:rPr>
          <w:rFonts w:hint="cs"/>
          <w:rtl/>
        </w:rPr>
        <w:t xml:space="preserve"> (</w:t>
      </w:r>
      <w:r w:rsidR="002E4359">
        <w:t>S</w:t>
      </w:r>
      <w:r w:rsidR="002E4359">
        <w:rPr>
          <w:rFonts w:hint="cs"/>
          <w:rtl/>
        </w:rPr>
        <w:t>)</w:t>
      </w:r>
      <w:bookmarkEnd w:id="1463"/>
      <w:bookmarkEnd w:id="1464"/>
      <w:bookmarkEnd w:id="1465"/>
    </w:p>
    <w:bookmarkEnd w:id="1466"/>
    <w:p w14:paraId="557FC3DD" w14:textId="77777777" w:rsidR="00B64EDF" w:rsidRDefault="00B64EDF" w:rsidP="00B64EDF">
      <w:pPr>
        <w:spacing w:after="120"/>
        <w:rPr>
          <w:rtl/>
        </w:rPr>
      </w:pPr>
      <w:r>
        <w:rPr>
          <w:rFonts w:hint="cs"/>
          <w:rtl/>
        </w:rPr>
        <w:t>הצעת המציע תכלול גם הספקה, הטמעה ותפעול של</w:t>
      </w:r>
      <w:r w:rsidRPr="00BD62F9">
        <w:rPr>
          <w:rtl/>
        </w:rPr>
        <w:t xml:space="preserve"> </w:t>
      </w:r>
      <w:r>
        <w:rPr>
          <w:rFonts w:hint="cs"/>
          <w:rtl/>
          <w:lang w:eastAsia="en-US"/>
        </w:rPr>
        <w:t>רכיב מדידת חווית משתמש</w:t>
      </w:r>
      <w:r>
        <w:rPr>
          <w:rFonts w:hint="cs"/>
          <w:rtl/>
        </w:rPr>
        <w:t xml:space="preserve"> שי</w:t>
      </w:r>
      <w:r w:rsidRPr="00BD62F9">
        <w:rPr>
          <w:rtl/>
        </w:rPr>
        <w:t xml:space="preserve">תבסס על מוצר מדף </w:t>
      </w:r>
      <w:r>
        <w:rPr>
          <w:rFonts w:hint="cs"/>
          <w:rtl/>
        </w:rPr>
        <w:t xml:space="preserve">מוביל בתחום. </w:t>
      </w:r>
    </w:p>
    <w:p w14:paraId="2189CDDA" w14:textId="77777777" w:rsidR="00B64EDF" w:rsidRDefault="00B64EDF" w:rsidP="00B64EDF">
      <w:pPr>
        <w:spacing w:after="120"/>
        <w:rPr>
          <w:rtl/>
        </w:rPr>
      </w:pPr>
      <w:r w:rsidRPr="00BD62F9">
        <w:rPr>
          <w:rtl/>
        </w:rPr>
        <w:t>מדידת חווית משתמש</w:t>
      </w:r>
      <w:r w:rsidR="009B41C9">
        <w:rPr>
          <w:rFonts w:hint="cs"/>
          <w:rtl/>
        </w:rPr>
        <w:t xml:space="preserve"> אמיתית</w:t>
      </w:r>
      <w:r w:rsidRPr="00BD62F9">
        <w:rPr>
          <w:rtl/>
        </w:rPr>
        <w:t xml:space="preserve"> (זמני תגובה) </w:t>
      </w:r>
      <w:r>
        <w:rPr>
          <w:rFonts w:hint="cs"/>
          <w:rtl/>
        </w:rPr>
        <w:t xml:space="preserve">תבוצע </w:t>
      </w:r>
      <w:r w:rsidRPr="005E490E">
        <w:rPr>
          <w:rtl/>
        </w:rPr>
        <w:t>בעמדת העבודה</w:t>
      </w:r>
      <w:r w:rsidRPr="00BD62F9">
        <w:rPr>
          <w:rtl/>
        </w:rPr>
        <w:t xml:space="preserve"> </w:t>
      </w:r>
      <w:r>
        <w:rPr>
          <w:rFonts w:hint="cs"/>
          <w:rtl/>
        </w:rPr>
        <w:t>(</w:t>
      </w:r>
      <w:r w:rsidRPr="00950232">
        <w:rPr>
          <w:rFonts w:hint="eastAsia"/>
          <w:b/>
          <w:bCs/>
          <w:u w:val="single"/>
          <w:rtl/>
        </w:rPr>
        <w:t>לא</w:t>
      </w:r>
      <w:r w:rsidRPr="00950232">
        <w:rPr>
          <w:b/>
          <w:bCs/>
          <w:u w:val="single"/>
          <w:rtl/>
        </w:rPr>
        <w:t xml:space="preserve"> </w:t>
      </w:r>
      <w:r w:rsidRPr="00950232">
        <w:rPr>
          <w:rFonts w:hint="eastAsia"/>
          <w:b/>
          <w:bCs/>
          <w:u w:val="single"/>
          <w:rtl/>
        </w:rPr>
        <w:t>בצד</w:t>
      </w:r>
      <w:r w:rsidRPr="00950232">
        <w:rPr>
          <w:b/>
          <w:bCs/>
          <w:u w:val="single"/>
          <w:rtl/>
        </w:rPr>
        <w:t xml:space="preserve"> </w:t>
      </w:r>
      <w:r w:rsidRPr="00950232">
        <w:rPr>
          <w:rFonts w:hint="eastAsia"/>
          <w:b/>
          <w:bCs/>
          <w:u w:val="single"/>
          <w:rtl/>
        </w:rPr>
        <w:t>השרת</w:t>
      </w:r>
      <w:r>
        <w:rPr>
          <w:rFonts w:hint="cs"/>
          <w:rtl/>
        </w:rPr>
        <w:t xml:space="preserve">) ותכלול את כל הפעולות שבוצעו </w:t>
      </w:r>
      <w:r w:rsidRPr="005E490E">
        <w:rPr>
          <w:rtl/>
        </w:rPr>
        <w:t xml:space="preserve">מרגע ביצוע הפעולה בעמדת המשתמש ועד הצגת התוצאה על המסך, </w:t>
      </w:r>
      <w:r w:rsidRPr="00BD62F9">
        <w:rPr>
          <w:rtl/>
        </w:rPr>
        <w:t>בהתאם למפורט בנספח 4.5 - הסכם רמת השירות (</w:t>
      </w:r>
      <w:r w:rsidRPr="00BD62F9">
        <w:t>SLA</w:t>
      </w:r>
      <w:r w:rsidRPr="00BD62F9">
        <w:rPr>
          <w:rtl/>
        </w:rPr>
        <w:t>).</w:t>
      </w:r>
    </w:p>
    <w:p w14:paraId="3EAAF27F" w14:textId="77777777" w:rsidR="00B64EDF" w:rsidRDefault="00B64EDF" w:rsidP="00B64EDF">
      <w:pPr>
        <w:spacing w:after="120"/>
        <w:rPr>
          <w:rtl/>
        </w:rPr>
      </w:pPr>
      <w:r w:rsidRPr="00BD62F9">
        <w:rPr>
          <w:rtl/>
        </w:rPr>
        <w:t xml:space="preserve">רכיב זה יופעל בלפחות 10% מתחנות הקצה </w:t>
      </w:r>
      <w:r>
        <w:rPr>
          <w:rFonts w:hint="cs"/>
          <w:rtl/>
        </w:rPr>
        <w:t xml:space="preserve">כאשר הפריסה שלהן </w:t>
      </w:r>
      <w:r w:rsidRPr="00BD62F9">
        <w:rPr>
          <w:rtl/>
        </w:rPr>
        <w:t xml:space="preserve">תיקבע </w:t>
      </w:r>
      <w:r>
        <w:rPr>
          <w:rFonts w:hint="cs"/>
          <w:rtl/>
        </w:rPr>
        <w:t xml:space="preserve">ע"י המשרד ותעודכן </w:t>
      </w:r>
      <w:r w:rsidRPr="00BD62F9">
        <w:rPr>
          <w:rtl/>
        </w:rPr>
        <w:t>מעת לעת ע"י ה</w:t>
      </w:r>
      <w:r>
        <w:rPr>
          <w:rtl/>
        </w:rPr>
        <w:t>משרד</w:t>
      </w:r>
      <w:r>
        <w:rPr>
          <w:rFonts w:hint="cs"/>
          <w:rtl/>
        </w:rPr>
        <w:t>. הפריסה תבוצע ב</w:t>
      </w:r>
      <w:r w:rsidRPr="00BD62F9">
        <w:rPr>
          <w:rtl/>
        </w:rPr>
        <w:t>מספר רב ככל האפשר של אתרים על מנת לאפשר מדגם מייצג ככל האפשר של התנהגות המערכות.</w:t>
      </w:r>
    </w:p>
    <w:p w14:paraId="3F25C4DC" w14:textId="77777777" w:rsidR="00B64EDF" w:rsidRDefault="00B64EDF" w:rsidP="009B41C9">
      <w:pPr>
        <w:spacing w:after="120"/>
        <w:rPr>
          <w:rtl/>
        </w:rPr>
      </w:pPr>
      <w:r w:rsidRPr="00BD62F9">
        <w:rPr>
          <w:rtl/>
        </w:rPr>
        <w:t>הרכיב יאפשר לפחות, אך לא רק, את היכולות הבאות</w:t>
      </w:r>
      <w:r>
        <w:rPr>
          <w:rFonts w:hint="cs"/>
          <w:rtl/>
        </w:rPr>
        <w:t xml:space="preserve"> ויענה </w:t>
      </w:r>
      <w:r w:rsidRPr="00BD62F9">
        <w:rPr>
          <w:rtl/>
        </w:rPr>
        <w:t>לדרישות המפורטות להלן:</w:t>
      </w:r>
    </w:p>
    <w:p w14:paraId="26FDF3C8" w14:textId="77777777" w:rsidR="009B41C9" w:rsidRPr="002F1D32" w:rsidRDefault="009B41C9" w:rsidP="00295FCD">
      <w:pPr>
        <w:numPr>
          <w:ilvl w:val="0"/>
          <w:numId w:val="255"/>
        </w:numPr>
        <w:spacing w:after="120" w:line="336" w:lineRule="auto"/>
      </w:pPr>
      <w:r w:rsidRPr="00736CDA">
        <w:rPr>
          <w:rtl/>
        </w:rPr>
        <w:t>תיעוד 100% מהפעולות שבוצעו בעמדות המשתמש בהם הוא מותקן.</w:t>
      </w:r>
    </w:p>
    <w:p w14:paraId="777DFA8C" w14:textId="77777777" w:rsidR="009B41C9" w:rsidRPr="002F1D32" w:rsidRDefault="009B41C9" w:rsidP="00295FCD">
      <w:pPr>
        <w:numPr>
          <w:ilvl w:val="0"/>
          <w:numId w:val="255"/>
        </w:numPr>
        <w:spacing w:after="120" w:line="336" w:lineRule="auto"/>
      </w:pPr>
      <w:r w:rsidRPr="002F1D32">
        <w:rPr>
          <w:rtl/>
        </w:rPr>
        <w:t>הקלטת פעולות וחזרה עליהן לצורך ניתוח ביצועי מערכת.</w:t>
      </w:r>
    </w:p>
    <w:p w14:paraId="3701C439" w14:textId="77777777" w:rsidR="009B41C9" w:rsidRPr="002F1D32" w:rsidRDefault="009B41C9" w:rsidP="00295FCD">
      <w:pPr>
        <w:numPr>
          <w:ilvl w:val="0"/>
          <w:numId w:val="255"/>
        </w:numPr>
        <w:spacing w:after="120" w:line="336" w:lineRule="auto"/>
        <w:rPr>
          <w:rtl/>
        </w:rPr>
      </w:pPr>
      <w:r w:rsidRPr="002F1D32">
        <w:rPr>
          <w:rtl/>
        </w:rPr>
        <w:t>יצירה סינטטית של פעולות וחזרה עליהן לצורך ניתוח ביצועי מערכת.</w:t>
      </w:r>
    </w:p>
    <w:p w14:paraId="59D17FD2" w14:textId="77777777" w:rsidR="009B41C9" w:rsidRPr="00950232" w:rsidRDefault="009B41C9" w:rsidP="00C8366D">
      <w:pPr>
        <w:rPr>
          <w:rtl/>
        </w:rPr>
      </w:pPr>
      <w:r>
        <w:rPr>
          <w:rFonts w:hint="cs"/>
          <w:rtl/>
        </w:rPr>
        <w:t>מדידת חווית המשתמש תבוצע באופן שוטף ותוצאות המדידה יוצגו ברכיב לוח המחוונים (</w:t>
      </w:r>
      <w:r>
        <w:t>Dashboard</w:t>
      </w:r>
      <w:r>
        <w:rPr>
          <w:rFonts w:hint="cs"/>
          <w:rtl/>
        </w:rPr>
        <w:t xml:space="preserve">) של המערכת לניהול השירות ומדידת רמת השירות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Ref335166795 \r \h</w:instrText>
      </w:r>
      <w:r>
        <w:rPr>
          <w:rtl/>
        </w:rPr>
        <w:instrText xml:space="preserve"> </w:instrText>
      </w:r>
      <w:r>
        <w:rPr>
          <w:rtl/>
        </w:rPr>
      </w:r>
      <w:r>
        <w:rPr>
          <w:rtl/>
        </w:rPr>
        <w:fldChar w:fldCharType="separate"/>
      </w:r>
      <w:r>
        <w:rPr>
          <w:rtl/>
        </w:rPr>
        <w:t>‏3.15.4.3.3</w:t>
      </w:r>
      <w:r>
        <w:rPr>
          <w:rtl/>
        </w:rPr>
        <w:fldChar w:fldCharType="end"/>
      </w:r>
      <w:r>
        <w:rPr>
          <w:rFonts w:hint="cs"/>
          <w:rtl/>
        </w:rPr>
        <w:t xml:space="preserve">, </w:t>
      </w:r>
      <w:proofErr w:type="spellStart"/>
      <w:r>
        <w:rPr>
          <w:rFonts w:hint="cs"/>
          <w:rtl/>
        </w:rPr>
        <w:t>ס"ק</w:t>
      </w:r>
      <w:proofErr w:type="spellEnd"/>
      <w:r>
        <w:rPr>
          <w:rFonts w:hint="cs"/>
          <w:rtl/>
        </w:rPr>
        <w:t xml:space="preserve"> 5.1.</w:t>
      </w:r>
      <w:r w:rsidR="00C82C84">
        <w:rPr>
          <w:rFonts w:hint="cs"/>
          <w:rtl/>
        </w:rPr>
        <w:t xml:space="preserve"> בכל מקרה של ירידה בחוויית המשתמש </w:t>
      </w:r>
      <w:r w:rsidR="00C8366D">
        <w:rPr>
          <w:rFonts w:hint="cs"/>
          <w:rtl/>
        </w:rPr>
        <w:t xml:space="preserve">ניתן יהיה לבצע </w:t>
      </w:r>
      <w:r w:rsidR="00C8366D">
        <w:t>Drill Down</w:t>
      </w:r>
      <w:r w:rsidR="00C8366D">
        <w:rPr>
          <w:rFonts w:hint="cs"/>
          <w:rtl/>
        </w:rPr>
        <w:t xml:space="preserve"> מלוח המחוונים את מדידה / מדידות המצביעות על ירידה </w:t>
      </w:r>
      <w:r w:rsidR="00823943">
        <w:rPr>
          <w:rFonts w:hint="cs"/>
          <w:rtl/>
        </w:rPr>
        <w:t>בחוויי</w:t>
      </w:r>
      <w:r w:rsidR="00823943">
        <w:rPr>
          <w:rFonts w:hint="eastAsia"/>
          <w:rtl/>
        </w:rPr>
        <w:t>ת</w:t>
      </w:r>
      <w:r w:rsidR="00C8366D">
        <w:rPr>
          <w:rFonts w:hint="cs"/>
          <w:rtl/>
        </w:rPr>
        <w:t xml:space="preserve"> המשתמש לצורך תחקור וזיהוי הבעיה.</w:t>
      </w:r>
    </w:p>
    <w:p w14:paraId="55216F35" w14:textId="77777777" w:rsidR="00B64EDF" w:rsidRPr="003555C5" w:rsidRDefault="00B64EDF" w:rsidP="006E0DEB">
      <w:pPr>
        <w:rPr>
          <w:rtl/>
        </w:rPr>
      </w:pPr>
    </w:p>
    <w:p w14:paraId="7EB42EE0" w14:textId="77777777" w:rsidR="003555C5" w:rsidRPr="003555C5" w:rsidRDefault="003555C5" w:rsidP="003555C5">
      <w:pPr>
        <w:pBdr>
          <w:top w:val="double" w:sz="4" w:space="1" w:color="auto"/>
          <w:left w:val="double" w:sz="4" w:space="4" w:color="auto"/>
          <w:bottom w:val="double" w:sz="4" w:space="1" w:color="auto"/>
          <w:right w:val="double" w:sz="4" w:space="4" w:color="auto"/>
        </w:pBdr>
        <w:shd w:val="clear" w:color="auto" w:fill="BFBFBF" w:themeFill="background1" w:themeFillShade="BF"/>
        <w:rPr>
          <w:b/>
          <w:bCs/>
          <w:rtl/>
        </w:rPr>
      </w:pPr>
      <w:r w:rsidRPr="003555C5">
        <w:rPr>
          <w:rFonts w:hint="cs"/>
          <w:b/>
          <w:bCs/>
          <w:rtl/>
        </w:rPr>
        <w:t>במהלך תקופת המעבר עם התקנת הכלי</w:t>
      </w:r>
      <w:r w:rsidR="004E2ECC">
        <w:rPr>
          <w:rFonts w:hint="cs"/>
          <w:b/>
          <w:bCs/>
          <w:rtl/>
        </w:rPr>
        <w:t xml:space="preserve"> </w:t>
      </w:r>
      <w:r w:rsidRPr="003555C5">
        <w:rPr>
          <w:rFonts w:hint="cs"/>
          <w:b/>
          <w:bCs/>
          <w:rtl/>
        </w:rPr>
        <w:t>תבוצע מדידת ביצועים ראשונית (</w:t>
      </w:r>
      <w:r w:rsidRPr="003555C5">
        <w:rPr>
          <w:b/>
          <w:bCs/>
        </w:rPr>
        <w:t>Base Line</w:t>
      </w:r>
      <w:r w:rsidRPr="003555C5">
        <w:rPr>
          <w:rFonts w:hint="cs"/>
          <w:b/>
          <w:bCs/>
          <w:rtl/>
        </w:rPr>
        <w:t xml:space="preserve">). הספק יהיה </w:t>
      </w:r>
      <w:r w:rsidR="00823943" w:rsidRPr="003555C5">
        <w:rPr>
          <w:rFonts w:hint="cs"/>
          <w:b/>
          <w:bCs/>
          <w:rtl/>
        </w:rPr>
        <w:t>מחויב</w:t>
      </w:r>
      <w:r w:rsidRPr="003555C5">
        <w:rPr>
          <w:rFonts w:hint="cs"/>
          <w:b/>
          <w:bCs/>
          <w:rtl/>
        </w:rPr>
        <w:t xml:space="preserve"> לשמר רמת ביצועים זו לאורך כל תקופת ההתקשרות.</w:t>
      </w:r>
    </w:p>
    <w:p w14:paraId="6177336B" w14:textId="77777777" w:rsidR="009812C1" w:rsidRPr="00843573" w:rsidRDefault="009812C1" w:rsidP="00843573">
      <w:pPr>
        <w:spacing w:after="120"/>
        <w:rPr>
          <w:b/>
          <w:bCs/>
          <w:rtl/>
        </w:rPr>
      </w:pPr>
      <w:r w:rsidRPr="00843573">
        <w:rPr>
          <w:rFonts w:hint="cs"/>
          <w:b/>
          <w:bCs/>
          <w:rtl/>
        </w:rPr>
        <w:t xml:space="preserve">הנחיות המענה לסעיף </w:t>
      </w:r>
      <w:r w:rsidR="00D51BD2" w:rsidRPr="00843573">
        <w:rPr>
          <w:rFonts w:hint="cs"/>
          <w:b/>
          <w:bCs/>
          <w:rtl/>
        </w:rPr>
        <w:t>3.15</w:t>
      </w:r>
      <w:r w:rsidR="00843573">
        <w:rPr>
          <w:rFonts w:hint="cs"/>
          <w:b/>
          <w:bCs/>
          <w:rtl/>
        </w:rPr>
        <w:t xml:space="preserve"> </w:t>
      </w:r>
      <w:r w:rsidRPr="00843573">
        <w:rPr>
          <w:rFonts w:hint="cs"/>
          <w:b/>
          <w:bCs/>
          <w:rtl/>
        </w:rPr>
        <w:t>:</w:t>
      </w:r>
    </w:p>
    <w:tbl>
      <w:tblPr>
        <w:tblStyle w:val="afc"/>
        <w:bidiVisual/>
        <w:tblW w:w="0" w:type="auto"/>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9515"/>
      </w:tblGrid>
      <w:tr w:rsidR="00090D60" w14:paraId="29698ACF" w14:textId="77777777" w:rsidTr="003555C5">
        <w:tc>
          <w:tcPr>
            <w:tcW w:w="9515" w:type="dxa"/>
          </w:tcPr>
          <w:p w14:paraId="34FC8D61" w14:textId="77777777" w:rsidR="002478B7" w:rsidRPr="009812C1" w:rsidRDefault="002478B7" w:rsidP="006308F1">
            <w:pPr>
              <w:pStyle w:val="af0"/>
              <w:numPr>
                <w:ilvl w:val="0"/>
                <w:numId w:val="192"/>
              </w:numPr>
              <w:spacing w:after="60" w:line="348" w:lineRule="auto"/>
              <w:ind w:left="527" w:right="170" w:hanging="357"/>
              <w:rPr>
                <w:b/>
                <w:bCs/>
                <w:rtl/>
              </w:rPr>
            </w:pPr>
            <w:r w:rsidRPr="009812C1">
              <w:rPr>
                <w:b/>
                <w:bCs/>
                <w:rtl/>
              </w:rPr>
              <w:t xml:space="preserve">המציע נדרש להציג את הנתונים הבאים לגבי כל כלי התפעול והיצור המוצעים </w:t>
            </w:r>
            <w:r w:rsidRPr="009812C1">
              <w:rPr>
                <w:rFonts w:hint="cs"/>
                <w:b/>
                <w:bCs/>
                <w:rtl/>
              </w:rPr>
              <w:t xml:space="preserve">על ידו </w:t>
            </w:r>
            <w:r w:rsidR="00843573">
              <w:rPr>
                <w:rFonts w:hint="cs"/>
                <w:b/>
                <w:bCs/>
                <w:rtl/>
              </w:rPr>
              <w:t>ב</w:t>
            </w:r>
            <w:r w:rsidRPr="009812C1">
              <w:rPr>
                <w:rFonts w:hint="cs"/>
                <w:b/>
                <w:bCs/>
                <w:rtl/>
              </w:rPr>
              <w:t xml:space="preserve">מענה לסעיפים </w:t>
            </w:r>
            <w:r w:rsidRPr="009812C1">
              <w:rPr>
                <w:b/>
                <w:bCs/>
                <w:rtl/>
              </w:rPr>
              <w:fldChar w:fldCharType="begin"/>
            </w:r>
            <w:r w:rsidRPr="009812C1">
              <w:rPr>
                <w:b/>
                <w:bCs/>
                <w:rtl/>
              </w:rPr>
              <w:instrText xml:space="preserve"> </w:instrText>
            </w:r>
            <w:r w:rsidRPr="009812C1">
              <w:rPr>
                <w:b/>
                <w:bCs/>
              </w:rPr>
              <w:instrText>REF</w:instrText>
            </w:r>
            <w:r w:rsidRPr="009812C1">
              <w:rPr>
                <w:b/>
                <w:bCs/>
                <w:rtl/>
              </w:rPr>
              <w:instrText xml:space="preserve"> _</w:instrText>
            </w:r>
            <w:r w:rsidRPr="009812C1">
              <w:rPr>
                <w:b/>
                <w:bCs/>
              </w:rPr>
              <w:instrText>Ref319924109 \r \h</w:instrText>
            </w:r>
            <w:r w:rsidRPr="009812C1">
              <w:rPr>
                <w:b/>
                <w:bCs/>
                <w:rtl/>
              </w:rPr>
              <w:instrText xml:space="preserve">  \* </w:instrText>
            </w:r>
            <w:r w:rsidRPr="009812C1">
              <w:rPr>
                <w:b/>
                <w:bCs/>
              </w:rPr>
              <w:instrText>MERGEFORMAT</w:instrText>
            </w:r>
            <w:r w:rsidRPr="009812C1">
              <w:rPr>
                <w:b/>
                <w:bCs/>
                <w:rtl/>
              </w:rPr>
              <w:instrText xml:space="preserve"> </w:instrText>
            </w:r>
            <w:r w:rsidRPr="009812C1">
              <w:rPr>
                <w:b/>
                <w:bCs/>
                <w:rtl/>
              </w:rPr>
            </w:r>
            <w:r w:rsidRPr="009812C1">
              <w:rPr>
                <w:b/>
                <w:bCs/>
                <w:rtl/>
              </w:rPr>
              <w:fldChar w:fldCharType="separate"/>
            </w:r>
            <w:r w:rsidRPr="009812C1">
              <w:rPr>
                <w:b/>
                <w:bCs/>
                <w:rtl/>
              </w:rPr>
              <w:t>‏</w:t>
            </w:r>
            <w:r w:rsidRPr="009812C1">
              <w:rPr>
                <w:b/>
                <w:bCs/>
                <w:rtl/>
              </w:rPr>
              <w:fldChar w:fldCharType="end"/>
            </w:r>
            <w:r w:rsidRPr="009812C1">
              <w:rPr>
                <w:rFonts w:hint="cs"/>
                <w:b/>
                <w:bCs/>
                <w:rtl/>
              </w:rPr>
              <w:t>3.15.2 עד 3.15.4</w:t>
            </w:r>
            <w:r w:rsidR="002E4359">
              <w:rPr>
                <w:rFonts w:hint="cs"/>
                <w:b/>
                <w:bCs/>
                <w:rtl/>
              </w:rPr>
              <w:t>.4</w:t>
            </w:r>
            <w:r w:rsidRPr="009812C1">
              <w:rPr>
                <w:rFonts w:hint="cs"/>
                <w:b/>
                <w:bCs/>
                <w:rtl/>
              </w:rPr>
              <w:t xml:space="preserve"> </w:t>
            </w:r>
            <w:r w:rsidRPr="009812C1">
              <w:rPr>
                <w:b/>
                <w:bCs/>
                <w:rtl/>
              </w:rPr>
              <w:t>:</w:t>
            </w:r>
          </w:p>
          <w:p w14:paraId="57C87F3B" w14:textId="77777777" w:rsidR="002478B7" w:rsidRPr="001B2BBD" w:rsidRDefault="002478B7" w:rsidP="00E7285D">
            <w:pPr>
              <w:spacing w:after="60" w:line="348" w:lineRule="auto"/>
              <w:ind w:left="1135" w:right="170" w:hanging="357"/>
              <w:rPr>
                <w:b/>
                <w:bCs/>
                <w:rtl/>
              </w:rPr>
            </w:pPr>
            <w:r>
              <w:rPr>
                <w:b/>
                <w:bCs/>
              </w:rPr>
              <w:sym w:font="Wingdings" w:char="F081"/>
            </w:r>
            <w:r w:rsidRPr="001B2BBD">
              <w:rPr>
                <w:b/>
                <w:bCs/>
                <w:rtl/>
              </w:rPr>
              <w:tab/>
              <w:t>שם היצרן</w:t>
            </w:r>
            <w:r>
              <w:rPr>
                <w:rFonts w:hint="cs"/>
                <w:b/>
                <w:bCs/>
                <w:rtl/>
              </w:rPr>
              <w:t>.</w:t>
            </w:r>
          </w:p>
          <w:p w14:paraId="41C5CEBA" w14:textId="77777777" w:rsidR="002478B7" w:rsidRPr="001B2BBD" w:rsidRDefault="002478B7" w:rsidP="00E7285D">
            <w:pPr>
              <w:spacing w:after="60" w:line="348" w:lineRule="auto"/>
              <w:ind w:left="1135" w:right="170" w:hanging="357"/>
              <w:rPr>
                <w:b/>
                <w:bCs/>
                <w:rtl/>
              </w:rPr>
            </w:pPr>
            <w:r>
              <w:rPr>
                <w:b/>
                <w:bCs/>
              </w:rPr>
              <w:sym w:font="Wingdings" w:char="F082"/>
            </w:r>
            <w:r w:rsidRPr="001B2BBD">
              <w:rPr>
                <w:b/>
                <w:bCs/>
                <w:rtl/>
              </w:rPr>
              <w:tab/>
            </w:r>
            <w:r>
              <w:rPr>
                <w:rFonts w:hint="cs"/>
                <w:b/>
                <w:bCs/>
                <w:rtl/>
              </w:rPr>
              <w:t>פרטי ה</w:t>
            </w:r>
            <w:r w:rsidRPr="001B2BBD">
              <w:rPr>
                <w:b/>
                <w:bCs/>
                <w:rtl/>
              </w:rPr>
              <w:t xml:space="preserve">גורם </w:t>
            </w:r>
            <w:r>
              <w:rPr>
                <w:rFonts w:hint="cs"/>
                <w:b/>
                <w:bCs/>
                <w:rtl/>
              </w:rPr>
              <w:t xml:space="preserve">המספק שירותי תחזוקה בישראל : </w:t>
            </w:r>
          </w:p>
          <w:p w14:paraId="5C989CAC" w14:textId="77777777" w:rsidR="002478B7" w:rsidRPr="001B2BBD" w:rsidRDefault="002478B7" w:rsidP="00843573">
            <w:pPr>
              <w:spacing w:after="60" w:line="348" w:lineRule="auto"/>
              <w:ind w:left="1135" w:right="170" w:hanging="357"/>
              <w:rPr>
                <w:b/>
                <w:bCs/>
                <w:rtl/>
              </w:rPr>
            </w:pPr>
            <w:r>
              <w:rPr>
                <w:b/>
                <w:bCs/>
              </w:rPr>
              <w:sym w:font="Wingdings" w:char="F083"/>
            </w:r>
            <w:r w:rsidRPr="001B2BBD">
              <w:rPr>
                <w:b/>
                <w:bCs/>
                <w:rtl/>
              </w:rPr>
              <w:tab/>
            </w:r>
            <w:r>
              <w:rPr>
                <w:rFonts w:hint="cs"/>
                <w:b/>
                <w:bCs/>
                <w:rtl/>
              </w:rPr>
              <w:t xml:space="preserve">כיצד עונה הכלי </w:t>
            </w:r>
            <w:r w:rsidRPr="00843573">
              <w:rPr>
                <w:rFonts w:hint="cs"/>
                <w:b/>
                <w:bCs/>
                <w:u w:val="single"/>
                <w:rtl/>
              </w:rPr>
              <w:t>לכל אח</w:t>
            </w:r>
            <w:r w:rsidR="00843573" w:rsidRPr="00843573">
              <w:rPr>
                <w:rFonts w:hint="cs"/>
                <w:b/>
                <w:bCs/>
                <w:u w:val="single"/>
                <w:rtl/>
              </w:rPr>
              <w:t>ת</w:t>
            </w:r>
            <w:r>
              <w:rPr>
                <w:rFonts w:hint="cs"/>
                <w:b/>
                <w:bCs/>
                <w:rtl/>
              </w:rPr>
              <w:t xml:space="preserve"> מהדרישות ברמת הפירוט הנמוכה ביותר.</w:t>
            </w:r>
          </w:p>
          <w:p w14:paraId="65BF49EC" w14:textId="77777777" w:rsidR="002478B7" w:rsidRPr="001B2BBD" w:rsidRDefault="002478B7" w:rsidP="00E7285D">
            <w:pPr>
              <w:spacing w:after="60" w:line="348" w:lineRule="auto"/>
              <w:ind w:left="1135" w:right="170" w:hanging="357"/>
              <w:rPr>
                <w:b/>
                <w:bCs/>
                <w:rtl/>
              </w:rPr>
            </w:pPr>
            <w:r>
              <w:rPr>
                <w:b/>
                <w:bCs/>
              </w:rPr>
              <w:sym w:font="Wingdings" w:char="F084"/>
            </w:r>
            <w:r w:rsidRPr="001B2BBD">
              <w:rPr>
                <w:b/>
                <w:bCs/>
                <w:rtl/>
              </w:rPr>
              <w:tab/>
              <w:t xml:space="preserve">התאמה לארכיטקטורה, למערכת ההפעלה ולפלטפורמות </w:t>
            </w:r>
            <w:r>
              <w:rPr>
                <w:rFonts w:hint="cs"/>
                <w:b/>
                <w:bCs/>
                <w:rtl/>
              </w:rPr>
              <w:t>הקיימות במשרד</w:t>
            </w:r>
            <w:r w:rsidRPr="001B2BBD">
              <w:rPr>
                <w:b/>
                <w:bCs/>
                <w:rtl/>
              </w:rPr>
              <w:t>.</w:t>
            </w:r>
          </w:p>
          <w:p w14:paraId="7683E1F6" w14:textId="77777777" w:rsidR="002478B7" w:rsidRPr="009A3168" w:rsidRDefault="009812C1" w:rsidP="00295FCD">
            <w:pPr>
              <w:pStyle w:val="af0"/>
              <w:numPr>
                <w:ilvl w:val="0"/>
                <w:numId w:val="192"/>
              </w:numPr>
              <w:spacing w:after="60" w:line="348" w:lineRule="auto"/>
              <w:ind w:left="527" w:right="170" w:hanging="357"/>
              <w:rPr>
                <w:b/>
                <w:bCs/>
              </w:rPr>
            </w:pPr>
            <w:r>
              <w:rPr>
                <w:rFonts w:hint="cs"/>
                <w:b/>
                <w:bCs/>
                <w:rtl/>
              </w:rPr>
              <w:t>כל אחד מהכלי</w:t>
            </w:r>
            <w:r w:rsidR="002478B7">
              <w:rPr>
                <w:rFonts w:hint="cs"/>
                <w:b/>
                <w:bCs/>
                <w:rtl/>
              </w:rPr>
              <w:t xml:space="preserve">ם המוצעים </w:t>
            </w:r>
            <w:r w:rsidR="002478B7" w:rsidRPr="009A3168">
              <w:rPr>
                <w:rFonts w:hint="cs"/>
                <w:b/>
                <w:bCs/>
                <w:rtl/>
              </w:rPr>
              <w:t xml:space="preserve">יסופק עם חוזה אחריות, שירות ותחזוקה </w:t>
            </w:r>
            <w:r w:rsidR="002478B7">
              <w:rPr>
                <w:rFonts w:hint="cs"/>
                <w:b/>
                <w:bCs/>
                <w:rtl/>
              </w:rPr>
              <w:t xml:space="preserve">של יצרן הכלי </w:t>
            </w:r>
            <w:r w:rsidR="002478B7" w:rsidRPr="009A3168">
              <w:rPr>
                <w:rFonts w:hint="cs"/>
                <w:b/>
                <w:bCs/>
                <w:rtl/>
              </w:rPr>
              <w:t xml:space="preserve">כולל </w:t>
            </w:r>
            <w:r w:rsidR="00823943" w:rsidRPr="009A3168">
              <w:rPr>
                <w:rFonts w:hint="cs"/>
                <w:b/>
                <w:bCs/>
                <w:rtl/>
              </w:rPr>
              <w:t>שדרוגי</w:t>
            </w:r>
            <w:r w:rsidR="002478B7" w:rsidRPr="009A3168">
              <w:rPr>
                <w:rFonts w:hint="cs"/>
                <w:b/>
                <w:bCs/>
                <w:rtl/>
              </w:rPr>
              <w:t xml:space="preserve"> גרסאות </w:t>
            </w:r>
            <w:r w:rsidR="002478B7">
              <w:rPr>
                <w:rFonts w:hint="cs"/>
                <w:b/>
                <w:bCs/>
                <w:rtl/>
              </w:rPr>
              <w:t>לכל תקופת ההסכם</w:t>
            </w:r>
            <w:r w:rsidR="002478B7" w:rsidRPr="009A3168">
              <w:rPr>
                <w:rFonts w:hint="cs"/>
                <w:b/>
                <w:bCs/>
                <w:rtl/>
              </w:rPr>
              <w:t xml:space="preserve">, כאשר זמן </w:t>
            </w:r>
            <w:r w:rsidR="002478B7">
              <w:rPr>
                <w:rFonts w:hint="cs"/>
                <w:b/>
                <w:bCs/>
                <w:rtl/>
              </w:rPr>
              <w:t>המענה</w:t>
            </w:r>
            <w:r w:rsidR="002478B7" w:rsidRPr="009A3168">
              <w:rPr>
                <w:rFonts w:hint="cs"/>
                <w:b/>
                <w:bCs/>
                <w:rtl/>
              </w:rPr>
              <w:t xml:space="preserve"> יהיה תואם את יעדי הזמינות של האתר המרכזי כפי שהם מפורטים בנספח 4.5 - הסכם רמת השירות (</w:t>
            </w:r>
            <w:r w:rsidR="002478B7" w:rsidRPr="009A3168">
              <w:rPr>
                <w:b/>
                <w:bCs/>
              </w:rPr>
              <w:t>SLA</w:t>
            </w:r>
            <w:r w:rsidR="002478B7" w:rsidRPr="009A3168">
              <w:rPr>
                <w:rFonts w:hint="cs"/>
                <w:b/>
                <w:bCs/>
                <w:rtl/>
              </w:rPr>
              <w:t>).</w:t>
            </w:r>
          </w:p>
          <w:p w14:paraId="3C80848B" w14:textId="77777777" w:rsidR="00090D60" w:rsidRPr="002478B7" w:rsidRDefault="00E7285D" w:rsidP="00295FCD">
            <w:pPr>
              <w:pStyle w:val="af0"/>
              <w:numPr>
                <w:ilvl w:val="0"/>
                <w:numId w:val="192"/>
              </w:numPr>
              <w:spacing w:after="60" w:line="348" w:lineRule="auto"/>
              <w:ind w:left="527" w:right="170" w:hanging="357"/>
              <w:rPr>
                <w:b/>
                <w:bCs/>
                <w:rtl/>
              </w:rPr>
            </w:pPr>
            <w:r w:rsidRPr="001B2BBD">
              <w:rPr>
                <w:b/>
                <w:bCs/>
                <w:rtl/>
              </w:rPr>
              <w:t xml:space="preserve">המציע </w:t>
            </w:r>
            <w:r w:rsidR="002478B7" w:rsidRPr="001B2BBD">
              <w:rPr>
                <w:b/>
                <w:bCs/>
                <w:rtl/>
              </w:rPr>
              <w:t xml:space="preserve">נדרש לציין התקנות קודמות של </w:t>
            </w:r>
            <w:r w:rsidR="002478B7" w:rsidRPr="004812B9">
              <w:rPr>
                <w:rFonts w:hint="eastAsia"/>
                <w:b/>
                <w:bCs/>
                <w:u w:val="single"/>
                <w:rtl/>
              </w:rPr>
              <w:t>כל</w:t>
            </w:r>
            <w:r w:rsidR="002478B7" w:rsidRPr="004812B9">
              <w:rPr>
                <w:b/>
                <w:bCs/>
                <w:u w:val="single"/>
                <w:rtl/>
              </w:rPr>
              <w:t xml:space="preserve"> </w:t>
            </w:r>
            <w:r w:rsidR="002478B7" w:rsidRPr="004812B9">
              <w:rPr>
                <w:rFonts w:hint="eastAsia"/>
                <w:b/>
                <w:bCs/>
                <w:u w:val="single"/>
                <w:rtl/>
              </w:rPr>
              <w:t>אחד</w:t>
            </w:r>
            <w:r w:rsidR="002478B7">
              <w:rPr>
                <w:rFonts w:hint="cs"/>
                <w:b/>
                <w:bCs/>
                <w:rtl/>
              </w:rPr>
              <w:t xml:space="preserve"> מהכלים/פתרונות המוצעים </w:t>
            </w:r>
            <w:r w:rsidR="002478B7" w:rsidRPr="009A3168">
              <w:rPr>
                <w:rFonts w:hint="cs"/>
                <w:b/>
                <w:bCs/>
                <w:rtl/>
              </w:rPr>
              <w:t>שבוצעו על ידו בישראל</w:t>
            </w:r>
            <w:r w:rsidR="002478B7" w:rsidRPr="001B2BBD">
              <w:rPr>
                <w:b/>
                <w:bCs/>
                <w:rtl/>
              </w:rPr>
              <w:t xml:space="preserve"> בהיקפים </w:t>
            </w:r>
            <w:r w:rsidR="002478B7">
              <w:rPr>
                <w:rFonts w:hint="cs"/>
                <w:b/>
                <w:bCs/>
                <w:rtl/>
              </w:rPr>
              <w:t>הדומים</w:t>
            </w:r>
            <w:r w:rsidR="002478B7" w:rsidRPr="001B2BBD">
              <w:rPr>
                <w:b/>
                <w:bCs/>
                <w:rtl/>
              </w:rPr>
              <w:t xml:space="preserve"> </w:t>
            </w:r>
            <w:r w:rsidR="002478B7">
              <w:rPr>
                <w:rFonts w:hint="cs"/>
                <w:b/>
                <w:bCs/>
                <w:rtl/>
              </w:rPr>
              <w:t xml:space="preserve">למפורט </w:t>
            </w:r>
            <w:r w:rsidR="005D1206">
              <w:rPr>
                <w:rFonts w:hint="cs"/>
                <w:b/>
                <w:bCs/>
                <w:rtl/>
              </w:rPr>
              <w:t>במכרז</w:t>
            </w:r>
            <w:r w:rsidR="002478B7">
              <w:rPr>
                <w:rFonts w:hint="cs"/>
                <w:b/>
                <w:bCs/>
                <w:rtl/>
              </w:rPr>
              <w:t xml:space="preserve"> </w:t>
            </w:r>
            <w:r w:rsidR="005D1206">
              <w:rPr>
                <w:rFonts w:hint="cs"/>
                <w:b/>
                <w:bCs/>
                <w:rtl/>
              </w:rPr>
              <w:t xml:space="preserve">(שרתים, אחסון וגיבוי, תחנות קצה, חומרת תקשורת ואבטחת מידע ומשתמשים בהתאם לעניין) </w:t>
            </w:r>
            <w:r w:rsidR="002478B7" w:rsidRPr="00872EBF">
              <w:rPr>
                <w:b/>
                <w:bCs/>
                <w:rtl/>
              </w:rPr>
              <w:t>ולציין</w:t>
            </w:r>
            <w:r w:rsidR="002478B7" w:rsidRPr="001B2BBD">
              <w:rPr>
                <w:b/>
                <w:bCs/>
                <w:rtl/>
              </w:rPr>
              <w:t xml:space="preserve"> אנשי קשר (</w:t>
            </w:r>
            <w:r w:rsidR="002478B7" w:rsidRPr="00CD65F5">
              <w:rPr>
                <w:rFonts w:hint="cs"/>
                <w:b/>
                <w:bCs/>
                <w:rtl/>
              </w:rPr>
              <w:t>ארגון, שם איש קשר, תפקיד, טלפון, דוא"ל</w:t>
            </w:r>
            <w:r w:rsidR="002478B7">
              <w:rPr>
                <w:b/>
                <w:bCs/>
                <w:rtl/>
              </w:rPr>
              <w:t>).</w:t>
            </w:r>
          </w:p>
        </w:tc>
      </w:tr>
    </w:tbl>
    <w:p w14:paraId="50FEF786" w14:textId="77777777" w:rsidR="00843573" w:rsidRDefault="00843573" w:rsidP="00DF759D">
      <w:pPr>
        <w:spacing w:line="240" w:lineRule="auto"/>
        <w:rPr>
          <w:rtl/>
        </w:rPr>
      </w:pPr>
    </w:p>
    <w:p w14:paraId="606A9EBA" w14:textId="77777777" w:rsidR="008F16C3" w:rsidRPr="00310DEF" w:rsidRDefault="008F16C3" w:rsidP="0011627C">
      <w:pPr>
        <w:pStyle w:val="mateor4"/>
        <w:numPr>
          <w:ilvl w:val="3"/>
          <w:numId w:val="142"/>
        </w:numPr>
        <w:ind w:left="1077" w:hanging="1077"/>
        <w:rPr>
          <w:rtl/>
        </w:rPr>
      </w:pPr>
      <w:bookmarkStart w:id="1467" w:name="_Toc508007203"/>
      <w:bookmarkStart w:id="1468" w:name="_Toc508009294"/>
      <w:bookmarkStart w:id="1469" w:name="_Toc508009575"/>
      <w:bookmarkStart w:id="1470" w:name="_Ref508034862"/>
      <w:bookmarkStart w:id="1471" w:name="סעיף31545"/>
      <w:r w:rsidRPr="001C2738">
        <w:rPr>
          <w:rFonts w:hint="eastAsia"/>
          <w:rtl/>
        </w:rPr>
        <w:t>מערכת</w:t>
      </w:r>
      <w:r w:rsidRPr="001C2738">
        <w:rPr>
          <w:rtl/>
        </w:rPr>
        <w:t xml:space="preserve"> </w:t>
      </w:r>
      <w:r w:rsidRPr="001C2738">
        <w:rPr>
          <w:rFonts w:hint="eastAsia"/>
          <w:rtl/>
        </w:rPr>
        <w:t>לביצוע</w:t>
      </w:r>
      <w:r w:rsidRPr="001C2738">
        <w:rPr>
          <w:rtl/>
        </w:rPr>
        <w:t xml:space="preserve"> </w:t>
      </w:r>
      <w:r w:rsidRPr="001C2738">
        <w:rPr>
          <w:rFonts w:hint="eastAsia"/>
          <w:rtl/>
        </w:rPr>
        <w:t>סקירות</w:t>
      </w:r>
      <w:r w:rsidRPr="001C2738">
        <w:rPr>
          <w:rtl/>
        </w:rPr>
        <w:t xml:space="preserve"> </w:t>
      </w:r>
      <w:r w:rsidRPr="001C2738">
        <w:rPr>
          <w:rFonts w:hint="eastAsia"/>
          <w:rtl/>
        </w:rPr>
        <w:t>מצאי</w:t>
      </w:r>
      <w:r w:rsidRPr="001C2738">
        <w:rPr>
          <w:rtl/>
        </w:rPr>
        <w:t xml:space="preserve"> </w:t>
      </w:r>
      <w:r>
        <w:rPr>
          <w:rFonts w:hint="cs"/>
          <w:rtl/>
        </w:rPr>
        <w:t>(</w:t>
      </w:r>
      <w:r>
        <w:t>S</w:t>
      </w:r>
      <w:r>
        <w:rPr>
          <w:rFonts w:hint="cs"/>
          <w:rtl/>
        </w:rPr>
        <w:t>)</w:t>
      </w:r>
      <w:bookmarkEnd w:id="1467"/>
      <w:bookmarkEnd w:id="1468"/>
      <w:bookmarkEnd w:id="1469"/>
      <w:bookmarkEnd w:id="1470"/>
    </w:p>
    <w:bookmarkEnd w:id="1471"/>
    <w:p w14:paraId="7558379C" w14:textId="77777777" w:rsidR="008F16C3" w:rsidRDefault="008F16C3" w:rsidP="008F16C3">
      <w:pPr>
        <w:spacing w:after="120"/>
      </w:pPr>
      <w:r>
        <w:rPr>
          <w:rtl/>
        </w:rPr>
        <w:t xml:space="preserve">המציע נדרש לבצע עבור </w:t>
      </w:r>
      <w:r>
        <w:rPr>
          <w:rFonts w:hint="cs"/>
          <w:rtl/>
        </w:rPr>
        <w:t>המשרד</w:t>
      </w:r>
      <w:r>
        <w:rPr>
          <w:rtl/>
        </w:rPr>
        <w:t xml:space="preserve"> ספירת מצאי ראשונה במהלך תקופת החפיפה. לצורך תמיכה בתהליך זה ומיכונו, נדרש המציע להטמיע, על חשבונו (באמצעות רכישה או שכירות עבור כל סקר), מערכת לניהול ספירות מצאי אשר תתבסס על הרכיבים הבאים :</w:t>
      </w:r>
    </w:p>
    <w:p w14:paraId="545A470B" w14:textId="77777777" w:rsidR="008F16C3" w:rsidRDefault="008F16C3" w:rsidP="008F16C3">
      <w:pPr>
        <w:pStyle w:val="af0"/>
        <w:numPr>
          <w:ilvl w:val="0"/>
          <w:numId w:val="367"/>
        </w:numPr>
        <w:autoSpaceDE/>
        <w:autoSpaceDN/>
        <w:spacing w:line="348" w:lineRule="auto"/>
        <w:ind w:left="357" w:hanging="357"/>
        <w:rPr>
          <w:lang w:eastAsia="en-US"/>
        </w:rPr>
      </w:pPr>
      <w:r>
        <w:rPr>
          <w:rtl/>
          <w:lang w:eastAsia="en-US"/>
        </w:rPr>
        <w:t>מסופונים</w:t>
      </w:r>
    </w:p>
    <w:p w14:paraId="26645614" w14:textId="77777777" w:rsidR="008F16C3" w:rsidRDefault="008F16C3" w:rsidP="008F16C3">
      <w:pPr>
        <w:spacing w:line="348" w:lineRule="auto"/>
        <w:ind w:left="357"/>
        <w:rPr>
          <w:lang w:eastAsia="en-US"/>
        </w:rPr>
      </w:pPr>
      <w:r>
        <w:rPr>
          <w:rFonts w:hint="cs"/>
          <w:rtl/>
          <w:lang w:eastAsia="en-US"/>
        </w:rPr>
        <w:t xml:space="preserve">המסופונים יכללו </w:t>
      </w:r>
      <w:r>
        <w:rPr>
          <w:rtl/>
          <w:lang w:eastAsia="en-US"/>
        </w:rPr>
        <w:t>תוכנה לביצוע ספירות מצאי, קורא ברקוד אינטגראלי, ומצלמה.</w:t>
      </w:r>
    </w:p>
    <w:p w14:paraId="7246F203" w14:textId="77777777" w:rsidR="008F16C3" w:rsidRDefault="008F16C3" w:rsidP="008F16C3">
      <w:pPr>
        <w:pStyle w:val="af0"/>
        <w:numPr>
          <w:ilvl w:val="0"/>
          <w:numId w:val="368"/>
        </w:numPr>
        <w:autoSpaceDE/>
        <w:autoSpaceDN/>
        <w:spacing w:line="348" w:lineRule="auto"/>
        <w:ind w:left="714" w:hanging="357"/>
        <w:rPr>
          <w:lang w:eastAsia="en-US"/>
        </w:rPr>
      </w:pPr>
      <w:r>
        <w:rPr>
          <w:rtl/>
          <w:lang w:eastAsia="en-US"/>
        </w:rPr>
        <w:t>תוכנת ניהול מרכזית שתפקידה :</w:t>
      </w:r>
    </w:p>
    <w:p w14:paraId="26BF5880"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הכנת תוכנית עבודה ומסכי קלט וטעינה שלהם למסופונים.</w:t>
      </w:r>
    </w:p>
    <w:p w14:paraId="15B2E046"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איסוף וריכוז מידע מהמסופונים.</w:t>
      </w:r>
    </w:p>
    <w:p w14:paraId="0A5292A2"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ממשק למערכת לניהול השירות ומדידת רמת שירות אשר יעביר מידע מצאי אל המערכת באופן מרוכז.</w:t>
      </w:r>
    </w:p>
    <w:p w14:paraId="1CD002FB" w14:textId="77777777" w:rsidR="008F16C3" w:rsidRDefault="008F16C3" w:rsidP="008F16C3">
      <w:pPr>
        <w:pStyle w:val="af0"/>
        <w:numPr>
          <w:ilvl w:val="0"/>
          <w:numId w:val="368"/>
        </w:numPr>
        <w:autoSpaceDE/>
        <w:autoSpaceDN/>
        <w:spacing w:line="348" w:lineRule="auto"/>
        <w:ind w:left="714" w:hanging="357"/>
        <w:rPr>
          <w:lang w:eastAsia="en-US"/>
        </w:rPr>
      </w:pPr>
      <w:r>
        <w:rPr>
          <w:rtl/>
          <w:lang w:eastAsia="en-US"/>
        </w:rPr>
        <w:t>ניהול תוכנית עבודה</w:t>
      </w:r>
    </w:p>
    <w:p w14:paraId="730F1E83"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תאפשר להגדיר רשימה של סוקרים.</w:t>
      </w:r>
    </w:p>
    <w:p w14:paraId="261284CC" w14:textId="77777777" w:rsidR="008F16C3" w:rsidRDefault="008F16C3" w:rsidP="00AF0732">
      <w:pPr>
        <w:pStyle w:val="af0"/>
        <w:numPr>
          <w:ilvl w:val="0"/>
          <w:numId w:val="366"/>
        </w:numPr>
        <w:autoSpaceDE/>
        <w:autoSpaceDN/>
        <w:spacing w:line="348" w:lineRule="auto"/>
        <w:ind w:left="1077" w:hanging="357"/>
        <w:rPr>
          <w:lang w:eastAsia="en-US"/>
        </w:rPr>
      </w:pPr>
      <w:r>
        <w:rPr>
          <w:rtl/>
          <w:lang w:eastAsia="en-US"/>
        </w:rPr>
        <w:t xml:space="preserve">המערכת תאפשר להגדיר מסכי קלט לצורך ביצוע ספירת המצאי שיכללו את כל השדות הנדרשים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Ref477203414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w:t>
      </w:r>
      <w:r>
        <w:rPr>
          <w:rtl/>
          <w:lang w:eastAsia="en-US"/>
        </w:rPr>
        <w:fldChar w:fldCharType="end"/>
      </w:r>
      <w:r w:rsidR="00AF0732">
        <w:rPr>
          <w:highlight w:val="yellow"/>
          <w:rtl/>
          <w:lang w:eastAsia="en-US"/>
        </w:rPr>
        <w:fldChar w:fldCharType="begin"/>
      </w:r>
      <w:r w:rsidR="00AF0732">
        <w:rPr>
          <w:rtl/>
          <w:lang w:eastAsia="en-US"/>
        </w:rPr>
        <w:instrText xml:space="preserve"> </w:instrText>
      </w:r>
      <w:r w:rsidR="00AF0732">
        <w:rPr>
          <w:lang w:eastAsia="en-US"/>
        </w:rPr>
        <w:instrText>REF</w:instrText>
      </w:r>
      <w:r w:rsidR="00AF0732">
        <w:rPr>
          <w:rtl/>
          <w:lang w:eastAsia="en-US"/>
        </w:rPr>
        <w:instrText xml:space="preserve"> _</w:instrText>
      </w:r>
      <w:r w:rsidR="00AF0732">
        <w:rPr>
          <w:lang w:eastAsia="en-US"/>
        </w:rPr>
        <w:instrText>Ref506732170 \r \h</w:instrText>
      </w:r>
      <w:r w:rsidR="00AF0732">
        <w:rPr>
          <w:rtl/>
          <w:lang w:eastAsia="en-US"/>
        </w:rPr>
        <w:instrText xml:space="preserve"> </w:instrText>
      </w:r>
      <w:r w:rsidR="00AF0732">
        <w:rPr>
          <w:highlight w:val="yellow"/>
          <w:rtl/>
          <w:lang w:eastAsia="en-US"/>
        </w:rPr>
      </w:r>
      <w:r w:rsidR="00AF0732">
        <w:rPr>
          <w:highlight w:val="yellow"/>
          <w:rtl/>
          <w:lang w:eastAsia="en-US"/>
        </w:rPr>
        <w:fldChar w:fldCharType="separate"/>
      </w:r>
      <w:r w:rsidR="00574DC6">
        <w:rPr>
          <w:rtl/>
          <w:lang w:eastAsia="en-US"/>
        </w:rPr>
        <w:t>‏4.3.2.4</w:t>
      </w:r>
      <w:r w:rsidR="00AF0732">
        <w:rPr>
          <w:highlight w:val="yellow"/>
          <w:rtl/>
          <w:lang w:eastAsia="en-US"/>
        </w:rPr>
        <w:fldChar w:fldCharType="end"/>
      </w:r>
      <w:r>
        <w:rPr>
          <w:rtl/>
          <w:lang w:eastAsia="en-US"/>
        </w:rPr>
        <w:t>.</w:t>
      </w:r>
    </w:p>
    <w:p w14:paraId="2F7D4DAB" w14:textId="77777777" w:rsidR="008F16C3" w:rsidRDefault="008F16C3" w:rsidP="0072268B">
      <w:pPr>
        <w:pStyle w:val="af0"/>
        <w:numPr>
          <w:ilvl w:val="0"/>
          <w:numId w:val="366"/>
        </w:numPr>
        <w:autoSpaceDE/>
        <w:autoSpaceDN/>
        <w:spacing w:line="348" w:lineRule="auto"/>
        <w:ind w:left="1077" w:hanging="357"/>
        <w:rPr>
          <w:lang w:eastAsia="en-US"/>
        </w:rPr>
      </w:pPr>
      <w:r>
        <w:rPr>
          <w:rtl/>
          <w:lang w:eastAsia="en-US"/>
        </w:rPr>
        <w:t xml:space="preserve">המערכת תאפשר לקשר ציוד </w:t>
      </w:r>
      <w:r w:rsidR="0072268B">
        <w:rPr>
          <w:rFonts w:hint="cs"/>
          <w:rtl/>
          <w:lang w:eastAsia="en-US"/>
        </w:rPr>
        <w:t>למשתמש</w:t>
      </w:r>
      <w:r>
        <w:rPr>
          <w:rtl/>
          <w:lang w:eastAsia="en-US"/>
        </w:rPr>
        <w:t xml:space="preserve"> בודד (</w:t>
      </w:r>
      <w:r>
        <w:rPr>
          <w:lang w:eastAsia="en-US"/>
        </w:rPr>
        <w:t>PC</w:t>
      </w:r>
      <w:r>
        <w:rPr>
          <w:rtl/>
          <w:lang w:eastAsia="en-US"/>
        </w:rPr>
        <w:t>/נייד, מסך, מדפסת אישית, סורק אישי וכדו'), חדר (מדפסת רשת, סורק רשת וכדו'), וקומה (מדפסת מרכזית, סורק מרכזי, עמדות קיוסק וכדו').</w:t>
      </w:r>
    </w:p>
    <w:p w14:paraId="75195E80"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תאפשר להפיק תוכנית עבודה לסוקר.</w:t>
      </w:r>
    </w:p>
    <w:p w14:paraId="694B5C58"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תכלול דוחות התקדמות ותכנון מול ביצוע של הסקר.</w:t>
      </w:r>
    </w:p>
    <w:p w14:paraId="0B2281F3" w14:textId="77777777" w:rsidR="008F16C3" w:rsidRDefault="008F16C3" w:rsidP="008F16C3">
      <w:pPr>
        <w:pStyle w:val="af0"/>
        <w:numPr>
          <w:ilvl w:val="0"/>
          <w:numId w:val="368"/>
        </w:numPr>
        <w:autoSpaceDE/>
        <w:autoSpaceDN/>
        <w:spacing w:line="348" w:lineRule="auto"/>
        <w:ind w:left="714" w:hanging="357"/>
        <w:rPr>
          <w:lang w:eastAsia="en-US"/>
        </w:rPr>
      </w:pPr>
      <w:r>
        <w:rPr>
          <w:rtl/>
          <w:lang w:eastAsia="en-US"/>
        </w:rPr>
        <w:t>תוכנת המסופון</w:t>
      </w:r>
    </w:p>
    <w:p w14:paraId="45E002EC" w14:textId="77777777" w:rsidR="008F16C3" w:rsidRDefault="008F16C3" w:rsidP="0072268B">
      <w:pPr>
        <w:pStyle w:val="af0"/>
        <w:numPr>
          <w:ilvl w:val="0"/>
          <w:numId w:val="366"/>
        </w:numPr>
        <w:autoSpaceDE/>
        <w:autoSpaceDN/>
        <w:spacing w:line="348" w:lineRule="auto"/>
        <w:ind w:left="1077" w:hanging="357"/>
        <w:rPr>
          <w:lang w:eastAsia="en-US"/>
        </w:rPr>
      </w:pPr>
      <w:r>
        <w:rPr>
          <w:rtl/>
          <w:lang w:eastAsia="en-US"/>
        </w:rPr>
        <w:t>תוכנת המסופון תאפשר איסוף מידע בשני אופנים :</w:t>
      </w:r>
      <w:r>
        <w:rPr>
          <w:rFonts w:hint="cs"/>
          <w:rtl/>
          <w:lang w:eastAsia="en-US"/>
        </w:rPr>
        <w:t xml:space="preserve"> </w:t>
      </w:r>
      <w:r>
        <w:rPr>
          <w:rtl/>
          <w:lang w:eastAsia="en-US"/>
        </w:rPr>
        <w:t>המידע הנו עד רמת בניין/קומה /חדר/</w:t>
      </w:r>
      <w:r w:rsidR="0072268B">
        <w:rPr>
          <w:rFonts w:hint="cs"/>
          <w:rtl/>
          <w:lang w:eastAsia="en-US"/>
        </w:rPr>
        <w:t>משתמש</w:t>
      </w:r>
      <w:r>
        <w:rPr>
          <w:rtl/>
          <w:lang w:eastAsia="en-US"/>
        </w:rPr>
        <w:t xml:space="preserve"> ובשטח ייסרקו כל פירטי הציוד שנמצאו</w:t>
      </w:r>
      <w:r>
        <w:rPr>
          <w:rFonts w:hint="cs"/>
          <w:rtl/>
          <w:lang w:eastAsia="en-US"/>
        </w:rPr>
        <w:t xml:space="preserve"> או ש</w:t>
      </w:r>
      <w:r>
        <w:rPr>
          <w:rtl/>
          <w:lang w:eastAsia="en-US"/>
        </w:rPr>
        <w:t>המידע מלא ורק יש לאמת אותו ולעדכנו על בסיס סקר קודם.</w:t>
      </w:r>
    </w:p>
    <w:p w14:paraId="3DDCE1B0"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תוכנת המסופון תאפשר עדכון כל פרט בשטח. לצורך כך יכלול המסופון לוח מקשים פיזי או וירטואלי.</w:t>
      </w:r>
    </w:p>
    <w:p w14:paraId="5DCB017D" w14:textId="77777777" w:rsidR="008F16C3" w:rsidRDefault="008F16C3" w:rsidP="0072268B">
      <w:pPr>
        <w:pStyle w:val="af0"/>
        <w:numPr>
          <w:ilvl w:val="0"/>
          <w:numId w:val="366"/>
        </w:numPr>
        <w:autoSpaceDE/>
        <w:autoSpaceDN/>
        <w:spacing w:line="348" w:lineRule="auto"/>
        <w:ind w:left="1077" w:hanging="357"/>
        <w:rPr>
          <w:lang w:eastAsia="en-US"/>
        </w:rPr>
      </w:pPr>
      <w:r>
        <w:rPr>
          <w:rtl/>
          <w:lang w:eastAsia="en-US"/>
        </w:rPr>
        <w:t>תוכנת המסופון תאפשר הזנת הערות בכל רמה בהיררכיה (אתר, בניין, קומה, חדר, משתמש, פריט ציוד).</w:t>
      </w:r>
    </w:p>
    <w:p w14:paraId="50050F78"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תוכנת המסופון תאפשר הפקת מדבקות כתחליף למדבקה קיימת או עבור ציוד שאינו מסומן במדבקה, ותיעוד מלא של הציוד החדש שאותר.</w:t>
      </w:r>
    </w:p>
    <w:p w14:paraId="6D2F607B" w14:textId="77777777" w:rsidR="008F16C3" w:rsidRDefault="008F16C3" w:rsidP="008F16C3">
      <w:pPr>
        <w:pStyle w:val="af0"/>
        <w:numPr>
          <w:ilvl w:val="0"/>
          <w:numId w:val="368"/>
        </w:numPr>
        <w:autoSpaceDE/>
        <w:autoSpaceDN/>
        <w:spacing w:line="348" w:lineRule="auto"/>
        <w:ind w:left="714" w:hanging="357"/>
        <w:rPr>
          <w:lang w:eastAsia="en-US"/>
        </w:rPr>
      </w:pPr>
      <w:r>
        <w:rPr>
          <w:rtl/>
          <w:lang w:eastAsia="en-US"/>
        </w:rPr>
        <w:t>ריכוז מידע</w:t>
      </w:r>
    </w:p>
    <w:p w14:paraId="4D95527B"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תאפשר קליטת מידע בסיום כל יום עבודה מהמסופון.</w:t>
      </w:r>
    </w:p>
    <w:p w14:paraId="748A2600"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תעבד את המידע בהתאם לצורך.</w:t>
      </w:r>
    </w:p>
    <w:p w14:paraId="72E0CEB9"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המערכת תייצר קובץ (</w:t>
      </w:r>
      <w:r>
        <w:rPr>
          <w:lang w:eastAsia="en-US"/>
        </w:rPr>
        <w:t>XLS</w:t>
      </w:r>
      <w:r>
        <w:rPr>
          <w:rtl/>
          <w:lang w:eastAsia="en-US"/>
        </w:rPr>
        <w:t xml:space="preserve"> או </w:t>
      </w:r>
      <w:r>
        <w:rPr>
          <w:lang w:eastAsia="en-US"/>
        </w:rPr>
        <w:t>XML</w:t>
      </w:r>
      <w:r>
        <w:rPr>
          <w:rtl/>
          <w:lang w:eastAsia="en-US"/>
        </w:rPr>
        <w:t xml:space="preserve">, בהתאם לבחירת </w:t>
      </w:r>
      <w:r>
        <w:rPr>
          <w:rFonts w:hint="cs"/>
          <w:rtl/>
          <w:lang w:eastAsia="en-US"/>
        </w:rPr>
        <w:t>המשרד</w:t>
      </w:r>
      <w:r>
        <w:rPr>
          <w:rtl/>
          <w:lang w:eastAsia="en-US"/>
        </w:rPr>
        <w:t>) אשר יועבר למערכת לניהול השירות ומדידת רמת השירות ואשר ייקלט אליה.</w:t>
      </w:r>
    </w:p>
    <w:p w14:paraId="356791CF" w14:textId="77777777" w:rsidR="008F16C3" w:rsidRDefault="008F16C3" w:rsidP="008F16C3">
      <w:pPr>
        <w:pStyle w:val="af0"/>
        <w:numPr>
          <w:ilvl w:val="0"/>
          <w:numId w:val="367"/>
        </w:numPr>
        <w:autoSpaceDE/>
        <w:autoSpaceDN/>
        <w:spacing w:line="348" w:lineRule="auto"/>
        <w:ind w:left="357" w:hanging="357"/>
        <w:rPr>
          <w:lang w:eastAsia="en-US"/>
        </w:rPr>
      </w:pPr>
      <w:r>
        <w:rPr>
          <w:rtl/>
          <w:lang w:eastAsia="en-US"/>
        </w:rPr>
        <w:t>מדפסות</w:t>
      </w:r>
    </w:p>
    <w:p w14:paraId="61517CC0" w14:textId="77777777" w:rsidR="008F16C3" w:rsidRDefault="008F16C3" w:rsidP="008F16C3">
      <w:pPr>
        <w:spacing w:line="348" w:lineRule="auto"/>
        <w:ind w:left="357"/>
        <w:rPr>
          <w:rtl/>
          <w:lang w:eastAsia="en-US"/>
        </w:rPr>
      </w:pPr>
      <w:r>
        <w:rPr>
          <w:rtl/>
          <w:lang w:eastAsia="en-US"/>
        </w:rPr>
        <w:t>מדפסות ברקוד (</w:t>
      </w:r>
      <w:r w:rsidRPr="00E25B03">
        <w:rPr>
          <w:b/>
          <w:bCs/>
          <w:u w:val="single"/>
          <w:rtl/>
          <w:lang w:eastAsia="en-US"/>
        </w:rPr>
        <w:t>לא</w:t>
      </w:r>
      <w:r>
        <w:rPr>
          <w:rtl/>
          <w:lang w:eastAsia="en-US"/>
        </w:rPr>
        <w:t xml:space="preserve"> בטכנולוגיה טרמית</w:t>
      </w:r>
      <w:r>
        <w:rPr>
          <w:rFonts w:hint="cs"/>
          <w:rtl/>
          <w:lang w:eastAsia="en-US"/>
        </w:rPr>
        <w:t xml:space="preserve"> </w:t>
      </w:r>
      <w:r>
        <w:rPr>
          <w:rtl/>
          <w:lang w:eastAsia="en-US"/>
        </w:rPr>
        <w:t>–</w:t>
      </w:r>
      <w:r>
        <w:rPr>
          <w:rFonts w:hint="cs"/>
          <w:rtl/>
          <w:lang w:eastAsia="en-US"/>
        </w:rPr>
        <w:t xml:space="preserve"> </w:t>
      </w:r>
      <w:r>
        <w:rPr>
          <w:lang w:eastAsia="en-US"/>
        </w:rPr>
        <w:t>Direct Thermal</w:t>
      </w:r>
      <w:r>
        <w:rPr>
          <w:rtl/>
          <w:lang w:eastAsia="en-US"/>
        </w:rPr>
        <w:t>) לצורך הפקת מדבקות ברקוד בשטח.</w:t>
      </w:r>
    </w:p>
    <w:p w14:paraId="0E2BC7B1" w14:textId="77777777" w:rsidR="008F16C3" w:rsidRDefault="008F16C3" w:rsidP="008F16C3">
      <w:pPr>
        <w:pStyle w:val="af0"/>
        <w:numPr>
          <w:ilvl w:val="0"/>
          <w:numId w:val="367"/>
        </w:numPr>
        <w:autoSpaceDE/>
        <w:autoSpaceDN/>
        <w:spacing w:line="348" w:lineRule="auto"/>
        <w:ind w:left="357" w:hanging="357"/>
        <w:rPr>
          <w:lang w:eastAsia="en-US"/>
        </w:rPr>
      </w:pPr>
      <w:r>
        <w:rPr>
          <w:rtl/>
          <w:lang w:eastAsia="en-US"/>
        </w:rPr>
        <w:t>מדבקות</w:t>
      </w:r>
    </w:p>
    <w:p w14:paraId="40988108" w14:textId="77777777" w:rsidR="008F16C3" w:rsidRDefault="008F16C3" w:rsidP="008F16C3">
      <w:pPr>
        <w:pStyle w:val="af0"/>
        <w:numPr>
          <w:ilvl w:val="0"/>
          <w:numId w:val="370"/>
        </w:numPr>
        <w:autoSpaceDE/>
        <w:autoSpaceDN/>
        <w:spacing w:line="348" w:lineRule="auto"/>
        <w:ind w:left="714" w:hanging="357"/>
        <w:rPr>
          <w:lang w:eastAsia="en-US"/>
        </w:rPr>
      </w:pPr>
      <w:r>
        <w:rPr>
          <w:rtl/>
          <w:lang w:eastAsia="en-US"/>
        </w:rPr>
        <w:t>במסגרת המכרז יידרש המציע לבסס את הפתרון המוצע על ידו על מדבקות ברקוד דו ממדי (</w:t>
      </w:r>
      <w:r>
        <w:rPr>
          <w:lang w:eastAsia="en-US"/>
        </w:rPr>
        <w:t>QR Code</w:t>
      </w:r>
      <w:r>
        <w:rPr>
          <w:rtl/>
          <w:lang w:eastAsia="en-US"/>
        </w:rPr>
        <w:t>).</w:t>
      </w:r>
    </w:p>
    <w:p w14:paraId="359ADE6F" w14:textId="77777777" w:rsidR="008F16C3" w:rsidRDefault="008F16C3" w:rsidP="008F16C3">
      <w:pPr>
        <w:pStyle w:val="af0"/>
        <w:numPr>
          <w:ilvl w:val="0"/>
          <w:numId w:val="370"/>
        </w:numPr>
        <w:autoSpaceDE/>
        <w:autoSpaceDN/>
        <w:spacing w:line="348" w:lineRule="auto"/>
        <w:ind w:left="714" w:hanging="357"/>
        <w:rPr>
          <w:lang w:eastAsia="en-US"/>
        </w:rPr>
      </w:pPr>
      <w:r>
        <w:rPr>
          <w:rtl/>
          <w:lang w:eastAsia="en-US"/>
        </w:rPr>
        <w:t>על כל מדבקה יוטבע במסגרת הברקוד הדו ממדי לפחות המידע שלהלן:</w:t>
      </w:r>
    </w:p>
    <w:p w14:paraId="11540997"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תאריך רכישה.</w:t>
      </w:r>
    </w:p>
    <w:p w14:paraId="6000A159"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שם ספק ממנו נרכש הציוד.</w:t>
      </w:r>
    </w:p>
    <w:p w14:paraId="133AB5B7"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 xml:space="preserve">מזהה ציוד של </w:t>
      </w:r>
      <w:r>
        <w:rPr>
          <w:rFonts w:hint="cs"/>
          <w:rtl/>
          <w:lang w:eastAsia="en-US"/>
        </w:rPr>
        <w:t>המשרד</w:t>
      </w:r>
      <w:r>
        <w:rPr>
          <w:rtl/>
          <w:lang w:eastAsia="en-US"/>
        </w:rPr>
        <w:t>.</w:t>
      </w:r>
    </w:p>
    <w:p w14:paraId="4E59F3EA"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סוג הציוד ודגם הציוד.</w:t>
      </w:r>
    </w:p>
    <w:p w14:paraId="6BEF27F4" w14:textId="77777777" w:rsidR="008F16C3" w:rsidRDefault="008F16C3" w:rsidP="008F16C3">
      <w:pPr>
        <w:pStyle w:val="af0"/>
        <w:numPr>
          <w:ilvl w:val="0"/>
          <w:numId w:val="366"/>
        </w:numPr>
        <w:autoSpaceDE/>
        <w:autoSpaceDN/>
        <w:spacing w:line="348" w:lineRule="auto"/>
        <w:ind w:left="1077" w:hanging="357"/>
        <w:rPr>
          <w:lang w:eastAsia="en-US"/>
        </w:rPr>
      </w:pPr>
      <w:r>
        <w:rPr>
          <w:rtl/>
          <w:lang w:eastAsia="en-US"/>
        </w:rPr>
        <w:t>מספר סידורי (</w:t>
      </w:r>
      <w:r>
        <w:rPr>
          <w:lang w:eastAsia="en-US"/>
        </w:rPr>
        <w:t>Serial Number</w:t>
      </w:r>
      <w:r>
        <w:rPr>
          <w:rtl/>
          <w:lang w:eastAsia="en-US"/>
        </w:rPr>
        <w:t>) של היצרן.</w:t>
      </w:r>
    </w:p>
    <w:p w14:paraId="50DCB493" w14:textId="77777777" w:rsidR="0016123A" w:rsidRDefault="0016123A" w:rsidP="0016123A">
      <w:pPr>
        <w:autoSpaceDE/>
        <w:autoSpaceDN/>
        <w:spacing w:line="348" w:lineRule="auto"/>
        <w:ind w:left="720"/>
        <w:rPr>
          <w:lang w:eastAsia="en-US"/>
        </w:rPr>
      </w:pPr>
    </w:p>
    <w:p w14:paraId="3E084BD6" w14:textId="77777777" w:rsidR="008F16C3" w:rsidRDefault="008F16C3" w:rsidP="008F16C3">
      <w:pPr>
        <w:pStyle w:val="af0"/>
        <w:numPr>
          <w:ilvl w:val="0"/>
          <w:numId w:val="370"/>
        </w:numPr>
        <w:autoSpaceDE/>
        <w:autoSpaceDN/>
        <w:spacing w:line="348" w:lineRule="auto"/>
        <w:ind w:left="714" w:hanging="357"/>
        <w:rPr>
          <w:rtl/>
          <w:lang w:eastAsia="en-US"/>
        </w:rPr>
      </w:pPr>
      <w:r>
        <w:rPr>
          <w:rtl/>
          <w:lang w:eastAsia="en-US"/>
        </w:rPr>
        <w:t>המדבקות יהיו מתאימות להדבקה על מארזי מחשב (הדבקה על מתכת) מסוג שלא ידהה עם הזמן</w:t>
      </w:r>
      <w:r>
        <w:rPr>
          <w:rFonts w:hint="cs"/>
          <w:rtl/>
          <w:lang w:eastAsia="en-US"/>
        </w:rPr>
        <w:t xml:space="preserve"> </w:t>
      </w:r>
      <w:r>
        <w:rPr>
          <w:rFonts w:hint="cs"/>
          <w:rtl/>
        </w:rPr>
        <w:t xml:space="preserve">עמידות במים ושפשוף (עשויות </w:t>
      </w:r>
      <w:r>
        <w:t>PVC</w:t>
      </w:r>
      <w:r>
        <w:rPr>
          <w:rFonts w:hint="cs"/>
          <w:rtl/>
        </w:rPr>
        <w:t xml:space="preserve"> או פוליאסטר)</w:t>
      </w:r>
      <w:r>
        <w:rPr>
          <w:rtl/>
          <w:lang w:eastAsia="en-US"/>
        </w:rPr>
        <w:t>.</w:t>
      </w:r>
      <w:r>
        <w:rPr>
          <w:rFonts w:hint="cs"/>
          <w:rtl/>
          <w:lang w:eastAsia="en-US"/>
        </w:rPr>
        <w:t xml:space="preserve"> להלן דוגמה לא מחייבת למדבקת סימון ציוד המשרד:</w:t>
      </w:r>
    </w:p>
    <w:p w14:paraId="5F5221D0" w14:textId="5B85A758" w:rsidR="008F16C3" w:rsidRPr="00E97F8A" w:rsidRDefault="008F16C3" w:rsidP="00AF0732">
      <w:pPr>
        <w:spacing w:line="348" w:lineRule="auto"/>
        <w:ind w:left="1576"/>
        <w:rPr>
          <w:rtl/>
          <w:lang w:eastAsia="en-US"/>
        </w:rPr>
      </w:pPr>
    </w:p>
    <w:p w14:paraId="6CE816EE" w14:textId="3171B2C9" w:rsidR="008F16C3" w:rsidRDefault="00081F2E" w:rsidP="008F16C3">
      <w:pPr>
        <w:spacing w:line="348" w:lineRule="auto"/>
        <w:ind w:left="1576"/>
        <w:rPr>
          <w:rtl/>
          <w:lang w:eastAsia="en-US"/>
        </w:rPr>
      </w:pPr>
      <w:r>
        <w:rPr>
          <w:noProof/>
          <w:rtl/>
          <w:lang w:eastAsia="en-US"/>
        </w:rPr>
        <mc:AlternateContent>
          <mc:Choice Requires="wpg">
            <w:drawing>
              <wp:anchor distT="0" distB="0" distL="114300" distR="114300" simplePos="0" relativeHeight="251658240" behindDoc="0" locked="0" layoutInCell="1" allowOverlap="1" wp14:anchorId="6B9347BD" wp14:editId="71E49E5C">
                <wp:simplePos x="0" y="0"/>
                <wp:positionH relativeFrom="column">
                  <wp:posOffset>1073150</wp:posOffset>
                </wp:positionH>
                <wp:positionV relativeFrom="paragraph">
                  <wp:posOffset>-281305</wp:posOffset>
                </wp:positionV>
                <wp:extent cx="3674745" cy="1134110"/>
                <wp:effectExtent l="0" t="0" r="20955" b="8890"/>
                <wp:wrapNone/>
                <wp:docPr id="4" name="Group 4"/>
                <wp:cNvGraphicFramePr/>
                <a:graphic xmlns:a="http://schemas.openxmlformats.org/drawingml/2006/main">
                  <a:graphicData uri="http://schemas.microsoft.com/office/word/2010/wordprocessingGroup">
                    <wpg:wgp>
                      <wpg:cNvGrpSpPr/>
                      <wpg:grpSpPr>
                        <a:xfrm>
                          <a:off x="0" y="0"/>
                          <a:ext cx="3674745" cy="1134110"/>
                          <a:chOff x="0" y="0"/>
                          <a:chExt cx="3674969" cy="1134110"/>
                        </a:xfrm>
                      </wpg:grpSpPr>
                      <wpg:grpSp>
                        <wpg:cNvPr id="22" name="Group 22"/>
                        <wpg:cNvGrpSpPr/>
                        <wpg:grpSpPr>
                          <a:xfrm>
                            <a:off x="0" y="0"/>
                            <a:ext cx="3674969" cy="1134110"/>
                            <a:chOff x="-75501" y="0"/>
                            <a:chExt cx="3675501" cy="1134445"/>
                          </a:xfrm>
                        </wpg:grpSpPr>
                        <pic:pic xmlns:pic="http://schemas.openxmlformats.org/drawingml/2006/picture">
                          <pic:nvPicPr>
                            <pic:cNvPr id="24" name="Picture 24"/>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75501" y="0"/>
                              <a:ext cx="1079500" cy="1079500"/>
                            </a:xfrm>
                            <a:prstGeom prst="rect">
                              <a:avLst/>
                            </a:prstGeom>
                          </pic:spPr>
                        </pic:pic>
                        <wps:wsp>
                          <wps:cNvPr id="25" name="Rectangle 25"/>
                          <wps:cNvSpPr/>
                          <wps:spPr>
                            <a:xfrm>
                              <a:off x="0" y="0"/>
                              <a:ext cx="3600000" cy="10800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6" name="Text Box 26"/>
                          <wps:cNvSpPr txBox="1"/>
                          <wps:spPr>
                            <a:xfrm>
                              <a:off x="702198" y="365760"/>
                              <a:ext cx="2376000" cy="396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A568084" w14:textId="77777777" w:rsidR="00FF6DE1" w:rsidRPr="00522C95" w:rsidRDefault="00FF6DE1" w:rsidP="008F16C3">
                                <w:pPr>
                                  <w:rPr>
                                    <w:rFonts w:asciiTheme="minorBidi" w:hAnsiTheme="minorBidi" w:cstheme="minorBidi"/>
                                    <w:b/>
                                    <w:bCs/>
                                    <w:sz w:val="48"/>
                                    <w:szCs w:val="48"/>
                                  </w:rPr>
                                </w:pPr>
                                <w:r w:rsidRPr="009E055D">
                                  <w:rPr>
                                    <w:rFonts w:asciiTheme="minorBidi" w:hAnsiTheme="minorBidi" w:cstheme="minorBidi" w:hint="cs"/>
                                    <w:b/>
                                    <w:bCs/>
                                    <w:sz w:val="44"/>
                                    <w:szCs w:val="44"/>
                                    <w:rtl/>
                                  </w:rPr>
                                  <w:t>000000</w:t>
                                </w:r>
                                <w:r w:rsidRPr="009E055D">
                                  <w:rPr>
                                    <w:rFonts w:asciiTheme="minorBidi" w:hAnsiTheme="minorBidi" w:cstheme="minorBidi" w:hint="cs"/>
                                    <w:sz w:val="20"/>
                                    <w:szCs w:val="20"/>
                                    <w:rtl/>
                                  </w:rPr>
                                  <w:t xml:space="preserve">   </w:t>
                                </w:r>
                                <w:r w:rsidRPr="00142C65">
                                  <w:rPr>
                                    <w:rFonts w:asciiTheme="minorBidi" w:hAnsiTheme="minorBidi" w:cstheme="minorBidi" w:hint="cs"/>
                                    <w:rtl/>
                                  </w:rPr>
                                  <w:t>0800000000000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27" name="Text Box 27"/>
                          <wps:cNvSpPr txBox="1"/>
                          <wps:spPr>
                            <a:xfrm>
                              <a:off x="837909" y="702645"/>
                              <a:ext cx="2673985" cy="431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E36B1A" w14:textId="77777777" w:rsidR="00FF6DE1" w:rsidRPr="00E97F8A" w:rsidRDefault="00FF6DE1" w:rsidP="008F16C3">
                                <w:pPr>
                                  <w:spacing w:line="240" w:lineRule="auto"/>
                                  <w:jc w:val="center"/>
                                  <w:rPr>
                                    <w:rFonts w:asciiTheme="minorBidi" w:hAnsiTheme="minorBidi" w:cstheme="minorBidi"/>
                                    <w:rtl/>
                                  </w:rPr>
                                </w:pPr>
                                <w:r w:rsidRPr="00E97F8A">
                                  <w:rPr>
                                    <w:rFonts w:asciiTheme="minorBidi" w:hAnsiTheme="minorBidi" w:cstheme="minorBidi"/>
                                    <w:rtl/>
                                  </w:rPr>
                                  <w:t>במקרה של תקלה נא להתקשר למוקד התמיכה</w:t>
                                </w:r>
                              </w:p>
                              <w:p w14:paraId="6D90985D" w14:textId="77777777" w:rsidR="00FF6DE1" w:rsidRPr="00E97F8A" w:rsidRDefault="00FF6DE1" w:rsidP="008F16C3">
                                <w:pPr>
                                  <w:spacing w:line="240" w:lineRule="auto"/>
                                  <w:jc w:val="center"/>
                                  <w:rPr>
                                    <w:rFonts w:asciiTheme="minorBidi" w:hAnsiTheme="minorBidi" w:cstheme="minorBidi"/>
                                  </w:rPr>
                                </w:pPr>
                                <w:r w:rsidRPr="00E97F8A">
                                  <w:rPr>
                                    <w:rFonts w:asciiTheme="minorBidi" w:hAnsiTheme="minorBidi" w:cstheme="minorBidi"/>
                                    <w:rtl/>
                                  </w:rPr>
                                  <w:t>02-0000000</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g:grpSp>
                      <pic:pic xmlns:pic="http://schemas.openxmlformats.org/drawingml/2006/picture">
                        <pic:nvPicPr>
                          <pic:cNvPr id="3" name="Picture 3"/>
                          <pic:cNvPicPr>
                            <a:picLocks noChangeAspect="1"/>
                          </pic:cNvPicPr>
                        </pic:nvPicPr>
                        <pic:blipFill rotWithShape="1">
                          <a:blip r:embed="rId27">
                            <a:extLst>
                              <a:ext uri="{28A0092B-C50C-407E-A947-70E740481C1C}">
                                <a14:useLocalDpi xmlns:a14="http://schemas.microsoft.com/office/drawing/2010/main" val="0"/>
                              </a:ext>
                            </a:extLst>
                          </a:blip>
                          <a:srcRect l="17910" t="9594" r="24082" b="24586"/>
                          <a:stretch/>
                        </pic:blipFill>
                        <pic:spPr bwMode="auto">
                          <a:xfrm>
                            <a:off x="2870579" y="27296"/>
                            <a:ext cx="780415" cy="43180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id="Group 4" o:spid="_x0000_s1026" style="position:absolute;left:0;text-align:left;margin-left:84.5pt;margin-top:-22.15pt;width:289.35pt;height:89.3pt;z-index:251658240" coordsize="36749,113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">
                <v:group id="Group 22" o:spid="_x0000_s1027" style="position:absolute;width:36749;height:11341" coordorigin="-755" coordsize="36755,113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Picture 24" o:spid="_x0000_s1028" type="#_x0000_t75" style="position:absolute;left:-755;width:10794;height:107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2zCrDAAAA2wAAAA8AAABkcnMvZG93bnJldi54bWxEj91qwkAUhO+FvsNyCr0R3VRE2ugq/aGa&#10;q0ITH+CQPWZDs2fD7takb+8KgpfDzHzDbHaj7cSZfGgdK3ieZyCIa6dbbhQcq6/ZC4gQkTV2jknB&#10;PwXYbR8mG8y1G/iHzmVsRIJwyFGBibHPpQy1IYth7nri5J2ctxiT9I3UHocEt51cZNlKWmw5LRjs&#10;6cNQ/Vv+WQUlu3d/2E97M7x+N0U1uKL+LJR6ehzf1iAijfEevrULrWCxhOuX9APk9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DbMKsMAAADbAAAADwAAAAAAAAAAAAAAAACf&#10;AgAAZHJzL2Rvd25yZXYueG1sUEsFBgAAAAAEAAQA9wAAAI8DAAAAAA==&#10;">
                    <v:imagedata r:id="rId28" o:title=""/>
                    <v:path arrowok="t"/>
                  </v:shape>
                  <v:rect id="Rectangle 25" o:spid="_x0000_s1029" style="position:absolute;width:36000;height:10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4MuMUA&#10;AADbAAAADwAAAGRycy9kb3ducmV2LnhtbESPQWvCQBSE70L/w/IKvZlNhYqkrmKFgmAVYlrB22P3&#10;mcRm34bsVtP+elcQehxm5htmOu9tI87U+dqxguckBUGsnam5VPBZvA8nIHxANtg4JgW/5GE+exhM&#10;MTPuwjmdd6EUEcI+QwVVCG0mpdcVWfSJa4mjd3SdxRBlV0rT4SXCbSNHaTqWFmuOCxW2tKxIf+9+&#10;rAL62p/yv8Nabz/0wuW8DMVbsVHq6bFfvIII1If/8L29MgpGL3D7En+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gy4xQAAANsAAAAPAAAAAAAAAAAAAAAAAJgCAABkcnMv&#10;ZG93bnJldi54bWxQSwUGAAAAAAQABAD1AAAAigMAAAAA&#10;" filled="f" strokecolor="#243f60 [1604]" strokeweight="2pt"/>
                  <v:shapetype id="_x0000_t202" coordsize="21600,21600" o:spt="202" path="m,l,21600r21600,l21600,xe">
                    <v:stroke joinstyle="miter"/>
                    <v:path gradientshapeok="t" o:connecttype="rect"/>
                  </v:shapetype>
                  <v:shape id="Text Box 26" o:spid="_x0000_s1030" type="#_x0000_t202" style="position:absolute;left:7021;top:3657;width:23760;height:3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t3cYA&#10;AADbAAAADwAAAGRycy9kb3ducmV2LnhtbESPQWvCQBSE74X+h+UVems2BiqSZg0hIJVSD9pcenvN&#10;PpNg9m2aXTXtr3cFweMwM98wWT6ZXpxodJ1lBbMoBkFcW91xo6D6Wr0sQDiPrLG3TAr+yEG+fHzI&#10;MNX2zFs67XwjAoRdigpa74dUSle3ZNBFdiAO3t6OBn2QYyP1iOcAN71M4nguDXYcFlocqGypPuyO&#10;RsFHudrg9icxi/++fP/cF8Nv9f2q1PPTVLyB8DT5e/jWXmsFyRy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t3cYAAADbAAAADwAAAAAAAAAAAAAAAACYAgAAZHJz&#10;L2Rvd25yZXYueG1sUEsFBgAAAAAEAAQA9QAAAIsDAAAAAA==&#10;" filled="f" stroked="f" strokeweight=".5pt">
                    <v:textbox>
                      <w:txbxContent>
                        <w:p w14:paraId="1A568084" w14:textId="77777777" w:rsidR="00FF6DE1" w:rsidRPr="00522C95" w:rsidRDefault="00FF6DE1" w:rsidP="008F16C3">
                          <w:pPr>
                            <w:rPr>
                              <w:rFonts w:asciiTheme="minorBidi" w:hAnsiTheme="minorBidi" w:cstheme="minorBidi"/>
                              <w:b/>
                              <w:bCs/>
                              <w:sz w:val="48"/>
                              <w:szCs w:val="48"/>
                            </w:rPr>
                          </w:pPr>
                          <w:r w:rsidRPr="009E055D">
                            <w:rPr>
                              <w:rFonts w:asciiTheme="minorBidi" w:hAnsiTheme="minorBidi" w:cstheme="minorBidi" w:hint="cs"/>
                              <w:b/>
                              <w:bCs/>
                              <w:sz w:val="44"/>
                              <w:szCs w:val="44"/>
                              <w:rtl/>
                            </w:rPr>
                            <w:t>000000</w:t>
                          </w:r>
                          <w:r w:rsidRPr="009E055D">
                            <w:rPr>
                              <w:rFonts w:asciiTheme="minorBidi" w:hAnsiTheme="minorBidi" w:cstheme="minorBidi" w:hint="cs"/>
                              <w:sz w:val="20"/>
                              <w:szCs w:val="20"/>
                              <w:rtl/>
                            </w:rPr>
                            <w:t xml:space="preserve">   </w:t>
                          </w:r>
                          <w:r w:rsidRPr="00142C65">
                            <w:rPr>
                              <w:rFonts w:asciiTheme="minorBidi" w:hAnsiTheme="minorBidi" w:cstheme="minorBidi" w:hint="cs"/>
                              <w:rtl/>
                            </w:rPr>
                            <w:t>0800000000000</w:t>
                          </w:r>
                        </w:p>
                      </w:txbxContent>
                    </v:textbox>
                  </v:shape>
                  <v:shape id="Text Box 27" o:spid="_x0000_s1031" type="#_x0000_t202" style="position:absolute;left:8379;top:7026;width:26739;height:43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Oy+sUA&#10;AADbAAAADwAAAGRycy9kb3ducmV2LnhtbESPQWsCMRSE74L/ITzBS6lZPWhZjdIWFCmtUi3i8bF5&#10;3SxuXpYk6vrvG6HgcZiZb5jZorW1uJAPlWMFw0EGgrhwuuJSwc9++fwCIkRkjbVjUnCjAIt5tzPD&#10;XLsrf9NlF0uRIBxyVGBibHIpQ2HIYhi4hjh5v85bjEn6UmqP1wS3tRxl2VharDgtGGzo3VBx2p2t&#10;gpP5eNpmq6+3w3h985v92R3951Gpfq99nYKI1MZH+L+91gpGE7h/ST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A7L6xQAAANsAAAAPAAAAAAAAAAAAAAAAAJgCAABkcnMv&#10;ZG93bnJldi54bWxQSwUGAAAAAAQABAD1AAAAigMAAAAA&#10;" filled="f" stroked="f" strokeweight=".5pt">
                    <v:textbox>
                      <w:txbxContent>
                        <w:p w14:paraId="56E36B1A" w14:textId="77777777" w:rsidR="00FF6DE1" w:rsidRPr="00E97F8A" w:rsidRDefault="00FF6DE1" w:rsidP="008F16C3">
                          <w:pPr>
                            <w:spacing w:line="240" w:lineRule="auto"/>
                            <w:jc w:val="center"/>
                            <w:rPr>
                              <w:rFonts w:asciiTheme="minorBidi" w:hAnsiTheme="minorBidi" w:cstheme="minorBidi"/>
                              <w:rtl/>
                            </w:rPr>
                          </w:pPr>
                          <w:r w:rsidRPr="00E97F8A">
                            <w:rPr>
                              <w:rFonts w:asciiTheme="minorBidi" w:hAnsiTheme="minorBidi" w:cstheme="minorBidi"/>
                              <w:rtl/>
                            </w:rPr>
                            <w:t>במקרה של תקלה נא להתקשר למוקד התמיכה</w:t>
                          </w:r>
                        </w:p>
                        <w:p w14:paraId="6D90985D" w14:textId="77777777" w:rsidR="00FF6DE1" w:rsidRPr="00E97F8A" w:rsidRDefault="00FF6DE1" w:rsidP="008F16C3">
                          <w:pPr>
                            <w:spacing w:line="240" w:lineRule="auto"/>
                            <w:jc w:val="center"/>
                            <w:rPr>
                              <w:rFonts w:asciiTheme="minorBidi" w:hAnsiTheme="minorBidi" w:cstheme="minorBidi"/>
                            </w:rPr>
                          </w:pPr>
                          <w:r w:rsidRPr="00E97F8A">
                            <w:rPr>
                              <w:rFonts w:asciiTheme="minorBidi" w:hAnsiTheme="minorBidi" w:cstheme="minorBidi"/>
                              <w:rtl/>
                            </w:rPr>
                            <w:t>02-0000000</w:t>
                          </w:r>
                        </w:p>
                      </w:txbxContent>
                    </v:textbox>
                  </v:shape>
                </v:group>
                <v:shape id="Picture 3" o:spid="_x0000_s1032" type="#_x0000_t75" style="position:absolute;left:28705;top:272;width:7804;height:43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EXJvEAAAA2gAAAA8AAABkcnMvZG93bnJldi54bWxEj09rwkAUxO+C32F5Qi+lbqx/sNFVRGro&#10;sTW99PbIPpNg9m3c3Zq0n74rFDwOM/MbZr3tTSOu5HxtWcFknIAgLqyuuVTwmR+eliB8QNbYWCYF&#10;P+RhuxkO1phq2/EHXY+hFBHCPkUFVQhtKqUvKjLox7Yljt7JOoMhSldK7bCLcNPI5yRZSIM1x4UK&#10;W9pXVJyP30ZBYmYv73vuLr9mmedZ9vj1mrm5Ug+jfrcCEagP9/B/+00rmMLtSrwBcvM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oEXJvEAAAA2gAAAA8AAAAAAAAAAAAAAAAA&#10;nwIAAGRycy9kb3ducmV2LnhtbFBLBQYAAAAABAAEAPcAAACQAwAAAAA=&#10;">
                  <v:imagedata r:id="rId29" o:title="" croptop="6288f" cropbottom="16113f" cropleft="11737f" cropright="15782f"/>
                  <v:path arrowok="t"/>
                </v:shape>
              </v:group>
            </w:pict>
          </mc:Fallback>
        </mc:AlternateContent>
      </w:r>
    </w:p>
    <w:p w14:paraId="1EC497A8" w14:textId="77777777" w:rsidR="008F16C3" w:rsidRDefault="008F16C3" w:rsidP="008F16C3">
      <w:pPr>
        <w:spacing w:line="348" w:lineRule="auto"/>
        <w:ind w:left="1576"/>
        <w:rPr>
          <w:rtl/>
          <w:lang w:eastAsia="en-US"/>
        </w:rPr>
      </w:pPr>
    </w:p>
    <w:p w14:paraId="76FAD0C9" w14:textId="77777777" w:rsidR="008F16C3" w:rsidRDefault="008F16C3" w:rsidP="008F16C3">
      <w:pPr>
        <w:spacing w:line="348" w:lineRule="auto"/>
        <w:ind w:left="1576"/>
        <w:rPr>
          <w:rtl/>
          <w:lang w:eastAsia="en-US"/>
        </w:rPr>
      </w:pPr>
    </w:p>
    <w:p w14:paraId="0F28972C" w14:textId="77777777" w:rsidR="008F16C3" w:rsidRDefault="008F16C3" w:rsidP="008F16C3">
      <w:pPr>
        <w:spacing w:line="348" w:lineRule="auto"/>
        <w:ind w:left="1576"/>
        <w:rPr>
          <w:rtl/>
          <w:lang w:eastAsia="en-US"/>
        </w:rPr>
      </w:pPr>
    </w:p>
    <w:p w14:paraId="233C390B" w14:textId="77777777" w:rsidR="008F16C3" w:rsidRDefault="008F16C3" w:rsidP="008F16C3">
      <w:pPr>
        <w:spacing w:line="348" w:lineRule="auto"/>
        <w:ind w:left="1576"/>
        <w:rPr>
          <w:rtl/>
          <w:lang w:eastAsia="en-US"/>
        </w:rPr>
      </w:pPr>
    </w:p>
    <w:p w14:paraId="58652E77" w14:textId="77777777" w:rsidR="008F16C3" w:rsidRDefault="008F16C3" w:rsidP="00AF0732">
      <w:pPr>
        <w:spacing w:line="348" w:lineRule="auto"/>
        <w:ind w:left="720"/>
        <w:rPr>
          <w:lang w:eastAsia="en-US"/>
        </w:rPr>
      </w:pPr>
      <w:r>
        <w:rPr>
          <w:rFonts w:hint="cs"/>
          <w:rtl/>
          <w:lang w:eastAsia="en-US"/>
        </w:rPr>
        <w:t>ניתן להציע פתרון המתבסס על הדפסת כל הגרפיקה הנדרשת (בצבע) באתר הלקוח על גבי מדבקה לבנה או שימוש במדבקות מודפסות מראש באופן חלקי (לדוגמה הדפסה מראש של לוגו המשרד ופרטי הקשר של המוקד) כאשר באתר הלקוח יודפסו רק הנתונים המשתנים ממדבקה למדבקה (מספר הנכס והברקוד הדו ממדי)</w:t>
      </w:r>
      <w:r>
        <w:rPr>
          <w:lang w:eastAsia="en-US"/>
        </w:rPr>
        <w:t xml:space="preserve"> </w:t>
      </w:r>
    </w:p>
    <w:p w14:paraId="3CB47268" w14:textId="77777777" w:rsidR="008F16C3" w:rsidRDefault="008F16C3" w:rsidP="00AF0732">
      <w:pPr>
        <w:pStyle w:val="af0"/>
        <w:numPr>
          <w:ilvl w:val="0"/>
          <w:numId w:val="370"/>
        </w:numPr>
        <w:autoSpaceDE/>
        <w:autoSpaceDN/>
        <w:spacing w:line="348" w:lineRule="auto"/>
        <w:ind w:left="714" w:hanging="357"/>
        <w:rPr>
          <w:lang w:eastAsia="en-US"/>
        </w:rPr>
      </w:pPr>
      <w:r w:rsidRPr="009E055D">
        <w:rPr>
          <w:rtl/>
          <w:lang w:eastAsia="en-US"/>
        </w:rPr>
        <w:t xml:space="preserve">הפורמט הגראפי של המדבקות </w:t>
      </w:r>
      <w:r>
        <w:rPr>
          <w:rFonts w:hint="cs"/>
          <w:rtl/>
          <w:lang w:eastAsia="en-US"/>
        </w:rPr>
        <w:t>ו</w:t>
      </w:r>
      <w:r>
        <w:rPr>
          <w:rtl/>
          <w:lang w:eastAsia="en-US"/>
        </w:rPr>
        <w:t xml:space="preserve">מבנה השדות בברקוד </w:t>
      </w:r>
      <w:r>
        <w:rPr>
          <w:rFonts w:hint="cs"/>
          <w:rtl/>
          <w:lang w:eastAsia="en-US"/>
        </w:rPr>
        <w:t>הדו ממדי (</w:t>
      </w:r>
      <w:r>
        <w:rPr>
          <w:lang w:eastAsia="en-US"/>
        </w:rPr>
        <w:t>QR Code</w:t>
      </w:r>
      <w:r>
        <w:rPr>
          <w:rFonts w:hint="cs"/>
          <w:rtl/>
          <w:lang w:eastAsia="en-US"/>
        </w:rPr>
        <w:t xml:space="preserve">) </w:t>
      </w:r>
      <w:r>
        <w:rPr>
          <w:rtl/>
          <w:lang w:eastAsia="en-US"/>
        </w:rPr>
        <w:t>יוגדר יחד עם הספק הזוכה במסגרת אפיון מפורט לקראת ביצוע הסקר הראשון.</w:t>
      </w:r>
    </w:p>
    <w:p w14:paraId="7195DE30" w14:textId="77777777" w:rsidR="008F16C3" w:rsidRDefault="008F16C3" w:rsidP="00AF0732">
      <w:pPr>
        <w:pStyle w:val="af0"/>
        <w:numPr>
          <w:ilvl w:val="0"/>
          <w:numId w:val="370"/>
        </w:numPr>
        <w:autoSpaceDE/>
        <w:autoSpaceDN/>
        <w:spacing w:line="348" w:lineRule="auto"/>
        <w:ind w:left="714" w:hanging="357"/>
        <w:rPr>
          <w:lang w:eastAsia="en-US"/>
        </w:rPr>
      </w:pPr>
      <w:r>
        <w:rPr>
          <w:rtl/>
          <w:lang w:eastAsia="en-US"/>
        </w:rPr>
        <w:t>במידה והנתון לא קיים לא יירשם בברקוד או שיירשם "לא קיים". יוגדר יחד עם הספק הזוכה במסגרת אפיון מפורט לקראת ביצוע הסקר הראשון.</w:t>
      </w:r>
    </w:p>
    <w:p w14:paraId="1D79D28C" w14:textId="77777777" w:rsidR="008F16C3" w:rsidRDefault="008F16C3" w:rsidP="00DF759D">
      <w:pPr>
        <w:spacing w:line="240" w:lineRule="auto"/>
        <w:rPr>
          <w:rtl/>
        </w:rPr>
      </w:pPr>
    </w:p>
    <w:p w14:paraId="658F091E" w14:textId="77777777" w:rsidR="00AF0732" w:rsidRPr="00AF0732" w:rsidRDefault="00AF0732" w:rsidP="00AF0732">
      <w:pPr>
        <w:pBdr>
          <w:top w:val="thinThickSmallGap" w:sz="24" w:space="1" w:color="auto"/>
          <w:left w:val="thinThickSmallGap" w:sz="24" w:space="4" w:color="auto"/>
          <w:bottom w:val="thickThinSmallGap" w:sz="24" w:space="1" w:color="auto"/>
          <w:right w:val="thickThinSmallGap" w:sz="24" w:space="4" w:color="auto"/>
        </w:pBdr>
        <w:spacing w:after="60" w:line="348" w:lineRule="auto"/>
        <w:ind w:left="170" w:right="170"/>
        <w:rPr>
          <w:b/>
          <w:bCs/>
          <w:rtl/>
        </w:rPr>
      </w:pPr>
      <w:r w:rsidRPr="00AF0732">
        <w:rPr>
          <w:b/>
          <w:bCs/>
          <w:rtl/>
        </w:rPr>
        <w:t xml:space="preserve">המציע נדרש להציג את הנתונים הבאים לגבי </w:t>
      </w:r>
      <w:r w:rsidRPr="00AF0732">
        <w:rPr>
          <w:rFonts w:hint="cs"/>
          <w:b/>
          <w:bCs/>
          <w:rtl/>
        </w:rPr>
        <w:t>הכלי לניהול ספירות מצאי המוצע על ידו</w:t>
      </w:r>
      <w:r w:rsidRPr="00AF0732">
        <w:rPr>
          <w:b/>
          <w:bCs/>
          <w:rtl/>
        </w:rPr>
        <w:t>:</w:t>
      </w:r>
    </w:p>
    <w:p w14:paraId="3B5DAFF2" w14:textId="77777777" w:rsidR="00AF0732" w:rsidRPr="00AF0732" w:rsidRDefault="00AF0732" w:rsidP="00AF0732">
      <w:pPr>
        <w:pBdr>
          <w:top w:val="thinThickSmallGap" w:sz="24" w:space="1" w:color="auto"/>
          <w:left w:val="thinThickSmallGap" w:sz="24" w:space="4" w:color="auto"/>
          <w:bottom w:val="thickThinSmallGap" w:sz="24" w:space="1" w:color="auto"/>
          <w:right w:val="thickThinSmallGap" w:sz="24" w:space="4" w:color="auto"/>
        </w:pBdr>
        <w:spacing w:after="60" w:line="348" w:lineRule="auto"/>
        <w:ind w:left="527" w:right="170" w:hanging="357"/>
        <w:rPr>
          <w:b/>
          <w:bCs/>
          <w:rtl/>
        </w:rPr>
      </w:pPr>
      <w:r w:rsidRPr="00AF0732">
        <w:rPr>
          <w:b/>
          <w:bCs/>
        </w:rPr>
        <w:sym w:font="Wingdings" w:char="F081"/>
      </w:r>
      <w:r w:rsidRPr="00AF0732">
        <w:rPr>
          <w:b/>
          <w:bCs/>
          <w:rtl/>
        </w:rPr>
        <w:tab/>
        <w:t>שם היצרן</w:t>
      </w:r>
      <w:r w:rsidRPr="00AF0732">
        <w:rPr>
          <w:rFonts w:hint="cs"/>
          <w:b/>
          <w:bCs/>
          <w:rtl/>
        </w:rPr>
        <w:t xml:space="preserve"> ופרטי </w:t>
      </w:r>
      <w:r w:rsidRPr="00AF0732">
        <w:rPr>
          <w:b/>
          <w:bCs/>
          <w:rtl/>
        </w:rPr>
        <w:t>הגורם המספק שירותי תחזוקה בישראל</w:t>
      </w:r>
      <w:r w:rsidRPr="00AF0732">
        <w:rPr>
          <w:rFonts w:hint="cs"/>
          <w:b/>
          <w:bCs/>
          <w:rtl/>
        </w:rPr>
        <w:t>.</w:t>
      </w:r>
    </w:p>
    <w:p w14:paraId="1433ADE9" w14:textId="77777777" w:rsidR="00AF0732" w:rsidRPr="00AF0732" w:rsidRDefault="00AF0732" w:rsidP="00AF0732">
      <w:pPr>
        <w:pBdr>
          <w:top w:val="thinThickSmallGap" w:sz="24" w:space="1" w:color="auto"/>
          <w:left w:val="thinThickSmallGap" w:sz="24" w:space="4" w:color="auto"/>
          <w:bottom w:val="thickThinSmallGap" w:sz="24" w:space="1" w:color="auto"/>
          <w:right w:val="thickThinSmallGap" w:sz="24" w:space="4" w:color="auto"/>
        </w:pBdr>
        <w:spacing w:after="60" w:line="348" w:lineRule="auto"/>
        <w:ind w:left="527" w:right="170" w:hanging="357"/>
        <w:rPr>
          <w:b/>
          <w:bCs/>
          <w:rtl/>
        </w:rPr>
      </w:pPr>
      <w:r w:rsidRPr="00AF0732">
        <w:rPr>
          <w:b/>
          <w:bCs/>
        </w:rPr>
        <w:sym w:font="Wingdings" w:char="F082"/>
      </w:r>
      <w:r w:rsidRPr="00AF0732">
        <w:rPr>
          <w:b/>
          <w:bCs/>
          <w:rtl/>
        </w:rPr>
        <w:tab/>
        <w:t xml:space="preserve">כיצד עונה </w:t>
      </w:r>
      <w:r w:rsidRPr="00AF0732">
        <w:rPr>
          <w:rFonts w:hint="cs"/>
          <w:b/>
          <w:bCs/>
          <w:rtl/>
        </w:rPr>
        <w:t xml:space="preserve">המערכת </w:t>
      </w:r>
      <w:r w:rsidRPr="00AF0732">
        <w:rPr>
          <w:b/>
          <w:bCs/>
          <w:rtl/>
        </w:rPr>
        <w:t>לכל אח</w:t>
      </w:r>
      <w:r w:rsidRPr="00AF0732">
        <w:rPr>
          <w:rFonts w:hint="cs"/>
          <w:b/>
          <w:bCs/>
          <w:rtl/>
        </w:rPr>
        <w:t>ת</w:t>
      </w:r>
      <w:r w:rsidRPr="00AF0732">
        <w:rPr>
          <w:b/>
          <w:bCs/>
          <w:rtl/>
        </w:rPr>
        <w:t xml:space="preserve"> מהדרישות </w:t>
      </w:r>
      <w:r w:rsidRPr="00AF0732">
        <w:rPr>
          <w:rFonts w:hint="cs"/>
          <w:b/>
          <w:bCs/>
          <w:rtl/>
        </w:rPr>
        <w:t>המפורטות בסעיפים א' עד ג' על כל אחד מתתי הסעיפים שלהן באופן נפרד.</w:t>
      </w:r>
    </w:p>
    <w:p w14:paraId="1DA372B4" w14:textId="77777777" w:rsidR="008F16C3" w:rsidRPr="006C6905" w:rsidRDefault="008F16C3" w:rsidP="00DF759D">
      <w:pPr>
        <w:spacing w:line="240" w:lineRule="auto"/>
        <w:rPr>
          <w:rtl/>
        </w:rPr>
      </w:pPr>
    </w:p>
    <w:p w14:paraId="22741991" w14:textId="77777777" w:rsidR="006E0DEB" w:rsidRPr="002763F2" w:rsidRDefault="006E0DEB" w:rsidP="001E5F7F">
      <w:pPr>
        <w:pStyle w:val="mateor2"/>
        <w:keepNext w:val="0"/>
        <w:numPr>
          <w:ilvl w:val="1"/>
          <w:numId w:val="142"/>
        </w:numPr>
        <w:ind w:left="720"/>
      </w:pPr>
      <w:bookmarkStart w:id="1472" w:name="_Toc406664854"/>
      <w:bookmarkStart w:id="1473" w:name="_Toc451895124"/>
      <w:bookmarkStart w:id="1474" w:name="_Toc508007204"/>
      <w:bookmarkStart w:id="1475" w:name="_Toc508009295"/>
      <w:bookmarkStart w:id="1476" w:name="_Toc508009576"/>
      <w:bookmarkStart w:id="1477" w:name="_Toc512200142"/>
      <w:r w:rsidRPr="002763F2">
        <w:rPr>
          <w:rFonts w:hint="cs"/>
          <w:rtl/>
        </w:rPr>
        <w:t>(</w:t>
      </w:r>
      <w:r w:rsidR="00F8761E">
        <w:t>N</w:t>
      </w:r>
      <w:r w:rsidRPr="002763F2">
        <w:rPr>
          <w:rFonts w:hint="cs"/>
          <w:rtl/>
        </w:rPr>
        <w:t>)</w:t>
      </w:r>
      <w:bookmarkEnd w:id="1472"/>
      <w:bookmarkEnd w:id="1473"/>
      <w:bookmarkEnd w:id="1474"/>
      <w:bookmarkEnd w:id="1475"/>
      <w:bookmarkEnd w:id="1476"/>
      <w:bookmarkEnd w:id="1477"/>
    </w:p>
    <w:p w14:paraId="5B058FAA" w14:textId="77777777" w:rsidR="006E0DEB" w:rsidRPr="005C613E" w:rsidRDefault="006E0DEB" w:rsidP="001E5F7F">
      <w:pPr>
        <w:pStyle w:val="mateor2"/>
        <w:keepNext w:val="0"/>
        <w:numPr>
          <w:ilvl w:val="1"/>
          <w:numId w:val="142"/>
        </w:numPr>
        <w:ind w:left="720"/>
        <w:rPr>
          <w:rtl/>
        </w:rPr>
      </w:pPr>
      <w:bookmarkStart w:id="1478" w:name="_Toc451895127"/>
      <w:bookmarkStart w:id="1479" w:name="_Toc508007205"/>
      <w:bookmarkStart w:id="1480" w:name="_Toc508009296"/>
      <w:bookmarkStart w:id="1481" w:name="_Toc508009577"/>
      <w:bookmarkStart w:id="1482" w:name="_Toc512200143"/>
      <w:r w:rsidRPr="005C613E">
        <w:rPr>
          <w:rtl/>
        </w:rPr>
        <w:t>(</w:t>
      </w:r>
      <w:r>
        <w:t>N</w:t>
      </w:r>
      <w:r w:rsidRPr="005C613E">
        <w:rPr>
          <w:rtl/>
        </w:rPr>
        <w:t>)</w:t>
      </w:r>
      <w:bookmarkEnd w:id="1478"/>
      <w:bookmarkEnd w:id="1479"/>
      <w:bookmarkEnd w:id="1480"/>
      <w:bookmarkEnd w:id="1481"/>
      <w:bookmarkEnd w:id="1482"/>
    </w:p>
    <w:p w14:paraId="7F654B3D" w14:textId="77777777" w:rsidR="006E0DEB" w:rsidRPr="005C613E" w:rsidRDefault="006E0DEB" w:rsidP="001E5F7F">
      <w:pPr>
        <w:pStyle w:val="mateor2"/>
        <w:keepNext w:val="0"/>
        <w:numPr>
          <w:ilvl w:val="1"/>
          <w:numId w:val="142"/>
        </w:numPr>
        <w:ind w:left="720"/>
        <w:rPr>
          <w:rtl/>
        </w:rPr>
      </w:pPr>
      <w:bookmarkStart w:id="1483" w:name="_Toc451895128"/>
      <w:bookmarkStart w:id="1484" w:name="_Toc508007206"/>
      <w:bookmarkStart w:id="1485" w:name="_Toc508009297"/>
      <w:bookmarkStart w:id="1486" w:name="_Toc508009578"/>
      <w:bookmarkStart w:id="1487" w:name="_Toc512200144"/>
      <w:r w:rsidRPr="005C613E">
        <w:rPr>
          <w:rtl/>
        </w:rPr>
        <w:t>(</w:t>
      </w:r>
      <w:r>
        <w:t>N</w:t>
      </w:r>
      <w:r w:rsidRPr="005C613E">
        <w:rPr>
          <w:rtl/>
        </w:rPr>
        <w:t>)</w:t>
      </w:r>
      <w:bookmarkEnd w:id="1483"/>
      <w:bookmarkEnd w:id="1484"/>
      <w:bookmarkEnd w:id="1485"/>
      <w:bookmarkEnd w:id="1486"/>
      <w:bookmarkEnd w:id="1487"/>
    </w:p>
    <w:p w14:paraId="6C04653C" w14:textId="77777777" w:rsidR="006E0DEB" w:rsidRPr="005C613E" w:rsidRDefault="006E0DEB" w:rsidP="001E5F7F">
      <w:pPr>
        <w:pStyle w:val="mateor2"/>
        <w:keepNext w:val="0"/>
        <w:numPr>
          <w:ilvl w:val="1"/>
          <w:numId w:val="142"/>
        </w:numPr>
        <w:ind w:left="720"/>
        <w:rPr>
          <w:rtl/>
        </w:rPr>
      </w:pPr>
      <w:bookmarkStart w:id="1488" w:name="_Toc451895129"/>
      <w:bookmarkStart w:id="1489" w:name="_Toc508007207"/>
      <w:bookmarkStart w:id="1490" w:name="_Toc508009298"/>
      <w:bookmarkStart w:id="1491" w:name="_Toc508009579"/>
      <w:bookmarkStart w:id="1492" w:name="_Toc512200145"/>
      <w:r w:rsidRPr="005C613E">
        <w:rPr>
          <w:rtl/>
        </w:rPr>
        <w:t>(</w:t>
      </w:r>
      <w:r>
        <w:t>N</w:t>
      </w:r>
      <w:r w:rsidRPr="005C613E">
        <w:rPr>
          <w:rtl/>
        </w:rPr>
        <w:t>)</w:t>
      </w:r>
      <w:bookmarkEnd w:id="1488"/>
      <w:bookmarkEnd w:id="1489"/>
      <w:bookmarkEnd w:id="1490"/>
      <w:bookmarkEnd w:id="1491"/>
      <w:bookmarkEnd w:id="1492"/>
    </w:p>
    <w:p w14:paraId="7FAC9538" w14:textId="77777777" w:rsidR="006E0DEB" w:rsidRPr="005C613E" w:rsidRDefault="006E0DEB" w:rsidP="001E5F7F">
      <w:pPr>
        <w:pStyle w:val="mateor2"/>
        <w:keepNext w:val="0"/>
        <w:numPr>
          <w:ilvl w:val="1"/>
          <w:numId w:val="142"/>
        </w:numPr>
        <w:ind w:left="720"/>
        <w:rPr>
          <w:rtl/>
        </w:rPr>
      </w:pPr>
      <w:bookmarkStart w:id="1493" w:name="_Toc451895130"/>
      <w:bookmarkStart w:id="1494" w:name="_Toc508007208"/>
      <w:bookmarkStart w:id="1495" w:name="_Toc508009299"/>
      <w:bookmarkStart w:id="1496" w:name="_Toc508009580"/>
      <w:bookmarkStart w:id="1497" w:name="_Toc512200146"/>
      <w:r w:rsidRPr="005C613E">
        <w:rPr>
          <w:rtl/>
        </w:rPr>
        <w:t>(</w:t>
      </w:r>
      <w:r>
        <w:t>N</w:t>
      </w:r>
      <w:r w:rsidRPr="005C613E">
        <w:rPr>
          <w:rtl/>
        </w:rPr>
        <w:t>)</w:t>
      </w:r>
      <w:bookmarkEnd w:id="1493"/>
      <w:bookmarkEnd w:id="1494"/>
      <w:bookmarkEnd w:id="1495"/>
      <w:bookmarkEnd w:id="1496"/>
      <w:bookmarkEnd w:id="1497"/>
    </w:p>
    <w:p w14:paraId="1AE5913D" w14:textId="77777777" w:rsidR="006E0DEB" w:rsidRPr="005C613E" w:rsidRDefault="006E0DEB" w:rsidP="001E5F7F">
      <w:pPr>
        <w:pStyle w:val="mateor2"/>
        <w:keepNext w:val="0"/>
        <w:numPr>
          <w:ilvl w:val="1"/>
          <w:numId w:val="142"/>
        </w:numPr>
        <w:ind w:left="720"/>
        <w:rPr>
          <w:rtl/>
        </w:rPr>
      </w:pPr>
      <w:bookmarkStart w:id="1498" w:name="_Toc451895131"/>
      <w:bookmarkStart w:id="1499" w:name="_Toc508007209"/>
      <w:bookmarkStart w:id="1500" w:name="_Toc508009300"/>
      <w:bookmarkStart w:id="1501" w:name="_Toc508009581"/>
      <w:bookmarkStart w:id="1502" w:name="_Toc512200147"/>
      <w:r w:rsidRPr="005C613E">
        <w:rPr>
          <w:rtl/>
        </w:rPr>
        <w:t>(</w:t>
      </w:r>
      <w:r>
        <w:t>N</w:t>
      </w:r>
      <w:r w:rsidRPr="005C613E">
        <w:rPr>
          <w:rtl/>
        </w:rPr>
        <w:t>)</w:t>
      </w:r>
      <w:bookmarkEnd w:id="1498"/>
      <w:bookmarkEnd w:id="1499"/>
      <w:bookmarkEnd w:id="1500"/>
      <w:bookmarkEnd w:id="1501"/>
      <w:bookmarkEnd w:id="1502"/>
    </w:p>
    <w:p w14:paraId="7401896E" w14:textId="77777777" w:rsidR="006E0DEB" w:rsidRPr="005C613E" w:rsidRDefault="006E0DEB" w:rsidP="001E5F7F">
      <w:pPr>
        <w:pStyle w:val="mateor2"/>
        <w:keepNext w:val="0"/>
        <w:numPr>
          <w:ilvl w:val="1"/>
          <w:numId w:val="142"/>
        </w:numPr>
        <w:ind w:left="720"/>
        <w:rPr>
          <w:rtl/>
        </w:rPr>
      </w:pPr>
      <w:bookmarkStart w:id="1503" w:name="_Toc451895132"/>
      <w:bookmarkStart w:id="1504" w:name="_Toc508007210"/>
      <w:bookmarkStart w:id="1505" w:name="_Toc508009301"/>
      <w:bookmarkStart w:id="1506" w:name="_Toc508009582"/>
      <w:bookmarkStart w:id="1507" w:name="_Toc512200148"/>
      <w:r w:rsidRPr="005C613E">
        <w:rPr>
          <w:rtl/>
        </w:rPr>
        <w:t>(</w:t>
      </w:r>
      <w:r>
        <w:t>N</w:t>
      </w:r>
      <w:r w:rsidRPr="005C613E">
        <w:rPr>
          <w:rtl/>
        </w:rPr>
        <w:t>)</w:t>
      </w:r>
      <w:bookmarkEnd w:id="1503"/>
      <w:bookmarkEnd w:id="1504"/>
      <w:bookmarkEnd w:id="1505"/>
      <w:bookmarkEnd w:id="1506"/>
      <w:bookmarkEnd w:id="1507"/>
    </w:p>
    <w:p w14:paraId="7A022A9B" w14:textId="77777777" w:rsidR="006E0DEB" w:rsidRPr="005C613E" w:rsidRDefault="006E0DEB" w:rsidP="001E5F7F">
      <w:pPr>
        <w:pStyle w:val="mateor2"/>
        <w:keepNext w:val="0"/>
        <w:numPr>
          <w:ilvl w:val="1"/>
          <w:numId w:val="142"/>
        </w:numPr>
        <w:ind w:left="720"/>
        <w:rPr>
          <w:rtl/>
        </w:rPr>
      </w:pPr>
      <w:bookmarkStart w:id="1508" w:name="_Toc451895133"/>
      <w:bookmarkStart w:id="1509" w:name="_Toc508007211"/>
      <w:bookmarkStart w:id="1510" w:name="_Toc508009302"/>
      <w:bookmarkStart w:id="1511" w:name="_Toc508009583"/>
      <w:bookmarkStart w:id="1512" w:name="_Toc512200149"/>
      <w:r w:rsidRPr="005C613E">
        <w:rPr>
          <w:rtl/>
        </w:rPr>
        <w:t>(</w:t>
      </w:r>
      <w:r>
        <w:t>N</w:t>
      </w:r>
      <w:r w:rsidRPr="005C613E">
        <w:rPr>
          <w:rtl/>
        </w:rPr>
        <w:t>)</w:t>
      </w:r>
      <w:bookmarkEnd w:id="1508"/>
      <w:bookmarkEnd w:id="1509"/>
      <w:bookmarkEnd w:id="1510"/>
      <w:bookmarkEnd w:id="1511"/>
      <w:bookmarkEnd w:id="1512"/>
    </w:p>
    <w:p w14:paraId="40298102" w14:textId="77777777" w:rsidR="006E0DEB" w:rsidRPr="005C613E" w:rsidRDefault="006E0DEB" w:rsidP="001E5F7F">
      <w:pPr>
        <w:pStyle w:val="mateor2"/>
        <w:keepNext w:val="0"/>
        <w:numPr>
          <w:ilvl w:val="1"/>
          <w:numId w:val="142"/>
        </w:numPr>
        <w:ind w:left="720"/>
        <w:rPr>
          <w:rtl/>
        </w:rPr>
      </w:pPr>
      <w:bookmarkStart w:id="1513" w:name="_Toc451895134"/>
      <w:bookmarkStart w:id="1514" w:name="_Toc508007212"/>
      <w:bookmarkStart w:id="1515" w:name="_Toc508009303"/>
      <w:bookmarkStart w:id="1516" w:name="_Toc508009584"/>
      <w:bookmarkStart w:id="1517" w:name="_Toc512200150"/>
      <w:r w:rsidRPr="005C613E">
        <w:rPr>
          <w:rtl/>
        </w:rPr>
        <w:t>(</w:t>
      </w:r>
      <w:r>
        <w:t>N</w:t>
      </w:r>
      <w:r w:rsidRPr="005C613E">
        <w:rPr>
          <w:rtl/>
        </w:rPr>
        <w:t>)</w:t>
      </w:r>
      <w:bookmarkEnd w:id="1513"/>
      <w:bookmarkEnd w:id="1514"/>
      <w:bookmarkEnd w:id="1515"/>
      <w:bookmarkEnd w:id="1516"/>
      <w:bookmarkEnd w:id="1517"/>
    </w:p>
    <w:p w14:paraId="1346F795" w14:textId="77777777" w:rsidR="006E0DEB" w:rsidRPr="005C613E" w:rsidRDefault="006E0DEB" w:rsidP="001E5F7F">
      <w:pPr>
        <w:pStyle w:val="mateor2"/>
        <w:keepNext w:val="0"/>
        <w:numPr>
          <w:ilvl w:val="1"/>
          <w:numId w:val="142"/>
        </w:numPr>
        <w:ind w:left="720"/>
        <w:rPr>
          <w:rtl/>
        </w:rPr>
      </w:pPr>
      <w:bookmarkStart w:id="1518" w:name="_Toc451895135"/>
      <w:bookmarkStart w:id="1519" w:name="_Toc508007213"/>
      <w:bookmarkStart w:id="1520" w:name="_Toc508009304"/>
      <w:bookmarkStart w:id="1521" w:name="_Toc508009585"/>
      <w:bookmarkStart w:id="1522" w:name="_Toc512200151"/>
      <w:r w:rsidRPr="005C613E">
        <w:rPr>
          <w:rtl/>
        </w:rPr>
        <w:t>(</w:t>
      </w:r>
      <w:r>
        <w:t>N</w:t>
      </w:r>
      <w:r w:rsidRPr="005C613E">
        <w:rPr>
          <w:rtl/>
        </w:rPr>
        <w:t>)</w:t>
      </w:r>
      <w:bookmarkEnd w:id="1518"/>
      <w:bookmarkEnd w:id="1519"/>
      <w:bookmarkEnd w:id="1520"/>
      <w:bookmarkEnd w:id="1521"/>
      <w:bookmarkEnd w:id="1522"/>
    </w:p>
    <w:p w14:paraId="2494B80B" w14:textId="77777777" w:rsidR="006E0DEB" w:rsidRPr="005C613E" w:rsidRDefault="006E0DEB" w:rsidP="001E5F7F">
      <w:pPr>
        <w:pStyle w:val="mateor2"/>
        <w:keepNext w:val="0"/>
        <w:numPr>
          <w:ilvl w:val="1"/>
          <w:numId w:val="142"/>
        </w:numPr>
        <w:ind w:left="720"/>
        <w:rPr>
          <w:rtl/>
        </w:rPr>
      </w:pPr>
      <w:bookmarkStart w:id="1523" w:name="_Toc451895136"/>
      <w:bookmarkStart w:id="1524" w:name="_Toc508007214"/>
      <w:bookmarkStart w:id="1525" w:name="_Toc508009305"/>
      <w:bookmarkStart w:id="1526" w:name="_Toc508009586"/>
      <w:bookmarkStart w:id="1527" w:name="_Toc512200152"/>
      <w:r w:rsidRPr="005C613E">
        <w:rPr>
          <w:rtl/>
        </w:rPr>
        <w:t>(</w:t>
      </w:r>
      <w:r>
        <w:t>N</w:t>
      </w:r>
      <w:r w:rsidRPr="005C613E">
        <w:rPr>
          <w:rtl/>
        </w:rPr>
        <w:t>)</w:t>
      </w:r>
      <w:bookmarkEnd w:id="1523"/>
      <w:bookmarkEnd w:id="1524"/>
      <w:bookmarkEnd w:id="1525"/>
      <w:bookmarkEnd w:id="1526"/>
      <w:bookmarkEnd w:id="1527"/>
    </w:p>
    <w:p w14:paraId="78653836" w14:textId="77777777" w:rsidR="006E0DEB" w:rsidRPr="005C613E" w:rsidRDefault="006E0DEB" w:rsidP="001E5F7F">
      <w:pPr>
        <w:pStyle w:val="mateor2"/>
        <w:keepNext w:val="0"/>
        <w:numPr>
          <w:ilvl w:val="1"/>
          <w:numId w:val="142"/>
        </w:numPr>
        <w:ind w:left="720"/>
        <w:rPr>
          <w:rtl/>
        </w:rPr>
      </w:pPr>
      <w:bookmarkStart w:id="1528" w:name="_Toc451895137"/>
      <w:bookmarkStart w:id="1529" w:name="_Toc508007215"/>
      <w:bookmarkStart w:id="1530" w:name="_Toc508009306"/>
      <w:bookmarkStart w:id="1531" w:name="_Toc508009587"/>
      <w:bookmarkStart w:id="1532" w:name="_Toc512200153"/>
      <w:r w:rsidRPr="005C613E">
        <w:rPr>
          <w:rtl/>
        </w:rPr>
        <w:t>(</w:t>
      </w:r>
      <w:r>
        <w:t>N</w:t>
      </w:r>
      <w:r w:rsidRPr="005C613E">
        <w:rPr>
          <w:rtl/>
        </w:rPr>
        <w:t>)</w:t>
      </w:r>
      <w:bookmarkEnd w:id="1528"/>
      <w:bookmarkEnd w:id="1529"/>
      <w:bookmarkEnd w:id="1530"/>
      <w:bookmarkEnd w:id="1531"/>
      <w:bookmarkEnd w:id="1532"/>
    </w:p>
    <w:p w14:paraId="5E2A74FD" w14:textId="77777777" w:rsidR="006E0DEB" w:rsidRPr="005C613E" w:rsidRDefault="006E0DEB" w:rsidP="001E5F7F">
      <w:pPr>
        <w:pStyle w:val="mateor2"/>
        <w:keepNext w:val="0"/>
        <w:numPr>
          <w:ilvl w:val="1"/>
          <w:numId w:val="142"/>
        </w:numPr>
        <w:ind w:left="720"/>
        <w:rPr>
          <w:rtl/>
        </w:rPr>
      </w:pPr>
      <w:bookmarkStart w:id="1533" w:name="_Toc451895138"/>
      <w:bookmarkStart w:id="1534" w:name="_Toc508007216"/>
      <w:bookmarkStart w:id="1535" w:name="_Toc508009307"/>
      <w:bookmarkStart w:id="1536" w:name="_Toc508009588"/>
      <w:bookmarkStart w:id="1537" w:name="_Toc512200154"/>
      <w:r w:rsidRPr="005C613E">
        <w:rPr>
          <w:rtl/>
        </w:rPr>
        <w:t>(</w:t>
      </w:r>
      <w:r>
        <w:t>N</w:t>
      </w:r>
      <w:r w:rsidRPr="005C613E">
        <w:rPr>
          <w:rtl/>
        </w:rPr>
        <w:t>)</w:t>
      </w:r>
      <w:bookmarkEnd w:id="1533"/>
      <w:bookmarkEnd w:id="1534"/>
      <w:bookmarkEnd w:id="1535"/>
      <w:bookmarkEnd w:id="1536"/>
      <w:bookmarkEnd w:id="1537"/>
    </w:p>
    <w:p w14:paraId="1DD6F40A" w14:textId="77777777" w:rsidR="006E0DEB" w:rsidRDefault="006E0DEB" w:rsidP="001E5F7F">
      <w:pPr>
        <w:pStyle w:val="mateor2"/>
        <w:keepNext w:val="0"/>
        <w:numPr>
          <w:ilvl w:val="1"/>
          <w:numId w:val="142"/>
        </w:numPr>
        <w:ind w:left="720"/>
        <w:rPr>
          <w:rtl/>
        </w:rPr>
      </w:pPr>
      <w:bookmarkStart w:id="1538" w:name="_Toc451895139"/>
      <w:bookmarkStart w:id="1539" w:name="_Toc508007217"/>
      <w:bookmarkStart w:id="1540" w:name="_Toc508009308"/>
      <w:bookmarkStart w:id="1541" w:name="_Toc508009589"/>
      <w:bookmarkStart w:id="1542" w:name="_Toc512200155"/>
      <w:r w:rsidRPr="005C613E">
        <w:rPr>
          <w:rtl/>
        </w:rPr>
        <w:t>(</w:t>
      </w:r>
      <w:r>
        <w:t>N</w:t>
      </w:r>
      <w:r w:rsidRPr="005C613E">
        <w:rPr>
          <w:rtl/>
        </w:rPr>
        <w:t>)</w:t>
      </w:r>
      <w:bookmarkEnd w:id="1538"/>
      <w:bookmarkEnd w:id="1539"/>
      <w:bookmarkEnd w:id="1540"/>
      <w:bookmarkEnd w:id="1541"/>
      <w:bookmarkEnd w:id="1542"/>
    </w:p>
    <w:p w14:paraId="5A5CED36" w14:textId="77777777" w:rsidR="006E0DEB" w:rsidRDefault="006E0DEB" w:rsidP="001E5F7F">
      <w:pPr>
        <w:pStyle w:val="mateor2"/>
        <w:keepNext w:val="0"/>
        <w:numPr>
          <w:ilvl w:val="1"/>
          <w:numId w:val="142"/>
        </w:numPr>
        <w:ind w:left="720"/>
        <w:rPr>
          <w:rtl/>
        </w:rPr>
      </w:pPr>
      <w:bookmarkStart w:id="1543" w:name="_Toc406967869"/>
      <w:bookmarkStart w:id="1544" w:name="_Toc405910366"/>
      <w:bookmarkStart w:id="1545" w:name="_Toc426573235"/>
      <w:bookmarkStart w:id="1546" w:name="_Toc451895140"/>
      <w:bookmarkStart w:id="1547" w:name="_Ref506906772"/>
      <w:bookmarkStart w:id="1548" w:name="_Ref506906789"/>
      <w:bookmarkStart w:id="1549" w:name="_Toc512200156"/>
      <w:bookmarkEnd w:id="1543"/>
      <w:r w:rsidRPr="005C613E">
        <w:rPr>
          <w:rtl/>
        </w:rPr>
        <w:t>תקשורת מקומית</w:t>
      </w:r>
      <w:bookmarkEnd w:id="1544"/>
      <w:r w:rsidRPr="005C613E">
        <w:rPr>
          <w:rtl/>
        </w:rPr>
        <w:t xml:space="preserve"> </w:t>
      </w:r>
      <w:r w:rsidRPr="00604A7D">
        <w:rPr>
          <w:rtl/>
        </w:rPr>
        <w:t>(</w:t>
      </w:r>
      <w:r w:rsidRPr="00604A7D">
        <w:t>LAN</w:t>
      </w:r>
      <w:r w:rsidRPr="00604A7D">
        <w:rPr>
          <w:rtl/>
        </w:rPr>
        <w:t>)</w:t>
      </w:r>
      <w:r w:rsidRPr="005C613E">
        <w:rPr>
          <w:rtl/>
        </w:rPr>
        <w:t xml:space="preserve"> (</w:t>
      </w:r>
      <w:r w:rsidRPr="005C613E">
        <w:t>I</w:t>
      </w:r>
      <w:r w:rsidRPr="005C613E">
        <w:rPr>
          <w:rtl/>
        </w:rPr>
        <w:t>)</w:t>
      </w:r>
      <w:bookmarkEnd w:id="1545"/>
      <w:bookmarkEnd w:id="1546"/>
      <w:bookmarkEnd w:id="1547"/>
      <w:bookmarkEnd w:id="1548"/>
      <w:bookmarkEnd w:id="1549"/>
    </w:p>
    <w:p w14:paraId="3A0518B1" w14:textId="77777777" w:rsidR="006E0DEB" w:rsidRDefault="003148AD" w:rsidP="00DF759D">
      <w:pPr>
        <w:rPr>
          <w:rtl/>
          <w:lang w:eastAsia="en-US"/>
        </w:rPr>
      </w:pPr>
      <w:r w:rsidRPr="00DF759D">
        <w:rPr>
          <w:rtl/>
          <w:lang w:eastAsia="en-US"/>
        </w:rPr>
        <w:t xml:space="preserve">המשרד מנהל כיום כ 70 </w:t>
      </w:r>
      <w:r w:rsidRPr="00DF759D">
        <w:rPr>
          <w:lang w:eastAsia="en-US"/>
        </w:rPr>
        <w:t>VLANs</w:t>
      </w:r>
      <w:r w:rsidRPr="00DF759D">
        <w:rPr>
          <w:rtl/>
          <w:lang w:eastAsia="en-US"/>
        </w:rPr>
        <w:t xml:space="preserve"> על בסיס התשתיות המפורטות להלן. </w:t>
      </w:r>
      <w:r w:rsidR="006E0DEB" w:rsidRPr="00BD62F9">
        <w:rPr>
          <w:rtl/>
          <w:lang w:eastAsia="en-US"/>
        </w:rPr>
        <w:t>הספק אחראי ל</w:t>
      </w:r>
      <w:r w:rsidR="006E0DEB">
        <w:rPr>
          <w:rFonts w:hint="cs"/>
          <w:rtl/>
          <w:lang w:eastAsia="en-US"/>
        </w:rPr>
        <w:t xml:space="preserve">תמיכה, תפעול ותחזוקה </w:t>
      </w:r>
      <w:r w:rsidR="006E0DEB" w:rsidRPr="00BD62F9">
        <w:rPr>
          <w:rtl/>
          <w:lang w:eastAsia="en-US"/>
        </w:rPr>
        <w:t xml:space="preserve">של ציוד </w:t>
      </w:r>
      <w:r w:rsidR="006E0DEB">
        <w:rPr>
          <w:rFonts w:hint="cs"/>
          <w:rtl/>
          <w:lang w:eastAsia="en-US"/>
        </w:rPr>
        <w:t>התקשורת</w:t>
      </w:r>
      <w:r w:rsidR="006E0DEB" w:rsidRPr="00BD62F9">
        <w:rPr>
          <w:rtl/>
          <w:lang w:eastAsia="en-US"/>
        </w:rPr>
        <w:t xml:space="preserve"> ב</w:t>
      </w:r>
      <w:r w:rsidR="006E0DEB">
        <w:rPr>
          <w:rtl/>
          <w:lang w:eastAsia="en-US"/>
        </w:rPr>
        <w:t>משרד</w:t>
      </w:r>
      <w:r w:rsidR="006E0DEB">
        <w:rPr>
          <w:rFonts w:hint="cs"/>
          <w:rtl/>
          <w:lang w:eastAsia="en-US"/>
        </w:rPr>
        <w:t>. סעיף זה מרכז נתונים אודות ציוד תקשורת מקומית במשרד. פירוט כלל רכיבי הציוד והמיקום שלהם באתרי המשרד בקובץ שלהלן:</w:t>
      </w:r>
      <w:r w:rsidR="00397A19">
        <w:rPr>
          <w:rFonts w:hint="cs"/>
          <w:rtl/>
          <w:lang w:eastAsia="en-US"/>
        </w:rPr>
        <w:t xml:space="preserve"> </w:t>
      </w:r>
    </w:p>
    <w:bookmarkStart w:id="1550" w:name="_MON_1585945392"/>
    <w:bookmarkEnd w:id="1550"/>
    <w:p w14:paraId="7091239A" w14:textId="77777777" w:rsidR="00FD7BF8" w:rsidRDefault="00FD7BF8" w:rsidP="00FD7BF8">
      <w:pPr>
        <w:rPr>
          <w:rtl/>
          <w:lang w:eastAsia="en-US"/>
        </w:rPr>
      </w:pPr>
      <w:r>
        <w:rPr>
          <w:lang w:eastAsia="en-US"/>
        </w:rPr>
        <w:object w:dxaOrig="1551" w:dyaOrig="1034" w14:anchorId="43487D0A">
          <v:shape id="_x0000_i1039" type="#_x0000_t75" style="width:77.25pt;height:52.5pt" o:ole="">
            <v:imagedata r:id="rId30" o:title=""/>
          </v:shape>
          <o:OLEObject Type="Embed" ProgID="Excel.Sheet.12" ShapeID="_x0000_i1039" DrawAspect="Icon" ObjectID="_1587795377" r:id="rId31"/>
        </w:object>
      </w:r>
    </w:p>
    <w:p w14:paraId="0B0FBAF7" w14:textId="77777777" w:rsidR="006E0DEB" w:rsidRPr="00BD62F9" w:rsidRDefault="006E0DEB" w:rsidP="00FD7BF8">
      <w:pPr>
        <w:pStyle w:val="mateor3"/>
        <w:numPr>
          <w:ilvl w:val="2"/>
          <w:numId w:val="142"/>
        </w:numPr>
        <w:ind w:left="736"/>
        <w:rPr>
          <w:rFonts w:ascii="Gisha" w:hAnsi="Gisha"/>
          <w:rtl/>
        </w:rPr>
      </w:pPr>
      <w:bookmarkStart w:id="1551" w:name="_Toc406967871"/>
      <w:bookmarkStart w:id="1552" w:name="_Toc407629792"/>
      <w:bookmarkStart w:id="1553" w:name="_Toc408395893"/>
      <w:bookmarkStart w:id="1554" w:name="_Toc409621812"/>
      <w:bookmarkStart w:id="1555" w:name="_Toc426573236"/>
      <w:bookmarkStart w:id="1556" w:name="_Toc451895141"/>
      <w:bookmarkStart w:id="1557" w:name="_Ref506537591"/>
      <w:bookmarkStart w:id="1558" w:name="_Ref506537661"/>
      <w:bookmarkStart w:id="1559" w:name="_Toc512200157"/>
      <w:r w:rsidRPr="00BD62F9">
        <w:rPr>
          <w:rFonts w:ascii="Gisha" w:hAnsi="Gisha"/>
          <w:rtl/>
        </w:rPr>
        <w:t xml:space="preserve">תקשורת מקומית </w:t>
      </w:r>
      <w:bookmarkEnd w:id="1551"/>
      <w:bookmarkEnd w:id="1552"/>
      <w:bookmarkEnd w:id="1553"/>
      <w:bookmarkEnd w:id="1554"/>
      <w:bookmarkEnd w:id="1555"/>
      <w:r w:rsidR="00C409CF">
        <w:rPr>
          <w:rFonts w:ascii="Gisha" w:hAnsi="Gisha" w:hint="cs"/>
          <w:rtl/>
        </w:rPr>
        <w:t>בחדר מחשב (</w:t>
      </w:r>
      <w:r w:rsidR="00C409CF">
        <w:rPr>
          <w:rFonts w:ascii="Gisha" w:hAnsi="Gisha"/>
        </w:rPr>
        <w:t>DC</w:t>
      </w:r>
      <w:r w:rsidR="00C409CF">
        <w:rPr>
          <w:rFonts w:ascii="Gisha" w:hAnsi="Gisha" w:hint="cs"/>
          <w:rtl/>
        </w:rPr>
        <w:t>)</w:t>
      </w:r>
      <w:r>
        <w:rPr>
          <w:rFonts w:ascii="Gisha" w:hAnsi="Gisha" w:hint="cs"/>
          <w:rtl/>
        </w:rPr>
        <w:t xml:space="preserve"> ובאתר </w:t>
      </w:r>
      <w:r w:rsidR="00C409CF">
        <w:rPr>
          <w:rFonts w:ascii="Gisha" w:hAnsi="Gisha" w:hint="cs"/>
          <w:rtl/>
        </w:rPr>
        <w:t>הגיבוי (</w:t>
      </w:r>
      <w:r>
        <w:rPr>
          <w:rFonts w:ascii="Gisha" w:hAnsi="Gisha"/>
        </w:rPr>
        <w:t>DR</w:t>
      </w:r>
      <w:bookmarkEnd w:id="1556"/>
      <w:bookmarkEnd w:id="1557"/>
      <w:bookmarkEnd w:id="1558"/>
      <w:r w:rsidR="00C409CF">
        <w:rPr>
          <w:rFonts w:ascii="Gisha" w:hAnsi="Gisha" w:hint="cs"/>
          <w:rtl/>
        </w:rPr>
        <w:t>)</w:t>
      </w:r>
      <w:bookmarkEnd w:id="1559"/>
    </w:p>
    <w:p w14:paraId="75845E7C" w14:textId="77777777" w:rsidR="006E0DEB" w:rsidRDefault="006E0DEB" w:rsidP="00240976">
      <w:pPr>
        <w:spacing w:after="120"/>
        <w:rPr>
          <w:rtl/>
        </w:rPr>
      </w:pPr>
      <w:r>
        <w:rPr>
          <w:rFonts w:hint="cs"/>
          <w:rtl/>
        </w:rPr>
        <w:t>תשתית התקשורת באתרים המרכזיים מבוססת על המתגים הבאים :</w:t>
      </w:r>
    </w:p>
    <w:tbl>
      <w:tblPr>
        <w:bidiVisual/>
        <w:tblW w:w="9387" w:type="dxa"/>
        <w:tblInd w:w="-15" w:type="dxa"/>
        <w:tblLook w:val="04A0" w:firstRow="1" w:lastRow="0" w:firstColumn="1" w:lastColumn="0" w:noHBand="0" w:noVBand="1"/>
      </w:tblPr>
      <w:tblGrid>
        <w:gridCol w:w="454"/>
        <w:gridCol w:w="2240"/>
        <w:gridCol w:w="1060"/>
        <w:gridCol w:w="940"/>
        <w:gridCol w:w="4758"/>
      </w:tblGrid>
      <w:tr w:rsidR="009B52BE" w:rsidRPr="009B52BE" w14:paraId="015B28F9" w14:textId="77777777" w:rsidTr="00360B34">
        <w:trPr>
          <w:trHeight w:val="552"/>
        </w:trPr>
        <w:tc>
          <w:tcPr>
            <w:tcW w:w="389" w:type="dxa"/>
            <w:tcBorders>
              <w:top w:val="single" w:sz="4" w:space="0" w:color="auto"/>
              <w:left w:val="single" w:sz="4" w:space="0" w:color="auto"/>
              <w:bottom w:val="nil"/>
              <w:right w:val="single" w:sz="8" w:space="0" w:color="auto"/>
            </w:tcBorders>
            <w:shd w:val="clear" w:color="000000" w:fill="DBE5F1"/>
            <w:vAlign w:val="center"/>
            <w:hideMark/>
          </w:tcPr>
          <w:p w14:paraId="7229A332" w14:textId="77777777" w:rsidR="009B52BE" w:rsidRPr="009B52BE" w:rsidRDefault="009B52BE" w:rsidP="009B52BE">
            <w:pPr>
              <w:autoSpaceDE/>
              <w:autoSpaceDN/>
              <w:spacing w:line="240" w:lineRule="auto"/>
              <w:jc w:val="center"/>
              <w:rPr>
                <w:b/>
                <w:bCs/>
                <w:color w:val="000000"/>
                <w:lang w:eastAsia="en-US"/>
              </w:rPr>
            </w:pPr>
            <w:r w:rsidRPr="009B52BE">
              <w:rPr>
                <w:rFonts w:hint="cs"/>
                <w:b/>
                <w:bCs/>
                <w:color w:val="000000"/>
                <w:rtl/>
                <w:lang w:eastAsia="en-US"/>
              </w:rPr>
              <w:t>#</w:t>
            </w:r>
          </w:p>
        </w:tc>
        <w:tc>
          <w:tcPr>
            <w:tcW w:w="2240" w:type="dxa"/>
            <w:tcBorders>
              <w:top w:val="single" w:sz="4" w:space="0" w:color="auto"/>
              <w:left w:val="single" w:sz="8" w:space="0" w:color="auto"/>
              <w:bottom w:val="nil"/>
              <w:right w:val="nil"/>
            </w:tcBorders>
            <w:shd w:val="clear" w:color="000000" w:fill="DBE5F1"/>
            <w:vAlign w:val="center"/>
            <w:hideMark/>
          </w:tcPr>
          <w:p w14:paraId="4266A196" w14:textId="77777777" w:rsidR="009B52BE" w:rsidRPr="009B52BE" w:rsidRDefault="009B52BE" w:rsidP="009B52BE">
            <w:pPr>
              <w:autoSpaceDE/>
              <w:autoSpaceDN/>
              <w:spacing w:line="240" w:lineRule="auto"/>
              <w:jc w:val="center"/>
              <w:rPr>
                <w:b/>
                <w:bCs/>
                <w:color w:val="000000"/>
                <w:rtl/>
                <w:lang w:eastAsia="en-US"/>
              </w:rPr>
            </w:pPr>
            <w:r w:rsidRPr="009B52BE">
              <w:rPr>
                <w:rFonts w:hint="cs"/>
                <w:b/>
                <w:bCs/>
                <w:color w:val="000000"/>
                <w:rtl/>
                <w:lang w:eastAsia="en-US"/>
              </w:rPr>
              <w:t>סוג ציוד</w:t>
            </w:r>
          </w:p>
        </w:tc>
        <w:tc>
          <w:tcPr>
            <w:tcW w:w="1060" w:type="dxa"/>
            <w:tcBorders>
              <w:top w:val="single" w:sz="4" w:space="0" w:color="auto"/>
              <w:left w:val="single" w:sz="8" w:space="0" w:color="auto"/>
              <w:bottom w:val="nil"/>
              <w:right w:val="nil"/>
            </w:tcBorders>
            <w:shd w:val="clear" w:color="000000" w:fill="DBE5F1"/>
            <w:vAlign w:val="center"/>
            <w:hideMark/>
          </w:tcPr>
          <w:p w14:paraId="7651CB09" w14:textId="77777777" w:rsidR="009B52BE" w:rsidRPr="009B52BE" w:rsidRDefault="009B52BE" w:rsidP="00360B34">
            <w:pPr>
              <w:autoSpaceDE/>
              <w:autoSpaceDN/>
              <w:spacing w:line="240" w:lineRule="auto"/>
              <w:jc w:val="center"/>
              <w:rPr>
                <w:b/>
                <w:bCs/>
                <w:color w:val="000000"/>
                <w:rtl/>
                <w:lang w:eastAsia="en-US"/>
              </w:rPr>
            </w:pPr>
            <w:r w:rsidRPr="009B52BE">
              <w:rPr>
                <w:rFonts w:hint="cs"/>
                <w:b/>
                <w:bCs/>
                <w:color w:val="000000"/>
                <w:rtl/>
                <w:lang w:eastAsia="en-US"/>
              </w:rPr>
              <w:t>כמות</w:t>
            </w:r>
          </w:p>
        </w:tc>
        <w:tc>
          <w:tcPr>
            <w:tcW w:w="940" w:type="dxa"/>
            <w:tcBorders>
              <w:top w:val="single" w:sz="4" w:space="0" w:color="auto"/>
              <w:left w:val="single" w:sz="8" w:space="0" w:color="auto"/>
              <w:bottom w:val="nil"/>
              <w:right w:val="nil"/>
            </w:tcBorders>
            <w:shd w:val="clear" w:color="000000" w:fill="DBE5F1"/>
            <w:vAlign w:val="center"/>
            <w:hideMark/>
          </w:tcPr>
          <w:p w14:paraId="3AE7066A" w14:textId="77777777" w:rsidR="009B52BE" w:rsidRPr="009B52BE" w:rsidRDefault="009B52BE" w:rsidP="009B52BE">
            <w:pPr>
              <w:autoSpaceDE/>
              <w:autoSpaceDN/>
              <w:spacing w:line="240" w:lineRule="auto"/>
              <w:jc w:val="center"/>
              <w:rPr>
                <w:b/>
                <w:bCs/>
                <w:color w:val="000000"/>
                <w:rtl/>
                <w:lang w:eastAsia="en-US"/>
              </w:rPr>
            </w:pPr>
            <w:r w:rsidRPr="009B52BE">
              <w:rPr>
                <w:rFonts w:hint="cs"/>
                <w:b/>
                <w:bCs/>
                <w:color w:val="000000"/>
                <w:rtl/>
                <w:lang w:eastAsia="en-US"/>
              </w:rPr>
              <w:t>שנת התקנה</w:t>
            </w:r>
            <w:r w:rsidRPr="009B52BE">
              <w:rPr>
                <w:rFonts w:ascii="David" w:hAnsi="David" w:cs="David"/>
                <w:color w:val="000000"/>
                <w:sz w:val="16"/>
                <w:szCs w:val="16"/>
                <w:rtl/>
                <w:lang w:eastAsia="en-US"/>
              </w:rPr>
              <w:t> </w:t>
            </w:r>
          </w:p>
        </w:tc>
        <w:tc>
          <w:tcPr>
            <w:tcW w:w="4758" w:type="dxa"/>
            <w:tcBorders>
              <w:top w:val="single" w:sz="4" w:space="0" w:color="auto"/>
              <w:left w:val="single" w:sz="8" w:space="0" w:color="auto"/>
              <w:bottom w:val="nil"/>
              <w:right w:val="single" w:sz="4" w:space="0" w:color="auto"/>
            </w:tcBorders>
            <w:shd w:val="clear" w:color="000000" w:fill="DBE5F1"/>
            <w:vAlign w:val="center"/>
            <w:hideMark/>
          </w:tcPr>
          <w:p w14:paraId="4BEDEAF2" w14:textId="77777777" w:rsidR="009B52BE" w:rsidRPr="009B52BE" w:rsidRDefault="009B52BE" w:rsidP="009B52BE">
            <w:pPr>
              <w:autoSpaceDE/>
              <w:autoSpaceDN/>
              <w:spacing w:line="240" w:lineRule="auto"/>
              <w:jc w:val="center"/>
              <w:rPr>
                <w:b/>
                <w:bCs/>
                <w:color w:val="000000"/>
                <w:rtl/>
                <w:lang w:eastAsia="en-US"/>
              </w:rPr>
            </w:pPr>
            <w:r w:rsidRPr="009B52BE">
              <w:rPr>
                <w:rFonts w:hint="cs"/>
                <w:b/>
                <w:bCs/>
                <w:color w:val="000000"/>
                <w:rtl/>
                <w:lang w:eastAsia="en-US"/>
              </w:rPr>
              <w:t>אתר / הערות</w:t>
            </w:r>
          </w:p>
        </w:tc>
      </w:tr>
      <w:tr w:rsidR="009B52BE" w:rsidRPr="009B52BE" w14:paraId="0003EC49" w14:textId="77777777" w:rsidTr="00360B34">
        <w:trPr>
          <w:trHeight w:val="324"/>
        </w:trPr>
        <w:tc>
          <w:tcPr>
            <w:tcW w:w="3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3F90E1"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w:t>
            </w:r>
          </w:p>
        </w:tc>
        <w:tc>
          <w:tcPr>
            <w:tcW w:w="2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A5D8F7"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7506</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8136CF"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098CE"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2013</w:t>
            </w:r>
          </w:p>
        </w:tc>
        <w:tc>
          <w:tcPr>
            <w:tcW w:w="47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92BA5B" w14:textId="77777777" w:rsidR="009B52BE" w:rsidRPr="00FD7BF8" w:rsidRDefault="009B52BE" w:rsidP="009B52BE">
            <w:pPr>
              <w:autoSpaceDE/>
              <w:autoSpaceDN/>
              <w:spacing w:line="240" w:lineRule="auto"/>
              <w:rPr>
                <w:color w:val="000000"/>
                <w:rtl/>
                <w:lang w:eastAsia="en-US"/>
              </w:rPr>
            </w:pPr>
            <w:r w:rsidRPr="001E7F42">
              <w:rPr>
                <w:rFonts w:hint="eastAsia"/>
                <w:color w:val="000000"/>
                <w:rtl/>
                <w:lang w:eastAsia="en-US"/>
              </w:rPr>
              <w:t>חדר</w:t>
            </w:r>
            <w:r w:rsidRPr="001E7F42">
              <w:rPr>
                <w:color w:val="000000"/>
                <w:rtl/>
                <w:lang w:eastAsia="en-US"/>
              </w:rPr>
              <w:t xml:space="preserve"> </w:t>
            </w:r>
            <w:r w:rsidRPr="001E7F42">
              <w:rPr>
                <w:rFonts w:hint="eastAsia"/>
                <w:color w:val="000000"/>
                <w:rtl/>
                <w:lang w:eastAsia="en-US"/>
              </w:rPr>
              <w:t>מחשב</w:t>
            </w:r>
            <w:r w:rsidRPr="001E7F42">
              <w:rPr>
                <w:color w:val="000000"/>
                <w:rtl/>
                <w:lang w:eastAsia="en-US"/>
              </w:rPr>
              <w:t xml:space="preserve"> (</w:t>
            </w:r>
            <w:r w:rsidRPr="001E7F42">
              <w:rPr>
                <w:color w:val="000000"/>
                <w:lang w:eastAsia="en-US"/>
              </w:rPr>
              <w:t>DC</w:t>
            </w:r>
            <w:r w:rsidRPr="001E7F42">
              <w:rPr>
                <w:color w:val="000000"/>
                <w:rtl/>
                <w:lang w:eastAsia="en-US"/>
              </w:rPr>
              <w:t xml:space="preserve">) </w:t>
            </w:r>
            <w:r w:rsidRPr="001E7F42">
              <w:rPr>
                <w:rFonts w:hint="eastAsia"/>
                <w:color w:val="000000"/>
                <w:rtl/>
                <w:lang w:eastAsia="en-US"/>
              </w:rPr>
              <w:t>יוחלף</w:t>
            </w:r>
            <w:r w:rsidRPr="001E7F42">
              <w:rPr>
                <w:color w:val="000000"/>
                <w:rtl/>
                <w:lang w:eastAsia="en-US"/>
              </w:rPr>
              <w:t xml:space="preserve"> </w:t>
            </w:r>
            <w:r w:rsidRPr="001E7F42">
              <w:rPr>
                <w:rFonts w:hint="eastAsia"/>
                <w:color w:val="000000"/>
                <w:rtl/>
                <w:lang w:eastAsia="en-US"/>
              </w:rPr>
              <w:t>במהלך</w:t>
            </w:r>
            <w:r w:rsidRPr="001E7F42">
              <w:rPr>
                <w:color w:val="000000"/>
                <w:rtl/>
                <w:lang w:eastAsia="en-US"/>
              </w:rPr>
              <w:t xml:space="preserve"> 2018</w:t>
            </w:r>
          </w:p>
        </w:tc>
      </w:tr>
      <w:tr w:rsidR="009B52BE" w:rsidRPr="009B52BE" w14:paraId="24480199"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318C5AFA"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708AF3F9"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A5510-24G HI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1DBE863E"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3130AE40"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2017</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339989CB" w14:textId="77777777" w:rsidR="009B52BE" w:rsidRPr="001E7F42" w:rsidRDefault="009B52BE" w:rsidP="009B52BE">
            <w:pPr>
              <w:autoSpaceDE/>
              <w:autoSpaceDN/>
              <w:spacing w:line="240" w:lineRule="auto"/>
              <w:rPr>
                <w:color w:val="000000"/>
                <w:rtl/>
                <w:lang w:eastAsia="en-US"/>
              </w:rPr>
            </w:pPr>
            <w:r w:rsidRPr="00FD7BF8">
              <w:rPr>
                <w:color w:val="000000"/>
                <w:rtl/>
                <w:lang w:eastAsia="en-US"/>
              </w:rPr>
              <w:t>חדר מחשב (</w:t>
            </w:r>
            <w:r w:rsidRPr="001E7F42">
              <w:rPr>
                <w:color w:val="000000"/>
                <w:lang w:eastAsia="en-US"/>
              </w:rPr>
              <w:t>DC</w:t>
            </w:r>
            <w:r w:rsidRPr="001E7F42">
              <w:rPr>
                <w:color w:val="000000"/>
                <w:rtl/>
                <w:lang w:eastAsia="en-US"/>
              </w:rPr>
              <w:t>)</w:t>
            </w:r>
          </w:p>
        </w:tc>
      </w:tr>
      <w:tr w:rsidR="009B52BE" w:rsidRPr="009B52BE" w14:paraId="18F62E91"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7971FDAE"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3</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251DF7C5" w14:textId="77777777" w:rsidR="009B52BE" w:rsidRPr="00FD7BF8" w:rsidRDefault="009B52BE" w:rsidP="009B52BE">
            <w:pPr>
              <w:autoSpaceDE/>
              <w:autoSpaceDN/>
              <w:spacing w:line="240" w:lineRule="auto"/>
              <w:rPr>
                <w:color w:val="000000"/>
                <w:rtl/>
                <w:lang w:eastAsia="en-US"/>
              </w:rPr>
            </w:pPr>
            <w:r w:rsidRPr="00FD7BF8">
              <w:rPr>
                <w:color w:val="000000"/>
                <w:lang w:eastAsia="en-US"/>
              </w:rPr>
              <w:t>WS-C2960-24TT-L</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09B70847"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DC538C0"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2006</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221EF6FE"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חדר מחשב (</w:t>
            </w:r>
            <w:r w:rsidRPr="00FD7BF8">
              <w:rPr>
                <w:color w:val="000000"/>
                <w:lang w:eastAsia="en-US"/>
              </w:rPr>
              <w:t>DC</w:t>
            </w:r>
            <w:r w:rsidRPr="001E7F42">
              <w:rPr>
                <w:color w:val="000000"/>
                <w:rtl/>
                <w:lang w:eastAsia="en-US"/>
              </w:rPr>
              <w:t>)</w:t>
            </w:r>
          </w:p>
        </w:tc>
      </w:tr>
      <w:tr w:rsidR="009B52BE" w:rsidRPr="009B52BE" w14:paraId="56E4AE68"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37651E4F"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4</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3D4887ED" w14:textId="77777777" w:rsidR="009B52BE" w:rsidRPr="00FD7BF8" w:rsidRDefault="009B52BE" w:rsidP="009B52BE">
            <w:pPr>
              <w:autoSpaceDE/>
              <w:autoSpaceDN/>
              <w:spacing w:line="240" w:lineRule="auto"/>
              <w:rPr>
                <w:color w:val="000000"/>
                <w:rtl/>
                <w:lang w:eastAsia="en-US"/>
              </w:rPr>
            </w:pPr>
            <w:r w:rsidRPr="00FD7BF8">
              <w:rPr>
                <w:color w:val="000000"/>
                <w:lang w:eastAsia="en-US"/>
              </w:rPr>
              <w:t>WS-C2960-24TT-L</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22937706"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0E49F88D"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2006</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46D0E4C2" w14:textId="77777777" w:rsidR="009B52BE" w:rsidRPr="001E7F42" w:rsidRDefault="009B52BE" w:rsidP="009B52BE">
            <w:pPr>
              <w:autoSpaceDE/>
              <w:autoSpaceDN/>
              <w:spacing w:line="240" w:lineRule="auto"/>
              <w:rPr>
                <w:color w:val="000000"/>
                <w:rtl/>
                <w:lang w:eastAsia="en-US"/>
              </w:rPr>
            </w:pPr>
            <w:r w:rsidRPr="00FD7BF8">
              <w:rPr>
                <w:color w:val="000000"/>
                <w:rtl/>
                <w:lang w:eastAsia="en-US"/>
              </w:rPr>
              <w:t>חדר מחשב (</w:t>
            </w:r>
            <w:r w:rsidRPr="001E7F42">
              <w:rPr>
                <w:color w:val="000000"/>
                <w:lang w:eastAsia="en-US"/>
              </w:rPr>
              <w:t>DC</w:t>
            </w:r>
            <w:r w:rsidRPr="001E7F42">
              <w:rPr>
                <w:color w:val="000000"/>
                <w:rtl/>
                <w:lang w:eastAsia="en-US"/>
              </w:rPr>
              <w:t>)</w:t>
            </w:r>
          </w:p>
        </w:tc>
      </w:tr>
      <w:tr w:rsidR="009B52BE" w:rsidRPr="009B52BE" w14:paraId="12213B3E" w14:textId="77777777" w:rsidTr="00360B34">
        <w:trPr>
          <w:trHeight w:val="660"/>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1E03B402"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5</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0F1D7D9B" w14:textId="77777777" w:rsidR="009B52BE" w:rsidRPr="00FD7BF8" w:rsidRDefault="009B52BE" w:rsidP="009B52BE">
            <w:pPr>
              <w:autoSpaceDE/>
              <w:autoSpaceDN/>
              <w:spacing w:line="240" w:lineRule="auto"/>
              <w:rPr>
                <w:color w:val="000000"/>
                <w:rtl/>
                <w:lang w:eastAsia="en-US"/>
              </w:rPr>
            </w:pPr>
            <w:r w:rsidRPr="00FD7BF8">
              <w:rPr>
                <w:color w:val="000000"/>
                <w:lang w:eastAsia="en-US"/>
              </w:rPr>
              <w:t>WS-C2960-24TT-L</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796864B8"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34ECD6A3"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2006</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7CF3055A"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חדר מחשב (</w:t>
            </w:r>
            <w:r w:rsidRPr="001E7F42">
              <w:rPr>
                <w:color w:val="000000"/>
                <w:lang w:eastAsia="en-US"/>
              </w:rPr>
              <w:t>DC</w:t>
            </w:r>
            <w:r w:rsidRPr="001E7F42">
              <w:rPr>
                <w:color w:val="000000"/>
                <w:rtl/>
                <w:lang w:eastAsia="en-US"/>
              </w:rPr>
              <w:t>)</w:t>
            </w:r>
          </w:p>
        </w:tc>
      </w:tr>
      <w:tr w:rsidR="009B52BE" w:rsidRPr="009B52BE" w14:paraId="1DEC9B5C" w14:textId="77777777" w:rsidTr="00360B34">
        <w:trPr>
          <w:trHeight w:val="336"/>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1FEA8295"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6</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02A0456E" w14:textId="77777777" w:rsidR="009B52BE" w:rsidRPr="00FD7BF8" w:rsidRDefault="009B52BE" w:rsidP="009B52BE">
            <w:pPr>
              <w:autoSpaceDE/>
              <w:autoSpaceDN/>
              <w:spacing w:line="240" w:lineRule="auto"/>
              <w:rPr>
                <w:color w:val="000000"/>
                <w:rtl/>
                <w:lang w:eastAsia="en-US"/>
              </w:rPr>
            </w:pPr>
            <w:r w:rsidRPr="00FD7BF8">
              <w:rPr>
                <w:color w:val="000000"/>
                <w:lang w:eastAsia="en-US"/>
              </w:rPr>
              <w:t>WS-C2960G-24TC-L</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59944262"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27C39700"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2009</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1584ACF9"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חדר מחשב (</w:t>
            </w:r>
            <w:r w:rsidRPr="001E7F42">
              <w:rPr>
                <w:color w:val="000000"/>
                <w:lang w:eastAsia="en-US"/>
              </w:rPr>
              <w:t>DC</w:t>
            </w:r>
            <w:r w:rsidRPr="001E7F42">
              <w:rPr>
                <w:color w:val="000000"/>
                <w:rtl/>
                <w:lang w:eastAsia="en-US"/>
              </w:rPr>
              <w:t>)</w:t>
            </w:r>
          </w:p>
        </w:tc>
      </w:tr>
      <w:tr w:rsidR="009B52BE" w:rsidRPr="009B52BE" w14:paraId="22B36F1E" w14:textId="77777777" w:rsidTr="00360B34">
        <w:trPr>
          <w:trHeight w:val="528"/>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1910D62A"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7</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35F4D683" w14:textId="77777777" w:rsidR="009B52BE" w:rsidRPr="00FD7BF8" w:rsidRDefault="009B52BE" w:rsidP="009B52BE">
            <w:pPr>
              <w:autoSpaceDE/>
              <w:autoSpaceDN/>
              <w:spacing w:line="240" w:lineRule="auto"/>
              <w:rPr>
                <w:color w:val="000000"/>
                <w:rtl/>
                <w:lang w:eastAsia="en-US"/>
              </w:rPr>
            </w:pPr>
            <w:r w:rsidRPr="00FD7BF8">
              <w:rPr>
                <w:color w:val="000000"/>
                <w:lang w:eastAsia="en-US"/>
              </w:rPr>
              <w:t>WS-C2960-24TT-L</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0CD61D7C"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0D35D2E0"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2006</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64E79106"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חדר מחשב (</w:t>
            </w:r>
            <w:r w:rsidRPr="001E7F42">
              <w:rPr>
                <w:color w:val="000000"/>
                <w:lang w:eastAsia="en-US"/>
              </w:rPr>
              <w:t>DC</w:t>
            </w:r>
            <w:r w:rsidRPr="00FD7BF8">
              <w:rPr>
                <w:color w:val="000000"/>
                <w:rtl/>
                <w:lang w:eastAsia="en-US"/>
              </w:rPr>
              <w:t>)</w:t>
            </w:r>
          </w:p>
        </w:tc>
      </w:tr>
      <w:tr w:rsidR="009B52BE" w:rsidRPr="009B52BE" w14:paraId="6DCAC235"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58BAA6DE"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8</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0BA06BBE"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A5500-48G EI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24520A61"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7A64E11C"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2014</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0B1CE004"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חדר מחשב (</w:t>
            </w:r>
            <w:r w:rsidRPr="001E7F42">
              <w:rPr>
                <w:color w:val="000000"/>
                <w:lang w:eastAsia="en-US"/>
              </w:rPr>
              <w:t>DC</w:t>
            </w:r>
            <w:r w:rsidRPr="001E7F42">
              <w:rPr>
                <w:color w:val="000000"/>
                <w:rtl/>
                <w:lang w:eastAsia="en-US"/>
              </w:rPr>
              <w:t>)</w:t>
            </w:r>
          </w:p>
        </w:tc>
      </w:tr>
      <w:tr w:rsidR="009B52BE" w:rsidRPr="009B52BE" w14:paraId="290C2618"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16895368"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9</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2D5182D7"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A5500-24G EI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2B154594"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A1AFF94"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2015</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28CBAF2D" w14:textId="77777777" w:rsidR="009B52BE" w:rsidRPr="00FD7BF8" w:rsidRDefault="009B52BE" w:rsidP="009B52BE">
            <w:pPr>
              <w:autoSpaceDE/>
              <w:autoSpaceDN/>
              <w:spacing w:line="240" w:lineRule="auto"/>
              <w:rPr>
                <w:color w:val="000000"/>
                <w:rtl/>
                <w:lang w:eastAsia="en-US"/>
              </w:rPr>
            </w:pPr>
            <w:r w:rsidRPr="001E7F42">
              <w:rPr>
                <w:rFonts w:hint="eastAsia"/>
                <w:color w:val="000000"/>
                <w:rtl/>
                <w:lang w:eastAsia="en-US"/>
              </w:rPr>
              <w:t>אתר</w:t>
            </w:r>
            <w:r w:rsidRPr="001E7F42">
              <w:rPr>
                <w:color w:val="000000"/>
                <w:rtl/>
                <w:lang w:eastAsia="en-US"/>
              </w:rPr>
              <w:t xml:space="preserve"> </w:t>
            </w:r>
            <w:r w:rsidRPr="001E7F42">
              <w:rPr>
                <w:rFonts w:hint="eastAsia"/>
                <w:color w:val="000000"/>
                <w:rtl/>
                <w:lang w:eastAsia="en-US"/>
              </w:rPr>
              <w:t>הגיבוי</w:t>
            </w:r>
            <w:r w:rsidRPr="001E7F42">
              <w:rPr>
                <w:color w:val="000000"/>
                <w:rtl/>
                <w:lang w:eastAsia="en-US"/>
              </w:rPr>
              <w:t xml:space="preserve"> (</w:t>
            </w:r>
            <w:r w:rsidRPr="001E7F42">
              <w:rPr>
                <w:color w:val="000000"/>
                <w:lang w:eastAsia="en-US"/>
              </w:rPr>
              <w:t>DR</w:t>
            </w:r>
            <w:r w:rsidRPr="001E7F42">
              <w:rPr>
                <w:color w:val="000000"/>
                <w:rtl/>
                <w:lang w:eastAsia="en-US"/>
              </w:rPr>
              <w:t>)</w:t>
            </w:r>
          </w:p>
        </w:tc>
      </w:tr>
      <w:tr w:rsidR="009B52BE" w:rsidRPr="009B52BE" w14:paraId="0F87356F"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521E2AE7"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10</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6A60C4FE"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A5500-24G EI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1D7245C1"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3EAABCB"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2015</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1CCD6ACE" w14:textId="77777777" w:rsidR="009B52BE" w:rsidRPr="00FD7BF8" w:rsidRDefault="009B52BE" w:rsidP="009B52BE">
            <w:pPr>
              <w:autoSpaceDE/>
              <w:autoSpaceDN/>
              <w:spacing w:line="240" w:lineRule="auto"/>
              <w:rPr>
                <w:rFonts w:hint="cs"/>
                <w:color w:val="000000"/>
                <w:rtl/>
                <w:lang w:eastAsia="en-US"/>
              </w:rPr>
            </w:pPr>
            <w:r w:rsidRPr="00FD7BF8">
              <w:rPr>
                <w:color w:val="000000"/>
                <w:rtl/>
                <w:lang w:eastAsia="en-US"/>
              </w:rPr>
              <w:t>אתר הגיבוי (</w:t>
            </w:r>
            <w:r w:rsidRPr="001E7F42">
              <w:rPr>
                <w:color w:val="000000"/>
                <w:lang w:eastAsia="en-US"/>
              </w:rPr>
              <w:t>DR</w:t>
            </w:r>
            <w:r w:rsidRPr="00FD7BF8">
              <w:rPr>
                <w:color w:val="000000"/>
                <w:rtl/>
                <w:lang w:eastAsia="en-US"/>
              </w:rPr>
              <w:t>)</w:t>
            </w:r>
          </w:p>
        </w:tc>
      </w:tr>
      <w:tr w:rsidR="009B52BE" w:rsidRPr="009B52BE" w14:paraId="3FE8C854" w14:textId="77777777" w:rsidTr="00360B34">
        <w:trPr>
          <w:trHeight w:val="336"/>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51199992"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11</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5E25635C"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A5500-24G EI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5B619AC9"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A7BED1B"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2015</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0F4407B8"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אתר הגיבוי (</w:t>
            </w:r>
            <w:r w:rsidRPr="00FD7BF8">
              <w:rPr>
                <w:color w:val="000000"/>
                <w:lang w:eastAsia="en-US"/>
              </w:rPr>
              <w:t>DR</w:t>
            </w:r>
            <w:r w:rsidRPr="00FD7BF8">
              <w:rPr>
                <w:color w:val="000000"/>
                <w:rtl/>
                <w:lang w:eastAsia="en-US"/>
              </w:rPr>
              <w:t>)</w:t>
            </w:r>
          </w:p>
        </w:tc>
      </w:tr>
      <w:tr w:rsidR="009B52BE" w:rsidRPr="009B52BE" w14:paraId="798206B7" w14:textId="77777777" w:rsidTr="00360B34">
        <w:trPr>
          <w:trHeight w:val="348"/>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605A17FA"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12</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7B56CD60"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 A5510-24G HI</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4C11C9DF"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17A3C5D"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2017</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296A9926"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אתר הגיבוי (</w:t>
            </w:r>
            <w:r w:rsidRPr="00FD7BF8">
              <w:rPr>
                <w:color w:val="000000"/>
                <w:lang w:eastAsia="en-US"/>
              </w:rPr>
              <w:t>DR</w:t>
            </w:r>
            <w:r w:rsidRPr="00FD7BF8">
              <w:rPr>
                <w:color w:val="000000"/>
                <w:rtl/>
                <w:lang w:eastAsia="en-US"/>
              </w:rPr>
              <w:t>)</w:t>
            </w:r>
          </w:p>
        </w:tc>
      </w:tr>
      <w:tr w:rsidR="009B52BE" w:rsidRPr="009B52BE" w14:paraId="5BBB92EA" w14:textId="77777777" w:rsidTr="00360B34">
        <w:trPr>
          <w:trHeight w:val="888"/>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0C48985D"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13</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5809E141" w14:textId="77777777" w:rsidR="009B52BE" w:rsidRPr="00FD7BF8" w:rsidRDefault="009B52BE" w:rsidP="009B52BE">
            <w:pPr>
              <w:autoSpaceDE/>
              <w:autoSpaceDN/>
              <w:spacing w:line="240" w:lineRule="auto"/>
              <w:rPr>
                <w:color w:val="000000"/>
                <w:rtl/>
                <w:lang w:eastAsia="en-US"/>
              </w:rPr>
            </w:pPr>
            <w:r w:rsidRPr="00FD7BF8">
              <w:rPr>
                <w:color w:val="000000"/>
                <w:lang w:eastAsia="en-US"/>
              </w:rPr>
              <w:t>F5 BIG-LTM-VE200MV13</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0E1360AB"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187042BC"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2017</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25BCEC22" w14:textId="77777777" w:rsidR="009B52BE" w:rsidRPr="00FD7BF8" w:rsidRDefault="00360B34" w:rsidP="00360B34">
            <w:pPr>
              <w:autoSpaceDE/>
              <w:autoSpaceDN/>
              <w:spacing w:line="240" w:lineRule="auto"/>
              <w:jc w:val="left"/>
              <w:rPr>
                <w:color w:val="000000"/>
                <w:rtl/>
                <w:lang w:eastAsia="en-US"/>
              </w:rPr>
            </w:pPr>
            <w:r w:rsidRPr="00FD7BF8">
              <w:rPr>
                <w:color w:val="000000"/>
                <w:lang w:eastAsia="en-US"/>
              </w:rPr>
              <w:t xml:space="preserve">Load </w:t>
            </w:r>
            <w:r w:rsidR="009B52BE" w:rsidRPr="00FD7BF8">
              <w:rPr>
                <w:color w:val="000000"/>
                <w:lang w:eastAsia="en-US"/>
              </w:rPr>
              <w:t>Balancer</w:t>
            </w:r>
            <w:r w:rsidRPr="00FD7BF8">
              <w:rPr>
                <w:color w:val="000000"/>
                <w:rtl/>
                <w:lang w:eastAsia="en-US"/>
              </w:rPr>
              <w:t xml:space="preserve"> </w:t>
            </w:r>
            <w:r w:rsidR="009B52BE" w:rsidRPr="00FD7BF8">
              <w:rPr>
                <w:color w:val="000000"/>
                <w:rtl/>
                <w:lang w:eastAsia="en-US"/>
              </w:rPr>
              <w:t>המותקן</w:t>
            </w:r>
            <w:r w:rsidR="009B52BE" w:rsidRPr="00FD7BF8">
              <w:rPr>
                <w:color w:val="000000"/>
                <w:lang w:eastAsia="en-US"/>
              </w:rPr>
              <w:t xml:space="preserve"> </w:t>
            </w:r>
            <w:r w:rsidR="009B52BE" w:rsidRPr="00FD7BF8">
              <w:rPr>
                <w:color w:val="000000"/>
                <w:rtl/>
                <w:lang w:eastAsia="en-US"/>
              </w:rPr>
              <w:t>כ</w:t>
            </w:r>
            <w:r w:rsidR="009B52BE" w:rsidRPr="00FD7BF8">
              <w:rPr>
                <w:color w:val="000000"/>
                <w:lang w:eastAsia="en-US"/>
              </w:rPr>
              <w:t xml:space="preserve"> Virtual Appliance </w:t>
            </w:r>
            <w:r w:rsidRPr="00FD7BF8">
              <w:rPr>
                <w:color w:val="000000"/>
                <w:rtl/>
                <w:lang w:eastAsia="en-US"/>
              </w:rPr>
              <w:t>(</w:t>
            </w:r>
            <w:r w:rsidR="009B52BE" w:rsidRPr="00FD7BF8">
              <w:rPr>
                <w:color w:val="000000"/>
                <w:rtl/>
                <w:lang w:eastAsia="en-US"/>
              </w:rPr>
              <w:t>לא פיזי</w:t>
            </w:r>
            <w:r w:rsidRPr="00FD7BF8">
              <w:rPr>
                <w:color w:val="000000"/>
                <w:rtl/>
                <w:lang w:eastAsia="en-US"/>
              </w:rPr>
              <w:t>)</w:t>
            </w:r>
            <w:r w:rsidR="009B52BE" w:rsidRPr="00FD7BF8">
              <w:rPr>
                <w:color w:val="000000"/>
                <w:lang w:eastAsia="en-US"/>
              </w:rPr>
              <w:br/>
            </w:r>
            <w:r w:rsidR="009B52BE" w:rsidRPr="00FD7BF8">
              <w:rPr>
                <w:color w:val="000000"/>
                <w:rtl/>
                <w:lang w:eastAsia="en-US"/>
              </w:rPr>
              <w:t>כולל חוזה שירות</w:t>
            </w:r>
            <w:r w:rsidR="009B52BE" w:rsidRPr="00FD7BF8">
              <w:rPr>
                <w:color w:val="000000"/>
                <w:lang w:eastAsia="en-US"/>
              </w:rPr>
              <w:t>F5-SVC-BIG-VE+STD</w:t>
            </w:r>
          </w:p>
        </w:tc>
      </w:tr>
      <w:tr w:rsidR="009B52BE" w:rsidRPr="009B52BE" w14:paraId="6ECEE0BF" w14:textId="77777777" w:rsidTr="00360B34">
        <w:trPr>
          <w:trHeight w:val="336"/>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46000E8C"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 </w:t>
            </w:r>
          </w:p>
        </w:tc>
        <w:tc>
          <w:tcPr>
            <w:tcW w:w="8998" w:type="dxa"/>
            <w:gridSpan w:val="4"/>
            <w:tcBorders>
              <w:top w:val="single" w:sz="4" w:space="0" w:color="auto"/>
              <w:left w:val="single" w:sz="4" w:space="0" w:color="auto"/>
              <w:bottom w:val="single" w:sz="4" w:space="0" w:color="auto"/>
              <w:right w:val="single" w:sz="4" w:space="0" w:color="000000"/>
            </w:tcBorders>
            <w:shd w:val="clear" w:color="000000" w:fill="FFFF00"/>
            <w:noWrap/>
            <w:vAlign w:val="center"/>
            <w:hideMark/>
          </w:tcPr>
          <w:p w14:paraId="0B3AEE26"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 xml:space="preserve">מתגים חדשים שאמורים </w:t>
            </w:r>
            <w:r w:rsidR="00823943" w:rsidRPr="00FD7BF8">
              <w:rPr>
                <w:rFonts w:hint="cs"/>
                <w:color w:val="000000"/>
                <w:rtl/>
                <w:lang w:eastAsia="en-US"/>
              </w:rPr>
              <w:t>להירכ</w:t>
            </w:r>
            <w:r w:rsidR="00823943" w:rsidRPr="00FD7BF8">
              <w:rPr>
                <w:rFonts w:hint="eastAsia"/>
                <w:color w:val="000000"/>
                <w:rtl/>
                <w:lang w:eastAsia="en-US"/>
              </w:rPr>
              <w:t>ש</w:t>
            </w:r>
            <w:r w:rsidRPr="00FD7BF8">
              <w:rPr>
                <w:color w:val="000000"/>
                <w:rtl/>
                <w:lang w:eastAsia="en-US"/>
              </w:rPr>
              <w:t xml:space="preserve"> עד סוף 2018</w:t>
            </w:r>
          </w:p>
        </w:tc>
      </w:tr>
      <w:tr w:rsidR="009B52BE" w:rsidRPr="009B52BE" w14:paraId="7F970D4A" w14:textId="77777777" w:rsidTr="00360B34">
        <w:trPr>
          <w:trHeight w:val="336"/>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11910164"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14</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02EF1281"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HPE 10504 Switch</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28A582AE"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7093204E"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2018</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574B5209"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החלפת מתג מרכזי</w:t>
            </w:r>
          </w:p>
        </w:tc>
      </w:tr>
      <w:tr w:rsidR="009B52BE" w:rsidRPr="009B52BE" w14:paraId="6215323F" w14:textId="77777777" w:rsidTr="00360B34">
        <w:trPr>
          <w:trHeight w:val="324"/>
        </w:trPr>
        <w:tc>
          <w:tcPr>
            <w:tcW w:w="389" w:type="dxa"/>
            <w:tcBorders>
              <w:top w:val="nil"/>
              <w:left w:val="single" w:sz="4" w:space="0" w:color="auto"/>
              <w:bottom w:val="single" w:sz="4" w:space="0" w:color="auto"/>
              <w:right w:val="single" w:sz="4" w:space="0" w:color="auto"/>
            </w:tcBorders>
            <w:shd w:val="clear" w:color="auto" w:fill="auto"/>
            <w:noWrap/>
            <w:vAlign w:val="center"/>
            <w:hideMark/>
          </w:tcPr>
          <w:p w14:paraId="60E5D0E8" w14:textId="77777777" w:rsidR="009B52BE" w:rsidRPr="00FD7BF8" w:rsidRDefault="009B52BE" w:rsidP="009B52BE">
            <w:pPr>
              <w:autoSpaceDE/>
              <w:autoSpaceDN/>
              <w:spacing w:line="240" w:lineRule="auto"/>
              <w:rPr>
                <w:color w:val="000000"/>
                <w:rtl/>
                <w:lang w:eastAsia="en-US"/>
              </w:rPr>
            </w:pPr>
            <w:r w:rsidRPr="00FD7BF8">
              <w:rPr>
                <w:color w:val="000000"/>
                <w:rtl/>
                <w:lang w:eastAsia="en-US"/>
              </w:rPr>
              <w:t>15</w:t>
            </w:r>
          </w:p>
        </w:tc>
        <w:tc>
          <w:tcPr>
            <w:tcW w:w="2240" w:type="dxa"/>
            <w:tcBorders>
              <w:top w:val="nil"/>
              <w:left w:val="single" w:sz="4" w:space="0" w:color="auto"/>
              <w:bottom w:val="single" w:sz="4" w:space="0" w:color="auto"/>
              <w:right w:val="single" w:sz="4" w:space="0" w:color="auto"/>
            </w:tcBorders>
            <w:shd w:val="clear" w:color="auto" w:fill="auto"/>
            <w:noWrap/>
            <w:vAlign w:val="center"/>
            <w:hideMark/>
          </w:tcPr>
          <w:p w14:paraId="6B8C4C64" w14:textId="77777777" w:rsidR="009B52BE" w:rsidRPr="00FD7BF8" w:rsidRDefault="009B52BE" w:rsidP="009B52BE">
            <w:pPr>
              <w:autoSpaceDE/>
              <w:autoSpaceDN/>
              <w:spacing w:line="240" w:lineRule="auto"/>
              <w:rPr>
                <w:color w:val="000000"/>
                <w:rtl/>
                <w:lang w:eastAsia="en-US"/>
              </w:rPr>
            </w:pPr>
            <w:r w:rsidRPr="00FD7BF8">
              <w:rPr>
                <w:color w:val="000000"/>
                <w:lang w:eastAsia="en-US"/>
              </w:rPr>
              <w:t>HPE 5510 48G 4SFP</w:t>
            </w:r>
          </w:p>
        </w:tc>
        <w:tc>
          <w:tcPr>
            <w:tcW w:w="1060" w:type="dxa"/>
            <w:tcBorders>
              <w:top w:val="nil"/>
              <w:left w:val="single" w:sz="4" w:space="0" w:color="auto"/>
              <w:bottom w:val="single" w:sz="4" w:space="0" w:color="auto"/>
              <w:right w:val="single" w:sz="4" w:space="0" w:color="auto"/>
            </w:tcBorders>
            <w:shd w:val="clear" w:color="auto" w:fill="auto"/>
            <w:noWrap/>
            <w:vAlign w:val="center"/>
            <w:hideMark/>
          </w:tcPr>
          <w:p w14:paraId="005B78B1" w14:textId="77777777" w:rsidR="009B52BE" w:rsidRPr="00FD7BF8" w:rsidRDefault="009B52BE" w:rsidP="00360B34">
            <w:pPr>
              <w:autoSpaceDE/>
              <w:autoSpaceDN/>
              <w:spacing w:line="240" w:lineRule="auto"/>
              <w:jc w:val="center"/>
              <w:rPr>
                <w:color w:val="000000"/>
                <w:rtl/>
                <w:lang w:eastAsia="en-US"/>
              </w:rPr>
            </w:pPr>
            <w:r w:rsidRPr="00FD7BF8">
              <w:rPr>
                <w:color w:val="000000"/>
                <w:rtl/>
                <w:lang w:eastAsia="en-US"/>
              </w:rPr>
              <w:t>4</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5031C231"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2018</w:t>
            </w:r>
          </w:p>
        </w:tc>
        <w:tc>
          <w:tcPr>
            <w:tcW w:w="4758" w:type="dxa"/>
            <w:tcBorders>
              <w:top w:val="nil"/>
              <w:left w:val="single" w:sz="4" w:space="0" w:color="auto"/>
              <w:bottom w:val="single" w:sz="4" w:space="0" w:color="auto"/>
              <w:right w:val="single" w:sz="4" w:space="0" w:color="auto"/>
            </w:tcBorders>
            <w:shd w:val="clear" w:color="auto" w:fill="auto"/>
            <w:noWrap/>
            <w:vAlign w:val="center"/>
            <w:hideMark/>
          </w:tcPr>
          <w:p w14:paraId="1FF3ABDE" w14:textId="77777777" w:rsidR="009B52BE" w:rsidRPr="001E7F42" w:rsidRDefault="009B52BE" w:rsidP="009B52BE">
            <w:pPr>
              <w:autoSpaceDE/>
              <w:autoSpaceDN/>
              <w:spacing w:line="240" w:lineRule="auto"/>
              <w:rPr>
                <w:color w:val="000000"/>
                <w:rtl/>
                <w:lang w:eastAsia="en-US"/>
              </w:rPr>
            </w:pPr>
            <w:r w:rsidRPr="001E7F42">
              <w:rPr>
                <w:color w:val="000000"/>
                <w:rtl/>
                <w:lang w:eastAsia="en-US"/>
              </w:rPr>
              <w:t xml:space="preserve">מתגים  ל-  </w:t>
            </w:r>
            <w:r w:rsidRPr="001E7F42">
              <w:rPr>
                <w:color w:val="000000"/>
                <w:lang w:eastAsia="en-US"/>
              </w:rPr>
              <w:t>DC + DR</w:t>
            </w:r>
          </w:p>
        </w:tc>
      </w:tr>
    </w:tbl>
    <w:p w14:paraId="6235897B" w14:textId="77777777" w:rsidR="009B52BE" w:rsidRDefault="009B52BE" w:rsidP="00240976">
      <w:pPr>
        <w:spacing w:after="120"/>
        <w:rPr>
          <w:rtl/>
        </w:rPr>
      </w:pPr>
    </w:p>
    <w:p w14:paraId="3AE8116B" w14:textId="77777777" w:rsidR="006E0DEB" w:rsidRDefault="006E0DEB" w:rsidP="00397A19">
      <w:pPr>
        <w:spacing w:before="120"/>
        <w:rPr>
          <w:rtl/>
        </w:rPr>
      </w:pPr>
      <w:r w:rsidRPr="00BD62F9">
        <w:rPr>
          <w:rtl/>
        </w:rPr>
        <w:t xml:space="preserve">הספק יידרש </w:t>
      </w:r>
      <w:r>
        <w:rPr>
          <w:rFonts w:hint="cs"/>
          <w:rtl/>
        </w:rPr>
        <w:t xml:space="preserve">לרכוש </w:t>
      </w:r>
      <w:r w:rsidRPr="00BD62F9">
        <w:rPr>
          <w:rtl/>
        </w:rPr>
        <w:t>חוזה תחזוקה מתאים מול יצרן החומרה כחלק מסל הבסיס.</w:t>
      </w:r>
    </w:p>
    <w:p w14:paraId="73F118A0" w14:textId="77777777" w:rsidR="00FD3BB2" w:rsidRDefault="00FD3BB2" w:rsidP="00397A19">
      <w:pPr>
        <w:spacing w:before="120"/>
        <w:rPr>
          <w:rtl/>
        </w:rPr>
      </w:pPr>
    </w:p>
    <w:p w14:paraId="034A9B67" w14:textId="77777777" w:rsidR="00FD3BB2" w:rsidRDefault="00FD3BB2">
      <w:pPr>
        <w:autoSpaceDE/>
        <w:autoSpaceDN/>
        <w:bidi w:val="0"/>
        <w:spacing w:after="200" w:line="276" w:lineRule="auto"/>
        <w:jc w:val="left"/>
      </w:pPr>
      <w:r>
        <w:rPr>
          <w:rtl/>
        </w:rPr>
        <w:br w:type="page"/>
      </w:r>
    </w:p>
    <w:p w14:paraId="603879D6" w14:textId="77777777" w:rsidR="00FD3BB2" w:rsidRDefault="00FD3BB2" w:rsidP="00397A19">
      <w:pPr>
        <w:spacing w:before="120"/>
        <w:rPr>
          <w:rFonts w:hint="cs"/>
          <w:rtl/>
        </w:rPr>
      </w:pPr>
    </w:p>
    <w:p w14:paraId="71A6E228" w14:textId="77777777" w:rsidR="006E0DEB" w:rsidRPr="00604A7D" w:rsidRDefault="006E0DEB" w:rsidP="00EF4723">
      <w:pPr>
        <w:pStyle w:val="mateor3"/>
        <w:numPr>
          <w:ilvl w:val="2"/>
          <w:numId w:val="142"/>
        </w:numPr>
        <w:ind w:left="736"/>
        <w:rPr>
          <w:rFonts w:ascii="Gisha" w:hAnsi="Gisha"/>
        </w:rPr>
      </w:pPr>
      <w:bookmarkStart w:id="1560" w:name="_Toc451895142"/>
      <w:bookmarkStart w:id="1561" w:name="_Ref506537596"/>
      <w:bookmarkStart w:id="1562" w:name="_Toc512200158"/>
      <w:r w:rsidRPr="00604A7D">
        <w:rPr>
          <w:rFonts w:ascii="Gisha" w:hAnsi="Gisha"/>
          <w:rtl/>
        </w:rPr>
        <w:t xml:space="preserve">תשתית תקשורת מקומית </w:t>
      </w:r>
      <w:r w:rsidRPr="00604A7D">
        <w:rPr>
          <w:rFonts w:ascii="Gisha" w:hAnsi="Gisha"/>
        </w:rPr>
        <w:t>LAN</w:t>
      </w:r>
      <w:r w:rsidRPr="00604A7D">
        <w:rPr>
          <w:rFonts w:ascii="Gisha" w:hAnsi="Gisha"/>
          <w:rtl/>
        </w:rPr>
        <w:t xml:space="preserve"> קיימת באתרי המשרד</w:t>
      </w:r>
      <w:bookmarkEnd w:id="1560"/>
      <w:bookmarkEnd w:id="1561"/>
      <w:bookmarkEnd w:id="1562"/>
    </w:p>
    <w:tbl>
      <w:tblPr>
        <w:tblStyle w:val="afc"/>
        <w:bidiVisual/>
        <w:tblW w:w="9515" w:type="dxa"/>
        <w:jc w:val="center"/>
        <w:tblLook w:val="04A0" w:firstRow="1" w:lastRow="0" w:firstColumn="1" w:lastColumn="0" w:noHBand="0" w:noVBand="1"/>
      </w:tblPr>
      <w:tblGrid>
        <w:gridCol w:w="576"/>
        <w:gridCol w:w="2988"/>
        <w:gridCol w:w="2972"/>
        <w:gridCol w:w="2979"/>
      </w:tblGrid>
      <w:tr w:rsidR="006E0DEB" w:rsidRPr="00BD62F9" w14:paraId="05EBAEAC" w14:textId="77777777" w:rsidTr="001622A0">
        <w:trPr>
          <w:tblHeader/>
          <w:jc w:val="center"/>
        </w:trPr>
        <w:tc>
          <w:tcPr>
            <w:tcW w:w="57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A3EFA17" w14:textId="77777777" w:rsidR="006E0DEB" w:rsidRPr="00BD62F9" w:rsidRDefault="006E0DEB" w:rsidP="006E0DEB">
            <w:pPr>
              <w:jc w:val="center"/>
              <w:rPr>
                <w:b/>
                <w:bCs/>
                <w:rtl/>
              </w:rPr>
            </w:pPr>
            <w:r w:rsidRPr="00BD62F9">
              <w:rPr>
                <w:b/>
                <w:bCs/>
                <w:rtl/>
              </w:rPr>
              <w:t>#</w:t>
            </w:r>
          </w:p>
        </w:tc>
        <w:tc>
          <w:tcPr>
            <w:tcW w:w="298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D0D0B03" w14:textId="77777777" w:rsidR="006E0DEB" w:rsidRPr="00BD62F9" w:rsidRDefault="006E0DEB" w:rsidP="00DF759D">
            <w:pPr>
              <w:jc w:val="center"/>
              <w:rPr>
                <w:b/>
                <w:bCs/>
                <w:rtl/>
              </w:rPr>
            </w:pPr>
            <w:r w:rsidRPr="00BD62F9">
              <w:rPr>
                <w:b/>
                <w:bCs/>
                <w:rtl/>
              </w:rPr>
              <w:t>סוג ציוד</w:t>
            </w:r>
          </w:p>
        </w:tc>
        <w:tc>
          <w:tcPr>
            <w:tcW w:w="297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86C56F2" w14:textId="77777777" w:rsidR="006E0DEB" w:rsidRPr="00BD62F9" w:rsidRDefault="006E0DEB" w:rsidP="006E0DEB">
            <w:pPr>
              <w:jc w:val="center"/>
              <w:rPr>
                <w:b/>
                <w:bCs/>
                <w:rtl/>
              </w:rPr>
            </w:pPr>
            <w:r w:rsidRPr="00BD62F9">
              <w:rPr>
                <w:b/>
                <w:bCs/>
                <w:rtl/>
              </w:rPr>
              <w:t>כמות</w:t>
            </w:r>
          </w:p>
        </w:tc>
        <w:tc>
          <w:tcPr>
            <w:tcW w:w="297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F50481F" w14:textId="77777777" w:rsidR="006E0DEB" w:rsidRPr="00BD62F9" w:rsidRDefault="006E0DEB" w:rsidP="006E0DEB">
            <w:pPr>
              <w:jc w:val="center"/>
              <w:rPr>
                <w:b/>
                <w:bCs/>
                <w:rtl/>
              </w:rPr>
            </w:pPr>
            <w:r>
              <w:rPr>
                <w:rFonts w:hint="cs"/>
                <w:b/>
                <w:bCs/>
                <w:rtl/>
              </w:rPr>
              <w:t xml:space="preserve">אתר / </w:t>
            </w:r>
            <w:r w:rsidRPr="00BD62F9">
              <w:rPr>
                <w:b/>
                <w:bCs/>
                <w:rtl/>
              </w:rPr>
              <w:t>הערות</w:t>
            </w:r>
          </w:p>
        </w:tc>
      </w:tr>
      <w:tr w:rsidR="002274C9" w:rsidRPr="00BD62F9" w14:paraId="254125A1"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3D98B50E"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2666B93F" w14:textId="77777777" w:rsidR="002274C9" w:rsidRPr="00BD62F9" w:rsidRDefault="002274C9" w:rsidP="002274C9">
            <w:pPr>
              <w:rPr>
                <w:rtl/>
              </w:rPr>
            </w:pPr>
            <w:r>
              <w:rPr>
                <w:rFonts w:ascii="Arial" w:hAnsi="Arial" w:cs="Arial"/>
                <w:color w:val="000000"/>
              </w:rPr>
              <w:t xml:space="preserve"> WS-C2960-24TT-L</w:t>
            </w:r>
          </w:p>
        </w:tc>
        <w:tc>
          <w:tcPr>
            <w:tcW w:w="2972" w:type="dxa"/>
            <w:tcBorders>
              <w:top w:val="single" w:sz="4" w:space="0" w:color="auto"/>
              <w:left w:val="single" w:sz="4" w:space="0" w:color="auto"/>
              <w:bottom w:val="single" w:sz="4" w:space="0" w:color="auto"/>
              <w:right w:val="single" w:sz="4" w:space="0" w:color="auto"/>
            </w:tcBorders>
            <w:vAlign w:val="bottom"/>
          </w:tcPr>
          <w:p w14:paraId="4DDD7396" w14:textId="77777777" w:rsidR="002274C9" w:rsidRPr="00BD62F9" w:rsidRDefault="002274C9" w:rsidP="002274C9">
            <w:pPr>
              <w:jc w:val="center"/>
            </w:pPr>
            <w:r>
              <w:rPr>
                <w:rFonts w:ascii="Arial" w:hAnsi="Arial" w:cs="Arial"/>
                <w:color w:val="000000"/>
              </w:rPr>
              <w:t>40</w:t>
            </w:r>
          </w:p>
        </w:tc>
        <w:tc>
          <w:tcPr>
            <w:tcW w:w="2979" w:type="dxa"/>
            <w:tcBorders>
              <w:top w:val="single" w:sz="4" w:space="0" w:color="auto"/>
              <w:left w:val="single" w:sz="4" w:space="0" w:color="auto"/>
              <w:bottom w:val="single" w:sz="4" w:space="0" w:color="auto"/>
              <w:right w:val="single" w:sz="4" w:space="0" w:color="auto"/>
            </w:tcBorders>
          </w:tcPr>
          <w:p w14:paraId="43A82931" w14:textId="77777777" w:rsidR="002274C9" w:rsidRPr="00BD62F9" w:rsidRDefault="002274C9" w:rsidP="002274C9">
            <w:pPr>
              <w:rPr>
                <w:rtl/>
              </w:rPr>
            </w:pPr>
          </w:p>
        </w:tc>
      </w:tr>
      <w:tr w:rsidR="002274C9" w:rsidRPr="00BD62F9" w14:paraId="3E9AA01F"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4F4D4962"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630521C5" w14:textId="77777777" w:rsidR="002274C9" w:rsidRPr="00604A7D" w:rsidRDefault="002274C9" w:rsidP="002274C9">
            <w:r>
              <w:rPr>
                <w:rFonts w:ascii="Arial" w:hAnsi="Arial" w:cs="Arial"/>
                <w:color w:val="000000"/>
              </w:rPr>
              <w:t>5130 HI 24G PoE</w:t>
            </w:r>
          </w:p>
        </w:tc>
        <w:tc>
          <w:tcPr>
            <w:tcW w:w="2972" w:type="dxa"/>
            <w:tcBorders>
              <w:top w:val="single" w:sz="4" w:space="0" w:color="auto"/>
              <w:left w:val="single" w:sz="4" w:space="0" w:color="auto"/>
              <w:bottom w:val="single" w:sz="4" w:space="0" w:color="auto"/>
              <w:right w:val="single" w:sz="4" w:space="0" w:color="auto"/>
            </w:tcBorders>
            <w:vAlign w:val="bottom"/>
          </w:tcPr>
          <w:p w14:paraId="56ED755B" w14:textId="77777777" w:rsidR="002274C9" w:rsidRDefault="002274C9" w:rsidP="002274C9">
            <w:pPr>
              <w:jc w:val="center"/>
              <w:rPr>
                <w:rtl/>
              </w:rPr>
            </w:pPr>
            <w:r>
              <w:rPr>
                <w:rFonts w:ascii="Arial" w:hAnsi="Arial" w:cs="Arial" w:hint="cs"/>
                <w:color w:val="000000"/>
                <w:rtl/>
              </w:rPr>
              <w:t>19</w:t>
            </w:r>
          </w:p>
        </w:tc>
        <w:tc>
          <w:tcPr>
            <w:tcW w:w="2979" w:type="dxa"/>
            <w:tcBorders>
              <w:top w:val="single" w:sz="4" w:space="0" w:color="auto"/>
              <w:left w:val="single" w:sz="4" w:space="0" w:color="auto"/>
              <w:bottom w:val="single" w:sz="4" w:space="0" w:color="auto"/>
              <w:right w:val="single" w:sz="4" w:space="0" w:color="auto"/>
            </w:tcBorders>
          </w:tcPr>
          <w:p w14:paraId="6EBC0863" w14:textId="77777777" w:rsidR="002274C9" w:rsidRDefault="002274C9" w:rsidP="002274C9">
            <w:pPr>
              <w:rPr>
                <w:rFonts w:hint="cs"/>
                <w:rtl/>
              </w:rPr>
            </w:pPr>
          </w:p>
        </w:tc>
      </w:tr>
      <w:tr w:rsidR="002274C9" w:rsidRPr="00BD62F9" w14:paraId="47927811"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4CFD9D4D"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38887D39" w14:textId="77777777" w:rsidR="002274C9" w:rsidRPr="00BD62F9" w:rsidRDefault="002274C9" w:rsidP="002274C9">
            <w:pPr>
              <w:rPr>
                <w:rtl/>
              </w:rPr>
            </w:pPr>
            <w:r>
              <w:rPr>
                <w:rFonts w:ascii="Arial" w:hAnsi="Arial" w:cs="Arial"/>
                <w:color w:val="000000"/>
              </w:rPr>
              <w:t>5130 HI 48G PoE</w:t>
            </w:r>
          </w:p>
        </w:tc>
        <w:tc>
          <w:tcPr>
            <w:tcW w:w="2972" w:type="dxa"/>
            <w:tcBorders>
              <w:top w:val="single" w:sz="4" w:space="0" w:color="auto"/>
              <w:left w:val="single" w:sz="4" w:space="0" w:color="auto"/>
              <w:bottom w:val="single" w:sz="4" w:space="0" w:color="auto"/>
              <w:right w:val="single" w:sz="4" w:space="0" w:color="auto"/>
            </w:tcBorders>
            <w:vAlign w:val="bottom"/>
          </w:tcPr>
          <w:p w14:paraId="6738BCE9" w14:textId="77777777" w:rsidR="002274C9" w:rsidRPr="00BD62F9" w:rsidRDefault="002274C9" w:rsidP="002274C9">
            <w:pPr>
              <w:jc w:val="center"/>
            </w:pPr>
            <w:r>
              <w:rPr>
                <w:rFonts w:ascii="Arial" w:hAnsi="Arial" w:cs="Arial"/>
                <w:color w:val="000000"/>
              </w:rPr>
              <w:t>22</w:t>
            </w:r>
          </w:p>
        </w:tc>
        <w:tc>
          <w:tcPr>
            <w:tcW w:w="2979" w:type="dxa"/>
            <w:tcBorders>
              <w:top w:val="single" w:sz="4" w:space="0" w:color="auto"/>
              <w:left w:val="single" w:sz="4" w:space="0" w:color="auto"/>
              <w:bottom w:val="single" w:sz="4" w:space="0" w:color="auto"/>
              <w:right w:val="single" w:sz="4" w:space="0" w:color="auto"/>
            </w:tcBorders>
          </w:tcPr>
          <w:p w14:paraId="06B4223F" w14:textId="77777777" w:rsidR="002274C9" w:rsidRPr="00BD62F9" w:rsidRDefault="002274C9" w:rsidP="002274C9">
            <w:pPr>
              <w:rPr>
                <w:rtl/>
              </w:rPr>
            </w:pPr>
          </w:p>
        </w:tc>
      </w:tr>
      <w:tr w:rsidR="002274C9" w:rsidRPr="00BD62F9" w14:paraId="736F48F5"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59151252"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186CAE15" w14:textId="77777777" w:rsidR="002274C9" w:rsidRPr="00BD62F9" w:rsidRDefault="002274C9" w:rsidP="002274C9">
            <w:r>
              <w:rPr>
                <w:rFonts w:ascii="Arial" w:hAnsi="Arial" w:cs="Arial"/>
                <w:color w:val="000000"/>
              </w:rPr>
              <w:t>catalyst 2960-TC</w:t>
            </w:r>
          </w:p>
        </w:tc>
        <w:tc>
          <w:tcPr>
            <w:tcW w:w="2972" w:type="dxa"/>
            <w:tcBorders>
              <w:top w:val="single" w:sz="4" w:space="0" w:color="auto"/>
              <w:left w:val="single" w:sz="4" w:space="0" w:color="auto"/>
              <w:bottom w:val="single" w:sz="4" w:space="0" w:color="auto"/>
              <w:right w:val="single" w:sz="4" w:space="0" w:color="auto"/>
            </w:tcBorders>
            <w:vAlign w:val="bottom"/>
          </w:tcPr>
          <w:p w14:paraId="1C5F0A63" w14:textId="77777777" w:rsidR="002274C9" w:rsidRPr="00BD62F9" w:rsidRDefault="002274C9" w:rsidP="002274C9">
            <w:pPr>
              <w:jc w:val="center"/>
            </w:pPr>
            <w:r>
              <w:rPr>
                <w:rFonts w:ascii="Arial" w:hAnsi="Arial" w:cs="Arial"/>
                <w:color w:val="000000"/>
              </w:rPr>
              <w:t>1</w:t>
            </w:r>
          </w:p>
        </w:tc>
        <w:tc>
          <w:tcPr>
            <w:tcW w:w="2979" w:type="dxa"/>
            <w:tcBorders>
              <w:top w:val="single" w:sz="4" w:space="0" w:color="auto"/>
              <w:left w:val="single" w:sz="4" w:space="0" w:color="auto"/>
              <w:bottom w:val="single" w:sz="4" w:space="0" w:color="auto"/>
              <w:right w:val="single" w:sz="4" w:space="0" w:color="auto"/>
            </w:tcBorders>
          </w:tcPr>
          <w:p w14:paraId="051E38A2" w14:textId="77777777" w:rsidR="002274C9" w:rsidRPr="00BD62F9" w:rsidRDefault="002274C9" w:rsidP="002274C9">
            <w:pPr>
              <w:rPr>
                <w:rtl/>
              </w:rPr>
            </w:pPr>
          </w:p>
        </w:tc>
      </w:tr>
      <w:tr w:rsidR="002274C9" w:rsidRPr="00BD62F9" w14:paraId="6E5681AA"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0F4EE25B"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604E8091" w14:textId="77777777" w:rsidR="002274C9" w:rsidRPr="00BD62F9" w:rsidRDefault="002274C9" w:rsidP="002274C9">
            <w:r>
              <w:rPr>
                <w:rFonts w:ascii="Arial" w:hAnsi="Arial" w:cs="Arial"/>
                <w:color w:val="000000"/>
              </w:rPr>
              <w:t>HP A5500-24G EI</w:t>
            </w:r>
          </w:p>
        </w:tc>
        <w:tc>
          <w:tcPr>
            <w:tcW w:w="2972" w:type="dxa"/>
            <w:tcBorders>
              <w:top w:val="single" w:sz="4" w:space="0" w:color="auto"/>
              <w:left w:val="single" w:sz="4" w:space="0" w:color="auto"/>
              <w:bottom w:val="single" w:sz="4" w:space="0" w:color="auto"/>
              <w:right w:val="single" w:sz="4" w:space="0" w:color="auto"/>
            </w:tcBorders>
            <w:vAlign w:val="bottom"/>
          </w:tcPr>
          <w:p w14:paraId="3EA72DC4" w14:textId="77777777" w:rsidR="002274C9" w:rsidRPr="00BD62F9" w:rsidRDefault="002274C9" w:rsidP="002274C9">
            <w:pPr>
              <w:jc w:val="center"/>
            </w:pPr>
            <w:r>
              <w:rPr>
                <w:rFonts w:ascii="Arial" w:hAnsi="Arial" w:cs="Arial"/>
                <w:color w:val="000000"/>
              </w:rPr>
              <w:t>2</w:t>
            </w:r>
          </w:p>
        </w:tc>
        <w:tc>
          <w:tcPr>
            <w:tcW w:w="2979" w:type="dxa"/>
            <w:tcBorders>
              <w:top w:val="single" w:sz="4" w:space="0" w:color="auto"/>
              <w:left w:val="single" w:sz="4" w:space="0" w:color="auto"/>
              <w:bottom w:val="single" w:sz="4" w:space="0" w:color="auto"/>
              <w:right w:val="single" w:sz="4" w:space="0" w:color="auto"/>
            </w:tcBorders>
          </w:tcPr>
          <w:p w14:paraId="2E93920B" w14:textId="77777777" w:rsidR="002274C9" w:rsidRPr="00BD62F9" w:rsidRDefault="002274C9" w:rsidP="002274C9">
            <w:pPr>
              <w:rPr>
                <w:rtl/>
              </w:rPr>
            </w:pPr>
          </w:p>
        </w:tc>
      </w:tr>
      <w:tr w:rsidR="002274C9" w:rsidRPr="00BD62F9" w14:paraId="45E88B86"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07B95684"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6C38ADE3" w14:textId="77777777" w:rsidR="002274C9" w:rsidRPr="00BD62F9" w:rsidRDefault="002274C9" w:rsidP="002274C9">
            <w:r>
              <w:rPr>
                <w:rFonts w:ascii="Arial" w:hAnsi="Arial" w:cs="Arial"/>
                <w:color w:val="000000"/>
              </w:rPr>
              <w:t>HP E4500-24 Switch</w:t>
            </w:r>
          </w:p>
        </w:tc>
        <w:tc>
          <w:tcPr>
            <w:tcW w:w="2972" w:type="dxa"/>
            <w:tcBorders>
              <w:top w:val="single" w:sz="4" w:space="0" w:color="auto"/>
              <w:left w:val="single" w:sz="4" w:space="0" w:color="auto"/>
              <w:bottom w:val="single" w:sz="4" w:space="0" w:color="auto"/>
              <w:right w:val="single" w:sz="4" w:space="0" w:color="auto"/>
            </w:tcBorders>
            <w:vAlign w:val="bottom"/>
          </w:tcPr>
          <w:p w14:paraId="5573D68C" w14:textId="77777777" w:rsidR="002274C9" w:rsidRPr="00BD62F9" w:rsidRDefault="002274C9" w:rsidP="002274C9">
            <w:pPr>
              <w:jc w:val="center"/>
            </w:pPr>
            <w:r>
              <w:rPr>
                <w:rFonts w:ascii="Arial" w:hAnsi="Arial" w:cs="Arial"/>
                <w:color w:val="000000"/>
              </w:rPr>
              <w:t>2</w:t>
            </w:r>
          </w:p>
        </w:tc>
        <w:tc>
          <w:tcPr>
            <w:tcW w:w="2979" w:type="dxa"/>
            <w:tcBorders>
              <w:top w:val="single" w:sz="4" w:space="0" w:color="auto"/>
              <w:left w:val="single" w:sz="4" w:space="0" w:color="auto"/>
              <w:bottom w:val="single" w:sz="4" w:space="0" w:color="auto"/>
              <w:right w:val="single" w:sz="4" w:space="0" w:color="auto"/>
            </w:tcBorders>
          </w:tcPr>
          <w:p w14:paraId="57FAA714" w14:textId="77777777" w:rsidR="002274C9" w:rsidRPr="00BD62F9" w:rsidRDefault="002274C9" w:rsidP="002274C9">
            <w:pPr>
              <w:rPr>
                <w:rtl/>
              </w:rPr>
            </w:pPr>
          </w:p>
        </w:tc>
      </w:tr>
      <w:tr w:rsidR="002274C9" w:rsidRPr="00BD62F9" w14:paraId="7B87F5BC"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053D64AE"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1F4C2840" w14:textId="77777777" w:rsidR="002274C9" w:rsidRPr="00BD62F9" w:rsidRDefault="002274C9" w:rsidP="002274C9">
            <w:r>
              <w:rPr>
                <w:rFonts w:ascii="Arial" w:hAnsi="Arial" w:cs="Arial"/>
                <w:color w:val="000000"/>
              </w:rPr>
              <w:t>HP E4500-48 Switch</w:t>
            </w:r>
          </w:p>
        </w:tc>
        <w:tc>
          <w:tcPr>
            <w:tcW w:w="2972" w:type="dxa"/>
            <w:tcBorders>
              <w:top w:val="single" w:sz="4" w:space="0" w:color="auto"/>
              <w:left w:val="single" w:sz="4" w:space="0" w:color="auto"/>
              <w:bottom w:val="single" w:sz="4" w:space="0" w:color="auto"/>
              <w:right w:val="single" w:sz="4" w:space="0" w:color="auto"/>
            </w:tcBorders>
            <w:vAlign w:val="bottom"/>
          </w:tcPr>
          <w:p w14:paraId="47B0EC34" w14:textId="77777777" w:rsidR="002274C9" w:rsidRPr="00BD62F9" w:rsidRDefault="002274C9" w:rsidP="002274C9">
            <w:pPr>
              <w:jc w:val="center"/>
            </w:pPr>
            <w:r>
              <w:rPr>
                <w:rFonts w:ascii="Arial" w:hAnsi="Arial" w:cs="Arial"/>
                <w:color w:val="000000"/>
              </w:rPr>
              <w:t>1</w:t>
            </w:r>
          </w:p>
        </w:tc>
        <w:tc>
          <w:tcPr>
            <w:tcW w:w="2979" w:type="dxa"/>
            <w:tcBorders>
              <w:top w:val="single" w:sz="4" w:space="0" w:color="auto"/>
              <w:left w:val="single" w:sz="4" w:space="0" w:color="auto"/>
              <w:bottom w:val="single" w:sz="4" w:space="0" w:color="auto"/>
              <w:right w:val="single" w:sz="4" w:space="0" w:color="auto"/>
            </w:tcBorders>
          </w:tcPr>
          <w:p w14:paraId="69624F45" w14:textId="77777777" w:rsidR="002274C9" w:rsidRPr="00BD62F9" w:rsidRDefault="002274C9" w:rsidP="002274C9">
            <w:pPr>
              <w:rPr>
                <w:rtl/>
              </w:rPr>
            </w:pPr>
          </w:p>
        </w:tc>
      </w:tr>
      <w:tr w:rsidR="002274C9" w:rsidRPr="00BD62F9" w14:paraId="244A8685"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29EB2E2D"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3E573802" w14:textId="77777777" w:rsidR="002274C9" w:rsidRPr="00BD62F9" w:rsidRDefault="002274C9" w:rsidP="002274C9">
            <w:r>
              <w:rPr>
                <w:rFonts w:ascii="Arial" w:hAnsi="Arial" w:cs="Arial"/>
                <w:color w:val="000000"/>
              </w:rPr>
              <w:t>WS-C2924-XL</w:t>
            </w:r>
          </w:p>
        </w:tc>
        <w:tc>
          <w:tcPr>
            <w:tcW w:w="2972" w:type="dxa"/>
            <w:tcBorders>
              <w:top w:val="single" w:sz="4" w:space="0" w:color="auto"/>
              <w:left w:val="single" w:sz="4" w:space="0" w:color="auto"/>
              <w:bottom w:val="single" w:sz="4" w:space="0" w:color="auto"/>
              <w:right w:val="single" w:sz="4" w:space="0" w:color="auto"/>
            </w:tcBorders>
            <w:vAlign w:val="bottom"/>
          </w:tcPr>
          <w:p w14:paraId="330C7F64" w14:textId="77777777" w:rsidR="002274C9" w:rsidRPr="00BD62F9" w:rsidRDefault="002274C9" w:rsidP="002274C9">
            <w:pPr>
              <w:jc w:val="center"/>
            </w:pPr>
            <w:r>
              <w:rPr>
                <w:rFonts w:ascii="Arial" w:hAnsi="Arial" w:cs="Arial"/>
                <w:color w:val="000000"/>
              </w:rPr>
              <w:t>1</w:t>
            </w:r>
          </w:p>
        </w:tc>
        <w:tc>
          <w:tcPr>
            <w:tcW w:w="2979" w:type="dxa"/>
            <w:tcBorders>
              <w:top w:val="single" w:sz="4" w:space="0" w:color="auto"/>
              <w:left w:val="single" w:sz="4" w:space="0" w:color="auto"/>
              <w:bottom w:val="single" w:sz="4" w:space="0" w:color="auto"/>
              <w:right w:val="single" w:sz="4" w:space="0" w:color="auto"/>
            </w:tcBorders>
          </w:tcPr>
          <w:p w14:paraId="017FF0EE" w14:textId="77777777" w:rsidR="002274C9" w:rsidRPr="00BD62F9" w:rsidRDefault="002274C9" w:rsidP="002274C9">
            <w:pPr>
              <w:rPr>
                <w:rtl/>
              </w:rPr>
            </w:pPr>
          </w:p>
        </w:tc>
      </w:tr>
      <w:tr w:rsidR="002274C9" w:rsidRPr="00BD62F9" w14:paraId="23509EA3"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5A176EAA"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4FFD46A3" w14:textId="77777777" w:rsidR="002274C9" w:rsidRPr="00604A7D" w:rsidRDefault="002274C9" w:rsidP="002274C9">
            <w:r>
              <w:rPr>
                <w:rFonts w:ascii="Arial" w:hAnsi="Arial" w:cs="Arial"/>
                <w:color w:val="000000"/>
              </w:rPr>
              <w:t>WS-C2960-24PC-L</w:t>
            </w:r>
          </w:p>
        </w:tc>
        <w:tc>
          <w:tcPr>
            <w:tcW w:w="2972" w:type="dxa"/>
            <w:tcBorders>
              <w:top w:val="single" w:sz="4" w:space="0" w:color="auto"/>
              <w:left w:val="single" w:sz="4" w:space="0" w:color="auto"/>
              <w:bottom w:val="single" w:sz="4" w:space="0" w:color="auto"/>
              <w:right w:val="single" w:sz="4" w:space="0" w:color="auto"/>
            </w:tcBorders>
            <w:vAlign w:val="bottom"/>
          </w:tcPr>
          <w:p w14:paraId="428BB953" w14:textId="77777777" w:rsidR="002274C9" w:rsidRDefault="002274C9" w:rsidP="002274C9">
            <w:pPr>
              <w:jc w:val="center"/>
              <w:rPr>
                <w:rtl/>
              </w:rPr>
            </w:pPr>
            <w:r>
              <w:rPr>
                <w:rFonts w:ascii="Arial" w:hAnsi="Arial" w:cs="Arial"/>
                <w:color w:val="000000"/>
              </w:rPr>
              <w:t>3</w:t>
            </w:r>
          </w:p>
        </w:tc>
        <w:tc>
          <w:tcPr>
            <w:tcW w:w="2979" w:type="dxa"/>
            <w:tcBorders>
              <w:top w:val="single" w:sz="4" w:space="0" w:color="auto"/>
              <w:left w:val="single" w:sz="4" w:space="0" w:color="auto"/>
              <w:bottom w:val="single" w:sz="4" w:space="0" w:color="auto"/>
              <w:right w:val="single" w:sz="4" w:space="0" w:color="auto"/>
            </w:tcBorders>
          </w:tcPr>
          <w:p w14:paraId="05518464" w14:textId="77777777" w:rsidR="002274C9" w:rsidRDefault="002274C9" w:rsidP="002274C9">
            <w:pPr>
              <w:rPr>
                <w:rtl/>
              </w:rPr>
            </w:pPr>
          </w:p>
        </w:tc>
      </w:tr>
      <w:tr w:rsidR="002274C9" w:rsidRPr="00BD62F9" w14:paraId="67C2DA2B"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66E2906E"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1CCBB52A" w14:textId="77777777" w:rsidR="002274C9" w:rsidRPr="00604A7D" w:rsidRDefault="002274C9" w:rsidP="002274C9">
            <w:r>
              <w:rPr>
                <w:rFonts w:ascii="Arial" w:hAnsi="Arial" w:cs="Arial"/>
                <w:color w:val="000000"/>
              </w:rPr>
              <w:t>WS-C2960-24TC-L</w:t>
            </w:r>
          </w:p>
        </w:tc>
        <w:tc>
          <w:tcPr>
            <w:tcW w:w="2972" w:type="dxa"/>
            <w:tcBorders>
              <w:top w:val="single" w:sz="4" w:space="0" w:color="auto"/>
              <w:left w:val="single" w:sz="4" w:space="0" w:color="auto"/>
              <w:bottom w:val="single" w:sz="4" w:space="0" w:color="auto"/>
              <w:right w:val="single" w:sz="4" w:space="0" w:color="auto"/>
            </w:tcBorders>
            <w:vAlign w:val="bottom"/>
          </w:tcPr>
          <w:p w14:paraId="4DF1C0A2" w14:textId="77777777" w:rsidR="002274C9" w:rsidRDefault="002274C9" w:rsidP="002274C9">
            <w:pPr>
              <w:jc w:val="center"/>
              <w:rPr>
                <w:rtl/>
              </w:rPr>
            </w:pPr>
            <w:r>
              <w:rPr>
                <w:rFonts w:ascii="Arial" w:hAnsi="Arial" w:cs="Arial"/>
                <w:color w:val="000000"/>
              </w:rPr>
              <w:t>5</w:t>
            </w:r>
          </w:p>
        </w:tc>
        <w:tc>
          <w:tcPr>
            <w:tcW w:w="2979" w:type="dxa"/>
            <w:tcBorders>
              <w:top w:val="single" w:sz="4" w:space="0" w:color="auto"/>
              <w:left w:val="single" w:sz="4" w:space="0" w:color="auto"/>
              <w:bottom w:val="single" w:sz="4" w:space="0" w:color="auto"/>
              <w:right w:val="single" w:sz="4" w:space="0" w:color="auto"/>
            </w:tcBorders>
          </w:tcPr>
          <w:p w14:paraId="4E77DF6B" w14:textId="77777777" w:rsidR="002274C9" w:rsidRDefault="002274C9" w:rsidP="002274C9">
            <w:pPr>
              <w:rPr>
                <w:rtl/>
              </w:rPr>
            </w:pPr>
          </w:p>
        </w:tc>
      </w:tr>
      <w:tr w:rsidR="002274C9" w:rsidRPr="00BD62F9" w14:paraId="57AC06E8"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39389CB5"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4BE0939C" w14:textId="77777777" w:rsidR="002274C9" w:rsidRPr="00604A7D" w:rsidRDefault="002274C9" w:rsidP="002274C9">
            <w:r>
              <w:rPr>
                <w:rFonts w:ascii="Arial" w:hAnsi="Arial" w:cs="Arial"/>
                <w:color w:val="000000"/>
              </w:rPr>
              <w:t>WS-C2960-24TT-L</w:t>
            </w:r>
          </w:p>
        </w:tc>
        <w:tc>
          <w:tcPr>
            <w:tcW w:w="2972" w:type="dxa"/>
            <w:tcBorders>
              <w:top w:val="single" w:sz="4" w:space="0" w:color="auto"/>
              <w:left w:val="single" w:sz="4" w:space="0" w:color="auto"/>
              <w:bottom w:val="single" w:sz="4" w:space="0" w:color="auto"/>
              <w:right w:val="single" w:sz="4" w:space="0" w:color="auto"/>
            </w:tcBorders>
            <w:vAlign w:val="bottom"/>
          </w:tcPr>
          <w:p w14:paraId="018BA8EF" w14:textId="77777777" w:rsidR="002274C9" w:rsidRDefault="002274C9" w:rsidP="002274C9">
            <w:pPr>
              <w:jc w:val="center"/>
              <w:rPr>
                <w:rtl/>
              </w:rPr>
            </w:pPr>
            <w:r>
              <w:rPr>
                <w:rFonts w:ascii="Arial" w:hAnsi="Arial" w:cs="Arial"/>
                <w:color w:val="000000"/>
              </w:rPr>
              <w:t>14</w:t>
            </w:r>
          </w:p>
        </w:tc>
        <w:tc>
          <w:tcPr>
            <w:tcW w:w="2979" w:type="dxa"/>
            <w:tcBorders>
              <w:top w:val="single" w:sz="4" w:space="0" w:color="auto"/>
              <w:left w:val="single" w:sz="4" w:space="0" w:color="auto"/>
              <w:bottom w:val="single" w:sz="4" w:space="0" w:color="auto"/>
              <w:right w:val="single" w:sz="4" w:space="0" w:color="auto"/>
            </w:tcBorders>
          </w:tcPr>
          <w:p w14:paraId="65DC8375" w14:textId="77777777" w:rsidR="002274C9" w:rsidRDefault="002274C9" w:rsidP="002274C9">
            <w:pPr>
              <w:rPr>
                <w:rtl/>
              </w:rPr>
            </w:pPr>
          </w:p>
        </w:tc>
      </w:tr>
      <w:tr w:rsidR="002274C9" w:rsidRPr="00BD62F9" w14:paraId="3932DAE3"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7D91CAB1"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5D19F564" w14:textId="77777777" w:rsidR="002274C9" w:rsidRPr="00604A7D" w:rsidRDefault="002274C9" w:rsidP="002274C9">
            <w:r>
              <w:rPr>
                <w:rFonts w:ascii="Arial" w:hAnsi="Arial" w:cs="Arial"/>
                <w:color w:val="000000"/>
              </w:rPr>
              <w:t>WS-C2960-48PST-L</w:t>
            </w:r>
          </w:p>
        </w:tc>
        <w:tc>
          <w:tcPr>
            <w:tcW w:w="2972" w:type="dxa"/>
            <w:tcBorders>
              <w:top w:val="single" w:sz="4" w:space="0" w:color="auto"/>
              <w:left w:val="single" w:sz="4" w:space="0" w:color="auto"/>
              <w:bottom w:val="single" w:sz="4" w:space="0" w:color="auto"/>
              <w:right w:val="single" w:sz="4" w:space="0" w:color="auto"/>
            </w:tcBorders>
            <w:vAlign w:val="bottom"/>
          </w:tcPr>
          <w:p w14:paraId="47E7D85E" w14:textId="77777777" w:rsidR="002274C9" w:rsidRDefault="002274C9" w:rsidP="002274C9">
            <w:pPr>
              <w:jc w:val="center"/>
              <w:rPr>
                <w:rtl/>
              </w:rPr>
            </w:pPr>
            <w:r>
              <w:rPr>
                <w:rFonts w:ascii="Arial" w:hAnsi="Arial" w:cs="Arial"/>
                <w:color w:val="000000"/>
              </w:rPr>
              <w:t>1</w:t>
            </w:r>
          </w:p>
        </w:tc>
        <w:tc>
          <w:tcPr>
            <w:tcW w:w="2979" w:type="dxa"/>
            <w:tcBorders>
              <w:top w:val="single" w:sz="4" w:space="0" w:color="auto"/>
              <w:left w:val="single" w:sz="4" w:space="0" w:color="auto"/>
              <w:bottom w:val="single" w:sz="4" w:space="0" w:color="auto"/>
              <w:right w:val="single" w:sz="4" w:space="0" w:color="auto"/>
            </w:tcBorders>
          </w:tcPr>
          <w:p w14:paraId="24645C3A" w14:textId="77777777" w:rsidR="002274C9" w:rsidRDefault="002274C9" w:rsidP="002274C9">
            <w:pPr>
              <w:rPr>
                <w:rtl/>
              </w:rPr>
            </w:pPr>
          </w:p>
        </w:tc>
      </w:tr>
      <w:tr w:rsidR="002274C9" w:rsidRPr="00BD62F9" w14:paraId="631C5197" w14:textId="77777777" w:rsidTr="001622A0">
        <w:trPr>
          <w:jc w:val="center"/>
        </w:trPr>
        <w:tc>
          <w:tcPr>
            <w:tcW w:w="576" w:type="dxa"/>
            <w:tcBorders>
              <w:top w:val="single" w:sz="4" w:space="0" w:color="auto"/>
              <w:left w:val="single" w:sz="4" w:space="0" w:color="auto"/>
              <w:bottom w:val="single" w:sz="4" w:space="0" w:color="auto"/>
              <w:right w:val="single" w:sz="4" w:space="0" w:color="auto"/>
            </w:tcBorders>
          </w:tcPr>
          <w:p w14:paraId="6F040AAF" w14:textId="77777777" w:rsidR="002274C9" w:rsidRPr="00BD62F9" w:rsidRDefault="002274C9" w:rsidP="002274C9">
            <w:pPr>
              <w:pStyle w:val="af0"/>
              <w:numPr>
                <w:ilvl w:val="0"/>
                <w:numId w:val="105"/>
              </w:numPr>
            </w:pPr>
          </w:p>
        </w:tc>
        <w:tc>
          <w:tcPr>
            <w:tcW w:w="2988" w:type="dxa"/>
            <w:tcBorders>
              <w:top w:val="single" w:sz="4" w:space="0" w:color="auto"/>
              <w:left w:val="single" w:sz="4" w:space="0" w:color="auto"/>
              <w:bottom w:val="single" w:sz="4" w:space="0" w:color="auto"/>
              <w:right w:val="single" w:sz="4" w:space="0" w:color="auto"/>
            </w:tcBorders>
            <w:vAlign w:val="bottom"/>
          </w:tcPr>
          <w:p w14:paraId="091ABBB6" w14:textId="77777777" w:rsidR="002274C9" w:rsidRDefault="002274C9" w:rsidP="002274C9">
            <w:pPr>
              <w:rPr>
                <w:rFonts w:ascii="Verdana" w:hAnsi="Verdana" w:cs="Arial"/>
                <w:sz w:val="20"/>
                <w:szCs w:val="20"/>
                <w:rtl/>
              </w:rPr>
            </w:pPr>
            <w:r>
              <w:rPr>
                <w:rFonts w:ascii="Arial" w:hAnsi="Arial" w:cs="Arial"/>
                <w:color w:val="000000"/>
              </w:rPr>
              <w:t>WS-C2960G-24TC-L</w:t>
            </w:r>
          </w:p>
        </w:tc>
        <w:tc>
          <w:tcPr>
            <w:tcW w:w="2972" w:type="dxa"/>
            <w:tcBorders>
              <w:top w:val="single" w:sz="4" w:space="0" w:color="auto"/>
              <w:left w:val="single" w:sz="4" w:space="0" w:color="auto"/>
              <w:bottom w:val="single" w:sz="4" w:space="0" w:color="auto"/>
              <w:right w:val="single" w:sz="4" w:space="0" w:color="auto"/>
            </w:tcBorders>
            <w:vAlign w:val="bottom"/>
          </w:tcPr>
          <w:p w14:paraId="619FEA64" w14:textId="77777777" w:rsidR="002274C9" w:rsidRDefault="002274C9" w:rsidP="002274C9">
            <w:pPr>
              <w:jc w:val="center"/>
              <w:rPr>
                <w:rFonts w:ascii="Arial" w:hAnsi="Arial" w:cs="Arial"/>
                <w:sz w:val="20"/>
                <w:szCs w:val="20"/>
              </w:rPr>
            </w:pPr>
            <w:r>
              <w:rPr>
                <w:rFonts w:ascii="Arial" w:hAnsi="Arial" w:cs="Arial"/>
                <w:color w:val="000000"/>
              </w:rPr>
              <w:t>1</w:t>
            </w:r>
          </w:p>
        </w:tc>
        <w:tc>
          <w:tcPr>
            <w:tcW w:w="2979" w:type="dxa"/>
            <w:tcBorders>
              <w:top w:val="single" w:sz="4" w:space="0" w:color="auto"/>
              <w:left w:val="single" w:sz="4" w:space="0" w:color="auto"/>
              <w:bottom w:val="single" w:sz="4" w:space="0" w:color="auto"/>
              <w:right w:val="single" w:sz="4" w:space="0" w:color="auto"/>
            </w:tcBorders>
          </w:tcPr>
          <w:p w14:paraId="4EEFDDC9" w14:textId="77777777" w:rsidR="002274C9" w:rsidRDefault="002274C9" w:rsidP="002274C9">
            <w:pPr>
              <w:rPr>
                <w:rtl/>
              </w:rPr>
            </w:pPr>
          </w:p>
        </w:tc>
      </w:tr>
    </w:tbl>
    <w:p w14:paraId="50730B6F" w14:textId="77777777" w:rsidR="001216F1" w:rsidRDefault="001216F1" w:rsidP="004616B7">
      <w:pPr>
        <w:spacing w:before="120"/>
        <w:rPr>
          <w:rtl/>
        </w:rPr>
      </w:pPr>
      <w:r>
        <w:rPr>
          <w:rFonts w:hint="cs"/>
          <w:rtl/>
        </w:rPr>
        <w:t xml:space="preserve">פירוט </w:t>
      </w:r>
      <w:r w:rsidR="002274C9" w:rsidRPr="00360B34">
        <w:rPr>
          <w:rFonts w:hint="eastAsia"/>
          <w:b/>
          <w:bCs/>
          <w:u w:val="single"/>
          <w:rtl/>
        </w:rPr>
        <w:t>המדויק</w:t>
      </w:r>
      <w:r w:rsidR="002274C9" w:rsidRPr="00360B34">
        <w:rPr>
          <w:b/>
          <w:bCs/>
          <w:u w:val="single"/>
          <w:rtl/>
        </w:rPr>
        <w:t xml:space="preserve"> של </w:t>
      </w:r>
      <w:r>
        <w:rPr>
          <w:rFonts w:hint="cs"/>
          <w:rtl/>
        </w:rPr>
        <w:t>ציוד לפי גיל ואתרים בקובץ האקסל המצורף בסעיף 3.30 לעיל.</w:t>
      </w:r>
    </w:p>
    <w:p w14:paraId="688A8BA5" w14:textId="77777777" w:rsidR="006E0DEB" w:rsidRDefault="006E0DEB" w:rsidP="00397A19">
      <w:pPr>
        <w:spacing w:before="120"/>
        <w:rPr>
          <w:rtl/>
        </w:rPr>
      </w:pPr>
      <w:r w:rsidRPr="00BD62F9">
        <w:rPr>
          <w:rtl/>
        </w:rPr>
        <w:t xml:space="preserve">הספק יידרש </w:t>
      </w:r>
      <w:r>
        <w:rPr>
          <w:rFonts w:hint="cs"/>
          <w:rtl/>
        </w:rPr>
        <w:t xml:space="preserve">לרכוש </w:t>
      </w:r>
      <w:r w:rsidRPr="00BD62F9">
        <w:rPr>
          <w:rtl/>
        </w:rPr>
        <w:t>חוזה תחזוקה מתאים מול יצרן החומרה כחלק מסל הבסיס.</w:t>
      </w:r>
    </w:p>
    <w:p w14:paraId="261C2F7B" w14:textId="77777777" w:rsidR="006E0DEB" w:rsidRDefault="006E0DEB" w:rsidP="00EF4723">
      <w:pPr>
        <w:pStyle w:val="mateor3"/>
        <w:numPr>
          <w:ilvl w:val="2"/>
          <w:numId w:val="142"/>
        </w:numPr>
        <w:ind w:left="736"/>
        <w:rPr>
          <w:rFonts w:ascii="Gisha" w:hAnsi="Gisha"/>
        </w:rPr>
      </w:pPr>
      <w:bookmarkStart w:id="1563" w:name="_Toc406967872"/>
      <w:bookmarkStart w:id="1564" w:name="_Toc407629793"/>
      <w:bookmarkStart w:id="1565" w:name="_Toc408395894"/>
      <w:bookmarkStart w:id="1566" w:name="_Ref409120289"/>
      <w:bookmarkStart w:id="1567" w:name="_Toc409621813"/>
      <w:bookmarkStart w:id="1568" w:name="_Toc426573237"/>
      <w:bookmarkStart w:id="1569" w:name="_Toc451895143"/>
      <w:bookmarkStart w:id="1570" w:name="_Ref506537602"/>
      <w:bookmarkStart w:id="1571" w:name="_Ref506537634"/>
      <w:bookmarkStart w:id="1572" w:name="_Toc512200159"/>
      <w:r w:rsidRPr="00BD62F9">
        <w:rPr>
          <w:rFonts w:ascii="Gisha" w:hAnsi="Gisha"/>
          <w:rtl/>
        </w:rPr>
        <w:t xml:space="preserve">תקשורת מקומית אלחוטית – </w:t>
      </w:r>
      <w:r w:rsidRPr="00BD62F9">
        <w:rPr>
          <w:rFonts w:ascii="Gisha" w:hAnsi="Gisha"/>
        </w:rPr>
        <w:t>WLAN</w:t>
      </w:r>
      <w:bookmarkEnd w:id="1563"/>
      <w:bookmarkEnd w:id="1564"/>
      <w:bookmarkEnd w:id="1565"/>
      <w:bookmarkEnd w:id="1566"/>
      <w:bookmarkEnd w:id="1567"/>
      <w:bookmarkEnd w:id="1568"/>
      <w:bookmarkEnd w:id="1569"/>
      <w:r>
        <w:rPr>
          <w:rFonts w:ascii="Gisha" w:hAnsi="Gisha" w:hint="cs"/>
          <w:rtl/>
        </w:rPr>
        <w:t xml:space="preserve"> (</w:t>
      </w:r>
      <w:r w:rsidR="00BC0EBA">
        <w:rPr>
          <w:rFonts w:ascii="Gisha" w:hAnsi="Gisha" w:hint="cs"/>
        </w:rPr>
        <w:t>I</w:t>
      </w:r>
      <w:r>
        <w:rPr>
          <w:rFonts w:ascii="Gisha" w:hAnsi="Gisha" w:hint="cs"/>
          <w:rtl/>
        </w:rPr>
        <w:t>)</w:t>
      </w:r>
      <w:bookmarkEnd w:id="1570"/>
      <w:bookmarkEnd w:id="1571"/>
      <w:bookmarkEnd w:id="1572"/>
    </w:p>
    <w:p w14:paraId="225642CC" w14:textId="77777777" w:rsidR="00BC0EBA" w:rsidRDefault="00BC0EBA" w:rsidP="00424931">
      <w:pPr>
        <w:pStyle w:val="af0"/>
        <w:numPr>
          <w:ilvl w:val="1"/>
          <w:numId w:val="16"/>
        </w:numPr>
        <w:ind w:left="391" w:hanging="391"/>
        <w:rPr>
          <w:rtl/>
        </w:rPr>
      </w:pPr>
      <w:r>
        <w:rPr>
          <w:rFonts w:hint="cs"/>
          <w:rtl/>
        </w:rPr>
        <w:t xml:space="preserve">באתרים שלהלן קיימת תשתית </w:t>
      </w:r>
      <w:r>
        <w:t>WLAN</w:t>
      </w:r>
      <w:r>
        <w:rPr>
          <w:rFonts w:hint="cs"/>
          <w:rtl/>
        </w:rPr>
        <w:t xml:space="preserve"> הכוללת קישור ייעודי לאינטרנט באמצעות קו </w:t>
      </w:r>
      <w:r>
        <w:t>ADSL</w:t>
      </w:r>
      <w:r>
        <w:rPr>
          <w:rFonts w:hint="cs"/>
          <w:rtl/>
        </w:rPr>
        <w:t xml:space="preserve"> </w:t>
      </w:r>
      <w:r w:rsidR="00424931">
        <w:rPr>
          <w:rFonts w:hint="cs"/>
          <w:rtl/>
        </w:rPr>
        <w:t>ונתב משולב עם נקודת גישה אלחוטית :</w:t>
      </w:r>
    </w:p>
    <w:p w14:paraId="624D6007" w14:textId="77777777" w:rsidR="00424931" w:rsidRDefault="00400F97" w:rsidP="00424931">
      <w:pPr>
        <w:pStyle w:val="af0"/>
        <w:numPr>
          <w:ilvl w:val="2"/>
          <w:numId w:val="343"/>
        </w:numPr>
        <w:ind w:left="714" w:hanging="357"/>
      </w:pPr>
      <w:r>
        <w:rPr>
          <w:rFonts w:hint="cs"/>
          <w:rtl/>
        </w:rPr>
        <w:t xml:space="preserve">משרד ראשי ירושלים (2 קווי </w:t>
      </w:r>
      <w:r>
        <w:rPr>
          <w:rFonts w:hint="cs"/>
        </w:rPr>
        <w:t>ADSL</w:t>
      </w:r>
      <w:r>
        <w:rPr>
          <w:rFonts w:hint="cs"/>
          <w:rtl/>
        </w:rPr>
        <w:t>)</w:t>
      </w:r>
    </w:p>
    <w:p w14:paraId="4D69D72A" w14:textId="77777777" w:rsidR="00424931" w:rsidRDefault="00400F97" w:rsidP="00424931">
      <w:pPr>
        <w:pStyle w:val="af0"/>
        <w:numPr>
          <w:ilvl w:val="2"/>
          <w:numId w:val="343"/>
        </w:numPr>
        <w:ind w:left="714" w:hanging="357"/>
      </w:pPr>
      <w:r>
        <w:rPr>
          <w:rFonts w:hint="cs"/>
          <w:rtl/>
        </w:rPr>
        <w:t>מחוז ירושלים (קו אחד)</w:t>
      </w:r>
    </w:p>
    <w:p w14:paraId="7070524D" w14:textId="77777777" w:rsidR="00424931" w:rsidRDefault="00424931" w:rsidP="00424931">
      <w:pPr>
        <w:pStyle w:val="af0"/>
        <w:numPr>
          <w:ilvl w:val="2"/>
          <w:numId w:val="343"/>
        </w:numPr>
        <w:ind w:left="714" w:hanging="357"/>
      </w:pPr>
      <w:r>
        <w:rPr>
          <w:rFonts w:hint="cs"/>
          <w:rtl/>
        </w:rPr>
        <w:t>מחוז ת"א.</w:t>
      </w:r>
      <w:r w:rsidR="00400F97">
        <w:rPr>
          <w:rFonts w:hint="cs"/>
          <w:rtl/>
        </w:rPr>
        <w:t xml:space="preserve"> (קו אחד)</w:t>
      </w:r>
    </w:p>
    <w:p w14:paraId="20125154" w14:textId="77777777" w:rsidR="00424931" w:rsidRDefault="00424931" w:rsidP="00424931">
      <w:pPr>
        <w:pStyle w:val="af0"/>
        <w:numPr>
          <w:ilvl w:val="2"/>
          <w:numId w:val="343"/>
        </w:numPr>
        <w:ind w:left="714" w:hanging="357"/>
      </w:pPr>
      <w:r>
        <w:rPr>
          <w:rFonts w:hint="cs"/>
          <w:rtl/>
        </w:rPr>
        <w:t>מחוז גליל.</w:t>
      </w:r>
      <w:r w:rsidR="00400F97">
        <w:rPr>
          <w:rFonts w:hint="cs"/>
          <w:rtl/>
        </w:rPr>
        <w:t xml:space="preserve"> (קו אחד)</w:t>
      </w:r>
    </w:p>
    <w:p w14:paraId="79C6D901" w14:textId="77777777" w:rsidR="00424931" w:rsidRDefault="00424931" w:rsidP="00424931">
      <w:pPr>
        <w:pStyle w:val="af0"/>
        <w:numPr>
          <w:ilvl w:val="2"/>
          <w:numId w:val="343"/>
        </w:numPr>
        <w:ind w:left="714" w:hanging="357"/>
      </w:pPr>
      <w:r>
        <w:rPr>
          <w:rFonts w:hint="cs"/>
          <w:rtl/>
        </w:rPr>
        <w:t>מחוז חיפה.</w:t>
      </w:r>
      <w:r w:rsidR="00400F97" w:rsidRPr="00400F97">
        <w:rPr>
          <w:rFonts w:hint="cs"/>
          <w:rtl/>
        </w:rPr>
        <w:t xml:space="preserve"> </w:t>
      </w:r>
      <w:r w:rsidR="00400F97">
        <w:rPr>
          <w:rFonts w:hint="cs"/>
          <w:rtl/>
        </w:rPr>
        <w:t>(קו אחד)</w:t>
      </w:r>
    </w:p>
    <w:p w14:paraId="5C80053B" w14:textId="77777777" w:rsidR="00424931" w:rsidRDefault="00424931" w:rsidP="00424931">
      <w:pPr>
        <w:pStyle w:val="af0"/>
        <w:numPr>
          <w:ilvl w:val="2"/>
          <w:numId w:val="343"/>
        </w:numPr>
        <w:ind w:left="714" w:hanging="357"/>
      </w:pPr>
      <w:r>
        <w:rPr>
          <w:rFonts w:hint="cs"/>
          <w:rtl/>
        </w:rPr>
        <w:t>מחוז דרום.</w:t>
      </w:r>
      <w:r w:rsidR="00400F97" w:rsidRPr="00400F97">
        <w:rPr>
          <w:rFonts w:hint="cs"/>
          <w:rtl/>
        </w:rPr>
        <w:t xml:space="preserve"> </w:t>
      </w:r>
      <w:r w:rsidR="00400F97">
        <w:rPr>
          <w:rFonts w:hint="cs"/>
          <w:rtl/>
        </w:rPr>
        <w:t>(קו אחד)</w:t>
      </w:r>
    </w:p>
    <w:p w14:paraId="36558AAA" w14:textId="77777777" w:rsidR="00400F97" w:rsidRDefault="00400F97" w:rsidP="00424931">
      <w:pPr>
        <w:pStyle w:val="af0"/>
        <w:numPr>
          <w:ilvl w:val="2"/>
          <w:numId w:val="343"/>
        </w:numPr>
        <w:ind w:left="714" w:hanging="357"/>
        <w:rPr>
          <w:rtl/>
        </w:rPr>
      </w:pPr>
      <w:r>
        <w:rPr>
          <w:rFonts w:hint="cs"/>
          <w:rtl/>
        </w:rPr>
        <w:t>רשות להתחדשות עירונית (קו אחד)</w:t>
      </w:r>
    </w:p>
    <w:p w14:paraId="0AB57A9F" w14:textId="77777777" w:rsidR="00424931" w:rsidRPr="00DF759D" w:rsidRDefault="00424931" w:rsidP="00424931">
      <w:pPr>
        <w:pStyle w:val="af0"/>
        <w:numPr>
          <w:ilvl w:val="1"/>
          <w:numId w:val="16"/>
        </w:numPr>
        <w:ind w:left="391" w:hanging="391"/>
      </w:pPr>
      <w:r w:rsidRPr="00DF759D">
        <w:rPr>
          <w:rtl/>
        </w:rPr>
        <w:t>האחריות לקשר עם ספק התקשורת וניהול הקווים הנה של הספק כחלק מסל הבסיס.</w:t>
      </w:r>
    </w:p>
    <w:p w14:paraId="6F2DD796" w14:textId="77777777" w:rsidR="00424931" w:rsidRDefault="00424931" w:rsidP="00C8366D">
      <w:pPr>
        <w:pStyle w:val="af0"/>
        <w:numPr>
          <w:ilvl w:val="1"/>
          <w:numId w:val="16"/>
        </w:numPr>
        <w:ind w:left="391" w:hanging="391"/>
      </w:pPr>
      <w:r w:rsidRPr="00DF759D">
        <w:rPr>
          <w:rtl/>
        </w:rPr>
        <w:t>התשלום עבור קווי התקשורת</w:t>
      </w:r>
      <w:r w:rsidR="00BA7574">
        <w:rPr>
          <w:rFonts w:hint="cs"/>
          <w:rtl/>
        </w:rPr>
        <w:t xml:space="preserve"> + </w:t>
      </w:r>
      <w:r w:rsidR="00BA7574">
        <w:rPr>
          <w:rFonts w:hint="cs"/>
        </w:rPr>
        <w:t>ISP</w:t>
      </w:r>
      <w:r w:rsidRPr="00DF759D">
        <w:rPr>
          <w:rtl/>
        </w:rPr>
        <w:t xml:space="preserve"> </w:t>
      </w:r>
      <w:r w:rsidRPr="00DF759D">
        <w:rPr>
          <w:rFonts w:hint="cs"/>
          <w:rtl/>
        </w:rPr>
        <w:t>י</w:t>
      </w:r>
      <w:r w:rsidRPr="00DF759D">
        <w:rPr>
          <w:rtl/>
        </w:rPr>
        <w:t xml:space="preserve">בוצע ע"י </w:t>
      </w:r>
      <w:r w:rsidR="00C8366D">
        <w:rPr>
          <w:rFonts w:hint="cs"/>
          <w:rtl/>
        </w:rPr>
        <w:t>הספק כחלק מהסל הבסיסי</w:t>
      </w:r>
      <w:r w:rsidRPr="00DF759D">
        <w:rPr>
          <w:rtl/>
        </w:rPr>
        <w:t>.</w:t>
      </w:r>
      <w:r w:rsidR="00BA7574">
        <w:rPr>
          <w:rFonts w:hint="cs"/>
          <w:rtl/>
        </w:rPr>
        <w:t xml:space="preserve"> (קיימת הוראת שעה לקווי תקשורת </w:t>
      </w:r>
      <w:r w:rsidR="00BA7574">
        <w:rPr>
          <w:rFonts w:hint="cs"/>
        </w:rPr>
        <w:t>ADSL</w:t>
      </w:r>
      <w:r w:rsidR="00BA7574">
        <w:rPr>
          <w:rFonts w:hint="cs"/>
          <w:rtl/>
        </w:rPr>
        <w:t xml:space="preserve"> ללא </w:t>
      </w:r>
      <w:r w:rsidR="00BA7574">
        <w:rPr>
          <w:rFonts w:hint="cs"/>
        </w:rPr>
        <w:t>ISP</w:t>
      </w:r>
      <w:r w:rsidR="00BA7574">
        <w:rPr>
          <w:rFonts w:hint="cs"/>
          <w:rtl/>
        </w:rPr>
        <w:t>)</w:t>
      </w:r>
    </w:p>
    <w:p w14:paraId="4CB48DAD" w14:textId="77777777" w:rsidR="00BC0EBA" w:rsidRPr="00BC0EBA" w:rsidRDefault="00BC0EBA" w:rsidP="00BC0EBA">
      <w:pPr>
        <w:rPr>
          <w:rtl/>
        </w:rPr>
      </w:pPr>
    </w:p>
    <w:p w14:paraId="45AC0D2C" w14:textId="77777777" w:rsidR="006E0DEB" w:rsidRDefault="006E0DEB" w:rsidP="006B39A7">
      <w:pPr>
        <w:pStyle w:val="mateor2"/>
        <w:numPr>
          <w:ilvl w:val="1"/>
          <w:numId w:val="142"/>
        </w:numPr>
        <w:ind w:left="720"/>
        <w:rPr>
          <w:rtl/>
        </w:rPr>
      </w:pPr>
      <w:bookmarkStart w:id="1573" w:name="_Toc405910367"/>
      <w:bookmarkStart w:id="1574" w:name="_Toc426573238"/>
      <w:bookmarkStart w:id="1575" w:name="_Toc451895144"/>
      <w:bookmarkStart w:id="1576" w:name="_Ref506537567"/>
      <w:bookmarkStart w:id="1577" w:name="_Ref506906754"/>
      <w:bookmarkStart w:id="1578" w:name="_Toc512200160"/>
      <w:r w:rsidRPr="005C613E">
        <w:rPr>
          <w:rtl/>
        </w:rPr>
        <w:t>תקשורת מרחבית</w:t>
      </w:r>
      <w:bookmarkEnd w:id="1573"/>
      <w:r w:rsidRPr="005C613E">
        <w:rPr>
          <w:rtl/>
        </w:rPr>
        <w:t xml:space="preserve"> (</w:t>
      </w:r>
      <w:r w:rsidRPr="005C613E">
        <w:t>I</w:t>
      </w:r>
      <w:r w:rsidRPr="005C613E">
        <w:rPr>
          <w:rtl/>
        </w:rPr>
        <w:t>)</w:t>
      </w:r>
      <w:bookmarkEnd w:id="1574"/>
      <w:bookmarkEnd w:id="1575"/>
      <w:bookmarkEnd w:id="1576"/>
      <w:bookmarkEnd w:id="1577"/>
      <w:bookmarkEnd w:id="1578"/>
    </w:p>
    <w:p w14:paraId="74823D54" w14:textId="77777777" w:rsidR="00E14B1F" w:rsidRDefault="00E14B1F" w:rsidP="00E14B1F">
      <w:pPr>
        <w:spacing w:after="80"/>
        <w:rPr>
          <w:rtl/>
        </w:rPr>
      </w:pPr>
      <w:r w:rsidRPr="00BD62F9">
        <w:rPr>
          <w:rtl/>
        </w:rPr>
        <w:t xml:space="preserve">תשתית ה </w:t>
      </w:r>
      <w:r w:rsidRPr="00BD62F9">
        <w:t>WAN</w:t>
      </w:r>
      <w:r w:rsidRPr="00BD62F9">
        <w:rPr>
          <w:rtl/>
        </w:rPr>
        <w:t xml:space="preserve"> המחברת את אתרי ה</w:t>
      </w:r>
      <w:r>
        <w:rPr>
          <w:rtl/>
        </w:rPr>
        <w:t>משרד</w:t>
      </w:r>
      <w:r w:rsidRPr="00BD62F9">
        <w:rPr>
          <w:rtl/>
        </w:rPr>
        <w:t xml:space="preserve"> השונים לאתר המרכזי מבוססת על מגוון קווי תקשורת בהתאם לגודל האתר.</w:t>
      </w:r>
    </w:p>
    <w:p w14:paraId="4377B261" w14:textId="77777777" w:rsidR="00E14B1F" w:rsidRDefault="00E14B1F" w:rsidP="004616B7">
      <w:pPr>
        <w:spacing w:after="80"/>
        <w:rPr>
          <w:rtl/>
        </w:rPr>
      </w:pPr>
      <w:r>
        <w:rPr>
          <w:rFonts w:hint="cs"/>
          <w:rtl/>
        </w:rPr>
        <w:t xml:space="preserve">הנתבים המשרתים את תשתית ה </w:t>
      </w:r>
      <w:r>
        <w:t>WAN</w:t>
      </w:r>
      <w:r>
        <w:rPr>
          <w:rFonts w:hint="cs"/>
          <w:rtl/>
        </w:rPr>
        <w:t xml:space="preserve"> מסופקים ע"י ספק הקווים (כיום חברת בזק).</w:t>
      </w:r>
    </w:p>
    <w:p w14:paraId="62031E9C" w14:textId="77777777" w:rsidR="00E14B1F" w:rsidRDefault="00E14B1F" w:rsidP="004616B7">
      <w:pPr>
        <w:spacing w:after="80"/>
        <w:rPr>
          <w:rtl/>
        </w:rPr>
      </w:pPr>
      <w:r>
        <w:rPr>
          <w:rFonts w:hint="cs"/>
          <w:rtl/>
        </w:rPr>
        <w:t xml:space="preserve">כיום </w:t>
      </w:r>
      <w:r w:rsidRPr="00BD62F9">
        <w:rPr>
          <w:rtl/>
        </w:rPr>
        <w:t xml:space="preserve">תעבורת </w:t>
      </w:r>
      <w:r>
        <w:rPr>
          <w:rFonts w:hint="cs"/>
          <w:rtl/>
        </w:rPr>
        <w:t>ב</w:t>
      </w:r>
      <w:r w:rsidRPr="00BD62F9">
        <w:rPr>
          <w:rtl/>
        </w:rPr>
        <w:t xml:space="preserve">רשת </w:t>
      </w:r>
      <w:r>
        <w:rPr>
          <w:rFonts w:hint="cs"/>
          <w:rtl/>
        </w:rPr>
        <w:t xml:space="preserve">ה </w:t>
      </w:r>
      <w:r>
        <w:t>WAN</w:t>
      </w:r>
      <w:r>
        <w:rPr>
          <w:rFonts w:hint="cs"/>
          <w:rtl/>
        </w:rPr>
        <w:t xml:space="preserve"> איננה </w:t>
      </w:r>
      <w:r w:rsidRPr="00BD62F9">
        <w:rPr>
          <w:rtl/>
        </w:rPr>
        <w:t>מוצפנת.</w:t>
      </w:r>
      <w:r>
        <w:rPr>
          <w:rFonts w:hint="cs"/>
          <w:rtl/>
        </w:rPr>
        <w:t xml:space="preserve"> המשרד שוקל בעתיד להוסיף רכיבי הצפנה מסחרית.</w:t>
      </w:r>
    </w:p>
    <w:p w14:paraId="2CBA2BAD" w14:textId="77777777" w:rsidR="00E14B1F" w:rsidRDefault="00E14B1F" w:rsidP="00E14B1F">
      <w:pPr>
        <w:spacing w:after="80"/>
        <w:rPr>
          <w:rtl/>
        </w:rPr>
      </w:pPr>
      <w:r>
        <w:rPr>
          <w:rFonts w:hint="cs"/>
          <w:rtl/>
        </w:rPr>
        <w:t xml:space="preserve">באחריות הספק, כחלק מהסל הבסיסי, </w:t>
      </w:r>
      <w:r w:rsidRPr="007A023E">
        <w:rPr>
          <w:rFonts w:hint="cs"/>
          <w:rtl/>
        </w:rPr>
        <w:t xml:space="preserve">להגדיר </w:t>
      </w:r>
      <w:r>
        <w:rPr>
          <w:rFonts w:hint="cs"/>
          <w:rtl/>
        </w:rPr>
        <w:t>מדיניות תעבורה</w:t>
      </w:r>
      <w:r w:rsidRPr="007A023E">
        <w:rPr>
          <w:rFonts w:hint="cs"/>
          <w:rtl/>
        </w:rPr>
        <w:t xml:space="preserve"> ב</w:t>
      </w:r>
      <w:r>
        <w:rPr>
          <w:rFonts w:hint="cs"/>
          <w:rtl/>
        </w:rPr>
        <w:t>נתבים (</w:t>
      </w:r>
      <w:r w:rsidRPr="007A023E">
        <w:t>QoS</w:t>
      </w:r>
      <w:r>
        <w:rPr>
          <w:rFonts w:hint="cs"/>
          <w:rtl/>
        </w:rPr>
        <w:t>), לנטר את הנתבים וקווי התקשורת באופן שוטף ולעדכן הגדרות בציוד ככל שיידרש ולנהל את הקשר עם ספק התקשורת.</w:t>
      </w:r>
    </w:p>
    <w:p w14:paraId="7D2A5FFD" w14:textId="77777777" w:rsidR="006E0DEB" w:rsidRPr="007F5E41" w:rsidRDefault="006E0DEB" w:rsidP="00EF4723">
      <w:pPr>
        <w:pStyle w:val="mateor3"/>
        <w:numPr>
          <w:ilvl w:val="2"/>
          <w:numId w:val="142"/>
        </w:numPr>
        <w:ind w:left="736"/>
        <w:rPr>
          <w:rFonts w:ascii="Gisha" w:hAnsi="Gisha"/>
          <w:rtl/>
        </w:rPr>
      </w:pPr>
      <w:bookmarkStart w:id="1579" w:name="_Toc451895147"/>
      <w:bookmarkStart w:id="1580" w:name="_Ref506906837"/>
      <w:bookmarkStart w:id="1581" w:name="_Toc512200161"/>
      <w:r w:rsidRPr="007F5E41">
        <w:rPr>
          <w:rFonts w:ascii="Gisha" w:hAnsi="Gisha"/>
          <w:rtl/>
        </w:rPr>
        <w:t>פריסת קווי תקשורת בין אתרי המשרד</w:t>
      </w:r>
      <w:bookmarkEnd w:id="1579"/>
      <w:bookmarkEnd w:id="1580"/>
      <w:bookmarkEnd w:id="1581"/>
    </w:p>
    <w:tbl>
      <w:tblPr>
        <w:bidiVisual/>
        <w:tblW w:w="949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1757"/>
        <w:gridCol w:w="2021"/>
        <w:gridCol w:w="2382"/>
        <w:gridCol w:w="1495"/>
        <w:gridCol w:w="969"/>
      </w:tblGrid>
      <w:tr w:rsidR="003066FE" w:rsidRPr="003066FE" w14:paraId="78D00ECB" w14:textId="77777777" w:rsidTr="00980304">
        <w:trPr>
          <w:trHeight w:val="510"/>
          <w:tblHeader/>
        </w:trPr>
        <w:tc>
          <w:tcPr>
            <w:tcW w:w="872" w:type="dxa"/>
            <w:shd w:val="clear" w:color="auto" w:fill="DBE5F1" w:themeFill="accent1" w:themeFillTint="33"/>
            <w:vAlign w:val="center"/>
            <w:hideMark/>
          </w:tcPr>
          <w:p w14:paraId="5DB16C70" w14:textId="77777777" w:rsidR="003066FE" w:rsidRPr="003066FE" w:rsidRDefault="003066FE" w:rsidP="005617CC">
            <w:pPr>
              <w:autoSpaceDE/>
              <w:autoSpaceDN/>
              <w:spacing w:line="240" w:lineRule="auto"/>
              <w:ind w:left="360"/>
              <w:jc w:val="center"/>
              <w:rPr>
                <w:b/>
                <w:bCs/>
                <w:lang w:eastAsia="en-US"/>
              </w:rPr>
            </w:pPr>
            <w:r w:rsidRPr="003066FE">
              <w:rPr>
                <w:rFonts w:hint="eastAsia"/>
                <w:b/>
                <w:bCs/>
                <w:rtl/>
                <w:lang w:eastAsia="en-US"/>
              </w:rPr>
              <w:t>מס</w:t>
            </w:r>
          </w:p>
        </w:tc>
        <w:tc>
          <w:tcPr>
            <w:tcW w:w="1757" w:type="dxa"/>
            <w:shd w:val="clear" w:color="auto" w:fill="DBE5F1" w:themeFill="accent1" w:themeFillTint="33"/>
            <w:vAlign w:val="center"/>
            <w:hideMark/>
          </w:tcPr>
          <w:p w14:paraId="7A99E484" w14:textId="77777777" w:rsidR="003066FE" w:rsidRPr="003066FE" w:rsidRDefault="003066FE" w:rsidP="005617CC">
            <w:pPr>
              <w:autoSpaceDE/>
              <w:autoSpaceDN/>
              <w:spacing w:line="240" w:lineRule="auto"/>
              <w:jc w:val="center"/>
              <w:rPr>
                <w:b/>
                <w:bCs/>
                <w:rtl/>
                <w:lang w:eastAsia="en-US"/>
              </w:rPr>
            </w:pPr>
            <w:r w:rsidRPr="003066FE">
              <w:rPr>
                <w:rFonts w:hint="eastAsia"/>
                <w:b/>
                <w:bCs/>
                <w:rtl/>
                <w:lang w:eastAsia="en-US"/>
              </w:rPr>
              <w:t>אתר</w:t>
            </w:r>
            <w:r w:rsidRPr="003066FE">
              <w:rPr>
                <w:b/>
                <w:bCs/>
                <w:rtl/>
                <w:lang w:eastAsia="en-US"/>
              </w:rPr>
              <w:t xml:space="preserve"> / </w:t>
            </w:r>
            <w:r w:rsidRPr="003066FE">
              <w:rPr>
                <w:rFonts w:hint="eastAsia"/>
                <w:b/>
                <w:bCs/>
                <w:rtl/>
                <w:lang w:eastAsia="en-US"/>
              </w:rPr>
              <w:t>לשכה</w:t>
            </w:r>
          </w:p>
        </w:tc>
        <w:tc>
          <w:tcPr>
            <w:tcW w:w="2021" w:type="dxa"/>
            <w:shd w:val="clear" w:color="auto" w:fill="DBE5F1" w:themeFill="accent1" w:themeFillTint="33"/>
            <w:vAlign w:val="center"/>
          </w:tcPr>
          <w:p w14:paraId="7CE0A85E" w14:textId="77777777" w:rsidR="003066FE" w:rsidRPr="003066FE" w:rsidRDefault="003066FE" w:rsidP="005617CC">
            <w:pPr>
              <w:autoSpaceDE/>
              <w:autoSpaceDN/>
              <w:spacing w:line="240" w:lineRule="auto"/>
              <w:jc w:val="center"/>
              <w:rPr>
                <w:b/>
                <w:bCs/>
                <w:rtl/>
                <w:lang w:eastAsia="en-US"/>
              </w:rPr>
            </w:pPr>
            <w:r>
              <w:rPr>
                <w:rFonts w:hint="cs"/>
                <w:b/>
                <w:bCs/>
                <w:rtl/>
                <w:lang w:eastAsia="en-US"/>
              </w:rPr>
              <w:t>ייעוד</w:t>
            </w:r>
          </w:p>
        </w:tc>
        <w:tc>
          <w:tcPr>
            <w:tcW w:w="2382" w:type="dxa"/>
            <w:shd w:val="clear" w:color="auto" w:fill="DBE5F1" w:themeFill="accent1" w:themeFillTint="33"/>
            <w:vAlign w:val="center"/>
            <w:hideMark/>
          </w:tcPr>
          <w:p w14:paraId="51A80746" w14:textId="77777777" w:rsidR="003066FE" w:rsidRPr="003066FE" w:rsidRDefault="003066FE" w:rsidP="005617CC">
            <w:pPr>
              <w:autoSpaceDE/>
              <w:autoSpaceDN/>
              <w:spacing w:line="240" w:lineRule="auto"/>
              <w:jc w:val="center"/>
              <w:rPr>
                <w:b/>
                <w:bCs/>
                <w:rtl/>
                <w:lang w:eastAsia="en-US"/>
              </w:rPr>
            </w:pPr>
            <w:r w:rsidRPr="003066FE">
              <w:rPr>
                <w:rFonts w:hint="eastAsia"/>
                <w:b/>
                <w:bCs/>
                <w:rtl/>
                <w:lang w:eastAsia="en-US"/>
              </w:rPr>
              <w:t>כתובת</w:t>
            </w:r>
          </w:p>
        </w:tc>
        <w:tc>
          <w:tcPr>
            <w:tcW w:w="1495" w:type="dxa"/>
            <w:shd w:val="clear" w:color="auto" w:fill="DBE5F1" w:themeFill="accent1" w:themeFillTint="33"/>
            <w:vAlign w:val="center"/>
            <w:hideMark/>
          </w:tcPr>
          <w:p w14:paraId="362BDC46" w14:textId="77777777" w:rsidR="003066FE" w:rsidRPr="003066FE" w:rsidRDefault="003066FE" w:rsidP="005617CC">
            <w:pPr>
              <w:autoSpaceDE/>
              <w:autoSpaceDN/>
              <w:spacing w:line="240" w:lineRule="auto"/>
              <w:jc w:val="center"/>
              <w:rPr>
                <w:b/>
                <w:bCs/>
                <w:rtl/>
                <w:lang w:eastAsia="en-US"/>
              </w:rPr>
            </w:pPr>
            <w:r w:rsidRPr="003066FE">
              <w:rPr>
                <w:rFonts w:hint="eastAsia"/>
                <w:b/>
                <w:bCs/>
                <w:rtl/>
                <w:lang w:eastAsia="en-US"/>
              </w:rPr>
              <w:t>רוחב</w:t>
            </w:r>
            <w:r w:rsidRPr="003066FE">
              <w:rPr>
                <w:b/>
                <w:bCs/>
                <w:rtl/>
                <w:lang w:eastAsia="en-US"/>
              </w:rPr>
              <w:t xml:space="preserve"> </w:t>
            </w:r>
            <w:r w:rsidRPr="003066FE">
              <w:rPr>
                <w:rFonts w:hint="eastAsia"/>
                <w:b/>
                <w:bCs/>
                <w:rtl/>
                <w:lang w:eastAsia="en-US"/>
              </w:rPr>
              <w:t>פס</w:t>
            </w:r>
          </w:p>
        </w:tc>
        <w:tc>
          <w:tcPr>
            <w:tcW w:w="969" w:type="dxa"/>
            <w:shd w:val="clear" w:color="auto" w:fill="DBE5F1" w:themeFill="accent1" w:themeFillTint="33"/>
            <w:vAlign w:val="center"/>
            <w:hideMark/>
          </w:tcPr>
          <w:p w14:paraId="4BAE4D15" w14:textId="77777777" w:rsidR="003066FE" w:rsidRPr="003066FE" w:rsidRDefault="003066FE" w:rsidP="005617CC">
            <w:pPr>
              <w:tabs>
                <w:tab w:val="center" w:pos="376"/>
              </w:tabs>
              <w:autoSpaceDE/>
              <w:autoSpaceDN/>
              <w:spacing w:line="240" w:lineRule="auto"/>
              <w:jc w:val="center"/>
              <w:rPr>
                <w:b/>
                <w:bCs/>
                <w:rtl/>
                <w:lang w:eastAsia="en-US"/>
              </w:rPr>
            </w:pPr>
            <w:r w:rsidRPr="003066FE">
              <w:rPr>
                <w:rFonts w:hint="eastAsia"/>
                <w:b/>
                <w:bCs/>
                <w:rtl/>
                <w:lang w:eastAsia="en-US"/>
              </w:rPr>
              <w:t>סוג</w:t>
            </w:r>
            <w:r w:rsidRPr="003066FE">
              <w:rPr>
                <w:b/>
                <w:bCs/>
                <w:rtl/>
                <w:lang w:eastAsia="en-US"/>
              </w:rPr>
              <w:t xml:space="preserve"> </w:t>
            </w:r>
            <w:r w:rsidRPr="003066FE">
              <w:rPr>
                <w:rFonts w:hint="eastAsia"/>
                <w:b/>
                <w:bCs/>
                <w:rtl/>
                <w:lang w:eastAsia="en-US"/>
              </w:rPr>
              <w:t>קו</w:t>
            </w:r>
          </w:p>
        </w:tc>
      </w:tr>
      <w:tr w:rsidR="003066FE" w:rsidRPr="003066FE" w14:paraId="33324C3A" w14:textId="77777777" w:rsidTr="00980304">
        <w:trPr>
          <w:trHeight w:val="255"/>
        </w:trPr>
        <w:tc>
          <w:tcPr>
            <w:tcW w:w="872" w:type="dxa"/>
            <w:shd w:val="clear" w:color="auto" w:fill="auto"/>
            <w:noWrap/>
          </w:tcPr>
          <w:p w14:paraId="60D47EBA" w14:textId="77777777" w:rsidR="003066FE" w:rsidRPr="003066FE" w:rsidRDefault="003066FE" w:rsidP="005617CC">
            <w:pPr>
              <w:autoSpaceDE/>
              <w:autoSpaceDN/>
              <w:spacing w:line="240" w:lineRule="auto"/>
              <w:jc w:val="center"/>
              <w:rPr>
                <w:lang w:eastAsia="en-US"/>
              </w:rPr>
            </w:pPr>
            <w:r>
              <w:rPr>
                <w:rFonts w:hint="cs"/>
                <w:rtl/>
                <w:lang w:eastAsia="en-US"/>
              </w:rPr>
              <w:t>1</w:t>
            </w:r>
          </w:p>
        </w:tc>
        <w:tc>
          <w:tcPr>
            <w:tcW w:w="1757" w:type="dxa"/>
            <w:shd w:val="clear" w:color="auto" w:fill="auto"/>
            <w:noWrap/>
            <w:hideMark/>
          </w:tcPr>
          <w:p w14:paraId="530E7E8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021" w:type="dxa"/>
          </w:tcPr>
          <w:p w14:paraId="6E18325E" w14:textId="77777777" w:rsidR="003066FE" w:rsidRPr="003066FE" w:rsidRDefault="003066FE" w:rsidP="005617CC">
            <w:pPr>
              <w:autoSpaceDE/>
              <w:autoSpaceDN/>
              <w:spacing w:line="240" w:lineRule="auto"/>
              <w:jc w:val="left"/>
              <w:rPr>
                <w:rtl/>
                <w:lang w:eastAsia="en-US"/>
              </w:rPr>
            </w:pPr>
            <w:r>
              <w:rPr>
                <w:rFonts w:hint="cs"/>
                <w:rtl/>
                <w:lang w:eastAsia="en-US"/>
              </w:rPr>
              <w:t>קישור</w:t>
            </w:r>
            <w:r w:rsidRPr="003066FE">
              <w:rPr>
                <w:rtl/>
                <w:lang w:eastAsia="en-US"/>
              </w:rPr>
              <w:t xml:space="preserve"> למחוזות</w:t>
            </w:r>
          </w:p>
        </w:tc>
        <w:tc>
          <w:tcPr>
            <w:tcW w:w="2382" w:type="dxa"/>
            <w:shd w:val="clear" w:color="auto" w:fill="auto"/>
            <w:noWrap/>
            <w:hideMark/>
          </w:tcPr>
          <w:p w14:paraId="315124A1"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מרכז</w:t>
            </w:r>
            <w:r w:rsidRPr="003066FE">
              <w:rPr>
                <w:rtl/>
                <w:lang w:eastAsia="en-US"/>
              </w:rPr>
              <w:t xml:space="preserve">- שיח ג'רח - </w:t>
            </w:r>
            <w:r w:rsidRPr="003066FE">
              <w:rPr>
                <w:lang w:eastAsia="en-US"/>
              </w:rPr>
              <w:t>Trunk 1</w:t>
            </w:r>
          </w:p>
        </w:tc>
        <w:tc>
          <w:tcPr>
            <w:tcW w:w="1495" w:type="dxa"/>
            <w:shd w:val="clear" w:color="auto" w:fill="auto"/>
            <w:hideMark/>
          </w:tcPr>
          <w:p w14:paraId="10F6FE4C" w14:textId="77777777" w:rsidR="003066FE" w:rsidRPr="003066FE" w:rsidRDefault="003066FE" w:rsidP="005617CC">
            <w:pPr>
              <w:autoSpaceDE/>
              <w:autoSpaceDN/>
              <w:spacing w:line="240" w:lineRule="auto"/>
              <w:jc w:val="center"/>
              <w:rPr>
                <w:rtl/>
                <w:lang w:eastAsia="en-US"/>
              </w:rPr>
            </w:pPr>
            <w:r w:rsidRPr="003066FE">
              <w:rPr>
                <w:lang w:eastAsia="en-US"/>
              </w:rPr>
              <w:t>3M/3M</w:t>
            </w:r>
          </w:p>
        </w:tc>
        <w:tc>
          <w:tcPr>
            <w:tcW w:w="969" w:type="dxa"/>
            <w:shd w:val="clear" w:color="auto" w:fill="auto"/>
            <w:noWrap/>
            <w:hideMark/>
          </w:tcPr>
          <w:p w14:paraId="6E8659DC"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936061C" w14:textId="77777777" w:rsidTr="005617CC">
        <w:trPr>
          <w:trHeight w:val="255"/>
        </w:trPr>
        <w:tc>
          <w:tcPr>
            <w:tcW w:w="512" w:type="dxa"/>
            <w:shd w:val="clear" w:color="auto" w:fill="auto"/>
            <w:noWrap/>
          </w:tcPr>
          <w:p w14:paraId="2BA317ED" w14:textId="77777777" w:rsidR="003066FE" w:rsidRPr="003066FE" w:rsidRDefault="003066FE" w:rsidP="005617CC">
            <w:pPr>
              <w:autoSpaceDE/>
              <w:autoSpaceDN/>
              <w:spacing w:line="240" w:lineRule="auto"/>
              <w:jc w:val="center"/>
              <w:rPr>
                <w:lang w:eastAsia="en-US"/>
              </w:rPr>
            </w:pPr>
            <w:r>
              <w:rPr>
                <w:rFonts w:hint="cs"/>
                <w:rtl/>
                <w:lang w:eastAsia="en-US"/>
              </w:rPr>
              <w:t>2</w:t>
            </w:r>
          </w:p>
        </w:tc>
        <w:tc>
          <w:tcPr>
            <w:tcW w:w="1757" w:type="dxa"/>
            <w:shd w:val="clear" w:color="auto" w:fill="auto"/>
            <w:noWrap/>
            <w:hideMark/>
          </w:tcPr>
          <w:p w14:paraId="2AD9A42F"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7A7C64AE"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112F5D9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מרכז</w:t>
            </w:r>
            <w:r w:rsidRPr="003066FE">
              <w:rPr>
                <w:rtl/>
                <w:lang w:eastAsia="en-US"/>
              </w:rPr>
              <w:t xml:space="preserve">- שיח ג'רח - </w:t>
            </w:r>
            <w:r w:rsidRPr="003066FE">
              <w:rPr>
                <w:lang w:eastAsia="en-US"/>
              </w:rPr>
              <w:t>Trunk 2</w:t>
            </w:r>
          </w:p>
        </w:tc>
        <w:tc>
          <w:tcPr>
            <w:tcW w:w="1495" w:type="dxa"/>
            <w:shd w:val="clear" w:color="auto" w:fill="auto"/>
            <w:hideMark/>
          </w:tcPr>
          <w:p w14:paraId="6126901F" w14:textId="77777777" w:rsidR="003066FE" w:rsidRPr="003066FE" w:rsidRDefault="003066FE" w:rsidP="005617CC">
            <w:pPr>
              <w:autoSpaceDE/>
              <w:autoSpaceDN/>
              <w:spacing w:line="240" w:lineRule="auto"/>
              <w:jc w:val="center"/>
              <w:rPr>
                <w:rtl/>
                <w:lang w:eastAsia="en-US"/>
              </w:rPr>
            </w:pPr>
            <w:r w:rsidRPr="003066FE">
              <w:rPr>
                <w:lang w:eastAsia="en-US"/>
              </w:rPr>
              <w:t>100M/100M</w:t>
            </w:r>
          </w:p>
        </w:tc>
        <w:tc>
          <w:tcPr>
            <w:tcW w:w="969" w:type="dxa"/>
            <w:shd w:val="clear" w:color="auto" w:fill="auto"/>
            <w:noWrap/>
            <w:hideMark/>
          </w:tcPr>
          <w:p w14:paraId="1F73D16D"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05E7C783" w14:textId="77777777" w:rsidTr="005617CC">
        <w:trPr>
          <w:trHeight w:val="255"/>
        </w:trPr>
        <w:tc>
          <w:tcPr>
            <w:tcW w:w="512" w:type="dxa"/>
            <w:shd w:val="clear" w:color="auto" w:fill="auto"/>
            <w:noWrap/>
          </w:tcPr>
          <w:p w14:paraId="68952CE5" w14:textId="77777777" w:rsidR="003066FE" w:rsidRPr="003C28F4" w:rsidRDefault="003066FE" w:rsidP="005617CC">
            <w:pPr>
              <w:autoSpaceDE/>
              <w:autoSpaceDN/>
              <w:spacing w:line="240" w:lineRule="auto"/>
              <w:jc w:val="center"/>
              <w:rPr>
                <w:lang w:eastAsia="en-US"/>
              </w:rPr>
            </w:pPr>
            <w:r>
              <w:rPr>
                <w:rFonts w:hint="cs"/>
                <w:rtl/>
                <w:lang w:eastAsia="en-US"/>
              </w:rPr>
              <w:t>3</w:t>
            </w:r>
          </w:p>
        </w:tc>
        <w:tc>
          <w:tcPr>
            <w:tcW w:w="1757" w:type="dxa"/>
            <w:shd w:val="clear" w:color="auto" w:fill="auto"/>
            <w:noWrap/>
            <w:hideMark/>
          </w:tcPr>
          <w:p w14:paraId="3DE84D65" w14:textId="77777777" w:rsidR="003066FE" w:rsidRPr="003C28F4" w:rsidRDefault="003066FE" w:rsidP="005617CC">
            <w:pPr>
              <w:autoSpaceDE/>
              <w:autoSpaceDN/>
              <w:spacing w:line="240" w:lineRule="auto"/>
              <w:jc w:val="left"/>
              <w:rPr>
                <w:lang w:eastAsia="en-US"/>
              </w:rPr>
            </w:pPr>
            <w:r w:rsidRPr="003C28F4">
              <w:rPr>
                <w:rFonts w:hint="eastAsia"/>
                <w:rtl/>
                <w:lang w:eastAsia="en-US"/>
              </w:rPr>
              <w:t>ירושלים</w:t>
            </w:r>
          </w:p>
        </w:tc>
        <w:tc>
          <w:tcPr>
            <w:tcW w:w="2381" w:type="dxa"/>
          </w:tcPr>
          <w:p w14:paraId="13EDED5E"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29B7E22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הילל</w:t>
            </w:r>
            <w:r w:rsidRPr="003066FE">
              <w:rPr>
                <w:rtl/>
                <w:lang w:eastAsia="en-US"/>
              </w:rPr>
              <w:t xml:space="preserve"> 23 </w:t>
            </w:r>
            <w:r w:rsidRPr="003066FE">
              <w:rPr>
                <w:rFonts w:hint="eastAsia"/>
                <w:rtl/>
                <w:lang w:eastAsia="en-US"/>
              </w:rPr>
              <w:t>ירושלים</w:t>
            </w:r>
          </w:p>
        </w:tc>
        <w:tc>
          <w:tcPr>
            <w:tcW w:w="1495" w:type="dxa"/>
            <w:shd w:val="clear" w:color="auto" w:fill="auto"/>
            <w:hideMark/>
          </w:tcPr>
          <w:p w14:paraId="0E6CA693" w14:textId="77777777" w:rsidR="003066FE" w:rsidRPr="003C28F4" w:rsidRDefault="003066FE" w:rsidP="005617CC">
            <w:pPr>
              <w:autoSpaceDE/>
              <w:autoSpaceDN/>
              <w:spacing w:line="240" w:lineRule="auto"/>
              <w:jc w:val="center"/>
              <w:rPr>
                <w:rtl/>
                <w:lang w:eastAsia="en-US"/>
              </w:rPr>
            </w:pPr>
            <w:r w:rsidRPr="003C28F4">
              <w:rPr>
                <w:lang w:eastAsia="en-US"/>
              </w:rPr>
              <w:t>10M/10M</w:t>
            </w:r>
          </w:p>
        </w:tc>
        <w:tc>
          <w:tcPr>
            <w:tcW w:w="969" w:type="dxa"/>
            <w:shd w:val="clear" w:color="auto" w:fill="auto"/>
            <w:noWrap/>
            <w:hideMark/>
          </w:tcPr>
          <w:p w14:paraId="793F212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026ED904" w14:textId="77777777" w:rsidTr="005617CC">
        <w:trPr>
          <w:trHeight w:val="255"/>
        </w:trPr>
        <w:tc>
          <w:tcPr>
            <w:tcW w:w="512" w:type="dxa"/>
            <w:shd w:val="clear" w:color="auto" w:fill="auto"/>
            <w:noWrap/>
          </w:tcPr>
          <w:p w14:paraId="27DDA743" w14:textId="77777777" w:rsidR="003066FE" w:rsidRPr="003066FE" w:rsidRDefault="003066FE" w:rsidP="005617CC">
            <w:pPr>
              <w:autoSpaceDE/>
              <w:autoSpaceDN/>
              <w:spacing w:line="240" w:lineRule="auto"/>
              <w:jc w:val="center"/>
              <w:rPr>
                <w:lang w:eastAsia="en-US"/>
              </w:rPr>
            </w:pPr>
            <w:r>
              <w:rPr>
                <w:rFonts w:hint="cs"/>
                <w:rtl/>
                <w:lang w:eastAsia="en-US"/>
              </w:rPr>
              <w:t>4</w:t>
            </w:r>
          </w:p>
        </w:tc>
        <w:tc>
          <w:tcPr>
            <w:tcW w:w="1757" w:type="dxa"/>
            <w:shd w:val="clear" w:color="auto" w:fill="auto"/>
            <w:noWrap/>
            <w:hideMark/>
          </w:tcPr>
          <w:p w14:paraId="7D66716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באר</w:t>
            </w:r>
            <w:r w:rsidRPr="003066FE">
              <w:rPr>
                <w:rtl/>
                <w:lang w:eastAsia="en-US"/>
              </w:rPr>
              <w:t xml:space="preserve"> </w:t>
            </w:r>
            <w:r w:rsidRPr="003066FE">
              <w:rPr>
                <w:rFonts w:hint="eastAsia"/>
                <w:rtl/>
                <w:lang w:eastAsia="en-US"/>
              </w:rPr>
              <w:t>שבע</w:t>
            </w:r>
          </w:p>
        </w:tc>
        <w:tc>
          <w:tcPr>
            <w:tcW w:w="2381" w:type="dxa"/>
          </w:tcPr>
          <w:p w14:paraId="5E1A7CB9"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392FB77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התקווה</w:t>
            </w:r>
            <w:r w:rsidRPr="003066FE">
              <w:rPr>
                <w:rtl/>
                <w:lang w:eastAsia="en-US"/>
              </w:rPr>
              <w:t xml:space="preserve"> 1 </w:t>
            </w:r>
            <w:r w:rsidRPr="003066FE">
              <w:rPr>
                <w:rFonts w:hint="eastAsia"/>
                <w:rtl/>
                <w:lang w:eastAsia="en-US"/>
              </w:rPr>
              <w:t>באר</w:t>
            </w:r>
            <w:r w:rsidRPr="003066FE">
              <w:rPr>
                <w:rtl/>
                <w:lang w:eastAsia="en-US"/>
              </w:rPr>
              <w:t xml:space="preserve"> </w:t>
            </w:r>
            <w:r w:rsidRPr="003066FE">
              <w:rPr>
                <w:rFonts w:hint="eastAsia"/>
                <w:rtl/>
                <w:lang w:eastAsia="en-US"/>
              </w:rPr>
              <w:t>שבע</w:t>
            </w:r>
          </w:p>
        </w:tc>
        <w:tc>
          <w:tcPr>
            <w:tcW w:w="1495" w:type="dxa"/>
            <w:shd w:val="clear" w:color="auto" w:fill="auto"/>
            <w:hideMark/>
          </w:tcPr>
          <w:p w14:paraId="769E76DE" w14:textId="77777777" w:rsidR="003066FE" w:rsidRPr="003066FE" w:rsidRDefault="003066FE" w:rsidP="005617CC">
            <w:pPr>
              <w:autoSpaceDE/>
              <w:autoSpaceDN/>
              <w:spacing w:line="240" w:lineRule="auto"/>
              <w:jc w:val="center"/>
              <w:rPr>
                <w:rtl/>
                <w:lang w:eastAsia="en-US"/>
              </w:rPr>
            </w:pPr>
            <w:r w:rsidRPr="003066FE">
              <w:rPr>
                <w:lang w:eastAsia="en-US"/>
              </w:rPr>
              <w:t>10M/10M</w:t>
            </w:r>
          </w:p>
        </w:tc>
        <w:tc>
          <w:tcPr>
            <w:tcW w:w="969" w:type="dxa"/>
            <w:shd w:val="clear" w:color="auto" w:fill="auto"/>
            <w:noWrap/>
            <w:hideMark/>
          </w:tcPr>
          <w:p w14:paraId="384321A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19935F7" w14:textId="77777777" w:rsidTr="005617CC">
        <w:trPr>
          <w:trHeight w:val="255"/>
        </w:trPr>
        <w:tc>
          <w:tcPr>
            <w:tcW w:w="512" w:type="dxa"/>
            <w:shd w:val="clear" w:color="auto" w:fill="auto"/>
            <w:noWrap/>
          </w:tcPr>
          <w:p w14:paraId="71881DA8" w14:textId="77777777" w:rsidR="003066FE" w:rsidRPr="003066FE" w:rsidRDefault="003066FE" w:rsidP="005617CC">
            <w:pPr>
              <w:autoSpaceDE/>
              <w:autoSpaceDN/>
              <w:spacing w:line="240" w:lineRule="auto"/>
              <w:jc w:val="center"/>
              <w:rPr>
                <w:lang w:eastAsia="en-US"/>
              </w:rPr>
            </w:pPr>
            <w:r>
              <w:rPr>
                <w:rFonts w:hint="cs"/>
                <w:rtl/>
                <w:lang w:eastAsia="en-US"/>
              </w:rPr>
              <w:t>5</w:t>
            </w:r>
          </w:p>
        </w:tc>
        <w:tc>
          <w:tcPr>
            <w:tcW w:w="1757" w:type="dxa"/>
            <w:shd w:val="clear" w:color="auto" w:fill="auto"/>
            <w:noWrap/>
            <w:hideMark/>
          </w:tcPr>
          <w:p w14:paraId="0DE6A083" w14:textId="77777777" w:rsidR="003066FE" w:rsidRPr="003066FE" w:rsidRDefault="003066FE" w:rsidP="005617CC">
            <w:pPr>
              <w:autoSpaceDE/>
              <w:autoSpaceDN/>
              <w:spacing w:line="240" w:lineRule="auto"/>
              <w:jc w:val="left"/>
              <w:rPr>
                <w:lang w:eastAsia="en-US"/>
              </w:rPr>
            </w:pPr>
            <w:r w:rsidRPr="003066FE">
              <w:rPr>
                <w:rFonts w:hint="eastAsia"/>
                <w:rtl/>
                <w:lang w:eastAsia="en-US"/>
              </w:rPr>
              <w:t>תל</w:t>
            </w:r>
            <w:r w:rsidRPr="003066FE">
              <w:rPr>
                <w:rtl/>
                <w:lang w:eastAsia="en-US"/>
              </w:rPr>
              <w:t xml:space="preserve"> </w:t>
            </w:r>
            <w:r w:rsidRPr="003066FE">
              <w:rPr>
                <w:rFonts w:hint="eastAsia"/>
                <w:rtl/>
                <w:lang w:eastAsia="en-US"/>
              </w:rPr>
              <w:t>אביב</w:t>
            </w:r>
          </w:p>
        </w:tc>
        <w:tc>
          <w:tcPr>
            <w:tcW w:w="2381" w:type="dxa"/>
          </w:tcPr>
          <w:p w14:paraId="63A869F9"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4EF671F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דך</w:t>
            </w:r>
            <w:r w:rsidRPr="003066FE">
              <w:rPr>
                <w:rtl/>
                <w:lang w:eastAsia="en-US"/>
              </w:rPr>
              <w:t xml:space="preserve"> </w:t>
            </w:r>
            <w:r w:rsidRPr="003066FE">
              <w:rPr>
                <w:rFonts w:hint="eastAsia"/>
                <w:rtl/>
                <w:lang w:eastAsia="en-US"/>
              </w:rPr>
              <w:t>בגין</w:t>
            </w:r>
            <w:r w:rsidRPr="003066FE">
              <w:rPr>
                <w:rtl/>
                <w:lang w:eastAsia="en-US"/>
              </w:rPr>
              <w:t xml:space="preserve"> 125 / </w:t>
            </w:r>
            <w:r w:rsidRPr="003066FE">
              <w:rPr>
                <w:rFonts w:hint="eastAsia"/>
                <w:rtl/>
                <w:lang w:eastAsia="en-US"/>
              </w:rPr>
              <w:t>קפלן</w:t>
            </w:r>
            <w:r w:rsidRPr="003066FE">
              <w:rPr>
                <w:rtl/>
                <w:lang w:eastAsia="en-US"/>
              </w:rPr>
              <w:t xml:space="preserve"> 44 </w:t>
            </w:r>
            <w:r w:rsidRPr="003066FE">
              <w:rPr>
                <w:rFonts w:hint="eastAsia"/>
                <w:rtl/>
                <w:lang w:eastAsia="en-US"/>
              </w:rPr>
              <w:t>מגדלי</w:t>
            </w:r>
            <w:r w:rsidRPr="003066FE">
              <w:rPr>
                <w:rtl/>
                <w:lang w:eastAsia="en-US"/>
              </w:rPr>
              <w:t xml:space="preserve"> </w:t>
            </w:r>
            <w:r w:rsidRPr="003066FE">
              <w:rPr>
                <w:rFonts w:hint="eastAsia"/>
                <w:rtl/>
                <w:lang w:eastAsia="en-US"/>
              </w:rPr>
              <w:t>הקריה</w:t>
            </w:r>
          </w:p>
        </w:tc>
        <w:tc>
          <w:tcPr>
            <w:tcW w:w="1495" w:type="dxa"/>
            <w:shd w:val="clear" w:color="auto" w:fill="auto"/>
            <w:hideMark/>
          </w:tcPr>
          <w:p w14:paraId="5F7FCC67" w14:textId="77777777" w:rsidR="003066FE" w:rsidRPr="003066FE" w:rsidRDefault="003066FE" w:rsidP="005617CC">
            <w:pPr>
              <w:autoSpaceDE/>
              <w:autoSpaceDN/>
              <w:spacing w:line="240" w:lineRule="auto"/>
              <w:jc w:val="center"/>
              <w:rPr>
                <w:rtl/>
                <w:lang w:eastAsia="en-US"/>
              </w:rPr>
            </w:pPr>
            <w:r w:rsidRPr="003066FE">
              <w:rPr>
                <w:lang w:eastAsia="en-US"/>
              </w:rPr>
              <w:t>16M/16M</w:t>
            </w:r>
          </w:p>
        </w:tc>
        <w:tc>
          <w:tcPr>
            <w:tcW w:w="969" w:type="dxa"/>
            <w:shd w:val="clear" w:color="auto" w:fill="auto"/>
            <w:noWrap/>
            <w:hideMark/>
          </w:tcPr>
          <w:p w14:paraId="44D16EEC"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BECEEDA" w14:textId="77777777" w:rsidTr="005617CC">
        <w:trPr>
          <w:trHeight w:val="255"/>
        </w:trPr>
        <w:tc>
          <w:tcPr>
            <w:tcW w:w="512" w:type="dxa"/>
            <w:shd w:val="clear" w:color="auto" w:fill="auto"/>
            <w:noWrap/>
          </w:tcPr>
          <w:p w14:paraId="5DB82397" w14:textId="77777777" w:rsidR="003066FE" w:rsidRPr="003066FE" w:rsidRDefault="003066FE" w:rsidP="005617CC">
            <w:pPr>
              <w:autoSpaceDE/>
              <w:autoSpaceDN/>
              <w:spacing w:line="240" w:lineRule="auto"/>
              <w:jc w:val="center"/>
              <w:rPr>
                <w:lang w:eastAsia="en-US"/>
              </w:rPr>
            </w:pPr>
            <w:r>
              <w:rPr>
                <w:rFonts w:hint="cs"/>
                <w:rtl/>
                <w:lang w:eastAsia="en-US"/>
              </w:rPr>
              <w:t>6</w:t>
            </w:r>
          </w:p>
        </w:tc>
        <w:tc>
          <w:tcPr>
            <w:tcW w:w="1757" w:type="dxa"/>
            <w:shd w:val="clear" w:color="auto" w:fill="auto"/>
            <w:noWrap/>
            <w:hideMark/>
          </w:tcPr>
          <w:p w14:paraId="7C3A300B"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חיפה</w:t>
            </w:r>
          </w:p>
        </w:tc>
        <w:tc>
          <w:tcPr>
            <w:tcW w:w="2381" w:type="dxa"/>
          </w:tcPr>
          <w:p w14:paraId="5F520E2E"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69F6E20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פלים</w:t>
            </w:r>
            <w:r w:rsidRPr="003066FE">
              <w:rPr>
                <w:rtl/>
                <w:lang w:eastAsia="en-US"/>
              </w:rPr>
              <w:t xml:space="preserve"> 15 </w:t>
            </w:r>
            <w:r w:rsidRPr="003066FE">
              <w:rPr>
                <w:rFonts w:hint="eastAsia"/>
                <w:rtl/>
                <w:lang w:eastAsia="en-US"/>
              </w:rPr>
              <w:t>קרית</w:t>
            </w:r>
            <w:r w:rsidRPr="003066FE">
              <w:rPr>
                <w:rtl/>
                <w:lang w:eastAsia="en-US"/>
              </w:rPr>
              <w:t xml:space="preserve"> </w:t>
            </w:r>
            <w:r w:rsidRPr="003066FE">
              <w:rPr>
                <w:rFonts w:hint="eastAsia"/>
                <w:rtl/>
                <w:lang w:eastAsia="en-US"/>
              </w:rPr>
              <w:t>רבין</w:t>
            </w:r>
            <w:r w:rsidRPr="003066FE">
              <w:rPr>
                <w:rtl/>
                <w:lang w:eastAsia="en-US"/>
              </w:rPr>
              <w:t xml:space="preserve"> </w:t>
            </w:r>
            <w:r w:rsidRPr="003066FE">
              <w:rPr>
                <w:rFonts w:hint="eastAsia"/>
                <w:rtl/>
                <w:lang w:eastAsia="en-US"/>
              </w:rPr>
              <w:t>חיפה</w:t>
            </w:r>
          </w:p>
        </w:tc>
        <w:tc>
          <w:tcPr>
            <w:tcW w:w="1495" w:type="dxa"/>
            <w:shd w:val="clear" w:color="auto" w:fill="auto"/>
            <w:hideMark/>
          </w:tcPr>
          <w:p w14:paraId="3F4A5F9E" w14:textId="77777777" w:rsidR="003066FE" w:rsidRPr="003066FE" w:rsidRDefault="003066FE" w:rsidP="005617CC">
            <w:pPr>
              <w:autoSpaceDE/>
              <w:autoSpaceDN/>
              <w:spacing w:line="240" w:lineRule="auto"/>
              <w:jc w:val="center"/>
              <w:rPr>
                <w:rtl/>
                <w:lang w:eastAsia="en-US"/>
              </w:rPr>
            </w:pPr>
            <w:r w:rsidRPr="003066FE">
              <w:rPr>
                <w:lang w:eastAsia="en-US"/>
              </w:rPr>
              <w:t>10M/10M</w:t>
            </w:r>
          </w:p>
        </w:tc>
        <w:tc>
          <w:tcPr>
            <w:tcW w:w="969" w:type="dxa"/>
            <w:shd w:val="clear" w:color="auto" w:fill="auto"/>
            <w:noWrap/>
            <w:hideMark/>
          </w:tcPr>
          <w:p w14:paraId="2342FCE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D74E4ED" w14:textId="77777777" w:rsidTr="005617CC">
        <w:trPr>
          <w:trHeight w:val="255"/>
        </w:trPr>
        <w:tc>
          <w:tcPr>
            <w:tcW w:w="512" w:type="dxa"/>
            <w:shd w:val="clear" w:color="auto" w:fill="auto"/>
            <w:noWrap/>
          </w:tcPr>
          <w:p w14:paraId="2B93FF3B" w14:textId="77777777" w:rsidR="003066FE" w:rsidRPr="003066FE" w:rsidRDefault="003066FE" w:rsidP="005617CC">
            <w:pPr>
              <w:autoSpaceDE/>
              <w:autoSpaceDN/>
              <w:spacing w:line="240" w:lineRule="auto"/>
              <w:jc w:val="center"/>
              <w:rPr>
                <w:lang w:eastAsia="en-US"/>
              </w:rPr>
            </w:pPr>
            <w:r>
              <w:rPr>
                <w:rFonts w:hint="cs"/>
                <w:rtl/>
                <w:lang w:eastAsia="en-US"/>
              </w:rPr>
              <w:t>7</w:t>
            </w:r>
          </w:p>
        </w:tc>
        <w:tc>
          <w:tcPr>
            <w:tcW w:w="1757" w:type="dxa"/>
            <w:shd w:val="clear" w:color="auto" w:fill="auto"/>
            <w:noWrap/>
            <w:hideMark/>
          </w:tcPr>
          <w:p w14:paraId="67B352B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נצרת</w:t>
            </w:r>
            <w:r w:rsidRPr="003066FE">
              <w:rPr>
                <w:rtl/>
                <w:lang w:eastAsia="en-US"/>
              </w:rPr>
              <w:t xml:space="preserve"> </w:t>
            </w:r>
            <w:r w:rsidRPr="003066FE">
              <w:rPr>
                <w:rFonts w:hint="eastAsia"/>
                <w:rtl/>
                <w:lang w:eastAsia="en-US"/>
              </w:rPr>
              <w:t>עלית</w:t>
            </w:r>
          </w:p>
        </w:tc>
        <w:tc>
          <w:tcPr>
            <w:tcW w:w="2381" w:type="dxa"/>
          </w:tcPr>
          <w:p w14:paraId="657875D1"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594CB62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המלאכה 3 לב עסקים נצרת עילית </w:t>
            </w:r>
          </w:p>
        </w:tc>
        <w:tc>
          <w:tcPr>
            <w:tcW w:w="1495" w:type="dxa"/>
            <w:shd w:val="clear" w:color="auto" w:fill="auto"/>
            <w:hideMark/>
          </w:tcPr>
          <w:p w14:paraId="6EF3FCB5" w14:textId="77777777" w:rsidR="003066FE" w:rsidRPr="003066FE" w:rsidRDefault="003066FE" w:rsidP="005617CC">
            <w:pPr>
              <w:autoSpaceDE/>
              <w:autoSpaceDN/>
              <w:spacing w:line="240" w:lineRule="auto"/>
              <w:jc w:val="center"/>
              <w:rPr>
                <w:rtl/>
                <w:lang w:eastAsia="en-US"/>
              </w:rPr>
            </w:pPr>
            <w:r w:rsidRPr="003066FE">
              <w:rPr>
                <w:lang w:eastAsia="en-US"/>
              </w:rPr>
              <w:t>10M/10M</w:t>
            </w:r>
          </w:p>
        </w:tc>
        <w:tc>
          <w:tcPr>
            <w:tcW w:w="969" w:type="dxa"/>
            <w:shd w:val="clear" w:color="auto" w:fill="auto"/>
            <w:noWrap/>
            <w:hideMark/>
          </w:tcPr>
          <w:p w14:paraId="21329B19"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646DA5C" w14:textId="77777777" w:rsidTr="005617CC">
        <w:trPr>
          <w:trHeight w:val="300"/>
        </w:trPr>
        <w:tc>
          <w:tcPr>
            <w:tcW w:w="512" w:type="dxa"/>
            <w:shd w:val="clear" w:color="auto" w:fill="auto"/>
            <w:noWrap/>
          </w:tcPr>
          <w:p w14:paraId="787F1F93" w14:textId="77777777" w:rsidR="003066FE" w:rsidRPr="003066FE" w:rsidRDefault="003066FE" w:rsidP="005617CC">
            <w:pPr>
              <w:autoSpaceDE/>
              <w:autoSpaceDN/>
              <w:spacing w:line="240" w:lineRule="auto"/>
              <w:jc w:val="center"/>
              <w:rPr>
                <w:lang w:eastAsia="en-US"/>
              </w:rPr>
            </w:pPr>
            <w:r>
              <w:rPr>
                <w:rFonts w:hint="cs"/>
                <w:rtl/>
                <w:lang w:eastAsia="en-US"/>
              </w:rPr>
              <w:t>8</w:t>
            </w:r>
          </w:p>
        </w:tc>
        <w:tc>
          <w:tcPr>
            <w:tcW w:w="1757" w:type="dxa"/>
            <w:shd w:val="clear" w:color="auto" w:fill="auto"/>
            <w:noWrap/>
            <w:hideMark/>
          </w:tcPr>
          <w:p w14:paraId="3FEB558B" w14:textId="77777777" w:rsidR="003066FE" w:rsidRPr="003066FE" w:rsidRDefault="003066FE" w:rsidP="005617CC">
            <w:pPr>
              <w:autoSpaceDE/>
              <w:autoSpaceDN/>
              <w:spacing w:line="240" w:lineRule="auto"/>
              <w:jc w:val="left"/>
              <w:rPr>
                <w:lang w:eastAsia="en-US"/>
              </w:rPr>
            </w:pPr>
            <w:r w:rsidRPr="003066FE">
              <w:rPr>
                <w:rFonts w:hint="eastAsia"/>
                <w:rtl/>
                <w:lang w:eastAsia="en-US"/>
              </w:rPr>
              <w:t>נס</w:t>
            </w:r>
          </w:p>
        </w:tc>
        <w:tc>
          <w:tcPr>
            <w:tcW w:w="2381" w:type="dxa"/>
          </w:tcPr>
          <w:p w14:paraId="423D9B2D" w14:textId="77777777" w:rsidR="003066FE" w:rsidRPr="003066FE" w:rsidRDefault="003066FE" w:rsidP="005617CC">
            <w:pPr>
              <w:autoSpaceDE/>
              <w:autoSpaceDN/>
              <w:spacing w:line="240" w:lineRule="auto"/>
              <w:jc w:val="left"/>
              <w:rPr>
                <w:rtl/>
                <w:lang w:eastAsia="en-US"/>
              </w:rPr>
            </w:pPr>
            <w:r w:rsidRPr="00B97390">
              <w:rPr>
                <w:rFonts w:hint="cs"/>
                <w:rtl/>
                <w:lang w:eastAsia="en-US"/>
              </w:rPr>
              <w:t>קישור</w:t>
            </w:r>
            <w:r w:rsidRPr="00B97390">
              <w:rPr>
                <w:rtl/>
                <w:lang w:eastAsia="en-US"/>
              </w:rPr>
              <w:t xml:space="preserve"> למחוזות</w:t>
            </w:r>
          </w:p>
        </w:tc>
        <w:tc>
          <w:tcPr>
            <w:tcW w:w="2382" w:type="dxa"/>
            <w:shd w:val="clear" w:color="auto" w:fill="auto"/>
            <w:noWrap/>
            <w:hideMark/>
          </w:tcPr>
          <w:p w14:paraId="5076D37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כנפי</w:t>
            </w:r>
            <w:r w:rsidRPr="003066FE">
              <w:rPr>
                <w:rtl/>
                <w:lang w:eastAsia="en-US"/>
              </w:rPr>
              <w:t xml:space="preserve"> </w:t>
            </w:r>
            <w:r w:rsidRPr="003066FE">
              <w:rPr>
                <w:rFonts w:hint="eastAsia"/>
                <w:rtl/>
                <w:lang w:eastAsia="en-US"/>
              </w:rPr>
              <w:t>נשרים</w:t>
            </w:r>
            <w:r w:rsidRPr="003066FE">
              <w:rPr>
                <w:rtl/>
                <w:lang w:eastAsia="en-US"/>
              </w:rPr>
              <w:t xml:space="preserve"> 24 </w:t>
            </w:r>
            <w:r w:rsidRPr="003066FE">
              <w:rPr>
                <w:rFonts w:hint="eastAsia"/>
                <w:rtl/>
                <w:lang w:eastAsia="en-US"/>
              </w:rPr>
              <w:t>ירושלים</w:t>
            </w:r>
          </w:p>
        </w:tc>
        <w:tc>
          <w:tcPr>
            <w:tcW w:w="1495" w:type="dxa"/>
            <w:shd w:val="clear" w:color="auto" w:fill="auto"/>
            <w:noWrap/>
            <w:hideMark/>
          </w:tcPr>
          <w:p w14:paraId="799BF01E" w14:textId="77777777" w:rsidR="003066FE" w:rsidRPr="003066FE" w:rsidRDefault="003066FE" w:rsidP="005617CC">
            <w:pPr>
              <w:autoSpaceDE/>
              <w:autoSpaceDN/>
              <w:spacing w:line="240" w:lineRule="auto"/>
              <w:jc w:val="center"/>
              <w:rPr>
                <w:rtl/>
                <w:lang w:eastAsia="en-US"/>
              </w:rPr>
            </w:pPr>
            <w:r w:rsidRPr="003066FE">
              <w:rPr>
                <w:lang w:eastAsia="en-US"/>
              </w:rPr>
              <w:t>16M/16M</w:t>
            </w:r>
          </w:p>
        </w:tc>
        <w:tc>
          <w:tcPr>
            <w:tcW w:w="969" w:type="dxa"/>
            <w:shd w:val="clear" w:color="auto" w:fill="auto"/>
            <w:noWrap/>
            <w:hideMark/>
          </w:tcPr>
          <w:p w14:paraId="6E57B850"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18D1F69" w14:textId="77777777" w:rsidTr="005617CC">
        <w:trPr>
          <w:trHeight w:val="255"/>
        </w:trPr>
        <w:tc>
          <w:tcPr>
            <w:tcW w:w="512" w:type="dxa"/>
            <w:shd w:val="clear" w:color="auto" w:fill="auto"/>
            <w:noWrap/>
          </w:tcPr>
          <w:p w14:paraId="5733DAA8" w14:textId="77777777" w:rsidR="003066FE" w:rsidRPr="003066FE" w:rsidRDefault="003066FE" w:rsidP="005617CC">
            <w:pPr>
              <w:autoSpaceDE/>
              <w:autoSpaceDN/>
              <w:spacing w:line="240" w:lineRule="auto"/>
              <w:jc w:val="center"/>
              <w:rPr>
                <w:lang w:eastAsia="en-US"/>
              </w:rPr>
            </w:pPr>
            <w:r>
              <w:rPr>
                <w:rFonts w:hint="cs"/>
                <w:rtl/>
                <w:lang w:eastAsia="en-US"/>
              </w:rPr>
              <w:t>9</w:t>
            </w:r>
          </w:p>
        </w:tc>
        <w:tc>
          <w:tcPr>
            <w:tcW w:w="1757" w:type="dxa"/>
            <w:shd w:val="clear" w:color="auto" w:fill="auto"/>
            <w:noWrap/>
            <w:hideMark/>
          </w:tcPr>
          <w:p w14:paraId="7B5833B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01C43D9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גלישה</w:t>
            </w:r>
            <w:r w:rsidRPr="003066FE">
              <w:rPr>
                <w:rtl/>
                <w:lang w:eastAsia="en-US"/>
              </w:rPr>
              <w:t xml:space="preserve"> </w:t>
            </w:r>
            <w:r w:rsidRPr="003066FE">
              <w:rPr>
                <w:rFonts w:hint="eastAsia"/>
                <w:rtl/>
                <w:lang w:eastAsia="en-US"/>
              </w:rPr>
              <w:t>לאינטרנט</w:t>
            </w:r>
            <w:r w:rsidRPr="003066FE">
              <w:rPr>
                <w:rtl/>
                <w:lang w:eastAsia="en-US"/>
              </w:rPr>
              <w:t xml:space="preserve"> </w:t>
            </w:r>
            <w:r w:rsidRPr="003066FE">
              <w:rPr>
                <w:rFonts w:hint="eastAsia"/>
                <w:rtl/>
                <w:lang w:eastAsia="en-US"/>
              </w:rPr>
              <w:t>דרך</w:t>
            </w:r>
            <w:r w:rsidRPr="003066FE">
              <w:rPr>
                <w:rtl/>
                <w:lang w:eastAsia="en-US"/>
              </w:rPr>
              <w:t xml:space="preserve"> </w:t>
            </w:r>
            <w:r w:rsidRPr="003066FE">
              <w:rPr>
                <w:rFonts w:hint="eastAsia"/>
                <w:rtl/>
                <w:lang w:eastAsia="en-US"/>
              </w:rPr>
              <w:t>תהילה</w:t>
            </w:r>
          </w:p>
        </w:tc>
        <w:tc>
          <w:tcPr>
            <w:tcW w:w="2382" w:type="dxa"/>
            <w:shd w:val="clear" w:color="auto" w:fill="auto"/>
            <w:noWrap/>
          </w:tcPr>
          <w:p w14:paraId="607C4C95"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1B92D1D7" w14:textId="77777777" w:rsidR="003066FE" w:rsidRPr="003066FE" w:rsidRDefault="003066FE" w:rsidP="005617CC">
            <w:pPr>
              <w:autoSpaceDE/>
              <w:autoSpaceDN/>
              <w:spacing w:line="240" w:lineRule="auto"/>
              <w:jc w:val="center"/>
              <w:rPr>
                <w:rtl/>
                <w:lang w:eastAsia="en-US"/>
              </w:rPr>
            </w:pPr>
            <w:r w:rsidRPr="003066FE">
              <w:rPr>
                <w:lang w:eastAsia="en-US"/>
              </w:rPr>
              <w:t>100M/100M</w:t>
            </w:r>
          </w:p>
        </w:tc>
        <w:tc>
          <w:tcPr>
            <w:tcW w:w="969" w:type="dxa"/>
            <w:shd w:val="clear" w:color="auto" w:fill="auto"/>
            <w:noWrap/>
            <w:hideMark/>
          </w:tcPr>
          <w:p w14:paraId="6A88EA30"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18ECA4A0" w14:textId="77777777" w:rsidTr="005617CC">
        <w:trPr>
          <w:trHeight w:val="300"/>
        </w:trPr>
        <w:tc>
          <w:tcPr>
            <w:tcW w:w="512" w:type="dxa"/>
            <w:shd w:val="clear" w:color="auto" w:fill="auto"/>
            <w:noWrap/>
          </w:tcPr>
          <w:p w14:paraId="3DFACF2B" w14:textId="77777777" w:rsidR="003066FE" w:rsidRPr="003066FE" w:rsidRDefault="003066FE" w:rsidP="005617CC">
            <w:pPr>
              <w:autoSpaceDE/>
              <w:autoSpaceDN/>
              <w:spacing w:line="240" w:lineRule="auto"/>
              <w:jc w:val="center"/>
              <w:rPr>
                <w:lang w:eastAsia="en-US"/>
              </w:rPr>
            </w:pPr>
            <w:r>
              <w:rPr>
                <w:rFonts w:hint="cs"/>
                <w:rtl/>
                <w:lang w:eastAsia="en-US"/>
              </w:rPr>
              <w:t>10</w:t>
            </w:r>
          </w:p>
        </w:tc>
        <w:tc>
          <w:tcPr>
            <w:tcW w:w="1757" w:type="dxa"/>
            <w:shd w:val="clear" w:color="auto" w:fill="auto"/>
            <w:noWrap/>
            <w:hideMark/>
          </w:tcPr>
          <w:p w14:paraId="59EA7E2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13F6C70F"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כנסת</w:t>
            </w:r>
            <w:r w:rsidRPr="003066FE">
              <w:rPr>
                <w:rtl/>
                <w:lang w:eastAsia="en-US"/>
              </w:rPr>
              <w:t xml:space="preserve"> - </w:t>
            </w:r>
            <w:r w:rsidRPr="003066FE">
              <w:rPr>
                <w:rFonts w:hint="eastAsia"/>
                <w:rtl/>
                <w:lang w:eastAsia="en-US"/>
              </w:rPr>
              <w:t>שר</w:t>
            </w:r>
          </w:p>
        </w:tc>
        <w:tc>
          <w:tcPr>
            <w:tcW w:w="2382" w:type="dxa"/>
            <w:shd w:val="clear" w:color="auto" w:fill="auto"/>
            <w:noWrap/>
          </w:tcPr>
          <w:p w14:paraId="7D3F4DF5"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009EA319" w14:textId="77777777" w:rsidR="003066FE" w:rsidRPr="003066FE" w:rsidRDefault="003066FE" w:rsidP="005617CC">
            <w:pPr>
              <w:autoSpaceDE/>
              <w:autoSpaceDN/>
              <w:spacing w:line="240" w:lineRule="auto"/>
              <w:jc w:val="center"/>
              <w:rPr>
                <w:rtl/>
                <w:lang w:eastAsia="en-US"/>
              </w:rPr>
            </w:pPr>
            <w:r w:rsidRPr="003066FE">
              <w:rPr>
                <w:lang w:eastAsia="en-US"/>
              </w:rPr>
              <w:t>8M/800K</w:t>
            </w:r>
          </w:p>
        </w:tc>
        <w:tc>
          <w:tcPr>
            <w:tcW w:w="969" w:type="dxa"/>
            <w:shd w:val="clear" w:color="auto" w:fill="auto"/>
            <w:noWrap/>
            <w:hideMark/>
          </w:tcPr>
          <w:p w14:paraId="60E3A98E"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766E6FD" w14:textId="77777777" w:rsidTr="005617CC">
        <w:trPr>
          <w:trHeight w:val="300"/>
        </w:trPr>
        <w:tc>
          <w:tcPr>
            <w:tcW w:w="512" w:type="dxa"/>
            <w:shd w:val="clear" w:color="auto" w:fill="auto"/>
            <w:noWrap/>
          </w:tcPr>
          <w:p w14:paraId="49744C9D" w14:textId="77777777" w:rsidR="003066FE" w:rsidRPr="003066FE" w:rsidRDefault="003066FE" w:rsidP="005617CC">
            <w:pPr>
              <w:autoSpaceDE/>
              <w:autoSpaceDN/>
              <w:spacing w:line="240" w:lineRule="auto"/>
              <w:jc w:val="center"/>
              <w:rPr>
                <w:lang w:eastAsia="en-US"/>
              </w:rPr>
            </w:pPr>
            <w:r>
              <w:rPr>
                <w:rFonts w:hint="cs"/>
                <w:rtl/>
                <w:lang w:eastAsia="en-US"/>
              </w:rPr>
              <w:t>11</w:t>
            </w:r>
          </w:p>
        </w:tc>
        <w:tc>
          <w:tcPr>
            <w:tcW w:w="1757" w:type="dxa"/>
            <w:shd w:val="clear" w:color="auto" w:fill="auto"/>
            <w:noWrap/>
            <w:hideMark/>
          </w:tcPr>
          <w:p w14:paraId="0DAC0F9C"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1CDF8EB8"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כנסת</w:t>
            </w:r>
            <w:r w:rsidRPr="003066FE">
              <w:rPr>
                <w:rtl/>
                <w:lang w:eastAsia="en-US"/>
              </w:rPr>
              <w:t xml:space="preserve"> - </w:t>
            </w:r>
            <w:r w:rsidRPr="003066FE">
              <w:rPr>
                <w:rFonts w:hint="eastAsia"/>
                <w:rtl/>
                <w:lang w:eastAsia="en-US"/>
              </w:rPr>
              <w:t>סגן</w:t>
            </w:r>
            <w:r w:rsidRPr="003066FE">
              <w:rPr>
                <w:rtl/>
                <w:lang w:eastAsia="en-US"/>
              </w:rPr>
              <w:t xml:space="preserve"> </w:t>
            </w:r>
            <w:r w:rsidRPr="003066FE">
              <w:rPr>
                <w:rFonts w:hint="eastAsia"/>
                <w:rtl/>
                <w:lang w:eastAsia="en-US"/>
              </w:rPr>
              <w:t>שר</w:t>
            </w:r>
          </w:p>
        </w:tc>
        <w:tc>
          <w:tcPr>
            <w:tcW w:w="2382" w:type="dxa"/>
            <w:shd w:val="clear" w:color="auto" w:fill="auto"/>
            <w:noWrap/>
          </w:tcPr>
          <w:p w14:paraId="4772E16A"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1D3E7EAB" w14:textId="77777777" w:rsidR="003066FE" w:rsidRPr="003066FE" w:rsidRDefault="003066FE" w:rsidP="005617CC">
            <w:pPr>
              <w:autoSpaceDE/>
              <w:autoSpaceDN/>
              <w:spacing w:line="240" w:lineRule="auto"/>
              <w:jc w:val="center"/>
              <w:rPr>
                <w:rtl/>
                <w:lang w:eastAsia="en-US"/>
              </w:rPr>
            </w:pPr>
            <w:r w:rsidRPr="003066FE">
              <w:rPr>
                <w:lang w:eastAsia="en-US"/>
              </w:rPr>
              <w:t>8M/800K</w:t>
            </w:r>
          </w:p>
        </w:tc>
        <w:tc>
          <w:tcPr>
            <w:tcW w:w="969" w:type="dxa"/>
            <w:shd w:val="clear" w:color="auto" w:fill="auto"/>
            <w:noWrap/>
            <w:hideMark/>
          </w:tcPr>
          <w:p w14:paraId="018E33D3"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D998977" w14:textId="77777777" w:rsidTr="005617CC">
        <w:trPr>
          <w:trHeight w:val="255"/>
        </w:trPr>
        <w:tc>
          <w:tcPr>
            <w:tcW w:w="512" w:type="dxa"/>
            <w:shd w:val="clear" w:color="auto" w:fill="auto"/>
            <w:noWrap/>
          </w:tcPr>
          <w:p w14:paraId="51B860BC" w14:textId="77777777" w:rsidR="003066FE" w:rsidRPr="003066FE" w:rsidRDefault="003066FE" w:rsidP="005617CC">
            <w:pPr>
              <w:autoSpaceDE/>
              <w:autoSpaceDN/>
              <w:spacing w:line="240" w:lineRule="auto"/>
              <w:jc w:val="center"/>
              <w:rPr>
                <w:lang w:eastAsia="en-US"/>
              </w:rPr>
            </w:pPr>
            <w:r>
              <w:rPr>
                <w:rFonts w:hint="cs"/>
                <w:rtl/>
                <w:lang w:eastAsia="en-US"/>
              </w:rPr>
              <w:t>12</w:t>
            </w:r>
          </w:p>
        </w:tc>
        <w:tc>
          <w:tcPr>
            <w:tcW w:w="1757" w:type="dxa"/>
            <w:shd w:val="clear" w:color="auto" w:fill="auto"/>
            <w:noWrap/>
            <w:hideMark/>
          </w:tcPr>
          <w:p w14:paraId="2963F606"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7AE202F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פרויקט</w:t>
            </w:r>
            <w:r w:rsidRPr="003066FE">
              <w:rPr>
                <w:rtl/>
                <w:lang w:eastAsia="en-US"/>
              </w:rPr>
              <w:t xml:space="preserve"> </w:t>
            </w:r>
            <w:r w:rsidRPr="003066FE">
              <w:rPr>
                <w:rFonts w:hint="eastAsia"/>
                <w:rtl/>
                <w:lang w:eastAsia="en-US"/>
              </w:rPr>
              <w:t>נס</w:t>
            </w:r>
            <w:r w:rsidRPr="003066FE">
              <w:rPr>
                <w:rtl/>
                <w:lang w:eastAsia="en-US"/>
              </w:rPr>
              <w:t xml:space="preserve"> - </w:t>
            </w:r>
            <w:r w:rsidRPr="003066FE">
              <w:rPr>
                <w:rFonts w:hint="eastAsia"/>
                <w:rtl/>
                <w:lang w:eastAsia="en-US"/>
              </w:rPr>
              <w:t>קו</w:t>
            </w:r>
            <w:r w:rsidRPr="003066FE">
              <w:rPr>
                <w:rtl/>
                <w:lang w:eastAsia="en-US"/>
              </w:rPr>
              <w:t xml:space="preserve"> </w:t>
            </w:r>
            <w:r w:rsidRPr="003066FE">
              <w:rPr>
                <w:rFonts w:hint="eastAsia"/>
                <w:rtl/>
                <w:lang w:eastAsia="en-US"/>
              </w:rPr>
              <w:t>לתהילה</w:t>
            </w:r>
          </w:p>
        </w:tc>
        <w:tc>
          <w:tcPr>
            <w:tcW w:w="2382" w:type="dxa"/>
            <w:shd w:val="clear" w:color="auto" w:fill="auto"/>
            <w:noWrap/>
          </w:tcPr>
          <w:p w14:paraId="4B98C62D"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3EF77D58" w14:textId="77777777" w:rsidR="003066FE" w:rsidRPr="003066FE" w:rsidRDefault="003066FE" w:rsidP="005617CC">
            <w:pPr>
              <w:autoSpaceDE/>
              <w:autoSpaceDN/>
              <w:spacing w:line="240" w:lineRule="auto"/>
              <w:jc w:val="center"/>
              <w:rPr>
                <w:rtl/>
                <w:lang w:eastAsia="en-US"/>
              </w:rPr>
            </w:pPr>
            <w:r w:rsidRPr="003066FE">
              <w:rPr>
                <w:lang w:eastAsia="en-US"/>
              </w:rPr>
              <w:t>3M/3M</w:t>
            </w:r>
          </w:p>
        </w:tc>
        <w:tc>
          <w:tcPr>
            <w:tcW w:w="969" w:type="dxa"/>
            <w:shd w:val="clear" w:color="auto" w:fill="auto"/>
            <w:noWrap/>
            <w:hideMark/>
          </w:tcPr>
          <w:p w14:paraId="3790805F"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3AD83E7" w14:textId="77777777" w:rsidTr="005617CC">
        <w:trPr>
          <w:trHeight w:val="255"/>
        </w:trPr>
        <w:tc>
          <w:tcPr>
            <w:tcW w:w="512" w:type="dxa"/>
            <w:shd w:val="clear" w:color="auto" w:fill="auto"/>
            <w:noWrap/>
          </w:tcPr>
          <w:p w14:paraId="463B629C" w14:textId="77777777" w:rsidR="003066FE" w:rsidRPr="003066FE" w:rsidRDefault="003066FE" w:rsidP="005617CC">
            <w:pPr>
              <w:autoSpaceDE/>
              <w:autoSpaceDN/>
              <w:spacing w:line="240" w:lineRule="auto"/>
              <w:jc w:val="center"/>
              <w:rPr>
                <w:lang w:eastAsia="en-US"/>
              </w:rPr>
            </w:pPr>
            <w:r>
              <w:rPr>
                <w:rFonts w:hint="cs"/>
                <w:rtl/>
                <w:lang w:eastAsia="en-US"/>
              </w:rPr>
              <w:t>13</w:t>
            </w:r>
          </w:p>
        </w:tc>
        <w:tc>
          <w:tcPr>
            <w:tcW w:w="1757" w:type="dxa"/>
            <w:shd w:val="clear" w:color="auto" w:fill="auto"/>
            <w:noWrap/>
            <w:hideMark/>
          </w:tcPr>
          <w:p w14:paraId="6F42E65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748B987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פרויקט</w:t>
            </w:r>
            <w:r w:rsidRPr="003066FE">
              <w:rPr>
                <w:rtl/>
                <w:lang w:eastAsia="en-US"/>
              </w:rPr>
              <w:t xml:space="preserve"> </w:t>
            </w:r>
            <w:r w:rsidRPr="003066FE">
              <w:rPr>
                <w:rFonts w:hint="eastAsia"/>
                <w:rtl/>
                <w:lang w:eastAsia="en-US"/>
              </w:rPr>
              <w:t>מרכבה</w:t>
            </w:r>
            <w:r w:rsidRPr="003066FE">
              <w:rPr>
                <w:rtl/>
                <w:lang w:eastAsia="en-US"/>
              </w:rPr>
              <w:t xml:space="preserve"> </w:t>
            </w:r>
            <w:r w:rsidRPr="003066FE">
              <w:rPr>
                <w:rFonts w:hint="eastAsia"/>
                <w:rtl/>
                <w:lang w:eastAsia="en-US"/>
              </w:rPr>
              <w:t>באוצר</w:t>
            </w:r>
            <w:r w:rsidRPr="003066FE">
              <w:rPr>
                <w:rtl/>
                <w:lang w:eastAsia="en-US"/>
              </w:rPr>
              <w:t xml:space="preserve"> - </w:t>
            </w:r>
            <w:r w:rsidRPr="003066FE">
              <w:rPr>
                <w:rFonts w:hint="eastAsia"/>
                <w:rtl/>
                <w:lang w:eastAsia="en-US"/>
              </w:rPr>
              <w:t>קו</w:t>
            </w:r>
            <w:r w:rsidRPr="003066FE">
              <w:rPr>
                <w:rtl/>
                <w:lang w:eastAsia="en-US"/>
              </w:rPr>
              <w:t xml:space="preserve"> </w:t>
            </w:r>
            <w:r w:rsidRPr="003066FE">
              <w:rPr>
                <w:rFonts w:hint="eastAsia"/>
                <w:rtl/>
                <w:lang w:eastAsia="en-US"/>
              </w:rPr>
              <w:t>של</w:t>
            </w:r>
            <w:r w:rsidRPr="003066FE">
              <w:rPr>
                <w:rtl/>
                <w:lang w:eastAsia="en-US"/>
              </w:rPr>
              <w:t xml:space="preserve"> </w:t>
            </w:r>
            <w:r w:rsidRPr="003066FE">
              <w:rPr>
                <w:rFonts w:hint="eastAsia"/>
                <w:rtl/>
                <w:lang w:eastAsia="en-US"/>
              </w:rPr>
              <w:t>האוצר</w:t>
            </w:r>
          </w:p>
        </w:tc>
        <w:tc>
          <w:tcPr>
            <w:tcW w:w="2382" w:type="dxa"/>
            <w:shd w:val="clear" w:color="auto" w:fill="auto"/>
            <w:noWrap/>
          </w:tcPr>
          <w:p w14:paraId="2A6590B5"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156D4A7F" w14:textId="77777777" w:rsidR="003066FE" w:rsidRPr="003066FE" w:rsidRDefault="003066FE" w:rsidP="005617CC">
            <w:pPr>
              <w:autoSpaceDE/>
              <w:autoSpaceDN/>
              <w:spacing w:line="240" w:lineRule="auto"/>
              <w:jc w:val="center"/>
              <w:rPr>
                <w:rtl/>
                <w:lang w:eastAsia="en-US"/>
              </w:rPr>
            </w:pPr>
            <w:r w:rsidRPr="003066FE">
              <w:rPr>
                <w:lang w:eastAsia="en-US"/>
              </w:rPr>
              <w:t>6M/6M</w:t>
            </w:r>
          </w:p>
        </w:tc>
        <w:tc>
          <w:tcPr>
            <w:tcW w:w="969" w:type="dxa"/>
            <w:shd w:val="clear" w:color="auto" w:fill="auto"/>
            <w:noWrap/>
            <w:hideMark/>
          </w:tcPr>
          <w:p w14:paraId="1CCF9C5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849837D" w14:textId="77777777" w:rsidTr="005617CC">
        <w:trPr>
          <w:trHeight w:val="255"/>
        </w:trPr>
        <w:tc>
          <w:tcPr>
            <w:tcW w:w="512" w:type="dxa"/>
            <w:shd w:val="clear" w:color="auto" w:fill="auto"/>
            <w:noWrap/>
          </w:tcPr>
          <w:p w14:paraId="12AA2E01" w14:textId="77777777" w:rsidR="003066FE" w:rsidRPr="003066FE" w:rsidRDefault="003066FE" w:rsidP="005617CC">
            <w:pPr>
              <w:autoSpaceDE/>
              <w:autoSpaceDN/>
              <w:spacing w:line="240" w:lineRule="auto"/>
              <w:jc w:val="center"/>
              <w:rPr>
                <w:lang w:eastAsia="en-US"/>
              </w:rPr>
            </w:pPr>
            <w:r>
              <w:rPr>
                <w:rFonts w:hint="cs"/>
                <w:rtl/>
                <w:lang w:eastAsia="en-US"/>
              </w:rPr>
              <w:t>14</w:t>
            </w:r>
          </w:p>
        </w:tc>
        <w:tc>
          <w:tcPr>
            <w:tcW w:w="1757" w:type="dxa"/>
            <w:shd w:val="clear" w:color="auto" w:fill="auto"/>
            <w:noWrap/>
            <w:hideMark/>
          </w:tcPr>
          <w:p w14:paraId="25B3A43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77AFD99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פרויקט</w:t>
            </w:r>
            <w:r w:rsidRPr="003066FE">
              <w:rPr>
                <w:rtl/>
                <w:lang w:eastAsia="en-US"/>
              </w:rPr>
              <w:t xml:space="preserve"> מרכבה באוצר - </w:t>
            </w:r>
            <w:r w:rsidRPr="00C2662D">
              <w:rPr>
                <w:rFonts w:hint="eastAsia"/>
                <w:rtl/>
                <w:lang w:eastAsia="en-US"/>
              </w:rPr>
              <w:t>גיבוי</w:t>
            </w:r>
            <w:r w:rsidRPr="00904D7E">
              <w:rPr>
                <w:rtl/>
                <w:lang w:eastAsia="en-US"/>
              </w:rPr>
              <w:t xml:space="preserve"> </w:t>
            </w:r>
            <w:r w:rsidRPr="003066FE">
              <w:rPr>
                <w:rtl/>
                <w:lang w:eastAsia="en-US"/>
              </w:rPr>
              <w:t xml:space="preserve"> קו של האוצר</w:t>
            </w:r>
          </w:p>
        </w:tc>
        <w:tc>
          <w:tcPr>
            <w:tcW w:w="2382" w:type="dxa"/>
            <w:shd w:val="clear" w:color="auto" w:fill="auto"/>
            <w:noWrap/>
          </w:tcPr>
          <w:p w14:paraId="303BB9F2"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7E593A06" w14:textId="77777777" w:rsidR="003066FE" w:rsidRPr="003066FE" w:rsidRDefault="003066FE" w:rsidP="005617CC">
            <w:pPr>
              <w:autoSpaceDE/>
              <w:autoSpaceDN/>
              <w:spacing w:line="240" w:lineRule="auto"/>
              <w:jc w:val="center"/>
              <w:rPr>
                <w:rtl/>
                <w:lang w:eastAsia="en-US"/>
              </w:rPr>
            </w:pPr>
            <w:r w:rsidRPr="003066FE">
              <w:rPr>
                <w:lang w:eastAsia="en-US"/>
              </w:rPr>
              <w:t>6M/6M</w:t>
            </w:r>
          </w:p>
        </w:tc>
        <w:tc>
          <w:tcPr>
            <w:tcW w:w="969" w:type="dxa"/>
            <w:shd w:val="clear" w:color="auto" w:fill="auto"/>
            <w:noWrap/>
            <w:hideMark/>
          </w:tcPr>
          <w:p w14:paraId="4013F27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793C007" w14:textId="77777777" w:rsidTr="005617CC">
        <w:trPr>
          <w:trHeight w:val="255"/>
        </w:trPr>
        <w:tc>
          <w:tcPr>
            <w:tcW w:w="512" w:type="dxa"/>
            <w:shd w:val="clear" w:color="auto" w:fill="auto"/>
            <w:noWrap/>
          </w:tcPr>
          <w:p w14:paraId="17463E76" w14:textId="77777777" w:rsidR="003066FE" w:rsidRPr="003066FE" w:rsidRDefault="003066FE" w:rsidP="005617CC">
            <w:pPr>
              <w:autoSpaceDE/>
              <w:autoSpaceDN/>
              <w:spacing w:line="240" w:lineRule="auto"/>
              <w:jc w:val="center"/>
              <w:rPr>
                <w:lang w:eastAsia="en-US"/>
              </w:rPr>
            </w:pPr>
            <w:r>
              <w:rPr>
                <w:rFonts w:hint="cs"/>
                <w:rtl/>
                <w:lang w:eastAsia="en-US"/>
              </w:rPr>
              <w:t>15</w:t>
            </w:r>
          </w:p>
        </w:tc>
        <w:tc>
          <w:tcPr>
            <w:tcW w:w="1757" w:type="dxa"/>
            <w:shd w:val="clear" w:color="auto" w:fill="auto"/>
            <w:noWrap/>
            <w:hideMark/>
          </w:tcPr>
          <w:p w14:paraId="7CD6E57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5B2F0E8E" w14:textId="77777777" w:rsidR="003066FE" w:rsidRPr="003066FE" w:rsidRDefault="003066FE" w:rsidP="005617CC">
            <w:pPr>
              <w:autoSpaceDE/>
              <w:autoSpaceDN/>
              <w:spacing w:line="240" w:lineRule="auto"/>
              <w:jc w:val="left"/>
              <w:rPr>
                <w:rtl/>
                <w:lang w:eastAsia="en-US"/>
              </w:rPr>
            </w:pPr>
            <w:r>
              <w:rPr>
                <w:rtl/>
                <w:lang w:eastAsia="en-US"/>
              </w:rPr>
              <w:t>קו עבור הביטחון</w:t>
            </w:r>
          </w:p>
        </w:tc>
        <w:tc>
          <w:tcPr>
            <w:tcW w:w="2382" w:type="dxa"/>
            <w:shd w:val="clear" w:color="auto" w:fill="auto"/>
            <w:noWrap/>
          </w:tcPr>
          <w:p w14:paraId="374E3A20" w14:textId="77777777" w:rsidR="003066FE" w:rsidRPr="003066FE" w:rsidRDefault="003066FE" w:rsidP="005617CC">
            <w:pPr>
              <w:autoSpaceDE/>
              <w:autoSpaceDN/>
              <w:spacing w:line="240" w:lineRule="auto"/>
              <w:jc w:val="left"/>
              <w:rPr>
                <w:rtl/>
                <w:lang w:eastAsia="en-US"/>
              </w:rPr>
            </w:pPr>
            <w:r w:rsidRPr="000352FC">
              <w:rPr>
                <w:rtl/>
                <w:lang w:eastAsia="en-US"/>
              </w:rPr>
              <w:t>אצל איזי</w:t>
            </w:r>
          </w:p>
        </w:tc>
        <w:tc>
          <w:tcPr>
            <w:tcW w:w="1495" w:type="dxa"/>
            <w:shd w:val="clear" w:color="auto" w:fill="auto"/>
            <w:hideMark/>
          </w:tcPr>
          <w:p w14:paraId="4F189D9D" w14:textId="77777777" w:rsidR="003066FE" w:rsidRPr="003066FE" w:rsidRDefault="003066FE" w:rsidP="005617CC">
            <w:pPr>
              <w:autoSpaceDE/>
              <w:autoSpaceDN/>
              <w:spacing w:line="240" w:lineRule="auto"/>
              <w:jc w:val="center"/>
              <w:rPr>
                <w:rtl/>
                <w:lang w:eastAsia="en-US"/>
              </w:rPr>
            </w:pPr>
            <w:r w:rsidRPr="003066FE">
              <w:rPr>
                <w:lang w:eastAsia="en-US"/>
              </w:rPr>
              <w:t>2M/400K</w:t>
            </w:r>
          </w:p>
        </w:tc>
        <w:tc>
          <w:tcPr>
            <w:tcW w:w="969" w:type="dxa"/>
            <w:shd w:val="clear" w:color="auto" w:fill="auto"/>
            <w:noWrap/>
            <w:hideMark/>
          </w:tcPr>
          <w:p w14:paraId="7E636E84"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14501C4" w14:textId="77777777" w:rsidTr="005617CC">
        <w:trPr>
          <w:trHeight w:val="255"/>
        </w:trPr>
        <w:tc>
          <w:tcPr>
            <w:tcW w:w="512" w:type="dxa"/>
            <w:shd w:val="clear" w:color="auto" w:fill="auto"/>
            <w:noWrap/>
          </w:tcPr>
          <w:p w14:paraId="0A3AB2F9" w14:textId="77777777" w:rsidR="003066FE" w:rsidRPr="003066FE" w:rsidRDefault="003066FE" w:rsidP="005617CC">
            <w:pPr>
              <w:autoSpaceDE/>
              <w:autoSpaceDN/>
              <w:spacing w:line="240" w:lineRule="auto"/>
              <w:jc w:val="center"/>
              <w:rPr>
                <w:lang w:eastAsia="en-US"/>
              </w:rPr>
            </w:pPr>
            <w:r>
              <w:rPr>
                <w:rFonts w:hint="cs"/>
                <w:rtl/>
                <w:lang w:eastAsia="en-US"/>
              </w:rPr>
              <w:t>16</w:t>
            </w:r>
          </w:p>
        </w:tc>
        <w:tc>
          <w:tcPr>
            <w:tcW w:w="1757" w:type="dxa"/>
            <w:shd w:val="clear" w:color="auto" w:fill="auto"/>
            <w:noWrap/>
            <w:hideMark/>
          </w:tcPr>
          <w:p w14:paraId="08F0B98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160B0774" w14:textId="77777777" w:rsidR="003066FE" w:rsidRPr="003066FE" w:rsidRDefault="003066FE" w:rsidP="005617CC">
            <w:pPr>
              <w:autoSpaceDE/>
              <w:autoSpaceDN/>
              <w:spacing w:line="240" w:lineRule="auto"/>
              <w:jc w:val="left"/>
              <w:rPr>
                <w:rtl/>
                <w:lang w:eastAsia="en-US"/>
              </w:rPr>
            </w:pPr>
            <w:r>
              <w:rPr>
                <w:rtl/>
                <w:lang w:eastAsia="en-US"/>
              </w:rPr>
              <w:t>קו עבור הביטחון</w:t>
            </w:r>
          </w:p>
        </w:tc>
        <w:tc>
          <w:tcPr>
            <w:tcW w:w="2382" w:type="dxa"/>
            <w:shd w:val="clear" w:color="auto" w:fill="auto"/>
            <w:noWrap/>
          </w:tcPr>
          <w:p w14:paraId="4029AD94" w14:textId="77777777" w:rsidR="003066FE" w:rsidRPr="003066FE" w:rsidRDefault="003066FE" w:rsidP="005617CC">
            <w:pPr>
              <w:autoSpaceDE/>
              <w:autoSpaceDN/>
              <w:spacing w:line="240" w:lineRule="auto"/>
              <w:jc w:val="left"/>
              <w:rPr>
                <w:rFonts w:hint="cs"/>
                <w:rtl/>
                <w:lang w:eastAsia="en-US"/>
              </w:rPr>
            </w:pPr>
            <w:r w:rsidRPr="000352FC">
              <w:rPr>
                <w:rtl/>
                <w:lang w:eastAsia="en-US"/>
              </w:rPr>
              <w:t>אצל אייל</w:t>
            </w:r>
          </w:p>
        </w:tc>
        <w:tc>
          <w:tcPr>
            <w:tcW w:w="1495" w:type="dxa"/>
            <w:shd w:val="clear" w:color="auto" w:fill="auto"/>
            <w:hideMark/>
          </w:tcPr>
          <w:p w14:paraId="19F4E8B3" w14:textId="77777777" w:rsidR="003066FE" w:rsidRPr="003066FE" w:rsidRDefault="003066FE" w:rsidP="005617CC">
            <w:pPr>
              <w:autoSpaceDE/>
              <w:autoSpaceDN/>
              <w:spacing w:line="240" w:lineRule="auto"/>
              <w:jc w:val="center"/>
              <w:rPr>
                <w:rtl/>
                <w:lang w:eastAsia="en-US"/>
              </w:rPr>
            </w:pPr>
            <w:r w:rsidRPr="003066FE">
              <w:rPr>
                <w:lang w:eastAsia="en-US"/>
              </w:rPr>
              <w:t>2M/400K</w:t>
            </w:r>
          </w:p>
        </w:tc>
        <w:tc>
          <w:tcPr>
            <w:tcW w:w="969" w:type="dxa"/>
            <w:shd w:val="clear" w:color="auto" w:fill="auto"/>
            <w:noWrap/>
            <w:hideMark/>
          </w:tcPr>
          <w:p w14:paraId="638FDE03"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05502314" w14:textId="77777777" w:rsidTr="005617CC">
        <w:trPr>
          <w:trHeight w:val="255"/>
        </w:trPr>
        <w:tc>
          <w:tcPr>
            <w:tcW w:w="512" w:type="dxa"/>
            <w:shd w:val="clear" w:color="auto" w:fill="auto"/>
            <w:noWrap/>
          </w:tcPr>
          <w:p w14:paraId="6F618C86" w14:textId="77777777" w:rsidR="003066FE" w:rsidRPr="003066FE" w:rsidRDefault="003066FE" w:rsidP="005617CC">
            <w:pPr>
              <w:autoSpaceDE/>
              <w:autoSpaceDN/>
              <w:spacing w:line="240" w:lineRule="auto"/>
              <w:jc w:val="center"/>
              <w:rPr>
                <w:lang w:eastAsia="en-US"/>
              </w:rPr>
            </w:pPr>
            <w:r>
              <w:rPr>
                <w:rFonts w:hint="cs"/>
                <w:rtl/>
                <w:lang w:eastAsia="en-US"/>
              </w:rPr>
              <w:t>17</w:t>
            </w:r>
          </w:p>
        </w:tc>
        <w:tc>
          <w:tcPr>
            <w:tcW w:w="1757" w:type="dxa"/>
            <w:shd w:val="clear" w:color="auto" w:fill="auto"/>
            <w:noWrap/>
            <w:hideMark/>
          </w:tcPr>
          <w:p w14:paraId="0C58E61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משרד</w:t>
            </w:r>
            <w:r w:rsidRPr="003066FE">
              <w:rPr>
                <w:rtl/>
                <w:lang w:eastAsia="en-US"/>
              </w:rPr>
              <w:t xml:space="preserve"> </w:t>
            </w:r>
            <w:r w:rsidRPr="003066FE">
              <w:rPr>
                <w:rFonts w:hint="eastAsia"/>
                <w:rtl/>
                <w:lang w:eastAsia="en-US"/>
              </w:rPr>
              <w:t>השיכון</w:t>
            </w:r>
          </w:p>
        </w:tc>
        <w:tc>
          <w:tcPr>
            <w:tcW w:w="2381" w:type="dxa"/>
          </w:tcPr>
          <w:p w14:paraId="497FF27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חברות</w:t>
            </w:r>
            <w:r w:rsidRPr="003066FE">
              <w:rPr>
                <w:rtl/>
                <w:lang w:eastAsia="en-US"/>
              </w:rPr>
              <w:t xml:space="preserve"> </w:t>
            </w:r>
            <w:r w:rsidRPr="003066FE">
              <w:rPr>
                <w:rFonts w:hint="eastAsia"/>
                <w:rtl/>
                <w:lang w:eastAsia="en-US"/>
              </w:rPr>
              <w:t>משכנות</w:t>
            </w:r>
          </w:p>
        </w:tc>
        <w:tc>
          <w:tcPr>
            <w:tcW w:w="2382" w:type="dxa"/>
            <w:shd w:val="clear" w:color="auto" w:fill="auto"/>
            <w:noWrap/>
            <w:hideMark/>
          </w:tcPr>
          <w:p w14:paraId="4C85D7EF"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שיח</w:t>
            </w:r>
            <w:r w:rsidRPr="003066FE">
              <w:rPr>
                <w:rtl/>
                <w:lang w:eastAsia="en-US"/>
              </w:rPr>
              <w:t xml:space="preserve"> </w:t>
            </w:r>
            <w:r w:rsidRPr="003066FE">
              <w:rPr>
                <w:rFonts w:hint="eastAsia"/>
                <w:rtl/>
                <w:lang w:eastAsia="en-US"/>
              </w:rPr>
              <w:t>ג</w:t>
            </w:r>
            <w:r w:rsidRPr="003066FE">
              <w:rPr>
                <w:rtl/>
                <w:lang w:eastAsia="en-US"/>
              </w:rPr>
              <w:t xml:space="preserve">'ארח (קו </w:t>
            </w:r>
            <w:r w:rsidRPr="003066FE">
              <w:rPr>
                <w:rFonts w:hint="eastAsia"/>
                <w:rtl/>
                <w:lang w:eastAsia="en-US"/>
              </w:rPr>
              <w:t>מהענן</w:t>
            </w:r>
            <w:r w:rsidRPr="003066FE">
              <w:rPr>
                <w:rtl/>
                <w:lang w:eastAsia="en-US"/>
              </w:rPr>
              <w:t xml:space="preserve"> </w:t>
            </w:r>
            <w:r w:rsidRPr="003066FE">
              <w:rPr>
                <w:rFonts w:hint="eastAsia"/>
                <w:rtl/>
                <w:lang w:eastAsia="en-US"/>
              </w:rPr>
              <w:t>למשרד</w:t>
            </w:r>
            <w:r w:rsidRPr="003066FE">
              <w:rPr>
                <w:rtl/>
                <w:lang w:eastAsia="en-US"/>
              </w:rPr>
              <w:t>)</w:t>
            </w:r>
          </w:p>
        </w:tc>
        <w:tc>
          <w:tcPr>
            <w:tcW w:w="1495" w:type="dxa"/>
            <w:shd w:val="clear" w:color="auto" w:fill="auto"/>
            <w:hideMark/>
          </w:tcPr>
          <w:p w14:paraId="45B9CCB5" w14:textId="77777777" w:rsidR="003066FE" w:rsidRPr="003066FE" w:rsidRDefault="003066FE" w:rsidP="005617CC">
            <w:pPr>
              <w:autoSpaceDE/>
              <w:autoSpaceDN/>
              <w:spacing w:line="240" w:lineRule="auto"/>
              <w:jc w:val="center"/>
              <w:rPr>
                <w:rtl/>
                <w:lang w:eastAsia="en-US"/>
              </w:rPr>
            </w:pPr>
            <w:r>
              <w:rPr>
                <w:lang w:eastAsia="en-US"/>
              </w:rPr>
              <w:t>3M-3M</w:t>
            </w:r>
          </w:p>
        </w:tc>
        <w:tc>
          <w:tcPr>
            <w:tcW w:w="969" w:type="dxa"/>
            <w:shd w:val="clear" w:color="auto" w:fill="auto"/>
            <w:noWrap/>
            <w:hideMark/>
          </w:tcPr>
          <w:p w14:paraId="03EF104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054B4E4" w14:textId="77777777" w:rsidTr="005617CC">
        <w:trPr>
          <w:trHeight w:val="255"/>
        </w:trPr>
        <w:tc>
          <w:tcPr>
            <w:tcW w:w="512" w:type="dxa"/>
            <w:shd w:val="clear" w:color="auto" w:fill="auto"/>
            <w:noWrap/>
          </w:tcPr>
          <w:p w14:paraId="6E5E5AFA" w14:textId="77777777" w:rsidR="003066FE" w:rsidRPr="003066FE" w:rsidRDefault="003066FE" w:rsidP="005617CC">
            <w:pPr>
              <w:autoSpaceDE/>
              <w:autoSpaceDN/>
              <w:spacing w:line="240" w:lineRule="auto"/>
              <w:jc w:val="center"/>
              <w:rPr>
                <w:lang w:eastAsia="en-US"/>
              </w:rPr>
            </w:pPr>
            <w:r>
              <w:rPr>
                <w:rFonts w:hint="cs"/>
                <w:rtl/>
                <w:lang w:eastAsia="en-US"/>
              </w:rPr>
              <w:t>18</w:t>
            </w:r>
          </w:p>
        </w:tc>
        <w:tc>
          <w:tcPr>
            <w:tcW w:w="1757" w:type="dxa"/>
            <w:shd w:val="clear" w:color="auto" w:fill="auto"/>
            <w:noWrap/>
            <w:hideMark/>
          </w:tcPr>
          <w:p w14:paraId="34D5292C"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חלמיש</w:t>
            </w:r>
          </w:p>
        </w:tc>
        <w:tc>
          <w:tcPr>
            <w:tcW w:w="2381" w:type="dxa"/>
          </w:tcPr>
          <w:p w14:paraId="70995CA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חברות</w:t>
            </w:r>
            <w:r w:rsidRPr="003066FE">
              <w:rPr>
                <w:rtl/>
                <w:lang w:eastAsia="en-US"/>
              </w:rPr>
              <w:t xml:space="preserve"> </w:t>
            </w:r>
            <w:r w:rsidRPr="003066FE">
              <w:rPr>
                <w:rFonts w:hint="eastAsia"/>
                <w:rtl/>
                <w:lang w:eastAsia="en-US"/>
              </w:rPr>
              <w:t>משכנות</w:t>
            </w:r>
          </w:p>
        </w:tc>
        <w:tc>
          <w:tcPr>
            <w:tcW w:w="2382" w:type="dxa"/>
            <w:shd w:val="clear" w:color="auto" w:fill="auto"/>
            <w:noWrap/>
            <w:hideMark/>
          </w:tcPr>
          <w:p w14:paraId="4684E43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ירושלים</w:t>
            </w:r>
            <w:r w:rsidRPr="003066FE">
              <w:rPr>
                <w:rtl/>
                <w:lang w:eastAsia="en-US"/>
              </w:rPr>
              <w:t xml:space="preserve"> 45 </w:t>
            </w:r>
            <w:r w:rsidRPr="003066FE">
              <w:rPr>
                <w:rFonts w:hint="eastAsia"/>
                <w:rtl/>
                <w:lang w:eastAsia="en-US"/>
              </w:rPr>
              <w:t>יפו</w:t>
            </w:r>
          </w:p>
        </w:tc>
        <w:tc>
          <w:tcPr>
            <w:tcW w:w="1495" w:type="dxa"/>
            <w:shd w:val="clear" w:color="auto" w:fill="auto"/>
            <w:hideMark/>
          </w:tcPr>
          <w:p w14:paraId="7334C303" w14:textId="77777777" w:rsidR="003066FE" w:rsidRPr="003066FE" w:rsidRDefault="003066FE" w:rsidP="005617CC">
            <w:pPr>
              <w:autoSpaceDE/>
              <w:autoSpaceDN/>
              <w:spacing w:line="240" w:lineRule="auto"/>
              <w:jc w:val="center"/>
              <w:rPr>
                <w:rtl/>
                <w:lang w:eastAsia="en-US"/>
              </w:rPr>
            </w:pPr>
            <w:r w:rsidRPr="003066FE">
              <w:rPr>
                <w:lang w:eastAsia="en-US"/>
              </w:rPr>
              <w:t>1.5M/320K</w:t>
            </w:r>
          </w:p>
        </w:tc>
        <w:tc>
          <w:tcPr>
            <w:tcW w:w="969" w:type="dxa"/>
            <w:shd w:val="clear" w:color="auto" w:fill="auto"/>
            <w:noWrap/>
            <w:hideMark/>
          </w:tcPr>
          <w:p w14:paraId="4A2A3589"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FB0ABA3" w14:textId="77777777" w:rsidTr="005617CC">
        <w:trPr>
          <w:trHeight w:val="255"/>
        </w:trPr>
        <w:tc>
          <w:tcPr>
            <w:tcW w:w="512" w:type="dxa"/>
            <w:shd w:val="clear" w:color="auto" w:fill="auto"/>
            <w:noWrap/>
          </w:tcPr>
          <w:p w14:paraId="5CAC6CC9" w14:textId="77777777" w:rsidR="003066FE" w:rsidRPr="003066FE" w:rsidRDefault="003066FE" w:rsidP="005617CC">
            <w:pPr>
              <w:autoSpaceDE/>
              <w:autoSpaceDN/>
              <w:spacing w:line="240" w:lineRule="auto"/>
              <w:jc w:val="center"/>
              <w:rPr>
                <w:rtl/>
                <w:lang w:eastAsia="en-US"/>
              </w:rPr>
            </w:pPr>
            <w:r>
              <w:rPr>
                <w:rFonts w:hint="cs"/>
                <w:rtl/>
                <w:lang w:eastAsia="en-US"/>
              </w:rPr>
              <w:t>19</w:t>
            </w:r>
          </w:p>
        </w:tc>
        <w:tc>
          <w:tcPr>
            <w:tcW w:w="1757" w:type="dxa"/>
            <w:shd w:val="clear" w:color="auto" w:fill="auto"/>
            <w:noWrap/>
            <w:hideMark/>
          </w:tcPr>
          <w:p w14:paraId="5DD652A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שיקמונה</w:t>
            </w:r>
          </w:p>
        </w:tc>
        <w:tc>
          <w:tcPr>
            <w:tcW w:w="2381" w:type="dxa"/>
          </w:tcPr>
          <w:p w14:paraId="022EBA20"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חברות</w:t>
            </w:r>
            <w:r w:rsidRPr="003066FE">
              <w:rPr>
                <w:rtl/>
                <w:lang w:eastAsia="en-US"/>
              </w:rPr>
              <w:t xml:space="preserve"> </w:t>
            </w:r>
            <w:r w:rsidRPr="003066FE">
              <w:rPr>
                <w:rFonts w:hint="eastAsia"/>
                <w:rtl/>
                <w:lang w:eastAsia="en-US"/>
              </w:rPr>
              <w:t>משכנות</w:t>
            </w:r>
          </w:p>
        </w:tc>
        <w:tc>
          <w:tcPr>
            <w:tcW w:w="2382" w:type="dxa"/>
            <w:shd w:val="clear" w:color="auto" w:fill="auto"/>
            <w:noWrap/>
            <w:hideMark/>
          </w:tcPr>
          <w:p w14:paraId="55A71A1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הנמל</w:t>
            </w:r>
            <w:r w:rsidRPr="003066FE">
              <w:rPr>
                <w:rtl/>
                <w:lang w:eastAsia="en-US"/>
              </w:rPr>
              <w:t xml:space="preserve"> 48 </w:t>
            </w:r>
            <w:r w:rsidRPr="003066FE">
              <w:rPr>
                <w:rFonts w:hint="eastAsia"/>
                <w:rtl/>
                <w:lang w:eastAsia="en-US"/>
              </w:rPr>
              <w:t>תא</w:t>
            </w:r>
            <w:r w:rsidRPr="003066FE">
              <w:rPr>
                <w:rtl/>
                <w:lang w:eastAsia="en-US"/>
              </w:rPr>
              <w:t xml:space="preserve"> </w:t>
            </w:r>
            <w:r w:rsidRPr="003066FE">
              <w:rPr>
                <w:rFonts w:hint="eastAsia"/>
                <w:rtl/>
                <w:lang w:eastAsia="en-US"/>
              </w:rPr>
              <w:t>דואר</w:t>
            </w:r>
            <w:r w:rsidRPr="003066FE">
              <w:rPr>
                <w:rtl/>
                <w:lang w:eastAsia="en-US"/>
              </w:rPr>
              <w:t xml:space="preserve"> 33514 </w:t>
            </w:r>
            <w:r w:rsidRPr="003066FE">
              <w:rPr>
                <w:rFonts w:hint="eastAsia"/>
                <w:rtl/>
                <w:lang w:eastAsia="en-US"/>
              </w:rPr>
              <w:t>חיפה</w:t>
            </w:r>
            <w:r w:rsidRPr="003066FE">
              <w:rPr>
                <w:rtl/>
                <w:lang w:eastAsia="en-US"/>
              </w:rPr>
              <w:t xml:space="preserve">  31334</w:t>
            </w:r>
          </w:p>
        </w:tc>
        <w:tc>
          <w:tcPr>
            <w:tcW w:w="1495" w:type="dxa"/>
            <w:shd w:val="clear" w:color="auto" w:fill="auto"/>
            <w:noWrap/>
            <w:hideMark/>
          </w:tcPr>
          <w:p w14:paraId="06A0D49B" w14:textId="77777777" w:rsidR="003066FE" w:rsidRPr="003066FE" w:rsidRDefault="003066FE" w:rsidP="005617CC">
            <w:pPr>
              <w:autoSpaceDE/>
              <w:autoSpaceDN/>
              <w:spacing w:line="240" w:lineRule="auto"/>
              <w:jc w:val="center"/>
              <w:rPr>
                <w:rtl/>
                <w:lang w:eastAsia="en-US"/>
              </w:rPr>
            </w:pPr>
          </w:p>
          <w:p w14:paraId="6308E62B" w14:textId="77777777" w:rsidR="003066FE" w:rsidRPr="003066FE" w:rsidRDefault="00904D7E" w:rsidP="005617CC">
            <w:pPr>
              <w:autoSpaceDE/>
              <w:autoSpaceDN/>
              <w:spacing w:line="240" w:lineRule="auto"/>
              <w:jc w:val="center"/>
              <w:rPr>
                <w:lang w:eastAsia="en-US"/>
              </w:rPr>
            </w:pPr>
            <w:r>
              <w:rPr>
                <w:lang w:eastAsia="en-US"/>
              </w:rPr>
              <w:t>3M/3K</w:t>
            </w:r>
          </w:p>
        </w:tc>
        <w:tc>
          <w:tcPr>
            <w:tcW w:w="969" w:type="dxa"/>
            <w:shd w:val="clear" w:color="auto" w:fill="auto"/>
            <w:noWrap/>
            <w:hideMark/>
          </w:tcPr>
          <w:p w14:paraId="6772F1BC"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1E59EE22" w14:textId="77777777" w:rsidTr="005617CC">
        <w:trPr>
          <w:trHeight w:val="255"/>
        </w:trPr>
        <w:tc>
          <w:tcPr>
            <w:tcW w:w="512" w:type="dxa"/>
            <w:shd w:val="clear" w:color="auto" w:fill="auto"/>
            <w:noWrap/>
          </w:tcPr>
          <w:p w14:paraId="77B56D18" w14:textId="77777777" w:rsidR="003066FE" w:rsidRPr="003066FE" w:rsidRDefault="003066FE" w:rsidP="005617CC">
            <w:pPr>
              <w:autoSpaceDE/>
              <w:autoSpaceDN/>
              <w:spacing w:line="240" w:lineRule="auto"/>
              <w:jc w:val="center"/>
              <w:rPr>
                <w:rtl/>
                <w:lang w:eastAsia="en-US"/>
              </w:rPr>
            </w:pPr>
            <w:r>
              <w:rPr>
                <w:rFonts w:hint="cs"/>
                <w:rtl/>
                <w:lang w:eastAsia="en-US"/>
              </w:rPr>
              <w:t>20</w:t>
            </w:r>
          </w:p>
        </w:tc>
        <w:tc>
          <w:tcPr>
            <w:tcW w:w="1757" w:type="dxa"/>
            <w:shd w:val="clear" w:color="auto" w:fill="auto"/>
            <w:noWrap/>
            <w:hideMark/>
          </w:tcPr>
          <w:p w14:paraId="06272C9B"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חלד</w:t>
            </w:r>
          </w:p>
        </w:tc>
        <w:tc>
          <w:tcPr>
            <w:tcW w:w="2381" w:type="dxa"/>
          </w:tcPr>
          <w:p w14:paraId="27E6E59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חברות</w:t>
            </w:r>
            <w:r w:rsidRPr="003066FE">
              <w:rPr>
                <w:rtl/>
                <w:lang w:eastAsia="en-US"/>
              </w:rPr>
              <w:t xml:space="preserve"> </w:t>
            </w:r>
            <w:r w:rsidRPr="003066FE">
              <w:rPr>
                <w:rFonts w:hint="eastAsia"/>
                <w:rtl/>
                <w:lang w:eastAsia="en-US"/>
              </w:rPr>
              <w:t>משכנות</w:t>
            </w:r>
          </w:p>
        </w:tc>
        <w:tc>
          <w:tcPr>
            <w:tcW w:w="2382" w:type="dxa"/>
            <w:shd w:val="clear" w:color="auto" w:fill="auto"/>
            <w:noWrap/>
            <w:hideMark/>
          </w:tcPr>
          <w:p w14:paraId="60029CEF"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הרצל</w:t>
            </w:r>
            <w:r w:rsidRPr="003066FE">
              <w:rPr>
                <w:rtl/>
                <w:lang w:eastAsia="en-US"/>
              </w:rPr>
              <w:t xml:space="preserve"> 36 </w:t>
            </w:r>
            <w:r w:rsidRPr="003066FE">
              <w:rPr>
                <w:rFonts w:hint="eastAsia"/>
                <w:rtl/>
                <w:lang w:eastAsia="en-US"/>
              </w:rPr>
              <w:t>פתח</w:t>
            </w:r>
            <w:r w:rsidRPr="003066FE">
              <w:rPr>
                <w:rtl/>
                <w:lang w:eastAsia="en-US"/>
              </w:rPr>
              <w:t xml:space="preserve"> </w:t>
            </w:r>
            <w:r w:rsidRPr="003066FE">
              <w:rPr>
                <w:rFonts w:hint="eastAsia"/>
                <w:rtl/>
                <w:lang w:eastAsia="en-US"/>
              </w:rPr>
              <w:t>תקווה</w:t>
            </w:r>
          </w:p>
        </w:tc>
        <w:tc>
          <w:tcPr>
            <w:tcW w:w="1495" w:type="dxa"/>
            <w:shd w:val="clear" w:color="auto" w:fill="auto"/>
            <w:hideMark/>
          </w:tcPr>
          <w:p w14:paraId="5F4B56D0" w14:textId="77777777" w:rsidR="003066FE" w:rsidRPr="003066FE" w:rsidRDefault="003066FE" w:rsidP="005617CC">
            <w:pPr>
              <w:autoSpaceDE/>
              <w:autoSpaceDN/>
              <w:spacing w:line="240" w:lineRule="auto"/>
              <w:jc w:val="center"/>
              <w:rPr>
                <w:rtl/>
                <w:lang w:eastAsia="en-US"/>
              </w:rPr>
            </w:pPr>
            <w:r w:rsidRPr="003066FE">
              <w:rPr>
                <w:lang w:eastAsia="en-US"/>
              </w:rPr>
              <w:t>1.5M/320K</w:t>
            </w:r>
          </w:p>
        </w:tc>
        <w:tc>
          <w:tcPr>
            <w:tcW w:w="969" w:type="dxa"/>
            <w:shd w:val="clear" w:color="auto" w:fill="auto"/>
            <w:noWrap/>
            <w:hideMark/>
          </w:tcPr>
          <w:p w14:paraId="684E492B"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2830627" w14:textId="77777777" w:rsidTr="005617CC">
        <w:trPr>
          <w:trHeight w:val="255"/>
        </w:trPr>
        <w:tc>
          <w:tcPr>
            <w:tcW w:w="512" w:type="dxa"/>
            <w:shd w:val="clear" w:color="auto" w:fill="auto"/>
            <w:noWrap/>
          </w:tcPr>
          <w:p w14:paraId="7B115D53" w14:textId="77777777" w:rsidR="003066FE" w:rsidRPr="003066FE" w:rsidRDefault="003066FE" w:rsidP="005617CC">
            <w:pPr>
              <w:autoSpaceDE/>
              <w:autoSpaceDN/>
              <w:spacing w:line="240" w:lineRule="auto"/>
              <w:jc w:val="center"/>
              <w:rPr>
                <w:rtl/>
                <w:lang w:eastAsia="en-US"/>
              </w:rPr>
            </w:pPr>
            <w:r>
              <w:rPr>
                <w:rFonts w:hint="cs"/>
                <w:rtl/>
                <w:lang w:eastAsia="en-US"/>
              </w:rPr>
              <w:t>21</w:t>
            </w:r>
          </w:p>
        </w:tc>
        <w:tc>
          <w:tcPr>
            <w:tcW w:w="1757" w:type="dxa"/>
            <w:shd w:val="clear" w:color="auto" w:fill="auto"/>
            <w:noWrap/>
            <w:hideMark/>
          </w:tcPr>
          <w:p w14:paraId="6436243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טלדור</w:t>
            </w:r>
          </w:p>
        </w:tc>
        <w:tc>
          <w:tcPr>
            <w:tcW w:w="2381" w:type="dxa"/>
          </w:tcPr>
          <w:p w14:paraId="0C188E4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חברות</w:t>
            </w:r>
            <w:r w:rsidRPr="003066FE">
              <w:rPr>
                <w:rtl/>
                <w:lang w:eastAsia="en-US"/>
              </w:rPr>
              <w:t xml:space="preserve"> </w:t>
            </w:r>
            <w:r w:rsidRPr="003066FE">
              <w:rPr>
                <w:rFonts w:hint="eastAsia"/>
                <w:rtl/>
                <w:lang w:eastAsia="en-US"/>
              </w:rPr>
              <w:t>משכנות</w:t>
            </w:r>
          </w:p>
        </w:tc>
        <w:tc>
          <w:tcPr>
            <w:tcW w:w="2382" w:type="dxa"/>
            <w:shd w:val="clear" w:color="auto" w:fill="auto"/>
            <w:noWrap/>
            <w:hideMark/>
          </w:tcPr>
          <w:p w14:paraId="2516FF0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כנפי</w:t>
            </w:r>
            <w:r w:rsidRPr="003066FE">
              <w:rPr>
                <w:rtl/>
                <w:lang w:eastAsia="en-US"/>
              </w:rPr>
              <w:t xml:space="preserve"> </w:t>
            </w:r>
            <w:r w:rsidRPr="003066FE">
              <w:rPr>
                <w:rFonts w:hint="eastAsia"/>
                <w:rtl/>
                <w:lang w:eastAsia="en-US"/>
              </w:rPr>
              <w:t>נשרים</w:t>
            </w:r>
            <w:r w:rsidRPr="003066FE">
              <w:rPr>
                <w:rtl/>
                <w:lang w:eastAsia="en-US"/>
              </w:rPr>
              <w:t xml:space="preserve"> 24 </w:t>
            </w:r>
            <w:r w:rsidRPr="003066FE">
              <w:rPr>
                <w:rFonts w:hint="eastAsia"/>
                <w:rtl/>
                <w:lang w:eastAsia="en-US"/>
              </w:rPr>
              <w:t>ירושלים</w:t>
            </w:r>
          </w:p>
        </w:tc>
        <w:tc>
          <w:tcPr>
            <w:tcW w:w="1495" w:type="dxa"/>
            <w:shd w:val="clear" w:color="auto" w:fill="auto"/>
            <w:hideMark/>
          </w:tcPr>
          <w:p w14:paraId="7E428316" w14:textId="77777777" w:rsidR="003066FE" w:rsidRPr="003066FE" w:rsidRDefault="003066FE" w:rsidP="005617CC">
            <w:pPr>
              <w:autoSpaceDE/>
              <w:autoSpaceDN/>
              <w:spacing w:line="240" w:lineRule="auto"/>
              <w:jc w:val="center"/>
              <w:rPr>
                <w:rtl/>
                <w:lang w:eastAsia="en-US"/>
              </w:rPr>
            </w:pPr>
            <w:r w:rsidRPr="003066FE">
              <w:rPr>
                <w:lang w:eastAsia="en-US"/>
              </w:rPr>
              <w:t>1.5M/320K</w:t>
            </w:r>
          </w:p>
        </w:tc>
        <w:tc>
          <w:tcPr>
            <w:tcW w:w="969" w:type="dxa"/>
            <w:shd w:val="clear" w:color="auto" w:fill="auto"/>
            <w:noWrap/>
            <w:hideMark/>
          </w:tcPr>
          <w:p w14:paraId="58ABD123"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AE3DB70" w14:textId="77777777" w:rsidTr="005617CC">
        <w:trPr>
          <w:trHeight w:val="255"/>
        </w:trPr>
        <w:tc>
          <w:tcPr>
            <w:tcW w:w="512" w:type="dxa"/>
            <w:shd w:val="clear" w:color="auto" w:fill="auto"/>
            <w:noWrap/>
          </w:tcPr>
          <w:p w14:paraId="078FE93A" w14:textId="77777777" w:rsidR="003066FE" w:rsidRPr="003066FE" w:rsidRDefault="003066FE" w:rsidP="005617CC">
            <w:pPr>
              <w:autoSpaceDE/>
              <w:autoSpaceDN/>
              <w:spacing w:line="240" w:lineRule="auto"/>
              <w:jc w:val="center"/>
              <w:rPr>
                <w:lang w:eastAsia="en-US"/>
              </w:rPr>
            </w:pPr>
            <w:r>
              <w:rPr>
                <w:rFonts w:hint="cs"/>
                <w:rtl/>
                <w:lang w:eastAsia="en-US"/>
              </w:rPr>
              <w:t>22</w:t>
            </w:r>
          </w:p>
        </w:tc>
        <w:tc>
          <w:tcPr>
            <w:tcW w:w="1757" w:type="dxa"/>
            <w:shd w:val="clear" w:color="auto" w:fill="auto"/>
            <w:noWrap/>
            <w:hideMark/>
          </w:tcPr>
          <w:p w14:paraId="36F30E7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מגע</w:t>
            </w:r>
            <w:r w:rsidRPr="003066FE">
              <w:rPr>
                <w:rtl/>
                <w:lang w:eastAsia="en-US"/>
              </w:rPr>
              <w:t>"ר</w:t>
            </w:r>
          </w:p>
        </w:tc>
        <w:tc>
          <w:tcPr>
            <w:tcW w:w="2381" w:type="dxa"/>
          </w:tcPr>
          <w:p w14:paraId="257FC8FF"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חברות</w:t>
            </w:r>
            <w:r w:rsidRPr="003066FE">
              <w:rPr>
                <w:rtl/>
                <w:lang w:eastAsia="en-US"/>
              </w:rPr>
              <w:t xml:space="preserve"> שכר דירה </w:t>
            </w:r>
          </w:p>
        </w:tc>
        <w:tc>
          <w:tcPr>
            <w:tcW w:w="2382" w:type="dxa"/>
            <w:shd w:val="clear" w:color="auto" w:fill="auto"/>
            <w:noWrap/>
            <w:hideMark/>
          </w:tcPr>
          <w:p w14:paraId="324EB495" w14:textId="77777777" w:rsidR="003066FE" w:rsidRPr="003066FE" w:rsidRDefault="003066FE" w:rsidP="005617CC">
            <w:pPr>
              <w:autoSpaceDE/>
              <w:autoSpaceDN/>
              <w:spacing w:line="240" w:lineRule="auto"/>
              <w:jc w:val="left"/>
              <w:rPr>
                <w:rtl/>
                <w:lang w:eastAsia="en-US"/>
              </w:rPr>
            </w:pPr>
            <w:r w:rsidRPr="003066FE">
              <w:rPr>
                <w:rFonts w:hint="eastAsia"/>
                <w:lang w:eastAsia="en-US"/>
              </w:rPr>
              <w:t> </w:t>
            </w:r>
          </w:p>
        </w:tc>
        <w:tc>
          <w:tcPr>
            <w:tcW w:w="1495" w:type="dxa"/>
            <w:shd w:val="clear" w:color="auto" w:fill="auto"/>
            <w:hideMark/>
          </w:tcPr>
          <w:p w14:paraId="107278B8" w14:textId="77777777" w:rsidR="003066FE" w:rsidRPr="003066FE" w:rsidRDefault="003066FE" w:rsidP="005617CC">
            <w:pPr>
              <w:autoSpaceDE/>
              <w:autoSpaceDN/>
              <w:spacing w:line="240" w:lineRule="auto"/>
              <w:jc w:val="center"/>
              <w:rPr>
                <w:lang w:eastAsia="en-US"/>
              </w:rPr>
            </w:pPr>
            <w:r w:rsidRPr="003066FE">
              <w:rPr>
                <w:lang w:eastAsia="en-US"/>
              </w:rPr>
              <w:t>6M/6M</w:t>
            </w:r>
          </w:p>
        </w:tc>
        <w:tc>
          <w:tcPr>
            <w:tcW w:w="969" w:type="dxa"/>
            <w:shd w:val="clear" w:color="auto" w:fill="auto"/>
            <w:noWrap/>
            <w:hideMark/>
          </w:tcPr>
          <w:p w14:paraId="128DF45A"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870F18A" w14:textId="77777777" w:rsidTr="005617CC">
        <w:trPr>
          <w:trHeight w:val="255"/>
        </w:trPr>
        <w:tc>
          <w:tcPr>
            <w:tcW w:w="512" w:type="dxa"/>
            <w:shd w:val="clear" w:color="auto" w:fill="auto"/>
            <w:noWrap/>
          </w:tcPr>
          <w:p w14:paraId="4266411D" w14:textId="77777777" w:rsidR="003066FE" w:rsidRPr="003066FE" w:rsidRDefault="003066FE" w:rsidP="005617CC">
            <w:pPr>
              <w:autoSpaceDE/>
              <w:autoSpaceDN/>
              <w:spacing w:line="240" w:lineRule="auto"/>
              <w:jc w:val="center"/>
              <w:rPr>
                <w:lang w:eastAsia="en-US"/>
              </w:rPr>
            </w:pPr>
            <w:r>
              <w:rPr>
                <w:rFonts w:hint="cs"/>
                <w:rtl/>
                <w:lang w:eastAsia="en-US"/>
              </w:rPr>
              <w:t>23</w:t>
            </w:r>
          </w:p>
        </w:tc>
        <w:tc>
          <w:tcPr>
            <w:tcW w:w="1757" w:type="dxa"/>
            <w:shd w:val="clear" w:color="auto" w:fill="auto"/>
            <w:noWrap/>
            <w:hideMark/>
          </w:tcPr>
          <w:p w14:paraId="67DCBEE3"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מילגם</w:t>
            </w:r>
          </w:p>
        </w:tc>
        <w:tc>
          <w:tcPr>
            <w:tcW w:w="2381" w:type="dxa"/>
          </w:tcPr>
          <w:p w14:paraId="1A940400"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חברות</w:t>
            </w:r>
            <w:r w:rsidRPr="003066FE">
              <w:rPr>
                <w:rtl/>
                <w:lang w:eastAsia="en-US"/>
              </w:rPr>
              <w:t xml:space="preserve"> שכר דירה </w:t>
            </w:r>
          </w:p>
        </w:tc>
        <w:tc>
          <w:tcPr>
            <w:tcW w:w="2382" w:type="dxa"/>
            <w:shd w:val="clear" w:color="auto" w:fill="auto"/>
            <w:noWrap/>
            <w:hideMark/>
          </w:tcPr>
          <w:p w14:paraId="3B6A3F4E" w14:textId="77777777" w:rsidR="003066FE" w:rsidRPr="003066FE" w:rsidRDefault="003066FE" w:rsidP="005617CC">
            <w:pPr>
              <w:autoSpaceDE/>
              <w:autoSpaceDN/>
              <w:spacing w:line="240" w:lineRule="auto"/>
              <w:jc w:val="left"/>
              <w:rPr>
                <w:rtl/>
                <w:lang w:eastAsia="en-US"/>
              </w:rPr>
            </w:pPr>
            <w:r w:rsidRPr="003066FE">
              <w:rPr>
                <w:rFonts w:hint="eastAsia"/>
                <w:lang w:eastAsia="en-US"/>
              </w:rPr>
              <w:t> </w:t>
            </w:r>
          </w:p>
        </w:tc>
        <w:tc>
          <w:tcPr>
            <w:tcW w:w="1495" w:type="dxa"/>
            <w:shd w:val="clear" w:color="auto" w:fill="auto"/>
            <w:hideMark/>
          </w:tcPr>
          <w:p w14:paraId="760B5BDD" w14:textId="77777777" w:rsidR="003066FE" w:rsidRPr="003066FE" w:rsidRDefault="003066FE" w:rsidP="005617CC">
            <w:pPr>
              <w:autoSpaceDE/>
              <w:autoSpaceDN/>
              <w:spacing w:line="240" w:lineRule="auto"/>
              <w:jc w:val="center"/>
              <w:rPr>
                <w:lang w:eastAsia="en-US"/>
              </w:rPr>
            </w:pPr>
            <w:r w:rsidRPr="003066FE">
              <w:rPr>
                <w:lang w:eastAsia="en-US"/>
              </w:rPr>
              <w:t>6M/6M</w:t>
            </w:r>
          </w:p>
        </w:tc>
        <w:tc>
          <w:tcPr>
            <w:tcW w:w="969" w:type="dxa"/>
            <w:shd w:val="clear" w:color="auto" w:fill="auto"/>
            <w:noWrap/>
            <w:hideMark/>
          </w:tcPr>
          <w:p w14:paraId="2CD026E5"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1EE86C1" w14:textId="77777777" w:rsidTr="005617CC">
        <w:trPr>
          <w:trHeight w:val="255"/>
        </w:trPr>
        <w:tc>
          <w:tcPr>
            <w:tcW w:w="512" w:type="dxa"/>
            <w:shd w:val="clear" w:color="auto" w:fill="auto"/>
            <w:noWrap/>
          </w:tcPr>
          <w:p w14:paraId="2FEF0683" w14:textId="77777777" w:rsidR="003066FE" w:rsidRPr="003066FE" w:rsidRDefault="003066FE" w:rsidP="005617CC">
            <w:pPr>
              <w:autoSpaceDE/>
              <w:autoSpaceDN/>
              <w:spacing w:line="240" w:lineRule="auto"/>
              <w:jc w:val="center"/>
              <w:rPr>
                <w:lang w:eastAsia="en-US"/>
              </w:rPr>
            </w:pPr>
            <w:r>
              <w:rPr>
                <w:rFonts w:hint="cs"/>
                <w:rtl/>
                <w:lang w:eastAsia="en-US"/>
              </w:rPr>
              <w:t>24</w:t>
            </w:r>
          </w:p>
        </w:tc>
        <w:tc>
          <w:tcPr>
            <w:tcW w:w="1757" w:type="dxa"/>
            <w:shd w:val="clear" w:color="auto" w:fill="auto"/>
            <w:noWrap/>
            <w:hideMark/>
          </w:tcPr>
          <w:p w14:paraId="7FD99F16" w14:textId="77777777" w:rsidR="003066FE" w:rsidRPr="003066FE" w:rsidRDefault="003066FE" w:rsidP="005617CC">
            <w:pPr>
              <w:autoSpaceDE/>
              <w:autoSpaceDN/>
              <w:spacing w:line="240" w:lineRule="auto"/>
              <w:jc w:val="left"/>
              <w:rPr>
                <w:lang w:eastAsia="en-US"/>
              </w:rPr>
            </w:pPr>
            <w:r w:rsidRPr="003066FE">
              <w:rPr>
                <w:rFonts w:hint="eastAsia"/>
                <w:rtl/>
                <w:lang w:eastAsia="en-US"/>
              </w:rPr>
              <w:t>עמידר</w:t>
            </w:r>
          </w:p>
        </w:tc>
        <w:tc>
          <w:tcPr>
            <w:tcW w:w="2381" w:type="dxa"/>
          </w:tcPr>
          <w:p w14:paraId="5AB9047A" w14:textId="77777777" w:rsidR="003066FE" w:rsidRPr="003066FE" w:rsidRDefault="003066FE" w:rsidP="005617CC">
            <w:pPr>
              <w:autoSpaceDE/>
              <w:autoSpaceDN/>
              <w:spacing w:line="240" w:lineRule="auto"/>
              <w:jc w:val="left"/>
              <w:rPr>
                <w:lang w:eastAsia="en-US"/>
              </w:rPr>
            </w:pPr>
            <w:r w:rsidRPr="003066FE">
              <w:rPr>
                <w:rFonts w:hint="eastAsia"/>
                <w:rtl/>
                <w:lang w:eastAsia="en-US"/>
              </w:rPr>
              <w:t>חברות</w:t>
            </w:r>
            <w:r w:rsidRPr="003066FE">
              <w:rPr>
                <w:rtl/>
                <w:lang w:eastAsia="en-US"/>
              </w:rPr>
              <w:t xml:space="preserve"> שכר דירה </w:t>
            </w:r>
          </w:p>
        </w:tc>
        <w:tc>
          <w:tcPr>
            <w:tcW w:w="2382" w:type="dxa"/>
            <w:shd w:val="clear" w:color="auto" w:fill="auto"/>
            <w:noWrap/>
            <w:hideMark/>
          </w:tcPr>
          <w:p w14:paraId="06EDB555" w14:textId="77777777" w:rsidR="003066FE" w:rsidRPr="003066FE" w:rsidRDefault="003066FE" w:rsidP="005617CC">
            <w:pPr>
              <w:autoSpaceDE/>
              <w:autoSpaceDN/>
              <w:spacing w:line="240" w:lineRule="auto"/>
              <w:jc w:val="left"/>
              <w:rPr>
                <w:rtl/>
                <w:lang w:eastAsia="en-US"/>
              </w:rPr>
            </w:pPr>
            <w:r w:rsidRPr="003066FE">
              <w:rPr>
                <w:rFonts w:hint="eastAsia"/>
                <w:lang w:eastAsia="en-US"/>
              </w:rPr>
              <w:t> </w:t>
            </w:r>
          </w:p>
        </w:tc>
        <w:tc>
          <w:tcPr>
            <w:tcW w:w="1495" w:type="dxa"/>
            <w:shd w:val="clear" w:color="auto" w:fill="auto"/>
            <w:hideMark/>
          </w:tcPr>
          <w:p w14:paraId="68523EC4" w14:textId="77777777" w:rsidR="003066FE" w:rsidRPr="003066FE" w:rsidRDefault="003066FE" w:rsidP="005617CC">
            <w:pPr>
              <w:autoSpaceDE/>
              <w:autoSpaceDN/>
              <w:spacing w:line="240" w:lineRule="auto"/>
              <w:jc w:val="center"/>
              <w:rPr>
                <w:lang w:eastAsia="en-US"/>
              </w:rPr>
            </w:pPr>
            <w:r w:rsidRPr="003066FE">
              <w:rPr>
                <w:lang w:eastAsia="en-US"/>
              </w:rPr>
              <w:t>8M/8M</w:t>
            </w:r>
          </w:p>
        </w:tc>
        <w:tc>
          <w:tcPr>
            <w:tcW w:w="969" w:type="dxa"/>
            <w:shd w:val="clear" w:color="auto" w:fill="auto"/>
            <w:noWrap/>
            <w:hideMark/>
          </w:tcPr>
          <w:p w14:paraId="363ECA95"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4676F35" w14:textId="77777777" w:rsidTr="005617CC">
        <w:trPr>
          <w:trHeight w:val="300"/>
        </w:trPr>
        <w:tc>
          <w:tcPr>
            <w:tcW w:w="512" w:type="dxa"/>
            <w:shd w:val="clear" w:color="auto" w:fill="auto"/>
            <w:noWrap/>
          </w:tcPr>
          <w:p w14:paraId="56B45EAC" w14:textId="77777777" w:rsidR="003066FE" w:rsidRPr="003066FE" w:rsidRDefault="003066FE" w:rsidP="005617CC">
            <w:pPr>
              <w:autoSpaceDE/>
              <w:autoSpaceDN/>
              <w:spacing w:line="240" w:lineRule="auto"/>
              <w:jc w:val="center"/>
              <w:rPr>
                <w:lang w:eastAsia="en-US"/>
              </w:rPr>
            </w:pPr>
            <w:r>
              <w:rPr>
                <w:rFonts w:hint="cs"/>
                <w:rtl/>
                <w:lang w:eastAsia="en-US"/>
              </w:rPr>
              <w:t>25</w:t>
            </w:r>
          </w:p>
        </w:tc>
        <w:tc>
          <w:tcPr>
            <w:tcW w:w="1757" w:type="dxa"/>
            <w:shd w:val="clear" w:color="auto" w:fill="auto"/>
            <w:noWrap/>
            <w:hideMark/>
          </w:tcPr>
          <w:p w14:paraId="60A0CE0A"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140D4282"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חיבור</w:t>
            </w:r>
            <w:r w:rsidRPr="003066FE">
              <w:rPr>
                <w:rtl/>
                <w:lang w:eastAsia="en-US"/>
              </w:rPr>
              <w:t xml:space="preserve"> </w:t>
            </w:r>
            <w:r w:rsidRPr="003066FE">
              <w:rPr>
                <w:rFonts w:hint="eastAsia"/>
                <w:rtl/>
                <w:lang w:eastAsia="en-US"/>
              </w:rPr>
              <w:t>מודם</w:t>
            </w:r>
            <w:r w:rsidRPr="003066FE">
              <w:rPr>
                <w:rtl/>
                <w:lang w:eastAsia="en-US"/>
              </w:rPr>
              <w:t xml:space="preserve"> </w:t>
            </w:r>
            <w:r w:rsidRPr="003066FE">
              <w:rPr>
                <w:rFonts w:hint="eastAsia"/>
                <w:rtl/>
                <w:lang w:eastAsia="en-US"/>
              </w:rPr>
              <w:t>סלולרי</w:t>
            </w:r>
            <w:r w:rsidRPr="003066FE">
              <w:rPr>
                <w:rtl/>
                <w:lang w:eastAsia="en-US"/>
              </w:rPr>
              <w:t xml:space="preserve"> </w:t>
            </w:r>
            <w:r w:rsidRPr="003066FE">
              <w:rPr>
                <w:rFonts w:hint="eastAsia"/>
                <w:rtl/>
                <w:lang w:eastAsia="en-US"/>
              </w:rPr>
              <w:t>לפלאפון</w:t>
            </w:r>
          </w:p>
        </w:tc>
        <w:tc>
          <w:tcPr>
            <w:tcW w:w="2382" w:type="dxa"/>
            <w:shd w:val="clear" w:color="auto" w:fill="auto"/>
            <w:noWrap/>
            <w:hideMark/>
          </w:tcPr>
          <w:p w14:paraId="5BBD25C7"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025F381C" w14:textId="77777777" w:rsidR="003066FE" w:rsidRPr="003066FE" w:rsidRDefault="003066FE" w:rsidP="005617CC">
            <w:pPr>
              <w:autoSpaceDE/>
              <w:autoSpaceDN/>
              <w:spacing w:line="240" w:lineRule="auto"/>
              <w:jc w:val="center"/>
              <w:rPr>
                <w:rtl/>
                <w:lang w:eastAsia="en-US"/>
              </w:rPr>
            </w:pPr>
            <w:r w:rsidRPr="003066FE">
              <w:rPr>
                <w:lang w:eastAsia="en-US"/>
              </w:rPr>
              <w:t>2M/2M</w:t>
            </w:r>
          </w:p>
        </w:tc>
        <w:tc>
          <w:tcPr>
            <w:tcW w:w="969" w:type="dxa"/>
            <w:shd w:val="clear" w:color="auto" w:fill="auto"/>
            <w:noWrap/>
            <w:hideMark/>
          </w:tcPr>
          <w:p w14:paraId="19F84478" w14:textId="77777777" w:rsidR="003066FE" w:rsidRPr="003066FE" w:rsidRDefault="003066FE" w:rsidP="005617CC">
            <w:pPr>
              <w:autoSpaceDE/>
              <w:autoSpaceDN/>
              <w:spacing w:line="240" w:lineRule="auto"/>
              <w:jc w:val="center"/>
              <w:rPr>
                <w:lang w:eastAsia="en-US"/>
              </w:rPr>
            </w:pPr>
            <w:r w:rsidRPr="003066FE">
              <w:rPr>
                <w:rFonts w:hint="eastAsia"/>
                <w:rtl/>
                <w:lang w:eastAsia="en-US"/>
              </w:rPr>
              <w:t>מטרו</w:t>
            </w:r>
          </w:p>
        </w:tc>
      </w:tr>
      <w:tr w:rsidR="003066FE" w:rsidRPr="003066FE" w14:paraId="10104775" w14:textId="77777777" w:rsidTr="005617CC">
        <w:trPr>
          <w:trHeight w:val="255"/>
        </w:trPr>
        <w:tc>
          <w:tcPr>
            <w:tcW w:w="512" w:type="dxa"/>
            <w:shd w:val="clear" w:color="auto" w:fill="auto"/>
            <w:noWrap/>
          </w:tcPr>
          <w:p w14:paraId="6F223D43" w14:textId="77777777" w:rsidR="003066FE" w:rsidRPr="003066FE" w:rsidRDefault="003066FE" w:rsidP="005617CC">
            <w:pPr>
              <w:autoSpaceDE/>
              <w:autoSpaceDN/>
              <w:spacing w:line="240" w:lineRule="auto"/>
              <w:jc w:val="center"/>
              <w:rPr>
                <w:lang w:eastAsia="en-US"/>
              </w:rPr>
            </w:pPr>
            <w:r>
              <w:rPr>
                <w:rFonts w:hint="cs"/>
                <w:rtl/>
                <w:lang w:eastAsia="en-US"/>
              </w:rPr>
              <w:t>26</w:t>
            </w:r>
          </w:p>
        </w:tc>
        <w:tc>
          <w:tcPr>
            <w:tcW w:w="1757" w:type="dxa"/>
            <w:shd w:val="clear" w:color="auto" w:fill="auto"/>
            <w:noWrap/>
            <w:hideMark/>
          </w:tcPr>
          <w:p w14:paraId="0F951A98"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6629F862"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משרד</w:t>
            </w:r>
            <w:r w:rsidRPr="003066FE">
              <w:rPr>
                <w:rtl/>
                <w:lang w:eastAsia="en-US"/>
              </w:rPr>
              <w:t xml:space="preserve"> </w:t>
            </w:r>
            <w:r w:rsidRPr="003066FE">
              <w:rPr>
                <w:rFonts w:hint="eastAsia"/>
                <w:rtl/>
                <w:lang w:eastAsia="en-US"/>
              </w:rPr>
              <w:t>השיכון</w:t>
            </w:r>
          </w:p>
        </w:tc>
        <w:tc>
          <w:tcPr>
            <w:tcW w:w="2382" w:type="dxa"/>
            <w:shd w:val="clear" w:color="auto" w:fill="auto"/>
            <w:noWrap/>
            <w:hideMark/>
          </w:tcPr>
          <w:p w14:paraId="732AA629" w14:textId="77777777" w:rsidR="003066FE" w:rsidRPr="003066FE" w:rsidRDefault="003066FE" w:rsidP="005617CC">
            <w:pPr>
              <w:autoSpaceDE/>
              <w:autoSpaceDN/>
              <w:spacing w:line="240" w:lineRule="auto"/>
              <w:jc w:val="left"/>
              <w:rPr>
                <w:rtl/>
                <w:lang w:eastAsia="en-US"/>
              </w:rPr>
            </w:pPr>
            <w:r>
              <w:rPr>
                <w:rtl/>
                <w:lang w:eastAsia="en-US"/>
              </w:rPr>
              <w:t>בנין א' קומה 2</w:t>
            </w:r>
          </w:p>
        </w:tc>
        <w:tc>
          <w:tcPr>
            <w:tcW w:w="1495" w:type="dxa"/>
            <w:shd w:val="clear" w:color="auto" w:fill="auto"/>
            <w:noWrap/>
            <w:hideMark/>
          </w:tcPr>
          <w:p w14:paraId="46355593" w14:textId="77777777" w:rsidR="003066FE" w:rsidRPr="003066FE" w:rsidRDefault="003066FE" w:rsidP="005617CC">
            <w:pPr>
              <w:autoSpaceDE/>
              <w:autoSpaceDN/>
              <w:spacing w:line="240" w:lineRule="auto"/>
              <w:jc w:val="center"/>
              <w:rPr>
                <w:rtl/>
                <w:lang w:eastAsia="en-US"/>
              </w:rPr>
            </w:pPr>
            <w:r w:rsidRPr="003066FE">
              <w:rPr>
                <w:lang w:eastAsia="en-US"/>
              </w:rPr>
              <w:t>100M/3M</w:t>
            </w:r>
          </w:p>
        </w:tc>
        <w:tc>
          <w:tcPr>
            <w:tcW w:w="969" w:type="dxa"/>
            <w:shd w:val="clear" w:color="auto" w:fill="auto"/>
            <w:noWrap/>
            <w:hideMark/>
          </w:tcPr>
          <w:p w14:paraId="0720CAC9"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7075925E" w14:textId="77777777" w:rsidTr="005617CC">
        <w:trPr>
          <w:trHeight w:val="255"/>
        </w:trPr>
        <w:tc>
          <w:tcPr>
            <w:tcW w:w="512" w:type="dxa"/>
            <w:shd w:val="clear" w:color="auto" w:fill="auto"/>
            <w:noWrap/>
          </w:tcPr>
          <w:p w14:paraId="5B91FD16" w14:textId="77777777" w:rsidR="003066FE" w:rsidRPr="003066FE" w:rsidRDefault="003066FE" w:rsidP="005617CC">
            <w:pPr>
              <w:autoSpaceDE/>
              <w:autoSpaceDN/>
              <w:spacing w:line="240" w:lineRule="auto"/>
              <w:jc w:val="center"/>
              <w:rPr>
                <w:lang w:eastAsia="en-US"/>
              </w:rPr>
            </w:pPr>
            <w:r>
              <w:rPr>
                <w:rFonts w:hint="cs"/>
                <w:rtl/>
                <w:lang w:eastAsia="en-US"/>
              </w:rPr>
              <w:t>27</w:t>
            </w:r>
          </w:p>
        </w:tc>
        <w:tc>
          <w:tcPr>
            <w:tcW w:w="1757" w:type="dxa"/>
            <w:shd w:val="clear" w:color="auto" w:fill="auto"/>
            <w:noWrap/>
            <w:hideMark/>
          </w:tcPr>
          <w:p w14:paraId="0AA72DE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4A99BD6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קב</w:t>
            </w:r>
            <w:r w:rsidRPr="003066FE">
              <w:rPr>
                <w:rtl/>
                <w:lang w:eastAsia="en-US"/>
              </w:rPr>
              <w:t>"ט</w:t>
            </w:r>
          </w:p>
        </w:tc>
        <w:tc>
          <w:tcPr>
            <w:tcW w:w="2382" w:type="dxa"/>
            <w:shd w:val="clear" w:color="auto" w:fill="auto"/>
            <w:noWrap/>
            <w:hideMark/>
          </w:tcPr>
          <w:p w14:paraId="07031BBE"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לובי</w:t>
            </w:r>
            <w:r w:rsidRPr="003066FE">
              <w:rPr>
                <w:rtl/>
                <w:lang w:eastAsia="en-US"/>
              </w:rPr>
              <w:t xml:space="preserve"> </w:t>
            </w:r>
            <w:r w:rsidRPr="003066FE">
              <w:rPr>
                <w:rFonts w:hint="eastAsia"/>
                <w:rtl/>
                <w:lang w:eastAsia="en-US"/>
              </w:rPr>
              <w:t>בנין</w:t>
            </w:r>
            <w:r w:rsidRPr="003066FE">
              <w:rPr>
                <w:rtl/>
                <w:lang w:eastAsia="en-US"/>
              </w:rPr>
              <w:t xml:space="preserve"> </w:t>
            </w:r>
            <w:r w:rsidRPr="003066FE">
              <w:rPr>
                <w:rFonts w:hint="eastAsia"/>
                <w:rtl/>
                <w:lang w:eastAsia="en-US"/>
              </w:rPr>
              <w:t>ג</w:t>
            </w:r>
            <w:r w:rsidRPr="003066FE">
              <w:rPr>
                <w:rtl/>
                <w:lang w:eastAsia="en-US"/>
              </w:rPr>
              <w:t>'</w:t>
            </w:r>
          </w:p>
        </w:tc>
        <w:tc>
          <w:tcPr>
            <w:tcW w:w="1495" w:type="dxa"/>
            <w:shd w:val="clear" w:color="auto" w:fill="auto"/>
            <w:hideMark/>
          </w:tcPr>
          <w:p w14:paraId="1D4BF1E9" w14:textId="77777777" w:rsidR="003066FE" w:rsidRPr="003066FE" w:rsidRDefault="003066FE" w:rsidP="005617CC">
            <w:pPr>
              <w:autoSpaceDE/>
              <w:autoSpaceDN/>
              <w:spacing w:line="240" w:lineRule="auto"/>
              <w:jc w:val="center"/>
              <w:rPr>
                <w:rtl/>
                <w:lang w:eastAsia="en-US"/>
              </w:rPr>
            </w:pPr>
            <w:r w:rsidRPr="003066FE">
              <w:rPr>
                <w:lang w:eastAsia="en-US"/>
              </w:rPr>
              <w:t>Wow Extra</w:t>
            </w:r>
          </w:p>
        </w:tc>
        <w:tc>
          <w:tcPr>
            <w:tcW w:w="969" w:type="dxa"/>
            <w:shd w:val="clear" w:color="auto" w:fill="auto"/>
            <w:noWrap/>
            <w:hideMark/>
          </w:tcPr>
          <w:p w14:paraId="058C3FBB"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20BE85CE" w14:textId="77777777" w:rsidTr="005617CC">
        <w:trPr>
          <w:trHeight w:val="255"/>
        </w:trPr>
        <w:tc>
          <w:tcPr>
            <w:tcW w:w="512" w:type="dxa"/>
            <w:shd w:val="clear" w:color="auto" w:fill="auto"/>
            <w:noWrap/>
          </w:tcPr>
          <w:p w14:paraId="697D0B25" w14:textId="77777777" w:rsidR="003066FE" w:rsidRPr="003066FE" w:rsidRDefault="003066FE" w:rsidP="005617CC">
            <w:pPr>
              <w:autoSpaceDE/>
              <w:autoSpaceDN/>
              <w:spacing w:line="240" w:lineRule="auto"/>
              <w:jc w:val="center"/>
              <w:rPr>
                <w:lang w:eastAsia="en-US"/>
              </w:rPr>
            </w:pPr>
            <w:r>
              <w:rPr>
                <w:rFonts w:hint="cs"/>
                <w:rtl/>
                <w:lang w:eastAsia="en-US"/>
              </w:rPr>
              <w:t>28</w:t>
            </w:r>
          </w:p>
        </w:tc>
        <w:tc>
          <w:tcPr>
            <w:tcW w:w="1757" w:type="dxa"/>
            <w:shd w:val="clear" w:color="auto" w:fill="auto"/>
            <w:noWrap/>
            <w:hideMark/>
          </w:tcPr>
          <w:p w14:paraId="7D2172F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0744567C" w14:textId="77777777" w:rsidR="003066FE" w:rsidRPr="003066FE" w:rsidRDefault="003066FE" w:rsidP="005617CC">
            <w:pPr>
              <w:autoSpaceDE/>
              <w:autoSpaceDN/>
              <w:spacing w:line="240" w:lineRule="auto"/>
              <w:jc w:val="left"/>
              <w:rPr>
                <w:rtl/>
                <w:lang w:eastAsia="en-US"/>
              </w:rPr>
            </w:pPr>
          </w:p>
        </w:tc>
        <w:tc>
          <w:tcPr>
            <w:tcW w:w="2382" w:type="dxa"/>
            <w:shd w:val="clear" w:color="auto" w:fill="auto"/>
            <w:noWrap/>
            <w:hideMark/>
          </w:tcPr>
          <w:p w14:paraId="63B68420"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משרד</w:t>
            </w:r>
            <w:r w:rsidRPr="003066FE">
              <w:rPr>
                <w:rtl/>
                <w:lang w:eastAsia="en-US"/>
              </w:rPr>
              <w:t xml:space="preserve"> </w:t>
            </w:r>
            <w:r w:rsidRPr="003066FE">
              <w:rPr>
                <w:rFonts w:hint="eastAsia"/>
                <w:rtl/>
                <w:lang w:eastAsia="en-US"/>
              </w:rPr>
              <w:t>הדובר</w:t>
            </w:r>
          </w:p>
        </w:tc>
        <w:tc>
          <w:tcPr>
            <w:tcW w:w="1495" w:type="dxa"/>
            <w:shd w:val="clear" w:color="auto" w:fill="auto"/>
            <w:hideMark/>
          </w:tcPr>
          <w:p w14:paraId="6BF7987D" w14:textId="77777777" w:rsidR="003066FE" w:rsidRPr="003066FE" w:rsidRDefault="003066FE" w:rsidP="005617CC">
            <w:pPr>
              <w:autoSpaceDE/>
              <w:autoSpaceDN/>
              <w:spacing w:line="240" w:lineRule="auto"/>
              <w:jc w:val="center"/>
              <w:rPr>
                <w:rtl/>
                <w:lang w:eastAsia="en-US"/>
              </w:rPr>
            </w:pPr>
          </w:p>
        </w:tc>
        <w:tc>
          <w:tcPr>
            <w:tcW w:w="969" w:type="dxa"/>
            <w:shd w:val="clear" w:color="auto" w:fill="auto"/>
            <w:noWrap/>
            <w:hideMark/>
          </w:tcPr>
          <w:p w14:paraId="14A1DD96"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15D8AED3" w14:textId="77777777" w:rsidTr="005617CC">
        <w:trPr>
          <w:trHeight w:val="255"/>
        </w:trPr>
        <w:tc>
          <w:tcPr>
            <w:tcW w:w="512" w:type="dxa"/>
            <w:shd w:val="clear" w:color="auto" w:fill="auto"/>
            <w:noWrap/>
          </w:tcPr>
          <w:p w14:paraId="48200029" w14:textId="77777777" w:rsidR="003066FE" w:rsidRPr="003066FE" w:rsidRDefault="003066FE" w:rsidP="005617CC">
            <w:pPr>
              <w:autoSpaceDE/>
              <w:autoSpaceDN/>
              <w:spacing w:line="240" w:lineRule="auto"/>
              <w:jc w:val="center"/>
              <w:rPr>
                <w:lang w:eastAsia="en-US"/>
              </w:rPr>
            </w:pPr>
            <w:r>
              <w:rPr>
                <w:rFonts w:hint="cs"/>
                <w:rtl/>
                <w:lang w:eastAsia="en-US"/>
              </w:rPr>
              <w:t>29</w:t>
            </w:r>
          </w:p>
        </w:tc>
        <w:tc>
          <w:tcPr>
            <w:tcW w:w="1757" w:type="dxa"/>
            <w:shd w:val="clear" w:color="auto" w:fill="auto"/>
            <w:noWrap/>
            <w:hideMark/>
          </w:tcPr>
          <w:p w14:paraId="0EB2F3F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0245569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קב</w:t>
            </w:r>
            <w:r w:rsidRPr="003066FE">
              <w:rPr>
                <w:rtl/>
                <w:lang w:eastAsia="en-US"/>
              </w:rPr>
              <w:t xml:space="preserve">"ט דואר מאובטח (מערכת </w:t>
            </w:r>
            <w:r w:rsidRPr="003066FE">
              <w:rPr>
                <w:lang w:eastAsia="en-US"/>
              </w:rPr>
              <w:t>DOC</w:t>
            </w:r>
            <w:r w:rsidRPr="003066FE">
              <w:rPr>
                <w:rtl/>
                <w:lang w:eastAsia="en-US"/>
              </w:rPr>
              <w:t>)</w:t>
            </w:r>
          </w:p>
        </w:tc>
        <w:tc>
          <w:tcPr>
            <w:tcW w:w="2382" w:type="dxa"/>
            <w:shd w:val="clear" w:color="auto" w:fill="auto"/>
            <w:noWrap/>
            <w:hideMark/>
          </w:tcPr>
          <w:p w14:paraId="3917CA3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בנין</w:t>
            </w:r>
            <w:r w:rsidRPr="003066FE">
              <w:rPr>
                <w:rtl/>
                <w:lang w:eastAsia="en-US"/>
              </w:rPr>
              <w:t xml:space="preserve"> </w:t>
            </w:r>
            <w:r w:rsidRPr="003066FE">
              <w:rPr>
                <w:rFonts w:hint="eastAsia"/>
                <w:rtl/>
                <w:lang w:eastAsia="en-US"/>
              </w:rPr>
              <w:t>א</w:t>
            </w:r>
            <w:r w:rsidRPr="003066FE">
              <w:rPr>
                <w:rtl/>
                <w:lang w:eastAsia="en-US"/>
              </w:rPr>
              <w:t xml:space="preserve">' - </w:t>
            </w:r>
            <w:r w:rsidRPr="003066FE">
              <w:rPr>
                <w:rFonts w:hint="eastAsia"/>
                <w:rtl/>
                <w:lang w:eastAsia="en-US"/>
              </w:rPr>
              <w:t>קב</w:t>
            </w:r>
            <w:r w:rsidRPr="003066FE">
              <w:rPr>
                <w:rtl/>
                <w:lang w:eastAsia="en-US"/>
              </w:rPr>
              <w:t>"ט</w:t>
            </w:r>
          </w:p>
        </w:tc>
        <w:tc>
          <w:tcPr>
            <w:tcW w:w="1495" w:type="dxa"/>
            <w:shd w:val="clear" w:color="auto" w:fill="auto"/>
            <w:hideMark/>
          </w:tcPr>
          <w:p w14:paraId="60B5F813" w14:textId="77777777" w:rsidR="003066FE" w:rsidRPr="003066FE" w:rsidRDefault="003066FE" w:rsidP="005617CC">
            <w:pPr>
              <w:autoSpaceDE/>
              <w:autoSpaceDN/>
              <w:spacing w:line="240" w:lineRule="auto"/>
              <w:jc w:val="center"/>
              <w:rPr>
                <w:rtl/>
                <w:lang w:eastAsia="en-US"/>
              </w:rPr>
            </w:pPr>
            <w:r w:rsidRPr="003066FE">
              <w:rPr>
                <w:lang w:eastAsia="en-US"/>
              </w:rPr>
              <w:t>1.5M/96K</w:t>
            </w:r>
          </w:p>
        </w:tc>
        <w:tc>
          <w:tcPr>
            <w:tcW w:w="969" w:type="dxa"/>
            <w:shd w:val="clear" w:color="auto" w:fill="auto"/>
            <w:noWrap/>
            <w:hideMark/>
          </w:tcPr>
          <w:p w14:paraId="3FFADC0D"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27CB3A7D" w14:textId="77777777" w:rsidTr="005617CC">
        <w:trPr>
          <w:trHeight w:val="255"/>
        </w:trPr>
        <w:tc>
          <w:tcPr>
            <w:tcW w:w="512" w:type="dxa"/>
            <w:shd w:val="clear" w:color="auto" w:fill="auto"/>
            <w:noWrap/>
          </w:tcPr>
          <w:p w14:paraId="34B78ECC" w14:textId="77777777" w:rsidR="003066FE" w:rsidRPr="003066FE" w:rsidRDefault="003066FE" w:rsidP="005617CC">
            <w:pPr>
              <w:autoSpaceDE/>
              <w:autoSpaceDN/>
              <w:spacing w:line="240" w:lineRule="auto"/>
              <w:jc w:val="center"/>
              <w:rPr>
                <w:lang w:eastAsia="en-US"/>
              </w:rPr>
            </w:pPr>
            <w:r>
              <w:rPr>
                <w:rFonts w:hint="cs"/>
                <w:rtl/>
                <w:lang w:eastAsia="en-US"/>
              </w:rPr>
              <w:t>30</w:t>
            </w:r>
          </w:p>
        </w:tc>
        <w:tc>
          <w:tcPr>
            <w:tcW w:w="1757" w:type="dxa"/>
            <w:shd w:val="clear" w:color="auto" w:fill="auto"/>
            <w:noWrap/>
            <w:hideMark/>
          </w:tcPr>
          <w:p w14:paraId="00EE002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45889C0E"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קישור</w:t>
            </w:r>
            <w:r w:rsidRPr="003066FE">
              <w:rPr>
                <w:rtl/>
                <w:lang w:eastAsia="en-US"/>
              </w:rPr>
              <w:t xml:space="preserve"> </w:t>
            </w:r>
            <w:r w:rsidRPr="003066FE">
              <w:rPr>
                <w:rFonts w:hint="eastAsia"/>
                <w:rtl/>
                <w:lang w:eastAsia="en-US"/>
              </w:rPr>
              <w:t>מאובטח</w:t>
            </w:r>
            <w:r w:rsidRPr="003066FE">
              <w:rPr>
                <w:rtl/>
                <w:lang w:eastAsia="en-US"/>
              </w:rPr>
              <w:t xml:space="preserve"> </w:t>
            </w:r>
            <w:r w:rsidRPr="003066FE">
              <w:rPr>
                <w:rFonts w:hint="eastAsia"/>
                <w:rtl/>
                <w:lang w:eastAsia="en-US"/>
              </w:rPr>
              <w:t>לשע</w:t>
            </w:r>
            <w:r w:rsidRPr="003066FE">
              <w:rPr>
                <w:rtl/>
                <w:lang w:eastAsia="en-US"/>
              </w:rPr>
              <w:t>"מ</w:t>
            </w:r>
          </w:p>
        </w:tc>
        <w:tc>
          <w:tcPr>
            <w:tcW w:w="2382" w:type="dxa"/>
            <w:shd w:val="clear" w:color="auto" w:fill="auto"/>
            <w:noWrap/>
            <w:hideMark/>
          </w:tcPr>
          <w:p w14:paraId="24D78E4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בני</w:t>
            </w:r>
            <w:r>
              <w:rPr>
                <w:rtl/>
                <w:lang w:eastAsia="en-US"/>
              </w:rPr>
              <w:t>ן א'</w:t>
            </w:r>
          </w:p>
        </w:tc>
        <w:tc>
          <w:tcPr>
            <w:tcW w:w="1495" w:type="dxa"/>
            <w:shd w:val="clear" w:color="auto" w:fill="auto"/>
            <w:hideMark/>
          </w:tcPr>
          <w:p w14:paraId="7C7AA3F1" w14:textId="77777777" w:rsidR="003066FE" w:rsidRPr="003066FE" w:rsidRDefault="003066FE" w:rsidP="005617CC">
            <w:pPr>
              <w:autoSpaceDE/>
              <w:autoSpaceDN/>
              <w:spacing w:line="240" w:lineRule="auto"/>
              <w:jc w:val="center"/>
              <w:rPr>
                <w:rtl/>
                <w:lang w:eastAsia="en-US"/>
              </w:rPr>
            </w:pPr>
            <w:r w:rsidRPr="003066FE">
              <w:rPr>
                <w:lang w:eastAsia="en-US"/>
              </w:rPr>
              <w:t>Wow Plus</w:t>
            </w:r>
          </w:p>
        </w:tc>
        <w:tc>
          <w:tcPr>
            <w:tcW w:w="969" w:type="dxa"/>
            <w:shd w:val="clear" w:color="auto" w:fill="auto"/>
            <w:noWrap/>
            <w:hideMark/>
          </w:tcPr>
          <w:p w14:paraId="07F04672"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4AC2E04F" w14:textId="77777777" w:rsidTr="005617CC">
        <w:trPr>
          <w:trHeight w:val="255"/>
        </w:trPr>
        <w:tc>
          <w:tcPr>
            <w:tcW w:w="512" w:type="dxa"/>
            <w:shd w:val="clear" w:color="auto" w:fill="auto"/>
            <w:noWrap/>
          </w:tcPr>
          <w:p w14:paraId="3A8F944B" w14:textId="77777777" w:rsidR="003066FE" w:rsidRPr="003066FE" w:rsidRDefault="003066FE" w:rsidP="005617CC">
            <w:pPr>
              <w:autoSpaceDE/>
              <w:autoSpaceDN/>
              <w:spacing w:line="240" w:lineRule="auto"/>
              <w:jc w:val="center"/>
              <w:rPr>
                <w:lang w:eastAsia="en-US"/>
              </w:rPr>
            </w:pPr>
            <w:r>
              <w:rPr>
                <w:rFonts w:hint="cs"/>
                <w:rtl/>
                <w:lang w:eastAsia="en-US"/>
              </w:rPr>
              <w:t>31</w:t>
            </w:r>
          </w:p>
        </w:tc>
        <w:tc>
          <w:tcPr>
            <w:tcW w:w="1757" w:type="dxa"/>
            <w:shd w:val="clear" w:color="auto" w:fill="auto"/>
            <w:noWrap/>
            <w:hideMark/>
          </w:tcPr>
          <w:p w14:paraId="3138D4A4"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6C4277C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קב</w:t>
            </w:r>
            <w:r w:rsidRPr="003066FE">
              <w:rPr>
                <w:rtl/>
                <w:lang w:eastAsia="en-US"/>
              </w:rPr>
              <w:t xml:space="preserve">"ט דואר מאובטח (מערכת </w:t>
            </w:r>
            <w:r w:rsidRPr="003066FE">
              <w:rPr>
                <w:lang w:eastAsia="en-US"/>
              </w:rPr>
              <w:t>OC</w:t>
            </w:r>
            <w:r w:rsidRPr="003066FE">
              <w:rPr>
                <w:rtl/>
                <w:lang w:eastAsia="en-US"/>
              </w:rPr>
              <w:t xml:space="preserve"> )</w:t>
            </w:r>
          </w:p>
        </w:tc>
        <w:tc>
          <w:tcPr>
            <w:tcW w:w="2382" w:type="dxa"/>
            <w:shd w:val="clear" w:color="auto" w:fill="auto"/>
            <w:noWrap/>
            <w:hideMark/>
          </w:tcPr>
          <w:p w14:paraId="4CFA3C8D" w14:textId="77777777" w:rsidR="003066FE" w:rsidRPr="003066FE" w:rsidRDefault="003066FE" w:rsidP="005617CC">
            <w:pPr>
              <w:autoSpaceDE/>
              <w:autoSpaceDN/>
              <w:spacing w:line="240" w:lineRule="auto"/>
              <w:jc w:val="left"/>
              <w:rPr>
                <w:rtl/>
                <w:lang w:eastAsia="en-US"/>
              </w:rPr>
            </w:pPr>
            <w:r>
              <w:rPr>
                <w:rtl/>
                <w:lang w:eastAsia="en-US"/>
              </w:rPr>
              <w:t>בניו ג'</w:t>
            </w:r>
          </w:p>
        </w:tc>
        <w:tc>
          <w:tcPr>
            <w:tcW w:w="1495" w:type="dxa"/>
            <w:shd w:val="clear" w:color="auto" w:fill="auto"/>
            <w:hideMark/>
          </w:tcPr>
          <w:p w14:paraId="36F1C1AB" w14:textId="77777777" w:rsidR="003066FE" w:rsidRPr="003066FE" w:rsidRDefault="003066FE" w:rsidP="005617CC">
            <w:pPr>
              <w:autoSpaceDE/>
              <w:autoSpaceDN/>
              <w:spacing w:line="240" w:lineRule="auto"/>
              <w:jc w:val="center"/>
              <w:rPr>
                <w:rtl/>
                <w:lang w:eastAsia="en-US"/>
              </w:rPr>
            </w:pPr>
            <w:r w:rsidRPr="003066FE">
              <w:rPr>
                <w:lang w:eastAsia="en-US"/>
              </w:rPr>
              <w:t>Wow Extra</w:t>
            </w:r>
          </w:p>
        </w:tc>
        <w:tc>
          <w:tcPr>
            <w:tcW w:w="969" w:type="dxa"/>
            <w:shd w:val="clear" w:color="auto" w:fill="auto"/>
            <w:noWrap/>
            <w:hideMark/>
          </w:tcPr>
          <w:p w14:paraId="739F8BCB"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5F514569" w14:textId="77777777" w:rsidTr="005617CC">
        <w:trPr>
          <w:trHeight w:val="255"/>
        </w:trPr>
        <w:tc>
          <w:tcPr>
            <w:tcW w:w="512" w:type="dxa"/>
            <w:shd w:val="clear" w:color="auto" w:fill="auto"/>
            <w:noWrap/>
          </w:tcPr>
          <w:p w14:paraId="31241064" w14:textId="77777777" w:rsidR="003066FE" w:rsidRPr="003066FE" w:rsidRDefault="003066FE" w:rsidP="005617CC">
            <w:pPr>
              <w:autoSpaceDE/>
              <w:autoSpaceDN/>
              <w:spacing w:line="240" w:lineRule="auto"/>
              <w:jc w:val="center"/>
              <w:rPr>
                <w:lang w:eastAsia="en-US"/>
              </w:rPr>
            </w:pPr>
            <w:r>
              <w:rPr>
                <w:rFonts w:hint="cs"/>
                <w:rtl/>
                <w:lang w:eastAsia="en-US"/>
              </w:rPr>
              <w:t>32</w:t>
            </w:r>
          </w:p>
        </w:tc>
        <w:tc>
          <w:tcPr>
            <w:tcW w:w="1757" w:type="dxa"/>
            <w:shd w:val="clear" w:color="auto" w:fill="auto"/>
            <w:noWrap/>
            <w:hideMark/>
          </w:tcPr>
          <w:p w14:paraId="4F959010"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37C49772"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גלישה</w:t>
            </w:r>
            <w:r w:rsidRPr="003066FE">
              <w:rPr>
                <w:rtl/>
                <w:lang w:eastAsia="en-US"/>
              </w:rPr>
              <w:t xml:space="preserve"> </w:t>
            </w:r>
            <w:r w:rsidRPr="003066FE">
              <w:rPr>
                <w:rFonts w:hint="eastAsia"/>
                <w:rtl/>
                <w:lang w:eastAsia="en-US"/>
              </w:rPr>
              <w:t>לאינטרנט</w:t>
            </w:r>
          </w:p>
        </w:tc>
        <w:tc>
          <w:tcPr>
            <w:tcW w:w="2382" w:type="dxa"/>
            <w:shd w:val="clear" w:color="auto" w:fill="auto"/>
            <w:noWrap/>
            <w:hideMark/>
          </w:tcPr>
          <w:p w14:paraId="0BF2BDE5" w14:textId="77777777" w:rsidR="003066FE" w:rsidRPr="003066FE" w:rsidRDefault="003066FE" w:rsidP="005617CC">
            <w:pPr>
              <w:autoSpaceDE/>
              <w:autoSpaceDN/>
              <w:spacing w:line="240" w:lineRule="auto"/>
              <w:jc w:val="left"/>
              <w:rPr>
                <w:rtl/>
                <w:lang w:eastAsia="en-US"/>
              </w:rPr>
            </w:pPr>
            <w:r>
              <w:rPr>
                <w:rtl/>
                <w:lang w:eastAsia="en-US"/>
              </w:rPr>
              <w:t>בניו א' - לשכת שר</w:t>
            </w:r>
          </w:p>
        </w:tc>
        <w:tc>
          <w:tcPr>
            <w:tcW w:w="1495" w:type="dxa"/>
            <w:shd w:val="clear" w:color="auto" w:fill="auto"/>
            <w:hideMark/>
          </w:tcPr>
          <w:p w14:paraId="7A6BA69F" w14:textId="77777777" w:rsidR="003066FE" w:rsidRPr="003066FE" w:rsidRDefault="003066FE" w:rsidP="005617CC">
            <w:pPr>
              <w:autoSpaceDE/>
              <w:autoSpaceDN/>
              <w:spacing w:line="240" w:lineRule="auto"/>
              <w:jc w:val="center"/>
              <w:rPr>
                <w:rtl/>
                <w:lang w:eastAsia="en-US"/>
              </w:rPr>
            </w:pPr>
            <w:r w:rsidRPr="003066FE">
              <w:rPr>
                <w:lang w:eastAsia="en-US"/>
              </w:rPr>
              <w:t>15M/1500K</w:t>
            </w:r>
          </w:p>
        </w:tc>
        <w:tc>
          <w:tcPr>
            <w:tcW w:w="969" w:type="dxa"/>
            <w:shd w:val="clear" w:color="auto" w:fill="auto"/>
            <w:noWrap/>
            <w:hideMark/>
          </w:tcPr>
          <w:p w14:paraId="0EE416F4"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02B3947D" w14:textId="77777777" w:rsidTr="005617CC">
        <w:trPr>
          <w:trHeight w:val="285"/>
        </w:trPr>
        <w:tc>
          <w:tcPr>
            <w:tcW w:w="512" w:type="dxa"/>
            <w:shd w:val="clear" w:color="auto" w:fill="auto"/>
            <w:noWrap/>
          </w:tcPr>
          <w:p w14:paraId="4BE0C4E1" w14:textId="77777777" w:rsidR="003066FE" w:rsidRPr="003066FE" w:rsidRDefault="003066FE" w:rsidP="005617CC">
            <w:pPr>
              <w:autoSpaceDE/>
              <w:autoSpaceDN/>
              <w:spacing w:line="240" w:lineRule="auto"/>
              <w:jc w:val="center"/>
              <w:rPr>
                <w:lang w:eastAsia="en-US"/>
              </w:rPr>
            </w:pPr>
            <w:r>
              <w:rPr>
                <w:rFonts w:hint="cs"/>
                <w:rtl/>
                <w:lang w:eastAsia="en-US"/>
              </w:rPr>
              <w:t>33</w:t>
            </w:r>
          </w:p>
        </w:tc>
        <w:tc>
          <w:tcPr>
            <w:tcW w:w="1757" w:type="dxa"/>
            <w:shd w:val="clear" w:color="auto" w:fill="auto"/>
            <w:noWrap/>
            <w:hideMark/>
          </w:tcPr>
          <w:p w14:paraId="08EDCF9F"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2642BF1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גלישה</w:t>
            </w:r>
            <w:r w:rsidRPr="003066FE">
              <w:rPr>
                <w:rtl/>
                <w:lang w:eastAsia="en-US"/>
              </w:rPr>
              <w:t xml:space="preserve"> </w:t>
            </w:r>
            <w:r w:rsidRPr="003066FE">
              <w:rPr>
                <w:rFonts w:hint="eastAsia"/>
                <w:rtl/>
                <w:lang w:eastAsia="en-US"/>
              </w:rPr>
              <w:t>אלחוטית</w:t>
            </w:r>
          </w:p>
        </w:tc>
        <w:tc>
          <w:tcPr>
            <w:tcW w:w="2382" w:type="dxa"/>
            <w:shd w:val="clear" w:color="auto" w:fill="auto"/>
            <w:noWrap/>
            <w:hideMark/>
          </w:tcPr>
          <w:p w14:paraId="69AA5F6C" w14:textId="77777777" w:rsidR="003066FE" w:rsidRPr="003066FE" w:rsidRDefault="003066FE" w:rsidP="005617CC">
            <w:pPr>
              <w:autoSpaceDE/>
              <w:autoSpaceDN/>
              <w:spacing w:line="240" w:lineRule="auto"/>
              <w:jc w:val="left"/>
              <w:rPr>
                <w:rtl/>
                <w:lang w:eastAsia="en-US"/>
              </w:rPr>
            </w:pPr>
            <w:r>
              <w:rPr>
                <w:rtl/>
                <w:lang w:eastAsia="en-US"/>
              </w:rPr>
              <w:t>בנין א'</w:t>
            </w:r>
          </w:p>
        </w:tc>
        <w:tc>
          <w:tcPr>
            <w:tcW w:w="1495" w:type="dxa"/>
            <w:shd w:val="clear" w:color="auto" w:fill="auto"/>
            <w:hideMark/>
          </w:tcPr>
          <w:p w14:paraId="481BB2A9" w14:textId="77777777" w:rsidR="003066FE" w:rsidRPr="003066FE" w:rsidRDefault="003066FE" w:rsidP="005617CC">
            <w:pPr>
              <w:autoSpaceDE/>
              <w:autoSpaceDN/>
              <w:spacing w:line="240" w:lineRule="auto"/>
              <w:jc w:val="center"/>
              <w:rPr>
                <w:rtl/>
                <w:lang w:eastAsia="en-US"/>
              </w:rPr>
            </w:pPr>
            <w:r w:rsidRPr="003066FE">
              <w:rPr>
                <w:lang w:eastAsia="en-US"/>
              </w:rPr>
              <w:t>15M/800K</w:t>
            </w:r>
          </w:p>
        </w:tc>
        <w:tc>
          <w:tcPr>
            <w:tcW w:w="969" w:type="dxa"/>
            <w:shd w:val="clear" w:color="auto" w:fill="auto"/>
            <w:noWrap/>
            <w:hideMark/>
          </w:tcPr>
          <w:p w14:paraId="69A1E3F8"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22DCA113" w14:textId="77777777" w:rsidTr="005617CC">
        <w:trPr>
          <w:trHeight w:val="285"/>
        </w:trPr>
        <w:tc>
          <w:tcPr>
            <w:tcW w:w="512" w:type="dxa"/>
            <w:shd w:val="clear" w:color="auto" w:fill="auto"/>
            <w:noWrap/>
          </w:tcPr>
          <w:p w14:paraId="3E542865" w14:textId="77777777" w:rsidR="003066FE" w:rsidRPr="003066FE" w:rsidRDefault="003066FE" w:rsidP="005617CC">
            <w:pPr>
              <w:autoSpaceDE/>
              <w:autoSpaceDN/>
              <w:spacing w:line="240" w:lineRule="auto"/>
              <w:jc w:val="center"/>
              <w:rPr>
                <w:lang w:eastAsia="en-US"/>
              </w:rPr>
            </w:pPr>
            <w:r>
              <w:rPr>
                <w:rFonts w:hint="cs"/>
                <w:rtl/>
                <w:lang w:eastAsia="en-US"/>
              </w:rPr>
              <w:t>34</w:t>
            </w:r>
          </w:p>
        </w:tc>
        <w:tc>
          <w:tcPr>
            <w:tcW w:w="1757" w:type="dxa"/>
            <w:shd w:val="clear" w:color="auto" w:fill="auto"/>
            <w:noWrap/>
            <w:hideMark/>
          </w:tcPr>
          <w:p w14:paraId="3D9E923F"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ת</w:t>
            </w:r>
            <w:r w:rsidRPr="003066FE">
              <w:rPr>
                <w:rtl/>
                <w:lang w:eastAsia="en-US"/>
              </w:rPr>
              <w:t>"א</w:t>
            </w:r>
          </w:p>
        </w:tc>
        <w:tc>
          <w:tcPr>
            <w:tcW w:w="2381" w:type="dxa"/>
          </w:tcPr>
          <w:p w14:paraId="075D466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לגלישה</w:t>
            </w:r>
            <w:r w:rsidRPr="003066FE">
              <w:rPr>
                <w:rtl/>
                <w:lang w:eastAsia="en-US"/>
              </w:rPr>
              <w:t xml:space="preserve"> </w:t>
            </w:r>
            <w:r w:rsidRPr="003066FE">
              <w:rPr>
                <w:rFonts w:hint="eastAsia"/>
                <w:rtl/>
                <w:lang w:eastAsia="en-US"/>
              </w:rPr>
              <w:t>אלחוטית</w:t>
            </w:r>
            <w:r w:rsidRPr="003066FE">
              <w:rPr>
                <w:rtl/>
                <w:lang w:eastAsia="en-US"/>
              </w:rPr>
              <w:t xml:space="preserve"> - </w:t>
            </w:r>
            <w:r w:rsidRPr="003066FE">
              <w:rPr>
                <w:rFonts w:hint="eastAsia"/>
                <w:rtl/>
                <w:lang w:eastAsia="en-US"/>
              </w:rPr>
              <w:t>קבלת</w:t>
            </w:r>
            <w:r w:rsidRPr="003066FE">
              <w:rPr>
                <w:rtl/>
                <w:lang w:eastAsia="en-US"/>
              </w:rPr>
              <w:t xml:space="preserve"> </w:t>
            </w:r>
            <w:r w:rsidRPr="003066FE">
              <w:rPr>
                <w:rFonts w:hint="eastAsia"/>
                <w:rtl/>
                <w:lang w:eastAsia="en-US"/>
              </w:rPr>
              <w:t>קהל</w:t>
            </w:r>
          </w:p>
        </w:tc>
        <w:tc>
          <w:tcPr>
            <w:tcW w:w="2382" w:type="dxa"/>
            <w:shd w:val="clear" w:color="auto" w:fill="auto"/>
            <w:noWrap/>
          </w:tcPr>
          <w:p w14:paraId="20632DF2"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17E663CD" w14:textId="77777777" w:rsidR="003066FE" w:rsidRPr="003066FE" w:rsidRDefault="003066FE" w:rsidP="005617CC">
            <w:pPr>
              <w:autoSpaceDE/>
              <w:autoSpaceDN/>
              <w:spacing w:line="240" w:lineRule="auto"/>
              <w:jc w:val="center"/>
              <w:rPr>
                <w:rtl/>
                <w:lang w:eastAsia="en-US"/>
              </w:rPr>
            </w:pPr>
            <w:r w:rsidRPr="003066FE">
              <w:rPr>
                <w:lang w:eastAsia="en-US"/>
              </w:rPr>
              <w:t>15M/800K</w:t>
            </w:r>
          </w:p>
        </w:tc>
        <w:tc>
          <w:tcPr>
            <w:tcW w:w="969" w:type="dxa"/>
            <w:shd w:val="clear" w:color="auto" w:fill="auto"/>
            <w:noWrap/>
            <w:hideMark/>
          </w:tcPr>
          <w:p w14:paraId="7C8F5C80"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63FAD4A2" w14:textId="77777777" w:rsidTr="005617CC">
        <w:trPr>
          <w:trHeight w:val="255"/>
        </w:trPr>
        <w:tc>
          <w:tcPr>
            <w:tcW w:w="512" w:type="dxa"/>
            <w:shd w:val="clear" w:color="auto" w:fill="auto"/>
            <w:noWrap/>
          </w:tcPr>
          <w:p w14:paraId="051C1213" w14:textId="77777777" w:rsidR="003066FE" w:rsidRPr="003066FE" w:rsidRDefault="003066FE" w:rsidP="005617CC">
            <w:pPr>
              <w:autoSpaceDE/>
              <w:autoSpaceDN/>
              <w:spacing w:line="240" w:lineRule="auto"/>
              <w:jc w:val="center"/>
              <w:rPr>
                <w:lang w:eastAsia="en-US"/>
              </w:rPr>
            </w:pPr>
            <w:r>
              <w:rPr>
                <w:rFonts w:hint="cs"/>
                <w:rtl/>
                <w:lang w:eastAsia="en-US"/>
              </w:rPr>
              <w:t>35</w:t>
            </w:r>
          </w:p>
        </w:tc>
        <w:tc>
          <w:tcPr>
            <w:tcW w:w="1757" w:type="dxa"/>
            <w:shd w:val="clear" w:color="auto" w:fill="auto"/>
            <w:noWrap/>
            <w:hideMark/>
          </w:tcPr>
          <w:p w14:paraId="20EE10E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גליל</w:t>
            </w:r>
          </w:p>
        </w:tc>
        <w:tc>
          <w:tcPr>
            <w:tcW w:w="2381" w:type="dxa"/>
          </w:tcPr>
          <w:p w14:paraId="680B825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לגלישה</w:t>
            </w:r>
            <w:r w:rsidRPr="003066FE">
              <w:rPr>
                <w:rtl/>
                <w:lang w:eastAsia="en-US"/>
              </w:rPr>
              <w:t xml:space="preserve"> </w:t>
            </w:r>
            <w:r w:rsidRPr="003066FE">
              <w:rPr>
                <w:rFonts w:hint="eastAsia"/>
                <w:rtl/>
                <w:lang w:eastAsia="en-US"/>
              </w:rPr>
              <w:t>אלחוטית</w:t>
            </w:r>
            <w:r w:rsidRPr="003066FE">
              <w:rPr>
                <w:rtl/>
                <w:lang w:eastAsia="en-US"/>
              </w:rPr>
              <w:t xml:space="preserve"> - </w:t>
            </w:r>
            <w:r w:rsidRPr="003066FE">
              <w:rPr>
                <w:rFonts w:hint="eastAsia"/>
                <w:rtl/>
                <w:lang w:eastAsia="en-US"/>
              </w:rPr>
              <w:t>קבלת</w:t>
            </w:r>
            <w:r w:rsidRPr="003066FE">
              <w:rPr>
                <w:rtl/>
                <w:lang w:eastAsia="en-US"/>
              </w:rPr>
              <w:t xml:space="preserve"> </w:t>
            </w:r>
            <w:r w:rsidRPr="003066FE">
              <w:rPr>
                <w:rFonts w:hint="eastAsia"/>
                <w:rtl/>
                <w:lang w:eastAsia="en-US"/>
              </w:rPr>
              <w:t>קהל</w:t>
            </w:r>
          </w:p>
        </w:tc>
        <w:tc>
          <w:tcPr>
            <w:tcW w:w="2382" w:type="dxa"/>
            <w:shd w:val="clear" w:color="auto" w:fill="auto"/>
            <w:noWrap/>
          </w:tcPr>
          <w:p w14:paraId="1C948A05"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097F94B2" w14:textId="77777777" w:rsidR="003066FE" w:rsidRPr="003066FE" w:rsidRDefault="003066FE" w:rsidP="005617CC">
            <w:pPr>
              <w:autoSpaceDE/>
              <w:autoSpaceDN/>
              <w:spacing w:line="240" w:lineRule="auto"/>
              <w:jc w:val="center"/>
              <w:rPr>
                <w:rtl/>
                <w:lang w:eastAsia="en-US"/>
              </w:rPr>
            </w:pPr>
            <w:r w:rsidRPr="003066FE">
              <w:rPr>
                <w:lang w:eastAsia="en-US"/>
              </w:rPr>
              <w:t>15M/800K</w:t>
            </w:r>
          </w:p>
        </w:tc>
        <w:tc>
          <w:tcPr>
            <w:tcW w:w="969" w:type="dxa"/>
            <w:shd w:val="clear" w:color="auto" w:fill="auto"/>
            <w:noWrap/>
            <w:hideMark/>
          </w:tcPr>
          <w:p w14:paraId="7E7830F3"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03BE1EA7" w14:textId="77777777" w:rsidTr="005617CC">
        <w:trPr>
          <w:trHeight w:val="255"/>
        </w:trPr>
        <w:tc>
          <w:tcPr>
            <w:tcW w:w="512" w:type="dxa"/>
            <w:shd w:val="clear" w:color="auto" w:fill="auto"/>
            <w:noWrap/>
          </w:tcPr>
          <w:p w14:paraId="28BC3C85" w14:textId="77777777" w:rsidR="003066FE" w:rsidRPr="003066FE" w:rsidRDefault="003066FE" w:rsidP="005617CC">
            <w:pPr>
              <w:autoSpaceDE/>
              <w:autoSpaceDN/>
              <w:spacing w:line="240" w:lineRule="auto"/>
              <w:jc w:val="center"/>
              <w:rPr>
                <w:lang w:eastAsia="en-US"/>
              </w:rPr>
            </w:pPr>
            <w:r>
              <w:rPr>
                <w:rFonts w:hint="cs"/>
                <w:rtl/>
                <w:lang w:eastAsia="en-US"/>
              </w:rPr>
              <w:t>36</w:t>
            </w:r>
          </w:p>
        </w:tc>
        <w:tc>
          <w:tcPr>
            <w:tcW w:w="1757" w:type="dxa"/>
            <w:shd w:val="clear" w:color="auto" w:fill="auto"/>
            <w:noWrap/>
            <w:hideMark/>
          </w:tcPr>
          <w:p w14:paraId="586A82D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חיפה</w:t>
            </w:r>
          </w:p>
        </w:tc>
        <w:tc>
          <w:tcPr>
            <w:tcW w:w="2381" w:type="dxa"/>
          </w:tcPr>
          <w:p w14:paraId="092A9215"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לגלישה</w:t>
            </w:r>
            <w:r w:rsidRPr="003066FE">
              <w:rPr>
                <w:rtl/>
                <w:lang w:eastAsia="en-US"/>
              </w:rPr>
              <w:t xml:space="preserve"> </w:t>
            </w:r>
            <w:r w:rsidRPr="003066FE">
              <w:rPr>
                <w:rFonts w:hint="eastAsia"/>
                <w:rtl/>
                <w:lang w:eastAsia="en-US"/>
              </w:rPr>
              <w:t>אלחוטית</w:t>
            </w:r>
            <w:r w:rsidRPr="003066FE">
              <w:rPr>
                <w:rtl/>
                <w:lang w:eastAsia="en-US"/>
              </w:rPr>
              <w:t xml:space="preserve"> - </w:t>
            </w:r>
            <w:r w:rsidRPr="003066FE">
              <w:rPr>
                <w:rFonts w:hint="eastAsia"/>
                <w:rtl/>
                <w:lang w:eastAsia="en-US"/>
              </w:rPr>
              <w:t>קבלת</w:t>
            </w:r>
            <w:r w:rsidRPr="003066FE">
              <w:rPr>
                <w:rtl/>
                <w:lang w:eastAsia="en-US"/>
              </w:rPr>
              <w:t xml:space="preserve"> </w:t>
            </w:r>
            <w:r w:rsidRPr="003066FE">
              <w:rPr>
                <w:rFonts w:hint="eastAsia"/>
                <w:rtl/>
                <w:lang w:eastAsia="en-US"/>
              </w:rPr>
              <w:t>קהל</w:t>
            </w:r>
          </w:p>
        </w:tc>
        <w:tc>
          <w:tcPr>
            <w:tcW w:w="2382" w:type="dxa"/>
            <w:shd w:val="clear" w:color="auto" w:fill="auto"/>
            <w:noWrap/>
          </w:tcPr>
          <w:p w14:paraId="4132DB8A"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571D018B" w14:textId="77777777" w:rsidR="003066FE" w:rsidRPr="003066FE" w:rsidRDefault="003066FE" w:rsidP="005617CC">
            <w:pPr>
              <w:autoSpaceDE/>
              <w:autoSpaceDN/>
              <w:spacing w:line="240" w:lineRule="auto"/>
              <w:jc w:val="center"/>
              <w:rPr>
                <w:rtl/>
                <w:lang w:eastAsia="en-US"/>
              </w:rPr>
            </w:pPr>
            <w:r w:rsidRPr="003066FE">
              <w:rPr>
                <w:lang w:eastAsia="en-US"/>
              </w:rPr>
              <w:t>15M/800K</w:t>
            </w:r>
          </w:p>
        </w:tc>
        <w:tc>
          <w:tcPr>
            <w:tcW w:w="969" w:type="dxa"/>
            <w:shd w:val="clear" w:color="auto" w:fill="auto"/>
            <w:noWrap/>
            <w:hideMark/>
          </w:tcPr>
          <w:p w14:paraId="0ED1051F"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15DAF45E" w14:textId="77777777" w:rsidTr="005617CC">
        <w:trPr>
          <w:trHeight w:val="285"/>
        </w:trPr>
        <w:tc>
          <w:tcPr>
            <w:tcW w:w="512" w:type="dxa"/>
            <w:shd w:val="clear" w:color="auto" w:fill="auto"/>
            <w:noWrap/>
          </w:tcPr>
          <w:p w14:paraId="2FAA9C79" w14:textId="77777777" w:rsidR="003066FE" w:rsidRPr="003066FE" w:rsidRDefault="003066FE" w:rsidP="005617CC">
            <w:pPr>
              <w:autoSpaceDE/>
              <w:autoSpaceDN/>
              <w:spacing w:line="240" w:lineRule="auto"/>
              <w:jc w:val="center"/>
              <w:rPr>
                <w:lang w:eastAsia="en-US"/>
              </w:rPr>
            </w:pPr>
            <w:r>
              <w:rPr>
                <w:rFonts w:hint="cs"/>
                <w:rtl/>
                <w:lang w:eastAsia="en-US"/>
              </w:rPr>
              <w:t>37</w:t>
            </w:r>
          </w:p>
        </w:tc>
        <w:tc>
          <w:tcPr>
            <w:tcW w:w="1757" w:type="dxa"/>
            <w:shd w:val="clear" w:color="auto" w:fill="auto"/>
            <w:noWrap/>
            <w:hideMark/>
          </w:tcPr>
          <w:p w14:paraId="3F41A373"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דרום</w:t>
            </w:r>
          </w:p>
        </w:tc>
        <w:tc>
          <w:tcPr>
            <w:tcW w:w="2381" w:type="dxa"/>
          </w:tcPr>
          <w:p w14:paraId="54285648"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לגלישה</w:t>
            </w:r>
            <w:r w:rsidRPr="003066FE">
              <w:rPr>
                <w:rtl/>
                <w:lang w:eastAsia="en-US"/>
              </w:rPr>
              <w:t xml:space="preserve"> </w:t>
            </w:r>
            <w:r w:rsidRPr="003066FE">
              <w:rPr>
                <w:rFonts w:hint="eastAsia"/>
                <w:rtl/>
                <w:lang w:eastAsia="en-US"/>
              </w:rPr>
              <w:t>אלחוטית</w:t>
            </w:r>
            <w:r w:rsidRPr="003066FE">
              <w:rPr>
                <w:rtl/>
                <w:lang w:eastAsia="en-US"/>
              </w:rPr>
              <w:t xml:space="preserve"> - </w:t>
            </w:r>
            <w:r w:rsidRPr="003066FE">
              <w:rPr>
                <w:rFonts w:hint="eastAsia"/>
                <w:rtl/>
                <w:lang w:eastAsia="en-US"/>
              </w:rPr>
              <w:t>קבלת</w:t>
            </w:r>
            <w:r w:rsidRPr="003066FE">
              <w:rPr>
                <w:rtl/>
                <w:lang w:eastAsia="en-US"/>
              </w:rPr>
              <w:t xml:space="preserve"> </w:t>
            </w:r>
            <w:r w:rsidRPr="003066FE">
              <w:rPr>
                <w:rFonts w:hint="eastAsia"/>
                <w:rtl/>
                <w:lang w:eastAsia="en-US"/>
              </w:rPr>
              <w:t>קהל</w:t>
            </w:r>
          </w:p>
        </w:tc>
        <w:tc>
          <w:tcPr>
            <w:tcW w:w="2382" w:type="dxa"/>
            <w:shd w:val="clear" w:color="auto" w:fill="auto"/>
            <w:noWrap/>
          </w:tcPr>
          <w:p w14:paraId="2A82EA64" w14:textId="77777777" w:rsidR="003066FE" w:rsidRPr="003066FE" w:rsidRDefault="003066FE" w:rsidP="005617CC">
            <w:pPr>
              <w:autoSpaceDE/>
              <w:autoSpaceDN/>
              <w:spacing w:line="240" w:lineRule="auto"/>
              <w:jc w:val="left"/>
              <w:rPr>
                <w:rtl/>
                <w:lang w:eastAsia="en-US"/>
              </w:rPr>
            </w:pPr>
          </w:p>
        </w:tc>
        <w:tc>
          <w:tcPr>
            <w:tcW w:w="1495" w:type="dxa"/>
            <w:shd w:val="clear" w:color="auto" w:fill="auto"/>
            <w:hideMark/>
          </w:tcPr>
          <w:p w14:paraId="7B66B6D2" w14:textId="77777777" w:rsidR="003066FE" w:rsidRPr="003066FE" w:rsidRDefault="003066FE" w:rsidP="005617CC">
            <w:pPr>
              <w:autoSpaceDE/>
              <w:autoSpaceDN/>
              <w:spacing w:line="240" w:lineRule="auto"/>
              <w:jc w:val="center"/>
              <w:rPr>
                <w:rtl/>
                <w:lang w:eastAsia="en-US"/>
              </w:rPr>
            </w:pPr>
            <w:r w:rsidRPr="003066FE">
              <w:rPr>
                <w:lang w:eastAsia="en-US"/>
              </w:rPr>
              <w:t>15M/800K</w:t>
            </w:r>
          </w:p>
        </w:tc>
        <w:tc>
          <w:tcPr>
            <w:tcW w:w="969" w:type="dxa"/>
            <w:shd w:val="clear" w:color="auto" w:fill="auto"/>
            <w:noWrap/>
            <w:hideMark/>
          </w:tcPr>
          <w:p w14:paraId="2E8094D8" w14:textId="77777777" w:rsidR="003066FE" w:rsidRPr="003066FE" w:rsidRDefault="003066FE" w:rsidP="005617CC">
            <w:pPr>
              <w:autoSpaceDE/>
              <w:autoSpaceDN/>
              <w:spacing w:line="240" w:lineRule="auto"/>
              <w:jc w:val="center"/>
              <w:rPr>
                <w:lang w:eastAsia="en-US"/>
              </w:rPr>
            </w:pPr>
            <w:r w:rsidRPr="003066FE">
              <w:rPr>
                <w:lang w:eastAsia="en-US"/>
              </w:rPr>
              <w:t>ADSL</w:t>
            </w:r>
          </w:p>
        </w:tc>
      </w:tr>
      <w:tr w:rsidR="003066FE" w:rsidRPr="003066FE" w14:paraId="72C5A71C" w14:textId="77777777" w:rsidTr="005617CC">
        <w:trPr>
          <w:trHeight w:val="300"/>
        </w:trPr>
        <w:tc>
          <w:tcPr>
            <w:tcW w:w="512" w:type="dxa"/>
            <w:shd w:val="clear" w:color="auto" w:fill="auto"/>
            <w:noWrap/>
          </w:tcPr>
          <w:p w14:paraId="0BDD8215" w14:textId="77777777" w:rsidR="003066FE" w:rsidRPr="003066FE" w:rsidRDefault="003066FE" w:rsidP="005617CC">
            <w:pPr>
              <w:autoSpaceDE/>
              <w:autoSpaceDN/>
              <w:spacing w:line="240" w:lineRule="auto"/>
              <w:jc w:val="center"/>
              <w:rPr>
                <w:lang w:eastAsia="en-US"/>
              </w:rPr>
            </w:pPr>
            <w:r>
              <w:rPr>
                <w:rFonts w:hint="cs"/>
                <w:rtl/>
                <w:lang w:eastAsia="en-US"/>
              </w:rPr>
              <w:t>38</w:t>
            </w:r>
          </w:p>
        </w:tc>
        <w:tc>
          <w:tcPr>
            <w:tcW w:w="1757" w:type="dxa"/>
            <w:shd w:val="clear" w:color="auto" w:fill="auto"/>
            <w:noWrap/>
            <w:hideMark/>
          </w:tcPr>
          <w:p w14:paraId="4BD4217E"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r w:rsidRPr="003066FE">
              <w:rPr>
                <w:rtl/>
                <w:lang w:eastAsia="en-US"/>
              </w:rPr>
              <w:t xml:space="preserve"> - </w:t>
            </w:r>
            <w:r w:rsidRPr="003066FE">
              <w:rPr>
                <w:rFonts w:hint="eastAsia"/>
                <w:rtl/>
                <w:lang w:eastAsia="en-US"/>
              </w:rPr>
              <w:t>סנכרון</w:t>
            </w:r>
          </w:p>
        </w:tc>
        <w:tc>
          <w:tcPr>
            <w:tcW w:w="2381" w:type="dxa"/>
          </w:tcPr>
          <w:p w14:paraId="2415ABA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6E66E714"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משרד</w:t>
            </w:r>
            <w:r w:rsidRPr="003066FE">
              <w:rPr>
                <w:rtl/>
                <w:lang w:eastAsia="en-US"/>
              </w:rPr>
              <w:t xml:space="preserve"> </w:t>
            </w:r>
            <w:r w:rsidRPr="003066FE">
              <w:rPr>
                <w:rFonts w:hint="eastAsia"/>
                <w:rtl/>
                <w:lang w:eastAsia="en-US"/>
              </w:rPr>
              <w:t>ראשי</w:t>
            </w:r>
            <w:r w:rsidRPr="003066FE">
              <w:rPr>
                <w:rtl/>
                <w:lang w:eastAsia="en-US"/>
              </w:rPr>
              <w:t xml:space="preserve"> - </w:t>
            </w:r>
            <w:r w:rsidRPr="003066FE">
              <w:rPr>
                <w:rFonts w:hint="eastAsia"/>
                <w:rtl/>
                <w:lang w:eastAsia="en-US"/>
              </w:rPr>
              <w:t>אתר</w:t>
            </w:r>
            <w:r w:rsidRPr="003066FE">
              <w:rPr>
                <w:rtl/>
                <w:lang w:eastAsia="en-US"/>
              </w:rPr>
              <w:t xml:space="preserve"> </w:t>
            </w:r>
            <w:r w:rsidRPr="003066FE">
              <w:rPr>
                <w:rFonts w:hint="eastAsia"/>
                <w:rtl/>
                <w:lang w:eastAsia="en-US"/>
              </w:rPr>
              <w:t>גיבוי</w:t>
            </w:r>
          </w:p>
        </w:tc>
        <w:tc>
          <w:tcPr>
            <w:tcW w:w="1495" w:type="dxa"/>
            <w:shd w:val="clear" w:color="auto" w:fill="auto"/>
            <w:hideMark/>
          </w:tcPr>
          <w:p w14:paraId="7CBBDA0E" w14:textId="77777777" w:rsidR="003066FE" w:rsidRPr="003066FE" w:rsidRDefault="003066FE" w:rsidP="005617CC">
            <w:pPr>
              <w:autoSpaceDE/>
              <w:autoSpaceDN/>
              <w:spacing w:line="240" w:lineRule="auto"/>
              <w:jc w:val="center"/>
              <w:rPr>
                <w:rtl/>
                <w:lang w:eastAsia="en-US"/>
              </w:rPr>
            </w:pPr>
            <w:r w:rsidRPr="003066FE">
              <w:rPr>
                <w:lang w:eastAsia="en-US"/>
              </w:rPr>
              <w:t>1G/1G</w:t>
            </w:r>
          </w:p>
        </w:tc>
        <w:tc>
          <w:tcPr>
            <w:tcW w:w="969" w:type="dxa"/>
            <w:shd w:val="clear" w:color="auto" w:fill="auto"/>
            <w:noWrap/>
            <w:hideMark/>
          </w:tcPr>
          <w:p w14:paraId="4DA94B96" w14:textId="77777777" w:rsidR="003066FE" w:rsidRPr="003066FE" w:rsidRDefault="003066FE" w:rsidP="005617CC">
            <w:pPr>
              <w:autoSpaceDE/>
              <w:autoSpaceDN/>
              <w:spacing w:line="240" w:lineRule="auto"/>
              <w:jc w:val="center"/>
              <w:rPr>
                <w:lang w:eastAsia="en-US"/>
              </w:rPr>
            </w:pPr>
            <w:r w:rsidRPr="003066FE">
              <w:rPr>
                <w:rFonts w:hint="eastAsia"/>
                <w:rtl/>
                <w:lang w:eastAsia="en-US"/>
              </w:rPr>
              <w:t>מטרו</w:t>
            </w:r>
          </w:p>
        </w:tc>
      </w:tr>
      <w:tr w:rsidR="003066FE" w:rsidRPr="003066FE" w14:paraId="7D1357E3" w14:textId="77777777" w:rsidTr="005617CC">
        <w:trPr>
          <w:trHeight w:val="300"/>
        </w:trPr>
        <w:tc>
          <w:tcPr>
            <w:tcW w:w="512" w:type="dxa"/>
            <w:shd w:val="clear" w:color="auto" w:fill="auto"/>
            <w:noWrap/>
          </w:tcPr>
          <w:p w14:paraId="23A8D369" w14:textId="77777777" w:rsidR="003066FE" w:rsidRPr="003066FE" w:rsidRDefault="003066FE" w:rsidP="005617CC">
            <w:pPr>
              <w:autoSpaceDE/>
              <w:autoSpaceDN/>
              <w:spacing w:line="240" w:lineRule="auto"/>
              <w:jc w:val="center"/>
              <w:rPr>
                <w:rtl/>
                <w:lang w:eastAsia="en-US"/>
              </w:rPr>
            </w:pPr>
            <w:r>
              <w:rPr>
                <w:rFonts w:hint="cs"/>
                <w:rtl/>
                <w:lang w:eastAsia="en-US"/>
              </w:rPr>
              <w:t>39</w:t>
            </w:r>
          </w:p>
        </w:tc>
        <w:tc>
          <w:tcPr>
            <w:tcW w:w="1757" w:type="dxa"/>
            <w:shd w:val="clear" w:color="auto" w:fill="auto"/>
            <w:noWrap/>
            <w:hideMark/>
          </w:tcPr>
          <w:p w14:paraId="1EC32EE6"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40EAF988"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1173B74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גיבוי</w:t>
            </w:r>
            <w:r w:rsidRPr="003066FE">
              <w:rPr>
                <w:rtl/>
                <w:lang w:eastAsia="en-US"/>
              </w:rPr>
              <w:t xml:space="preserve"> </w:t>
            </w:r>
            <w:r w:rsidRPr="003066FE">
              <w:rPr>
                <w:rFonts w:hint="eastAsia"/>
                <w:rtl/>
                <w:lang w:eastAsia="en-US"/>
              </w:rPr>
              <w:t>לענן</w:t>
            </w:r>
            <w:r w:rsidRPr="003066FE">
              <w:rPr>
                <w:rtl/>
                <w:lang w:eastAsia="en-US"/>
              </w:rPr>
              <w:t xml:space="preserve"> </w:t>
            </w:r>
            <w:r w:rsidRPr="003066FE">
              <w:rPr>
                <w:rFonts w:hint="eastAsia"/>
                <w:rtl/>
                <w:lang w:eastAsia="en-US"/>
              </w:rPr>
              <w:t>מחוזות</w:t>
            </w:r>
          </w:p>
        </w:tc>
        <w:tc>
          <w:tcPr>
            <w:tcW w:w="1495" w:type="dxa"/>
            <w:shd w:val="clear" w:color="auto" w:fill="auto"/>
            <w:hideMark/>
          </w:tcPr>
          <w:p w14:paraId="1F4B6667" w14:textId="77777777" w:rsidR="003066FE" w:rsidRPr="003066FE" w:rsidRDefault="003066FE" w:rsidP="005617CC">
            <w:pPr>
              <w:autoSpaceDE/>
              <w:autoSpaceDN/>
              <w:spacing w:line="240" w:lineRule="auto"/>
              <w:jc w:val="center"/>
              <w:rPr>
                <w:rtl/>
                <w:lang w:eastAsia="en-US"/>
              </w:rPr>
            </w:pPr>
            <w:r w:rsidRPr="003066FE">
              <w:rPr>
                <w:lang w:eastAsia="en-US"/>
              </w:rPr>
              <w:t>3M/3M</w:t>
            </w:r>
          </w:p>
        </w:tc>
        <w:tc>
          <w:tcPr>
            <w:tcW w:w="969" w:type="dxa"/>
            <w:shd w:val="clear" w:color="auto" w:fill="auto"/>
            <w:noWrap/>
            <w:hideMark/>
          </w:tcPr>
          <w:p w14:paraId="2AA45310"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310B5329" w14:textId="77777777" w:rsidTr="005617CC">
        <w:trPr>
          <w:trHeight w:val="300"/>
        </w:trPr>
        <w:tc>
          <w:tcPr>
            <w:tcW w:w="512" w:type="dxa"/>
            <w:shd w:val="clear" w:color="auto" w:fill="auto"/>
            <w:noWrap/>
          </w:tcPr>
          <w:p w14:paraId="6A1F9FD1" w14:textId="77777777" w:rsidR="003066FE" w:rsidRPr="003066FE" w:rsidRDefault="003066FE" w:rsidP="005617CC">
            <w:pPr>
              <w:autoSpaceDE/>
              <w:autoSpaceDN/>
              <w:spacing w:line="240" w:lineRule="auto"/>
              <w:jc w:val="center"/>
              <w:rPr>
                <w:lang w:eastAsia="en-US"/>
              </w:rPr>
            </w:pPr>
            <w:r>
              <w:rPr>
                <w:rFonts w:hint="cs"/>
                <w:rtl/>
                <w:lang w:eastAsia="en-US"/>
              </w:rPr>
              <w:t>40</w:t>
            </w:r>
          </w:p>
        </w:tc>
        <w:tc>
          <w:tcPr>
            <w:tcW w:w="1757" w:type="dxa"/>
            <w:shd w:val="clear" w:color="auto" w:fill="auto"/>
            <w:noWrap/>
            <w:hideMark/>
          </w:tcPr>
          <w:p w14:paraId="5A42F49C"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55AEDCC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3058FC3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גיבוי</w:t>
            </w:r>
            <w:r w:rsidRPr="003066FE">
              <w:rPr>
                <w:rtl/>
                <w:lang w:eastAsia="en-US"/>
              </w:rPr>
              <w:t xml:space="preserve"> </w:t>
            </w:r>
            <w:r w:rsidRPr="003066FE">
              <w:rPr>
                <w:rFonts w:hint="eastAsia"/>
                <w:rtl/>
                <w:lang w:eastAsia="en-US"/>
              </w:rPr>
              <w:t>לענן</w:t>
            </w:r>
            <w:r w:rsidRPr="003066FE">
              <w:rPr>
                <w:rtl/>
                <w:lang w:eastAsia="en-US"/>
              </w:rPr>
              <w:t xml:space="preserve"> </w:t>
            </w:r>
            <w:r w:rsidRPr="003066FE">
              <w:rPr>
                <w:rFonts w:hint="eastAsia"/>
                <w:rtl/>
                <w:lang w:eastAsia="en-US"/>
              </w:rPr>
              <w:t>חברות</w:t>
            </w:r>
            <w:r w:rsidRPr="003066FE">
              <w:rPr>
                <w:rtl/>
                <w:lang w:eastAsia="en-US"/>
              </w:rPr>
              <w:t xml:space="preserve"> </w:t>
            </w:r>
            <w:r w:rsidRPr="003066FE">
              <w:rPr>
                <w:rFonts w:hint="eastAsia"/>
                <w:rtl/>
                <w:lang w:eastAsia="en-US"/>
              </w:rPr>
              <w:t>עירוניות</w:t>
            </w:r>
          </w:p>
        </w:tc>
        <w:tc>
          <w:tcPr>
            <w:tcW w:w="1495" w:type="dxa"/>
            <w:shd w:val="clear" w:color="auto" w:fill="auto"/>
            <w:hideMark/>
          </w:tcPr>
          <w:p w14:paraId="60D1753E" w14:textId="77777777" w:rsidR="003066FE" w:rsidRPr="003066FE" w:rsidRDefault="003066FE" w:rsidP="005617CC">
            <w:pPr>
              <w:autoSpaceDE/>
              <w:autoSpaceDN/>
              <w:spacing w:line="240" w:lineRule="auto"/>
              <w:jc w:val="center"/>
              <w:rPr>
                <w:rtl/>
                <w:lang w:eastAsia="en-US"/>
              </w:rPr>
            </w:pPr>
            <w:r w:rsidRPr="003066FE">
              <w:rPr>
                <w:lang w:eastAsia="en-US"/>
              </w:rPr>
              <w:t>128K/128K</w:t>
            </w:r>
          </w:p>
        </w:tc>
        <w:tc>
          <w:tcPr>
            <w:tcW w:w="969" w:type="dxa"/>
            <w:shd w:val="clear" w:color="auto" w:fill="auto"/>
            <w:noWrap/>
            <w:hideMark/>
          </w:tcPr>
          <w:p w14:paraId="5E8BB77E"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7F8A76FC" w14:textId="77777777" w:rsidTr="005617CC">
        <w:trPr>
          <w:trHeight w:val="300"/>
        </w:trPr>
        <w:tc>
          <w:tcPr>
            <w:tcW w:w="512" w:type="dxa"/>
            <w:shd w:val="clear" w:color="auto" w:fill="auto"/>
            <w:noWrap/>
          </w:tcPr>
          <w:p w14:paraId="1A822570" w14:textId="77777777" w:rsidR="003066FE" w:rsidRPr="003066FE" w:rsidRDefault="003066FE" w:rsidP="005617CC">
            <w:pPr>
              <w:autoSpaceDE/>
              <w:autoSpaceDN/>
              <w:spacing w:line="240" w:lineRule="auto"/>
              <w:jc w:val="center"/>
              <w:rPr>
                <w:lang w:eastAsia="en-US"/>
              </w:rPr>
            </w:pPr>
            <w:r>
              <w:rPr>
                <w:rFonts w:hint="cs"/>
                <w:rtl/>
                <w:lang w:eastAsia="en-US"/>
              </w:rPr>
              <w:t>41</w:t>
            </w:r>
          </w:p>
        </w:tc>
        <w:tc>
          <w:tcPr>
            <w:tcW w:w="1757" w:type="dxa"/>
            <w:shd w:val="clear" w:color="auto" w:fill="auto"/>
            <w:noWrap/>
            <w:hideMark/>
          </w:tcPr>
          <w:p w14:paraId="0DE2EF7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560A51E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64F5977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מתהילה</w:t>
            </w:r>
          </w:p>
        </w:tc>
        <w:tc>
          <w:tcPr>
            <w:tcW w:w="1495" w:type="dxa"/>
            <w:shd w:val="clear" w:color="auto" w:fill="auto"/>
            <w:hideMark/>
          </w:tcPr>
          <w:p w14:paraId="3CC063B5" w14:textId="77777777" w:rsidR="003066FE" w:rsidRPr="003066FE" w:rsidRDefault="003066FE" w:rsidP="005617CC">
            <w:pPr>
              <w:autoSpaceDE/>
              <w:autoSpaceDN/>
              <w:spacing w:line="240" w:lineRule="auto"/>
              <w:jc w:val="center"/>
              <w:rPr>
                <w:rtl/>
                <w:lang w:eastAsia="en-US"/>
              </w:rPr>
            </w:pPr>
            <w:r w:rsidRPr="003066FE">
              <w:rPr>
                <w:lang w:eastAsia="en-US"/>
              </w:rPr>
              <w:t>3M/3M</w:t>
            </w:r>
          </w:p>
        </w:tc>
        <w:tc>
          <w:tcPr>
            <w:tcW w:w="969" w:type="dxa"/>
            <w:shd w:val="clear" w:color="auto" w:fill="auto"/>
            <w:noWrap/>
            <w:hideMark/>
          </w:tcPr>
          <w:p w14:paraId="3BBDE86D"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776D335E" w14:textId="77777777" w:rsidTr="005617CC">
        <w:trPr>
          <w:trHeight w:val="300"/>
        </w:trPr>
        <w:tc>
          <w:tcPr>
            <w:tcW w:w="512" w:type="dxa"/>
            <w:shd w:val="clear" w:color="auto" w:fill="auto"/>
            <w:noWrap/>
          </w:tcPr>
          <w:p w14:paraId="7E039622" w14:textId="77777777" w:rsidR="003066FE" w:rsidRPr="003066FE" w:rsidRDefault="003066FE" w:rsidP="005617CC">
            <w:pPr>
              <w:autoSpaceDE/>
              <w:autoSpaceDN/>
              <w:spacing w:line="240" w:lineRule="auto"/>
              <w:jc w:val="center"/>
              <w:rPr>
                <w:lang w:eastAsia="en-US"/>
              </w:rPr>
            </w:pPr>
            <w:r>
              <w:rPr>
                <w:rFonts w:hint="cs"/>
                <w:rtl/>
                <w:lang w:eastAsia="en-US"/>
              </w:rPr>
              <w:t>42</w:t>
            </w:r>
          </w:p>
        </w:tc>
        <w:tc>
          <w:tcPr>
            <w:tcW w:w="1757" w:type="dxa"/>
            <w:shd w:val="clear" w:color="auto" w:fill="auto"/>
            <w:noWrap/>
            <w:hideMark/>
          </w:tcPr>
          <w:p w14:paraId="6AA3887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1EB72FA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74ABB4C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ממרכבה</w:t>
            </w:r>
          </w:p>
        </w:tc>
        <w:tc>
          <w:tcPr>
            <w:tcW w:w="1495" w:type="dxa"/>
            <w:shd w:val="clear" w:color="auto" w:fill="auto"/>
            <w:hideMark/>
          </w:tcPr>
          <w:p w14:paraId="7A43A024" w14:textId="77777777" w:rsidR="003066FE" w:rsidRPr="003066FE" w:rsidRDefault="003066FE" w:rsidP="005617CC">
            <w:pPr>
              <w:autoSpaceDE/>
              <w:autoSpaceDN/>
              <w:spacing w:line="240" w:lineRule="auto"/>
              <w:jc w:val="center"/>
              <w:rPr>
                <w:rtl/>
                <w:lang w:eastAsia="en-US"/>
              </w:rPr>
            </w:pPr>
            <w:r w:rsidRPr="003066FE">
              <w:rPr>
                <w:lang w:eastAsia="en-US"/>
              </w:rPr>
              <w:t>2M/400</w:t>
            </w:r>
          </w:p>
        </w:tc>
        <w:tc>
          <w:tcPr>
            <w:tcW w:w="969" w:type="dxa"/>
            <w:shd w:val="clear" w:color="auto" w:fill="auto"/>
            <w:noWrap/>
            <w:hideMark/>
          </w:tcPr>
          <w:p w14:paraId="0F63818A"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D1A09F1" w14:textId="77777777" w:rsidTr="005617CC">
        <w:trPr>
          <w:trHeight w:val="300"/>
        </w:trPr>
        <w:tc>
          <w:tcPr>
            <w:tcW w:w="512" w:type="dxa"/>
            <w:shd w:val="clear" w:color="auto" w:fill="auto"/>
            <w:noWrap/>
          </w:tcPr>
          <w:p w14:paraId="33588BBE" w14:textId="77777777" w:rsidR="003066FE" w:rsidRPr="003066FE" w:rsidRDefault="003066FE" w:rsidP="005617CC">
            <w:pPr>
              <w:autoSpaceDE/>
              <w:autoSpaceDN/>
              <w:spacing w:line="240" w:lineRule="auto"/>
              <w:jc w:val="center"/>
              <w:rPr>
                <w:lang w:eastAsia="en-US"/>
              </w:rPr>
            </w:pPr>
            <w:r>
              <w:rPr>
                <w:rFonts w:hint="cs"/>
                <w:rtl/>
                <w:lang w:eastAsia="en-US"/>
              </w:rPr>
              <w:t>43</w:t>
            </w:r>
          </w:p>
        </w:tc>
        <w:tc>
          <w:tcPr>
            <w:tcW w:w="1757" w:type="dxa"/>
            <w:shd w:val="clear" w:color="auto" w:fill="auto"/>
            <w:noWrap/>
            <w:hideMark/>
          </w:tcPr>
          <w:p w14:paraId="66F5D5C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ירושלים</w:t>
            </w:r>
          </w:p>
        </w:tc>
        <w:tc>
          <w:tcPr>
            <w:tcW w:w="2381" w:type="dxa"/>
          </w:tcPr>
          <w:p w14:paraId="0016563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קווי</w:t>
            </w:r>
            <w:r w:rsidRPr="003066FE">
              <w:rPr>
                <w:rtl/>
                <w:lang w:eastAsia="en-US"/>
              </w:rPr>
              <w:t xml:space="preserve"> </w:t>
            </w:r>
            <w:r w:rsidRPr="003066FE">
              <w:rPr>
                <w:lang w:eastAsia="en-US"/>
              </w:rPr>
              <w:t>DRP</w:t>
            </w:r>
          </w:p>
        </w:tc>
        <w:tc>
          <w:tcPr>
            <w:tcW w:w="2382" w:type="dxa"/>
            <w:shd w:val="clear" w:color="auto" w:fill="auto"/>
            <w:noWrap/>
            <w:hideMark/>
          </w:tcPr>
          <w:p w14:paraId="73F6FEB4"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קו</w:t>
            </w:r>
            <w:r w:rsidRPr="003066FE">
              <w:rPr>
                <w:rtl/>
                <w:lang w:eastAsia="en-US"/>
              </w:rPr>
              <w:t xml:space="preserve"> </w:t>
            </w:r>
            <w:r w:rsidRPr="003066FE">
              <w:rPr>
                <w:rFonts w:hint="eastAsia"/>
                <w:rtl/>
                <w:lang w:eastAsia="en-US"/>
              </w:rPr>
              <w:t>מחברת</w:t>
            </w:r>
            <w:r w:rsidRPr="003066FE">
              <w:rPr>
                <w:rtl/>
                <w:lang w:eastAsia="en-US"/>
              </w:rPr>
              <w:t xml:space="preserve"> </w:t>
            </w:r>
            <w:r w:rsidRPr="003066FE">
              <w:rPr>
                <w:rFonts w:hint="eastAsia"/>
                <w:rtl/>
                <w:lang w:eastAsia="en-US"/>
              </w:rPr>
              <w:t>פלאפון</w:t>
            </w:r>
          </w:p>
        </w:tc>
        <w:tc>
          <w:tcPr>
            <w:tcW w:w="1495" w:type="dxa"/>
            <w:shd w:val="clear" w:color="auto" w:fill="auto"/>
            <w:hideMark/>
          </w:tcPr>
          <w:p w14:paraId="65964776" w14:textId="77777777" w:rsidR="003066FE" w:rsidRPr="003066FE" w:rsidRDefault="003066FE" w:rsidP="005617CC">
            <w:pPr>
              <w:autoSpaceDE/>
              <w:autoSpaceDN/>
              <w:spacing w:line="240" w:lineRule="auto"/>
              <w:jc w:val="center"/>
              <w:rPr>
                <w:rtl/>
                <w:lang w:eastAsia="en-US"/>
              </w:rPr>
            </w:pPr>
            <w:r w:rsidRPr="003066FE">
              <w:rPr>
                <w:lang w:eastAsia="en-US"/>
              </w:rPr>
              <w:t>2M/2M</w:t>
            </w:r>
          </w:p>
        </w:tc>
        <w:tc>
          <w:tcPr>
            <w:tcW w:w="969" w:type="dxa"/>
            <w:shd w:val="clear" w:color="auto" w:fill="auto"/>
            <w:noWrap/>
            <w:hideMark/>
          </w:tcPr>
          <w:p w14:paraId="51405C19" w14:textId="77777777" w:rsidR="003066FE" w:rsidRPr="003066FE" w:rsidRDefault="003066FE" w:rsidP="005617CC">
            <w:pPr>
              <w:autoSpaceDE/>
              <w:autoSpaceDN/>
              <w:spacing w:line="240" w:lineRule="auto"/>
              <w:jc w:val="center"/>
              <w:rPr>
                <w:lang w:eastAsia="en-US"/>
              </w:rPr>
            </w:pPr>
            <w:r w:rsidRPr="003066FE">
              <w:rPr>
                <w:rFonts w:hint="eastAsia"/>
                <w:rtl/>
                <w:lang w:eastAsia="en-US"/>
              </w:rPr>
              <w:t>מטרו</w:t>
            </w:r>
          </w:p>
        </w:tc>
      </w:tr>
      <w:tr w:rsidR="003066FE" w:rsidRPr="003066FE" w14:paraId="7BB1AA9C" w14:textId="77777777" w:rsidTr="005617CC">
        <w:trPr>
          <w:trHeight w:val="300"/>
        </w:trPr>
        <w:tc>
          <w:tcPr>
            <w:tcW w:w="512" w:type="dxa"/>
            <w:shd w:val="clear" w:color="auto" w:fill="auto"/>
            <w:noWrap/>
          </w:tcPr>
          <w:p w14:paraId="5AFC3ABD" w14:textId="77777777" w:rsidR="003066FE" w:rsidRPr="003066FE" w:rsidRDefault="003066FE" w:rsidP="005617CC">
            <w:pPr>
              <w:autoSpaceDE/>
              <w:autoSpaceDN/>
              <w:spacing w:line="240" w:lineRule="auto"/>
              <w:jc w:val="center"/>
              <w:rPr>
                <w:lang w:eastAsia="en-US"/>
              </w:rPr>
            </w:pPr>
            <w:r>
              <w:rPr>
                <w:rFonts w:hint="cs"/>
                <w:rtl/>
                <w:lang w:eastAsia="en-US"/>
              </w:rPr>
              <w:t>44</w:t>
            </w:r>
          </w:p>
        </w:tc>
        <w:tc>
          <w:tcPr>
            <w:tcW w:w="1757" w:type="dxa"/>
            <w:shd w:val="clear" w:color="auto" w:fill="auto"/>
            <w:noWrap/>
          </w:tcPr>
          <w:p w14:paraId="19665CD9" w14:textId="77777777" w:rsidR="003066FE" w:rsidRPr="003066FE" w:rsidRDefault="003066FE" w:rsidP="005617CC">
            <w:pPr>
              <w:autoSpaceDE/>
              <w:autoSpaceDN/>
              <w:spacing w:line="240" w:lineRule="auto"/>
              <w:jc w:val="left"/>
              <w:rPr>
                <w:rtl/>
                <w:lang w:eastAsia="en-US"/>
              </w:rPr>
            </w:pPr>
            <w:r w:rsidRPr="003066FE">
              <w:rPr>
                <w:rtl/>
              </w:rPr>
              <w:t>אום אל פאחם</w:t>
            </w:r>
          </w:p>
        </w:tc>
        <w:tc>
          <w:tcPr>
            <w:tcW w:w="2381" w:type="dxa"/>
          </w:tcPr>
          <w:p w14:paraId="0704B1C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tcPr>
          <w:p w14:paraId="5A25A517" w14:textId="77777777" w:rsidR="003066FE" w:rsidRPr="003066FE" w:rsidRDefault="003066FE" w:rsidP="005617CC">
            <w:pPr>
              <w:autoSpaceDE/>
              <w:autoSpaceDN/>
              <w:spacing w:line="240" w:lineRule="auto"/>
              <w:jc w:val="left"/>
              <w:rPr>
                <w:rtl/>
                <w:lang w:eastAsia="en-US"/>
              </w:rPr>
            </w:pPr>
            <w:r w:rsidRPr="003066FE">
              <w:rPr>
                <w:rtl/>
                <w:lang w:eastAsia="en-US"/>
              </w:rPr>
              <w:t>רחוב מרמלה 230</w:t>
            </w:r>
          </w:p>
        </w:tc>
        <w:tc>
          <w:tcPr>
            <w:tcW w:w="1495" w:type="dxa"/>
            <w:shd w:val="clear" w:color="auto" w:fill="auto"/>
            <w:noWrap/>
          </w:tcPr>
          <w:p w14:paraId="713B5638" w14:textId="77777777" w:rsidR="003066FE" w:rsidRPr="003066FE" w:rsidRDefault="003066FE" w:rsidP="005617CC">
            <w:pPr>
              <w:autoSpaceDE/>
              <w:autoSpaceDN/>
              <w:spacing w:line="240" w:lineRule="auto"/>
              <w:jc w:val="center"/>
              <w:rPr>
                <w:lang w:eastAsia="en-US"/>
              </w:rPr>
            </w:pPr>
          </w:p>
        </w:tc>
        <w:tc>
          <w:tcPr>
            <w:tcW w:w="969" w:type="dxa"/>
            <w:shd w:val="clear" w:color="auto" w:fill="auto"/>
            <w:noWrap/>
          </w:tcPr>
          <w:p w14:paraId="0C678DA5" w14:textId="77777777" w:rsidR="003066FE" w:rsidRPr="003066FE" w:rsidRDefault="003066FE" w:rsidP="005617CC">
            <w:pPr>
              <w:autoSpaceDE/>
              <w:autoSpaceDN/>
              <w:spacing w:line="240" w:lineRule="auto"/>
              <w:jc w:val="center"/>
              <w:rPr>
                <w:lang w:eastAsia="en-US"/>
              </w:rPr>
            </w:pPr>
          </w:p>
        </w:tc>
      </w:tr>
      <w:tr w:rsidR="003066FE" w:rsidRPr="003066FE" w14:paraId="1B7A1CEF" w14:textId="77777777" w:rsidTr="005617CC">
        <w:trPr>
          <w:trHeight w:val="300"/>
        </w:trPr>
        <w:tc>
          <w:tcPr>
            <w:tcW w:w="512" w:type="dxa"/>
            <w:shd w:val="clear" w:color="auto" w:fill="auto"/>
            <w:noWrap/>
          </w:tcPr>
          <w:p w14:paraId="69EB214C" w14:textId="77777777" w:rsidR="003066FE" w:rsidRPr="003066FE" w:rsidRDefault="003066FE" w:rsidP="005617CC">
            <w:pPr>
              <w:autoSpaceDE/>
              <w:autoSpaceDN/>
              <w:spacing w:line="240" w:lineRule="auto"/>
              <w:jc w:val="center"/>
              <w:rPr>
                <w:lang w:eastAsia="en-US"/>
              </w:rPr>
            </w:pPr>
            <w:r>
              <w:rPr>
                <w:rFonts w:hint="cs"/>
                <w:rtl/>
                <w:lang w:eastAsia="en-US"/>
              </w:rPr>
              <w:t>45</w:t>
            </w:r>
          </w:p>
        </w:tc>
        <w:tc>
          <w:tcPr>
            <w:tcW w:w="1757" w:type="dxa"/>
            <w:shd w:val="clear" w:color="auto" w:fill="auto"/>
            <w:noWrap/>
            <w:hideMark/>
          </w:tcPr>
          <w:p w14:paraId="7C695FE9" w14:textId="77777777" w:rsidR="003066FE" w:rsidRPr="003066FE" w:rsidRDefault="003066FE" w:rsidP="005617CC">
            <w:pPr>
              <w:autoSpaceDE/>
              <w:autoSpaceDN/>
              <w:spacing w:line="240" w:lineRule="auto"/>
              <w:jc w:val="left"/>
              <w:rPr>
                <w:lang w:eastAsia="en-US"/>
              </w:rPr>
            </w:pPr>
            <w:r w:rsidRPr="003066FE">
              <w:rPr>
                <w:rFonts w:hint="eastAsia"/>
                <w:rtl/>
                <w:lang w:eastAsia="en-US"/>
              </w:rPr>
              <w:t>אופקים</w:t>
            </w:r>
          </w:p>
        </w:tc>
        <w:tc>
          <w:tcPr>
            <w:tcW w:w="2381" w:type="dxa"/>
          </w:tcPr>
          <w:p w14:paraId="71915EC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0EE29A5"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עירייה</w:t>
            </w:r>
          </w:p>
        </w:tc>
        <w:tc>
          <w:tcPr>
            <w:tcW w:w="1495" w:type="dxa"/>
            <w:shd w:val="clear" w:color="auto" w:fill="auto"/>
            <w:noWrap/>
            <w:hideMark/>
          </w:tcPr>
          <w:p w14:paraId="7BC09D0B" w14:textId="77777777" w:rsidR="003066FE" w:rsidRPr="003066FE" w:rsidRDefault="003066FE" w:rsidP="005617CC">
            <w:pPr>
              <w:autoSpaceDE/>
              <w:autoSpaceDN/>
              <w:spacing w:line="240" w:lineRule="auto"/>
              <w:jc w:val="center"/>
              <w:rPr>
                <w:rtl/>
                <w:lang w:eastAsia="en-US"/>
              </w:rPr>
            </w:pPr>
            <w:r w:rsidRPr="003066FE">
              <w:rPr>
                <w:lang w:eastAsia="en-US"/>
              </w:rPr>
              <w:t>4M-800K</w:t>
            </w:r>
          </w:p>
        </w:tc>
        <w:tc>
          <w:tcPr>
            <w:tcW w:w="969" w:type="dxa"/>
            <w:shd w:val="clear" w:color="auto" w:fill="auto"/>
            <w:noWrap/>
            <w:hideMark/>
          </w:tcPr>
          <w:p w14:paraId="2755A3D0"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063373A" w14:textId="77777777" w:rsidTr="005617CC">
        <w:trPr>
          <w:trHeight w:val="300"/>
        </w:trPr>
        <w:tc>
          <w:tcPr>
            <w:tcW w:w="512" w:type="dxa"/>
            <w:shd w:val="clear" w:color="auto" w:fill="auto"/>
            <w:noWrap/>
          </w:tcPr>
          <w:p w14:paraId="36B4C368" w14:textId="77777777" w:rsidR="003066FE" w:rsidRPr="003066FE" w:rsidRDefault="003066FE" w:rsidP="005617CC">
            <w:pPr>
              <w:autoSpaceDE/>
              <w:autoSpaceDN/>
              <w:spacing w:line="240" w:lineRule="auto"/>
              <w:jc w:val="center"/>
              <w:rPr>
                <w:lang w:eastAsia="en-US"/>
              </w:rPr>
            </w:pPr>
            <w:r>
              <w:rPr>
                <w:rFonts w:hint="cs"/>
                <w:rtl/>
                <w:lang w:eastAsia="en-US"/>
              </w:rPr>
              <w:t>46</w:t>
            </w:r>
          </w:p>
        </w:tc>
        <w:tc>
          <w:tcPr>
            <w:tcW w:w="1757" w:type="dxa"/>
            <w:shd w:val="clear" w:color="auto" w:fill="auto"/>
            <w:noWrap/>
            <w:hideMark/>
          </w:tcPr>
          <w:p w14:paraId="4FB94AAA" w14:textId="77777777" w:rsidR="003066FE" w:rsidRPr="003066FE" w:rsidRDefault="003066FE" w:rsidP="005617CC">
            <w:pPr>
              <w:autoSpaceDE/>
              <w:autoSpaceDN/>
              <w:spacing w:line="240" w:lineRule="auto"/>
              <w:jc w:val="left"/>
              <w:rPr>
                <w:lang w:eastAsia="en-US"/>
              </w:rPr>
            </w:pPr>
            <w:r w:rsidRPr="003066FE">
              <w:rPr>
                <w:rFonts w:hint="eastAsia"/>
                <w:rtl/>
                <w:lang w:eastAsia="en-US"/>
              </w:rPr>
              <w:t>אור</w:t>
            </w:r>
            <w:r w:rsidRPr="003066FE">
              <w:rPr>
                <w:rtl/>
                <w:lang w:eastAsia="en-US"/>
              </w:rPr>
              <w:t xml:space="preserve"> </w:t>
            </w:r>
            <w:r w:rsidRPr="003066FE">
              <w:rPr>
                <w:rFonts w:hint="eastAsia"/>
                <w:rtl/>
                <w:lang w:eastAsia="en-US"/>
              </w:rPr>
              <w:t>עקיבא</w:t>
            </w:r>
          </w:p>
        </w:tc>
        <w:tc>
          <w:tcPr>
            <w:tcW w:w="2381" w:type="dxa"/>
          </w:tcPr>
          <w:p w14:paraId="12724C74"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45EBB8CF"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הנשיא</w:t>
            </w:r>
            <w:r w:rsidRPr="003066FE">
              <w:rPr>
                <w:rtl/>
                <w:lang w:eastAsia="en-US"/>
              </w:rPr>
              <w:t xml:space="preserve"> 651/4 </w:t>
            </w:r>
            <w:r w:rsidRPr="003066FE">
              <w:rPr>
                <w:rFonts w:hint="eastAsia"/>
                <w:rtl/>
                <w:lang w:eastAsia="en-US"/>
              </w:rPr>
              <w:t>אור</w:t>
            </w:r>
            <w:r w:rsidRPr="003066FE">
              <w:rPr>
                <w:rtl/>
                <w:lang w:eastAsia="en-US"/>
              </w:rPr>
              <w:t xml:space="preserve"> </w:t>
            </w:r>
            <w:r w:rsidRPr="003066FE">
              <w:rPr>
                <w:rFonts w:hint="eastAsia"/>
                <w:rtl/>
                <w:lang w:eastAsia="en-US"/>
              </w:rPr>
              <w:t>עקיבא</w:t>
            </w:r>
          </w:p>
        </w:tc>
        <w:tc>
          <w:tcPr>
            <w:tcW w:w="1495" w:type="dxa"/>
            <w:shd w:val="clear" w:color="auto" w:fill="auto"/>
            <w:noWrap/>
            <w:hideMark/>
          </w:tcPr>
          <w:p w14:paraId="7F1DBFA7"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34E5D6F"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A092C28" w14:textId="77777777" w:rsidTr="005617CC">
        <w:trPr>
          <w:trHeight w:val="300"/>
        </w:trPr>
        <w:tc>
          <w:tcPr>
            <w:tcW w:w="512" w:type="dxa"/>
            <w:shd w:val="clear" w:color="auto" w:fill="auto"/>
            <w:noWrap/>
          </w:tcPr>
          <w:p w14:paraId="594A85FC" w14:textId="77777777" w:rsidR="003066FE" w:rsidRPr="003066FE" w:rsidRDefault="003066FE" w:rsidP="005617CC">
            <w:pPr>
              <w:autoSpaceDE/>
              <w:autoSpaceDN/>
              <w:spacing w:line="240" w:lineRule="auto"/>
              <w:jc w:val="center"/>
              <w:rPr>
                <w:lang w:eastAsia="en-US"/>
              </w:rPr>
            </w:pPr>
            <w:r>
              <w:rPr>
                <w:rFonts w:hint="cs"/>
                <w:rtl/>
                <w:lang w:eastAsia="en-US"/>
              </w:rPr>
              <w:t>47</w:t>
            </w:r>
          </w:p>
        </w:tc>
        <w:tc>
          <w:tcPr>
            <w:tcW w:w="1757" w:type="dxa"/>
            <w:shd w:val="clear" w:color="auto" w:fill="auto"/>
            <w:noWrap/>
            <w:hideMark/>
          </w:tcPr>
          <w:p w14:paraId="1B02ED31" w14:textId="77777777" w:rsidR="003066FE" w:rsidRPr="003066FE" w:rsidRDefault="003066FE" w:rsidP="005617CC">
            <w:pPr>
              <w:autoSpaceDE/>
              <w:autoSpaceDN/>
              <w:spacing w:line="240" w:lineRule="auto"/>
              <w:jc w:val="left"/>
              <w:rPr>
                <w:lang w:eastAsia="en-US"/>
              </w:rPr>
            </w:pPr>
            <w:r w:rsidRPr="003066FE">
              <w:rPr>
                <w:rFonts w:hint="eastAsia"/>
                <w:rtl/>
                <w:lang w:eastAsia="en-US"/>
              </w:rPr>
              <w:t>אשדוד</w:t>
            </w:r>
          </w:p>
        </w:tc>
        <w:tc>
          <w:tcPr>
            <w:tcW w:w="2381" w:type="dxa"/>
          </w:tcPr>
          <w:p w14:paraId="5A521FB4"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1B97315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רח</w:t>
            </w:r>
            <w:r w:rsidRPr="003066FE">
              <w:rPr>
                <w:rtl/>
                <w:lang w:eastAsia="en-US"/>
              </w:rPr>
              <w:t xml:space="preserve">' </w:t>
            </w:r>
            <w:r w:rsidRPr="003066FE">
              <w:rPr>
                <w:rFonts w:hint="eastAsia"/>
                <w:rtl/>
                <w:lang w:eastAsia="en-US"/>
              </w:rPr>
              <w:t>שלמה</w:t>
            </w:r>
            <w:r w:rsidRPr="003066FE">
              <w:rPr>
                <w:rtl/>
                <w:lang w:eastAsia="en-US"/>
              </w:rPr>
              <w:t xml:space="preserve"> </w:t>
            </w:r>
            <w:r w:rsidRPr="003066FE">
              <w:rPr>
                <w:rFonts w:hint="eastAsia"/>
                <w:rtl/>
                <w:lang w:eastAsia="en-US"/>
              </w:rPr>
              <w:t>בן</w:t>
            </w:r>
            <w:r w:rsidRPr="003066FE">
              <w:rPr>
                <w:rtl/>
                <w:lang w:eastAsia="en-US"/>
              </w:rPr>
              <w:t xml:space="preserve"> </w:t>
            </w:r>
            <w:r w:rsidRPr="003066FE">
              <w:rPr>
                <w:rFonts w:hint="eastAsia"/>
                <w:rtl/>
                <w:lang w:eastAsia="en-US"/>
              </w:rPr>
              <w:t>יוסף</w:t>
            </w:r>
            <w:r w:rsidRPr="003066FE">
              <w:rPr>
                <w:rtl/>
                <w:lang w:eastAsia="en-US"/>
              </w:rPr>
              <w:t xml:space="preserve"> 14/2 </w:t>
            </w:r>
            <w:r w:rsidRPr="003066FE">
              <w:rPr>
                <w:rFonts w:hint="eastAsia"/>
                <w:rtl/>
                <w:lang w:eastAsia="en-US"/>
              </w:rPr>
              <w:t>אשדוד</w:t>
            </w:r>
          </w:p>
        </w:tc>
        <w:tc>
          <w:tcPr>
            <w:tcW w:w="1495" w:type="dxa"/>
            <w:shd w:val="clear" w:color="auto" w:fill="auto"/>
            <w:noWrap/>
            <w:hideMark/>
          </w:tcPr>
          <w:p w14:paraId="124D384B"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7754C9E"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65C2621" w14:textId="77777777" w:rsidTr="005617CC">
        <w:trPr>
          <w:trHeight w:val="300"/>
        </w:trPr>
        <w:tc>
          <w:tcPr>
            <w:tcW w:w="512" w:type="dxa"/>
            <w:shd w:val="clear" w:color="auto" w:fill="auto"/>
            <w:noWrap/>
          </w:tcPr>
          <w:p w14:paraId="3CEFBD71" w14:textId="77777777" w:rsidR="003066FE" w:rsidRPr="003066FE" w:rsidRDefault="003066FE" w:rsidP="005617CC">
            <w:pPr>
              <w:autoSpaceDE/>
              <w:autoSpaceDN/>
              <w:spacing w:line="240" w:lineRule="auto"/>
              <w:jc w:val="center"/>
              <w:rPr>
                <w:lang w:eastAsia="en-US"/>
              </w:rPr>
            </w:pPr>
            <w:r>
              <w:rPr>
                <w:rFonts w:hint="cs"/>
                <w:rtl/>
                <w:lang w:eastAsia="en-US"/>
              </w:rPr>
              <w:t>48</w:t>
            </w:r>
          </w:p>
        </w:tc>
        <w:tc>
          <w:tcPr>
            <w:tcW w:w="1757" w:type="dxa"/>
            <w:shd w:val="clear" w:color="auto" w:fill="auto"/>
            <w:noWrap/>
            <w:hideMark/>
          </w:tcPr>
          <w:p w14:paraId="544379C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אשקלון</w:t>
            </w:r>
          </w:p>
        </w:tc>
        <w:tc>
          <w:tcPr>
            <w:tcW w:w="2381" w:type="dxa"/>
          </w:tcPr>
          <w:p w14:paraId="3BA2DBE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1DBBB68" w14:textId="77777777" w:rsidR="003066FE" w:rsidRPr="003066FE" w:rsidRDefault="00823943" w:rsidP="005617CC">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1495" w:type="dxa"/>
            <w:shd w:val="clear" w:color="auto" w:fill="auto"/>
            <w:noWrap/>
            <w:hideMark/>
          </w:tcPr>
          <w:p w14:paraId="15B17A59"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4AF5BA8"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7E4BECB1" w14:textId="77777777" w:rsidTr="005617CC">
        <w:trPr>
          <w:trHeight w:val="300"/>
        </w:trPr>
        <w:tc>
          <w:tcPr>
            <w:tcW w:w="512" w:type="dxa"/>
            <w:shd w:val="clear" w:color="auto" w:fill="auto"/>
            <w:noWrap/>
          </w:tcPr>
          <w:p w14:paraId="782FA19E" w14:textId="77777777" w:rsidR="003066FE" w:rsidRPr="003066FE" w:rsidRDefault="003066FE" w:rsidP="005617CC">
            <w:pPr>
              <w:autoSpaceDE/>
              <w:autoSpaceDN/>
              <w:spacing w:line="240" w:lineRule="auto"/>
              <w:jc w:val="center"/>
              <w:rPr>
                <w:lang w:eastAsia="en-US"/>
              </w:rPr>
            </w:pPr>
            <w:r>
              <w:rPr>
                <w:rFonts w:hint="cs"/>
                <w:rtl/>
                <w:lang w:eastAsia="en-US"/>
              </w:rPr>
              <w:t>49</w:t>
            </w:r>
          </w:p>
        </w:tc>
        <w:tc>
          <w:tcPr>
            <w:tcW w:w="1757" w:type="dxa"/>
            <w:shd w:val="clear" w:color="auto" w:fill="auto"/>
            <w:noWrap/>
            <w:hideMark/>
          </w:tcPr>
          <w:p w14:paraId="56581E3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בית</w:t>
            </w:r>
            <w:r w:rsidRPr="003066FE">
              <w:rPr>
                <w:rtl/>
                <w:lang w:eastAsia="en-US"/>
              </w:rPr>
              <w:t xml:space="preserve"> </w:t>
            </w:r>
            <w:r w:rsidRPr="003066FE">
              <w:rPr>
                <w:rFonts w:hint="eastAsia"/>
                <w:rtl/>
                <w:lang w:eastAsia="en-US"/>
              </w:rPr>
              <w:t>שאן</w:t>
            </w:r>
          </w:p>
        </w:tc>
        <w:tc>
          <w:tcPr>
            <w:tcW w:w="2381" w:type="dxa"/>
          </w:tcPr>
          <w:p w14:paraId="0D8CDD1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00B319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עירייה</w:t>
            </w:r>
          </w:p>
        </w:tc>
        <w:tc>
          <w:tcPr>
            <w:tcW w:w="1495" w:type="dxa"/>
            <w:shd w:val="clear" w:color="auto" w:fill="auto"/>
            <w:noWrap/>
            <w:hideMark/>
          </w:tcPr>
          <w:p w14:paraId="787982EE"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68A0DD05"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9095D08" w14:textId="77777777" w:rsidTr="005617CC">
        <w:trPr>
          <w:trHeight w:val="300"/>
        </w:trPr>
        <w:tc>
          <w:tcPr>
            <w:tcW w:w="512" w:type="dxa"/>
            <w:shd w:val="clear" w:color="auto" w:fill="auto"/>
            <w:noWrap/>
          </w:tcPr>
          <w:p w14:paraId="41C44760" w14:textId="77777777" w:rsidR="003066FE" w:rsidRPr="003066FE" w:rsidRDefault="003066FE" w:rsidP="005617CC">
            <w:pPr>
              <w:autoSpaceDE/>
              <w:autoSpaceDN/>
              <w:spacing w:line="240" w:lineRule="auto"/>
              <w:jc w:val="center"/>
              <w:rPr>
                <w:lang w:eastAsia="en-US"/>
              </w:rPr>
            </w:pPr>
            <w:r>
              <w:rPr>
                <w:rFonts w:hint="cs"/>
                <w:rtl/>
                <w:lang w:eastAsia="en-US"/>
              </w:rPr>
              <w:t>50</w:t>
            </w:r>
          </w:p>
        </w:tc>
        <w:tc>
          <w:tcPr>
            <w:tcW w:w="1757" w:type="dxa"/>
            <w:shd w:val="clear" w:color="auto" w:fill="auto"/>
            <w:noWrap/>
            <w:hideMark/>
          </w:tcPr>
          <w:p w14:paraId="21F2F822" w14:textId="77777777" w:rsidR="003066FE" w:rsidRPr="003066FE" w:rsidRDefault="003066FE" w:rsidP="005617CC">
            <w:pPr>
              <w:autoSpaceDE/>
              <w:autoSpaceDN/>
              <w:spacing w:line="240" w:lineRule="auto"/>
              <w:jc w:val="left"/>
              <w:rPr>
                <w:lang w:eastAsia="en-US"/>
              </w:rPr>
            </w:pPr>
            <w:r w:rsidRPr="003066FE">
              <w:rPr>
                <w:rFonts w:hint="eastAsia"/>
                <w:rtl/>
                <w:lang w:eastAsia="en-US"/>
              </w:rPr>
              <w:t>בית</w:t>
            </w:r>
            <w:r w:rsidRPr="003066FE">
              <w:rPr>
                <w:rtl/>
                <w:lang w:eastAsia="en-US"/>
              </w:rPr>
              <w:t xml:space="preserve"> </w:t>
            </w:r>
            <w:r w:rsidRPr="003066FE">
              <w:rPr>
                <w:rFonts w:hint="eastAsia"/>
                <w:rtl/>
                <w:lang w:eastAsia="en-US"/>
              </w:rPr>
              <w:t>שמש</w:t>
            </w:r>
          </w:p>
        </w:tc>
        <w:tc>
          <w:tcPr>
            <w:tcW w:w="2381" w:type="dxa"/>
          </w:tcPr>
          <w:p w14:paraId="0125E40E"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25AAAD4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עירית</w:t>
            </w:r>
            <w:r w:rsidRPr="003066FE">
              <w:rPr>
                <w:rtl/>
                <w:lang w:eastAsia="en-US"/>
              </w:rPr>
              <w:t xml:space="preserve"> </w:t>
            </w:r>
            <w:r w:rsidRPr="003066FE">
              <w:rPr>
                <w:rFonts w:hint="eastAsia"/>
                <w:rtl/>
                <w:lang w:eastAsia="en-US"/>
              </w:rPr>
              <w:t>בית</w:t>
            </w:r>
            <w:r w:rsidRPr="003066FE">
              <w:rPr>
                <w:rtl/>
                <w:lang w:eastAsia="en-US"/>
              </w:rPr>
              <w:t xml:space="preserve"> </w:t>
            </w:r>
            <w:r w:rsidRPr="003066FE">
              <w:rPr>
                <w:rFonts w:hint="eastAsia"/>
                <w:rtl/>
                <w:lang w:eastAsia="en-US"/>
              </w:rPr>
              <w:t>שמש</w:t>
            </w:r>
            <w:r w:rsidRPr="003066FE">
              <w:rPr>
                <w:rtl/>
                <w:lang w:eastAsia="en-US"/>
              </w:rPr>
              <w:t xml:space="preserve">  99000</w:t>
            </w:r>
          </w:p>
        </w:tc>
        <w:tc>
          <w:tcPr>
            <w:tcW w:w="1495" w:type="dxa"/>
            <w:shd w:val="clear" w:color="auto" w:fill="auto"/>
            <w:noWrap/>
            <w:hideMark/>
          </w:tcPr>
          <w:p w14:paraId="1FC7300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7894ADA"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71D01A92" w14:textId="77777777" w:rsidTr="005617CC">
        <w:trPr>
          <w:trHeight w:val="300"/>
        </w:trPr>
        <w:tc>
          <w:tcPr>
            <w:tcW w:w="512" w:type="dxa"/>
            <w:shd w:val="clear" w:color="auto" w:fill="auto"/>
            <w:noWrap/>
          </w:tcPr>
          <w:p w14:paraId="6742D72B" w14:textId="77777777" w:rsidR="003066FE" w:rsidRPr="003066FE" w:rsidRDefault="003066FE" w:rsidP="005617CC">
            <w:pPr>
              <w:autoSpaceDE/>
              <w:autoSpaceDN/>
              <w:spacing w:line="240" w:lineRule="auto"/>
              <w:jc w:val="center"/>
              <w:rPr>
                <w:lang w:eastAsia="en-US"/>
              </w:rPr>
            </w:pPr>
            <w:r>
              <w:rPr>
                <w:rFonts w:hint="cs"/>
                <w:rtl/>
                <w:lang w:eastAsia="en-US"/>
              </w:rPr>
              <w:t>51</w:t>
            </w:r>
          </w:p>
        </w:tc>
        <w:tc>
          <w:tcPr>
            <w:tcW w:w="1757" w:type="dxa"/>
            <w:shd w:val="clear" w:color="auto" w:fill="auto"/>
            <w:noWrap/>
            <w:hideMark/>
          </w:tcPr>
          <w:p w14:paraId="0A456F9B" w14:textId="77777777" w:rsidR="003066FE" w:rsidRPr="003066FE" w:rsidRDefault="003066FE" w:rsidP="005617CC">
            <w:pPr>
              <w:autoSpaceDE/>
              <w:autoSpaceDN/>
              <w:spacing w:line="240" w:lineRule="auto"/>
              <w:jc w:val="left"/>
              <w:rPr>
                <w:lang w:eastAsia="en-US"/>
              </w:rPr>
            </w:pPr>
            <w:r w:rsidRPr="003066FE">
              <w:rPr>
                <w:rFonts w:hint="eastAsia"/>
                <w:rtl/>
                <w:lang w:eastAsia="en-US"/>
              </w:rPr>
              <w:t>דימונה</w:t>
            </w:r>
          </w:p>
        </w:tc>
        <w:tc>
          <w:tcPr>
            <w:tcW w:w="2381" w:type="dxa"/>
          </w:tcPr>
          <w:p w14:paraId="24D73EC3"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08F942E"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הרב</w:t>
            </w:r>
            <w:r w:rsidRPr="003066FE">
              <w:rPr>
                <w:rtl/>
                <w:lang w:eastAsia="en-US"/>
              </w:rPr>
              <w:t xml:space="preserve"> </w:t>
            </w:r>
            <w:r w:rsidRPr="003066FE">
              <w:rPr>
                <w:rFonts w:hint="eastAsia"/>
                <w:rtl/>
                <w:lang w:eastAsia="en-US"/>
              </w:rPr>
              <w:t>טייב</w:t>
            </w:r>
            <w:r w:rsidRPr="003066FE">
              <w:rPr>
                <w:rtl/>
                <w:lang w:eastAsia="en-US"/>
              </w:rPr>
              <w:t xml:space="preserve"> 8 </w:t>
            </w:r>
            <w:r w:rsidRPr="003066FE">
              <w:rPr>
                <w:rFonts w:hint="eastAsia"/>
                <w:rtl/>
                <w:lang w:eastAsia="en-US"/>
              </w:rPr>
              <w:t>דימונה</w:t>
            </w:r>
          </w:p>
        </w:tc>
        <w:tc>
          <w:tcPr>
            <w:tcW w:w="1495" w:type="dxa"/>
            <w:shd w:val="clear" w:color="auto" w:fill="auto"/>
            <w:noWrap/>
            <w:hideMark/>
          </w:tcPr>
          <w:p w14:paraId="4F34A4A4"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19D1234"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7DD5D58" w14:textId="77777777" w:rsidTr="005617CC">
        <w:trPr>
          <w:trHeight w:val="300"/>
        </w:trPr>
        <w:tc>
          <w:tcPr>
            <w:tcW w:w="512" w:type="dxa"/>
            <w:shd w:val="clear" w:color="auto" w:fill="auto"/>
            <w:noWrap/>
          </w:tcPr>
          <w:p w14:paraId="57985065" w14:textId="77777777" w:rsidR="003066FE" w:rsidRPr="003066FE" w:rsidRDefault="003066FE" w:rsidP="005617CC">
            <w:pPr>
              <w:autoSpaceDE/>
              <w:autoSpaceDN/>
              <w:spacing w:line="240" w:lineRule="auto"/>
              <w:jc w:val="center"/>
              <w:rPr>
                <w:lang w:eastAsia="en-US"/>
              </w:rPr>
            </w:pPr>
            <w:r>
              <w:rPr>
                <w:rFonts w:hint="cs"/>
                <w:rtl/>
                <w:lang w:eastAsia="en-US"/>
              </w:rPr>
              <w:t>52</w:t>
            </w:r>
          </w:p>
        </w:tc>
        <w:tc>
          <w:tcPr>
            <w:tcW w:w="1757" w:type="dxa"/>
            <w:shd w:val="clear" w:color="auto" w:fill="auto"/>
            <w:noWrap/>
            <w:hideMark/>
          </w:tcPr>
          <w:p w14:paraId="09510830" w14:textId="77777777" w:rsidR="003066FE" w:rsidRPr="003066FE" w:rsidRDefault="003066FE" w:rsidP="005617CC">
            <w:pPr>
              <w:autoSpaceDE/>
              <w:autoSpaceDN/>
              <w:spacing w:line="240" w:lineRule="auto"/>
              <w:jc w:val="left"/>
              <w:rPr>
                <w:lang w:eastAsia="en-US"/>
              </w:rPr>
            </w:pPr>
            <w:r w:rsidRPr="003066FE">
              <w:rPr>
                <w:rFonts w:hint="eastAsia"/>
                <w:rtl/>
                <w:lang w:eastAsia="en-US"/>
              </w:rPr>
              <w:t>טבריה</w:t>
            </w:r>
          </w:p>
        </w:tc>
        <w:tc>
          <w:tcPr>
            <w:tcW w:w="2381" w:type="dxa"/>
          </w:tcPr>
          <w:p w14:paraId="04B3D695"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023BCE00"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ז</w:t>
            </w:r>
            <w:r w:rsidRPr="003066FE">
              <w:rPr>
                <w:rtl/>
                <w:lang w:eastAsia="en-US"/>
              </w:rPr>
              <w:t xml:space="preserve">'בוטינסקי 1 </w:t>
            </w:r>
            <w:r w:rsidRPr="003066FE">
              <w:rPr>
                <w:rFonts w:hint="eastAsia"/>
                <w:rtl/>
                <w:lang w:eastAsia="en-US"/>
              </w:rPr>
              <w:t>רמת</w:t>
            </w:r>
            <w:r w:rsidRPr="003066FE">
              <w:rPr>
                <w:rtl/>
                <w:lang w:eastAsia="en-US"/>
              </w:rPr>
              <w:t xml:space="preserve"> </w:t>
            </w:r>
            <w:r w:rsidRPr="003066FE">
              <w:rPr>
                <w:rFonts w:hint="eastAsia"/>
                <w:rtl/>
                <w:lang w:eastAsia="en-US"/>
              </w:rPr>
              <w:t>אגוז</w:t>
            </w:r>
            <w:r w:rsidRPr="003066FE">
              <w:rPr>
                <w:rtl/>
                <w:lang w:eastAsia="en-US"/>
              </w:rPr>
              <w:t xml:space="preserve"> </w:t>
            </w:r>
            <w:r w:rsidRPr="003066FE">
              <w:rPr>
                <w:rFonts w:hint="eastAsia"/>
                <w:rtl/>
                <w:lang w:eastAsia="en-US"/>
              </w:rPr>
              <w:t>טבריה</w:t>
            </w:r>
          </w:p>
        </w:tc>
        <w:tc>
          <w:tcPr>
            <w:tcW w:w="1495" w:type="dxa"/>
            <w:shd w:val="clear" w:color="auto" w:fill="auto"/>
            <w:noWrap/>
            <w:hideMark/>
          </w:tcPr>
          <w:p w14:paraId="4B5A8E7F"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6C197654"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75B3762" w14:textId="77777777" w:rsidTr="005617CC">
        <w:trPr>
          <w:trHeight w:val="300"/>
        </w:trPr>
        <w:tc>
          <w:tcPr>
            <w:tcW w:w="512" w:type="dxa"/>
            <w:shd w:val="clear" w:color="auto" w:fill="auto"/>
            <w:noWrap/>
          </w:tcPr>
          <w:p w14:paraId="7252B0F0" w14:textId="77777777" w:rsidR="003066FE" w:rsidRPr="003066FE" w:rsidRDefault="003066FE" w:rsidP="005617CC">
            <w:pPr>
              <w:autoSpaceDE/>
              <w:autoSpaceDN/>
              <w:spacing w:line="240" w:lineRule="auto"/>
              <w:jc w:val="center"/>
              <w:rPr>
                <w:lang w:eastAsia="en-US"/>
              </w:rPr>
            </w:pPr>
            <w:r>
              <w:rPr>
                <w:rFonts w:hint="cs"/>
                <w:rtl/>
                <w:lang w:eastAsia="en-US"/>
              </w:rPr>
              <w:t>53</w:t>
            </w:r>
          </w:p>
        </w:tc>
        <w:tc>
          <w:tcPr>
            <w:tcW w:w="1757" w:type="dxa"/>
            <w:shd w:val="clear" w:color="auto" w:fill="auto"/>
            <w:noWrap/>
            <w:hideMark/>
          </w:tcPr>
          <w:p w14:paraId="695ADB53" w14:textId="77777777" w:rsidR="003066FE" w:rsidRPr="003066FE" w:rsidRDefault="003066FE" w:rsidP="005617CC">
            <w:pPr>
              <w:autoSpaceDE/>
              <w:autoSpaceDN/>
              <w:spacing w:line="240" w:lineRule="auto"/>
              <w:jc w:val="left"/>
              <w:rPr>
                <w:lang w:eastAsia="en-US"/>
              </w:rPr>
            </w:pPr>
            <w:r w:rsidRPr="003066FE">
              <w:rPr>
                <w:rFonts w:hint="eastAsia"/>
                <w:rtl/>
                <w:lang w:eastAsia="en-US"/>
              </w:rPr>
              <w:t>ירוחם</w:t>
            </w:r>
          </w:p>
        </w:tc>
        <w:tc>
          <w:tcPr>
            <w:tcW w:w="2381" w:type="dxa"/>
          </w:tcPr>
          <w:p w14:paraId="5D9CEDF8"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686235B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מועצה</w:t>
            </w:r>
            <w:r w:rsidRPr="003066FE">
              <w:rPr>
                <w:rtl/>
                <w:lang w:eastAsia="en-US"/>
              </w:rPr>
              <w:t xml:space="preserve"> </w:t>
            </w:r>
            <w:r w:rsidRPr="003066FE">
              <w:rPr>
                <w:rFonts w:hint="eastAsia"/>
                <w:rtl/>
                <w:lang w:eastAsia="en-US"/>
              </w:rPr>
              <w:t>מקומית</w:t>
            </w:r>
            <w:r w:rsidRPr="003066FE">
              <w:rPr>
                <w:rtl/>
                <w:lang w:eastAsia="en-US"/>
              </w:rPr>
              <w:t xml:space="preserve"> </w:t>
            </w:r>
            <w:r w:rsidRPr="003066FE">
              <w:rPr>
                <w:rFonts w:hint="eastAsia"/>
                <w:rtl/>
                <w:lang w:eastAsia="en-US"/>
              </w:rPr>
              <w:t>ירוחם</w:t>
            </w:r>
            <w:r w:rsidRPr="003066FE">
              <w:rPr>
                <w:rtl/>
                <w:lang w:eastAsia="en-US"/>
              </w:rPr>
              <w:t xml:space="preserve"> 80500</w:t>
            </w:r>
          </w:p>
        </w:tc>
        <w:tc>
          <w:tcPr>
            <w:tcW w:w="1495" w:type="dxa"/>
            <w:shd w:val="clear" w:color="auto" w:fill="auto"/>
            <w:noWrap/>
            <w:hideMark/>
          </w:tcPr>
          <w:p w14:paraId="1AB443B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1095A15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317F733" w14:textId="77777777" w:rsidTr="005617CC">
        <w:trPr>
          <w:trHeight w:val="300"/>
        </w:trPr>
        <w:tc>
          <w:tcPr>
            <w:tcW w:w="512" w:type="dxa"/>
            <w:shd w:val="clear" w:color="auto" w:fill="auto"/>
            <w:noWrap/>
          </w:tcPr>
          <w:p w14:paraId="61688DF4" w14:textId="77777777" w:rsidR="003066FE" w:rsidRPr="003066FE" w:rsidRDefault="003066FE" w:rsidP="005617CC">
            <w:pPr>
              <w:autoSpaceDE/>
              <w:autoSpaceDN/>
              <w:spacing w:line="240" w:lineRule="auto"/>
              <w:jc w:val="center"/>
              <w:rPr>
                <w:lang w:eastAsia="en-US"/>
              </w:rPr>
            </w:pPr>
            <w:r>
              <w:rPr>
                <w:rFonts w:hint="cs"/>
                <w:rtl/>
                <w:lang w:eastAsia="en-US"/>
              </w:rPr>
              <w:t>54</w:t>
            </w:r>
          </w:p>
        </w:tc>
        <w:tc>
          <w:tcPr>
            <w:tcW w:w="1757" w:type="dxa"/>
            <w:shd w:val="clear" w:color="auto" w:fill="auto"/>
            <w:noWrap/>
            <w:hideMark/>
          </w:tcPr>
          <w:p w14:paraId="031AC44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לוד</w:t>
            </w:r>
          </w:p>
        </w:tc>
        <w:tc>
          <w:tcPr>
            <w:tcW w:w="2381" w:type="dxa"/>
          </w:tcPr>
          <w:p w14:paraId="34E97EB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CAEE38F"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דוד</w:t>
            </w:r>
            <w:r w:rsidRPr="003066FE">
              <w:rPr>
                <w:rtl/>
                <w:lang w:eastAsia="en-US"/>
              </w:rPr>
              <w:t xml:space="preserve"> </w:t>
            </w:r>
            <w:r w:rsidRPr="003066FE">
              <w:rPr>
                <w:rFonts w:hint="eastAsia"/>
                <w:rtl/>
                <w:lang w:eastAsia="en-US"/>
              </w:rPr>
              <w:t>המלך</w:t>
            </w:r>
            <w:r w:rsidRPr="003066FE">
              <w:rPr>
                <w:rtl/>
                <w:lang w:eastAsia="en-US"/>
              </w:rPr>
              <w:t xml:space="preserve"> 13 </w:t>
            </w:r>
            <w:r w:rsidRPr="003066FE">
              <w:rPr>
                <w:rFonts w:hint="eastAsia"/>
                <w:rtl/>
                <w:lang w:eastAsia="en-US"/>
              </w:rPr>
              <w:t>לוד</w:t>
            </w:r>
          </w:p>
        </w:tc>
        <w:tc>
          <w:tcPr>
            <w:tcW w:w="1495" w:type="dxa"/>
            <w:shd w:val="clear" w:color="auto" w:fill="auto"/>
            <w:noWrap/>
            <w:hideMark/>
          </w:tcPr>
          <w:p w14:paraId="5C5CD4D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705D371B"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3A72706" w14:textId="77777777" w:rsidTr="005617CC">
        <w:trPr>
          <w:trHeight w:val="300"/>
        </w:trPr>
        <w:tc>
          <w:tcPr>
            <w:tcW w:w="512" w:type="dxa"/>
            <w:shd w:val="clear" w:color="auto" w:fill="auto"/>
            <w:noWrap/>
          </w:tcPr>
          <w:p w14:paraId="09734B0E" w14:textId="77777777" w:rsidR="003066FE" w:rsidRPr="003066FE" w:rsidRDefault="003066FE" w:rsidP="005617CC">
            <w:pPr>
              <w:autoSpaceDE/>
              <w:autoSpaceDN/>
              <w:spacing w:line="240" w:lineRule="auto"/>
              <w:jc w:val="center"/>
              <w:rPr>
                <w:lang w:eastAsia="en-US"/>
              </w:rPr>
            </w:pPr>
            <w:r>
              <w:rPr>
                <w:rFonts w:hint="cs"/>
                <w:rtl/>
                <w:lang w:eastAsia="en-US"/>
              </w:rPr>
              <w:t>55</w:t>
            </w:r>
          </w:p>
        </w:tc>
        <w:tc>
          <w:tcPr>
            <w:tcW w:w="1757" w:type="dxa"/>
            <w:shd w:val="clear" w:color="auto" w:fill="auto"/>
            <w:noWrap/>
            <w:hideMark/>
          </w:tcPr>
          <w:p w14:paraId="2712FE4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מגדל</w:t>
            </w:r>
            <w:r w:rsidRPr="003066FE">
              <w:rPr>
                <w:rtl/>
                <w:lang w:eastAsia="en-US"/>
              </w:rPr>
              <w:t xml:space="preserve"> </w:t>
            </w:r>
            <w:r w:rsidRPr="003066FE">
              <w:rPr>
                <w:rFonts w:hint="eastAsia"/>
                <w:rtl/>
                <w:lang w:eastAsia="en-US"/>
              </w:rPr>
              <w:t>העמק</w:t>
            </w:r>
          </w:p>
        </w:tc>
        <w:tc>
          <w:tcPr>
            <w:tcW w:w="2381" w:type="dxa"/>
          </w:tcPr>
          <w:p w14:paraId="1EB29BE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4512BA4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העצמאות</w:t>
            </w:r>
            <w:r w:rsidRPr="003066FE">
              <w:rPr>
                <w:rtl/>
                <w:lang w:eastAsia="en-US"/>
              </w:rPr>
              <w:t xml:space="preserve"> 2</w:t>
            </w:r>
          </w:p>
        </w:tc>
        <w:tc>
          <w:tcPr>
            <w:tcW w:w="1495" w:type="dxa"/>
            <w:shd w:val="clear" w:color="auto" w:fill="auto"/>
            <w:noWrap/>
            <w:hideMark/>
          </w:tcPr>
          <w:p w14:paraId="7A818185"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552C6F2"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170E9340" w14:textId="77777777" w:rsidTr="005617CC">
        <w:trPr>
          <w:trHeight w:val="300"/>
        </w:trPr>
        <w:tc>
          <w:tcPr>
            <w:tcW w:w="512" w:type="dxa"/>
            <w:shd w:val="clear" w:color="auto" w:fill="auto"/>
            <w:noWrap/>
          </w:tcPr>
          <w:p w14:paraId="1E910DB6" w14:textId="77777777" w:rsidR="003066FE" w:rsidRPr="003066FE" w:rsidRDefault="003066FE" w:rsidP="005617CC">
            <w:pPr>
              <w:autoSpaceDE/>
              <w:autoSpaceDN/>
              <w:spacing w:line="240" w:lineRule="auto"/>
              <w:jc w:val="center"/>
              <w:rPr>
                <w:lang w:eastAsia="en-US"/>
              </w:rPr>
            </w:pPr>
            <w:r>
              <w:rPr>
                <w:rFonts w:hint="cs"/>
                <w:rtl/>
                <w:lang w:eastAsia="en-US"/>
              </w:rPr>
              <w:t>56</w:t>
            </w:r>
          </w:p>
        </w:tc>
        <w:tc>
          <w:tcPr>
            <w:tcW w:w="1757" w:type="dxa"/>
            <w:shd w:val="clear" w:color="auto" w:fill="auto"/>
            <w:noWrap/>
            <w:hideMark/>
          </w:tcPr>
          <w:p w14:paraId="3DC7D49C" w14:textId="77777777" w:rsidR="003066FE" w:rsidRPr="003066FE" w:rsidRDefault="003066FE" w:rsidP="005617CC">
            <w:pPr>
              <w:autoSpaceDE/>
              <w:autoSpaceDN/>
              <w:spacing w:line="240" w:lineRule="auto"/>
              <w:jc w:val="left"/>
              <w:rPr>
                <w:lang w:eastAsia="en-US"/>
              </w:rPr>
            </w:pPr>
            <w:r w:rsidRPr="003066FE">
              <w:rPr>
                <w:rFonts w:hint="eastAsia"/>
                <w:rtl/>
                <w:lang w:eastAsia="en-US"/>
              </w:rPr>
              <w:t>מעלות</w:t>
            </w:r>
            <w:r w:rsidRPr="003066FE">
              <w:rPr>
                <w:rtl/>
                <w:lang w:eastAsia="en-US"/>
              </w:rPr>
              <w:t xml:space="preserve"> </w:t>
            </w:r>
            <w:r w:rsidRPr="003066FE">
              <w:rPr>
                <w:rFonts w:hint="eastAsia"/>
                <w:rtl/>
                <w:lang w:eastAsia="en-US"/>
              </w:rPr>
              <w:t>תרשיחא</w:t>
            </w:r>
          </w:p>
        </w:tc>
        <w:tc>
          <w:tcPr>
            <w:tcW w:w="2381" w:type="dxa"/>
          </w:tcPr>
          <w:p w14:paraId="3634482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0EC1C895"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הארזים</w:t>
            </w:r>
            <w:r w:rsidRPr="003066FE">
              <w:rPr>
                <w:rtl/>
                <w:lang w:eastAsia="en-US"/>
              </w:rPr>
              <w:t xml:space="preserve"> 110/4, </w:t>
            </w:r>
            <w:r w:rsidRPr="003066FE">
              <w:rPr>
                <w:rFonts w:hint="eastAsia"/>
                <w:rtl/>
                <w:lang w:eastAsia="en-US"/>
              </w:rPr>
              <w:t>מעלות</w:t>
            </w:r>
          </w:p>
        </w:tc>
        <w:tc>
          <w:tcPr>
            <w:tcW w:w="1495" w:type="dxa"/>
            <w:shd w:val="clear" w:color="auto" w:fill="auto"/>
            <w:noWrap/>
            <w:hideMark/>
          </w:tcPr>
          <w:p w14:paraId="3B38B4A0"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09763652"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6827F28" w14:textId="77777777" w:rsidTr="005617CC">
        <w:trPr>
          <w:trHeight w:val="300"/>
        </w:trPr>
        <w:tc>
          <w:tcPr>
            <w:tcW w:w="512" w:type="dxa"/>
            <w:shd w:val="clear" w:color="auto" w:fill="auto"/>
            <w:noWrap/>
          </w:tcPr>
          <w:p w14:paraId="2533BF37" w14:textId="77777777" w:rsidR="003066FE" w:rsidRPr="003066FE" w:rsidRDefault="003066FE" w:rsidP="005617CC">
            <w:pPr>
              <w:autoSpaceDE/>
              <w:autoSpaceDN/>
              <w:spacing w:line="240" w:lineRule="auto"/>
              <w:jc w:val="center"/>
              <w:rPr>
                <w:lang w:eastAsia="en-US"/>
              </w:rPr>
            </w:pPr>
            <w:r>
              <w:rPr>
                <w:rFonts w:hint="cs"/>
                <w:rtl/>
                <w:lang w:eastAsia="en-US"/>
              </w:rPr>
              <w:t>57</w:t>
            </w:r>
          </w:p>
        </w:tc>
        <w:tc>
          <w:tcPr>
            <w:tcW w:w="1757" w:type="dxa"/>
            <w:shd w:val="clear" w:color="auto" w:fill="auto"/>
            <w:noWrap/>
            <w:hideMark/>
          </w:tcPr>
          <w:p w14:paraId="4D3B66F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נתניה</w:t>
            </w:r>
            <w:r w:rsidRPr="003066FE">
              <w:rPr>
                <w:rtl/>
                <w:lang w:eastAsia="en-US"/>
              </w:rPr>
              <w:t xml:space="preserve"> </w:t>
            </w:r>
            <w:r w:rsidRPr="003066FE">
              <w:rPr>
                <w:rFonts w:hint="eastAsia"/>
                <w:rtl/>
                <w:lang w:eastAsia="en-US"/>
              </w:rPr>
              <w:t>אזורים</w:t>
            </w:r>
          </w:p>
        </w:tc>
        <w:tc>
          <w:tcPr>
            <w:tcW w:w="2381" w:type="dxa"/>
          </w:tcPr>
          <w:p w14:paraId="7AE9DE3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8FF68B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קריניצי</w:t>
            </w:r>
            <w:r w:rsidRPr="003066FE">
              <w:rPr>
                <w:rtl/>
                <w:lang w:eastAsia="en-US"/>
              </w:rPr>
              <w:t xml:space="preserve"> 6</w:t>
            </w:r>
          </w:p>
        </w:tc>
        <w:tc>
          <w:tcPr>
            <w:tcW w:w="1495" w:type="dxa"/>
            <w:shd w:val="clear" w:color="auto" w:fill="auto"/>
            <w:noWrap/>
            <w:hideMark/>
          </w:tcPr>
          <w:p w14:paraId="7961ABF7"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30F216F"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9EE1DB3" w14:textId="77777777" w:rsidTr="005617CC">
        <w:trPr>
          <w:trHeight w:val="300"/>
        </w:trPr>
        <w:tc>
          <w:tcPr>
            <w:tcW w:w="512" w:type="dxa"/>
            <w:shd w:val="clear" w:color="auto" w:fill="auto"/>
            <w:noWrap/>
          </w:tcPr>
          <w:p w14:paraId="37550796" w14:textId="77777777" w:rsidR="003066FE" w:rsidRPr="003066FE" w:rsidRDefault="003066FE" w:rsidP="005617CC">
            <w:pPr>
              <w:autoSpaceDE/>
              <w:autoSpaceDN/>
              <w:spacing w:line="240" w:lineRule="auto"/>
              <w:jc w:val="center"/>
              <w:rPr>
                <w:lang w:eastAsia="en-US"/>
              </w:rPr>
            </w:pPr>
            <w:r>
              <w:rPr>
                <w:rFonts w:hint="cs"/>
                <w:rtl/>
                <w:lang w:eastAsia="en-US"/>
              </w:rPr>
              <w:t>58</w:t>
            </w:r>
          </w:p>
        </w:tc>
        <w:tc>
          <w:tcPr>
            <w:tcW w:w="1757" w:type="dxa"/>
            <w:shd w:val="clear" w:color="auto" w:fill="auto"/>
            <w:noWrap/>
            <w:hideMark/>
          </w:tcPr>
          <w:p w14:paraId="5410C81A" w14:textId="77777777" w:rsidR="003066FE" w:rsidRPr="003066FE" w:rsidRDefault="003066FE" w:rsidP="005617CC">
            <w:pPr>
              <w:autoSpaceDE/>
              <w:autoSpaceDN/>
              <w:spacing w:line="240" w:lineRule="auto"/>
              <w:jc w:val="left"/>
              <w:rPr>
                <w:lang w:eastAsia="en-US"/>
              </w:rPr>
            </w:pPr>
            <w:r w:rsidRPr="003066FE">
              <w:rPr>
                <w:rFonts w:hint="eastAsia"/>
                <w:rtl/>
                <w:lang w:eastAsia="en-US"/>
              </w:rPr>
              <w:t>נתיבות</w:t>
            </w:r>
          </w:p>
        </w:tc>
        <w:tc>
          <w:tcPr>
            <w:tcW w:w="2381" w:type="dxa"/>
          </w:tcPr>
          <w:p w14:paraId="22D979A5"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0C1C6D83"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הארזים</w:t>
            </w:r>
            <w:r w:rsidRPr="003066FE">
              <w:rPr>
                <w:rtl/>
                <w:lang w:eastAsia="en-US"/>
              </w:rPr>
              <w:t xml:space="preserve"> 73</w:t>
            </w:r>
          </w:p>
        </w:tc>
        <w:tc>
          <w:tcPr>
            <w:tcW w:w="1495" w:type="dxa"/>
            <w:shd w:val="clear" w:color="auto" w:fill="auto"/>
            <w:noWrap/>
            <w:hideMark/>
          </w:tcPr>
          <w:p w14:paraId="39A1E167"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125109B5"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BEAAEA1" w14:textId="77777777" w:rsidTr="005617CC">
        <w:trPr>
          <w:trHeight w:val="300"/>
        </w:trPr>
        <w:tc>
          <w:tcPr>
            <w:tcW w:w="512" w:type="dxa"/>
            <w:shd w:val="clear" w:color="auto" w:fill="auto"/>
            <w:noWrap/>
          </w:tcPr>
          <w:p w14:paraId="4EF637AA" w14:textId="77777777" w:rsidR="003066FE" w:rsidRPr="003066FE" w:rsidRDefault="003066FE" w:rsidP="005617CC">
            <w:pPr>
              <w:autoSpaceDE/>
              <w:autoSpaceDN/>
              <w:spacing w:line="240" w:lineRule="auto"/>
              <w:jc w:val="center"/>
              <w:rPr>
                <w:lang w:eastAsia="en-US"/>
              </w:rPr>
            </w:pPr>
            <w:r>
              <w:rPr>
                <w:rFonts w:hint="cs"/>
                <w:rtl/>
                <w:lang w:eastAsia="en-US"/>
              </w:rPr>
              <w:t>59</w:t>
            </w:r>
          </w:p>
        </w:tc>
        <w:tc>
          <w:tcPr>
            <w:tcW w:w="1757" w:type="dxa"/>
            <w:shd w:val="clear" w:color="auto" w:fill="auto"/>
            <w:noWrap/>
            <w:hideMark/>
          </w:tcPr>
          <w:p w14:paraId="56C2543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עכו</w:t>
            </w:r>
            <w:r w:rsidRPr="003066FE">
              <w:rPr>
                <w:rtl/>
                <w:lang w:eastAsia="en-US"/>
              </w:rPr>
              <w:t xml:space="preserve"> + </w:t>
            </w:r>
            <w:r w:rsidRPr="003066FE">
              <w:rPr>
                <w:rFonts w:hint="eastAsia"/>
                <w:rtl/>
                <w:lang w:eastAsia="en-US"/>
              </w:rPr>
              <w:t>ג</w:t>
            </w:r>
            <w:r w:rsidRPr="003066FE">
              <w:rPr>
                <w:rtl/>
                <w:lang w:eastAsia="en-US"/>
              </w:rPr>
              <w:t xml:space="preserve">'דידה </w:t>
            </w:r>
            <w:r w:rsidRPr="003066FE">
              <w:rPr>
                <w:rFonts w:hint="eastAsia"/>
                <w:rtl/>
                <w:lang w:eastAsia="en-US"/>
              </w:rPr>
              <w:t>מכר</w:t>
            </w:r>
          </w:p>
        </w:tc>
        <w:tc>
          <w:tcPr>
            <w:tcW w:w="2381" w:type="dxa"/>
          </w:tcPr>
          <w:p w14:paraId="7825AB8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58333DC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חטיבת</w:t>
            </w:r>
            <w:r w:rsidRPr="003066FE">
              <w:rPr>
                <w:rtl/>
                <w:lang w:eastAsia="en-US"/>
              </w:rPr>
              <w:t xml:space="preserve"> </w:t>
            </w:r>
            <w:r w:rsidRPr="003066FE">
              <w:rPr>
                <w:rFonts w:hint="eastAsia"/>
                <w:rtl/>
                <w:lang w:eastAsia="en-US"/>
              </w:rPr>
              <w:t>גולני</w:t>
            </w:r>
            <w:r w:rsidRPr="003066FE">
              <w:rPr>
                <w:rtl/>
                <w:lang w:eastAsia="en-US"/>
              </w:rPr>
              <w:t xml:space="preserve"> 6/4 </w:t>
            </w:r>
            <w:r w:rsidRPr="003066FE">
              <w:rPr>
                <w:rFonts w:hint="eastAsia"/>
                <w:rtl/>
                <w:lang w:eastAsia="en-US"/>
              </w:rPr>
              <w:t>קומה</w:t>
            </w:r>
            <w:r w:rsidRPr="003066FE">
              <w:rPr>
                <w:rtl/>
                <w:lang w:eastAsia="en-US"/>
              </w:rPr>
              <w:t xml:space="preserve"> 2 </w:t>
            </w:r>
            <w:r w:rsidRPr="003066FE">
              <w:rPr>
                <w:rFonts w:hint="eastAsia"/>
                <w:rtl/>
                <w:lang w:eastAsia="en-US"/>
              </w:rPr>
              <w:t>עכו</w:t>
            </w:r>
          </w:p>
        </w:tc>
        <w:tc>
          <w:tcPr>
            <w:tcW w:w="1495" w:type="dxa"/>
            <w:shd w:val="clear" w:color="auto" w:fill="auto"/>
            <w:noWrap/>
            <w:hideMark/>
          </w:tcPr>
          <w:p w14:paraId="40D6CBCC"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0B552149"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DC96D38" w14:textId="77777777" w:rsidTr="005617CC">
        <w:trPr>
          <w:trHeight w:val="300"/>
        </w:trPr>
        <w:tc>
          <w:tcPr>
            <w:tcW w:w="512" w:type="dxa"/>
            <w:shd w:val="clear" w:color="auto" w:fill="auto"/>
            <w:noWrap/>
          </w:tcPr>
          <w:p w14:paraId="553A50C5" w14:textId="77777777" w:rsidR="003066FE" w:rsidRPr="003066FE" w:rsidRDefault="003066FE" w:rsidP="005617CC">
            <w:pPr>
              <w:autoSpaceDE/>
              <w:autoSpaceDN/>
              <w:spacing w:line="240" w:lineRule="auto"/>
              <w:jc w:val="center"/>
              <w:rPr>
                <w:lang w:eastAsia="en-US"/>
              </w:rPr>
            </w:pPr>
            <w:r>
              <w:rPr>
                <w:rFonts w:hint="cs"/>
                <w:rtl/>
                <w:lang w:eastAsia="en-US"/>
              </w:rPr>
              <w:t>60</w:t>
            </w:r>
          </w:p>
        </w:tc>
        <w:tc>
          <w:tcPr>
            <w:tcW w:w="1757" w:type="dxa"/>
            <w:shd w:val="clear" w:color="auto" w:fill="auto"/>
            <w:noWrap/>
            <w:hideMark/>
          </w:tcPr>
          <w:p w14:paraId="39398031" w14:textId="77777777" w:rsidR="003066FE" w:rsidRPr="003066FE" w:rsidRDefault="003066FE" w:rsidP="005617CC">
            <w:pPr>
              <w:autoSpaceDE/>
              <w:autoSpaceDN/>
              <w:spacing w:line="240" w:lineRule="auto"/>
              <w:jc w:val="left"/>
              <w:rPr>
                <w:lang w:eastAsia="en-US"/>
              </w:rPr>
            </w:pPr>
            <w:r w:rsidRPr="003066FE">
              <w:rPr>
                <w:rFonts w:hint="eastAsia"/>
                <w:rtl/>
                <w:lang w:eastAsia="en-US"/>
              </w:rPr>
              <w:t>עפולה</w:t>
            </w:r>
          </w:p>
        </w:tc>
        <w:tc>
          <w:tcPr>
            <w:tcW w:w="2381" w:type="dxa"/>
          </w:tcPr>
          <w:p w14:paraId="6DF79D7B"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4F61750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קפלן</w:t>
            </w:r>
            <w:r w:rsidRPr="003066FE">
              <w:rPr>
                <w:rtl/>
                <w:lang w:eastAsia="en-US"/>
              </w:rPr>
              <w:t xml:space="preserve"> 10 </w:t>
            </w:r>
            <w:r w:rsidRPr="003066FE">
              <w:rPr>
                <w:rFonts w:hint="eastAsia"/>
                <w:rtl/>
                <w:lang w:eastAsia="en-US"/>
              </w:rPr>
              <w:t>ת</w:t>
            </w:r>
            <w:r w:rsidRPr="003066FE">
              <w:rPr>
                <w:rtl/>
                <w:lang w:eastAsia="en-US"/>
              </w:rPr>
              <w:t xml:space="preserve">.ד 1112 </w:t>
            </w:r>
            <w:r w:rsidRPr="003066FE">
              <w:rPr>
                <w:rFonts w:hint="eastAsia"/>
                <w:rtl/>
                <w:lang w:eastAsia="en-US"/>
              </w:rPr>
              <w:t>עפולה</w:t>
            </w:r>
          </w:p>
        </w:tc>
        <w:tc>
          <w:tcPr>
            <w:tcW w:w="1495" w:type="dxa"/>
            <w:shd w:val="clear" w:color="auto" w:fill="auto"/>
            <w:noWrap/>
            <w:hideMark/>
          </w:tcPr>
          <w:p w14:paraId="68D3D620"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21CA6D22"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73B0C12" w14:textId="77777777" w:rsidTr="005617CC">
        <w:trPr>
          <w:trHeight w:val="300"/>
        </w:trPr>
        <w:tc>
          <w:tcPr>
            <w:tcW w:w="512" w:type="dxa"/>
            <w:shd w:val="clear" w:color="auto" w:fill="auto"/>
            <w:noWrap/>
          </w:tcPr>
          <w:p w14:paraId="636FDC33" w14:textId="77777777" w:rsidR="003066FE" w:rsidRPr="003066FE" w:rsidRDefault="003066FE" w:rsidP="005617CC">
            <w:pPr>
              <w:autoSpaceDE/>
              <w:autoSpaceDN/>
              <w:spacing w:line="240" w:lineRule="auto"/>
              <w:jc w:val="center"/>
              <w:rPr>
                <w:lang w:eastAsia="en-US"/>
              </w:rPr>
            </w:pPr>
            <w:r>
              <w:rPr>
                <w:rFonts w:hint="cs"/>
                <w:rtl/>
                <w:lang w:eastAsia="en-US"/>
              </w:rPr>
              <w:t>61</w:t>
            </w:r>
          </w:p>
        </w:tc>
        <w:tc>
          <w:tcPr>
            <w:tcW w:w="1757" w:type="dxa"/>
            <w:shd w:val="clear" w:color="auto" w:fill="auto"/>
            <w:noWrap/>
            <w:hideMark/>
          </w:tcPr>
          <w:p w14:paraId="555F8F3B" w14:textId="77777777" w:rsidR="003066FE" w:rsidRPr="003066FE" w:rsidRDefault="003066FE" w:rsidP="005617CC">
            <w:pPr>
              <w:autoSpaceDE/>
              <w:autoSpaceDN/>
              <w:spacing w:line="240" w:lineRule="auto"/>
              <w:jc w:val="left"/>
              <w:rPr>
                <w:lang w:eastAsia="en-US"/>
              </w:rPr>
            </w:pPr>
            <w:r w:rsidRPr="003066FE">
              <w:rPr>
                <w:rFonts w:hint="eastAsia"/>
                <w:rtl/>
                <w:lang w:eastAsia="en-US"/>
              </w:rPr>
              <w:t>צפת</w:t>
            </w:r>
          </w:p>
        </w:tc>
        <w:tc>
          <w:tcPr>
            <w:tcW w:w="2381" w:type="dxa"/>
          </w:tcPr>
          <w:p w14:paraId="4E06AA3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70BBF8E2"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ויצמן</w:t>
            </w:r>
            <w:r w:rsidRPr="003066FE">
              <w:rPr>
                <w:rtl/>
                <w:lang w:eastAsia="en-US"/>
              </w:rPr>
              <w:t xml:space="preserve"> 4</w:t>
            </w:r>
          </w:p>
        </w:tc>
        <w:tc>
          <w:tcPr>
            <w:tcW w:w="1495" w:type="dxa"/>
            <w:shd w:val="clear" w:color="auto" w:fill="auto"/>
            <w:noWrap/>
            <w:hideMark/>
          </w:tcPr>
          <w:p w14:paraId="7647E332"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EE3E0FC"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6A78E887" w14:textId="77777777" w:rsidTr="005617CC">
        <w:trPr>
          <w:trHeight w:val="300"/>
        </w:trPr>
        <w:tc>
          <w:tcPr>
            <w:tcW w:w="512" w:type="dxa"/>
            <w:shd w:val="clear" w:color="auto" w:fill="auto"/>
            <w:noWrap/>
          </w:tcPr>
          <w:p w14:paraId="3F4AF74A" w14:textId="77777777" w:rsidR="003066FE" w:rsidRPr="003066FE" w:rsidRDefault="003066FE" w:rsidP="005617CC">
            <w:pPr>
              <w:autoSpaceDE/>
              <w:autoSpaceDN/>
              <w:spacing w:line="240" w:lineRule="auto"/>
              <w:jc w:val="center"/>
              <w:rPr>
                <w:lang w:eastAsia="en-US"/>
              </w:rPr>
            </w:pPr>
            <w:r>
              <w:rPr>
                <w:rFonts w:hint="cs"/>
                <w:rtl/>
                <w:lang w:eastAsia="en-US"/>
              </w:rPr>
              <w:t>62</w:t>
            </w:r>
          </w:p>
        </w:tc>
        <w:tc>
          <w:tcPr>
            <w:tcW w:w="1757" w:type="dxa"/>
            <w:shd w:val="clear" w:color="auto" w:fill="auto"/>
            <w:noWrap/>
            <w:hideMark/>
          </w:tcPr>
          <w:p w14:paraId="39FDA92D" w14:textId="77777777" w:rsidR="003066FE" w:rsidRPr="003066FE" w:rsidRDefault="003066FE" w:rsidP="005617CC">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גת</w:t>
            </w:r>
          </w:p>
        </w:tc>
        <w:tc>
          <w:tcPr>
            <w:tcW w:w="2381" w:type="dxa"/>
          </w:tcPr>
          <w:p w14:paraId="534FEE4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3C74E5D9" w14:textId="77777777" w:rsidR="003066FE" w:rsidRPr="003066FE" w:rsidRDefault="00823943" w:rsidP="005617CC">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1495" w:type="dxa"/>
            <w:shd w:val="clear" w:color="auto" w:fill="auto"/>
            <w:noWrap/>
            <w:hideMark/>
          </w:tcPr>
          <w:p w14:paraId="6BA2775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2C85530"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035B213" w14:textId="77777777" w:rsidTr="005617CC">
        <w:trPr>
          <w:trHeight w:val="300"/>
        </w:trPr>
        <w:tc>
          <w:tcPr>
            <w:tcW w:w="512" w:type="dxa"/>
            <w:shd w:val="clear" w:color="auto" w:fill="auto"/>
            <w:noWrap/>
          </w:tcPr>
          <w:p w14:paraId="3B7D77EF" w14:textId="77777777" w:rsidR="003066FE" w:rsidRPr="003066FE" w:rsidRDefault="003066FE" w:rsidP="005617CC">
            <w:pPr>
              <w:autoSpaceDE/>
              <w:autoSpaceDN/>
              <w:spacing w:line="240" w:lineRule="auto"/>
              <w:jc w:val="center"/>
              <w:rPr>
                <w:lang w:eastAsia="en-US"/>
              </w:rPr>
            </w:pPr>
            <w:r>
              <w:rPr>
                <w:rFonts w:hint="cs"/>
                <w:rtl/>
                <w:lang w:eastAsia="en-US"/>
              </w:rPr>
              <w:t>63</w:t>
            </w:r>
          </w:p>
        </w:tc>
        <w:tc>
          <w:tcPr>
            <w:tcW w:w="1757" w:type="dxa"/>
            <w:shd w:val="clear" w:color="auto" w:fill="auto"/>
            <w:noWrap/>
            <w:hideMark/>
          </w:tcPr>
          <w:p w14:paraId="576ECD16" w14:textId="77777777" w:rsidR="003066FE" w:rsidRPr="003066FE" w:rsidRDefault="003066FE" w:rsidP="005617CC">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ים</w:t>
            </w:r>
          </w:p>
        </w:tc>
        <w:tc>
          <w:tcPr>
            <w:tcW w:w="2381" w:type="dxa"/>
          </w:tcPr>
          <w:p w14:paraId="50BEA6D9"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3D13B53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ליהמן</w:t>
            </w:r>
            <w:r w:rsidRPr="003066FE">
              <w:rPr>
                <w:rtl/>
                <w:lang w:eastAsia="en-US"/>
              </w:rPr>
              <w:t xml:space="preserve"> 26/9 </w:t>
            </w:r>
            <w:r w:rsidRPr="003066FE">
              <w:rPr>
                <w:rFonts w:hint="eastAsia"/>
                <w:rtl/>
                <w:lang w:eastAsia="en-US"/>
              </w:rPr>
              <w:t>קרית</w:t>
            </w:r>
            <w:r w:rsidRPr="003066FE">
              <w:rPr>
                <w:rtl/>
                <w:lang w:eastAsia="en-US"/>
              </w:rPr>
              <w:t xml:space="preserve"> </w:t>
            </w:r>
            <w:r w:rsidRPr="003066FE">
              <w:rPr>
                <w:rFonts w:hint="eastAsia"/>
                <w:rtl/>
                <w:lang w:eastAsia="en-US"/>
              </w:rPr>
              <w:t>ים</w:t>
            </w:r>
          </w:p>
        </w:tc>
        <w:tc>
          <w:tcPr>
            <w:tcW w:w="1495" w:type="dxa"/>
            <w:shd w:val="clear" w:color="auto" w:fill="auto"/>
            <w:noWrap/>
            <w:hideMark/>
          </w:tcPr>
          <w:p w14:paraId="381BC56A"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1C714375"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059A0416" w14:textId="77777777" w:rsidTr="005617CC">
        <w:trPr>
          <w:trHeight w:val="300"/>
        </w:trPr>
        <w:tc>
          <w:tcPr>
            <w:tcW w:w="512" w:type="dxa"/>
            <w:shd w:val="clear" w:color="auto" w:fill="auto"/>
            <w:noWrap/>
          </w:tcPr>
          <w:p w14:paraId="66FD632F" w14:textId="77777777" w:rsidR="003066FE" w:rsidRPr="003066FE" w:rsidRDefault="003066FE" w:rsidP="005617CC">
            <w:pPr>
              <w:autoSpaceDE/>
              <w:autoSpaceDN/>
              <w:spacing w:line="240" w:lineRule="auto"/>
              <w:jc w:val="center"/>
              <w:rPr>
                <w:lang w:eastAsia="en-US"/>
              </w:rPr>
            </w:pPr>
            <w:r>
              <w:rPr>
                <w:rFonts w:hint="cs"/>
                <w:rtl/>
                <w:lang w:eastAsia="en-US"/>
              </w:rPr>
              <w:t>64</w:t>
            </w:r>
          </w:p>
        </w:tc>
        <w:tc>
          <w:tcPr>
            <w:tcW w:w="1757" w:type="dxa"/>
            <w:shd w:val="clear" w:color="auto" w:fill="auto"/>
            <w:noWrap/>
            <w:hideMark/>
          </w:tcPr>
          <w:p w14:paraId="21D2EB93" w14:textId="77777777" w:rsidR="003066FE" w:rsidRPr="003066FE" w:rsidRDefault="003066FE" w:rsidP="005617CC">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מלאכי</w:t>
            </w:r>
          </w:p>
        </w:tc>
        <w:tc>
          <w:tcPr>
            <w:tcW w:w="2381" w:type="dxa"/>
          </w:tcPr>
          <w:p w14:paraId="33A436A7"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3DD16CC0"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רש</w:t>
            </w:r>
            <w:r w:rsidRPr="003066FE">
              <w:rPr>
                <w:rtl/>
                <w:lang w:eastAsia="en-US"/>
              </w:rPr>
              <w:t xml:space="preserve">"י 1 </w:t>
            </w:r>
            <w:r w:rsidRPr="003066FE">
              <w:rPr>
                <w:rFonts w:hint="eastAsia"/>
                <w:rtl/>
                <w:lang w:eastAsia="en-US"/>
              </w:rPr>
              <w:t>בנין</w:t>
            </w:r>
            <w:r w:rsidRPr="003066FE">
              <w:rPr>
                <w:rtl/>
                <w:lang w:eastAsia="en-US"/>
              </w:rPr>
              <w:t xml:space="preserve"> </w:t>
            </w:r>
            <w:r w:rsidRPr="003066FE">
              <w:rPr>
                <w:rFonts w:hint="eastAsia"/>
                <w:rtl/>
                <w:lang w:eastAsia="en-US"/>
              </w:rPr>
              <w:t>אורן</w:t>
            </w:r>
            <w:r w:rsidRPr="003066FE">
              <w:rPr>
                <w:rtl/>
                <w:lang w:eastAsia="en-US"/>
              </w:rPr>
              <w:t xml:space="preserve"> </w:t>
            </w:r>
            <w:r w:rsidRPr="003066FE">
              <w:rPr>
                <w:rFonts w:hint="eastAsia"/>
                <w:rtl/>
                <w:lang w:eastAsia="en-US"/>
              </w:rPr>
              <w:t>ק</w:t>
            </w:r>
            <w:r w:rsidRPr="003066FE">
              <w:rPr>
                <w:rtl/>
                <w:lang w:eastAsia="en-US"/>
              </w:rPr>
              <w:t xml:space="preserve">.מלאכי - </w:t>
            </w:r>
            <w:r w:rsidRPr="003066FE">
              <w:rPr>
                <w:rFonts w:hint="eastAsia"/>
                <w:rtl/>
                <w:lang w:eastAsia="en-US"/>
              </w:rPr>
              <w:t>בבית</w:t>
            </w:r>
            <w:r w:rsidRPr="003066FE">
              <w:rPr>
                <w:rtl/>
                <w:lang w:eastAsia="en-US"/>
              </w:rPr>
              <w:t xml:space="preserve"> </w:t>
            </w:r>
            <w:r w:rsidRPr="003066FE">
              <w:rPr>
                <w:rFonts w:hint="eastAsia"/>
                <w:rtl/>
                <w:lang w:eastAsia="en-US"/>
              </w:rPr>
              <w:t>העיריה</w:t>
            </w:r>
          </w:p>
        </w:tc>
        <w:tc>
          <w:tcPr>
            <w:tcW w:w="1495" w:type="dxa"/>
            <w:shd w:val="clear" w:color="auto" w:fill="auto"/>
            <w:noWrap/>
            <w:hideMark/>
          </w:tcPr>
          <w:p w14:paraId="2645D18D"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F84D2DB"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4BE81CB9" w14:textId="77777777" w:rsidTr="005617CC">
        <w:trPr>
          <w:trHeight w:val="300"/>
        </w:trPr>
        <w:tc>
          <w:tcPr>
            <w:tcW w:w="512" w:type="dxa"/>
            <w:shd w:val="clear" w:color="auto" w:fill="auto"/>
            <w:noWrap/>
          </w:tcPr>
          <w:p w14:paraId="009B8262" w14:textId="77777777" w:rsidR="003066FE" w:rsidRPr="003066FE" w:rsidRDefault="003066FE" w:rsidP="005617CC">
            <w:pPr>
              <w:autoSpaceDE/>
              <w:autoSpaceDN/>
              <w:spacing w:line="240" w:lineRule="auto"/>
              <w:jc w:val="center"/>
              <w:rPr>
                <w:lang w:eastAsia="en-US"/>
              </w:rPr>
            </w:pPr>
            <w:r>
              <w:rPr>
                <w:rFonts w:hint="cs"/>
                <w:rtl/>
                <w:lang w:eastAsia="en-US"/>
              </w:rPr>
              <w:t>65</w:t>
            </w:r>
          </w:p>
        </w:tc>
        <w:tc>
          <w:tcPr>
            <w:tcW w:w="1757" w:type="dxa"/>
            <w:shd w:val="clear" w:color="auto" w:fill="auto"/>
            <w:noWrap/>
            <w:hideMark/>
          </w:tcPr>
          <w:p w14:paraId="68E59A87" w14:textId="77777777" w:rsidR="003066FE" w:rsidRPr="003066FE" w:rsidRDefault="003066FE" w:rsidP="005617CC">
            <w:pPr>
              <w:autoSpaceDE/>
              <w:autoSpaceDN/>
              <w:spacing w:line="240" w:lineRule="auto"/>
              <w:jc w:val="left"/>
              <w:rPr>
                <w:lang w:eastAsia="en-US"/>
              </w:rPr>
            </w:pPr>
            <w:r w:rsidRPr="003066FE">
              <w:rPr>
                <w:rFonts w:hint="eastAsia"/>
                <w:rtl/>
                <w:lang w:eastAsia="en-US"/>
              </w:rPr>
              <w:t>ראשון</w:t>
            </w:r>
            <w:r w:rsidRPr="003066FE">
              <w:rPr>
                <w:rtl/>
                <w:lang w:eastAsia="en-US"/>
              </w:rPr>
              <w:t xml:space="preserve"> </w:t>
            </w:r>
            <w:r w:rsidRPr="003066FE">
              <w:rPr>
                <w:rFonts w:hint="eastAsia"/>
                <w:rtl/>
                <w:lang w:eastAsia="en-US"/>
              </w:rPr>
              <w:t>לציון</w:t>
            </w:r>
          </w:p>
        </w:tc>
        <w:tc>
          <w:tcPr>
            <w:tcW w:w="2381" w:type="dxa"/>
          </w:tcPr>
          <w:p w14:paraId="4B661E5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27A6A0C3" w14:textId="77777777" w:rsidR="003066FE" w:rsidRPr="003066FE" w:rsidRDefault="00823943" w:rsidP="005617CC">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1495" w:type="dxa"/>
            <w:shd w:val="clear" w:color="auto" w:fill="auto"/>
            <w:noWrap/>
            <w:hideMark/>
          </w:tcPr>
          <w:p w14:paraId="3E72124F"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393546C1"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34FC026" w14:textId="77777777" w:rsidTr="005617CC">
        <w:trPr>
          <w:trHeight w:val="300"/>
        </w:trPr>
        <w:tc>
          <w:tcPr>
            <w:tcW w:w="512" w:type="dxa"/>
            <w:shd w:val="clear" w:color="auto" w:fill="auto"/>
            <w:noWrap/>
          </w:tcPr>
          <w:p w14:paraId="22A2D168" w14:textId="77777777" w:rsidR="003066FE" w:rsidRPr="003066FE" w:rsidRDefault="003066FE" w:rsidP="005617CC">
            <w:pPr>
              <w:autoSpaceDE/>
              <w:autoSpaceDN/>
              <w:spacing w:line="240" w:lineRule="auto"/>
              <w:jc w:val="center"/>
              <w:rPr>
                <w:lang w:eastAsia="en-US"/>
              </w:rPr>
            </w:pPr>
            <w:r>
              <w:rPr>
                <w:rFonts w:hint="cs"/>
                <w:rtl/>
                <w:lang w:eastAsia="en-US"/>
              </w:rPr>
              <w:t>66</w:t>
            </w:r>
          </w:p>
        </w:tc>
        <w:tc>
          <w:tcPr>
            <w:tcW w:w="1757" w:type="dxa"/>
            <w:shd w:val="clear" w:color="auto" w:fill="auto"/>
            <w:noWrap/>
            <w:hideMark/>
          </w:tcPr>
          <w:p w14:paraId="5B484158" w14:textId="77777777" w:rsidR="003066FE" w:rsidRPr="003066FE" w:rsidRDefault="003066FE" w:rsidP="005617CC">
            <w:pPr>
              <w:autoSpaceDE/>
              <w:autoSpaceDN/>
              <w:spacing w:line="240" w:lineRule="auto"/>
              <w:jc w:val="left"/>
              <w:rPr>
                <w:lang w:eastAsia="en-US"/>
              </w:rPr>
            </w:pPr>
            <w:r w:rsidRPr="003066FE">
              <w:rPr>
                <w:rFonts w:hint="eastAsia"/>
                <w:rtl/>
                <w:lang w:eastAsia="en-US"/>
              </w:rPr>
              <w:t>רחובות</w:t>
            </w:r>
            <w:r w:rsidRPr="003066FE">
              <w:rPr>
                <w:rtl/>
                <w:lang w:eastAsia="en-US"/>
              </w:rPr>
              <w:t xml:space="preserve"> - </w:t>
            </w:r>
            <w:r w:rsidRPr="003066FE">
              <w:rPr>
                <w:rFonts w:hint="eastAsia"/>
                <w:rtl/>
                <w:lang w:eastAsia="en-US"/>
              </w:rPr>
              <w:t>קרית</w:t>
            </w:r>
            <w:r w:rsidRPr="003066FE">
              <w:rPr>
                <w:rtl/>
                <w:lang w:eastAsia="en-US"/>
              </w:rPr>
              <w:t xml:space="preserve"> </w:t>
            </w:r>
            <w:r w:rsidRPr="003066FE">
              <w:rPr>
                <w:rFonts w:hint="eastAsia"/>
                <w:rtl/>
                <w:lang w:eastAsia="en-US"/>
              </w:rPr>
              <w:t>משה</w:t>
            </w:r>
          </w:p>
        </w:tc>
        <w:tc>
          <w:tcPr>
            <w:tcW w:w="2381" w:type="dxa"/>
          </w:tcPr>
          <w:p w14:paraId="7DFFC081"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57891883"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מתנ</w:t>
            </w:r>
            <w:r w:rsidRPr="003066FE">
              <w:rPr>
                <w:rtl/>
                <w:lang w:eastAsia="en-US"/>
              </w:rPr>
              <w:t>"ס</w:t>
            </w:r>
          </w:p>
        </w:tc>
        <w:tc>
          <w:tcPr>
            <w:tcW w:w="1495" w:type="dxa"/>
            <w:shd w:val="clear" w:color="auto" w:fill="auto"/>
            <w:noWrap/>
            <w:hideMark/>
          </w:tcPr>
          <w:p w14:paraId="417E38F9"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225C8B11"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29504676" w14:textId="77777777" w:rsidTr="005617CC">
        <w:trPr>
          <w:trHeight w:val="300"/>
        </w:trPr>
        <w:tc>
          <w:tcPr>
            <w:tcW w:w="512" w:type="dxa"/>
            <w:shd w:val="clear" w:color="auto" w:fill="auto"/>
            <w:noWrap/>
          </w:tcPr>
          <w:p w14:paraId="358B5BC1" w14:textId="77777777" w:rsidR="003066FE" w:rsidRPr="003066FE" w:rsidRDefault="003066FE" w:rsidP="005617CC">
            <w:pPr>
              <w:autoSpaceDE/>
              <w:autoSpaceDN/>
              <w:spacing w:line="240" w:lineRule="auto"/>
              <w:jc w:val="center"/>
              <w:rPr>
                <w:lang w:eastAsia="en-US"/>
              </w:rPr>
            </w:pPr>
            <w:r>
              <w:rPr>
                <w:rFonts w:hint="cs"/>
                <w:rtl/>
                <w:lang w:eastAsia="en-US"/>
              </w:rPr>
              <w:t>67</w:t>
            </w:r>
          </w:p>
        </w:tc>
        <w:tc>
          <w:tcPr>
            <w:tcW w:w="1757" w:type="dxa"/>
            <w:shd w:val="clear" w:color="auto" w:fill="auto"/>
            <w:noWrap/>
            <w:hideMark/>
          </w:tcPr>
          <w:p w14:paraId="3E4BCECF" w14:textId="77777777" w:rsidR="003066FE" w:rsidRPr="003066FE" w:rsidRDefault="003066FE" w:rsidP="005617CC">
            <w:pPr>
              <w:autoSpaceDE/>
              <w:autoSpaceDN/>
              <w:spacing w:line="240" w:lineRule="auto"/>
              <w:jc w:val="left"/>
              <w:rPr>
                <w:lang w:eastAsia="en-US"/>
              </w:rPr>
            </w:pPr>
            <w:r w:rsidRPr="003066FE">
              <w:rPr>
                <w:rFonts w:hint="eastAsia"/>
                <w:rtl/>
                <w:lang w:eastAsia="en-US"/>
              </w:rPr>
              <w:t>רכסים</w:t>
            </w:r>
          </w:p>
        </w:tc>
        <w:tc>
          <w:tcPr>
            <w:tcW w:w="2381" w:type="dxa"/>
          </w:tcPr>
          <w:p w14:paraId="7D49B0EA"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0F14F96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הרקפות</w:t>
            </w:r>
            <w:r w:rsidRPr="003066FE">
              <w:rPr>
                <w:rtl/>
                <w:lang w:eastAsia="en-US"/>
              </w:rPr>
              <w:t xml:space="preserve"> 1, </w:t>
            </w:r>
            <w:r w:rsidRPr="003066FE">
              <w:rPr>
                <w:rFonts w:hint="eastAsia"/>
                <w:rtl/>
                <w:lang w:eastAsia="en-US"/>
              </w:rPr>
              <w:t>מתנ</w:t>
            </w:r>
            <w:r w:rsidRPr="003066FE">
              <w:rPr>
                <w:rtl/>
                <w:lang w:eastAsia="en-US"/>
              </w:rPr>
              <w:t xml:space="preserve">"ס </w:t>
            </w:r>
            <w:r w:rsidRPr="003066FE">
              <w:rPr>
                <w:rFonts w:hint="eastAsia"/>
                <w:rtl/>
                <w:lang w:eastAsia="en-US"/>
              </w:rPr>
              <w:t>רכסים</w:t>
            </w:r>
          </w:p>
        </w:tc>
        <w:tc>
          <w:tcPr>
            <w:tcW w:w="1495" w:type="dxa"/>
            <w:shd w:val="clear" w:color="auto" w:fill="auto"/>
            <w:noWrap/>
            <w:hideMark/>
          </w:tcPr>
          <w:p w14:paraId="32B153D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7E93983"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0576AFE7" w14:textId="77777777" w:rsidTr="005617CC">
        <w:trPr>
          <w:trHeight w:val="300"/>
        </w:trPr>
        <w:tc>
          <w:tcPr>
            <w:tcW w:w="512" w:type="dxa"/>
            <w:shd w:val="clear" w:color="auto" w:fill="auto"/>
            <w:noWrap/>
          </w:tcPr>
          <w:p w14:paraId="07ABD79D" w14:textId="77777777" w:rsidR="003066FE" w:rsidRPr="003066FE" w:rsidRDefault="003066FE" w:rsidP="005617CC">
            <w:pPr>
              <w:autoSpaceDE/>
              <w:autoSpaceDN/>
              <w:spacing w:line="240" w:lineRule="auto"/>
              <w:jc w:val="center"/>
              <w:rPr>
                <w:lang w:eastAsia="en-US"/>
              </w:rPr>
            </w:pPr>
            <w:r>
              <w:rPr>
                <w:rFonts w:hint="cs"/>
                <w:rtl/>
                <w:lang w:eastAsia="en-US"/>
              </w:rPr>
              <w:t>68</w:t>
            </w:r>
          </w:p>
        </w:tc>
        <w:tc>
          <w:tcPr>
            <w:tcW w:w="1757" w:type="dxa"/>
            <w:shd w:val="clear" w:color="auto" w:fill="auto"/>
            <w:noWrap/>
            <w:hideMark/>
          </w:tcPr>
          <w:p w14:paraId="667B6518" w14:textId="77777777" w:rsidR="003066FE" w:rsidRPr="003066FE" w:rsidRDefault="003066FE" w:rsidP="005617CC">
            <w:pPr>
              <w:autoSpaceDE/>
              <w:autoSpaceDN/>
              <w:spacing w:line="240" w:lineRule="auto"/>
              <w:jc w:val="left"/>
              <w:rPr>
                <w:lang w:eastAsia="en-US"/>
              </w:rPr>
            </w:pPr>
            <w:r w:rsidRPr="003066FE">
              <w:rPr>
                <w:rFonts w:hint="eastAsia"/>
                <w:rtl/>
                <w:lang w:eastAsia="en-US"/>
              </w:rPr>
              <w:t>רמלה</w:t>
            </w:r>
          </w:p>
        </w:tc>
        <w:tc>
          <w:tcPr>
            <w:tcW w:w="2381" w:type="dxa"/>
          </w:tcPr>
          <w:p w14:paraId="26E2395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4FBF70FD"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מבצע</w:t>
            </w:r>
            <w:r w:rsidRPr="003066FE">
              <w:rPr>
                <w:rtl/>
                <w:lang w:eastAsia="en-US"/>
              </w:rPr>
              <w:t xml:space="preserve"> </w:t>
            </w:r>
            <w:r w:rsidRPr="003066FE">
              <w:rPr>
                <w:rFonts w:hint="eastAsia"/>
                <w:rtl/>
                <w:lang w:eastAsia="en-US"/>
              </w:rPr>
              <w:t>משה</w:t>
            </w:r>
            <w:r w:rsidRPr="003066FE">
              <w:rPr>
                <w:rtl/>
                <w:lang w:eastAsia="en-US"/>
              </w:rPr>
              <w:t xml:space="preserve"> 9 </w:t>
            </w:r>
            <w:r w:rsidRPr="003066FE">
              <w:rPr>
                <w:rFonts w:hint="eastAsia"/>
                <w:rtl/>
                <w:lang w:eastAsia="en-US"/>
              </w:rPr>
              <w:t>רמלה</w:t>
            </w:r>
          </w:p>
        </w:tc>
        <w:tc>
          <w:tcPr>
            <w:tcW w:w="1495" w:type="dxa"/>
            <w:shd w:val="clear" w:color="auto" w:fill="auto"/>
            <w:noWrap/>
            <w:hideMark/>
          </w:tcPr>
          <w:p w14:paraId="7E5E6955"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06FBD067"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3066FE" w:rsidRPr="003066FE" w14:paraId="52EE8044" w14:textId="77777777" w:rsidTr="005617CC">
        <w:trPr>
          <w:trHeight w:val="300"/>
        </w:trPr>
        <w:tc>
          <w:tcPr>
            <w:tcW w:w="512" w:type="dxa"/>
            <w:shd w:val="clear" w:color="auto" w:fill="auto"/>
            <w:noWrap/>
          </w:tcPr>
          <w:p w14:paraId="3546D20A" w14:textId="77777777" w:rsidR="003066FE" w:rsidRPr="003066FE" w:rsidRDefault="003066FE" w:rsidP="005617CC">
            <w:pPr>
              <w:autoSpaceDE/>
              <w:autoSpaceDN/>
              <w:spacing w:line="240" w:lineRule="auto"/>
              <w:jc w:val="center"/>
              <w:rPr>
                <w:lang w:eastAsia="en-US"/>
              </w:rPr>
            </w:pPr>
            <w:r>
              <w:rPr>
                <w:rFonts w:hint="cs"/>
                <w:rtl/>
                <w:lang w:eastAsia="en-US"/>
              </w:rPr>
              <w:t>69</w:t>
            </w:r>
          </w:p>
        </w:tc>
        <w:tc>
          <w:tcPr>
            <w:tcW w:w="1757" w:type="dxa"/>
            <w:shd w:val="clear" w:color="auto" w:fill="auto"/>
            <w:noWrap/>
            <w:hideMark/>
          </w:tcPr>
          <w:p w14:paraId="78F4880C"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שדרות</w:t>
            </w:r>
          </w:p>
        </w:tc>
        <w:tc>
          <w:tcPr>
            <w:tcW w:w="2381" w:type="dxa"/>
          </w:tcPr>
          <w:p w14:paraId="581419F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מנהלות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2382" w:type="dxa"/>
            <w:shd w:val="clear" w:color="auto" w:fill="auto"/>
            <w:noWrap/>
            <w:hideMark/>
          </w:tcPr>
          <w:p w14:paraId="1634D7E6" w14:textId="77777777" w:rsidR="003066FE" w:rsidRPr="003066FE" w:rsidRDefault="003066FE" w:rsidP="005617CC">
            <w:pPr>
              <w:autoSpaceDE/>
              <w:autoSpaceDN/>
              <w:spacing w:line="240" w:lineRule="auto"/>
              <w:jc w:val="left"/>
              <w:rPr>
                <w:rtl/>
                <w:lang w:eastAsia="en-US"/>
              </w:rPr>
            </w:pPr>
            <w:r w:rsidRPr="003066FE">
              <w:rPr>
                <w:rFonts w:hint="eastAsia"/>
                <w:rtl/>
                <w:lang w:eastAsia="en-US"/>
              </w:rPr>
              <w:t>הורד</w:t>
            </w:r>
            <w:r w:rsidRPr="003066FE">
              <w:rPr>
                <w:rtl/>
                <w:lang w:eastAsia="en-US"/>
              </w:rPr>
              <w:t xml:space="preserve"> 364/4</w:t>
            </w:r>
          </w:p>
        </w:tc>
        <w:tc>
          <w:tcPr>
            <w:tcW w:w="1495" w:type="dxa"/>
            <w:shd w:val="clear" w:color="auto" w:fill="auto"/>
            <w:noWrap/>
            <w:hideMark/>
          </w:tcPr>
          <w:p w14:paraId="044B4AC1" w14:textId="77777777" w:rsidR="003066FE" w:rsidRPr="003066FE" w:rsidRDefault="003066FE" w:rsidP="005617CC">
            <w:pPr>
              <w:autoSpaceDE/>
              <w:autoSpaceDN/>
              <w:spacing w:line="240" w:lineRule="auto"/>
              <w:jc w:val="center"/>
              <w:rPr>
                <w:rtl/>
                <w:lang w:eastAsia="en-US"/>
              </w:rPr>
            </w:pPr>
            <w:r w:rsidRPr="008828E2">
              <w:rPr>
                <w:lang w:eastAsia="en-US"/>
              </w:rPr>
              <w:t>4M-800K</w:t>
            </w:r>
          </w:p>
        </w:tc>
        <w:tc>
          <w:tcPr>
            <w:tcW w:w="969" w:type="dxa"/>
            <w:shd w:val="clear" w:color="auto" w:fill="auto"/>
            <w:noWrap/>
            <w:hideMark/>
          </w:tcPr>
          <w:p w14:paraId="577F8A6E" w14:textId="77777777" w:rsidR="003066FE" w:rsidRPr="003066FE" w:rsidRDefault="003066FE" w:rsidP="005617CC">
            <w:pPr>
              <w:autoSpaceDE/>
              <w:autoSpaceDN/>
              <w:spacing w:line="240" w:lineRule="auto"/>
              <w:jc w:val="center"/>
              <w:rPr>
                <w:lang w:eastAsia="en-US"/>
              </w:rPr>
            </w:pPr>
            <w:r w:rsidRPr="003066FE">
              <w:rPr>
                <w:lang w:eastAsia="en-US"/>
              </w:rPr>
              <w:t>IP/VPN</w:t>
            </w:r>
          </w:p>
        </w:tc>
      </w:tr>
      <w:tr w:rsidR="00980304" w:rsidRPr="003066FE" w14:paraId="1BE39889" w14:textId="77777777" w:rsidTr="005617CC">
        <w:trPr>
          <w:trHeight w:val="300"/>
        </w:trPr>
        <w:tc>
          <w:tcPr>
            <w:tcW w:w="512" w:type="dxa"/>
            <w:shd w:val="clear" w:color="auto" w:fill="auto"/>
            <w:noWrap/>
          </w:tcPr>
          <w:p w14:paraId="22BB9688" w14:textId="77777777" w:rsidR="00980304" w:rsidRDefault="00980304" w:rsidP="00980304">
            <w:pPr>
              <w:autoSpaceDE/>
              <w:autoSpaceDN/>
              <w:spacing w:line="240" w:lineRule="auto"/>
              <w:jc w:val="center"/>
              <w:rPr>
                <w:rtl/>
                <w:lang w:eastAsia="en-US"/>
              </w:rPr>
            </w:pPr>
            <w:r>
              <w:rPr>
                <w:rFonts w:hint="cs"/>
                <w:rtl/>
                <w:lang w:eastAsia="en-US"/>
              </w:rPr>
              <w:t>70</w:t>
            </w:r>
          </w:p>
        </w:tc>
        <w:tc>
          <w:tcPr>
            <w:tcW w:w="1757" w:type="dxa"/>
            <w:shd w:val="clear" w:color="auto" w:fill="auto"/>
            <w:noWrap/>
          </w:tcPr>
          <w:p w14:paraId="118AB37B" w14:textId="77777777" w:rsidR="00980304" w:rsidRPr="003066FE" w:rsidRDefault="00980304" w:rsidP="00980304">
            <w:pPr>
              <w:autoSpaceDE/>
              <w:autoSpaceDN/>
              <w:spacing w:line="240" w:lineRule="auto"/>
              <w:jc w:val="left"/>
              <w:rPr>
                <w:rtl/>
                <w:lang w:eastAsia="en-US"/>
              </w:rPr>
            </w:pPr>
            <w:r>
              <w:rPr>
                <w:rFonts w:hint="cs"/>
                <w:rtl/>
                <w:lang w:eastAsia="en-US"/>
              </w:rPr>
              <w:t xml:space="preserve">ירושלים </w:t>
            </w:r>
            <w:r>
              <w:rPr>
                <w:rtl/>
                <w:lang w:eastAsia="en-US"/>
              </w:rPr>
              <w:t>–</w:t>
            </w:r>
            <w:r>
              <w:rPr>
                <w:rFonts w:hint="cs"/>
                <w:rtl/>
                <w:lang w:eastAsia="en-US"/>
              </w:rPr>
              <w:t xml:space="preserve"> בית השנהב</w:t>
            </w:r>
          </w:p>
        </w:tc>
        <w:tc>
          <w:tcPr>
            <w:tcW w:w="2381" w:type="dxa"/>
          </w:tcPr>
          <w:p w14:paraId="11142185" w14:textId="77777777" w:rsidR="00980304" w:rsidRPr="003066FE" w:rsidRDefault="00980304" w:rsidP="00980304">
            <w:pPr>
              <w:autoSpaceDE/>
              <w:autoSpaceDN/>
              <w:spacing w:line="240" w:lineRule="auto"/>
              <w:jc w:val="left"/>
              <w:rPr>
                <w:rtl/>
                <w:lang w:eastAsia="en-US"/>
              </w:rPr>
            </w:pPr>
            <w:r>
              <w:rPr>
                <w:rFonts w:hint="cs"/>
                <w:rtl/>
                <w:lang w:eastAsia="en-US"/>
              </w:rPr>
              <w:t>רשות להתחדשות עירונית</w:t>
            </w:r>
          </w:p>
        </w:tc>
        <w:tc>
          <w:tcPr>
            <w:tcW w:w="2382" w:type="dxa"/>
            <w:shd w:val="clear" w:color="auto" w:fill="auto"/>
            <w:noWrap/>
          </w:tcPr>
          <w:p w14:paraId="4C56A8C2" w14:textId="77777777" w:rsidR="00980304" w:rsidRPr="003066FE" w:rsidRDefault="00980304" w:rsidP="00980304">
            <w:pPr>
              <w:autoSpaceDE/>
              <w:autoSpaceDN/>
              <w:spacing w:line="240" w:lineRule="auto"/>
              <w:jc w:val="left"/>
              <w:rPr>
                <w:rtl/>
                <w:lang w:eastAsia="en-US"/>
              </w:rPr>
            </w:pPr>
            <w:r>
              <w:rPr>
                <w:rFonts w:hint="cs"/>
                <w:rtl/>
                <w:lang w:eastAsia="en-US"/>
              </w:rPr>
              <w:t>בית הדפוס 12</w:t>
            </w:r>
          </w:p>
        </w:tc>
        <w:tc>
          <w:tcPr>
            <w:tcW w:w="1495" w:type="dxa"/>
            <w:shd w:val="clear" w:color="auto" w:fill="auto"/>
            <w:noWrap/>
          </w:tcPr>
          <w:p w14:paraId="3394F238" w14:textId="77777777" w:rsidR="00980304" w:rsidRPr="008828E2" w:rsidRDefault="00980304" w:rsidP="00980304">
            <w:pPr>
              <w:autoSpaceDE/>
              <w:autoSpaceDN/>
              <w:spacing w:line="240" w:lineRule="auto"/>
              <w:jc w:val="center"/>
              <w:rPr>
                <w:lang w:eastAsia="en-US"/>
              </w:rPr>
            </w:pPr>
            <w:r w:rsidRPr="003066FE">
              <w:rPr>
                <w:lang w:eastAsia="en-US"/>
              </w:rPr>
              <w:t>16M/16M</w:t>
            </w:r>
          </w:p>
        </w:tc>
        <w:tc>
          <w:tcPr>
            <w:tcW w:w="969" w:type="dxa"/>
            <w:shd w:val="clear" w:color="auto" w:fill="auto"/>
            <w:noWrap/>
          </w:tcPr>
          <w:p w14:paraId="741D1CB7" w14:textId="77777777" w:rsidR="00980304" w:rsidRPr="003066FE" w:rsidRDefault="00980304" w:rsidP="00980304">
            <w:pPr>
              <w:autoSpaceDE/>
              <w:autoSpaceDN/>
              <w:spacing w:line="240" w:lineRule="auto"/>
              <w:jc w:val="center"/>
              <w:rPr>
                <w:lang w:eastAsia="en-US"/>
              </w:rPr>
            </w:pPr>
            <w:r w:rsidRPr="003066FE">
              <w:rPr>
                <w:lang w:eastAsia="en-US"/>
              </w:rPr>
              <w:t>IP/VPN</w:t>
            </w:r>
          </w:p>
        </w:tc>
      </w:tr>
    </w:tbl>
    <w:p w14:paraId="055F8395" w14:textId="77777777" w:rsidR="006E0DEB" w:rsidRPr="00BD62F9" w:rsidRDefault="003C28F4" w:rsidP="003C28F4">
      <w:pPr>
        <w:spacing w:before="120" w:after="120"/>
        <w:rPr>
          <w:rtl/>
        </w:rPr>
      </w:pPr>
      <w:r w:rsidRPr="00BD62F9">
        <w:rPr>
          <w:rtl/>
        </w:rPr>
        <w:t>למען</w:t>
      </w:r>
      <w:r>
        <w:rPr>
          <w:rFonts w:hint="cs"/>
          <w:rtl/>
        </w:rPr>
        <w:t xml:space="preserve"> </w:t>
      </w:r>
      <w:r w:rsidR="006E0DEB" w:rsidRPr="00BD62F9">
        <w:rPr>
          <w:rtl/>
        </w:rPr>
        <w:t>הסר ספק :</w:t>
      </w:r>
    </w:p>
    <w:p w14:paraId="3C47AD5E" w14:textId="77777777" w:rsidR="006E0DEB" w:rsidRPr="00DF759D" w:rsidRDefault="006E0DEB" w:rsidP="00295FCD">
      <w:pPr>
        <w:pStyle w:val="af0"/>
        <w:numPr>
          <w:ilvl w:val="0"/>
          <w:numId w:val="185"/>
        </w:numPr>
        <w:ind w:left="357" w:hanging="357"/>
        <w:contextualSpacing w:val="0"/>
      </w:pPr>
      <w:r w:rsidRPr="00DF759D">
        <w:rPr>
          <w:rtl/>
        </w:rPr>
        <w:t>האחריות לקשר עם ספק התקשורת וניהול הקווים הנה של הספק כחלק מסל הבסיס.</w:t>
      </w:r>
    </w:p>
    <w:p w14:paraId="24D2B881" w14:textId="77777777" w:rsidR="00A80CAA" w:rsidRDefault="006E0DEB" w:rsidP="00AE07CF">
      <w:pPr>
        <w:pStyle w:val="af0"/>
        <w:numPr>
          <w:ilvl w:val="0"/>
          <w:numId w:val="185"/>
        </w:numPr>
        <w:ind w:left="357" w:hanging="357"/>
        <w:contextualSpacing w:val="0"/>
      </w:pPr>
      <w:r w:rsidRPr="00DF759D">
        <w:rPr>
          <w:rtl/>
        </w:rPr>
        <w:t xml:space="preserve">התשלום עבור קווי התקשורת </w:t>
      </w:r>
      <w:r w:rsidRPr="00DF759D">
        <w:rPr>
          <w:rFonts w:hint="cs"/>
          <w:rtl/>
        </w:rPr>
        <w:t>י</w:t>
      </w:r>
      <w:r w:rsidRPr="00DF759D">
        <w:rPr>
          <w:rtl/>
        </w:rPr>
        <w:t xml:space="preserve">בוצע ע"י </w:t>
      </w:r>
      <w:r w:rsidR="00AE07CF">
        <w:rPr>
          <w:rFonts w:hint="cs"/>
          <w:rtl/>
        </w:rPr>
        <w:t xml:space="preserve">המשרד </w:t>
      </w:r>
    </w:p>
    <w:p w14:paraId="42FD0009" w14:textId="77777777" w:rsidR="00A80CAA" w:rsidRPr="007F5E41" w:rsidRDefault="00A80CAA" w:rsidP="00EF4723">
      <w:pPr>
        <w:pStyle w:val="mateor3"/>
        <w:numPr>
          <w:ilvl w:val="2"/>
          <w:numId w:val="142"/>
        </w:numPr>
        <w:ind w:left="736"/>
        <w:rPr>
          <w:rFonts w:ascii="Gisha" w:hAnsi="Gisha"/>
          <w:rtl/>
        </w:rPr>
      </w:pPr>
      <w:bookmarkStart w:id="1582" w:name="_Toc512200162"/>
      <w:r>
        <w:rPr>
          <w:rFonts w:ascii="Gisha" w:hAnsi="Gisha" w:hint="cs"/>
          <w:rtl/>
        </w:rPr>
        <w:t>קישור למשרדי ממשלה אחרים</w:t>
      </w:r>
      <w:bookmarkEnd w:id="1582"/>
    </w:p>
    <w:p w14:paraId="7EF72492" w14:textId="77777777" w:rsidR="00A80CAA" w:rsidRDefault="00A80CAA" w:rsidP="00A80CAA">
      <w:pPr>
        <w:rPr>
          <w:rtl/>
        </w:rPr>
      </w:pPr>
      <w:r>
        <w:rPr>
          <w:rFonts w:hint="cs"/>
          <w:rtl/>
        </w:rPr>
        <w:t>חיבור למשרדי ממשלה אחרים מבוצע באמצעות רשת התקשורת הממשלתית דרך תשתיות ממשל זמין/תהילה.</w:t>
      </w:r>
    </w:p>
    <w:p w14:paraId="6A42E3EE" w14:textId="77777777" w:rsidR="00A80CAA" w:rsidRPr="00A80CAA" w:rsidRDefault="00A80CAA" w:rsidP="00A80CAA">
      <w:pPr>
        <w:rPr>
          <w:rtl/>
        </w:rPr>
      </w:pPr>
      <w:r>
        <w:rPr>
          <w:rFonts w:hint="cs"/>
          <w:rtl/>
        </w:rPr>
        <w:t>באחריות הספק לתמוך בנציגים מורשים של משרדים אלו אשר ייצרו קשר עם מרכז התמיכה של הספק בכל מקרה של בעיה בחיבוריות, לתעד את הפניה, לנסות לפתור אותה בעצמו ובמידת הצורך להעביר אותה לטיפול דרג ב' (ספק הקווים).</w:t>
      </w:r>
      <w:r w:rsidRPr="00A80CAA">
        <w:rPr>
          <w:rtl/>
        </w:rPr>
        <w:t xml:space="preserve"> </w:t>
      </w:r>
    </w:p>
    <w:p w14:paraId="232F1B12" w14:textId="77777777" w:rsidR="00A80CAA" w:rsidRPr="007F5E41" w:rsidRDefault="00A80CAA" w:rsidP="00EF4723">
      <w:pPr>
        <w:pStyle w:val="mateor3"/>
        <w:numPr>
          <w:ilvl w:val="2"/>
          <w:numId w:val="142"/>
        </w:numPr>
        <w:ind w:left="736"/>
        <w:rPr>
          <w:rFonts w:ascii="Gisha" w:hAnsi="Gisha"/>
          <w:rtl/>
        </w:rPr>
      </w:pPr>
      <w:bookmarkStart w:id="1583" w:name="_Toc512200163"/>
      <w:r>
        <w:rPr>
          <w:rFonts w:ascii="Gisha" w:hAnsi="Gisha" w:hint="cs"/>
          <w:rtl/>
        </w:rPr>
        <w:t>קישור לגופים חיצוניים</w:t>
      </w:r>
      <w:bookmarkEnd w:id="1583"/>
    </w:p>
    <w:p w14:paraId="612E53CF" w14:textId="77777777" w:rsidR="00A80CAA" w:rsidRDefault="00A80CAA" w:rsidP="00A80CAA">
      <w:pPr>
        <w:rPr>
          <w:rtl/>
        </w:rPr>
      </w:pPr>
      <w:r>
        <w:rPr>
          <w:rFonts w:hint="cs"/>
          <w:rtl/>
        </w:rPr>
        <w:t>חיבור גופים חיצוניים למשרד מבוצע בהתאם לצורך באמצעות רשת התקשורת הממשלתית.</w:t>
      </w:r>
    </w:p>
    <w:p w14:paraId="495216F9" w14:textId="77777777" w:rsidR="00A80CAA" w:rsidRPr="00A80CAA" w:rsidRDefault="00A80CAA" w:rsidP="00A80CAA">
      <w:pPr>
        <w:rPr>
          <w:rtl/>
        </w:rPr>
      </w:pPr>
      <w:r>
        <w:rPr>
          <w:rFonts w:hint="cs"/>
          <w:rtl/>
        </w:rPr>
        <w:t>באחריות הספק לתמוך בנציגים מורשים של גופים אלו אשר ייצרו קשר עם מרכז התמיכה של הספק בכל מקרה של בעיה בחיבוריות, לתעד את הפניה, לנסות לפתור אותה בעצמו ובמידת הצורך להעביר אותה לטיפול דרג ב' (ספק הקווים).</w:t>
      </w:r>
    </w:p>
    <w:p w14:paraId="6D482213" w14:textId="77777777" w:rsidR="00A80CAA" w:rsidRPr="00A80CAA" w:rsidRDefault="00A80CAA" w:rsidP="00A80CAA"/>
    <w:p w14:paraId="03502805" w14:textId="77777777" w:rsidR="006E0DEB" w:rsidRPr="005C613E" w:rsidRDefault="006E0DEB" w:rsidP="006B39A7">
      <w:pPr>
        <w:pStyle w:val="mateor2"/>
        <w:numPr>
          <w:ilvl w:val="1"/>
          <w:numId w:val="142"/>
        </w:numPr>
        <w:ind w:left="720"/>
        <w:rPr>
          <w:rtl/>
        </w:rPr>
      </w:pPr>
      <w:bookmarkStart w:id="1584" w:name="_Toc405910368"/>
      <w:bookmarkStart w:id="1585" w:name="_Toc426573240"/>
      <w:bookmarkStart w:id="1586" w:name="_Toc451895148"/>
      <w:bookmarkStart w:id="1587" w:name="_Ref506537572"/>
      <w:bookmarkStart w:id="1588" w:name="_Toc512200164"/>
      <w:r w:rsidRPr="005C613E">
        <w:rPr>
          <w:rtl/>
        </w:rPr>
        <w:t>חיבור לרשת ציבורית</w:t>
      </w:r>
      <w:bookmarkEnd w:id="1584"/>
      <w:bookmarkEnd w:id="1585"/>
      <w:bookmarkEnd w:id="1586"/>
      <w:bookmarkEnd w:id="1587"/>
      <w:bookmarkEnd w:id="1588"/>
    </w:p>
    <w:p w14:paraId="351BF7B2" w14:textId="77777777" w:rsidR="006E0DEB" w:rsidRPr="00BD62F9" w:rsidRDefault="006E0DEB" w:rsidP="00295FCD">
      <w:pPr>
        <w:pStyle w:val="af0"/>
        <w:numPr>
          <w:ilvl w:val="0"/>
          <w:numId w:val="186"/>
        </w:numPr>
        <w:spacing w:after="120"/>
        <w:ind w:left="357" w:hanging="357"/>
        <w:contextualSpacing w:val="0"/>
        <w:rPr>
          <w:rtl/>
        </w:rPr>
      </w:pPr>
      <w:r w:rsidRPr="00BD62F9">
        <w:rPr>
          <w:rtl/>
        </w:rPr>
        <w:t xml:space="preserve">אתרי האינטרנט </w:t>
      </w:r>
      <w:r>
        <w:rPr>
          <w:rFonts w:hint="cs"/>
          <w:rtl/>
        </w:rPr>
        <w:t xml:space="preserve">של המשרד מאוחסנים בממשל זמין. </w:t>
      </w:r>
      <w:r w:rsidRPr="00BD62F9">
        <w:rPr>
          <w:rtl/>
        </w:rPr>
        <w:t>ה</w:t>
      </w:r>
      <w:r>
        <w:rPr>
          <w:rtl/>
        </w:rPr>
        <w:t>משרד</w:t>
      </w:r>
      <w:r w:rsidRPr="00BD62F9">
        <w:rPr>
          <w:rtl/>
        </w:rPr>
        <w:t xml:space="preserve"> מחובר לרשת האינטרנט באמצעות קו ברוחב </w:t>
      </w:r>
      <w:r>
        <w:t>100</w:t>
      </w:r>
      <w:r>
        <w:rPr>
          <w:rtl/>
        </w:rPr>
        <w:t xml:space="preserve"> מגה בייט</w:t>
      </w:r>
      <w:r>
        <w:rPr>
          <w:rFonts w:hint="cs"/>
          <w:rtl/>
        </w:rPr>
        <w:t>.</w:t>
      </w:r>
    </w:p>
    <w:p w14:paraId="0CFA4422" w14:textId="77777777" w:rsidR="006E0DEB" w:rsidRPr="00BD62F9" w:rsidRDefault="006E0DEB" w:rsidP="00AE07CF">
      <w:pPr>
        <w:pStyle w:val="af0"/>
        <w:numPr>
          <w:ilvl w:val="0"/>
          <w:numId w:val="186"/>
        </w:numPr>
        <w:spacing w:after="120"/>
        <w:ind w:left="357" w:hanging="357"/>
        <w:contextualSpacing w:val="0"/>
      </w:pPr>
      <w:r w:rsidRPr="00BD62F9">
        <w:rPr>
          <w:rtl/>
        </w:rPr>
        <w:t>האחריות לקשר עם ספק התקשורת וניהול הקו הנה של הספק כחלק מסל הבסיס.</w:t>
      </w:r>
    </w:p>
    <w:p w14:paraId="78147602" w14:textId="77777777" w:rsidR="006E0DEB" w:rsidRDefault="006E0DEB" w:rsidP="00C8366D">
      <w:pPr>
        <w:pStyle w:val="af0"/>
        <w:numPr>
          <w:ilvl w:val="0"/>
          <w:numId w:val="186"/>
        </w:numPr>
        <w:spacing w:after="120"/>
        <w:ind w:left="357" w:hanging="357"/>
        <w:contextualSpacing w:val="0"/>
      </w:pPr>
      <w:r w:rsidRPr="00BD62F9">
        <w:rPr>
          <w:rtl/>
        </w:rPr>
        <w:t xml:space="preserve">התשלום עבור הגישה לאינטרנט </w:t>
      </w:r>
      <w:r w:rsidR="00AE07CF">
        <w:rPr>
          <w:rFonts w:hint="cs"/>
          <w:rtl/>
        </w:rPr>
        <w:t xml:space="preserve">דרך ממשל זמין </w:t>
      </w:r>
      <w:r>
        <w:rPr>
          <w:rFonts w:hint="cs"/>
          <w:rtl/>
        </w:rPr>
        <w:t>י</w:t>
      </w:r>
      <w:r w:rsidRPr="00BD62F9">
        <w:rPr>
          <w:rtl/>
        </w:rPr>
        <w:t>ח</w:t>
      </w:r>
      <w:r>
        <w:rPr>
          <w:rFonts w:hint="cs"/>
          <w:rtl/>
        </w:rPr>
        <w:t>ו</w:t>
      </w:r>
      <w:r w:rsidRPr="00BD62F9">
        <w:rPr>
          <w:rtl/>
        </w:rPr>
        <w:t>ל על ה</w:t>
      </w:r>
      <w:r>
        <w:rPr>
          <w:rtl/>
        </w:rPr>
        <w:t>משרד</w:t>
      </w:r>
      <w:r w:rsidRPr="00BD62F9">
        <w:rPr>
          <w:rtl/>
        </w:rPr>
        <w:t>.</w:t>
      </w:r>
    </w:p>
    <w:p w14:paraId="44002AA1" w14:textId="77777777" w:rsidR="00DF759D" w:rsidRDefault="00DF759D" w:rsidP="001B1C8B">
      <w:pPr>
        <w:spacing w:line="240" w:lineRule="auto"/>
        <w:rPr>
          <w:rtl/>
        </w:rPr>
      </w:pPr>
    </w:p>
    <w:p w14:paraId="55703EB9" w14:textId="77777777" w:rsidR="00650E53" w:rsidRDefault="00650E53" w:rsidP="006B39A7">
      <w:pPr>
        <w:pStyle w:val="mateor2"/>
        <w:numPr>
          <w:ilvl w:val="1"/>
          <w:numId w:val="142"/>
        </w:numPr>
        <w:ind w:left="720"/>
        <w:rPr>
          <w:rtl/>
        </w:rPr>
      </w:pPr>
      <w:bookmarkStart w:id="1589" w:name="_Ref454890200"/>
      <w:bookmarkStart w:id="1590" w:name="_Toc454897636"/>
      <w:bookmarkStart w:id="1591" w:name="_Toc454899121"/>
      <w:bookmarkStart w:id="1592" w:name="_Toc512200165"/>
      <w:bookmarkStart w:id="1593" w:name="_Toc451895149"/>
      <w:r>
        <w:rPr>
          <w:rFonts w:hint="cs"/>
          <w:rtl/>
        </w:rPr>
        <w:t>התחברות מרחוק למערכות המשרד (</w:t>
      </w:r>
      <w:r>
        <w:rPr>
          <w:rFonts w:hint="cs"/>
        </w:rPr>
        <w:t>I</w:t>
      </w:r>
      <w:r>
        <w:rPr>
          <w:rFonts w:hint="cs"/>
          <w:rtl/>
        </w:rPr>
        <w:t>)</w:t>
      </w:r>
      <w:bookmarkEnd w:id="1589"/>
      <w:bookmarkEnd w:id="1590"/>
      <w:bookmarkEnd w:id="1591"/>
      <w:bookmarkEnd w:id="1592"/>
    </w:p>
    <w:p w14:paraId="4E23300C" w14:textId="77777777" w:rsidR="00650E53" w:rsidRDefault="00650E53" w:rsidP="00295FCD">
      <w:pPr>
        <w:pStyle w:val="af0"/>
        <w:numPr>
          <w:ilvl w:val="0"/>
          <w:numId w:val="256"/>
        </w:numPr>
        <w:spacing w:after="120"/>
        <w:contextualSpacing w:val="0"/>
      </w:pPr>
      <w:r>
        <w:rPr>
          <w:rFonts w:hint="cs"/>
          <w:rtl/>
        </w:rPr>
        <w:t>המשרד</w:t>
      </w:r>
      <w:r>
        <w:rPr>
          <w:rFonts w:hint="cs"/>
          <w:rtl/>
          <w:lang w:eastAsia="en-US"/>
        </w:rPr>
        <w:t xml:space="preserve"> מאפשר כיום לעובדי המשרד הנדרשים לכך, גישה מאובטחת מרחוק למערכות המשרד בשני אופנים :</w:t>
      </w:r>
    </w:p>
    <w:p w14:paraId="36F72B54" w14:textId="77777777" w:rsidR="00650E53" w:rsidRDefault="00650E53" w:rsidP="00D40ADA">
      <w:pPr>
        <w:pStyle w:val="af0"/>
        <w:numPr>
          <w:ilvl w:val="1"/>
          <w:numId w:val="256"/>
        </w:numPr>
        <w:spacing w:after="120"/>
        <w:contextualSpacing w:val="0"/>
      </w:pPr>
      <w:r>
        <w:rPr>
          <w:rFonts w:hint="cs"/>
          <w:rtl/>
          <w:lang w:eastAsia="en-US"/>
        </w:rPr>
        <w:t xml:space="preserve">באמצעות תשתית </w:t>
      </w:r>
      <w:r>
        <w:rPr>
          <w:lang w:eastAsia="en-US"/>
        </w:rPr>
        <w:t>VPN</w:t>
      </w:r>
      <w:r>
        <w:rPr>
          <w:rFonts w:hint="cs"/>
          <w:rtl/>
          <w:lang w:eastAsia="en-US"/>
        </w:rPr>
        <w:t xml:space="preserve"> </w:t>
      </w:r>
      <w:r w:rsidR="00D40ADA">
        <w:rPr>
          <w:rFonts w:hint="cs"/>
          <w:rtl/>
          <w:lang w:eastAsia="en-US"/>
        </w:rPr>
        <w:t xml:space="preserve">מבוססת </w:t>
      </w:r>
      <w:r w:rsidR="00D40ADA">
        <w:rPr>
          <w:lang w:eastAsia="en-US"/>
        </w:rPr>
        <w:t>Juniper</w:t>
      </w:r>
      <w:r w:rsidR="00D40ADA">
        <w:rPr>
          <w:rFonts w:hint="cs"/>
          <w:rtl/>
          <w:lang w:eastAsia="en-US"/>
        </w:rPr>
        <w:t xml:space="preserve"> המותקנת ב</w:t>
      </w:r>
      <w:r>
        <w:rPr>
          <w:rFonts w:hint="cs"/>
          <w:rtl/>
          <w:lang w:eastAsia="en-US"/>
        </w:rPr>
        <w:t>ממשל זמין</w:t>
      </w:r>
      <w:r w:rsidR="00D40ADA">
        <w:rPr>
          <w:rFonts w:hint="cs"/>
          <w:rtl/>
          <w:lang w:eastAsia="en-US"/>
        </w:rPr>
        <w:t>.</w:t>
      </w:r>
    </w:p>
    <w:p w14:paraId="43460FBB" w14:textId="77777777" w:rsidR="00650E53" w:rsidRDefault="00650E53" w:rsidP="00295FCD">
      <w:pPr>
        <w:pStyle w:val="af0"/>
        <w:numPr>
          <w:ilvl w:val="1"/>
          <w:numId w:val="256"/>
        </w:numPr>
        <w:spacing w:after="120"/>
        <w:contextualSpacing w:val="0"/>
        <w:rPr>
          <w:rtl/>
        </w:rPr>
      </w:pPr>
      <w:r>
        <w:rPr>
          <w:rFonts w:hint="cs"/>
          <w:rtl/>
        </w:rPr>
        <w:t xml:space="preserve">באמצעות חיבור סלולארי המבוסס </w:t>
      </w:r>
      <w:r>
        <w:t>APN</w:t>
      </w:r>
      <w:r>
        <w:rPr>
          <w:rFonts w:hint="cs"/>
          <w:rtl/>
        </w:rPr>
        <w:t xml:space="preserve"> של פלאפון.</w:t>
      </w:r>
    </w:p>
    <w:p w14:paraId="71D64715" w14:textId="77777777" w:rsidR="00782C63" w:rsidRPr="00782C63" w:rsidRDefault="00650E53" w:rsidP="00782C63">
      <w:pPr>
        <w:pStyle w:val="af0"/>
        <w:numPr>
          <w:ilvl w:val="0"/>
          <w:numId w:val="256"/>
        </w:numPr>
        <w:spacing w:after="120"/>
        <w:ind w:left="357" w:hanging="357"/>
      </w:pPr>
      <w:r>
        <w:rPr>
          <w:rFonts w:hint="cs"/>
          <w:rtl/>
        </w:rPr>
        <w:t>בנוסף</w:t>
      </w:r>
      <w:r>
        <w:rPr>
          <w:rFonts w:hint="cs"/>
          <w:rtl/>
          <w:lang w:eastAsia="en-US"/>
        </w:rPr>
        <w:t xml:space="preserve"> מאפשר המשרד לעובדים שבוחרים בכך גישה מרחוק לצורך </w:t>
      </w:r>
      <w:r w:rsidR="00782C63">
        <w:rPr>
          <w:rFonts w:hint="cs"/>
          <w:rtl/>
          <w:lang w:eastAsia="en-US"/>
        </w:rPr>
        <w:t xml:space="preserve">סנכרון והתחברות </w:t>
      </w:r>
      <w:r w:rsidR="00A63813">
        <w:rPr>
          <w:rFonts w:hint="cs"/>
          <w:rtl/>
          <w:lang w:eastAsia="en-US"/>
        </w:rPr>
        <w:t xml:space="preserve">ממכשירים ניידים </w:t>
      </w:r>
      <w:r w:rsidR="00823943">
        <w:rPr>
          <w:rFonts w:hint="cs"/>
          <w:rtl/>
          <w:lang w:eastAsia="en-US"/>
        </w:rPr>
        <w:t>וטלפונים</w:t>
      </w:r>
      <w:r w:rsidR="00A63813">
        <w:rPr>
          <w:rFonts w:hint="cs"/>
          <w:rtl/>
          <w:lang w:eastAsia="en-US"/>
        </w:rPr>
        <w:t xml:space="preserve"> חכמים (של המשרד ופרטיים), </w:t>
      </w:r>
      <w:r w:rsidR="00782C63" w:rsidRPr="00782C63">
        <w:rPr>
          <w:rFonts w:hint="cs"/>
          <w:rtl/>
        </w:rPr>
        <w:t>כולל דוא"ל, יומנים וכל אפליקציה ארגונית שהמשרד יבחר לחשוף למי שמתחבר מרחוק</w:t>
      </w:r>
      <w:r w:rsidR="00A63813">
        <w:rPr>
          <w:rFonts w:hint="cs"/>
          <w:rtl/>
        </w:rPr>
        <w:t>.</w:t>
      </w:r>
    </w:p>
    <w:p w14:paraId="4471DBC7" w14:textId="77777777" w:rsidR="00650E53" w:rsidRDefault="00650E53" w:rsidP="00650E53">
      <w:pPr>
        <w:pBdr>
          <w:top w:val="double" w:sz="4" w:space="1" w:color="auto"/>
          <w:left w:val="double" w:sz="4" w:space="4" w:color="auto"/>
          <w:bottom w:val="double" w:sz="4" w:space="1" w:color="auto"/>
          <w:right w:val="double" w:sz="4" w:space="4" w:color="auto"/>
        </w:pBdr>
        <w:shd w:val="clear" w:color="auto" w:fill="BFBFBF" w:themeFill="background1" w:themeFillShade="BF"/>
        <w:ind w:left="311" w:hanging="311"/>
        <w:rPr>
          <w:rtl/>
        </w:rPr>
      </w:pPr>
      <w:r>
        <w:rPr>
          <w:lang w:eastAsia="en-US"/>
        </w:rPr>
        <w:sym w:font="Wingdings" w:char="F081"/>
      </w:r>
      <w:r w:rsidRPr="00E26884">
        <w:rPr>
          <w:b/>
          <w:bCs/>
          <w:rtl/>
          <w:lang w:eastAsia="en-US"/>
        </w:rPr>
        <w:tab/>
      </w:r>
      <w:r w:rsidRPr="00E26884">
        <w:rPr>
          <w:rFonts w:hint="eastAsia"/>
          <w:b/>
          <w:bCs/>
          <w:rtl/>
          <w:lang w:eastAsia="en-US"/>
        </w:rPr>
        <w:t>המשרד</w:t>
      </w:r>
      <w:r w:rsidRPr="00E26884">
        <w:rPr>
          <w:b/>
          <w:bCs/>
          <w:rtl/>
          <w:lang w:eastAsia="en-US"/>
        </w:rPr>
        <w:t xml:space="preserve"> </w:t>
      </w:r>
      <w:r w:rsidRPr="00E26884">
        <w:rPr>
          <w:rFonts w:hint="eastAsia"/>
          <w:b/>
          <w:bCs/>
          <w:rtl/>
          <w:lang w:eastAsia="en-US"/>
        </w:rPr>
        <w:t>צופה</w:t>
      </w:r>
      <w:r w:rsidRPr="00E26884">
        <w:rPr>
          <w:b/>
          <w:bCs/>
          <w:rtl/>
          <w:lang w:eastAsia="en-US"/>
        </w:rPr>
        <w:t xml:space="preserve"> </w:t>
      </w:r>
      <w:r w:rsidRPr="00E26884">
        <w:rPr>
          <w:rFonts w:hint="eastAsia"/>
          <w:b/>
          <w:bCs/>
          <w:rtl/>
          <w:lang w:eastAsia="en-US"/>
        </w:rPr>
        <w:t>גידול</w:t>
      </w:r>
      <w:r w:rsidRPr="00E26884">
        <w:rPr>
          <w:b/>
          <w:bCs/>
          <w:rtl/>
          <w:lang w:eastAsia="en-US"/>
        </w:rPr>
        <w:t xml:space="preserve"> </w:t>
      </w:r>
      <w:r w:rsidRPr="00E26884">
        <w:rPr>
          <w:rFonts w:hint="eastAsia"/>
          <w:b/>
          <w:bCs/>
          <w:rtl/>
          <w:lang w:eastAsia="en-US"/>
        </w:rPr>
        <w:t>משמעותי</w:t>
      </w:r>
      <w:r w:rsidRPr="00E26884">
        <w:rPr>
          <w:b/>
          <w:bCs/>
          <w:rtl/>
          <w:lang w:eastAsia="en-US"/>
        </w:rPr>
        <w:t xml:space="preserve"> </w:t>
      </w:r>
      <w:r w:rsidRPr="00E26884">
        <w:rPr>
          <w:rFonts w:hint="eastAsia"/>
          <w:b/>
          <w:bCs/>
          <w:rtl/>
          <w:lang w:eastAsia="en-US"/>
        </w:rPr>
        <w:t>בהיקף</w:t>
      </w:r>
      <w:r w:rsidRPr="00E26884">
        <w:rPr>
          <w:b/>
          <w:bCs/>
          <w:rtl/>
          <w:lang w:eastAsia="en-US"/>
        </w:rPr>
        <w:t xml:space="preserve"> </w:t>
      </w:r>
      <w:r w:rsidRPr="00E26884">
        <w:rPr>
          <w:rFonts w:hint="eastAsia"/>
          <w:b/>
          <w:bCs/>
          <w:rtl/>
          <w:lang w:eastAsia="en-US"/>
        </w:rPr>
        <w:t>המשתמשים</w:t>
      </w:r>
      <w:r w:rsidRPr="00E26884">
        <w:rPr>
          <w:b/>
          <w:bCs/>
          <w:rtl/>
          <w:lang w:eastAsia="en-US"/>
        </w:rPr>
        <w:t xml:space="preserve"> </w:t>
      </w:r>
      <w:r w:rsidRPr="00E26884">
        <w:rPr>
          <w:rFonts w:hint="eastAsia"/>
          <w:b/>
          <w:bCs/>
          <w:rtl/>
          <w:lang w:eastAsia="en-US"/>
        </w:rPr>
        <w:t>המתחברים</w:t>
      </w:r>
      <w:r w:rsidRPr="00E26884">
        <w:rPr>
          <w:b/>
          <w:bCs/>
          <w:rtl/>
          <w:lang w:eastAsia="en-US"/>
        </w:rPr>
        <w:t xml:space="preserve"> </w:t>
      </w:r>
      <w:r w:rsidRPr="00E26884">
        <w:rPr>
          <w:rFonts w:hint="eastAsia"/>
          <w:b/>
          <w:bCs/>
          <w:rtl/>
          <w:lang w:eastAsia="en-US"/>
        </w:rPr>
        <w:t>מרחוק</w:t>
      </w:r>
      <w:r w:rsidRPr="00E26884">
        <w:rPr>
          <w:b/>
          <w:bCs/>
          <w:rtl/>
          <w:lang w:eastAsia="en-US"/>
        </w:rPr>
        <w:t xml:space="preserve"> </w:t>
      </w:r>
      <w:r w:rsidRPr="00E26884">
        <w:rPr>
          <w:rFonts w:hint="eastAsia"/>
          <w:b/>
          <w:bCs/>
          <w:rtl/>
          <w:lang w:eastAsia="en-US"/>
        </w:rPr>
        <w:t>למערכות</w:t>
      </w:r>
      <w:r w:rsidRPr="00E26884">
        <w:rPr>
          <w:b/>
          <w:bCs/>
          <w:rtl/>
          <w:lang w:eastAsia="en-US"/>
        </w:rPr>
        <w:t xml:space="preserve"> </w:t>
      </w:r>
      <w:r w:rsidRPr="00E26884">
        <w:rPr>
          <w:rFonts w:hint="eastAsia"/>
          <w:b/>
          <w:bCs/>
          <w:rtl/>
          <w:lang w:eastAsia="en-US"/>
        </w:rPr>
        <w:t>המשרד</w:t>
      </w:r>
      <w:r w:rsidRPr="00E26884">
        <w:rPr>
          <w:b/>
          <w:bCs/>
          <w:rtl/>
          <w:lang w:eastAsia="en-US"/>
        </w:rPr>
        <w:t>.</w:t>
      </w:r>
    </w:p>
    <w:p w14:paraId="5F09318A" w14:textId="77777777" w:rsidR="00F43E3E" w:rsidRPr="00D40ADA" w:rsidRDefault="00650E53" w:rsidP="00D40ADA">
      <w:pPr>
        <w:pBdr>
          <w:top w:val="double" w:sz="4" w:space="1" w:color="auto"/>
          <w:left w:val="double" w:sz="4" w:space="4" w:color="auto"/>
          <w:bottom w:val="double" w:sz="4" w:space="1" w:color="auto"/>
          <w:right w:val="double" w:sz="4" w:space="4" w:color="auto"/>
        </w:pBdr>
        <w:shd w:val="clear" w:color="auto" w:fill="BFBFBF" w:themeFill="background1" w:themeFillShade="BF"/>
        <w:ind w:left="311" w:hanging="311"/>
        <w:rPr>
          <w:b/>
          <w:bCs/>
          <w:rtl/>
        </w:rPr>
      </w:pPr>
      <w:r>
        <w:sym w:font="Wingdings" w:char="F082"/>
      </w:r>
      <w:r w:rsidRPr="00E26884">
        <w:rPr>
          <w:b/>
          <w:bCs/>
          <w:rtl/>
        </w:rPr>
        <w:tab/>
      </w:r>
      <w:r w:rsidRPr="00E26884">
        <w:rPr>
          <w:rFonts w:hint="eastAsia"/>
          <w:b/>
          <w:bCs/>
          <w:rtl/>
        </w:rPr>
        <w:t>המשרד</w:t>
      </w:r>
      <w:r w:rsidRPr="00E26884">
        <w:rPr>
          <w:b/>
          <w:bCs/>
          <w:rtl/>
        </w:rPr>
        <w:t xml:space="preserve"> יכול לשנות את שיטות החיבור </w:t>
      </w:r>
      <w:r w:rsidRPr="00E26884">
        <w:rPr>
          <w:rFonts w:hint="eastAsia"/>
          <w:b/>
          <w:bCs/>
          <w:rtl/>
        </w:rPr>
        <w:t>וסנכרון</w:t>
      </w:r>
      <w:r w:rsidRPr="00E26884">
        <w:rPr>
          <w:b/>
          <w:bCs/>
          <w:rtl/>
        </w:rPr>
        <w:t xml:space="preserve"> </w:t>
      </w:r>
      <w:r w:rsidRPr="00E26884">
        <w:rPr>
          <w:rFonts w:hint="eastAsia"/>
          <w:b/>
          <w:bCs/>
          <w:rtl/>
        </w:rPr>
        <w:t>ו</w:t>
      </w:r>
      <w:r w:rsidRPr="00E26884">
        <w:rPr>
          <w:b/>
          <w:bCs/>
          <w:rtl/>
        </w:rPr>
        <w:t xml:space="preserve">/או להוסיף שיטות חיבור </w:t>
      </w:r>
      <w:r w:rsidRPr="00E26884">
        <w:rPr>
          <w:rFonts w:hint="eastAsia"/>
          <w:b/>
          <w:bCs/>
          <w:rtl/>
        </w:rPr>
        <w:t>וסנכרון</w:t>
      </w:r>
      <w:r w:rsidRPr="00E26884">
        <w:rPr>
          <w:b/>
          <w:bCs/>
          <w:rtl/>
        </w:rPr>
        <w:t xml:space="preserve"> </w:t>
      </w:r>
      <w:r w:rsidRPr="00E26884">
        <w:rPr>
          <w:rFonts w:hint="eastAsia"/>
          <w:b/>
          <w:bCs/>
          <w:rtl/>
        </w:rPr>
        <w:t>בהתאם</w:t>
      </w:r>
      <w:r w:rsidRPr="00E26884">
        <w:rPr>
          <w:b/>
          <w:bCs/>
          <w:rtl/>
        </w:rPr>
        <w:t xml:space="preserve"> לצרכיו. </w:t>
      </w:r>
      <w:r>
        <w:rPr>
          <w:rFonts w:hint="cs"/>
          <w:b/>
          <w:bCs/>
          <w:rtl/>
        </w:rPr>
        <w:t>על הספק לתמוך באמור בסעיפים 1,2 כחלק מ</w:t>
      </w:r>
      <w:r w:rsidRPr="00E26884">
        <w:rPr>
          <w:rFonts w:hint="eastAsia"/>
          <w:b/>
          <w:bCs/>
          <w:rtl/>
        </w:rPr>
        <w:t>סל</w:t>
      </w:r>
      <w:r w:rsidRPr="00E26884">
        <w:rPr>
          <w:b/>
          <w:bCs/>
          <w:rtl/>
        </w:rPr>
        <w:t xml:space="preserve"> </w:t>
      </w:r>
      <w:r w:rsidRPr="00E26884">
        <w:rPr>
          <w:rFonts w:hint="eastAsia"/>
          <w:b/>
          <w:bCs/>
          <w:rtl/>
        </w:rPr>
        <w:t>השירותים</w:t>
      </w:r>
      <w:r w:rsidRPr="00E26884">
        <w:rPr>
          <w:b/>
          <w:bCs/>
          <w:rtl/>
        </w:rPr>
        <w:t xml:space="preserve"> </w:t>
      </w:r>
      <w:r w:rsidRPr="00E26884">
        <w:rPr>
          <w:rFonts w:hint="eastAsia"/>
          <w:b/>
          <w:bCs/>
          <w:rtl/>
        </w:rPr>
        <w:t>הבסיסי</w:t>
      </w:r>
      <w:r w:rsidRPr="00E26884">
        <w:rPr>
          <w:b/>
          <w:bCs/>
          <w:rtl/>
        </w:rPr>
        <w:t>.</w:t>
      </w:r>
    </w:p>
    <w:p w14:paraId="7EBE6993" w14:textId="77777777" w:rsidR="002E4359" w:rsidRDefault="002E4359" w:rsidP="00A979A1">
      <w:pPr>
        <w:spacing w:line="240" w:lineRule="auto"/>
      </w:pPr>
    </w:p>
    <w:p w14:paraId="69E52290" w14:textId="77777777" w:rsidR="006E0DEB" w:rsidRDefault="006E0DEB" w:rsidP="006B39A7">
      <w:pPr>
        <w:pStyle w:val="mateor2"/>
        <w:numPr>
          <w:ilvl w:val="1"/>
          <w:numId w:val="142"/>
        </w:numPr>
        <w:ind w:left="720"/>
        <w:rPr>
          <w:rtl/>
        </w:rPr>
      </w:pPr>
      <w:bookmarkStart w:id="1594" w:name="_Toc508007230"/>
      <w:bookmarkStart w:id="1595" w:name="_Toc508009321"/>
      <w:bookmarkStart w:id="1596" w:name="_Toc512200166"/>
      <w:r>
        <w:rPr>
          <w:rFonts w:hint="cs"/>
          <w:rtl/>
        </w:rPr>
        <w:t>(</w:t>
      </w:r>
      <w:r>
        <w:rPr>
          <w:rFonts w:hint="cs"/>
        </w:rPr>
        <w:t>N</w:t>
      </w:r>
      <w:r>
        <w:rPr>
          <w:rFonts w:hint="cs"/>
          <w:rtl/>
        </w:rPr>
        <w:t>)</w:t>
      </w:r>
      <w:bookmarkEnd w:id="1593"/>
      <w:bookmarkEnd w:id="1594"/>
      <w:bookmarkEnd w:id="1595"/>
      <w:bookmarkEnd w:id="1596"/>
    </w:p>
    <w:p w14:paraId="166BD963" w14:textId="77777777" w:rsidR="006E0DEB" w:rsidRDefault="006E0DEB" w:rsidP="006B39A7">
      <w:pPr>
        <w:pStyle w:val="mateor2"/>
        <w:numPr>
          <w:ilvl w:val="1"/>
          <w:numId w:val="142"/>
        </w:numPr>
        <w:ind w:left="720"/>
        <w:rPr>
          <w:rtl/>
        </w:rPr>
      </w:pPr>
      <w:bookmarkStart w:id="1597" w:name="_Toc451895151"/>
      <w:bookmarkStart w:id="1598" w:name="_Ref506670568"/>
      <w:bookmarkStart w:id="1599" w:name="_Ref506906811"/>
      <w:bookmarkStart w:id="1600" w:name="_Toc512200167"/>
      <w:r w:rsidRPr="005C613E">
        <w:rPr>
          <w:rtl/>
        </w:rPr>
        <w:t>אבטחת מידע</w:t>
      </w:r>
      <w:bookmarkEnd w:id="1597"/>
      <w:bookmarkEnd w:id="1598"/>
      <w:bookmarkEnd w:id="1599"/>
      <w:bookmarkEnd w:id="1600"/>
    </w:p>
    <w:p w14:paraId="427F7418" w14:textId="77777777" w:rsidR="006E0DEB" w:rsidRPr="00BD62F9" w:rsidRDefault="006E0DEB" w:rsidP="00EF4723">
      <w:pPr>
        <w:pStyle w:val="mateor3"/>
        <w:numPr>
          <w:ilvl w:val="2"/>
          <w:numId w:val="142"/>
        </w:numPr>
        <w:ind w:left="736"/>
        <w:rPr>
          <w:rFonts w:ascii="Gisha" w:hAnsi="Gisha"/>
          <w:rtl/>
        </w:rPr>
      </w:pPr>
      <w:bookmarkStart w:id="1601" w:name="_Toc409621818"/>
      <w:bookmarkStart w:id="1602" w:name="_Toc426573242"/>
      <w:bookmarkStart w:id="1603" w:name="_Toc451895152"/>
      <w:bookmarkStart w:id="1604" w:name="_Toc512200168"/>
      <w:bookmarkStart w:id="1605" w:name="_Toc406967879"/>
      <w:bookmarkStart w:id="1606" w:name="_Toc407629799"/>
      <w:bookmarkStart w:id="1607" w:name="_Toc408395900"/>
      <w:r w:rsidRPr="00BD62F9">
        <w:rPr>
          <w:rFonts w:ascii="Gisha" w:hAnsi="Gisha"/>
          <w:rtl/>
        </w:rPr>
        <w:t xml:space="preserve">כלי / חומרת אבטחת מידע </w:t>
      </w:r>
      <w:r>
        <w:rPr>
          <w:rFonts w:ascii="Gisha" w:hAnsi="Gisha" w:hint="cs"/>
          <w:rtl/>
        </w:rPr>
        <w:t>באתר המרכזי</w:t>
      </w:r>
      <w:r w:rsidRPr="00BD62F9">
        <w:rPr>
          <w:rFonts w:ascii="Gisha" w:hAnsi="Gisha"/>
          <w:rtl/>
        </w:rPr>
        <w:t xml:space="preserve"> (</w:t>
      </w:r>
      <w:r w:rsidRPr="00BD62F9">
        <w:rPr>
          <w:rFonts w:ascii="Gisha" w:hAnsi="Gisha"/>
        </w:rPr>
        <w:t>I</w:t>
      </w:r>
      <w:r w:rsidRPr="00BD62F9">
        <w:rPr>
          <w:rFonts w:ascii="Gisha" w:hAnsi="Gisha"/>
          <w:rtl/>
        </w:rPr>
        <w:t>)</w:t>
      </w:r>
      <w:bookmarkEnd w:id="1601"/>
      <w:bookmarkEnd w:id="1602"/>
      <w:bookmarkEnd w:id="1603"/>
      <w:bookmarkEnd w:id="1604"/>
    </w:p>
    <w:tbl>
      <w:tblPr>
        <w:tblStyle w:val="afc"/>
        <w:bidiVisual/>
        <w:tblW w:w="9382" w:type="dxa"/>
        <w:tblInd w:w="100" w:type="dxa"/>
        <w:tblLayout w:type="fixed"/>
        <w:tblLook w:val="04A0" w:firstRow="1" w:lastRow="0" w:firstColumn="1" w:lastColumn="0" w:noHBand="0" w:noVBand="1"/>
      </w:tblPr>
      <w:tblGrid>
        <w:gridCol w:w="426"/>
        <w:gridCol w:w="1701"/>
        <w:gridCol w:w="849"/>
        <w:gridCol w:w="1474"/>
        <w:gridCol w:w="4932"/>
      </w:tblGrid>
      <w:tr w:rsidR="009F5989" w:rsidRPr="00BD62F9" w14:paraId="36210962" w14:textId="77777777" w:rsidTr="005B3916">
        <w:trPr>
          <w:tblHeader/>
        </w:trPr>
        <w:tc>
          <w:tcPr>
            <w:tcW w:w="426" w:type="dxa"/>
            <w:tcBorders>
              <w:top w:val="single" w:sz="4" w:space="0" w:color="auto"/>
              <w:left w:val="single" w:sz="4" w:space="0" w:color="auto"/>
              <w:bottom w:val="single" w:sz="4" w:space="0" w:color="auto"/>
              <w:right w:val="single" w:sz="4" w:space="0" w:color="auto"/>
            </w:tcBorders>
            <w:shd w:val="clear" w:color="auto" w:fill="DBE5F1" w:themeFill="accent1" w:themeFillTint="33"/>
          </w:tcPr>
          <w:bookmarkEnd w:id="1605"/>
          <w:bookmarkEnd w:id="1606"/>
          <w:bookmarkEnd w:id="1607"/>
          <w:p w14:paraId="2E95A159" w14:textId="77777777" w:rsidR="009F5989" w:rsidRPr="00BD62F9" w:rsidRDefault="009F5989" w:rsidP="006E0DEB">
            <w:pPr>
              <w:jc w:val="center"/>
              <w:rPr>
                <w:b/>
                <w:bCs/>
                <w:rtl/>
              </w:rPr>
            </w:pPr>
            <w:r w:rsidRPr="00BD62F9">
              <w:rPr>
                <w:b/>
                <w:bCs/>
                <w:rtl/>
              </w:rPr>
              <w:t>#</w:t>
            </w:r>
          </w:p>
        </w:tc>
        <w:tc>
          <w:tcPr>
            <w:tcW w:w="170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D5BAB00" w14:textId="77777777" w:rsidR="009F5989" w:rsidRPr="00BD62F9" w:rsidRDefault="009F5989" w:rsidP="006E0DEB">
            <w:pPr>
              <w:jc w:val="center"/>
              <w:rPr>
                <w:b/>
                <w:bCs/>
                <w:rtl/>
              </w:rPr>
            </w:pPr>
            <w:r w:rsidRPr="00BD62F9">
              <w:rPr>
                <w:b/>
                <w:bCs/>
                <w:rtl/>
              </w:rPr>
              <w:t>סוג ציוד / מוצר</w:t>
            </w:r>
          </w:p>
        </w:tc>
        <w:tc>
          <w:tcPr>
            <w:tcW w:w="84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0BBE669" w14:textId="77777777" w:rsidR="009F5989" w:rsidRPr="00BD62F9" w:rsidRDefault="009F5989" w:rsidP="006E0DEB">
            <w:pPr>
              <w:jc w:val="center"/>
              <w:rPr>
                <w:b/>
                <w:bCs/>
                <w:rtl/>
              </w:rPr>
            </w:pPr>
            <w:r w:rsidRPr="00BD62F9">
              <w:rPr>
                <w:b/>
                <w:bCs/>
                <w:rtl/>
              </w:rPr>
              <w:t>כמות</w:t>
            </w:r>
          </w:p>
        </w:tc>
        <w:tc>
          <w:tcPr>
            <w:tcW w:w="147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3830197" w14:textId="77777777" w:rsidR="009F5989" w:rsidRPr="00BD62F9" w:rsidRDefault="009F5989" w:rsidP="006E0DEB">
            <w:pPr>
              <w:jc w:val="center"/>
              <w:rPr>
                <w:b/>
                <w:bCs/>
                <w:rtl/>
              </w:rPr>
            </w:pPr>
            <w:r>
              <w:rPr>
                <w:rFonts w:hint="cs"/>
                <w:b/>
                <w:bCs/>
                <w:rtl/>
              </w:rPr>
              <w:t>שנת התקנה</w:t>
            </w:r>
          </w:p>
        </w:tc>
        <w:tc>
          <w:tcPr>
            <w:tcW w:w="493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13E0E795" w14:textId="77777777" w:rsidR="009F5989" w:rsidRPr="00BD62F9" w:rsidRDefault="009F5989" w:rsidP="006E0DEB">
            <w:pPr>
              <w:jc w:val="center"/>
              <w:rPr>
                <w:b/>
                <w:bCs/>
                <w:rtl/>
              </w:rPr>
            </w:pPr>
            <w:r w:rsidRPr="00BD62F9">
              <w:rPr>
                <w:b/>
                <w:bCs/>
                <w:rtl/>
              </w:rPr>
              <w:t>הערות</w:t>
            </w:r>
          </w:p>
        </w:tc>
      </w:tr>
      <w:tr w:rsidR="009F5989" w:rsidRPr="00BD62F9" w14:paraId="7153D856" w14:textId="77777777" w:rsidTr="005B3916">
        <w:tc>
          <w:tcPr>
            <w:tcW w:w="426" w:type="dxa"/>
            <w:tcBorders>
              <w:top w:val="single" w:sz="4" w:space="0" w:color="auto"/>
              <w:left w:val="single" w:sz="4" w:space="0" w:color="auto"/>
              <w:bottom w:val="single" w:sz="4" w:space="0" w:color="auto"/>
              <w:right w:val="single" w:sz="4" w:space="0" w:color="auto"/>
            </w:tcBorders>
          </w:tcPr>
          <w:p w14:paraId="2C71CEAB" w14:textId="77777777" w:rsidR="009F5989" w:rsidRPr="00BD62F9" w:rsidRDefault="009F5989" w:rsidP="00295FCD">
            <w:pPr>
              <w:pStyle w:val="af0"/>
              <w:numPr>
                <w:ilvl w:val="0"/>
                <w:numId w:val="109"/>
              </w:numPr>
            </w:pPr>
          </w:p>
        </w:tc>
        <w:tc>
          <w:tcPr>
            <w:tcW w:w="1701" w:type="dxa"/>
            <w:tcBorders>
              <w:top w:val="single" w:sz="4" w:space="0" w:color="auto"/>
              <w:left w:val="single" w:sz="4" w:space="0" w:color="auto"/>
              <w:bottom w:val="single" w:sz="4" w:space="0" w:color="auto"/>
              <w:right w:val="single" w:sz="4" w:space="0" w:color="auto"/>
            </w:tcBorders>
          </w:tcPr>
          <w:p w14:paraId="25123656" w14:textId="77777777" w:rsidR="009F5989" w:rsidRPr="00BD62F9" w:rsidRDefault="009F5989" w:rsidP="006E0DEB">
            <w:r>
              <w:t>Fortigate 100D</w:t>
            </w:r>
          </w:p>
        </w:tc>
        <w:tc>
          <w:tcPr>
            <w:tcW w:w="849" w:type="dxa"/>
            <w:tcBorders>
              <w:top w:val="single" w:sz="4" w:space="0" w:color="auto"/>
              <w:left w:val="single" w:sz="4" w:space="0" w:color="auto"/>
              <w:bottom w:val="single" w:sz="4" w:space="0" w:color="auto"/>
              <w:right w:val="single" w:sz="4" w:space="0" w:color="auto"/>
            </w:tcBorders>
          </w:tcPr>
          <w:p w14:paraId="46BB4E45" w14:textId="77777777" w:rsidR="009F5989" w:rsidRPr="00BD62F9" w:rsidRDefault="009F5989" w:rsidP="006E0DEB">
            <w:pPr>
              <w:jc w:val="center"/>
              <w:rPr>
                <w:rtl/>
              </w:rPr>
            </w:pPr>
            <w:r>
              <w:rPr>
                <w:rFonts w:hint="cs"/>
                <w:rtl/>
              </w:rPr>
              <w:t>2</w:t>
            </w:r>
          </w:p>
        </w:tc>
        <w:tc>
          <w:tcPr>
            <w:tcW w:w="1474" w:type="dxa"/>
            <w:tcBorders>
              <w:top w:val="single" w:sz="4" w:space="0" w:color="auto"/>
              <w:left w:val="single" w:sz="4" w:space="0" w:color="auto"/>
              <w:bottom w:val="single" w:sz="4" w:space="0" w:color="auto"/>
              <w:right w:val="single" w:sz="4" w:space="0" w:color="auto"/>
            </w:tcBorders>
          </w:tcPr>
          <w:p w14:paraId="1AB67C6B" w14:textId="77777777" w:rsidR="009F5989" w:rsidRDefault="000B5224" w:rsidP="005B3916">
            <w:pPr>
              <w:jc w:val="center"/>
              <w:rPr>
                <w:rtl/>
              </w:rPr>
            </w:pPr>
            <w:r>
              <w:rPr>
                <w:rFonts w:hint="cs"/>
                <w:rtl/>
              </w:rPr>
              <w:t>2017</w:t>
            </w:r>
          </w:p>
        </w:tc>
        <w:tc>
          <w:tcPr>
            <w:tcW w:w="4932" w:type="dxa"/>
            <w:tcBorders>
              <w:top w:val="single" w:sz="4" w:space="0" w:color="auto"/>
              <w:left w:val="single" w:sz="4" w:space="0" w:color="auto"/>
              <w:bottom w:val="single" w:sz="4" w:space="0" w:color="auto"/>
              <w:right w:val="single" w:sz="4" w:space="0" w:color="auto"/>
            </w:tcBorders>
          </w:tcPr>
          <w:p w14:paraId="65CFD60F" w14:textId="77777777" w:rsidR="009F5989" w:rsidRPr="00BD62F9" w:rsidRDefault="009F5989" w:rsidP="006E0DEB">
            <w:r>
              <w:t>Fire wall</w:t>
            </w:r>
            <w:r>
              <w:rPr>
                <w:rFonts w:hint="cs"/>
                <w:rtl/>
              </w:rPr>
              <w:t xml:space="preserve"> (אחד רזרבי)</w:t>
            </w:r>
          </w:p>
        </w:tc>
      </w:tr>
      <w:tr w:rsidR="009F5989" w:rsidRPr="00BD62F9" w14:paraId="6883B0A2" w14:textId="77777777" w:rsidTr="009F5989">
        <w:tc>
          <w:tcPr>
            <w:tcW w:w="426" w:type="dxa"/>
            <w:tcBorders>
              <w:top w:val="single" w:sz="4" w:space="0" w:color="auto"/>
              <w:left w:val="single" w:sz="4" w:space="0" w:color="auto"/>
              <w:bottom w:val="single" w:sz="4" w:space="0" w:color="auto"/>
              <w:right w:val="single" w:sz="4" w:space="0" w:color="auto"/>
            </w:tcBorders>
          </w:tcPr>
          <w:p w14:paraId="389F41BF"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50AA0272" w14:textId="77777777" w:rsidR="009F5989" w:rsidRDefault="009F5989" w:rsidP="0015679A">
            <w:r>
              <w:t>Fortigate 30E</w:t>
            </w:r>
          </w:p>
        </w:tc>
        <w:tc>
          <w:tcPr>
            <w:tcW w:w="849" w:type="dxa"/>
            <w:tcBorders>
              <w:top w:val="single" w:sz="4" w:space="0" w:color="auto"/>
              <w:left w:val="single" w:sz="4" w:space="0" w:color="auto"/>
              <w:bottom w:val="single" w:sz="4" w:space="0" w:color="auto"/>
              <w:right w:val="single" w:sz="4" w:space="0" w:color="auto"/>
            </w:tcBorders>
          </w:tcPr>
          <w:p w14:paraId="252CA2E3" w14:textId="77777777" w:rsidR="009F5989" w:rsidRDefault="009F5989" w:rsidP="006E0DEB">
            <w:pPr>
              <w:jc w:val="center"/>
              <w:rPr>
                <w:rtl/>
              </w:rPr>
            </w:pPr>
            <w:r>
              <w:rPr>
                <w:rFonts w:hint="cs"/>
                <w:rtl/>
              </w:rPr>
              <w:t>1</w:t>
            </w:r>
          </w:p>
        </w:tc>
        <w:tc>
          <w:tcPr>
            <w:tcW w:w="1474" w:type="dxa"/>
            <w:tcBorders>
              <w:top w:val="single" w:sz="4" w:space="0" w:color="auto"/>
              <w:left w:val="single" w:sz="4" w:space="0" w:color="auto"/>
              <w:bottom w:val="single" w:sz="4" w:space="0" w:color="auto"/>
              <w:right w:val="single" w:sz="4" w:space="0" w:color="auto"/>
            </w:tcBorders>
          </w:tcPr>
          <w:p w14:paraId="3C719F47" w14:textId="77777777" w:rsidR="009F5989" w:rsidRDefault="000B5224" w:rsidP="005B3916">
            <w:pPr>
              <w:jc w:val="center"/>
              <w:rPr>
                <w:rtl/>
              </w:rPr>
            </w:pPr>
            <w:r>
              <w:rPr>
                <w:rFonts w:hint="cs"/>
                <w:rtl/>
              </w:rPr>
              <w:t>2017</w:t>
            </w:r>
          </w:p>
        </w:tc>
        <w:tc>
          <w:tcPr>
            <w:tcW w:w="4932" w:type="dxa"/>
            <w:tcBorders>
              <w:top w:val="single" w:sz="4" w:space="0" w:color="auto"/>
              <w:left w:val="single" w:sz="4" w:space="0" w:color="auto"/>
              <w:bottom w:val="single" w:sz="4" w:space="0" w:color="auto"/>
              <w:right w:val="single" w:sz="4" w:space="0" w:color="auto"/>
            </w:tcBorders>
          </w:tcPr>
          <w:p w14:paraId="6DF84533" w14:textId="77777777" w:rsidR="009F5989" w:rsidRDefault="009F5989" w:rsidP="006E0DEB">
            <w:pPr>
              <w:rPr>
                <w:rtl/>
              </w:rPr>
            </w:pPr>
          </w:p>
        </w:tc>
      </w:tr>
      <w:tr w:rsidR="009F5989" w:rsidRPr="00BD62F9" w14:paraId="6961EFE9" w14:textId="77777777" w:rsidTr="009F5989">
        <w:tc>
          <w:tcPr>
            <w:tcW w:w="426" w:type="dxa"/>
            <w:tcBorders>
              <w:top w:val="single" w:sz="4" w:space="0" w:color="auto"/>
              <w:left w:val="single" w:sz="4" w:space="0" w:color="auto"/>
              <w:bottom w:val="single" w:sz="4" w:space="0" w:color="auto"/>
              <w:right w:val="single" w:sz="4" w:space="0" w:color="auto"/>
            </w:tcBorders>
          </w:tcPr>
          <w:p w14:paraId="1F1C217A"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153D0B02" w14:textId="77777777" w:rsidR="009F5989" w:rsidRDefault="009F5989" w:rsidP="0015679A">
            <w:r>
              <w:t>Fortigate 40C</w:t>
            </w:r>
          </w:p>
        </w:tc>
        <w:tc>
          <w:tcPr>
            <w:tcW w:w="849" w:type="dxa"/>
            <w:tcBorders>
              <w:top w:val="single" w:sz="4" w:space="0" w:color="auto"/>
              <w:left w:val="single" w:sz="4" w:space="0" w:color="auto"/>
              <w:bottom w:val="single" w:sz="4" w:space="0" w:color="auto"/>
              <w:right w:val="single" w:sz="4" w:space="0" w:color="auto"/>
            </w:tcBorders>
          </w:tcPr>
          <w:p w14:paraId="61DBFC5A" w14:textId="77777777" w:rsidR="009F5989" w:rsidRDefault="009F5989" w:rsidP="006E0DEB">
            <w:pPr>
              <w:jc w:val="center"/>
              <w:rPr>
                <w:rtl/>
              </w:rPr>
            </w:pPr>
            <w:r>
              <w:rPr>
                <w:rFonts w:hint="cs"/>
                <w:rtl/>
              </w:rPr>
              <w:t>1</w:t>
            </w:r>
          </w:p>
        </w:tc>
        <w:tc>
          <w:tcPr>
            <w:tcW w:w="1474" w:type="dxa"/>
            <w:tcBorders>
              <w:top w:val="single" w:sz="4" w:space="0" w:color="auto"/>
              <w:left w:val="single" w:sz="4" w:space="0" w:color="auto"/>
              <w:bottom w:val="single" w:sz="4" w:space="0" w:color="auto"/>
              <w:right w:val="single" w:sz="4" w:space="0" w:color="auto"/>
            </w:tcBorders>
          </w:tcPr>
          <w:p w14:paraId="4F6D047A" w14:textId="77777777" w:rsidR="009F5989" w:rsidRDefault="008734C4" w:rsidP="005B3916">
            <w:pPr>
              <w:jc w:val="center"/>
              <w:rPr>
                <w:rtl/>
              </w:rPr>
            </w:pPr>
            <w:r>
              <w:rPr>
                <w:rFonts w:hint="cs"/>
                <w:rtl/>
              </w:rPr>
              <w:t>2016</w:t>
            </w:r>
          </w:p>
        </w:tc>
        <w:tc>
          <w:tcPr>
            <w:tcW w:w="4932" w:type="dxa"/>
            <w:tcBorders>
              <w:top w:val="single" w:sz="4" w:space="0" w:color="auto"/>
              <w:left w:val="single" w:sz="4" w:space="0" w:color="auto"/>
              <w:bottom w:val="single" w:sz="4" w:space="0" w:color="auto"/>
              <w:right w:val="single" w:sz="4" w:space="0" w:color="auto"/>
            </w:tcBorders>
          </w:tcPr>
          <w:p w14:paraId="245198DC" w14:textId="77777777" w:rsidR="009F5989" w:rsidRDefault="009F5989" w:rsidP="006E0DEB">
            <w:pPr>
              <w:rPr>
                <w:rtl/>
              </w:rPr>
            </w:pPr>
            <w:r>
              <w:rPr>
                <w:rFonts w:hint="cs"/>
                <w:rtl/>
              </w:rPr>
              <w:t>רזרבי</w:t>
            </w:r>
          </w:p>
        </w:tc>
      </w:tr>
      <w:tr w:rsidR="009F5989" w:rsidRPr="00BD62F9" w14:paraId="23F2E0E5" w14:textId="77777777" w:rsidTr="005B3916">
        <w:tc>
          <w:tcPr>
            <w:tcW w:w="426" w:type="dxa"/>
            <w:tcBorders>
              <w:top w:val="single" w:sz="4" w:space="0" w:color="auto"/>
              <w:left w:val="single" w:sz="4" w:space="0" w:color="auto"/>
              <w:bottom w:val="single" w:sz="4" w:space="0" w:color="auto"/>
              <w:right w:val="single" w:sz="4" w:space="0" w:color="auto"/>
            </w:tcBorders>
          </w:tcPr>
          <w:p w14:paraId="6D3D9C20"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6F9B79B3" w14:textId="77777777" w:rsidR="009F5989" w:rsidRPr="00BD62F9" w:rsidRDefault="009F5989" w:rsidP="006E0DEB">
            <w:pPr>
              <w:rPr>
                <w:rtl/>
              </w:rPr>
            </w:pPr>
            <w:r>
              <w:rPr>
                <w:rFonts w:hint="cs"/>
              </w:rPr>
              <w:t>T</w:t>
            </w:r>
            <w:r>
              <w:t>rend Micro</w:t>
            </w:r>
          </w:p>
        </w:tc>
        <w:tc>
          <w:tcPr>
            <w:tcW w:w="849" w:type="dxa"/>
            <w:tcBorders>
              <w:top w:val="single" w:sz="4" w:space="0" w:color="auto"/>
              <w:left w:val="single" w:sz="4" w:space="0" w:color="auto"/>
              <w:bottom w:val="single" w:sz="4" w:space="0" w:color="auto"/>
              <w:right w:val="single" w:sz="4" w:space="0" w:color="auto"/>
            </w:tcBorders>
          </w:tcPr>
          <w:p w14:paraId="3A98AE74" w14:textId="77777777" w:rsidR="009F5989" w:rsidRPr="00BD62F9" w:rsidRDefault="009F5989" w:rsidP="006E0DEB">
            <w:pPr>
              <w:jc w:val="center"/>
              <w:rPr>
                <w:rtl/>
              </w:rPr>
            </w:pPr>
            <w:r>
              <w:rPr>
                <w:rFonts w:hint="cs"/>
                <w:rtl/>
              </w:rPr>
              <w:t>800</w:t>
            </w:r>
          </w:p>
        </w:tc>
        <w:tc>
          <w:tcPr>
            <w:tcW w:w="1474" w:type="dxa"/>
            <w:tcBorders>
              <w:top w:val="single" w:sz="4" w:space="0" w:color="auto"/>
              <w:left w:val="single" w:sz="4" w:space="0" w:color="auto"/>
              <w:bottom w:val="single" w:sz="4" w:space="0" w:color="auto"/>
              <w:right w:val="single" w:sz="4" w:space="0" w:color="auto"/>
            </w:tcBorders>
          </w:tcPr>
          <w:p w14:paraId="0E697DAC" w14:textId="77777777" w:rsidR="009F5989" w:rsidRDefault="002944C2" w:rsidP="005B3916">
            <w:pPr>
              <w:jc w:val="center"/>
              <w:rPr>
                <w:rtl/>
              </w:rPr>
            </w:pPr>
            <w:r>
              <w:rPr>
                <w:rFonts w:hint="cs"/>
                <w:rtl/>
              </w:rPr>
              <w:t>---</w:t>
            </w:r>
          </w:p>
        </w:tc>
        <w:tc>
          <w:tcPr>
            <w:tcW w:w="4932" w:type="dxa"/>
            <w:tcBorders>
              <w:top w:val="single" w:sz="4" w:space="0" w:color="auto"/>
              <w:left w:val="single" w:sz="4" w:space="0" w:color="auto"/>
              <w:bottom w:val="single" w:sz="4" w:space="0" w:color="auto"/>
              <w:right w:val="single" w:sz="4" w:space="0" w:color="auto"/>
            </w:tcBorders>
          </w:tcPr>
          <w:p w14:paraId="0006E7AF" w14:textId="77777777" w:rsidR="009F5989" w:rsidRPr="00BD62F9" w:rsidRDefault="009F5989" w:rsidP="006E0DEB">
            <w:r>
              <w:rPr>
                <w:rFonts w:hint="cs"/>
                <w:rtl/>
              </w:rPr>
              <w:t xml:space="preserve">אנטי וירוס בתחנות ושרתים + </w:t>
            </w:r>
            <w:r>
              <w:t>Client Control</w:t>
            </w:r>
            <w:r>
              <w:rPr>
                <w:rFonts w:hint="cs"/>
                <w:rtl/>
              </w:rPr>
              <w:t xml:space="preserve"> בתחנות (נעילת התקנים של </w:t>
            </w:r>
            <w:r>
              <w:t>USB</w:t>
            </w:r>
            <w:r>
              <w:rPr>
                <w:rFonts w:hint="cs"/>
                <w:rtl/>
              </w:rPr>
              <w:t xml:space="preserve"> ופוליסי מקומי בתחנה)</w:t>
            </w:r>
          </w:p>
        </w:tc>
      </w:tr>
      <w:tr w:rsidR="009F5989" w:rsidRPr="00BD62F9" w14:paraId="0AC240C6" w14:textId="77777777" w:rsidTr="005B3916">
        <w:trPr>
          <w:trHeight w:val="435"/>
        </w:trPr>
        <w:tc>
          <w:tcPr>
            <w:tcW w:w="426" w:type="dxa"/>
            <w:tcBorders>
              <w:top w:val="single" w:sz="4" w:space="0" w:color="auto"/>
              <w:left w:val="single" w:sz="4" w:space="0" w:color="auto"/>
              <w:bottom w:val="single" w:sz="4" w:space="0" w:color="auto"/>
              <w:right w:val="single" w:sz="4" w:space="0" w:color="auto"/>
            </w:tcBorders>
          </w:tcPr>
          <w:p w14:paraId="37AA6D23"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2029A4D1" w14:textId="77777777" w:rsidR="009F5989" w:rsidRPr="00BD62F9" w:rsidRDefault="009F5989" w:rsidP="006E0DEB">
            <w:r>
              <w:t>SASA</w:t>
            </w:r>
          </w:p>
        </w:tc>
        <w:tc>
          <w:tcPr>
            <w:tcW w:w="849" w:type="dxa"/>
            <w:tcBorders>
              <w:top w:val="single" w:sz="4" w:space="0" w:color="auto"/>
              <w:left w:val="single" w:sz="4" w:space="0" w:color="auto"/>
              <w:bottom w:val="single" w:sz="4" w:space="0" w:color="auto"/>
              <w:right w:val="single" w:sz="4" w:space="0" w:color="auto"/>
            </w:tcBorders>
            <w:vAlign w:val="bottom"/>
          </w:tcPr>
          <w:p w14:paraId="78A4BC3D" w14:textId="77777777" w:rsidR="009F5989" w:rsidRPr="00BD62F9" w:rsidRDefault="009F5989" w:rsidP="006E0DEB">
            <w:pPr>
              <w:jc w:val="center"/>
            </w:pPr>
            <w:r>
              <w:t>Site</w:t>
            </w:r>
          </w:p>
        </w:tc>
        <w:tc>
          <w:tcPr>
            <w:tcW w:w="1474" w:type="dxa"/>
            <w:tcBorders>
              <w:top w:val="single" w:sz="4" w:space="0" w:color="auto"/>
              <w:left w:val="single" w:sz="4" w:space="0" w:color="auto"/>
              <w:bottom w:val="single" w:sz="4" w:space="0" w:color="auto"/>
              <w:right w:val="single" w:sz="4" w:space="0" w:color="auto"/>
            </w:tcBorders>
          </w:tcPr>
          <w:p w14:paraId="62D679F4" w14:textId="77777777" w:rsidR="009F5989" w:rsidRDefault="008734C4" w:rsidP="005B3916">
            <w:pPr>
              <w:jc w:val="center"/>
              <w:rPr>
                <w:rtl/>
              </w:rPr>
            </w:pPr>
            <w:r>
              <w:rPr>
                <w:rFonts w:hint="cs"/>
                <w:rtl/>
              </w:rPr>
              <w:t>---</w:t>
            </w:r>
          </w:p>
        </w:tc>
        <w:tc>
          <w:tcPr>
            <w:tcW w:w="4932" w:type="dxa"/>
            <w:tcBorders>
              <w:top w:val="single" w:sz="4" w:space="0" w:color="auto"/>
              <w:left w:val="single" w:sz="4" w:space="0" w:color="auto"/>
              <w:bottom w:val="single" w:sz="4" w:space="0" w:color="auto"/>
              <w:right w:val="single" w:sz="4" w:space="0" w:color="auto"/>
            </w:tcBorders>
          </w:tcPr>
          <w:p w14:paraId="591160FA" w14:textId="77777777" w:rsidR="009F5989" w:rsidRPr="00BD62F9" w:rsidRDefault="009F5989" w:rsidP="006E0DEB">
            <w:pPr>
              <w:rPr>
                <w:rtl/>
              </w:rPr>
            </w:pPr>
            <w:r>
              <w:rPr>
                <w:rFonts w:hint="cs"/>
                <w:rtl/>
              </w:rPr>
              <w:t>2 הלבנה (רישוי שרת)</w:t>
            </w:r>
          </w:p>
        </w:tc>
      </w:tr>
      <w:tr w:rsidR="009F5989" w:rsidRPr="00BD62F9" w14:paraId="528D79F5" w14:textId="77777777" w:rsidTr="005B3916">
        <w:trPr>
          <w:trHeight w:val="413"/>
        </w:trPr>
        <w:tc>
          <w:tcPr>
            <w:tcW w:w="426" w:type="dxa"/>
            <w:tcBorders>
              <w:top w:val="single" w:sz="4" w:space="0" w:color="auto"/>
              <w:left w:val="single" w:sz="4" w:space="0" w:color="auto"/>
              <w:bottom w:val="single" w:sz="4" w:space="0" w:color="auto"/>
              <w:right w:val="single" w:sz="4" w:space="0" w:color="auto"/>
            </w:tcBorders>
          </w:tcPr>
          <w:p w14:paraId="593B9943"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5E73750E" w14:textId="77777777" w:rsidR="009F5989" w:rsidRPr="00D1446E" w:rsidRDefault="009F5989" w:rsidP="006E0DEB">
            <w:r w:rsidRPr="00D1446E">
              <w:t>PORTNOX</w:t>
            </w:r>
          </w:p>
        </w:tc>
        <w:tc>
          <w:tcPr>
            <w:tcW w:w="849" w:type="dxa"/>
            <w:tcBorders>
              <w:top w:val="single" w:sz="4" w:space="0" w:color="auto"/>
              <w:left w:val="single" w:sz="4" w:space="0" w:color="auto"/>
              <w:bottom w:val="single" w:sz="4" w:space="0" w:color="auto"/>
              <w:right w:val="single" w:sz="4" w:space="0" w:color="auto"/>
            </w:tcBorders>
            <w:vAlign w:val="bottom"/>
          </w:tcPr>
          <w:p w14:paraId="0E5E9280" w14:textId="77777777" w:rsidR="009F5989" w:rsidRPr="00D1446E" w:rsidRDefault="00C63A97" w:rsidP="008734C4">
            <w:r>
              <w:rPr>
                <w:rFonts w:hint="cs"/>
                <w:rtl/>
              </w:rPr>
              <w:t xml:space="preserve">כ- </w:t>
            </w:r>
            <w:r w:rsidR="008734C4">
              <w:rPr>
                <w:rFonts w:hint="cs"/>
                <w:rtl/>
              </w:rPr>
              <w:t>2800</w:t>
            </w:r>
          </w:p>
        </w:tc>
        <w:tc>
          <w:tcPr>
            <w:tcW w:w="1474" w:type="dxa"/>
            <w:tcBorders>
              <w:top w:val="single" w:sz="4" w:space="0" w:color="auto"/>
              <w:left w:val="single" w:sz="4" w:space="0" w:color="auto"/>
              <w:bottom w:val="single" w:sz="4" w:space="0" w:color="auto"/>
              <w:right w:val="single" w:sz="4" w:space="0" w:color="auto"/>
            </w:tcBorders>
          </w:tcPr>
          <w:p w14:paraId="5D26E801" w14:textId="77777777" w:rsidR="009F5989" w:rsidRPr="00D1446E" w:rsidRDefault="002944C2" w:rsidP="005B3916">
            <w:pPr>
              <w:jc w:val="center"/>
            </w:pPr>
            <w:r>
              <w:rPr>
                <w:rFonts w:hint="cs"/>
                <w:rtl/>
              </w:rPr>
              <w:t>---</w:t>
            </w:r>
          </w:p>
        </w:tc>
        <w:tc>
          <w:tcPr>
            <w:tcW w:w="4932" w:type="dxa"/>
            <w:tcBorders>
              <w:top w:val="single" w:sz="4" w:space="0" w:color="auto"/>
              <w:left w:val="single" w:sz="4" w:space="0" w:color="auto"/>
              <w:bottom w:val="single" w:sz="4" w:space="0" w:color="auto"/>
              <w:right w:val="single" w:sz="4" w:space="0" w:color="auto"/>
            </w:tcBorders>
          </w:tcPr>
          <w:p w14:paraId="389F4E59" w14:textId="77777777" w:rsidR="009F5989" w:rsidRPr="00BD62F9" w:rsidRDefault="009F5989" w:rsidP="006E0DEB">
            <w:r w:rsidRPr="00D1446E">
              <w:rPr>
                <w:rFonts w:hint="cs"/>
              </w:rPr>
              <w:t>NAC</w:t>
            </w:r>
          </w:p>
        </w:tc>
      </w:tr>
      <w:tr w:rsidR="009F5989" w:rsidRPr="00BD62F9" w14:paraId="1F4E895E" w14:textId="77777777" w:rsidTr="005B3916">
        <w:trPr>
          <w:trHeight w:val="413"/>
        </w:trPr>
        <w:tc>
          <w:tcPr>
            <w:tcW w:w="426" w:type="dxa"/>
            <w:tcBorders>
              <w:top w:val="single" w:sz="4" w:space="0" w:color="auto"/>
              <w:left w:val="single" w:sz="4" w:space="0" w:color="auto"/>
              <w:bottom w:val="single" w:sz="4" w:space="0" w:color="auto"/>
              <w:right w:val="single" w:sz="4" w:space="0" w:color="auto"/>
            </w:tcBorders>
          </w:tcPr>
          <w:p w14:paraId="188C8CBD" w14:textId="77777777" w:rsidR="009F5989" w:rsidRPr="00BD62F9" w:rsidRDefault="009F5989" w:rsidP="00295FCD">
            <w:pPr>
              <w:pStyle w:val="af0"/>
              <w:numPr>
                <w:ilvl w:val="0"/>
                <w:numId w:val="109"/>
              </w:numPr>
              <w:rPr>
                <w:rtl/>
              </w:rPr>
            </w:pPr>
          </w:p>
        </w:tc>
        <w:tc>
          <w:tcPr>
            <w:tcW w:w="1701" w:type="dxa"/>
            <w:tcBorders>
              <w:top w:val="single" w:sz="4" w:space="0" w:color="auto"/>
              <w:left w:val="single" w:sz="4" w:space="0" w:color="auto"/>
              <w:bottom w:val="single" w:sz="4" w:space="0" w:color="auto"/>
              <w:right w:val="single" w:sz="4" w:space="0" w:color="auto"/>
            </w:tcBorders>
          </w:tcPr>
          <w:p w14:paraId="62FFF53E" w14:textId="77777777" w:rsidR="009F5989" w:rsidRPr="00D1446E" w:rsidRDefault="009F5989" w:rsidP="006E0DEB">
            <w:r>
              <w:t>McAfee</w:t>
            </w:r>
          </w:p>
        </w:tc>
        <w:tc>
          <w:tcPr>
            <w:tcW w:w="849" w:type="dxa"/>
            <w:tcBorders>
              <w:top w:val="single" w:sz="4" w:space="0" w:color="auto"/>
              <w:left w:val="single" w:sz="4" w:space="0" w:color="auto"/>
              <w:bottom w:val="single" w:sz="4" w:space="0" w:color="auto"/>
              <w:right w:val="single" w:sz="4" w:space="0" w:color="auto"/>
            </w:tcBorders>
            <w:vAlign w:val="bottom"/>
          </w:tcPr>
          <w:p w14:paraId="10702969" w14:textId="77777777" w:rsidR="009F5989" w:rsidRPr="00D1446E" w:rsidRDefault="009F5989" w:rsidP="006E0DEB">
            <w:pPr>
              <w:jc w:val="center"/>
              <w:rPr>
                <w:rtl/>
              </w:rPr>
            </w:pPr>
            <w:r>
              <w:rPr>
                <w:rFonts w:hint="cs"/>
                <w:rtl/>
              </w:rPr>
              <w:t>800</w:t>
            </w:r>
          </w:p>
        </w:tc>
        <w:tc>
          <w:tcPr>
            <w:tcW w:w="1474" w:type="dxa"/>
            <w:tcBorders>
              <w:top w:val="single" w:sz="4" w:space="0" w:color="auto"/>
              <w:left w:val="single" w:sz="4" w:space="0" w:color="auto"/>
              <w:bottom w:val="single" w:sz="4" w:space="0" w:color="auto"/>
              <w:right w:val="single" w:sz="4" w:space="0" w:color="auto"/>
            </w:tcBorders>
          </w:tcPr>
          <w:p w14:paraId="39F16B79" w14:textId="77777777" w:rsidR="009F5989" w:rsidRDefault="002944C2" w:rsidP="005B3916">
            <w:pPr>
              <w:jc w:val="center"/>
            </w:pPr>
            <w:r>
              <w:rPr>
                <w:rFonts w:hint="cs"/>
                <w:rtl/>
              </w:rPr>
              <w:t>---</w:t>
            </w:r>
          </w:p>
        </w:tc>
        <w:tc>
          <w:tcPr>
            <w:tcW w:w="4932" w:type="dxa"/>
            <w:tcBorders>
              <w:top w:val="single" w:sz="4" w:space="0" w:color="auto"/>
              <w:left w:val="single" w:sz="4" w:space="0" w:color="auto"/>
              <w:bottom w:val="single" w:sz="4" w:space="0" w:color="auto"/>
              <w:right w:val="single" w:sz="4" w:space="0" w:color="auto"/>
            </w:tcBorders>
          </w:tcPr>
          <w:p w14:paraId="7DB4E1FC" w14:textId="77777777" w:rsidR="009F5989" w:rsidRPr="00D1446E" w:rsidRDefault="009F5989" w:rsidP="006E0DEB">
            <w:r>
              <w:t>WEB Gateway</w:t>
            </w:r>
            <w:r>
              <w:rPr>
                <w:rFonts w:hint="cs"/>
                <w:rtl/>
              </w:rPr>
              <w:t xml:space="preserve"> (סינון אתרים)</w:t>
            </w:r>
          </w:p>
        </w:tc>
      </w:tr>
    </w:tbl>
    <w:p w14:paraId="22F8A8B4" w14:textId="77777777" w:rsidR="006E0DEB" w:rsidRDefault="006E0DEB" w:rsidP="00756CB2">
      <w:pPr>
        <w:spacing w:before="240"/>
        <w:rPr>
          <w:rtl/>
        </w:rPr>
      </w:pPr>
      <w:r w:rsidRPr="00BD62F9">
        <w:rPr>
          <w:rtl/>
        </w:rPr>
        <w:t xml:space="preserve">הספק יידרש </w:t>
      </w:r>
      <w:r>
        <w:rPr>
          <w:rFonts w:hint="cs"/>
          <w:rtl/>
        </w:rPr>
        <w:t xml:space="preserve">לרכוש </w:t>
      </w:r>
      <w:r w:rsidRPr="00BD62F9">
        <w:rPr>
          <w:rtl/>
        </w:rPr>
        <w:t xml:space="preserve">חוזה תחזוקה </w:t>
      </w:r>
      <w:r w:rsidR="008734C4">
        <w:rPr>
          <w:rFonts w:hint="cs"/>
          <w:rtl/>
        </w:rPr>
        <w:t xml:space="preserve">ורישוי </w:t>
      </w:r>
      <w:r w:rsidR="00921C45" w:rsidRPr="00BD62F9">
        <w:rPr>
          <w:rFonts w:hint="cs"/>
          <w:rtl/>
        </w:rPr>
        <w:t>מתאים מו</w:t>
      </w:r>
      <w:r w:rsidR="00921C45" w:rsidRPr="00BD62F9">
        <w:rPr>
          <w:rFonts w:hint="eastAsia"/>
          <w:rtl/>
        </w:rPr>
        <w:t>ל</w:t>
      </w:r>
      <w:r w:rsidRPr="00BD62F9">
        <w:rPr>
          <w:rtl/>
        </w:rPr>
        <w:t xml:space="preserve"> יצרן החומרה </w:t>
      </w:r>
      <w:r w:rsidR="00650E53">
        <w:rPr>
          <w:rFonts w:hint="cs"/>
          <w:rtl/>
        </w:rPr>
        <w:t xml:space="preserve">ו/או התוכנה </w:t>
      </w:r>
      <w:r w:rsidRPr="00BD62F9">
        <w:rPr>
          <w:rtl/>
        </w:rPr>
        <w:t>כחלק מסל הבסיס.</w:t>
      </w:r>
    </w:p>
    <w:p w14:paraId="386CB4CB" w14:textId="4C3B77F6" w:rsidR="00D053C9" w:rsidRDefault="00D053C9" w:rsidP="00316697">
      <w:pPr>
        <w:spacing w:before="240"/>
        <w:rPr>
          <w:rtl/>
        </w:rPr>
      </w:pPr>
      <w:r>
        <w:rPr>
          <w:rFonts w:hint="cs"/>
          <w:rtl/>
        </w:rPr>
        <w:t xml:space="preserve">המשרד עומד לרכוש </w:t>
      </w:r>
      <w:r w:rsidR="00B82813">
        <w:rPr>
          <w:rFonts w:hint="cs"/>
          <w:rtl/>
        </w:rPr>
        <w:t xml:space="preserve">עד סוף שנת 2018 שני מכשירי </w:t>
      </w:r>
      <w:r>
        <w:t>FW</w:t>
      </w:r>
      <w:r>
        <w:rPr>
          <w:rFonts w:hint="cs"/>
          <w:rtl/>
        </w:rPr>
        <w:t xml:space="preserve"> נוס</w:t>
      </w:r>
      <w:r w:rsidR="00B82813">
        <w:rPr>
          <w:rFonts w:hint="cs"/>
          <w:rtl/>
        </w:rPr>
        <w:t>פים</w:t>
      </w:r>
      <w:r w:rsidR="009C110C">
        <w:rPr>
          <w:rFonts w:hint="cs"/>
          <w:rtl/>
        </w:rPr>
        <w:t xml:space="preserve"> </w:t>
      </w:r>
      <w:r w:rsidR="0095587C">
        <w:rPr>
          <w:rFonts w:hint="cs"/>
          <w:rtl/>
        </w:rPr>
        <w:t xml:space="preserve">מסוג </w:t>
      </w:r>
      <w:r w:rsidR="0095587C">
        <w:t xml:space="preserve">Checkpoint </w:t>
      </w:r>
      <w:r w:rsidR="00B82813">
        <w:t>5800</w:t>
      </w:r>
      <w:r w:rsidR="00B82813">
        <w:rPr>
          <w:rFonts w:hint="cs"/>
          <w:rtl/>
        </w:rPr>
        <w:t xml:space="preserve"> הכוללים ממשקי </w:t>
      </w:r>
      <w:r w:rsidR="00B82813">
        <w:t>40GB</w:t>
      </w:r>
      <w:r w:rsidR="00B82813">
        <w:rPr>
          <w:rFonts w:hint="cs"/>
          <w:rtl/>
        </w:rPr>
        <w:t xml:space="preserve"> </w:t>
      </w:r>
      <w:r w:rsidR="0095587C">
        <w:rPr>
          <w:rFonts w:hint="cs"/>
          <w:rtl/>
        </w:rPr>
        <w:t>או שווה ערך של יצרן אחר</w:t>
      </w:r>
      <w:r>
        <w:rPr>
          <w:rFonts w:hint="cs"/>
          <w:rtl/>
        </w:rPr>
        <w:t xml:space="preserve"> לאבטחת תעבורה בסגמנט השרתים. </w:t>
      </w:r>
      <w:r w:rsidR="00B82813">
        <w:rPr>
          <w:rFonts w:hint="cs"/>
          <w:rtl/>
        </w:rPr>
        <w:t xml:space="preserve">המכשירים יירכשו עם 3 שנות אחריות ושירות. </w:t>
      </w:r>
      <w:r w:rsidR="0095587C">
        <w:rPr>
          <w:rFonts w:hint="cs"/>
          <w:rtl/>
        </w:rPr>
        <w:t xml:space="preserve">התפעול, התחזוקה וחידוש </w:t>
      </w:r>
      <w:r w:rsidR="00B82813">
        <w:rPr>
          <w:rFonts w:hint="cs"/>
          <w:rtl/>
        </w:rPr>
        <w:t xml:space="preserve">הסכמי רישוי ותחזוקה והחלפתם בעתיד </w:t>
      </w:r>
      <w:r w:rsidR="0095587C">
        <w:rPr>
          <w:rFonts w:hint="cs"/>
          <w:rtl/>
        </w:rPr>
        <w:t xml:space="preserve">במסגרת מנגנון עדכניות טכנולוגית של </w:t>
      </w:r>
      <w:r w:rsidR="0095587C">
        <w:t>FW</w:t>
      </w:r>
      <w:r w:rsidR="0095587C">
        <w:rPr>
          <w:rFonts w:hint="cs"/>
          <w:rtl/>
        </w:rPr>
        <w:t xml:space="preserve"> זה כלולים בסל הבסיסי.</w:t>
      </w:r>
    </w:p>
    <w:p w14:paraId="3D609A73" w14:textId="77777777" w:rsidR="008E4843" w:rsidRDefault="008E4843" w:rsidP="002413A0">
      <w:pPr>
        <w:spacing w:before="240"/>
        <w:rPr>
          <w:rtl/>
        </w:rPr>
      </w:pPr>
      <w:r>
        <w:rPr>
          <w:rFonts w:hint="cs"/>
          <w:rtl/>
        </w:rPr>
        <w:t xml:space="preserve">הספק יוכל להמשיך ולבצע שימוש ברישוי ובחומרה הקיימים המפורטים בטבלה לעיל או להחליפם ברישוי וחומרה אחרים על מנת לספק את כל רכיבי האבטחה הנדרשים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Ref506536877 \r \h</w:instrText>
      </w:r>
      <w:r>
        <w:rPr>
          <w:rtl/>
        </w:rPr>
        <w:instrText xml:space="preserve"> </w:instrText>
      </w:r>
      <w:r>
        <w:rPr>
          <w:rtl/>
        </w:rPr>
      </w:r>
      <w:r>
        <w:rPr>
          <w:rtl/>
        </w:rPr>
        <w:fldChar w:fldCharType="separate"/>
      </w:r>
      <w:r>
        <w:rPr>
          <w:rtl/>
        </w:rPr>
        <w:t>‏3.35.1</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Ref506536891 \r \h</w:instrText>
      </w:r>
      <w:r>
        <w:rPr>
          <w:rtl/>
        </w:rPr>
        <w:instrText xml:space="preserve"> </w:instrText>
      </w:r>
      <w:r>
        <w:rPr>
          <w:rtl/>
        </w:rPr>
      </w:r>
      <w:r>
        <w:rPr>
          <w:rtl/>
        </w:rPr>
        <w:fldChar w:fldCharType="separate"/>
      </w:r>
      <w:r w:rsidR="00D053C9">
        <w:rPr>
          <w:rtl/>
        </w:rPr>
        <w:t>‏3.35.6</w:t>
      </w:r>
      <w:r>
        <w:rPr>
          <w:rtl/>
        </w:rPr>
        <w:fldChar w:fldCharType="end"/>
      </w:r>
      <w:r>
        <w:rPr>
          <w:rFonts w:hint="cs"/>
          <w:rtl/>
        </w:rPr>
        <w:t xml:space="preserve"> שלהלן</w:t>
      </w:r>
      <w:r w:rsidR="002413A0">
        <w:rPr>
          <w:rFonts w:hint="cs"/>
          <w:rtl/>
        </w:rPr>
        <w:t>. החלפת מוצרי חומרה ו/או תוכנה בכפוף לאישור מראש של המשרד.</w:t>
      </w:r>
    </w:p>
    <w:p w14:paraId="3E120B4A" w14:textId="77777777" w:rsidR="006E0DEB" w:rsidRPr="006A336D" w:rsidRDefault="006E0DEB" w:rsidP="00EF4723">
      <w:pPr>
        <w:pStyle w:val="mateor3"/>
        <w:numPr>
          <w:ilvl w:val="2"/>
          <w:numId w:val="142"/>
        </w:numPr>
        <w:ind w:left="736"/>
        <w:rPr>
          <w:rFonts w:ascii="Gisha" w:hAnsi="Gisha"/>
          <w:rtl/>
        </w:rPr>
      </w:pPr>
      <w:bookmarkStart w:id="1608" w:name="_Toc68784177"/>
      <w:bookmarkStart w:id="1609" w:name="_Toc318887351"/>
      <w:bookmarkStart w:id="1610" w:name="_Ref335940651"/>
      <w:bookmarkStart w:id="1611" w:name="_Toc406664883"/>
      <w:bookmarkStart w:id="1612" w:name="_Toc451895153"/>
      <w:bookmarkStart w:id="1613" w:name="_Ref480471241"/>
      <w:bookmarkStart w:id="1614" w:name="_Ref506536877"/>
      <w:bookmarkStart w:id="1615" w:name="_Toc512200169"/>
      <w:bookmarkStart w:id="1616" w:name="סעיף3352"/>
      <w:r w:rsidRPr="006A336D">
        <w:rPr>
          <w:rFonts w:ascii="Gisha" w:hAnsi="Gisha" w:hint="eastAsia"/>
          <w:rtl/>
        </w:rPr>
        <w:t>אבטחת</w:t>
      </w:r>
      <w:bookmarkStart w:id="1617" w:name="_Toc48301899"/>
      <w:r w:rsidRPr="006A336D">
        <w:rPr>
          <w:rFonts w:ascii="Gisha" w:hAnsi="Gisha"/>
          <w:rtl/>
        </w:rPr>
        <w:t xml:space="preserve"> המידע ב-</w:t>
      </w:r>
      <w:r w:rsidRPr="006A336D">
        <w:rPr>
          <w:rFonts w:ascii="Gisha" w:hAnsi="Gisha"/>
        </w:rPr>
        <w:t>LAN</w:t>
      </w:r>
      <w:bookmarkEnd w:id="1608"/>
      <w:bookmarkEnd w:id="1609"/>
      <w:bookmarkEnd w:id="1610"/>
      <w:bookmarkEnd w:id="1611"/>
      <w:bookmarkEnd w:id="1617"/>
      <w:r>
        <w:rPr>
          <w:rFonts w:ascii="Gisha" w:hAnsi="Gisha" w:hint="cs"/>
          <w:rtl/>
        </w:rPr>
        <w:t xml:space="preserve"> (</w:t>
      </w:r>
      <w:r>
        <w:rPr>
          <w:rFonts w:ascii="Gisha" w:hAnsi="Gisha" w:hint="cs"/>
        </w:rPr>
        <w:t>S</w:t>
      </w:r>
      <w:r>
        <w:rPr>
          <w:rFonts w:ascii="Gisha" w:hAnsi="Gisha" w:hint="cs"/>
          <w:rtl/>
        </w:rPr>
        <w:t>)</w:t>
      </w:r>
      <w:bookmarkEnd w:id="1612"/>
      <w:bookmarkEnd w:id="1613"/>
      <w:bookmarkEnd w:id="1614"/>
      <w:bookmarkEnd w:id="1615"/>
    </w:p>
    <w:bookmarkEnd w:id="1616"/>
    <w:p w14:paraId="5547E3BB" w14:textId="77777777" w:rsidR="006E0DEB" w:rsidRDefault="006E0DEB" w:rsidP="00397A19">
      <w:pPr>
        <w:spacing w:after="120"/>
        <w:ind w:left="17"/>
        <w:rPr>
          <w:rtl/>
        </w:rPr>
      </w:pPr>
      <w:r>
        <w:rPr>
          <w:rFonts w:hint="cs"/>
          <w:rtl/>
        </w:rPr>
        <w:t>הרשת המקומית הקיימת תותאם ע"י הספק על מנת לעמוד בדרישות הבאות :</w:t>
      </w:r>
    </w:p>
    <w:p w14:paraId="41F87292" w14:textId="77777777" w:rsidR="006E0DEB" w:rsidRDefault="006E0DEB" w:rsidP="00295FCD">
      <w:pPr>
        <w:pStyle w:val="af0"/>
        <w:numPr>
          <w:ilvl w:val="0"/>
          <w:numId w:val="187"/>
        </w:numPr>
        <w:autoSpaceDE/>
        <w:autoSpaceDN/>
        <w:spacing w:before="120" w:after="120"/>
        <w:contextualSpacing w:val="0"/>
      </w:pPr>
      <w:r>
        <w:rPr>
          <w:rFonts w:hint="cs"/>
          <w:rtl/>
        </w:rPr>
        <w:t>כל ציוד ה-</w:t>
      </w:r>
      <w:r>
        <w:t xml:space="preserve">LAN </w:t>
      </w:r>
      <w:r>
        <w:rPr>
          <w:rFonts w:hint="cs"/>
          <w:rtl/>
        </w:rPr>
        <w:t xml:space="preserve"> יוקשח בהתאם להנחיות המשרד.</w:t>
      </w:r>
    </w:p>
    <w:p w14:paraId="73502B9E" w14:textId="77777777" w:rsidR="006E0DEB" w:rsidRDefault="006E0DEB" w:rsidP="00295FCD">
      <w:pPr>
        <w:pStyle w:val="af0"/>
        <w:numPr>
          <w:ilvl w:val="0"/>
          <w:numId w:val="187"/>
        </w:numPr>
        <w:autoSpaceDE/>
        <w:autoSpaceDN/>
        <w:spacing w:before="120" w:after="120"/>
        <w:contextualSpacing w:val="0"/>
        <w:rPr>
          <w:rtl/>
        </w:rPr>
      </w:pPr>
      <w:r>
        <w:rPr>
          <w:rtl/>
        </w:rPr>
        <w:t xml:space="preserve">ניהול הציוד יבוצע באמצעות </w:t>
      </w:r>
      <w:r>
        <w:t>SSH</w:t>
      </w:r>
      <w:r>
        <w:rPr>
          <w:rtl/>
        </w:rPr>
        <w:t xml:space="preserve"> בלבד.</w:t>
      </w:r>
    </w:p>
    <w:p w14:paraId="65A651C5" w14:textId="77777777" w:rsidR="006E0DEB" w:rsidRDefault="006E0DEB" w:rsidP="00295FCD">
      <w:pPr>
        <w:pStyle w:val="af0"/>
        <w:numPr>
          <w:ilvl w:val="0"/>
          <w:numId w:val="187"/>
        </w:numPr>
        <w:autoSpaceDE/>
        <w:autoSpaceDN/>
        <w:spacing w:before="120" w:after="120"/>
        <w:contextualSpacing w:val="0"/>
        <w:rPr>
          <w:rtl/>
        </w:rPr>
      </w:pPr>
      <w:r>
        <w:rPr>
          <w:rtl/>
        </w:rPr>
        <w:t xml:space="preserve">עדכוני אבטחת מידע יותקנו בציוד בתוך </w:t>
      </w:r>
      <w:r>
        <w:rPr>
          <w:rFonts w:hint="cs"/>
          <w:rtl/>
        </w:rPr>
        <w:t>60</w:t>
      </w:r>
      <w:r>
        <w:rPr>
          <w:rtl/>
        </w:rPr>
        <w:t xml:space="preserve"> ימים לכל היותר </w:t>
      </w:r>
      <w:r w:rsidR="00921C45">
        <w:rPr>
          <w:rFonts w:hint="cs"/>
          <w:rtl/>
        </w:rPr>
        <w:t>מפרסומם</w:t>
      </w:r>
      <w:r>
        <w:rPr>
          <w:rtl/>
        </w:rPr>
        <w:t xml:space="preserve"> ע"י היצרן.</w:t>
      </w:r>
    </w:p>
    <w:p w14:paraId="389BD8B2" w14:textId="77777777" w:rsidR="006E0DEB" w:rsidRDefault="006E0DEB" w:rsidP="00295FCD">
      <w:pPr>
        <w:pStyle w:val="af0"/>
        <w:numPr>
          <w:ilvl w:val="0"/>
          <w:numId w:val="187"/>
        </w:numPr>
        <w:autoSpaceDE/>
        <w:autoSpaceDN/>
        <w:spacing w:before="120" w:after="120"/>
        <w:contextualSpacing w:val="0"/>
      </w:pPr>
      <w:r>
        <w:rPr>
          <w:rFonts w:hint="cs"/>
          <w:rtl/>
        </w:rPr>
        <w:t>כמפורט בסעיף 3.15.3.3 כל מבואות המתגים יחסמו בהתאם לאחת החלופות הבאות:</w:t>
      </w:r>
    </w:p>
    <w:p w14:paraId="4DD4EE3E" w14:textId="77777777" w:rsidR="006E0DEB" w:rsidRDefault="006E0DEB" w:rsidP="00295FCD">
      <w:pPr>
        <w:pStyle w:val="af0"/>
        <w:numPr>
          <w:ilvl w:val="1"/>
          <w:numId w:val="187"/>
        </w:numPr>
        <w:autoSpaceDE/>
        <w:autoSpaceDN/>
        <w:spacing w:before="120" w:after="120"/>
        <w:contextualSpacing w:val="0"/>
      </w:pPr>
      <w:r>
        <w:rPr>
          <w:rFonts w:hint="cs"/>
          <w:rtl/>
        </w:rPr>
        <w:t>חסימה מלאה, לכל מבוא שאיננו משמש לקישור ציוד (</w:t>
      </w:r>
      <w:r>
        <w:t>Disable</w:t>
      </w:r>
      <w:r>
        <w:rPr>
          <w:rFonts w:hint="cs"/>
          <w:rtl/>
        </w:rPr>
        <w:t>).</w:t>
      </w:r>
    </w:p>
    <w:p w14:paraId="7CC4A898" w14:textId="77777777" w:rsidR="006E0DEB" w:rsidRDefault="006E0DEB" w:rsidP="00295FCD">
      <w:pPr>
        <w:pStyle w:val="af0"/>
        <w:numPr>
          <w:ilvl w:val="1"/>
          <w:numId w:val="187"/>
        </w:numPr>
        <w:autoSpaceDE/>
        <w:autoSpaceDN/>
        <w:spacing w:before="120" w:after="120"/>
        <w:contextualSpacing w:val="0"/>
      </w:pPr>
      <w:r>
        <w:rPr>
          <w:rFonts w:hint="cs"/>
          <w:rtl/>
        </w:rPr>
        <w:t xml:space="preserve">חסימה באמצעות </w:t>
      </w:r>
      <w:r>
        <w:t>802.1x</w:t>
      </w:r>
      <w:r>
        <w:rPr>
          <w:rFonts w:hint="cs"/>
          <w:rtl/>
        </w:rPr>
        <w:t xml:space="preserve"> לכל ציוד התומך בהתחברות לרשת בפרוטוקול זה (כדוגמת עמדות עבודה).</w:t>
      </w:r>
    </w:p>
    <w:p w14:paraId="1F84DAE3" w14:textId="77777777" w:rsidR="006E0DEB" w:rsidRDefault="006E0DEB" w:rsidP="00295FCD">
      <w:pPr>
        <w:pStyle w:val="af0"/>
        <w:numPr>
          <w:ilvl w:val="1"/>
          <w:numId w:val="187"/>
        </w:numPr>
        <w:autoSpaceDE/>
        <w:autoSpaceDN/>
        <w:spacing w:before="120" w:after="120"/>
        <w:contextualSpacing w:val="0"/>
      </w:pPr>
      <w:r>
        <w:rPr>
          <w:rFonts w:hint="cs"/>
          <w:rtl/>
        </w:rPr>
        <w:t xml:space="preserve">חסימה באמצעות </w:t>
      </w:r>
      <w:r>
        <w:t>Mac Address</w:t>
      </w:r>
      <w:r>
        <w:rPr>
          <w:rFonts w:hint="cs"/>
          <w:rtl/>
        </w:rPr>
        <w:t xml:space="preserve"> למבואות המשמשים לקישור ציוד, שאיננו תומך בפרוטוקול </w:t>
      </w:r>
      <w:r>
        <w:t>802.1x</w:t>
      </w:r>
      <w:r>
        <w:rPr>
          <w:rFonts w:hint="cs"/>
          <w:rtl/>
        </w:rPr>
        <w:t>.</w:t>
      </w:r>
    </w:p>
    <w:p w14:paraId="46CE001F" w14:textId="77777777" w:rsidR="006E0DEB" w:rsidRDefault="006E0DEB" w:rsidP="002413A0">
      <w:pPr>
        <w:pStyle w:val="af0"/>
        <w:numPr>
          <w:ilvl w:val="0"/>
          <w:numId w:val="187"/>
        </w:numPr>
        <w:autoSpaceDE/>
        <w:autoSpaceDN/>
        <w:spacing w:before="120" w:after="120"/>
        <w:contextualSpacing w:val="0"/>
      </w:pPr>
      <w:r>
        <w:rPr>
          <w:rFonts w:hint="cs"/>
          <w:rtl/>
        </w:rPr>
        <w:t xml:space="preserve">כמפורט בסעיף </w:t>
      </w:r>
      <w:r w:rsidR="002413A0">
        <w:rPr>
          <w:rtl/>
        </w:rPr>
        <w:fldChar w:fldCharType="begin"/>
      </w:r>
      <w:r w:rsidR="002413A0">
        <w:rPr>
          <w:rtl/>
        </w:rPr>
        <w:instrText xml:space="preserve"> </w:instrText>
      </w:r>
      <w:r w:rsidR="002413A0">
        <w:rPr>
          <w:rFonts w:hint="cs"/>
        </w:rPr>
        <w:instrText>REF</w:instrText>
      </w:r>
      <w:r w:rsidR="002413A0">
        <w:rPr>
          <w:rFonts w:hint="cs"/>
          <w:rtl/>
        </w:rPr>
        <w:instrText xml:space="preserve"> _</w:instrText>
      </w:r>
      <w:r w:rsidR="002413A0">
        <w:rPr>
          <w:rFonts w:hint="cs"/>
        </w:rPr>
        <w:instrText>Ref506828262 \r \h</w:instrText>
      </w:r>
      <w:r w:rsidR="002413A0">
        <w:rPr>
          <w:rtl/>
        </w:rPr>
        <w:instrText xml:space="preserve"> </w:instrText>
      </w:r>
      <w:r w:rsidR="002413A0">
        <w:rPr>
          <w:rtl/>
        </w:rPr>
      </w:r>
      <w:r w:rsidR="002413A0">
        <w:rPr>
          <w:rtl/>
        </w:rPr>
        <w:fldChar w:fldCharType="separate"/>
      </w:r>
      <w:r w:rsidR="002413A0">
        <w:rPr>
          <w:rtl/>
        </w:rPr>
        <w:t>‏3.15.3.3</w:t>
      </w:r>
      <w:r w:rsidR="002413A0">
        <w:rPr>
          <w:rtl/>
        </w:rPr>
        <w:fldChar w:fldCharType="end"/>
      </w:r>
      <w:r>
        <w:rPr>
          <w:rFonts w:hint="cs"/>
          <w:rtl/>
        </w:rPr>
        <w:t xml:space="preserve">. ברשת המקומית יופעל רכיב </w:t>
      </w:r>
      <w:r>
        <w:t>NAC</w:t>
      </w:r>
      <w:r>
        <w:rPr>
          <w:rFonts w:hint="cs"/>
          <w:rtl/>
        </w:rPr>
        <w:t>, שיבצע סריקה לכל רכיב חדש שחובר לרשת (למעט רשתות הפועלות בחדרי המחשב המרכזיים), ויאפשר רק לרכיבים שעברו סריקה ונמצאו כעונים למדיניות האבטחה של הארגון, להתחבר לרשת. רכיבים שימצאו ככאלו שאינם עונים למדיניות הארגון יחסמו או יועברו ל-</w:t>
      </w:r>
      <w:r>
        <w:t>VLAN</w:t>
      </w:r>
      <w:r>
        <w:rPr>
          <w:rFonts w:hint="cs"/>
          <w:rtl/>
        </w:rPr>
        <w:t xml:space="preserve"> נפרד ייעודי.</w:t>
      </w:r>
    </w:p>
    <w:p w14:paraId="67E76DF1" w14:textId="77777777" w:rsidR="006E0DEB" w:rsidRPr="00D40ADA" w:rsidRDefault="006E0DEB" w:rsidP="00EF4723">
      <w:pPr>
        <w:pStyle w:val="mateor3"/>
        <w:numPr>
          <w:ilvl w:val="2"/>
          <w:numId w:val="142"/>
        </w:numPr>
        <w:ind w:left="736"/>
        <w:rPr>
          <w:rFonts w:ascii="Gisha" w:hAnsi="Gisha"/>
          <w:rtl/>
        </w:rPr>
      </w:pPr>
      <w:bookmarkStart w:id="1618" w:name="_Toc451895154"/>
      <w:bookmarkStart w:id="1619" w:name="_Ref480471245"/>
      <w:bookmarkStart w:id="1620" w:name="_Toc512200170"/>
      <w:bookmarkStart w:id="1621" w:name="סעיף3353"/>
      <w:r w:rsidRPr="00D40ADA">
        <w:rPr>
          <w:rFonts w:ascii="Gisha" w:hAnsi="Gisha" w:hint="eastAsia"/>
          <w:rtl/>
        </w:rPr>
        <w:t>אבטחת</w:t>
      </w:r>
      <w:r w:rsidRPr="00D40ADA">
        <w:rPr>
          <w:rFonts w:ascii="Gisha" w:hAnsi="Gisha"/>
          <w:rtl/>
        </w:rPr>
        <w:t xml:space="preserve"> המידע ב </w:t>
      </w:r>
      <w:r w:rsidRPr="00D40ADA">
        <w:rPr>
          <w:rFonts w:ascii="Gisha" w:hAnsi="Gisha"/>
        </w:rPr>
        <w:t>WAN</w:t>
      </w:r>
      <w:r w:rsidRPr="00D40ADA">
        <w:rPr>
          <w:rFonts w:ascii="Gisha" w:hAnsi="Gisha"/>
          <w:rtl/>
        </w:rPr>
        <w:t xml:space="preserve"> (</w:t>
      </w:r>
      <w:r w:rsidRPr="00D40ADA">
        <w:rPr>
          <w:rFonts w:ascii="Gisha" w:hAnsi="Gisha"/>
        </w:rPr>
        <w:t>S</w:t>
      </w:r>
      <w:r w:rsidRPr="00D40ADA">
        <w:rPr>
          <w:rFonts w:ascii="Gisha" w:hAnsi="Gisha"/>
          <w:rtl/>
        </w:rPr>
        <w:t>)</w:t>
      </w:r>
      <w:bookmarkEnd w:id="1618"/>
      <w:bookmarkEnd w:id="1619"/>
      <w:bookmarkEnd w:id="1620"/>
    </w:p>
    <w:bookmarkEnd w:id="1621"/>
    <w:p w14:paraId="347197BC" w14:textId="77777777" w:rsidR="006E0DEB" w:rsidRDefault="006E0DEB" w:rsidP="00397A19">
      <w:pPr>
        <w:spacing w:after="120"/>
        <w:ind w:left="17"/>
        <w:rPr>
          <w:rtl/>
        </w:rPr>
      </w:pPr>
      <w:r>
        <w:rPr>
          <w:rFonts w:hint="cs"/>
          <w:rtl/>
        </w:rPr>
        <w:t>הרשת המרחבית הקיימת תותאם ע"י הספק על מנת לעמוד בדרישות הבאות. הרשת תפעל מעל גבי תשתית</w:t>
      </w:r>
      <w:r w:rsidR="009774AC">
        <w:rPr>
          <w:rFonts w:hint="cs"/>
          <w:rtl/>
        </w:rPr>
        <w:t xml:space="preserve"> הזמינה במסגרת במכרז המרכזי של רשת התקשורת הממשלתית לרבות</w:t>
      </w:r>
      <w:r>
        <w:rPr>
          <w:rFonts w:hint="cs"/>
          <w:rtl/>
        </w:rPr>
        <w:t xml:space="preserve"> </w:t>
      </w:r>
      <w:r>
        <w:t>IP/VPN</w:t>
      </w:r>
      <w:r w:rsidR="009774AC">
        <w:rPr>
          <w:rFonts w:hint="cs"/>
          <w:rtl/>
        </w:rPr>
        <w:t>, תמסורת, מטרו וכו'</w:t>
      </w:r>
      <w:r>
        <w:rPr>
          <w:rFonts w:hint="cs"/>
          <w:rtl/>
        </w:rPr>
        <w:t xml:space="preserve"> ייעודית של בזק כאשר יוקם </w:t>
      </w:r>
      <w:r>
        <w:t>VPN</w:t>
      </w:r>
      <w:r>
        <w:rPr>
          <w:rFonts w:hint="cs"/>
          <w:rtl/>
        </w:rPr>
        <w:t xml:space="preserve"> ייעודי שיוקשח בהתאם לכללים להלן:</w:t>
      </w:r>
    </w:p>
    <w:p w14:paraId="04D6D154" w14:textId="77777777" w:rsidR="006E0DEB" w:rsidRDefault="006E0DEB" w:rsidP="00295FCD">
      <w:pPr>
        <w:pStyle w:val="af0"/>
        <w:numPr>
          <w:ilvl w:val="0"/>
          <w:numId w:val="188"/>
        </w:numPr>
        <w:autoSpaceDE/>
        <w:autoSpaceDN/>
        <w:spacing w:after="120"/>
        <w:contextualSpacing w:val="0"/>
      </w:pPr>
      <w:r>
        <w:rPr>
          <w:rFonts w:hint="cs"/>
          <w:rtl/>
        </w:rPr>
        <w:t xml:space="preserve">העברת הנתונים תוצפן באמצעות </w:t>
      </w:r>
      <w:r>
        <w:t>IPsec</w:t>
      </w:r>
      <w:r>
        <w:rPr>
          <w:rFonts w:hint="cs"/>
          <w:rtl/>
        </w:rPr>
        <w:t xml:space="preserve">, ברמת </w:t>
      </w:r>
      <w:r>
        <w:t>256bits</w:t>
      </w:r>
      <w:r>
        <w:rPr>
          <w:rFonts w:hint="cs"/>
          <w:rtl/>
        </w:rPr>
        <w:t xml:space="preserve"> לפחות. מפתחות ההצפנה ינוהלו ע"י הספק ויוחלפו בתדירות שלא תפחת מאחת ל-3 חודשים.</w:t>
      </w:r>
    </w:p>
    <w:p w14:paraId="402948AD" w14:textId="77777777" w:rsidR="006E0DEB" w:rsidRDefault="006E0DEB" w:rsidP="002413A0">
      <w:pPr>
        <w:pStyle w:val="af0"/>
        <w:numPr>
          <w:ilvl w:val="0"/>
          <w:numId w:val="188"/>
        </w:numPr>
        <w:autoSpaceDE/>
        <w:autoSpaceDN/>
        <w:spacing w:after="120"/>
        <w:contextualSpacing w:val="0"/>
      </w:pPr>
      <w:r>
        <w:rPr>
          <w:rFonts w:hint="cs"/>
          <w:rtl/>
        </w:rPr>
        <w:t xml:space="preserve">הנתבים המשמשים לקישור לרשת </w:t>
      </w:r>
      <w:r w:rsidR="002413A0">
        <w:rPr>
          <w:rFonts w:hint="cs"/>
          <w:rtl/>
        </w:rPr>
        <w:t xml:space="preserve">התקשורת (כיום </w:t>
      </w:r>
      <w:r>
        <w:t>IP/VPN</w:t>
      </w:r>
      <w:r w:rsidR="002413A0">
        <w:rPr>
          <w:rFonts w:hint="cs"/>
          <w:rtl/>
        </w:rPr>
        <w:t xml:space="preserve">, בעתיד יכול להיות בכל טכנולוגיה הזמינה במכרז המרכזי, לדוגמה תשתית </w:t>
      </w:r>
      <w:r w:rsidR="002413A0">
        <w:t>Metro</w:t>
      </w:r>
      <w:r w:rsidR="002413A0">
        <w:rPr>
          <w:rFonts w:hint="cs"/>
          <w:rtl/>
        </w:rPr>
        <w:t>)</w:t>
      </w:r>
      <w:r>
        <w:rPr>
          <w:rFonts w:hint="cs"/>
          <w:rtl/>
        </w:rPr>
        <w:t xml:space="preserve"> יוקשחו כל ש :</w:t>
      </w:r>
    </w:p>
    <w:p w14:paraId="0AD5E16E" w14:textId="77777777" w:rsidR="006E0DEB" w:rsidRDefault="006E0DEB" w:rsidP="00295FCD">
      <w:pPr>
        <w:pStyle w:val="af0"/>
        <w:numPr>
          <w:ilvl w:val="1"/>
          <w:numId w:val="188"/>
        </w:numPr>
        <w:autoSpaceDE/>
        <w:autoSpaceDN/>
        <w:spacing w:after="120"/>
        <w:contextualSpacing w:val="0"/>
      </w:pPr>
      <w:r>
        <w:rPr>
          <w:rFonts w:hint="cs"/>
          <w:rtl/>
        </w:rPr>
        <w:t xml:space="preserve">ניהול הציוד יבוצע באמצעות </w:t>
      </w:r>
      <w:r>
        <w:t>SSH</w:t>
      </w:r>
      <w:r>
        <w:rPr>
          <w:rFonts w:hint="cs"/>
          <w:rtl/>
        </w:rPr>
        <w:t xml:space="preserve"> בלבד.</w:t>
      </w:r>
    </w:p>
    <w:p w14:paraId="4A35DE80" w14:textId="77777777" w:rsidR="006E0DEB" w:rsidRDefault="006E0DEB" w:rsidP="00856CC3">
      <w:pPr>
        <w:pStyle w:val="af0"/>
        <w:numPr>
          <w:ilvl w:val="1"/>
          <w:numId w:val="188"/>
        </w:numPr>
        <w:autoSpaceDE/>
        <w:autoSpaceDN/>
        <w:spacing w:after="120"/>
        <w:contextualSpacing w:val="0"/>
      </w:pPr>
      <w:r>
        <w:rPr>
          <w:rFonts w:hint="cs"/>
          <w:rtl/>
        </w:rPr>
        <w:t>עדכוני אבטחת מידע יותקנו בציוד בתוך 7 ימים לכל היותר מפרסומם ע"י היצרן.</w:t>
      </w:r>
    </w:p>
    <w:p w14:paraId="0FA5AE6B" w14:textId="77777777" w:rsidR="006E0DEB" w:rsidRDefault="006E0DEB" w:rsidP="00295FCD">
      <w:pPr>
        <w:pStyle w:val="af0"/>
        <w:numPr>
          <w:ilvl w:val="1"/>
          <w:numId w:val="188"/>
        </w:numPr>
        <w:autoSpaceDE/>
        <w:autoSpaceDN/>
        <w:spacing w:after="120"/>
        <w:contextualSpacing w:val="0"/>
      </w:pPr>
      <w:r>
        <w:rPr>
          <w:rFonts w:hint="cs"/>
          <w:rtl/>
        </w:rPr>
        <w:t xml:space="preserve">הגישה לציוד תחייב הזדהות מול שרת </w:t>
      </w:r>
      <w:r>
        <w:t>Active Directory</w:t>
      </w:r>
      <w:r>
        <w:rPr>
          <w:rFonts w:hint="cs"/>
          <w:rtl/>
        </w:rPr>
        <w:t xml:space="preserve"> מרכזי.</w:t>
      </w:r>
    </w:p>
    <w:p w14:paraId="6220F125" w14:textId="77777777" w:rsidR="006E0DEB" w:rsidRDefault="006E0DEB" w:rsidP="00295FCD">
      <w:pPr>
        <w:pStyle w:val="af0"/>
        <w:numPr>
          <w:ilvl w:val="0"/>
          <w:numId w:val="188"/>
        </w:numPr>
        <w:autoSpaceDE/>
        <w:autoSpaceDN/>
        <w:spacing w:after="120"/>
        <w:contextualSpacing w:val="0"/>
      </w:pPr>
      <w:r>
        <w:rPr>
          <w:rFonts w:hint="cs"/>
          <w:rtl/>
        </w:rPr>
        <w:t>הגישה מרשת ה-</w:t>
      </w:r>
      <w:r>
        <w:t xml:space="preserve">WAN </w:t>
      </w:r>
      <w:r>
        <w:rPr>
          <w:rFonts w:hint="cs"/>
          <w:rtl/>
        </w:rPr>
        <w:t xml:space="preserve"> לרשת ה </w:t>
      </w:r>
      <w:r>
        <w:t>LAN</w:t>
      </w:r>
      <w:r>
        <w:rPr>
          <w:rFonts w:hint="cs"/>
          <w:rtl/>
        </w:rPr>
        <w:t xml:space="preserve"> במרכז המחשבים (</w:t>
      </w:r>
      <w:r>
        <w:t>DC</w:t>
      </w:r>
      <w:r>
        <w:rPr>
          <w:rFonts w:hint="cs"/>
          <w:rtl/>
        </w:rPr>
        <w:t>) ובאתר הגיבוי (</w:t>
      </w:r>
      <w:r>
        <w:t>DR</w:t>
      </w:r>
      <w:r>
        <w:rPr>
          <w:rFonts w:hint="cs"/>
          <w:rtl/>
        </w:rPr>
        <w:t xml:space="preserve">) תוגן באמצעות </w:t>
      </w:r>
      <w:r>
        <w:t>Firewall</w:t>
      </w:r>
      <w:r>
        <w:rPr>
          <w:rFonts w:hint="cs"/>
          <w:rtl/>
        </w:rPr>
        <w:t>.</w:t>
      </w:r>
    </w:p>
    <w:p w14:paraId="24D01413" w14:textId="77777777" w:rsidR="006E0DEB" w:rsidRDefault="006E0DEB" w:rsidP="00295FCD">
      <w:pPr>
        <w:pStyle w:val="af0"/>
        <w:numPr>
          <w:ilvl w:val="0"/>
          <w:numId w:val="188"/>
        </w:numPr>
        <w:autoSpaceDE/>
        <w:autoSpaceDN/>
        <w:spacing w:after="120"/>
        <w:contextualSpacing w:val="0"/>
      </w:pPr>
      <w:r>
        <w:rPr>
          <w:rFonts w:hint="cs"/>
          <w:rtl/>
        </w:rPr>
        <w:t>רשת ה-</w:t>
      </w:r>
      <w:r>
        <w:t xml:space="preserve">WAN </w:t>
      </w:r>
      <w:r>
        <w:rPr>
          <w:rFonts w:hint="cs"/>
          <w:rtl/>
        </w:rPr>
        <w:t xml:space="preserve"> תוגדר באופן שבו תתאפשר גישה בין אתרי המערכת לאתרים המרכזיים, אך לא תתאפשר גישה מהאתר קצה אחד לאחר.</w:t>
      </w:r>
    </w:p>
    <w:p w14:paraId="5D9EEB80" w14:textId="77777777" w:rsidR="006E0DEB" w:rsidRDefault="006E0DEB" w:rsidP="00295FCD">
      <w:pPr>
        <w:pStyle w:val="af0"/>
        <w:numPr>
          <w:ilvl w:val="0"/>
          <w:numId w:val="188"/>
        </w:numPr>
        <w:autoSpaceDE/>
        <w:autoSpaceDN/>
        <w:spacing w:after="120"/>
        <w:contextualSpacing w:val="0"/>
      </w:pPr>
      <w:r>
        <w:rPr>
          <w:rFonts w:hint="cs"/>
          <w:rtl/>
        </w:rPr>
        <w:t xml:space="preserve">התקני האבטחה מסוג </w:t>
      </w:r>
      <w:r>
        <w:t>FW/VPN</w:t>
      </w:r>
      <w:r>
        <w:rPr>
          <w:rFonts w:hint="cs"/>
          <w:rtl/>
        </w:rPr>
        <w:t xml:space="preserve"> שיותקנו באתרי המשרד יתמכו בהגדרה של מספר רשתות נפרדות (לדוגמה : סגמנט משתמשים, סגמנט מדפסות, סגמנט מערכת ניהול תורים וכדו') בהתאם לתכנון המפורט שיוגדר עם הספק.</w:t>
      </w:r>
    </w:p>
    <w:p w14:paraId="34BD7C18" w14:textId="77777777" w:rsidR="006E0DEB" w:rsidRPr="00BD62F9" w:rsidRDefault="006E0DEB" w:rsidP="00EF4723">
      <w:pPr>
        <w:pStyle w:val="mateor3"/>
        <w:numPr>
          <w:ilvl w:val="2"/>
          <w:numId w:val="142"/>
        </w:numPr>
        <w:ind w:left="736"/>
        <w:rPr>
          <w:rFonts w:ascii="Gisha" w:hAnsi="Gisha"/>
          <w:rtl/>
        </w:rPr>
      </w:pPr>
      <w:bookmarkStart w:id="1622" w:name="_Toc451895155"/>
      <w:bookmarkStart w:id="1623" w:name="_Ref480471251"/>
      <w:bookmarkStart w:id="1624" w:name="_Toc512200171"/>
      <w:bookmarkStart w:id="1625" w:name="סעיף3354"/>
      <w:r w:rsidRPr="001721D5">
        <w:rPr>
          <w:rFonts w:ascii="Gisha" w:hAnsi="Gisha"/>
          <w:rtl/>
        </w:rPr>
        <w:t xml:space="preserve">אבטחת המידע בגישה לרשתות ציבוריות </w:t>
      </w:r>
      <w:r w:rsidRPr="00BD62F9">
        <w:rPr>
          <w:rFonts w:ascii="Gisha" w:hAnsi="Gisha"/>
          <w:rtl/>
        </w:rPr>
        <w:t>(</w:t>
      </w:r>
      <w:r>
        <w:rPr>
          <w:rFonts w:ascii="Gisha" w:hAnsi="Gisha"/>
        </w:rPr>
        <w:t>S</w:t>
      </w:r>
      <w:r w:rsidRPr="00BD62F9">
        <w:rPr>
          <w:rFonts w:ascii="Gisha" w:hAnsi="Gisha"/>
          <w:rtl/>
        </w:rPr>
        <w:t>)</w:t>
      </w:r>
      <w:bookmarkEnd w:id="1622"/>
      <w:bookmarkEnd w:id="1623"/>
      <w:bookmarkEnd w:id="1624"/>
    </w:p>
    <w:bookmarkEnd w:id="1625"/>
    <w:p w14:paraId="644E8274" w14:textId="77777777" w:rsidR="006E0DEB" w:rsidRDefault="006E0DEB" w:rsidP="00397A19">
      <w:pPr>
        <w:spacing w:after="120"/>
        <w:rPr>
          <w:rtl/>
        </w:rPr>
      </w:pPr>
      <w:r>
        <w:rPr>
          <w:rFonts w:hint="cs"/>
          <w:rtl/>
        </w:rPr>
        <w:t>צורת הגישה לרשת הציבורית תותאם ע"י הספק על מנת לעמוד בדרישות הבאות :</w:t>
      </w:r>
    </w:p>
    <w:p w14:paraId="32EF7EE6" w14:textId="77777777" w:rsidR="006E0DEB" w:rsidRDefault="006E0DEB" w:rsidP="002413A0">
      <w:pPr>
        <w:pStyle w:val="af0"/>
        <w:numPr>
          <w:ilvl w:val="0"/>
          <w:numId w:val="189"/>
        </w:numPr>
        <w:autoSpaceDE/>
        <w:autoSpaceDN/>
        <w:spacing w:after="120"/>
        <w:contextualSpacing w:val="0"/>
      </w:pPr>
      <w:r>
        <w:rPr>
          <w:rFonts w:hint="cs"/>
          <w:rtl/>
        </w:rPr>
        <w:t>לא יתאפשר חיבור ישיר מרשת ציבורית לשרתים המרכזיים. בכל מקרה תועבר התעבו</w:t>
      </w:r>
      <w:r w:rsidR="002413A0">
        <w:rPr>
          <w:rFonts w:hint="cs"/>
          <w:rtl/>
        </w:rPr>
        <w:t>ר</w:t>
      </w:r>
      <w:r>
        <w:rPr>
          <w:rFonts w:hint="cs"/>
          <w:rtl/>
        </w:rPr>
        <w:t xml:space="preserve">ה באמצעות רשת </w:t>
      </w:r>
      <w:r>
        <w:t>DMZ</w:t>
      </w:r>
      <w:r>
        <w:rPr>
          <w:rFonts w:hint="cs"/>
          <w:rtl/>
        </w:rPr>
        <w:t>, שרק היא תהיה חשופה לרשת החיצונית.</w:t>
      </w:r>
    </w:p>
    <w:p w14:paraId="28E40078" w14:textId="77777777" w:rsidR="006E0DEB" w:rsidRDefault="006E0DEB" w:rsidP="00295FCD">
      <w:pPr>
        <w:pStyle w:val="af0"/>
        <w:numPr>
          <w:ilvl w:val="0"/>
          <w:numId w:val="189"/>
        </w:numPr>
        <w:autoSpaceDE/>
        <w:autoSpaceDN/>
        <w:spacing w:after="120"/>
        <w:contextualSpacing w:val="0"/>
      </w:pPr>
      <w:r>
        <w:rPr>
          <w:rFonts w:hint="cs"/>
          <w:rtl/>
        </w:rPr>
        <w:t>הקישור לרשת האינטרנט</w:t>
      </w:r>
      <w:r w:rsidR="009E6C3A">
        <w:rPr>
          <w:rFonts w:hint="cs"/>
          <w:rtl/>
        </w:rPr>
        <w:t xml:space="preserve"> </w:t>
      </w:r>
      <w:r w:rsidR="00650E53">
        <w:rPr>
          <w:rFonts w:hint="cs"/>
          <w:rtl/>
        </w:rPr>
        <w:t xml:space="preserve">מרשת המשרד </w:t>
      </w:r>
      <w:r>
        <w:rPr>
          <w:rFonts w:hint="cs"/>
          <w:rtl/>
        </w:rPr>
        <w:t xml:space="preserve">יבוצע באמצעות </w:t>
      </w:r>
      <w:r w:rsidR="009E6C3A">
        <w:rPr>
          <w:rFonts w:hint="cs"/>
          <w:rtl/>
        </w:rPr>
        <w:t>ממשל זמין</w:t>
      </w:r>
      <w:r>
        <w:rPr>
          <w:rFonts w:hint="cs"/>
          <w:rtl/>
        </w:rPr>
        <w:t xml:space="preserve"> בלבד</w:t>
      </w:r>
      <w:r w:rsidR="002413A0">
        <w:rPr>
          <w:rFonts w:hint="cs"/>
          <w:rtl/>
        </w:rPr>
        <w:t xml:space="preserve"> (למעט ברכיבי ציוד הנדרשים לגישה ישירה לאינטרנט לצורך הורדת עדכוני תוכנה. רכיבים אלו יחוברו באמצעות קו ייעודי ו </w:t>
      </w:r>
      <w:r w:rsidR="002413A0">
        <w:t>DMZ</w:t>
      </w:r>
      <w:r w:rsidR="002413A0">
        <w:rPr>
          <w:rFonts w:hint="cs"/>
          <w:rtl/>
        </w:rPr>
        <w:t xml:space="preserve"> ייעודי המשמש רק לצורך זה)</w:t>
      </w:r>
      <w:r>
        <w:rPr>
          <w:rFonts w:hint="cs"/>
          <w:rtl/>
        </w:rPr>
        <w:t>. קישור זה יוגן באמצעים הבאים:</w:t>
      </w:r>
    </w:p>
    <w:p w14:paraId="4DF2B6F0" w14:textId="77777777" w:rsidR="006E0DEB" w:rsidRDefault="006E0DEB" w:rsidP="00295FCD">
      <w:pPr>
        <w:pStyle w:val="af0"/>
        <w:numPr>
          <w:ilvl w:val="1"/>
          <w:numId w:val="189"/>
        </w:numPr>
        <w:autoSpaceDE/>
        <w:autoSpaceDN/>
        <w:spacing w:after="120"/>
        <w:contextualSpacing w:val="0"/>
      </w:pPr>
      <w:r>
        <w:t>Firewall</w:t>
      </w:r>
      <w:r>
        <w:rPr>
          <w:rFonts w:hint="cs"/>
          <w:rtl/>
        </w:rPr>
        <w:t xml:space="preserve"> ייעודי, שאינו משמש גם כ-</w:t>
      </w:r>
      <w:r>
        <w:t>Firewall</w:t>
      </w:r>
      <w:r>
        <w:rPr>
          <w:rFonts w:hint="cs"/>
          <w:rtl/>
        </w:rPr>
        <w:t xml:space="preserve"> פנימי ברשת. </w:t>
      </w:r>
    </w:p>
    <w:p w14:paraId="7360E9A1" w14:textId="77777777" w:rsidR="006E0DEB" w:rsidRDefault="006E0DEB" w:rsidP="009A457C">
      <w:pPr>
        <w:pStyle w:val="af0"/>
        <w:numPr>
          <w:ilvl w:val="1"/>
          <w:numId w:val="189"/>
        </w:numPr>
        <w:autoSpaceDE/>
        <w:autoSpaceDN/>
        <w:spacing w:after="120"/>
        <w:contextualSpacing w:val="0"/>
      </w:pPr>
      <w:r>
        <w:rPr>
          <w:rFonts w:hint="cs"/>
          <w:rtl/>
        </w:rPr>
        <w:t xml:space="preserve">גישת המשתמשים לגלישה ברשת תבוצע באמצעות </w:t>
      </w:r>
      <w:r>
        <w:t>Proxy</w:t>
      </w:r>
      <w:r>
        <w:rPr>
          <w:rFonts w:hint="cs"/>
          <w:rtl/>
        </w:rPr>
        <w:t xml:space="preserve">, בעל יכולת </w:t>
      </w:r>
      <w:r>
        <w:t>Web Filtering</w:t>
      </w:r>
      <w:r>
        <w:rPr>
          <w:rFonts w:hint="cs"/>
          <w:rtl/>
        </w:rPr>
        <w:t>, הכוללת חסימת אתרים לפי שמות אתר, קבוצות אתרים, כתובות ועוד.</w:t>
      </w:r>
      <w:r w:rsidR="009A457C">
        <w:rPr>
          <w:rFonts w:hint="cs"/>
          <w:rtl/>
        </w:rPr>
        <w:t xml:space="preserve">(כיום מותקן במשרד </w:t>
      </w:r>
      <w:r w:rsidR="009A457C" w:rsidRPr="009A457C">
        <w:t>mcafee web gateway</w:t>
      </w:r>
      <w:r w:rsidR="009A457C">
        <w:rPr>
          <w:rFonts w:hint="cs"/>
          <w:rtl/>
        </w:rPr>
        <w:t>)</w:t>
      </w:r>
    </w:p>
    <w:p w14:paraId="67EFBA86" w14:textId="77777777" w:rsidR="006E0DEB" w:rsidRDefault="006E0DEB" w:rsidP="00295FCD">
      <w:pPr>
        <w:pStyle w:val="af0"/>
        <w:numPr>
          <w:ilvl w:val="1"/>
          <w:numId w:val="189"/>
        </w:numPr>
        <w:autoSpaceDE/>
        <w:autoSpaceDN/>
        <w:spacing w:after="120"/>
        <w:contextualSpacing w:val="0"/>
      </w:pPr>
      <w:r>
        <w:rPr>
          <w:rFonts w:hint="cs"/>
          <w:rtl/>
        </w:rPr>
        <w:t>התעבורה תיבדק באמצעות אנטי ווירוס, השונה מזה שיופעל ברשת הפנימית.</w:t>
      </w:r>
      <w:r w:rsidR="009A457C">
        <w:rPr>
          <w:rFonts w:hint="cs"/>
          <w:rtl/>
        </w:rPr>
        <w:t>(מבוצע ע"</w:t>
      </w:r>
      <w:r w:rsidR="009A457C">
        <w:rPr>
          <w:rFonts w:asciiTheme="minorHAnsi" w:hAnsiTheme="minorHAnsi" w:hint="cs"/>
          <w:rtl/>
          <w:lang w:val="ru-RU"/>
        </w:rPr>
        <w:t>י ממשל זמין)</w:t>
      </w:r>
    </w:p>
    <w:p w14:paraId="72D39C64" w14:textId="77777777" w:rsidR="006E0DEB" w:rsidRDefault="006E0DEB" w:rsidP="00295FCD">
      <w:pPr>
        <w:pStyle w:val="af0"/>
        <w:numPr>
          <w:ilvl w:val="1"/>
          <w:numId w:val="189"/>
        </w:numPr>
        <w:autoSpaceDE/>
        <w:autoSpaceDN/>
        <w:spacing w:after="120"/>
        <w:contextualSpacing w:val="0"/>
      </w:pPr>
      <w:r>
        <w:rPr>
          <w:rFonts w:hint="cs"/>
          <w:rtl/>
        </w:rPr>
        <w:t xml:space="preserve">הקישור יוגן באמצעות </w:t>
      </w:r>
      <w:r>
        <w:t>IPS</w:t>
      </w:r>
      <w:r>
        <w:rPr>
          <w:rFonts w:hint="cs"/>
          <w:rtl/>
        </w:rPr>
        <w:t>, בעל יכולות זיהוי ניסיונות פריצה לרשת וחסימתם.</w:t>
      </w:r>
    </w:p>
    <w:p w14:paraId="3B238FE1" w14:textId="77777777" w:rsidR="006E0DEB" w:rsidRDefault="006E0DEB" w:rsidP="00295FCD">
      <w:pPr>
        <w:pStyle w:val="af0"/>
        <w:numPr>
          <w:ilvl w:val="0"/>
          <w:numId w:val="189"/>
        </w:numPr>
        <w:autoSpaceDE/>
        <w:autoSpaceDN/>
        <w:spacing w:after="120"/>
        <w:contextualSpacing w:val="0"/>
      </w:pPr>
      <w:r>
        <w:rPr>
          <w:rFonts w:hint="cs"/>
          <w:rtl/>
        </w:rPr>
        <w:t>העברת קבצים, המכילים מידע הנוגע לצנעת הפרט תבוצע באופן מוצפן בלבד</w:t>
      </w:r>
      <w:r w:rsidR="008E4843">
        <w:rPr>
          <w:rFonts w:hint="cs"/>
          <w:rtl/>
        </w:rPr>
        <w:t xml:space="preserve"> באמצעות הצפנת הנתונים בבסיס הנתונים ו/או באמצעות מוצר הצפנה חיצוני</w:t>
      </w:r>
      <w:r>
        <w:rPr>
          <w:rFonts w:hint="cs"/>
          <w:rtl/>
        </w:rPr>
        <w:t>. זאת, בנוסף להצפנת ה-</w:t>
      </w:r>
      <w:r>
        <w:t>IPsec</w:t>
      </w:r>
      <w:r>
        <w:rPr>
          <w:rFonts w:hint="cs"/>
          <w:rtl/>
        </w:rPr>
        <w:t xml:space="preserve"> המופעלת ברשת הפנימית.</w:t>
      </w:r>
    </w:p>
    <w:p w14:paraId="5E5385C6" w14:textId="77777777" w:rsidR="006E0DEB" w:rsidRDefault="006E0DEB" w:rsidP="00295FCD">
      <w:pPr>
        <w:pStyle w:val="af0"/>
        <w:numPr>
          <w:ilvl w:val="0"/>
          <w:numId w:val="189"/>
        </w:numPr>
        <w:autoSpaceDE/>
        <w:autoSpaceDN/>
        <w:spacing w:after="120"/>
        <w:contextualSpacing w:val="0"/>
      </w:pPr>
      <w:r>
        <w:rPr>
          <w:rFonts w:hint="cs"/>
          <w:rtl/>
        </w:rPr>
        <w:t>העברת קבצים מ/אל גורמים חיצוניים תבוצע באמצעות</w:t>
      </w:r>
      <w:r w:rsidR="009E6C3A">
        <w:rPr>
          <w:rFonts w:hint="cs"/>
          <w:rtl/>
        </w:rPr>
        <w:t xml:space="preserve"> </w:t>
      </w:r>
      <w:r w:rsidR="00215EFC">
        <w:rPr>
          <w:rFonts w:hint="cs"/>
          <w:rtl/>
        </w:rPr>
        <w:t xml:space="preserve">שירותים של ממשל זמין המבוססים על </w:t>
      </w:r>
      <w:r>
        <w:rPr>
          <w:rFonts w:hint="cs"/>
          <w:rtl/>
        </w:rPr>
        <w:t xml:space="preserve">כספת של </w:t>
      </w:r>
      <w:r>
        <w:t>Cyber-</w:t>
      </w:r>
      <w:r w:rsidR="009E6C3A">
        <w:rPr>
          <w:rFonts w:hint="cs"/>
        </w:rPr>
        <w:t>A</w:t>
      </w:r>
      <w:r>
        <w:t>rk</w:t>
      </w:r>
      <w:r w:rsidR="009E6C3A">
        <w:rPr>
          <w:rFonts w:hint="cs"/>
          <w:rtl/>
        </w:rPr>
        <w:t xml:space="preserve"> </w:t>
      </w:r>
      <w:r w:rsidR="00215EFC">
        <w:rPr>
          <w:rFonts w:hint="cs"/>
          <w:rtl/>
        </w:rPr>
        <w:t xml:space="preserve">ו/או של </w:t>
      </w:r>
      <w:r w:rsidR="00215EFC">
        <w:t>T-Safe</w:t>
      </w:r>
      <w:r w:rsidR="00215EFC">
        <w:rPr>
          <w:rFonts w:hint="cs"/>
          <w:rtl/>
        </w:rPr>
        <w:t>.</w:t>
      </w:r>
    </w:p>
    <w:p w14:paraId="453FF15E" w14:textId="77777777" w:rsidR="006E0DEB" w:rsidRPr="00BD62F9" w:rsidRDefault="006E0DEB" w:rsidP="00EF4723">
      <w:pPr>
        <w:pStyle w:val="mateor3"/>
        <w:numPr>
          <w:ilvl w:val="2"/>
          <w:numId w:val="142"/>
        </w:numPr>
        <w:ind w:left="736"/>
        <w:rPr>
          <w:rFonts w:ascii="Gisha" w:hAnsi="Gisha"/>
          <w:rtl/>
        </w:rPr>
      </w:pPr>
      <w:bookmarkStart w:id="1626" w:name="_Toc451895156"/>
      <w:bookmarkStart w:id="1627" w:name="_Ref480471255"/>
      <w:bookmarkStart w:id="1628" w:name="_Toc512200172"/>
      <w:bookmarkStart w:id="1629" w:name="סעיף3355"/>
      <w:r>
        <w:rPr>
          <w:rFonts w:ascii="Gisha" w:hAnsi="Gisha" w:hint="cs"/>
          <w:rtl/>
        </w:rPr>
        <w:t>אבטחת המידע בתחנות קצה</w:t>
      </w:r>
      <w:r w:rsidRPr="00BD62F9">
        <w:rPr>
          <w:rFonts w:ascii="Gisha" w:hAnsi="Gisha"/>
          <w:rtl/>
        </w:rPr>
        <w:t xml:space="preserve"> (</w:t>
      </w:r>
      <w:r>
        <w:rPr>
          <w:rFonts w:ascii="Gisha" w:hAnsi="Gisha"/>
        </w:rPr>
        <w:t>S</w:t>
      </w:r>
      <w:r w:rsidRPr="00BD62F9">
        <w:rPr>
          <w:rFonts w:ascii="Gisha" w:hAnsi="Gisha"/>
          <w:rtl/>
        </w:rPr>
        <w:t>)</w:t>
      </w:r>
      <w:bookmarkEnd w:id="1626"/>
      <w:bookmarkEnd w:id="1627"/>
      <w:bookmarkEnd w:id="1628"/>
    </w:p>
    <w:bookmarkEnd w:id="1629"/>
    <w:p w14:paraId="411B8754" w14:textId="77777777" w:rsidR="006E0DEB" w:rsidRDefault="006E0DEB" w:rsidP="00295FCD">
      <w:pPr>
        <w:pStyle w:val="af0"/>
        <w:numPr>
          <w:ilvl w:val="0"/>
          <w:numId w:val="190"/>
        </w:numPr>
        <w:autoSpaceDE/>
        <w:autoSpaceDN/>
        <w:spacing w:after="120"/>
        <w:contextualSpacing w:val="0"/>
      </w:pPr>
      <w:r>
        <w:rPr>
          <w:rFonts w:hint="cs"/>
          <w:rtl/>
        </w:rPr>
        <w:t>כל עמדות הקצה תוקשחנה באמצעות נוהל הקשחה, התואם את סוג התחנה (</w:t>
      </w:r>
      <w:r>
        <w:t>FAT</w:t>
      </w:r>
      <w:r>
        <w:rPr>
          <w:rFonts w:hint="cs"/>
          <w:rtl/>
        </w:rPr>
        <w:t>/</w:t>
      </w:r>
      <w:r>
        <w:t>THIN</w:t>
      </w:r>
      <w:r>
        <w:rPr>
          <w:rFonts w:hint="cs"/>
          <w:rtl/>
        </w:rPr>
        <w:t>) ומערכת ההפעלה</w:t>
      </w:r>
      <w:r w:rsidR="00A47349">
        <w:rPr>
          <w:rFonts w:hint="cs"/>
          <w:rtl/>
        </w:rPr>
        <w:t xml:space="preserve"> באמצעות </w:t>
      </w:r>
      <w:r w:rsidR="00A47349">
        <w:t>GPO</w:t>
      </w:r>
      <w:r>
        <w:rPr>
          <w:rFonts w:hint="cs"/>
          <w:rtl/>
        </w:rPr>
        <w:t>.</w:t>
      </w:r>
    </w:p>
    <w:p w14:paraId="582375BC" w14:textId="77777777" w:rsidR="00A47349" w:rsidRDefault="00A47349" w:rsidP="009A457C">
      <w:pPr>
        <w:pStyle w:val="af0"/>
        <w:numPr>
          <w:ilvl w:val="0"/>
          <w:numId w:val="190"/>
        </w:numPr>
        <w:autoSpaceDE/>
        <w:autoSpaceDN/>
        <w:spacing w:after="120"/>
        <w:contextualSpacing w:val="0"/>
      </w:pPr>
      <w:r>
        <w:rPr>
          <w:rFonts w:hint="cs"/>
          <w:rtl/>
        </w:rPr>
        <w:t xml:space="preserve">הדיסקים הקשיחים של כל המחשבים הניידים </w:t>
      </w:r>
      <w:r w:rsidR="009A457C">
        <w:rPr>
          <w:rFonts w:hint="cs"/>
          <w:rtl/>
        </w:rPr>
        <w:t xml:space="preserve">יצפנו </w:t>
      </w:r>
      <w:r>
        <w:rPr>
          <w:rFonts w:hint="cs"/>
          <w:rtl/>
        </w:rPr>
        <w:t xml:space="preserve">באמצעות תשתית </w:t>
      </w:r>
      <w:r>
        <w:t>Bitlocker</w:t>
      </w:r>
      <w:r>
        <w:rPr>
          <w:rFonts w:hint="cs"/>
          <w:rtl/>
        </w:rPr>
        <w:t>.</w:t>
      </w:r>
    </w:p>
    <w:p w14:paraId="63688D6E" w14:textId="77777777" w:rsidR="00215EFC" w:rsidRDefault="00215EFC" w:rsidP="00295FCD">
      <w:pPr>
        <w:pStyle w:val="af0"/>
        <w:numPr>
          <w:ilvl w:val="0"/>
          <w:numId w:val="190"/>
        </w:numPr>
        <w:autoSpaceDE/>
        <w:autoSpaceDN/>
        <w:spacing w:after="120"/>
        <w:contextualSpacing w:val="0"/>
      </w:pPr>
      <w:r>
        <w:rPr>
          <w:rFonts w:hint="cs"/>
          <w:rtl/>
        </w:rPr>
        <w:t>מרבית עמדות הקצה ניגשות לרשת המשרד תוך שימוש בכרטיס חכם תואם תמוז (ממשל זמין) לצורך אימות זהות המשתמש.</w:t>
      </w:r>
    </w:p>
    <w:p w14:paraId="3D069086" w14:textId="77777777" w:rsidR="006E0DEB" w:rsidRDefault="006E0DEB" w:rsidP="00295FCD">
      <w:pPr>
        <w:pStyle w:val="af0"/>
        <w:numPr>
          <w:ilvl w:val="0"/>
          <w:numId w:val="190"/>
        </w:numPr>
        <w:autoSpaceDE/>
        <w:autoSpaceDN/>
        <w:spacing w:after="120"/>
        <w:contextualSpacing w:val="0"/>
      </w:pPr>
      <w:r>
        <w:rPr>
          <w:rFonts w:hint="cs"/>
          <w:rtl/>
        </w:rPr>
        <w:t>בכל עמדה יופעלו:</w:t>
      </w:r>
    </w:p>
    <w:p w14:paraId="3FE33D2C" w14:textId="77777777" w:rsidR="006E0DEB" w:rsidRDefault="006E0DEB" w:rsidP="00295FCD">
      <w:pPr>
        <w:pStyle w:val="af0"/>
        <w:numPr>
          <w:ilvl w:val="1"/>
          <w:numId w:val="190"/>
        </w:numPr>
        <w:autoSpaceDE/>
        <w:autoSpaceDN/>
        <w:spacing w:after="120"/>
        <w:contextualSpacing w:val="0"/>
      </w:pPr>
      <w:r>
        <w:rPr>
          <w:rFonts w:hint="cs"/>
          <w:rtl/>
        </w:rPr>
        <w:t>תוכנת אנטי וירוס.</w:t>
      </w:r>
    </w:p>
    <w:p w14:paraId="0BAE8852" w14:textId="77777777" w:rsidR="006E0DEB" w:rsidRDefault="006E0DEB" w:rsidP="00295FCD">
      <w:pPr>
        <w:pStyle w:val="af0"/>
        <w:numPr>
          <w:ilvl w:val="1"/>
          <w:numId w:val="190"/>
        </w:numPr>
        <w:autoSpaceDE/>
        <w:autoSpaceDN/>
        <w:spacing w:after="120"/>
        <w:contextualSpacing w:val="0"/>
      </w:pPr>
      <w:r>
        <w:rPr>
          <w:rFonts w:hint="cs"/>
          <w:rtl/>
        </w:rPr>
        <w:t xml:space="preserve">חסימה של מבואות </w:t>
      </w:r>
      <w:r>
        <w:t>USB</w:t>
      </w:r>
      <w:r>
        <w:rPr>
          <w:rFonts w:hint="cs"/>
          <w:rtl/>
        </w:rPr>
        <w:t xml:space="preserve"> ושימוש באמצעים נתיקים (</w:t>
      </w:r>
      <w:r>
        <w:t>End Point Security</w:t>
      </w:r>
      <w:r>
        <w:rPr>
          <w:rFonts w:hint="cs"/>
          <w:rtl/>
        </w:rPr>
        <w:t>).</w:t>
      </w:r>
    </w:p>
    <w:p w14:paraId="41B06245" w14:textId="77777777" w:rsidR="006E0DEB" w:rsidRDefault="006E0DEB" w:rsidP="00295FCD">
      <w:pPr>
        <w:pStyle w:val="af0"/>
        <w:numPr>
          <w:ilvl w:val="1"/>
          <w:numId w:val="190"/>
        </w:numPr>
        <w:autoSpaceDE/>
        <w:autoSpaceDN/>
        <w:spacing w:after="120"/>
        <w:contextualSpacing w:val="0"/>
      </w:pPr>
      <w:r>
        <w:rPr>
          <w:rFonts w:hint="cs"/>
          <w:rtl/>
        </w:rPr>
        <w:t xml:space="preserve">עדכוני אבטחה </w:t>
      </w:r>
      <w:r w:rsidR="00215EFC">
        <w:rPr>
          <w:rFonts w:hint="cs"/>
          <w:rtl/>
        </w:rPr>
        <w:t xml:space="preserve">ומערכות הפעלה </w:t>
      </w:r>
      <w:r>
        <w:rPr>
          <w:rFonts w:hint="cs"/>
          <w:rtl/>
        </w:rPr>
        <w:t xml:space="preserve">בתחנות הקצה יעודכנו בתוך 30 ימים לכל היותר מפרסומם ע"י </w:t>
      </w:r>
      <w:r w:rsidR="00921C45">
        <w:rPr>
          <w:rFonts w:hint="cs"/>
          <w:rtl/>
        </w:rPr>
        <w:t>היצרן</w:t>
      </w:r>
      <w:r>
        <w:rPr>
          <w:rFonts w:hint="cs"/>
          <w:rtl/>
        </w:rPr>
        <w:t>.</w:t>
      </w:r>
    </w:p>
    <w:p w14:paraId="26B6B88D" w14:textId="77777777" w:rsidR="006E0DEB" w:rsidRDefault="006E0DEB" w:rsidP="00295FCD">
      <w:pPr>
        <w:pStyle w:val="af0"/>
        <w:numPr>
          <w:ilvl w:val="0"/>
          <w:numId w:val="190"/>
        </w:numPr>
        <w:autoSpaceDE/>
        <w:autoSpaceDN/>
        <w:spacing w:after="120"/>
        <w:contextualSpacing w:val="0"/>
        <w:rPr>
          <w:rtl/>
        </w:rPr>
      </w:pPr>
      <w:r>
        <w:rPr>
          <w:rFonts w:hint="cs"/>
          <w:rtl/>
        </w:rPr>
        <w:t>תשתית האבטחה תתמוך ביכולת קישור של מכשירים ניידים, כדוגמת:</w:t>
      </w:r>
    </w:p>
    <w:p w14:paraId="4AD2B7A3" w14:textId="77777777" w:rsidR="006E0DEB" w:rsidRDefault="006E0DEB" w:rsidP="00295FCD">
      <w:pPr>
        <w:pStyle w:val="af0"/>
        <w:numPr>
          <w:ilvl w:val="1"/>
          <w:numId w:val="190"/>
        </w:numPr>
        <w:autoSpaceDE/>
        <w:autoSpaceDN/>
        <w:spacing w:after="120"/>
        <w:contextualSpacing w:val="0"/>
      </w:pPr>
      <w:r>
        <w:rPr>
          <w:rFonts w:hint="cs"/>
          <w:rtl/>
        </w:rPr>
        <w:t>טלפונים סלולאריים ניידים (</w:t>
      </w:r>
      <w:r>
        <w:t>Smart phones</w:t>
      </w:r>
      <w:r>
        <w:rPr>
          <w:rFonts w:hint="cs"/>
          <w:rtl/>
        </w:rPr>
        <w:t>).</w:t>
      </w:r>
    </w:p>
    <w:p w14:paraId="10DBCDD2" w14:textId="77777777" w:rsidR="006E0DEB" w:rsidRDefault="006E0DEB" w:rsidP="00295FCD">
      <w:pPr>
        <w:pStyle w:val="af0"/>
        <w:numPr>
          <w:ilvl w:val="1"/>
          <w:numId w:val="190"/>
        </w:numPr>
        <w:autoSpaceDE/>
        <w:autoSpaceDN/>
        <w:spacing w:after="120"/>
        <w:contextualSpacing w:val="0"/>
      </w:pPr>
      <w:r>
        <w:rPr>
          <w:rFonts w:hint="cs"/>
          <w:rtl/>
        </w:rPr>
        <w:t xml:space="preserve">התקני </w:t>
      </w:r>
      <w:r>
        <w:t>Tablets</w:t>
      </w:r>
      <w:r>
        <w:rPr>
          <w:rFonts w:hint="cs"/>
          <w:rtl/>
        </w:rPr>
        <w:t xml:space="preserve">, בין אם אלו מקושרים ברשת סלולארית ובין אם אלו מקושרים ברשת </w:t>
      </w:r>
      <w:r>
        <w:t>Wi-Fi</w:t>
      </w:r>
      <w:r>
        <w:rPr>
          <w:rFonts w:hint="cs"/>
          <w:rtl/>
        </w:rPr>
        <w:t>.</w:t>
      </w:r>
    </w:p>
    <w:p w14:paraId="5B73B074" w14:textId="77777777" w:rsidR="006E0DEB" w:rsidRDefault="006E0DEB" w:rsidP="00295FCD">
      <w:pPr>
        <w:pStyle w:val="af0"/>
        <w:numPr>
          <w:ilvl w:val="1"/>
          <w:numId w:val="190"/>
        </w:numPr>
        <w:autoSpaceDE/>
        <w:autoSpaceDN/>
        <w:spacing w:after="120"/>
        <w:contextualSpacing w:val="0"/>
      </w:pPr>
      <w:r>
        <w:rPr>
          <w:rFonts w:hint="cs"/>
          <w:rtl/>
        </w:rPr>
        <w:t>מחשבים ניידים.</w:t>
      </w:r>
    </w:p>
    <w:p w14:paraId="004530B4" w14:textId="77777777" w:rsidR="006E0DEB" w:rsidRDefault="006E0DEB" w:rsidP="007D3040">
      <w:pPr>
        <w:pStyle w:val="af0"/>
        <w:numPr>
          <w:ilvl w:val="1"/>
          <w:numId w:val="190"/>
        </w:numPr>
        <w:autoSpaceDE/>
        <w:autoSpaceDN/>
        <w:spacing w:after="120"/>
        <w:contextualSpacing w:val="0"/>
        <w:rPr>
          <w:rtl/>
        </w:rPr>
      </w:pPr>
      <w:r>
        <w:rPr>
          <w:rFonts w:hint="cs"/>
          <w:rtl/>
        </w:rPr>
        <w:t>תמיכה זאת תאפשר גם קישור ציוד פרטי של עובדי המשרד (</w:t>
      </w:r>
      <w:r>
        <w:t>BYOD – Bring Your Own Device</w:t>
      </w:r>
      <w:r>
        <w:rPr>
          <w:rFonts w:hint="cs"/>
          <w:rtl/>
        </w:rPr>
        <w:t>). התמיכה תכלול את סוגי המכשירים הבאים:</w:t>
      </w:r>
    </w:p>
    <w:p w14:paraId="796A25B4" w14:textId="77777777" w:rsidR="006E0DEB" w:rsidRDefault="006E0DEB" w:rsidP="00856CC3">
      <w:pPr>
        <w:pStyle w:val="af0"/>
        <w:numPr>
          <w:ilvl w:val="2"/>
          <w:numId w:val="190"/>
        </w:numPr>
        <w:autoSpaceDE/>
        <w:autoSpaceDN/>
        <w:spacing w:after="120"/>
        <w:contextualSpacing w:val="0"/>
      </w:pPr>
      <w:r>
        <w:rPr>
          <w:rFonts w:hint="cs"/>
          <w:rtl/>
        </w:rPr>
        <w:t xml:space="preserve">טלפונים סלולריים חכמים (לפחות אך לא רק, עבור </w:t>
      </w:r>
      <w:r>
        <w:t>Android</w:t>
      </w:r>
      <w:r>
        <w:rPr>
          <w:rFonts w:hint="cs"/>
          <w:rtl/>
        </w:rPr>
        <w:t xml:space="preserve"> ,</w:t>
      </w:r>
      <w:r>
        <w:t>IOS</w:t>
      </w:r>
      <w:r>
        <w:rPr>
          <w:rFonts w:hint="cs"/>
          <w:rtl/>
        </w:rPr>
        <w:t xml:space="preserve">, </w:t>
      </w:r>
      <w:r>
        <w:t>Windows Phone</w:t>
      </w:r>
      <w:r>
        <w:rPr>
          <w:rFonts w:hint="cs"/>
          <w:rtl/>
        </w:rPr>
        <w:t>)..</w:t>
      </w:r>
    </w:p>
    <w:p w14:paraId="7835730F" w14:textId="77777777" w:rsidR="006E0DEB" w:rsidRDefault="006E0DEB" w:rsidP="007D3040">
      <w:pPr>
        <w:pStyle w:val="af0"/>
        <w:numPr>
          <w:ilvl w:val="2"/>
          <w:numId w:val="190"/>
        </w:numPr>
        <w:autoSpaceDE/>
        <w:autoSpaceDN/>
        <w:spacing w:after="120"/>
        <w:contextualSpacing w:val="0"/>
      </w:pPr>
      <w:r>
        <w:rPr>
          <w:rFonts w:hint="cs"/>
          <w:rtl/>
        </w:rPr>
        <w:t xml:space="preserve">מכשירי </w:t>
      </w:r>
      <w:r>
        <w:t>Tablet</w:t>
      </w:r>
      <w:r>
        <w:rPr>
          <w:rFonts w:hint="cs"/>
          <w:rtl/>
        </w:rPr>
        <w:t>.</w:t>
      </w:r>
    </w:p>
    <w:p w14:paraId="358BFAAA" w14:textId="77777777" w:rsidR="006E0DEB" w:rsidRDefault="006E0DEB" w:rsidP="007D3040">
      <w:pPr>
        <w:pStyle w:val="af0"/>
        <w:numPr>
          <w:ilvl w:val="2"/>
          <w:numId w:val="190"/>
        </w:numPr>
        <w:autoSpaceDE/>
        <w:autoSpaceDN/>
        <w:spacing w:after="120"/>
        <w:contextualSpacing w:val="0"/>
      </w:pPr>
      <w:r>
        <w:rPr>
          <w:rFonts w:hint="cs"/>
          <w:rtl/>
        </w:rPr>
        <w:t xml:space="preserve">מחשבים ניידים תחת מערכת ההפעלה </w:t>
      </w:r>
      <w:r>
        <w:t>Windows</w:t>
      </w:r>
      <w:r>
        <w:rPr>
          <w:rFonts w:hint="cs"/>
          <w:rtl/>
        </w:rPr>
        <w:t xml:space="preserve">, בגרסאות </w:t>
      </w:r>
      <w:r>
        <w:t xml:space="preserve">Windows 7 </w:t>
      </w:r>
      <w:r>
        <w:rPr>
          <w:rFonts w:hint="cs"/>
          <w:rtl/>
        </w:rPr>
        <w:t xml:space="preserve"> ומעלה.</w:t>
      </w:r>
    </w:p>
    <w:p w14:paraId="561C1B1B" w14:textId="77777777" w:rsidR="006E0DEB" w:rsidRDefault="006E0DEB" w:rsidP="00295FCD">
      <w:pPr>
        <w:pStyle w:val="af0"/>
        <w:numPr>
          <w:ilvl w:val="0"/>
          <w:numId w:val="190"/>
        </w:numPr>
        <w:autoSpaceDE/>
        <w:autoSpaceDN/>
        <w:spacing w:after="120"/>
        <w:contextualSpacing w:val="0"/>
        <w:rPr>
          <w:rtl/>
        </w:rPr>
      </w:pPr>
      <w:r>
        <w:rPr>
          <w:rFonts w:hint="cs"/>
          <w:rtl/>
        </w:rPr>
        <w:t>התמיכה תכלול:</w:t>
      </w:r>
    </w:p>
    <w:p w14:paraId="0F48C25D" w14:textId="77777777" w:rsidR="006E0DEB" w:rsidRDefault="006E0DEB" w:rsidP="00295FCD">
      <w:pPr>
        <w:pStyle w:val="af0"/>
        <w:numPr>
          <w:ilvl w:val="1"/>
          <w:numId w:val="190"/>
        </w:numPr>
        <w:autoSpaceDE/>
        <w:autoSpaceDN/>
        <w:spacing w:after="120"/>
        <w:contextualSpacing w:val="0"/>
      </w:pPr>
      <w:r>
        <w:rPr>
          <w:rFonts w:hint="cs"/>
          <w:rtl/>
        </w:rPr>
        <w:t xml:space="preserve">אפשרות קישור ליישומים המרכזיים במערכת, ולסביבת המשרד הממוחשב. </w:t>
      </w:r>
    </w:p>
    <w:p w14:paraId="75551E4F" w14:textId="77777777" w:rsidR="006E0DEB" w:rsidRDefault="006E0DEB" w:rsidP="00295FCD">
      <w:pPr>
        <w:pStyle w:val="af0"/>
        <w:numPr>
          <w:ilvl w:val="1"/>
          <w:numId w:val="190"/>
        </w:numPr>
        <w:autoSpaceDE/>
        <w:autoSpaceDN/>
        <w:spacing w:after="120"/>
        <w:contextualSpacing w:val="0"/>
      </w:pPr>
      <w:r>
        <w:rPr>
          <w:rFonts w:hint="cs"/>
          <w:rtl/>
        </w:rPr>
        <w:t>אפשרות שליטה ברמות הגישה וההרשאות של משתמשים העושים שימוש בהתקנים פרטיים, לרבות חסימת גישה למידע רגיש או מסווג.</w:t>
      </w:r>
    </w:p>
    <w:p w14:paraId="5D78A333" w14:textId="77777777" w:rsidR="006E0DEB" w:rsidRDefault="006E0DEB" w:rsidP="00295FCD">
      <w:pPr>
        <w:pStyle w:val="af0"/>
        <w:numPr>
          <w:ilvl w:val="1"/>
          <w:numId w:val="190"/>
        </w:numPr>
        <w:autoSpaceDE/>
        <w:autoSpaceDN/>
        <w:spacing w:after="120"/>
        <w:contextualSpacing w:val="0"/>
      </w:pPr>
      <w:r>
        <w:rPr>
          <w:rFonts w:hint="cs"/>
          <w:rtl/>
        </w:rPr>
        <w:t>תיעוד מלא של כל גישה לרשת באמצעות מכשיר פרטי כנ"ל.</w:t>
      </w:r>
    </w:p>
    <w:p w14:paraId="7819C7F2" w14:textId="77777777" w:rsidR="006E0DEB" w:rsidRDefault="006E0DEB" w:rsidP="00295FCD">
      <w:pPr>
        <w:pStyle w:val="af0"/>
        <w:numPr>
          <w:ilvl w:val="1"/>
          <w:numId w:val="190"/>
        </w:numPr>
        <w:autoSpaceDE/>
        <w:autoSpaceDN/>
        <w:spacing w:after="120"/>
        <w:contextualSpacing w:val="0"/>
      </w:pPr>
      <w:r>
        <w:rPr>
          <w:rFonts w:hint="cs"/>
          <w:rtl/>
        </w:rPr>
        <w:t xml:space="preserve">אפשרות להתקנת כלי להגנת המידע הנשמר על המכשיר הנייד, </w:t>
      </w:r>
      <w:r w:rsidR="00904D7E">
        <w:rPr>
          <w:rFonts w:hint="cs"/>
          <w:rtl/>
        </w:rPr>
        <w:t>כחלק מהשירות הנדרש ו</w:t>
      </w:r>
      <w:r>
        <w:rPr>
          <w:rFonts w:hint="cs"/>
          <w:rtl/>
        </w:rPr>
        <w:t>לרבות:</w:t>
      </w:r>
    </w:p>
    <w:p w14:paraId="101888C0" w14:textId="77777777" w:rsidR="006E0DEB" w:rsidRDefault="006E0DEB" w:rsidP="00295FCD">
      <w:pPr>
        <w:pStyle w:val="af0"/>
        <w:numPr>
          <w:ilvl w:val="2"/>
          <w:numId w:val="190"/>
        </w:numPr>
        <w:autoSpaceDE/>
        <w:autoSpaceDN/>
        <w:spacing w:after="120"/>
        <w:ind w:left="1474" w:hanging="680"/>
        <w:contextualSpacing w:val="0"/>
      </w:pPr>
      <w:r>
        <w:rPr>
          <w:rFonts w:hint="cs"/>
          <w:rtl/>
        </w:rPr>
        <w:t>הצפנת מידע מסווג.</w:t>
      </w:r>
    </w:p>
    <w:p w14:paraId="1842EEB7" w14:textId="77777777" w:rsidR="006E0DEB" w:rsidRDefault="006E0DEB" w:rsidP="00295FCD">
      <w:pPr>
        <w:pStyle w:val="af0"/>
        <w:numPr>
          <w:ilvl w:val="2"/>
          <w:numId w:val="190"/>
        </w:numPr>
        <w:autoSpaceDE/>
        <w:autoSpaceDN/>
        <w:spacing w:after="120"/>
        <w:ind w:left="1474" w:hanging="680"/>
        <w:contextualSpacing w:val="0"/>
      </w:pPr>
      <w:r>
        <w:rPr>
          <w:rFonts w:hint="cs"/>
          <w:rtl/>
        </w:rPr>
        <w:t>הגדרת סיסמאות גישה למידע או ליישומים ואף למכשיר כולו.</w:t>
      </w:r>
    </w:p>
    <w:p w14:paraId="5ACCA876" w14:textId="77777777" w:rsidR="006E0DEB" w:rsidRDefault="006E0DEB" w:rsidP="00295FCD">
      <w:pPr>
        <w:pStyle w:val="af0"/>
        <w:numPr>
          <w:ilvl w:val="2"/>
          <w:numId w:val="190"/>
        </w:numPr>
        <w:autoSpaceDE/>
        <w:autoSpaceDN/>
        <w:spacing w:after="120"/>
        <w:ind w:left="1474" w:hanging="680"/>
        <w:contextualSpacing w:val="0"/>
      </w:pPr>
      <w:r>
        <w:rPr>
          <w:rFonts w:hint="cs"/>
          <w:rtl/>
        </w:rPr>
        <w:t xml:space="preserve">אפשרות איתור של המכשיר (למכשירים הכוללים יכולת מיקום </w:t>
      </w:r>
      <w:r>
        <w:rPr>
          <w:rtl/>
        </w:rPr>
        <w:t>–</w:t>
      </w:r>
      <w:r>
        <w:rPr>
          <w:rFonts w:hint="cs"/>
          <w:rtl/>
        </w:rPr>
        <w:t xml:space="preserve"> </w:t>
      </w:r>
      <w:r>
        <w:rPr>
          <w:rFonts w:hint="cs"/>
        </w:rPr>
        <w:t>GPS</w:t>
      </w:r>
      <w:r>
        <w:rPr>
          <w:rFonts w:hint="cs"/>
          <w:rtl/>
        </w:rPr>
        <w:t>).</w:t>
      </w:r>
    </w:p>
    <w:p w14:paraId="7867A9BB" w14:textId="77777777" w:rsidR="006E0DEB" w:rsidRDefault="006E0DEB" w:rsidP="00295FCD">
      <w:pPr>
        <w:pStyle w:val="af0"/>
        <w:numPr>
          <w:ilvl w:val="2"/>
          <w:numId w:val="190"/>
        </w:numPr>
        <w:autoSpaceDE/>
        <w:autoSpaceDN/>
        <w:spacing w:after="120"/>
        <w:ind w:left="1474" w:hanging="680"/>
        <w:contextualSpacing w:val="0"/>
      </w:pPr>
      <w:r>
        <w:rPr>
          <w:rFonts w:hint="cs"/>
          <w:rtl/>
        </w:rPr>
        <w:t>אפשרות איפוס ומחיקת המכשיר מרחוק.</w:t>
      </w:r>
    </w:p>
    <w:p w14:paraId="3BE7563B" w14:textId="77777777" w:rsidR="006E0DEB" w:rsidRDefault="006E0DEB" w:rsidP="00295FCD">
      <w:pPr>
        <w:pStyle w:val="af0"/>
        <w:numPr>
          <w:ilvl w:val="1"/>
          <w:numId w:val="190"/>
        </w:numPr>
        <w:autoSpaceDE/>
        <w:autoSpaceDN/>
        <w:spacing w:after="120"/>
        <w:contextualSpacing w:val="0"/>
      </w:pPr>
      <w:r>
        <w:rPr>
          <w:rFonts w:hint="cs"/>
          <w:rtl/>
        </w:rPr>
        <w:t xml:space="preserve">פתרון לשמירת מסרי דואר אלקטרוני מקומית, כך שניתן יהיה לקרוא </w:t>
      </w:r>
      <w:r w:rsidR="00921C45">
        <w:rPr>
          <w:rFonts w:hint="cs"/>
          <w:rtl/>
        </w:rPr>
        <w:t>מסרי</w:t>
      </w:r>
      <w:r>
        <w:rPr>
          <w:rFonts w:hint="cs"/>
          <w:rtl/>
        </w:rPr>
        <w:t xml:space="preserve"> דואר אלו, ולייצר מסרים חדשים, גם כאשר המכשיר אנו מקושר לרשת (</w:t>
      </w:r>
      <w:r>
        <w:t>Offline</w:t>
      </w:r>
      <w:r>
        <w:rPr>
          <w:rFonts w:hint="cs"/>
          <w:rtl/>
        </w:rPr>
        <w:t>).</w:t>
      </w:r>
    </w:p>
    <w:p w14:paraId="34E3F378" w14:textId="77777777" w:rsidR="006E0DEB" w:rsidRDefault="006E0DEB" w:rsidP="00295FCD">
      <w:pPr>
        <w:pStyle w:val="af0"/>
        <w:numPr>
          <w:ilvl w:val="1"/>
          <w:numId w:val="190"/>
        </w:numPr>
        <w:autoSpaceDE/>
        <w:autoSpaceDN/>
        <w:spacing w:after="120"/>
        <w:contextualSpacing w:val="0"/>
      </w:pPr>
      <w:r>
        <w:rPr>
          <w:rFonts w:hint="cs"/>
          <w:rtl/>
        </w:rPr>
        <w:t>כלים לסיוע בהתקנת והגדרת היישומים על גבי המכשיר, שיוכלו להיות גם בשימוש של משתמשי קצה בלתי מיומנים.</w:t>
      </w:r>
    </w:p>
    <w:p w14:paraId="28001ADC" w14:textId="77777777" w:rsidR="006E0DEB" w:rsidRDefault="006E0DEB" w:rsidP="00295FCD">
      <w:pPr>
        <w:pStyle w:val="af0"/>
        <w:numPr>
          <w:ilvl w:val="1"/>
          <w:numId w:val="190"/>
        </w:numPr>
        <w:autoSpaceDE/>
        <w:autoSpaceDN/>
        <w:spacing w:after="120"/>
        <w:contextualSpacing w:val="0"/>
      </w:pPr>
      <w:r>
        <w:rPr>
          <w:rFonts w:hint="cs"/>
          <w:rtl/>
        </w:rPr>
        <w:t>יכולת סנכרון בין מספר סביבות עבודה של אותו משתמש, למשתמשים העושים שימוש במספר אמצעים שונים לגישה למערכת (כדוגמת עמדת עבודה רגילה, טלפון נייד ו-</w:t>
      </w:r>
      <w:r>
        <w:t>tablet</w:t>
      </w:r>
      <w:r>
        <w:rPr>
          <w:rFonts w:hint="cs"/>
          <w:rtl/>
        </w:rPr>
        <w:t>).</w:t>
      </w:r>
    </w:p>
    <w:p w14:paraId="271342B7" w14:textId="77777777" w:rsidR="006E0DEB" w:rsidRPr="007E54E3" w:rsidRDefault="006E0DEB" w:rsidP="00EF4723">
      <w:pPr>
        <w:pStyle w:val="mateor3"/>
        <w:numPr>
          <w:ilvl w:val="2"/>
          <w:numId w:val="142"/>
        </w:numPr>
        <w:ind w:left="736"/>
        <w:rPr>
          <w:rFonts w:ascii="Gisha" w:hAnsi="Gisha"/>
          <w:rtl/>
        </w:rPr>
      </w:pPr>
      <w:bookmarkStart w:id="1630" w:name="_Toc451895113"/>
      <w:bookmarkStart w:id="1631" w:name="_Ref506536891"/>
      <w:bookmarkStart w:id="1632" w:name="_Toc512200173"/>
      <w:r w:rsidRPr="007E54E3">
        <w:rPr>
          <w:rFonts w:ascii="Gisha" w:hAnsi="Gisha"/>
          <w:rtl/>
        </w:rPr>
        <w:t xml:space="preserve">כלי </w:t>
      </w:r>
      <w:r w:rsidRPr="007E54E3">
        <w:rPr>
          <w:rFonts w:ascii="Gisha" w:hAnsi="Gisha" w:hint="cs"/>
          <w:rtl/>
        </w:rPr>
        <w:t>הלבנה (</w:t>
      </w:r>
      <w:r w:rsidRPr="007E54E3">
        <w:rPr>
          <w:rFonts w:ascii="Gisha" w:hAnsi="Gisha" w:hint="cs"/>
        </w:rPr>
        <w:t>I</w:t>
      </w:r>
      <w:r w:rsidRPr="007E54E3">
        <w:rPr>
          <w:rFonts w:ascii="Gisha" w:hAnsi="Gisha" w:hint="cs"/>
          <w:rtl/>
        </w:rPr>
        <w:t>)</w:t>
      </w:r>
      <w:bookmarkEnd w:id="1630"/>
      <w:bookmarkEnd w:id="1631"/>
      <w:bookmarkEnd w:id="1632"/>
    </w:p>
    <w:p w14:paraId="28F32353" w14:textId="77777777" w:rsidR="006E0DEB" w:rsidRDefault="006E0DEB" w:rsidP="00397A19">
      <w:pPr>
        <w:spacing w:after="120"/>
        <w:rPr>
          <w:rtl/>
        </w:rPr>
      </w:pPr>
      <w:r>
        <w:rPr>
          <w:rFonts w:hint="cs"/>
          <w:rtl/>
        </w:rPr>
        <w:t xml:space="preserve">במשרד הוטמע פתרון הלבנה של חברת </w:t>
      </w:r>
      <w:r>
        <w:t>SASA</w:t>
      </w:r>
      <w:r>
        <w:rPr>
          <w:rFonts w:hint="cs"/>
          <w:rtl/>
        </w:rPr>
        <w:t xml:space="preserve">. המוצר פועל השילוב עם מערכת </w:t>
      </w:r>
      <w:r w:rsidR="00921C45">
        <w:rPr>
          <w:rFonts w:hint="cs"/>
          <w:rtl/>
        </w:rPr>
        <w:t>האנטי-וירו</w:t>
      </w:r>
      <w:r w:rsidR="00921C45">
        <w:rPr>
          <w:rFonts w:hint="eastAsia"/>
          <w:rtl/>
        </w:rPr>
        <w:t>ס</w:t>
      </w:r>
      <w:r>
        <w:rPr>
          <w:rFonts w:hint="cs"/>
          <w:rtl/>
        </w:rPr>
        <w:t xml:space="preserve"> לתחנות קצה. כל התקני ה </w:t>
      </w:r>
      <w:r>
        <w:t>USB</w:t>
      </w:r>
      <w:r>
        <w:rPr>
          <w:rFonts w:hint="cs"/>
          <w:rtl/>
        </w:rPr>
        <w:t xml:space="preserve"> בתחנות הקצה חסומים ובמידה ומחברים התקן מסוג זה התעבורה בין ההתקן למחשב מופנית אל מערכת ה </w:t>
      </w:r>
      <w:r>
        <w:t>SASA</w:t>
      </w:r>
      <w:r>
        <w:rPr>
          <w:rFonts w:hint="cs"/>
          <w:rtl/>
        </w:rPr>
        <w:t>.</w:t>
      </w:r>
    </w:p>
    <w:p w14:paraId="129EED83" w14:textId="77777777" w:rsidR="006E0DEB" w:rsidRDefault="006E0DEB" w:rsidP="00397A19">
      <w:pPr>
        <w:spacing w:after="120"/>
        <w:rPr>
          <w:rtl/>
        </w:rPr>
      </w:pPr>
      <w:r>
        <w:rPr>
          <w:rFonts w:hint="cs"/>
          <w:rtl/>
        </w:rPr>
        <w:t xml:space="preserve">באחריות הספק לרכוש חוזה תחזוקה הכולל </w:t>
      </w:r>
      <w:r w:rsidR="00921C45">
        <w:rPr>
          <w:rFonts w:hint="cs"/>
          <w:rtl/>
        </w:rPr>
        <w:t>עדכוני</w:t>
      </w:r>
      <w:r>
        <w:rPr>
          <w:rFonts w:hint="cs"/>
          <w:rtl/>
        </w:rPr>
        <w:t xml:space="preserve"> גרסאות לאורך כל תקופת ההתקשרות עבור כלי זה או כלי שווה ערך אם יוחלף הכלי באחר.</w:t>
      </w:r>
      <w:r w:rsidR="00A47349">
        <w:rPr>
          <w:rFonts w:hint="cs"/>
          <w:rtl/>
        </w:rPr>
        <w:t xml:space="preserve"> החלפת הכלי באחר תהיה בכפוף לאישור מראש של המשרד.</w:t>
      </w:r>
    </w:p>
    <w:p w14:paraId="760A8391" w14:textId="77777777" w:rsidR="00397A19" w:rsidRPr="009812C1" w:rsidRDefault="00397A19" w:rsidP="009812C1">
      <w:pPr>
        <w:rPr>
          <w:sz w:val="14"/>
          <w:szCs w:val="14"/>
          <w:rtl/>
        </w:rPr>
      </w:pPr>
    </w:p>
    <w:p w14:paraId="0C664EBC" w14:textId="77777777" w:rsidR="00651C7C" w:rsidRDefault="00651C7C" w:rsidP="00397A19">
      <w:pPr>
        <w:spacing w:after="120"/>
      </w:pPr>
      <w:r>
        <w:rPr>
          <w:rFonts w:hint="cs"/>
          <w:rtl/>
        </w:rPr>
        <w:t>הנחיות המענה לסעיף 3.35:</w:t>
      </w:r>
    </w:p>
    <w:tbl>
      <w:tblPr>
        <w:tblStyle w:val="afc"/>
        <w:bidiVisual/>
        <w:tblW w:w="0" w:type="auto"/>
        <w:tblLook w:val="04A0" w:firstRow="1" w:lastRow="0" w:firstColumn="1" w:lastColumn="0" w:noHBand="0" w:noVBand="1"/>
      </w:tblPr>
      <w:tblGrid>
        <w:gridCol w:w="9515"/>
      </w:tblGrid>
      <w:tr w:rsidR="00397A19" w14:paraId="362EB024" w14:textId="77777777" w:rsidTr="00397A19">
        <w:tc>
          <w:tcPr>
            <w:tcW w:w="9515" w:type="dxa"/>
            <w:tcBorders>
              <w:top w:val="thinThickSmallGap" w:sz="12" w:space="0" w:color="auto"/>
              <w:left w:val="thickThinSmallGap" w:sz="12" w:space="0" w:color="auto"/>
              <w:bottom w:val="thickThinSmallGap" w:sz="12" w:space="0" w:color="auto"/>
              <w:right w:val="thinThickSmallGap" w:sz="12" w:space="0" w:color="auto"/>
            </w:tcBorders>
          </w:tcPr>
          <w:p w14:paraId="4BE73BEB" w14:textId="77777777" w:rsidR="009A6E8E" w:rsidRDefault="00397A19" w:rsidP="00295FCD">
            <w:pPr>
              <w:pStyle w:val="af0"/>
              <w:numPr>
                <w:ilvl w:val="0"/>
                <w:numId w:val="191"/>
              </w:numPr>
              <w:spacing w:after="120"/>
              <w:ind w:left="527" w:right="170" w:hanging="357"/>
              <w:contextualSpacing w:val="0"/>
              <w:rPr>
                <w:b/>
                <w:bCs/>
              </w:rPr>
            </w:pPr>
            <w:r w:rsidRPr="009A6E8E">
              <w:rPr>
                <w:b/>
                <w:bCs/>
                <w:rtl/>
              </w:rPr>
              <w:t xml:space="preserve">המציע נדרש </w:t>
            </w:r>
            <w:r w:rsidRPr="009A6E8E">
              <w:rPr>
                <w:rFonts w:hint="cs"/>
                <w:b/>
                <w:bCs/>
                <w:rtl/>
              </w:rPr>
              <w:t xml:space="preserve">לפרט את הכלים אותם הוא מתכוון לספק ולהטמיע במשרד על מנת לעבות את מערך אבטחת המידע הקיים כדי שיעמוד בדרישות המפורטות בסעיפים </w:t>
            </w:r>
            <w:r w:rsidRPr="009A6E8E">
              <w:rPr>
                <w:b/>
                <w:bCs/>
                <w:rtl/>
              </w:rPr>
              <w:fldChar w:fldCharType="begin"/>
            </w:r>
            <w:r w:rsidRPr="009A6E8E">
              <w:rPr>
                <w:b/>
                <w:bCs/>
                <w:rtl/>
              </w:rPr>
              <w:instrText xml:space="preserve"> </w:instrText>
            </w:r>
            <w:r w:rsidRPr="009A6E8E">
              <w:rPr>
                <w:b/>
                <w:bCs/>
              </w:rPr>
              <w:instrText>REF</w:instrText>
            </w:r>
            <w:r w:rsidRPr="009A6E8E">
              <w:rPr>
                <w:b/>
                <w:bCs/>
                <w:rtl/>
              </w:rPr>
              <w:instrText xml:space="preserve"> _</w:instrText>
            </w:r>
            <w:r w:rsidRPr="009A6E8E">
              <w:rPr>
                <w:b/>
                <w:bCs/>
              </w:rPr>
              <w:instrText>Ref319924109 \r \h</w:instrText>
            </w:r>
            <w:r w:rsidRPr="009A6E8E">
              <w:rPr>
                <w:b/>
                <w:bCs/>
                <w:rtl/>
              </w:rPr>
              <w:instrText xml:space="preserve"> </w:instrText>
            </w:r>
            <w:r w:rsidRPr="009A6E8E">
              <w:rPr>
                <w:b/>
                <w:bCs/>
                <w:rtl/>
              </w:rPr>
            </w:r>
            <w:r w:rsidRPr="009A6E8E">
              <w:rPr>
                <w:b/>
                <w:bCs/>
                <w:rtl/>
              </w:rPr>
              <w:fldChar w:fldCharType="separate"/>
            </w:r>
            <w:r w:rsidRPr="009A6E8E">
              <w:rPr>
                <w:b/>
                <w:bCs/>
                <w:rtl/>
              </w:rPr>
              <w:t>‏</w:t>
            </w:r>
            <w:r w:rsidRPr="009A6E8E">
              <w:rPr>
                <w:b/>
                <w:bCs/>
                <w:rtl/>
              </w:rPr>
              <w:fldChar w:fldCharType="end"/>
            </w:r>
            <w:r w:rsidRPr="009A6E8E">
              <w:rPr>
                <w:rFonts w:hint="cs"/>
                <w:b/>
                <w:bCs/>
                <w:rtl/>
              </w:rPr>
              <w:t xml:space="preserve">3.35.2 עד 3.35.5. </w:t>
            </w:r>
          </w:p>
          <w:p w14:paraId="00F27400" w14:textId="77777777" w:rsidR="00397A19" w:rsidRPr="009A6E8E" w:rsidRDefault="00397A19" w:rsidP="00295FCD">
            <w:pPr>
              <w:pStyle w:val="af0"/>
              <w:numPr>
                <w:ilvl w:val="0"/>
                <w:numId w:val="191"/>
              </w:numPr>
              <w:spacing w:after="120"/>
              <w:ind w:left="527" w:right="170" w:hanging="357"/>
              <w:contextualSpacing w:val="0"/>
              <w:rPr>
                <w:b/>
                <w:bCs/>
                <w:rtl/>
              </w:rPr>
            </w:pPr>
            <w:r w:rsidRPr="009A6E8E">
              <w:rPr>
                <w:b/>
                <w:bCs/>
                <w:rtl/>
              </w:rPr>
              <w:t xml:space="preserve">לגבי כל </w:t>
            </w:r>
            <w:r w:rsidRPr="009A6E8E">
              <w:rPr>
                <w:rFonts w:hint="cs"/>
                <w:b/>
                <w:bCs/>
                <w:rtl/>
              </w:rPr>
              <w:t xml:space="preserve">אחד מהכלים </w:t>
            </w:r>
            <w:r w:rsidRPr="009A6E8E">
              <w:rPr>
                <w:b/>
                <w:bCs/>
                <w:rtl/>
              </w:rPr>
              <w:t xml:space="preserve">המוצעים </w:t>
            </w:r>
            <w:r w:rsidRPr="009A6E8E">
              <w:rPr>
                <w:rFonts w:hint="cs"/>
                <w:b/>
                <w:bCs/>
                <w:rtl/>
              </w:rPr>
              <w:t xml:space="preserve">יפרט המציע את הנתונים שלהלן </w:t>
            </w:r>
            <w:r w:rsidRPr="009A6E8E">
              <w:rPr>
                <w:b/>
                <w:bCs/>
                <w:rtl/>
              </w:rPr>
              <w:t>:</w:t>
            </w:r>
          </w:p>
          <w:p w14:paraId="7058DE5E" w14:textId="77777777" w:rsidR="00397A19" w:rsidRPr="001B2BBD" w:rsidRDefault="00397A19" w:rsidP="00651C7C">
            <w:pPr>
              <w:spacing w:after="120"/>
              <w:ind w:left="852" w:right="170" w:hanging="357"/>
              <w:rPr>
                <w:b/>
                <w:bCs/>
                <w:rtl/>
              </w:rPr>
            </w:pPr>
            <w:r>
              <w:rPr>
                <w:b/>
                <w:bCs/>
              </w:rPr>
              <w:sym w:font="Wingdings" w:char="F081"/>
            </w:r>
            <w:r w:rsidRPr="001B2BBD">
              <w:rPr>
                <w:b/>
                <w:bCs/>
                <w:rtl/>
              </w:rPr>
              <w:tab/>
              <w:t>שם היצרן</w:t>
            </w:r>
            <w:r>
              <w:rPr>
                <w:rFonts w:hint="cs"/>
                <w:b/>
                <w:bCs/>
                <w:rtl/>
              </w:rPr>
              <w:t>.</w:t>
            </w:r>
          </w:p>
          <w:p w14:paraId="1C57A919" w14:textId="77777777" w:rsidR="00397A19" w:rsidRPr="001B2BBD" w:rsidRDefault="00397A19" w:rsidP="00651C7C">
            <w:pPr>
              <w:spacing w:after="120"/>
              <w:ind w:left="852" w:right="170" w:hanging="357"/>
              <w:rPr>
                <w:b/>
                <w:bCs/>
                <w:rtl/>
              </w:rPr>
            </w:pPr>
            <w:r>
              <w:rPr>
                <w:b/>
                <w:bCs/>
              </w:rPr>
              <w:sym w:font="Wingdings" w:char="F082"/>
            </w:r>
            <w:r w:rsidRPr="001B2BBD">
              <w:rPr>
                <w:b/>
                <w:bCs/>
                <w:rtl/>
              </w:rPr>
              <w:tab/>
            </w:r>
            <w:r>
              <w:rPr>
                <w:rFonts w:hint="cs"/>
                <w:b/>
                <w:bCs/>
                <w:rtl/>
              </w:rPr>
              <w:t>פרטי ה</w:t>
            </w:r>
            <w:r w:rsidRPr="001B2BBD">
              <w:rPr>
                <w:b/>
                <w:bCs/>
                <w:rtl/>
              </w:rPr>
              <w:t xml:space="preserve">גורם </w:t>
            </w:r>
            <w:r>
              <w:rPr>
                <w:rFonts w:hint="cs"/>
                <w:b/>
                <w:bCs/>
                <w:rtl/>
              </w:rPr>
              <w:t xml:space="preserve">המספק שירותי תחזוקה בישראל : </w:t>
            </w:r>
          </w:p>
          <w:p w14:paraId="69FEE724" w14:textId="77777777" w:rsidR="00397A19" w:rsidRPr="001B2BBD" w:rsidRDefault="00397A19" w:rsidP="00651C7C">
            <w:pPr>
              <w:spacing w:after="120"/>
              <w:ind w:left="852" w:right="170" w:hanging="357"/>
              <w:rPr>
                <w:b/>
                <w:bCs/>
                <w:rtl/>
              </w:rPr>
            </w:pPr>
            <w:r>
              <w:rPr>
                <w:b/>
                <w:bCs/>
              </w:rPr>
              <w:sym w:font="Wingdings" w:char="F083"/>
            </w:r>
            <w:r w:rsidRPr="001B2BBD">
              <w:rPr>
                <w:b/>
                <w:bCs/>
                <w:rtl/>
              </w:rPr>
              <w:tab/>
            </w:r>
            <w:r>
              <w:rPr>
                <w:rFonts w:hint="cs"/>
                <w:b/>
                <w:bCs/>
                <w:rtl/>
              </w:rPr>
              <w:t>כיצד עונה הכלי לכל אחד מהדרישות ברמת הפירוט הנמוכה ביותר.</w:t>
            </w:r>
          </w:p>
          <w:p w14:paraId="72F63FB8" w14:textId="77777777" w:rsidR="00397A19" w:rsidRPr="001B2BBD" w:rsidRDefault="00397A19" w:rsidP="00651C7C">
            <w:pPr>
              <w:spacing w:after="120"/>
              <w:ind w:left="852" w:right="170" w:hanging="357"/>
              <w:rPr>
                <w:b/>
                <w:bCs/>
                <w:rtl/>
              </w:rPr>
            </w:pPr>
            <w:r>
              <w:rPr>
                <w:b/>
                <w:bCs/>
              </w:rPr>
              <w:sym w:font="Wingdings" w:char="F084"/>
            </w:r>
            <w:r w:rsidRPr="001B2BBD">
              <w:rPr>
                <w:b/>
                <w:bCs/>
                <w:rtl/>
              </w:rPr>
              <w:tab/>
              <w:t xml:space="preserve">התאמה לארכיטקטורה, למערכת ההפעלה ולפלטפורמות </w:t>
            </w:r>
            <w:r>
              <w:rPr>
                <w:rFonts w:hint="cs"/>
                <w:b/>
                <w:bCs/>
                <w:rtl/>
              </w:rPr>
              <w:t>הקיימות במשרד</w:t>
            </w:r>
            <w:r w:rsidRPr="001B2BBD">
              <w:rPr>
                <w:b/>
                <w:bCs/>
                <w:rtl/>
              </w:rPr>
              <w:t>.</w:t>
            </w:r>
          </w:p>
          <w:p w14:paraId="6BF76868" w14:textId="77777777" w:rsidR="00397A19" w:rsidRPr="009A3168" w:rsidRDefault="00651C7C" w:rsidP="00295FCD">
            <w:pPr>
              <w:pStyle w:val="af0"/>
              <w:numPr>
                <w:ilvl w:val="0"/>
                <w:numId w:val="191"/>
              </w:numPr>
              <w:spacing w:after="120"/>
              <w:ind w:left="527" w:right="170" w:hanging="357"/>
              <w:contextualSpacing w:val="0"/>
              <w:rPr>
                <w:b/>
                <w:bCs/>
              </w:rPr>
            </w:pPr>
            <w:r>
              <w:rPr>
                <w:rFonts w:hint="cs"/>
                <w:b/>
                <w:bCs/>
                <w:rtl/>
              </w:rPr>
              <w:t>כל אחד מהכלי</w:t>
            </w:r>
            <w:r w:rsidR="00397A19">
              <w:rPr>
                <w:rFonts w:hint="cs"/>
                <w:b/>
                <w:bCs/>
                <w:rtl/>
              </w:rPr>
              <w:t xml:space="preserve">ם המוצעים </w:t>
            </w:r>
            <w:r w:rsidR="00397A19" w:rsidRPr="009A3168">
              <w:rPr>
                <w:rFonts w:hint="cs"/>
                <w:b/>
                <w:bCs/>
                <w:rtl/>
              </w:rPr>
              <w:t xml:space="preserve">יסופק עם חוזה אחריות, שירות ותחזוקה </w:t>
            </w:r>
            <w:r w:rsidR="00397A19">
              <w:rPr>
                <w:rFonts w:hint="cs"/>
                <w:b/>
                <w:bCs/>
                <w:rtl/>
              </w:rPr>
              <w:t xml:space="preserve">של יצרן הכלי </w:t>
            </w:r>
            <w:r w:rsidR="00397A19" w:rsidRPr="009A3168">
              <w:rPr>
                <w:rFonts w:hint="cs"/>
                <w:b/>
                <w:bCs/>
                <w:rtl/>
              </w:rPr>
              <w:t xml:space="preserve">כולל </w:t>
            </w:r>
            <w:r w:rsidR="00921C45" w:rsidRPr="009A3168">
              <w:rPr>
                <w:rFonts w:hint="cs"/>
                <w:b/>
                <w:bCs/>
                <w:rtl/>
              </w:rPr>
              <w:t>שדרוגי</w:t>
            </w:r>
            <w:r w:rsidR="00397A19" w:rsidRPr="009A3168">
              <w:rPr>
                <w:rFonts w:hint="cs"/>
                <w:b/>
                <w:bCs/>
                <w:rtl/>
              </w:rPr>
              <w:t xml:space="preserve"> גרסאות </w:t>
            </w:r>
            <w:r w:rsidR="00397A19">
              <w:rPr>
                <w:rFonts w:hint="cs"/>
                <w:b/>
                <w:bCs/>
                <w:rtl/>
              </w:rPr>
              <w:t>לכל תקופת ההסכם</w:t>
            </w:r>
            <w:r w:rsidR="00397A19" w:rsidRPr="009A3168">
              <w:rPr>
                <w:rFonts w:hint="cs"/>
                <w:b/>
                <w:bCs/>
                <w:rtl/>
              </w:rPr>
              <w:t xml:space="preserve">, כאשר זמן </w:t>
            </w:r>
            <w:r w:rsidR="00397A19">
              <w:rPr>
                <w:rFonts w:hint="cs"/>
                <w:b/>
                <w:bCs/>
                <w:rtl/>
              </w:rPr>
              <w:t>המענה</w:t>
            </w:r>
            <w:r w:rsidR="00397A19" w:rsidRPr="009A3168">
              <w:rPr>
                <w:rFonts w:hint="cs"/>
                <w:b/>
                <w:bCs/>
                <w:rtl/>
              </w:rPr>
              <w:t xml:space="preserve"> יהיה תואם את יעדי הזמינות של האתר המרכזי כפי שהם מפורטים בנספח 4.5 - הסכם רמת השירות (</w:t>
            </w:r>
            <w:r w:rsidR="00397A19" w:rsidRPr="009A3168">
              <w:rPr>
                <w:b/>
                <w:bCs/>
              </w:rPr>
              <w:t>SLA</w:t>
            </w:r>
            <w:r w:rsidR="00397A19" w:rsidRPr="009A3168">
              <w:rPr>
                <w:rFonts w:hint="cs"/>
                <w:b/>
                <w:bCs/>
                <w:rtl/>
              </w:rPr>
              <w:t>).</w:t>
            </w:r>
          </w:p>
          <w:p w14:paraId="0D6D53A6" w14:textId="77777777" w:rsidR="00397A19" w:rsidRPr="00397A19" w:rsidRDefault="00651C7C" w:rsidP="00295FCD">
            <w:pPr>
              <w:pStyle w:val="af0"/>
              <w:numPr>
                <w:ilvl w:val="0"/>
                <w:numId w:val="191"/>
              </w:numPr>
              <w:spacing w:after="120"/>
              <w:ind w:left="527" w:right="170" w:hanging="357"/>
              <w:contextualSpacing w:val="0"/>
              <w:rPr>
                <w:b/>
                <w:bCs/>
                <w:rtl/>
              </w:rPr>
            </w:pPr>
            <w:r w:rsidRPr="001B2BBD">
              <w:rPr>
                <w:b/>
                <w:bCs/>
                <w:rtl/>
              </w:rPr>
              <w:t xml:space="preserve">המציע </w:t>
            </w:r>
            <w:r w:rsidR="00397A19" w:rsidRPr="001B2BBD">
              <w:rPr>
                <w:b/>
                <w:bCs/>
                <w:rtl/>
              </w:rPr>
              <w:t xml:space="preserve">נדרש לציין התקנות קודמות של </w:t>
            </w:r>
            <w:r w:rsidR="00397A19" w:rsidRPr="00651C7C">
              <w:rPr>
                <w:rFonts w:hint="eastAsia"/>
                <w:b/>
                <w:bCs/>
                <w:rtl/>
              </w:rPr>
              <w:t>כל</w:t>
            </w:r>
            <w:r w:rsidR="00397A19" w:rsidRPr="00651C7C">
              <w:rPr>
                <w:b/>
                <w:bCs/>
                <w:rtl/>
              </w:rPr>
              <w:t xml:space="preserve"> </w:t>
            </w:r>
            <w:r w:rsidR="00397A19" w:rsidRPr="00651C7C">
              <w:rPr>
                <w:rFonts w:hint="eastAsia"/>
                <w:b/>
                <w:bCs/>
                <w:rtl/>
              </w:rPr>
              <w:t>אחד</w:t>
            </w:r>
            <w:r w:rsidR="00397A19">
              <w:rPr>
                <w:rFonts w:hint="cs"/>
                <w:b/>
                <w:bCs/>
                <w:rtl/>
              </w:rPr>
              <w:t xml:space="preserve"> מהכלים</w:t>
            </w:r>
            <w:r>
              <w:rPr>
                <w:rFonts w:hint="cs"/>
                <w:b/>
                <w:bCs/>
                <w:rtl/>
              </w:rPr>
              <w:t>/</w:t>
            </w:r>
            <w:r w:rsidR="00397A19">
              <w:rPr>
                <w:rFonts w:hint="cs"/>
                <w:b/>
                <w:bCs/>
                <w:rtl/>
              </w:rPr>
              <w:t xml:space="preserve">פתרונות המוצעים </w:t>
            </w:r>
            <w:r w:rsidR="00397A19" w:rsidRPr="009A3168">
              <w:rPr>
                <w:rFonts w:hint="cs"/>
                <w:b/>
                <w:bCs/>
                <w:rtl/>
              </w:rPr>
              <w:t>שבוצעו על ידו בישראל</w:t>
            </w:r>
            <w:r w:rsidR="00397A19" w:rsidRPr="001B2BBD">
              <w:rPr>
                <w:b/>
                <w:bCs/>
                <w:rtl/>
              </w:rPr>
              <w:t xml:space="preserve"> בהיקפים </w:t>
            </w:r>
            <w:r w:rsidR="00397A19">
              <w:rPr>
                <w:rFonts w:hint="cs"/>
                <w:b/>
                <w:bCs/>
                <w:rtl/>
              </w:rPr>
              <w:t>הדומים</w:t>
            </w:r>
            <w:r w:rsidR="00397A19" w:rsidRPr="001B2BBD">
              <w:rPr>
                <w:b/>
                <w:bCs/>
                <w:rtl/>
              </w:rPr>
              <w:t xml:space="preserve"> </w:t>
            </w:r>
            <w:r w:rsidR="00397A19">
              <w:rPr>
                <w:rFonts w:hint="cs"/>
                <w:b/>
                <w:bCs/>
                <w:rtl/>
              </w:rPr>
              <w:t xml:space="preserve">למפורט בסעיפים 3.1 ו 3.2 לעיל </w:t>
            </w:r>
            <w:r w:rsidR="00397A19" w:rsidRPr="00872EBF">
              <w:rPr>
                <w:b/>
                <w:bCs/>
                <w:rtl/>
              </w:rPr>
              <w:t>ולציין</w:t>
            </w:r>
            <w:r w:rsidR="00397A19" w:rsidRPr="001B2BBD">
              <w:rPr>
                <w:b/>
                <w:bCs/>
                <w:rtl/>
              </w:rPr>
              <w:t xml:space="preserve"> אנשי קשר (</w:t>
            </w:r>
            <w:r w:rsidR="00397A19" w:rsidRPr="00CD65F5">
              <w:rPr>
                <w:rFonts w:hint="cs"/>
                <w:b/>
                <w:bCs/>
                <w:rtl/>
              </w:rPr>
              <w:t>ארגון, שם איש קשר, תפקיד, טלפון, דוא"ל</w:t>
            </w:r>
            <w:r w:rsidR="00397A19">
              <w:rPr>
                <w:b/>
                <w:bCs/>
                <w:rtl/>
              </w:rPr>
              <w:t>).</w:t>
            </w:r>
          </w:p>
        </w:tc>
      </w:tr>
    </w:tbl>
    <w:p w14:paraId="38282EB1" w14:textId="77777777" w:rsidR="00692393" w:rsidRDefault="00692393">
      <w:pPr>
        <w:autoSpaceDE/>
        <w:autoSpaceDN/>
        <w:bidi w:val="0"/>
        <w:spacing w:after="200" w:line="276" w:lineRule="auto"/>
        <w:jc w:val="left"/>
      </w:pPr>
      <w:r>
        <w:rPr>
          <w:rtl/>
        </w:rPr>
        <w:br w:type="page"/>
      </w:r>
    </w:p>
    <w:p w14:paraId="78941F6E" w14:textId="77777777" w:rsidR="00163846" w:rsidRPr="00CD349F" w:rsidRDefault="00163846" w:rsidP="00CD349F">
      <w:pPr>
        <w:pStyle w:val="mateor1"/>
        <w:spacing w:before="100" w:beforeAutospacing="1" w:after="100" w:afterAutospacing="1"/>
        <w:ind w:left="0" w:firstLine="0"/>
        <w:jc w:val="center"/>
        <w:rPr>
          <w:color w:val="002060"/>
        </w:rPr>
      </w:pPr>
      <w:bookmarkStart w:id="1633" w:name="_Toc512200174"/>
      <w:r w:rsidRPr="00CD349F">
        <w:rPr>
          <w:rFonts w:hint="cs"/>
          <w:color w:val="002060"/>
          <w:rtl/>
        </w:rPr>
        <w:t xml:space="preserve">פרק 4 - </w:t>
      </w:r>
      <w:r w:rsidRPr="00CD349F">
        <w:rPr>
          <w:color w:val="002060"/>
          <w:rtl/>
        </w:rPr>
        <w:t>מימוש</w:t>
      </w:r>
      <w:bookmarkEnd w:id="1633"/>
    </w:p>
    <w:p w14:paraId="6586A4B6" w14:textId="77777777" w:rsidR="00163846" w:rsidRPr="001E7F42" w:rsidRDefault="00163846" w:rsidP="00A03048">
      <w:pPr>
        <w:pStyle w:val="af0"/>
        <w:numPr>
          <w:ilvl w:val="0"/>
          <w:numId w:val="197"/>
        </w:numPr>
        <w:spacing w:line="240" w:lineRule="auto"/>
        <w:ind w:left="714" w:hanging="357"/>
        <w:contextualSpacing w:val="0"/>
        <w:outlineLvl w:val="1"/>
        <w:rPr>
          <w:rFonts w:asciiTheme="minorBidi" w:hAnsiTheme="minorBidi"/>
          <w:vanish/>
          <w:color w:val="FFFFFF" w:themeColor="background1"/>
          <w:sz w:val="2"/>
          <w:szCs w:val="2"/>
          <w:rtl/>
          <w:lang w:eastAsia="en-US"/>
        </w:rPr>
      </w:pPr>
      <w:bookmarkStart w:id="1634" w:name="_Toc448734201"/>
      <w:bookmarkStart w:id="1635" w:name="_Toc448783674"/>
      <w:bookmarkStart w:id="1636" w:name="_Toc451721020"/>
      <w:bookmarkStart w:id="1637" w:name="_Toc452044203"/>
      <w:bookmarkStart w:id="1638" w:name="_Toc452288407"/>
      <w:bookmarkStart w:id="1639" w:name="_Toc452743469"/>
      <w:bookmarkStart w:id="1640" w:name="_Toc453085093"/>
      <w:bookmarkStart w:id="1641" w:name="_Toc453188040"/>
      <w:bookmarkStart w:id="1642" w:name="_Toc464919156"/>
      <w:bookmarkStart w:id="1643" w:name="_Toc464998978"/>
      <w:bookmarkStart w:id="1644" w:name="_Toc464999260"/>
      <w:bookmarkStart w:id="1645" w:name="_Toc506671385"/>
      <w:bookmarkStart w:id="1646" w:name="_Toc508006958"/>
      <w:bookmarkStart w:id="1647" w:name="_Toc508007239"/>
      <w:bookmarkStart w:id="1648" w:name="_Toc508007531"/>
      <w:bookmarkStart w:id="1649" w:name="_Toc508009049"/>
      <w:bookmarkStart w:id="1650" w:name="_Toc508009330"/>
      <w:bookmarkStart w:id="1651" w:name="_Toc508009611"/>
      <w:bookmarkStart w:id="1652" w:name="_Toc508009892"/>
      <w:bookmarkStart w:id="1653" w:name="_Toc508010252"/>
      <w:bookmarkStart w:id="1654" w:name="_Toc508010533"/>
      <w:bookmarkStart w:id="1655" w:name="_Toc508014564"/>
      <w:bookmarkStart w:id="1656" w:name="_Toc508021344"/>
      <w:bookmarkStart w:id="1657" w:name="_Toc508021650"/>
      <w:bookmarkStart w:id="1658" w:name="_Toc508022919"/>
      <w:bookmarkStart w:id="1659" w:name="_Toc508024621"/>
      <w:bookmarkStart w:id="1660" w:name="_Toc508031840"/>
      <w:bookmarkStart w:id="1661" w:name="_Toc508032995"/>
      <w:bookmarkStart w:id="1662" w:name="_Toc508034182"/>
      <w:bookmarkStart w:id="1663" w:name="_Toc508035247"/>
      <w:bookmarkStart w:id="1664" w:name="_Toc508035640"/>
      <w:bookmarkStart w:id="1665" w:name="_Toc508035967"/>
      <w:bookmarkStart w:id="1666" w:name="_Toc508036294"/>
      <w:bookmarkStart w:id="1667" w:name="_Toc508036621"/>
      <w:bookmarkStart w:id="1668" w:name="_Toc508036948"/>
      <w:bookmarkStart w:id="1669" w:name="_Toc508037275"/>
      <w:bookmarkStart w:id="1670" w:name="_Toc508037837"/>
      <w:bookmarkStart w:id="1671" w:name="_Toc512200175"/>
      <w:bookmarkStart w:id="1672" w:name="_Toc405396248"/>
      <w:bookmarkStart w:id="1673" w:name="_Toc426573245"/>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p>
    <w:p w14:paraId="7969CDBA" w14:textId="77777777" w:rsidR="00163846" w:rsidRPr="001E7F42" w:rsidRDefault="00163846" w:rsidP="00A03048">
      <w:pPr>
        <w:pStyle w:val="af0"/>
        <w:numPr>
          <w:ilvl w:val="0"/>
          <w:numId w:val="197"/>
        </w:numPr>
        <w:spacing w:line="240" w:lineRule="auto"/>
        <w:ind w:left="714" w:hanging="357"/>
        <w:contextualSpacing w:val="0"/>
        <w:outlineLvl w:val="1"/>
        <w:rPr>
          <w:rFonts w:asciiTheme="minorBidi" w:hAnsiTheme="minorBidi"/>
          <w:vanish/>
          <w:color w:val="FFFFFF" w:themeColor="background1"/>
          <w:sz w:val="2"/>
          <w:szCs w:val="2"/>
          <w:rtl/>
          <w:lang w:eastAsia="en-US"/>
        </w:rPr>
      </w:pPr>
      <w:bookmarkStart w:id="1674" w:name="_Toc448734202"/>
      <w:bookmarkStart w:id="1675" w:name="_Toc448783675"/>
      <w:bookmarkStart w:id="1676" w:name="_Toc451721021"/>
      <w:bookmarkStart w:id="1677" w:name="_Toc452044204"/>
      <w:bookmarkStart w:id="1678" w:name="_Toc452288408"/>
      <w:bookmarkStart w:id="1679" w:name="_Toc452743470"/>
      <w:bookmarkStart w:id="1680" w:name="_Toc453085094"/>
      <w:bookmarkStart w:id="1681" w:name="_Toc453188041"/>
      <w:bookmarkStart w:id="1682" w:name="_Toc464919157"/>
      <w:bookmarkStart w:id="1683" w:name="_Toc464998979"/>
      <w:bookmarkStart w:id="1684" w:name="_Toc464999261"/>
      <w:bookmarkStart w:id="1685" w:name="_Toc506671386"/>
      <w:bookmarkStart w:id="1686" w:name="_Toc508006959"/>
      <w:bookmarkStart w:id="1687" w:name="_Toc508007240"/>
      <w:bookmarkStart w:id="1688" w:name="_Toc508007532"/>
      <w:bookmarkStart w:id="1689" w:name="_Toc508009050"/>
      <w:bookmarkStart w:id="1690" w:name="_Toc508009331"/>
      <w:bookmarkStart w:id="1691" w:name="_Toc508009612"/>
      <w:bookmarkStart w:id="1692" w:name="_Toc508009893"/>
      <w:bookmarkStart w:id="1693" w:name="_Toc508010253"/>
      <w:bookmarkStart w:id="1694" w:name="_Toc508010534"/>
      <w:bookmarkStart w:id="1695" w:name="_Toc508014565"/>
      <w:bookmarkStart w:id="1696" w:name="_Toc508021345"/>
      <w:bookmarkStart w:id="1697" w:name="_Toc508021651"/>
      <w:bookmarkStart w:id="1698" w:name="_Toc508022920"/>
      <w:bookmarkStart w:id="1699" w:name="_Toc508024622"/>
      <w:bookmarkStart w:id="1700" w:name="_Toc508031841"/>
      <w:bookmarkStart w:id="1701" w:name="_Toc508032996"/>
      <w:bookmarkStart w:id="1702" w:name="_Toc508034183"/>
      <w:bookmarkStart w:id="1703" w:name="_Toc508035248"/>
      <w:bookmarkStart w:id="1704" w:name="_Toc508035641"/>
      <w:bookmarkStart w:id="1705" w:name="_Toc508035968"/>
      <w:bookmarkStart w:id="1706" w:name="_Toc508036295"/>
      <w:bookmarkStart w:id="1707" w:name="_Toc508036622"/>
      <w:bookmarkStart w:id="1708" w:name="_Toc508036949"/>
      <w:bookmarkStart w:id="1709" w:name="_Toc508037276"/>
      <w:bookmarkStart w:id="1710" w:name="_Toc508037838"/>
      <w:bookmarkStart w:id="1711" w:name="_Toc512200176"/>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p>
    <w:p w14:paraId="6B06632F" w14:textId="77777777" w:rsidR="00163846" w:rsidRPr="001E7F42" w:rsidRDefault="00163846" w:rsidP="00A03048">
      <w:pPr>
        <w:pStyle w:val="af0"/>
        <w:numPr>
          <w:ilvl w:val="0"/>
          <w:numId w:val="197"/>
        </w:numPr>
        <w:spacing w:line="240" w:lineRule="auto"/>
        <w:ind w:left="714" w:hanging="357"/>
        <w:contextualSpacing w:val="0"/>
        <w:outlineLvl w:val="1"/>
        <w:rPr>
          <w:rFonts w:asciiTheme="minorBidi" w:hAnsiTheme="minorBidi"/>
          <w:vanish/>
          <w:color w:val="FFFFFF" w:themeColor="background1"/>
          <w:sz w:val="2"/>
          <w:szCs w:val="2"/>
          <w:rtl/>
          <w:lang w:eastAsia="en-US"/>
        </w:rPr>
      </w:pPr>
      <w:bookmarkStart w:id="1712" w:name="_Toc448734203"/>
      <w:bookmarkStart w:id="1713" w:name="_Toc448783676"/>
      <w:bookmarkStart w:id="1714" w:name="_Toc451721022"/>
      <w:bookmarkStart w:id="1715" w:name="_Toc452044205"/>
      <w:bookmarkStart w:id="1716" w:name="_Toc452288409"/>
      <w:bookmarkStart w:id="1717" w:name="_Toc452743471"/>
      <w:bookmarkStart w:id="1718" w:name="_Toc453085095"/>
      <w:bookmarkStart w:id="1719" w:name="_Toc453188042"/>
      <w:bookmarkStart w:id="1720" w:name="_Toc464919158"/>
      <w:bookmarkStart w:id="1721" w:name="_Toc464998980"/>
      <w:bookmarkStart w:id="1722" w:name="_Toc464999262"/>
      <w:bookmarkStart w:id="1723" w:name="_Toc506671387"/>
      <w:bookmarkStart w:id="1724" w:name="_Toc508006960"/>
      <w:bookmarkStart w:id="1725" w:name="_Toc508007241"/>
      <w:bookmarkStart w:id="1726" w:name="_Toc508007533"/>
      <w:bookmarkStart w:id="1727" w:name="_Toc508009051"/>
      <w:bookmarkStart w:id="1728" w:name="_Toc508009332"/>
      <w:bookmarkStart w:id="1729" w:name="_Toc508009613"/>
      <w:bookmarkStart w:id="1730" w:name="_Toc508009894"/>
      <w:bookmarkStart w:id="1731" w:name="_Toc508010254"/>
      <w:bookmarkStart w:id="1732" w:name="_Toc508010535"/>
      <w:bookmarkStart w:id="1733" w:name="_Toc508014566"/>
      <w:bookmarkStart w:id="1734" w:name="_Toc508021346"/>
      <w:bookmarkStart w:id="1735" w:name="_Toc508021652"/>
      <w:bookmarkStart w:id="1736" w:name="_Toc508022921"/>
      <w:bookmarkStart w:id="1737" w:name="_Toc508024623"/>
      <w:bookmarkStart w:id="1738" w:name="_Toc508031842"/>
      <w:bookmarkStart w:id="1739" w:name="_Toc508032997"/>
      <w:bookmarkStart w:id="1740" w:name="_Toc508034184"/>
      <w:bookmarkStart w:id="1741" w:name="_Toc508035249"/>
      <w:bookmarkStart w:id="1742" w:name="_Toc508035642"/>
      <w:bookmarkStart w:id="1743" w:name="_Toc508035969"/>
      <w:bookmarkStart w:id="1744" w:name="_Toc508036296"/>
      <w:bookmarkStart w:id="1745" w:name="_Toc508036623"/>
      <w:bookmarkStart w:id="1746" w:name="_Toc508036950"/>
      <w:bookmarkStart w:id="1747" w:name="_Toc508037277"/>
      <w:bookmarkStart w:id="1748" w:name="_Toc508037839"/>
      <w:bookmarkStart w:id="1749" w:name="_Toc512200177"/>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p>
    <w:p w14:paraId="6F1803C6" w14:textId="77777777" w:rsidR="00163846" w:rsidRPr="001E7F42" w:rsidRDefault="00163846" w:rsidP="00A03048">
      <w:pPr>
        <w:pStyle w:val="af0"/>
        <w:numPr>
          <w:ilvl w:val="0"/>
          <w:numId w:val="197"/>
        </w:numPr>
        <w:spacing w:line="240" w:lineRule="auto"/>
        <w:ind w:left="714" w:hanging="357"/>
        <w:contextualSpacing w:val="0"/>
        <w:outlineLvl w:val="1"/>
        <w:rPr>
          <w:rFonts w:asciiTheme="minorBidi" w:hAnsiTheme="minorBidi"/>
          <w:vanish/>
          <w:color w:val="FFFFFF" w:themeColor="background1"/>
          <w:sz w:val="2"/>
          <w:szCs w:val="2"/>
          <w:rtl/>
          <w:lang w:eastAsia="en-US"/>
        </w:rPr>
      </w:pPr>
      <w:bookmarkStart w:id="1750" w:name="_Toc448734204"/>
      <w:bookmarkStart w:id="1751" w:name="_Toc448783677"/>
      <w:bookmarkStart w:id="1752" w:name="_Toc451721023"/>
      <w:bookmarkStart w:id="1753" w:name="_Toc452044206"/>
      <w:bookmarkStart w:id="1754" w:name="_Toc452288410"/>
      <w:bookmarkStart w:id="1755" w:name="_Toc452743472"/>
      <w:bookmarkStart w:id="1756" w:name="_Toc453085096"/>
      <w:bookmarkStart w:id="1757" w:name="_Toc453188043"/>
      <w:bookmarkStart w:id="1758" w:name="_Toc464919159"/>
      <w:bookmarkStart w:id="1759" w:name="_Toc464998981"/>
      <w:bookmarkStart w:id="1760" w:name="_Toc464999263"/>
      <w:bookmarkStart w:id="1761" w:name="_Toc506671388"/>
      <w:bookmarkStart w:id="1762" w:name="_Toc508006961"/>
      <w:bookmarkStart w:id="1763" w:name="_Toc508007242"/>
      <w:bookmarkStart w:id="1764" w:name="_Toc508007534"/>
      <w:bookmarkStart w:id="1765" w:name="_Toc508009052"/>
      <w:bookmarkStart w:id="1766" w:name="_Toc508009333"/>
      <w:bookmarkStart w:id="1767" w:name="_Toc508009614"/>
      <w:bookmarkStart w:id="1768" w:name="_Toc508009895"/>
      <w:bookmarkStart w:id="1769" w:name="_Toc508010255"/>
      <w:bookmarkStart w:id="1770" w:name="_Toc508010536"/>
      <w:bookmarkStart w:id="1771" w:name="_Toc508014567"/>
      <w:bookmarkStart w:id="1772" w:name="_Toc508021347"/>
      <w:bookmarkStart w:id="1773" w:name="_Toc508021653"/>
      <w:bookmarkStart w:id="1774" w:name="_Toc508022922"/>
      <w:bookmarkStart w:id="1775" w:name="_Toc508024624"/>
      <w:bookmarkStart w:id="1776" w:name="_Toc508031843"/>
      <w:bookmarkStart w:id="1777" w:name="_Toc508032998"/>
      <w:bookmarkStart w:id="1778" w:name="_Toc508034185"/>
      <w:bookmarkStart w:id="1779" w:name="_Toc508035250"/>
      <w:bookmarkStart w:id="1780" w:name="_Toc508035643"/>
      <w:bookmarkStart w:id="1781" w:name="_Toc508035970"/>
      <w:bookmarkStart w:id="1782" w:name="_Toc508036297"/>
      <w:bookmarkStart w:id="1783" w:name="_Toc508036624"/>
      <w:bookmarkStart w:id="1784" w:name="_Toc508036951"/>
      <w:bookmarkStart w:id="1785" w:name="_Toc508037278"/>
      <w:bookmarkStart w:id="1786" w:name="_Toc508037840"/>
      <w:bookmarkStart w:id="1787" w:name="_Toc512200178"/>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p>
    <w:p w14:paraId="0755ACF5" w14:textId="77777777" w:rsidR="00163846" w:rsidRPr="001E7F42" w:rsidRDefault="00163846" w:rsidP="00A03048">
      <w:pPr>
        <w:pStyle w:val="af0"/>
        <w:numPr>
          <w:ilvl w:val="0"/>
          <w:numId w:val="197"/>
        </w:numPr>
        <w:spacing w:line="240" w:lineRule="auto"/>
        <w:ind w:left="714" w:hanging="357"/>
        <w:contextualSpacing w:val="0"/>
        <w:outlineLvl w:val="1"/>
        <w:rPr>
          <w:rFonts w:asciiTheme="minorBidi" w:hAnsiTheme="minorBidi"/>
          <w:vanish/>
          <w:color w:val="FFFFFF" w:themeColor="background1"/>
          <w:sz w:val="2"/>
          <w:szCs w:val="2"/>
          <w:rtl/>
          <w:lang w:eastAsia="en-US"/>
        </w:rPr>
      </w:pPr>
      <w:bookmarkStart w:id="1788" w:name="_Toc448734205"/>
      <w:bookmarkStart w:id="1789" w:name="_Toc448783678"/>
      <w:bookmarkStart w:id="1790" w:name="_Toc451721024"/>
      <w:bookmarkStart w:id="1791" w:name="_Toc452044207"/>
      <w:bookmarkStart w:id="1792" w:name="_Toc452288411"/>
      <w:bookmarkStart w:id="1793" w:name="_Toc452743473"/>
      <w:bookmarkStart w:id="1794" w:name="_Toc453085097"/>
      <w:bookmarkStart w:id="1795" w:name="_Toc453188044"/>
      <w:bookmarkStart w:id="1796" w:name="_Toc464919160"/>
      <w:bookmarkStart w:id="1797" w:name="_Toc464998982"/>
      <w:bookmarkStart w:id="1798" w:name="_Toc464999264"/>
      <w:bookmarkStart w:id="1799" w:name="_Toc506671389"/>
      <w:bookmarkStart w:id="1800" w:name="_Toc508006962"/>
      <w:bookmarkStart w:id="1801" w:name="_Toc508007243"/>
      <w:bookmarkStart w:id="1802" w:name="_Toc508007535"/>
      <w:bookmarkStart w:id="1803" w:name="_Toc508009053"/>
      <w:bookmarkStart w:id="1804" w:name="_Toc508009334"/>
      <w:bookmarkStart w:id="1805" w:name="_Toc508009615"/>
      <w:bookmarkStart w:id="1806" w:name="_Toc508009896"/>
      <w:bookmarkStart w:id="1807" w:name="_Toc508010256"/>
      <w:bookmarkStart w:id="1808" w:name="_Toc508010537"/>
      <w:bookmarkStart w:id="1809" w:name="_Toc508014568"/>
      <w:bookmarkStart w:id="1810" w:name="_Toc508021348"/>
      <w:bookmarkStart w:id="1811" w:name="_Toc508021654"/>
      <w:bookmarkStart w:id="1812" w:name="_Toc508022923"/>
      <w:bookmarkStart w:id="1813" w:name="_Toc508024625"/>
      <w:bookmarkStart w:id="1814" w:name="_Toc508031844"/>
      <w:bookmarkStart w:id="1815" w:name="_Toc508032999"/>
      <w:bookmarkStart w:id="1816" w:name="_Toc508034186"/>
      <w:bookmarkStart w:id="1817" w:name="_Toc508035251"/>
      <w:bookmarkStart w:id="1818" w:name="_Toc508035644"/>
      <w:bookmarkStart w:id="1819" w:name="_Toc508035971"/>
      <w:bookmarkStart w:id="1820" w:name="_Toc508036298"/>
      <w:bookmarkStart w:id="1821" w:name="_Toc508036625"/>
      <w:bookmarkStart w:id="1822" w:name="_Toc508036952"/>
      <w:bookmarkStart w:id="1823" w:name="_Toc508037279"/>
      <w:bookmarkStart w:id="1824" w:name="_Toc508037841"/>
      <w:bookmarkStart w:id="1825" w:name="_Toc512200179"/>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p w14:paraId="7CD8E760" w14:textId="77777777" w:rsidR="00163846" w:rsidRDefault="00163846" w:rsidP="00295FCD">
      <w:pPr>
        <w:pStyle w:val="mateor2"/>
        <w:numPr>
          <w:ilvl w:val="1"/>
          <w:numId w:val="197"/>
        </w:numPr>
        <w:ind w:left="720"/>
        <w:rPr>
          <w:rtl/>
        </w:rPr>
      </w:pPr>
      <w:bookmarkStart w:id="1826" w:name="_Toc452288412"/>
      <w:bookmarkStart w:id="1827" w:name="_Toc512200180"/>
      <w:r w:rsidRPr="00B24BB0">
        <w:rPr>
          <w:rtl/>
        </w:rPr>
        <w:t>כללי (</w:t>
      </w:r>
      <w:r w:rsidRPr="00B24BB0">
        <w:t>I</w:t>
      </w:r>
      <w:r w:rsidRPr="00B24BB0">
        <w:rPr>
          <w:rtl/>
        </w:rPr>
        <w:t>)</w:t>
      </w:r>
      <w:bookmarkEnd w:id="1672"/>
      <w:bookmarkEnd w:id="1673"/>
      <w:bookmarkEnd w:id="1826"/>
      <w:bookmarkEnd w:id="1827"/>
    </w:p>
    <w:p w14:paraId="28314CCE" w14:textId="77777777" w:rsidR="00163846" w:rsidRPr="00B24BB0" w:rsidRDefault="00163846" w:rsidP="00295FCD">
      <w:pPr>
        <w:pStyle w:val="mateor3"/>
        <w:numPr>
          <w:ilvl w:val="2"/>
          <w:numId w:val="197"/>
        </w:numPr>
        <w:ind w:left="720"/>
        <w:rPr>
          <w:rtl/>
        </w:rPr>
      </w:pPr>
      <w:bookmarkStart w:id="1828" w:name="_Toc405396249"/>
      <w:bookmarkStart w:id="1829" w:name="_Toc406967890"/>
      <w:bookmarkStart w:id="1830" w:name="_Toc407629810"/>
      <w:bookmarkStart w:id="1831" w:name="_Toc408395911"/>
      <w:bookmarkStart w:id="1832" w:name="_Toc409621822"/>
      <w:bookmarkStart w:id="1833" w:name="_Toc426573246"/>
      <w:bookmarkStart w:id="1834" w:name="_Toc452288413"/>
      <w:bookmarkStart w:id="1835" w:name="_Toc512200181"/>
      <w:r w:rsidRPr="00B24BB0">
        <w:rPr>
          <w:rtl/>
        </w:rPr>
        <w:t>הבהקים</w:t>
      </w:r>
      <w:bookmarkEnd w:id="1828"/>
      <w:bookmarkEnd w:id="1829"/>
      <w:bookmarkEnd w:id="1830"/>
      <w:bookmarkEnd w:id="1831"/>
      <w:bookmarkEnd w:id="1832"/>
      <w:bookmarkEnd w:id="1833"/>
      <w:bookmarkEnd w:id="1834"/>
      <w:bookmarkEnd w:id="1835"/>
    </w:p>
    <w:p w14:paraId="065C494A" w14:textId="77777777" w:rsidR="00163846" w:rsidRDefault="00163846" w:rsidP="00862119">
      <w:pPr>
        <w:spacing w:after="120"/>
        <w:rPr>
          <w:rtl/>
        </w:rPr>
      </w:pPr>
      <w:r w:rsidRPr="00BD62F9">
        <w:rPr>
          <w:rtl/>
        </w:rPr>
        <w:t>המכרז עוסק בהס</w:t>
      </w:r>
      <w:r w:rsidR="00862119">
        <w:rPr>
          <w:rtl/>
        </w:rPr>
        <w:t>פקת שירותי תפעול</w:t>
      </w:r>
      <w:r w:rsidRPr="00BD62F9">
        <w:rPr>
          <w:rtl/>
        </w:rPr>
        <w:t xml:space="preserve"> </w:t>
      </w:r>
      <w:r w:rsidR="00862119">
        <w:rPr>
          <w:rFonts w:hint="cs"/>
          <w:rtl/>
        </w:rPr>
        <w:t>ו</w:t>
      </w:r>
      <w:r w:rsidRPr="00BD62F9">
        <w:rPr>
          <w:rtl/>
        </w:rPr>
        <w:t>תחזוקה מערך ה</w:t>
      </w:r>
      <w:r w:rsidR="00862119">
        <w:rPr>
          <w:rFonts w:hint="cs"/>
          <w:rtl/>
        </w:rPr>
        <w:t xml:space="preserve">חומרה והתשתיות המרכזיות וציוד הקצה </w:t>
      </w:r>
      <w:r w:rsidRPr="00BD62F9">
        <w:rPr>
          <w:rtl/>
        </w:rPr>
        <w:t xml:space="preserve">של </w:t>
      </w:r>
      <w:r>
        <w:rPr>
          <w:rtl/>
        </w:rPr>
        <w:t xml:space="preserve">משרד </w:t>
      </w:r>
      <w:r w:rsidR="006F3CAC">
        <w:rPr>
          <w:rFonts w:hint="cs"/>
          <w:rtl/>
        </w:rPr>
        <w:t>הבינוי ו</w:t>
      </w:r>
      <w:r>
        <w:rPr>
          <w:rtl/>
        </w:rPr>
        <w:t>השיכון</w:t>
      </w:r>
      <w:r w:rsidRPr="00BD62F9">
        <w:rPr>
          <w:rtl/>
        </w:rPr>
        <w:t xml:space="preserve">. השירותים יינתנו במתכונת של מיקור חוץ ע"י ספק אשר יכנס בנעלי הספק הקיים. </w:t>
      </w:r>
    </w:p>
    <w:p w14:paraId="1D74562E" w14:textId="77777777" w:rsidR="00163846" w:rsidRDefault="00163846" w:rsidP="00862119">
      <w:pPr>
        <w:spacing w:after="120"/>
        <w:rPr>
          <w:rtl/>
        </w:rPr>
      </w:pPr>
      <w:r>
        <w:rPr>
          <w:rFonts w:hint="cs"/>
          <w:rtl/>
        </w:rPr>
        <w:t>המודל התפעולי במכרז זה הוא כדלקמן:</w:t>
      </w:r>
    </w:p>
    <w:p w14:paraId="131AE254" w14:textId="77777777" w:rsidR="00163846" w:rsidRDefault="00163846" w:rsidP="00FD469A">
      <w:pPr>
        <w:pStyle w:val="af0"/>
        <w:numPr>
          <w:ilvl w:val="0"/>
          <w:numId w:val="37"/>
        </w:numPr>
        <w:spacing w:after="120"/>
        <w:ind w:left="453" w:hanging="357"/>
        <w:contextualSpacing w:val="0"/>
      </w:pPr>
      <w:r>
        <w:rPr>
          <w:rFonts w:hint="cs"/>
          <w:rtl/>
        </w:rPr>
        <w:t xml:space="preserve">הספק אחראי לתפעול ותחזוקה של </w:t>
      </w:r>
      <w:r w:rsidR="00FD469A">
        <w:rPr>
          <w:rFonts w:hint="cs"/>
          <w:rtl/>
        </w:rPr>
        <w:t>מרכז המחשבים (</w:t>
      </w:r>
      <w:r>
        <w:t>Data-Center</w:t>
      </w:r>
      <w:r w:rsidR="00FD469A">
        <w:rPr>
          <w:rFonts w:hint="cs"/>
          <w:rtl/>
        </w:rPr>
        <w:t>),</w:t>
      </w:r>
      <w:r w:rsidR="00D641A6">
        <w:rPr>
          <w:rFonts w:hint="cs"/>
          <w:rtl/>
        </w:rPr>
        <w:t xml:space="preserve"> של אתר הגיבוי (</w:t>
      </w:r>
      <w:r w:rsidR="00D641A6">
        <w:rPr>
          <w:rFonts w:hint="cs"/>
        </w:rPr>
        <w:t>DR</w:t>
      </w:r>
      <w:r w:rsidR="00D641A6">
        <w:rPr>
          <w:rFonts w:hint="cs"/>
          <w:rtl/>
        </w:rPr>
        <w:t>)</w:t>
      </w:r>
      <w:r>
        <w:rPr>
          <w:rFonts w:hint="cs"/>
          <w:rtl/>
        </w:rPr>
        <w:t>, ציוד המחשוב המרכזי וציוד הקצה כול</w:t>
      </w:r>
      <w:r w:rsidRPr="00BD62F9">
        <w:rPr>
          <w:rtl/>
        </w:rPr>
        <w:t>ל</w:t>
      </w:r>
      <w:r>
        <w:rPr>
          <w:rFonts w:hint="cs"/>
          <w:rtl/>
        </w:rPr>
        <w:t xml:space="preserve"> </w:t>
      </w:r>
      <w:r>
        <w:rPr>
          <w:rtl/>
        </w:rPr>
        <w:t xml:space="preserve">תפעול </w:t>
      </w:r>
      <w:r w:rsidRPr="00BD62F9">
        <w:rPr>
          <w:rtl/>
        </w:rPr>
        <w:t xml:space="preserve">רישוי </w:t>
      </w:r>
      <w:r>
        <w:rPr>
          <w:rFonts w:hint="cs"/>
          <w:rtl/>
        </w:rPr>
        <w:t>מערכות התשתית שבאחריותו</w:t>
      </w:r>
      <w:r w:rsidR="00D641A6">
        <w:rPr>
          <w:rFonts w:hint="cs"/>
          <w:rtl/>
        </w:rPr>
        <w:t xml:space="preserve"> לרבות שרתים, אחסון, תקשורת, אבטחת מידע מערכת לניטור תשתיות פיזיות בחדר המחשב (לחות, טמפרטורה חשמל וכו')</w:t>
      </w:r>
      <w:r>
        <w:rPr>
          <w:rFonts w:hint="cs"/>
          <w:rtl/>
        </w:rPr>
        <w:t xml:space="preserve"> וזאת</w:t>
      </w:r>
      <w:r w:rsidRPr="00BD62F9">
        <w:rPr>
          <w:rtl/>
        </w:rPr>
        <w:t xml:space="preserve"> כחלק מסל השירותים הבסיסי.</w:t>
      </w:r>
      <w:r w:rsidR="00D641A6">
        <w:rPr>
          <w:rFonts w:hint="cs"/>
          <w:rtl/>
        </w:rPr>
        <w:t xml:space="preserve"> השירותים שאינם באחריות הספק הינם : אספקת חשמל, אספקת מיזוג ואבטחה פיזית ובקרת כניסה לאתרים.</w:t>
      </w:r>
    </w:p>
    <w:p w14:paraId="09696C2A" w14:textId="77777777" w:rsidR="00163846" w:rsidRDefault="00D641A6" w:rsidP="001772B6">
      <w:pPr>
        <w:pStyle w:val="af0"/>
        <w:numPr>
          <w:ilvl w:val="0"/>
          <w:numId w:val="37"/>
        </w:numPr>
        <w:spacing w:after="120"/>
        <w:ind w:left="453" w:hanging="357"/>
        <w:contextualSpacing w:val="0"/>
      </w:pPr>
      <w:r>
        <w:rPr>
          <w:rFonts w:hint="cs"/>
          <w:rtl/>
        </w:rPr>
        <w:t xml:space="preserve">הספק </w:t>
      </w:r>
      <w:r w:rsidR="00163846">
        <w:rPr>
          <w:rFonts w:hint="cs"/>
          <w:rtl/>
        </w:rPr>
        <w:t>ירכוש ציוד, רישוי תוכנות תשתית ושירותים ככל האפשר דרך מכרזי חשכ"ל</w:t>
      </w:r>
      <w:r w:rsidR="001772B6">
        <w:rPr>
          <w:rFonts w:hint="cs"/>
          <w:rtl/>
        </w:rPr>
        <w:t xml:space="preserve"> </w:t>
      </w:r>
      <w:r w:rsidR="006F3CAC">
        <w:rPr>
          <w:rFonts w:hint="cs"/>
          <w:rtl/>
        </w:rPr>
        <w:t xml:space="preserve">(רכישת רישוי לתוכנות </w:t>
      </w:r>
      <w:r w:rsidR="006F3CAC">
        <w:rPr>
          <w:rFonts w:hint="cs"/>
        </w:rPr>
        <w:t>MICROSOFT</w:t>
      </w:r>
      <w:r w:rsidR="006F3CAC">
        <w:rPr>
          <w:rFonts w:hint="cs"/>
          <w:rtl/>
        </w:rPr>
        <w:t xml:space="preserve"> עבור שרתים ותחנות קצה באחריות המשרד ולא </w:t>
      </w:r>
      <w:r w:rsidR="001772B6">
        <w:rPr>
          <w:rFonts w:hint="cs"/>
          <w:rtl/>
        </w:rPr>
        <w:t>ת</w:t>
      </w:r>
      <w:r w:rsidR="006F3CAC">
        <w:rPr>
          <w:rFonts w:hint="cs"/>
          <w:rtl/>
        </w:rPr>
        <w:t>חול על הספק)</w:t>
      </w:r>
      <w:r w:rsidR="00163846">
        <w:rPr>
          <w:rFonts w:hint="cs"/>
          <w:rtl/>
        </w:rPr>
        <w:t xml:space="preserve">. הספק אחראי לבצע את פעולות השדרוג וההתקנות של הציוד/רישוי שנרכשו ולהפעיל את ספקי התחזוקה השונים. מובהר כי גם ציוד/רישוי אשר ביום התחלת ההתקשרות אינו קיים במכרזי חשכ"ל, יירכש ע"י </w:t>
      </w:r>
      <w:r>
        <w:rPr>
          <w:rFonts w:hint="cs"/>
          <w:rtl/>
        </w:rPr>
        <w:t xml:space="preserve">הספק </w:t>
      </w:r>
      <w:r w:rsidR="00163846">
        <w:rPr>
          <w:rFonts w:hint="cs"/>
          <w:rtl/>
        </w:rPr>
        <w:t>דרך מכרזי חשכ"ל אם במועד השדרוג נמצא כי ציוד דומה/חליפי נמצא במכרזים אלו. הספק מחויב להתעדכן בסוגי הציוד הקיימים במכרזי חשכ"ל בכל עת ולדעת לתפעל ולתחזק אותם באופן שוטף כחלק מסל השירותים הבסיסי.</w:t>
      </w:r>
    </w:p>
    <w:p w14:paraId="2C672ADA" w14:textId="77777777" w:rsidR="009D5518" w:rsidRDefault="009D5518" w:rsidP="00AD07C2">
      <w:pPr>
        <w:pStyle w:val="af0"/>
        <w:numPr>
          <w:ilvl w:val="0"/>
          <w:numId w:val="37"/>
        </w:numPr>
        <w:spacing w:after="120"/>
        <w:ind w:left="453" w:hanging="357"/>
        <w:contextualSpacing w:val="0"/>
      </w:pPr>
      <w:r>
        <w:rPr>
          <w:rFonts w:hint="cs"/>
          <w:rtl/>
        </w:rPr>
        <w:t xml:space="preserve">הספק נדרש לרכוש, להשלים, לשדרג ציוד כמפורט בפרק 3 לעיל. ציוד זה </w:t>
      </w:r>
      <w:r w:rsidR="00921C45">
        <w:rPr>
          <w:rFonts w:hint="cs"/>
          <w:rtl/>
        </w:rPr>
        <w:t>יירכ</w:t>
      </w:r>
      <w:r w:rsidR="00921C45">
        <w:rPr>
          <w:rFonts w:hint="eastAsia"/>
          <w:rtl/>
        </w:rPr>
        <w:t>ש</w:t>
      </w:r>
      <w:r>
        <w:rPr>
          <w:rFonts w:hint="cs"/>
          <w:rtl/>
        </w:rPr>
        <w:t xml:space="preserve"> עבור המשרד ויהיה בבעלות</w:t>
      </w:r>
      <w:r w:rsidR="00AD07C2">
        <w:rPr>
          <w:rFonts w:hint="cs"/>
          <w:rtl/>
        </w:rPr>
        <w:t xml:space="preserve"> המשרד</w:t>
      </w:r>
      <w:r>
        <w:rPr>
          <w:rFonts w:hint="cs"/>
          <w:rtl/>
        </w:rPr>
        <w:t xml:space="preserve">. הציוד </w:t>
      </w:r>
      <w:r w:rsidR="00921C45">
        <w:rPr>
          <w:rFonts w:hint="cs"/>
          <w:rtl/>
        </w:rPr>
        <w:t>שיירכ</w:t>
      </w:r>
      <w:r w:rsidR="00921C45">
        <w:rPr>
          <w:rFonts w:hint="eastAsia"/>
          <w:rtl/>
        </w:rPr>
        <w:t>ש</w:t>
      </w:r>
      <w:r>
        <w:rPr>
          <w:rFonts w:hint="cs"/>
          <w:rtl/>
        </w:rPr>
        <w:t xml:space="preserve"> יכלול גם תחזוקה עבור כל תקופת ההתקשרות. </w:t>
      </w:r>
    </w:p>
    <w:p w14:paraId="0CE3AB64" w14:textId="77777777" w:rsidR="00163846" w:rsidRPr="00BD62F9" w:rsidRDefault="00163846" w:rsidP="003F3750">
      <w:pPr>
        <w:pStyle w:val="af0"/>
        <w:numPr>
          <w:ilvl w:val="0"/>
          <w:numId w:val="37"/>
        </w:numPr>
        <w:spacing w:after="120"/>
        <w:ind w:left="453" w:hanging="357"/>
        <w:contextualSpacing w:val="0"/>
      </w:pPr>
      <w:r>
        <w:rPr>
          <w:rFonts w:hint="cs"/>
          <w:rtl/>
        </w:rPr>
        <w:t xml:space="preserve">על מנת לגשר על הפער הקיים בין רמת השירות </w:t>
      </w:r>
      <w:r w:rsidR="003F3750">
        <w:rPr>
          <w:rFonts w:hint="cs"/>
          <w:rtl/>
        </w:rPr>
        <w:t xml:space="preserve">הניתנת ע"י </w:t>
      </w:r>
      <w:r>
        <w:rPr>
          <w:rFonts w:hint="cs"/>
          <w:rtl/>
        </w:rPr>
        <w:t>ספקי</w:t>
      </w:r>
      <w:r w:rsidR="003F3750">
        <w:rPr>
          <w:rFonts w:hint="cs"/>
          <w:rtl/>
        </w:rPr>
        <w:t>ם</w:t>
      </w:r>
      <w:r>
        <w:rPr>
          <w:rFonts w:hint="cs"/>
          <w:rtl/>
        </w:rPr>
        <w:t xml:space="preserve"> ב</w:t>
      </w:r>
      <w:r w:rsidR="003F3750">
        <w:rPr>
          <w:rFonts w:hint="cs"/>
          <w:rtl/>
        </w:rPr>
        <w:t xml:space="preserve">מסגרת </w:t>
      </w:r>
      <w:r>
        <w:rPr>
          <w:rFonts w:hint="cs"/>
          <w:rtl/>
        </w:rPr>
        <w:t>מכרזי חשכ"ל לבין דרישות ה-</w:t>
      </w:r>
      <w:r>
        <w:rPr>
          <w:rFonts w:hint="cs"/>
        </w:rPr>
        <w:t>SLA</w:t>
      </w:r>
      <w:r>
        <w:rPr>
          <w:rFonts w:hint="cs"/>
          <w:rtl/>
        </w:rPr>
        <w:t xml:space="preserve"> במכרז זה</w:t>
      </w:r>
      <w:r w:rsidR="003F3750">
        <w:rPr>
          <w:rFonts w:hint="cs"/>
          <w:rtl/>
        </w:rPr>
        <w:t>,</w:t>
      </w:r>
      <w:r w:rsidR="00D641A6">
        <w:rPr>
          <w:rFonts w:hint="cs"/>
          <w:rtl/>
        </w:rPr>
        <w:t xml:space="preserve"> יידרש הספק לרכוש הסכמי תחזוקה נוספים ו/או ציוד יתיר על חשבונו וכחלק מהסל הבסיסי.</w:t>
      </w:r>
    </w:p>
    <w:p w14:paraId="1532C5AA" w14:textId="77777777" w:rsidR="00163846" w:rsidRPr="00BD62F9" w:rsidRDefault="00163846" w:rsidP="00163846">
      <w:pPr>
        <w:spacing w:before="120"/>
        <w:ind w:left="238"/>
      </w:pPr>
    </w:p>
    <w:tbl>
      <w:tblPr>
        <w:tblStyle w:val="afc"/>
        <w:bidiVisual/>
        <w:tblW w:w="0" w:type="auto"/>
        <w:tblInd w:w="15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shd w:val="clear" w:color="auto" w:fill="D9D9D9" w:themeFill="background1" w:themeFillShade="D9"/>
        <w:tblLook w:val="04A0" w:firstRow="1" w:lastRow="0" w:firstColumn="1" w:lastColumn="0" w:noHBand="0" w:noVBand="1"/>
      </w:tblPr>
      <w:tblGrid>
        <w:gridCol w:w="9356"/>
      </w:tblGrid>
      <w:tr w:rsidR="00163846" w:rsidRPr="00BD62F9" w14:paraId="418A8BF5" w14:textId="77777777" w:rsidTr="00862119">
        <w:tc>
          <w:tcPr>
            <w:tcW w:w="9356" w:type="dxa"/>
            <w:shd w:val="clear" w:color="auto" w:fill="D9D9D9" w:themeFill="background1" w:themeFillShade="D9"/>
            <w:hideMark/>
          </w:tcPr>
          <w:p w14:paraId="57D5D649" w14:textId="77777777" w:rsidR="00163846" w:rsidRPr="00BD62F9" w:rsidRDefault="00163846" w:rsidP="00801472">
            <w:pPr>
              <w:rPr>
                <w:b/>
                <w:bCs/>
                <w:rtl/>
              </w:rPr>
            </w:pPr>
            <w:r w:rsidRPr="00BD62F9">
              <w:rPr>
                <w:b/>
                <w:bCs/>
                <w:rtl/>
              </w:rPr>
              <w:t>היעד המרכזי של ה</w:t>
            </w:r>
            <w:r>
              <w:rPr>
                <w:b/>
                <w:bCs/>
                <w:rtl/>
              </w:rPr>
              <w:t>משרד</w:t>
            </w:r>
            <w:r w:rsidRPr="00BD62F9">
              <w:rPr>
                <w:b/>
                <w:bCs/>
                <w:rtl/>
              </w:rPr>
              <w:t xml:space="preserve"> בהתקשרות זו הוא ספק אשר </w:t>
            </w:r>
            <w:r w:rsidR="00921C45" w:rsidRPr="00BD62F9">
              <w:rPr>
                <w:rFonts w:hint="cs"/>
                <w:b/>
                <w:bCs/>
                <w:rtl/>
              </w:rPr>
              <w:t>ייטו</w:t>
            </w:r>
            <w:r w:rsidR="00921C45" w:rsidRPr="00BD62F9">
              <w:rPr>
                <w:rFonts w:hint="eastAsia"/>
                <w:b/>
                <w:bCs/>
                <w:rtl/>
              </w:rPr>
              <w:t>ל</w:t>
            </w:r>
            <w:r w:rsidRPr="00BD62F9">
              <w:rPr>
                <w:b/>
                <w:bCs/>
                <w:rtl/>
              </w:rPr>
              <w:t xml:space="preserve"> אחריות כוללת (</w:t>
            </w:r>
            <w:r w:rsidRPr="00BD62F9">
              <w:rPr>
                <w:b/>
                <w:bCs/>
              </w:rPr>
              <w:t>End to End</w:t>
            </w:r>
            <w:r w:rsidRPr="00BD62F9">
              <w:rPr>
                <w:b/>
                <w:bCs/>
                <w:rtl/>
              </w:rPr>
              <w:t xml:space="preserve">) </w:t>
            </w:r>
            <w:r w:rsidR="00862119">
              <w:rPr>
                <w:rFonts w:hint="cs"/>
                <w:b/>
                <w:bCs/>
                <w:rtl/>
              </w:rPr>
              <w:t xml:space="preserve">על </w:t>
            </w:r>
            <w:r>
              <w:rPr>
                <w:rFonts w:hint="cs"/>
                <w:b/>
                <w:bCs/>
                <w:rtl/>
              </w:rPr>
              <w:t>השירותים הכלולים במכרז זה</w:t>
            </w:r>
            <w:r w:rsidRPr="00BD62F9">
              <w:rPr>
                <w:b/>
                <w:bCs/>
                <w:rtl/>
              </w:rPr>
              <w:t xml:space="preserve"> ויהווה שותף פעיל ואמיתי לעשייה </w:t>
            </w:r>
            <w:r>
              <w:rPr>
                <w:rFonts w:hint="cs"/>
                <w:b/>
                <w:bCs/>
                <w:rtl/>
              </w:rPr>
              <w:t xml:space="preserve">של מהשרד </w:t>
            </w:r>
            <w:r w:rsidRPr="00BD62F9">
              <w:rPr>
                <w:b/>
                <w:bCs/>
                <w:rtl/>
              </w:rPr>
              <w:t>בתחומי התקשוב.</w:t>
            </w:r>
          </w:p>
        </w:tc>
      </w:tr>
    </w:tbl>
    <w:p w14:paraId="7B27FCE2" w14:textId="77777777" w:rsidR="00163846" w:rsidRDefault="00163846" w:rsidP="00163846">
      <w:pPr>
        <w:rPr>
          <w:rtl/>
        </w:rPr>
      </w:pPr>
    </w:p>
    <w:p w14:paraId="481D63DC" w14:textId="77777777" w:rsidR="003451B3" w:rsidRDefault="001C099D" w:rsidP="003451B3">
      <w:pPr>
        <w:rPr>
          <w:rtl/>
        </w:rPr>
      </w:pPr>
      <w:bookmarkStart w:id="1836" w:name="_Toc451721027"/>
      <w:bookmarkStart w:id="1837" w:name="_Toc405396250"/>
      <w:bookmarkStart w:id="1838" w:name="_Toc406967891"/>
      <w:bookmarkStart w:id="1839" w:name="_Toc407629811"/>
      <w:bookmarkStart w:id="1840" w:name="_Toc408395912"/>
      <w:bookmarkStart w:id="1841" w:name="_Toc409621823"/>
      <w:bookmarkStart w:id="1842" w:name="_Toc426573247"/>
      <w:bookmarkStart w:id="1843" w:name="_Toc452288414"/>
      <w:bookmarkEnd w:id="1836"/>
      <w:r>
        <w:rPr>
          <w:rFonts w:hint="cs"/>
          <w:rtl/>
        </w:rPr>
        <w:t xml:space="preserve">  </w:t>
      </w:r>
    </w:p>
    <w:p w14:paraId="2A8CCF35" w14:textId="77777777" w:rsidR="003451B3" w:rsidRDefault="003451B3" w:rsidP="003451B3">
      <w:pPr>
        <w:rPr>
          <w:rFonts w:asciiTheme="minorBidi" w:hAnsiTheme="minorBidi"/>
          <w:b/>
          <w:bCs/>
          <w:color w:val="4072AE"/>
          <w:sz w:val="26"/>
          <w:szCs w:val="26"/>
          <w:rtl/>
        </w:rPr>
      </w:pPr>
      <w:r>
        <w:rPr>
          <w:rtl/>
        </w:rPr>
        <w:br w:type="page"/>
      </w:r>
    </w:p>
    <w:tbl>
      <w:tblPr>
        <w:tblpPr w:leftFromText="180" w:rightFromText="180" w:vertAnchor="text" w:horzAnchor="margin" w:tblpY="-437"/>
        <w:bidiVisual/>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125"/>
        <w:gridCol w:w="3402"/>
        <w:gridCol w:w="1276"/>
        <w:gridCol w:w="1134"/>
        <w:gridCol w:w="851"/>
      </w:tblGrid>
      <w:tr w:rsidR="00F001B6" w:rsidRPr="00BD62F9" w14:paraId="2CBE0887" w14:textId="77777777" w:rsidTr="00F001B6">
        <w:trPr>
          <w:cantSplit/>
          <w:trHeight w:val="230"/>
          <w:tblHeader/>
        </w:trPr>
        <w:tc>
          <w:tcPr>
            <w:tcW w:w="709" w:type="dxa"/>
            <w:vMerge w:val="restart"/>
            <w:tcBorders>
              <w:bottom w:val="single" w:sz="12" w:space="0" w:color="auto"/>
            </w:tcBorders>
            <w:shd w:val="clear" w:color="auto" w:fill="DAEEF3" w:themeFill="accent5" w:themeFillTint="33"/>
            <w:hideMark/>
          </w:tcPr>
          <w:p w14:paraId="0ECDF6DB" w14:textId="77777777" w:rsidR="00F001B6" w:rsidRPr="00BD62F9" w:rsidRDefault="00F001B6" w:rsidP="00F001B6">
            <w:pPr>
              <w:autoSpaceDE/>
              <w:spacing w:line="240" w:lineRule="auto"/>
              <w:jc w:val="center"/>
              <w:rPr>
                <w:b/>
                <w:bCs/>
                <w:color w:val="000000"/>
                <w:rtl/>
                <w:lang w:eastAsia="en-US"/>
              </w:rPr>
            </w:pPr>
            <w:bookmarkStart w:id="1844" w:name="_Toc512200182"/>
            <w:r w:rsidRPr="00BD62F9">
              <w:rPr>
                <w:b/>
                <w:bCs/>
                <w:rtl/>
              </w:rPr>
              <w:t>#</w:t>
            </w:r>
          </w:p>
        </w:tc>
        <w:tc>
          <w:tcPr>
            <w:tcW w:w="2125" w:type="dxa"/>
            <w:vMerge w:val="restart"/>
            <w:tcBorders>
              <w:bottom w:val="single" w:sz="12" w:space="0" w:color="auto"/>
            </w:tcBorders>
            <w:shd w:val="clear" w:color="auto" w:fill="DAEEF3" w:themeFill="accent5" w:themeFillTint="33"/>
            <w:hideMark/>
          </w:tcPr>
          <w:p w14:paraId="0E83F133" w14:textId="77777777" w:rsidR="00F001B6" w:rsidRPr="00BD62F9" w:rsidRDefault="00F001B6" w:rsidP="00F001B6">
            <w:pPr>
              <w:autoSpaceDE/>
              <w:spacing w:line="240" w:lineRule="auto"/>
              <w:jc w:val="center"/>
              <w:rPr>
                <w:b/>
                <w:bCs/>
                <w:color w:val="000000"/>
                <w:lang w:eastAsia="en-US"/>
              </w:rPr>
            </w:pPr>
            <w:r w:rsidRPr="00BD62F9">
              <w:rPr>
                <w:b/>
                <w:bCs/>
                <w:rtl/>
              </w:rPr>
              <w:t>תחום</w:t>
            </w:r>
          </w:p>
        </w:tc>
        <w:tc>
          <w:tcPr>
            <w:tcW w:w="3402" w:type="dxa"/>
            <w:vMerge w:val="restart"/>
            <w:tcBorders>
              <w:bottom w:val="single" w:sz="12" w:space="0" w:color="auto"/>
            </w:tcBorders>
            <w:shd w:val="clear" w:color="auto" w:fill="DAEEF3" w:themeFill="accent5" w:themeFillTint="33"/>
            <w:hideMark/>
          </w:tcPr>
          <w:p w14:paraId="76C8E97F" w14:textId="77777777" w:rsidR="00F001B6" w:rsidRPr="00BD62F9" w:rsidRDefault="00F001B6" w:rsidP="00F001B6">
            <w:pPr>
              <w:autoSpaceDE/>
              <w:spacing w:line="240" w:lineRule="auto"/>
              <w:jc w:val="center"/>
              <w:rPr>
                <w:b/>
                <w:bCs/>
              </w:rPr>
            </w:pPr>
            <w:r w:rsidRPr="00BD62F9">
              <w:rPr>
                <w:b/>
                <w:bCs/>
                <w:rtl/>
              </w:rPr>
              <w:t>פירוט</w:t>
            </w:r>
          </w:p>
        </w:tc>
        <w:tc>
          <w:tcPr>
            <w:tcW w:w="2410" w:type="dxa"/>
            <w:gridSpan w:val="2"/>
            <w:tcBorders>
              <w:bottom w:val="single" w:sz="4" w:space="0" w:color="auto"/>
            </w:tcBorders>
            <w:shd w:val="clear" w:color="auto" w:fill="DAEEF3" w:themeFill="accent5" w:themeFillTint="33"/>
            <w:hideMark/>
          </w:tcPr>
          <w:p w14:paraId="14B2A147" w14:textId="77777777" w:rsidR="00F001B6" w:rsidRPr="00BD62F9" w:rsidRDefault="00F001B6" w:rsidP="00F001B6">
            <w:pPr>
              <w:autoSpaceDE/>
              <w:spacing w:line="240" w:lineRule="auto"/>
              <w:jc w:val="center"/>
              <w:rPr>
                <w:b/>
                <w:bCs/>
                <w:rtl/>
              </w:rPr>
            </w:pPr>
            <w:r w:rsidRPr="00BD62F9">
              <w:rPr>
                <w:b/>
                <w:bCs/>
                <w:rtl/>
              </w:rPr>
              <w:t>אחריות</w:t>
            </w:r>
          </w:p>
        </w:tc>
        <w:tc>
          <w:tcPr>
            <w:tcW w:w="851" w:type="dxa"/>
            <w:vMerge w:val="restart"/>
            <w:tcBorders>
              <w:bottom w:val="single" w:sz="12" w:space="0" w:color="auto"/>
            </w:tcBorders>
            <w:shd w:val="clear" w:color="auto" w:fill="DAEEF3" w:themeFill="accent5" w:themeFillTint="33"/>
          </w:tcPr>
          <w:p w14:paraId="23E1E940" w14:textId="77777777" w:rsidR="00F001B6" w:rsidRPr="00BD62F9" w:rsidRDefault="00F001B6" w:rsidP="00F001B6">
            <w:pPr>
              <w:autoSpaceDE/>
              <w:spacing w:line="240" w:lineRule="auto"/>
              <w:rPr>
                <w:b/>
                <w:bCs/>
                <w:rtl/>
              </w:rPr>
            </w:pPr>
            <w:r>
              <w:rPr>
                <w:rFonts w:hint="cs"/>
                <w:b/>
                <w:bCs/>
                <w:rtl/>
              </w:rPr>
              <w:t>סעיף במכרז</w:t>
            </w:r>
          </w:p>
        </w:tc>
      </w:tr>
      <w:tr w:rsidR="00F001B6" w:rsidRPr="00BD62F9" w14:paraId="56C3D336" w14:textId="77777777" w:rsidTr="00F001B6">
        <w:trPr>
          <w:cantSplit/>
          <w:trHeight w:val="230"/>
          <w:tblHeader/>
        </w:trPr>
        <w:tc>
          <w:tcPr>
            <w:tcW w:w="709" w:type="dxa"/>
            <w:vMerge/>
            <w:tcBorders>
              <w:bottom w:val="single" w:sz="12" w:space="0" w:color="auto"/>
            </w:tcBorders>
            <w:vAlign w:val="center"/>
            <w:hideMark/>
          </w:tcPr>
          <w:p w14:paraId="1159F970" w14:textId="77777777" w:rsidR="00F001B6" w:rsidRPr="00BD62F9" w:rsidRDefault="00F001B6" w:rsidP="00F001B6">
            <w:pPr>
              <w:autoSpaceDE/>
              <w:autoSpaceDN/>
              <w:spacing w:line="276" w:lineRule="auto"/>
              <w:jc w:val="left"/>
              <w:rPr>
                <w:b/>
                <w:bCs/>
                <w:color w:val="000000"/>
                <w:lang w:eastAsia="en-US"/>
              </w:rPr>
            </w:pPr>
          </w:p>
        </w:tc>
        <w:tc>
          <w:tcPr>
            <w:tcW w:w="2125" w:type="dxa"/>
            <w:vMerge/>
            <w:tcBorders>
              <w:bottom w:val="single" w:sz="12" w:space="0" w:color="auto"/>
            </w:tcBorders>
            <w:vAlign w:val="center"/>
            <w:hideMark/>
          </w:tcPr>
          <w:p w14:paraId="43C301B9" w14:textId="77777777" w:rsidR="00F001B6" w:rsidRPr="00BD62F9" w:rsidRDefault="00F001B6" w:rsidP="00F001B6">
            <w:pPr>
              <w:autoSpaceDE/>
              <w:autoSpaceDN/>
              <w:spacing w:line="276" w:lineRule="auto"/>
              <w:jc w:val="left"/>
              <w:rPr>
                <w:b/>
                <w:bCs/>
                <w:color w:val="000000"/>
                <w:lang w:eastAsia="en-US"/>
              </w:rPr>
            </w:pPr>
          </w:p>
        </w:tc>
        <w:tc>
          <w:tcPr>
            <w:tcW w:w="3402" w:type="dxa"/>
            <w:vMerge/>
            <w:tcBorders>
              <w:bottom w:val="single" w:sz="12" w:space="0" w:color="auto"/>
            </w:tcBorders>
            <w:vAlign w:val="center"/>
            <w:hideMark/>
          </w:tcPr>
          <w:p w14:paraId="2B25ED5A" w14:textId="77777777" w:rsidR="00F001B6" w:rsidRPr="00BD62F9" w:rsidRDefault="00F001B6" w:rsidP="00F001B6">
            <w:pPr>
              <w:autoSpaceDE/>
              <w:autoSpaceDN/>
              <w:spacing w:line="276" w:lineRule="auto"/>
              <w:jc w:val="left"/>
              <w:rPr>
                <w:b/>
                <w:bCs/>
              </w:rPr>
            </w:pPr>
          </w:p>
        </w:tc>
        <w:tc>
          <w:tcPr>
            <w:tcW w:w="1276" w:type="dxa"/>
            <w:tcBorders>
              <w:bottom w:val="single" w:sz="12" w:space="0" w:color="auto"/>
            </w:tcBorders>
            <w:shd w:val="clear" w:color="auto" w:fill="DAEEF3" w:themeFill="accent5" w:themeFillTint="33"/>
            <w:hideMark/>
          </w:tcPr>
          <w:p w14:paraId="690F52AF" w14:textId="77777777" w:rsidR="00F001B6" w:rsidRPr="00BD62F9" w:rsidRDefault="00F001B6" w:rsidP="00F001B6">
            <w:pPr>
              <w:autoSpaceDE/>
              <w:spacing w:line="240" w:lineRule="auto"/>
              <w:jc w:val="center"/>
              <w:rPr>
                <w:b/>
                <w:bCs/>
                <w:color w:val="000000"/>
                <w:sz w:val="20"/>
                <w:szCs w:val="20"/>
                <w:rtl/>
                <w:lang w:eastAsia="en-US"/>
              </w:rPr>
            </w:pPr>
            <w:r>
              <w:rPr>
                <w:b/>
                <w:bCs/>
                <w:color w:val="000000"/>
                <w:sz w:val="20"/>
                <w:szCs w:val="20"/>
                <w:rtl/>
                <w:lang w:eastAsia="en-US"/>
              </w:rPr>
              <w:t>משרד</w:t>
            </w:r>
          </w:p>
        </w:tc>
        <w:tc>
          <w:tcPr>
            <w:tcW w:w="1134" w:type="dxa"/>
            <w:tcBorders>
              <w:bottom w:val="single" w:sz="12" w:space="0" w:color="auto"/>
            </w:tcBorders>
            <w:shd w:val="clear" w:color="auto" w:fill="DAEEF3" w:themeFill="accent5" w:themeFillTint="33"/>
            <w:hideMark/>
          </w:tcPr>
          <w:p w14:paraId="0BE3FE3C" w14:textId="77777777" w:rsidR="00F001B6" w:rsidRPr="00BD62F9" w:rsidRDefault="00F001B6" w:rsidP="00F001B6">
            <w:pPr>
              <w:autoSpaceDE/>
              <w:spacing w:line="240" w:lineRule="auto"/>
              <w:jc w:val="center"/>
              <w:rPr>
                <w:b/>
                <w:bCs/>
                <w:color w:val="000000"/>
                <w:sz w:val="20"/>
                <w:szCs w:val="20"/>
                <w:lang w:eastAsia="en-US"/>
              </w:rPr>
            </w:pPr>
            <w:r w:rsidRPr="00BD62F9">
              <w:rPr>
                <w:b/>
                <w:bCs/>
                <w:color w:val="000000"/>
                <w:sz w:val="20"/>
                <w:szCs w:val="20"/>
                <w:rtl/>
                <w:lang w:eastAsia="en-US"/>
              </w:rPr>
              <w:t>ספק</w:t>
            </w:r>
          </w:p>
        </w:tc>
        <w:tc>
          <w:tcPr>
            <w:tcW w:w="851" w:type="dxa"/>
            <w:vMerge/>
            <w:tcBorders>
              <w:bottom w:val="single" w:sz="12" w:space="0" w:color="auto"/>
            </w:tcBorders>
            <w:shd w:val="clear" w:color="auto" w:fill="BFBFBF"/>
          </w:tcPr>
          <w:p w14:paraId="449D0489" w14:textId="77777777" w:rsidR="00F001B6" w:rsidRPr="00BD62F9" w:rsidRDefault="00F001B6" w:rsidP="00F001B6">
            <w:pPr>
              <w:autoSpaceDE/>
              <w:spacing w:line="240" w:lineRule="auto"/>
              <w:rPr>
                <w:b/>
                <w:bCs/>
                <w:color w:val="000000"/>
                <w:sz w:val="20"/>
                <w:szCs w:val="20"/>
                <w:rtl/>
                <w:lang w:eastAsia="en-US"/>
              </w:rPr>
            </w:pPr>
          </w:p>
        </w:tc>
      </w:tr>
      <w:tr w:rsidR="00F001B6" w:rsidRPr="00BD62F9" w14:paraId="3D3CA38E" w14:textId="77777777" w:rsidTr="00F001B6">
        <w:trPr>
          <w:cantSplit/>
        </w:trPr>
        <w:tc>
          <w:tcPr>
            <w:tcW w:w="709" w:type="dxa"/>
            <w:tcBorders>
              <w:top w:val="single" w:sz="12" w:space="0" w:color="auto"/>
            </w:tcBorders>
            <w:shd w:val="clear" w:color="auto" w:fill="auto"/>
          </w:tcPr>
          <w:p w14:paraId="318A977C" w14:textId="77777777" w:rsidR="00F001B6" w:rsidRPr="007F32E7" w:rsidRDefault="00F001B6" w:rsidP="00F001B6">
            <w:pPr>
              <w:pStyle w:val="af0"/>
              <w:numPr>
                <w:ilvl w:val="0"/>
                <w:numId w:val="198"/>
              </w:numPr>
              <w:autoSpaceDE/>
              <w:contextualSpacing w:val="0"/>
              <w:jc w:val="center"/>
              <w:rPr>
                <w:color w:val="000000"/>
                <w:lang w:eastAsia="en-US"/>
              </w:rPr>
            </w:pPr>
          </w:p>
        </w:tc>
        <w:tc>
          <w:tcPr>
            <w:tcW w:w="2125" w:type="dxa"/>
            <w:tcBorders>
              <w:top w:val="single" w:sz="12" w:space="0" w:color="auto"/>
            </w:tcBorders>
            <w:shd w:val="clear" w:color="auto" w:fill="auto"/>
          </w:tcPr>
          <w:p w14:paraId="2CE233DC" w14:textId="77777777" w:rsidR="00F001B6" w:rsidRPr="00BD62F9" w:rsidRDefault="00F001B6" w:rsidP="00F001B6">
            <w:pPr>
              <w:autoSpaceDE/>
              <w:rPr>
                <w:color w:val="000000"/>
                <w:rtl/>
                <w:lang w:eastAsia="en-US"/>
              </w:rPr>
            </w:pPr>
            <w:r w:rsidRPr="00BD62F9">
              <w:rPr>
                <w:color w:val="000000"/>
                <w:rtl/>
                <w:lang w:eastAsia="en-US"/>
              </w:rPr>
              <w:t>תקופת המעבר</w:t>
            </w:r>
          </w:p>
        </w:tc>
        <w:tc>
          <w:tcPr>
            <w:tcW w:w="3402" w:type="dxa"/>
            <w:tcBorders>
              <w:top w:val="single" w:sz="12" w:space="0" w:color="auto"/>
            </w:tcBorders>
            <w:shd w:val="clear" w:color="auto" w:fill="auto"/>
          </w:tcPr>
          <w:p w14:paraId="7CEC4128" w14:textId="77777777" w:rsidR="00F001B6" w:rsidRPr="00BD62F9" w:rsidRDefault="00F001B6" w:rsidP="00F001B6">
            <w:pPr>
              <w:autoSpaceDE/>
              <w:rPr>
                <w:color w:val="000000" w:themeColor="text1"/>
                <w:rtl/>
                <w:lang w:eastAsia="en-US"/>
              </w:rPr>
            </w:pPr>
            <w:r w:rsidRPr="00BD62F9">
              <w:rPr>
                <w:color w:val="000000"/>
                <w:rtl/>
                <w:lang w:eastAsia="en-US"/>
              </w:rPr>
              <w:t>ביצוע כל משימות תקופת המעבר</w:t>
            </w:r>
            <w:r>
              <w:rPr>
                <w:rFonts w:hint="cs"/>
                <w:color w:val="000000"/>
                <w:rtl/>
                <w:lang w:eastAsia="en-US"/>
              </w:rPr>
              <w:t xml:space="preserve"> ופרויקטי השנה הראשונה</w:t>
            </w:r>
          </w:p>
        </w:tc>
        <w:tc>
          <w:tcPr>
            <w:tcW w:w="1276" w:type="dxa"/>
            <w:tcBorders>
              <w:top w:val="single" w:sz="12" w:space="0" w:color="auto"/>
            </w:tcBorders>
            <w:shd w:val="clear" w:color="auto" w:fill="auto"/>
          </w:tcPr>
          <w:p w14:paraId="0E8C8B41" w14:textId="77777777" w:rsidR="00F001B6" w:rsidRPr="00BD62F9" w:rsidRDefault="00F001B6" w:rsidP="00F001B6">
            <w:pPr>
              <w:autoSpaceDE/>
              <w:jc w:val="center"/>
              <w:rPr>
                <w:color w:val="000000"/>
                <w:lang w:eastAsia="en-US"/>
              </w:rPr>
            </w:pPr>
          </w:p>
        </w:tc>
        <w:tc>
          <w:tcPr>
            <w:tcW w:w="1134" w:type="dxa"/>
            <w:tcBorders>
              <w:top w:val="single" w:sz="12" w:space="0" w:color="auto"/>
            </w:tcBorders>
            <w:shd w:val="clear" w:color="auto" w:fill="auto"/>
          </w:tcPr>
          <w:p w14:paraId="40C6E97F" w14:textId="77777777" w:rsidR="00F001B6" w:rsidRPr="00116886" w:rsidRDefault="00F001B6" w:rsidP="00F001B6">
            <w:pPr>
              <w:autoSpaceDE/>
              <w:jc w:val="center"/>
              <w:rPr>
                <w:color w:val="000000"/>
                <w:rtl/>
                <w:lang w:eastAsia="en-US"/>
              </w:rPr>
            </w:pPr>
            <w:r w:rsidRPr="00BD62F9">
              <w:rPr>
                <w:color w:val="000000"/>
                <w:lang w:eastAsia="en-US"/>
              </w:rPr>
              <w:t>X</w:t>
            </w:r>
          </w:p>
        </w:tc>
        <w:tc>
          <w:tcPr>
            <w:tcW w:w="851" w:type="dxa"/>
            <w:tcBorders>
              <w:top w:val="single" w:sz="12" w:space="0" w:color="auto"/>
            </w:tcBorders>
            <w:shd w:val="clear" w:color="auto" w:fill="auto"/>
          </w:tcPr>
          <w:p w14:paraId="29F87F69" w14:textId="77777777" w:rsidR="00F001B6" w:rsidRDefault="00F001B6" w:rsidP="00F001B6">
            <w:pPr>
              <w:autoSpaceDE/>
              <w:jc w:val="center"/>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Ref506543377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‏4.3</w:t>
            </w:r>
            <w:r>
              <w:rPr>
                <w:color w:val="000000"/>
                <w:rtl/>
                <w:lang w:eastAsia="en-US"/>
              </w:rPr>
              <w:fldChar w:fldCharType="end"/>
            </w:r>
          </w:p>
        </w:tc>
      </w:tr>
      <w:tr w:rsidR="00F001B6" w:rsidRPr="00BD62F9" w14:paraId="22168E8E" w14:textId="77777777" w:rsidTr="00F001B6">
        <w:trPr>
          <w:cantSplit/>
        </w:trPr>
        <w:tc>
          <w:tcPr>
            <w:tcW w:w="709" w:type="dxa"/>
            <w:shd w:val="clear" w:color="auto" w:fill="auto"/>
          </w:tcPr>
          <w:p w14:paraId="5A5B5234" w14:textId="77777777" w:rsidR="00F001B6" w:rsidRPr="007F32E7" w:rsidRDefault="00F001B6" w:rsidP="00F001B6">
            <w:pPr>
              <w:pStyle w:val="af0"/>
              <w:numPr>
                <w:ilvl w:val="0"/>
                <w:numId w:val="198"/>
              </w:numPr>
              <w:autoSpaceDE/>
              <w:contextualSpacing w:val="0"/>
              <w:jc w:val="center"/>
              <w:rPr>
                <w:color w:val="000000"/>
                <w:lang w:eastAsia="en-US"/>
              </w:rPr>
            </w:pPr>
          </w:p>
        </w:tc>
        <w:tc>
          <w:tcPr>
            <w:tcW w:w="2125" w:type="dxa"/>
            <w:shd w:val="clear" w:color="auto" w:fill="auto"/>
          </w:tcPr>
          <w:p w14:paraId="7C6D8A00" w14:textId="77777777" w:rsidR="00F001B6" w:rsidRPr="00BD62F9" w:rsidRDefault="00F001B6" w:rsidP="00F001B6">
            <w:pPr>
              <w:autoSpaceDE/>
              <w:rPr>
                <w:color w:val="000000"/>
                <w:rtl/>
                <w:lang w:eastAsia="en-US"/>
              </w:rPr>
            </w:pPr>
            <w:r w:rsidRPr="00BD62F9">
              <w:rPr>
                <w:color w:val="000000"/>
                <w:rtl/>
                <w:lang w:eastAsia="en-US"/>
              </w:rPr>
              <w:t>ניהול כ"א וספקים</w:t>
            </w:r>
          </w:p>
        </w:tc>
        <w:tc>
          <w:tcPr>
            <w:tcW w:w="3402" w:type="dxa"/>
            <w:shd w:val="clear" w:color="auto" w:fill="auto"/>
          </w:tcPr>
          <w:p w14:paraId="11541E89" w14:textId="77777777" w:rsidR="00F001B6" w:rsidRPr="00BD62F9" w:rsidRDefault="00F001B6" w:rsidP="00F001B6">
            <w:pPr>
              <w:autoSpaceDE/>
              <w:rPr>
                <w:color w:val="000000" w:themeColor="text1"/>
                <w:rtl/>
                <w:lang w:eastAsia="en-US"/>
              </w:rPr>
            </w:pPr>
            <w:r w:rsidRPr="00BD62F9">
              <w:rPr>
                <w:color w:val="000000"/>
                <w:rtl/>
                <w:lang w:eastAsia="en-US"/>
              </w:rPr>
              <w:t>ניהול עובדי הספק וניהול ספקי משנה</w:t>
            </w:r>
          </w:p>
        </w:tc>
        <w:tc>
          <w:tcPr>
            <w:tcW w:w="1276" w:type="dxa"/>
            <w:shd w:val="clear" w:color="auto" w:fill="auto"/>
          </w:tcPr>
          <w:p w14:paraId="63241D0C" w14:textId="77777777" w:rsidR="00F001B6" w:rsidRPr="00BD62F9" w:rsidRDefault="00F001B6" w:rsidP="00F001B6">
            <w:pPr>
              <w:autoSpaceDE/>
              <w:jc w:val="center"/>
              <w:rPr>
                <w:color w:val="000000"/>
                <w:lang w:eastAsia="en-US"/>
              </w:rPr>
            </w:pPr>
            <w:r w:rsidRPr="00082F78">
              <w:rPr>
                <w:rFonts w:hint="eastAsia"/>
                <w:color w:val="000000"/>
                <w:sz w:val="18"/>
                <w:szCs w:val="18"/>
                <w:rtl/>
                <w:lang w:eastAsia="en-US"/>
              </w:rPr>
              <w:t>קביעת</w:t>
            </w:r>
            <w:r w:rsidRPr="00082F78">
              <w:rPr>
                <w:color w:val="000000"/>
                <w:sz w:val="18"/>
                <w:szCs w:val="18"/>
                <w:rtl/>
                <w:lang w:eastAsia="en-US"/>
              </w:rPr>
              <w:t xml:space="preserve"> </w:t>
            </w:r>
            <w:r w:rsidRPr="00082F78">
              <w:rPr>
                <w:rFonts w:hint="eastAsia"/>
                <w:color w:val="000000"/>
                <w:sz w:val="18"/>
                <w:szCs w:val="18"/>
                <w:rtl/>
                <w:lang w:eastAsia="en-US"/>
              </w:rPr>
              <w:t>כללים</w:t>
            </w:r>
            <w:r w:rsidRPr="00082F78">
              <w:rPr>
                <w:color w:val="000000"/>
                <w:sz w:val="18"/>
                <w:szCs w:val="18"/>
                <w:rtl/>
                <w:lang w:eastAsia="en-US"/>
              </w:rPr>
              <w:t xml:space="preserve"> </w:t>
            </w:r>
            <w:r w:rsidRPr="00082F78">
              <w:rPr>
                <w:rFonts w:hint="eastAsia"/>
                <w:color w:val="000000"/>
                <w:sz w:val="18"/>
                <w:szCs w:val="18"/>
                <w:rtl/>
                <w:lang w:eastAsia="en-US"/>
              </w:rPr>
              <w:t>ובקרה</w:t>
            </w:r>
          </w:p>
        </w:tc>
        <w:tc>
          <w:tcPr>
            <w:tcW w:w="1134" w:type="dxa"/>
            <w:shd w:val="clear" w:color="auto" w:fill="auto"/>
          </w:tcPr>
          <w:p w14:paraId="7B7B46CC" w14:textId="77777777" w:rsidR="00F001B6" w:rsidRPr="00116886" w:rsidRDefault="00F001B6" w:rsidP="00F001B6">
            <w:pPr>
              <w:autoSpaceDE/>
              <w:jc w:val="center"/>
              <w:rPr>
                <w:color w:val="000000"/>
                <w:rtl/>
                <w:lang w:eastAsia="en-US"/>
              </w:rPr>
            </w:pPr>
            <w:r w:rsidRPr="00BD62F9">
              <w:rPr>
                <w:color w:val="000000"/>
                <w:lang w:eastAsia="en-US"/>
              </w:rPr>
              <w:t>X</w:t>
            </w:r>
          </w:p>
        </w:tc>
        <w:tc>
          <w:tcPr>
            <w:tcW w:w="851" w:type="dxa"/>
            <w:shd w:val="clear" w:color="auto" w:fill="auto"/>
          </w:tcPr>
          <w:p w14:paraId="43580076" w14:textId="77777777" w:rsidR="00F001B6" w:rsidRDefault="00F001B6" w:rsidP="00F001B6">
            <w:pPr>
              <w:autoSpaceDE/>
              <w:jc w:val="center"/>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Ref508005622 \r \h</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‏4.4.17</w:t>
            </w:r>
            <w:r>
              <w:rPr>
                <w:color w:val="000000"/>
                <w:rtl/>
                <w:lang w:eastAsia="en-US"/>
              </w:rPr>
              <w:fldChar w:fldCharType="end"/>
            </w:r>
          </w:p>
        </w:tc>
      </w:tr>
      <w:tr w:rsidR="00F001B6" w:rsidRPr="00BD62F9" w14:paraId="503FEF41" w14:textId="77777777" w:rsidTr="00F001B6">
        <w:trPr>
          <w:cantSplit/>
        </w:trPr>
        <w:tc>
          <w:tcPr>
            <w:tcW w:w="709" w:type="dxa"/>
          </w:tcPr>
          <w:p w14:paraId="56678F56" w14:textId="77777777" w:rsidR="00F001B6" w:rsidRPr="007F32E7" w:rsidRDefault="00F001B6" w:rsidP="00F001B6">
            <w:pPr>
              <w:pStyle w:val="af0"/>
              <w:numPr>
                <w:ilvl w:val="0"/>
                <w:numId w:val="198"/>
              </w:numPr>
              <w:autoSpaceDE/>
              <w:contextualSpacing w:val="0"/>
              <w:jc w:val="center"/>
              <w:rPr>
                <w:color w:val="000000"/>
                <w:lang w:eastAsia="en-US"/>
              </w:rPr>
            </w:pPr>
          </w:p>
        </w:tc>
        <w:tc>
          <w:tcPr>
            <w:tcW w:w="2125" w:type="dxa"/>
          </w:tcPr>
          <w:p w14:paraId="5DF2C775" w14:textId="77777777" w:rsidR="00F001B6" w:rsidRPr="00BD62F9" w:rsidRDefault="00F001B6" w:rsidP="00F001B6">
            <w:pPr>
              <w:autoSpaceDE/>
              <w:rPr>
                <w:color w:val="000000"/>
                <w:rtl/>
                <w:lang w:eastAsia="en-US"/>
              </w:rPr>
            </w:pPr>
            <w:r w:rsidRPr="00BD62F9">
              <w:rPr>
                <w:color w:val="000000"/>
                <w:rtl/>
                <w:lang w:eastAsia="en-US"/>
              </w:rPr>
              <w:t>בעלות על חומרה ותוכנה</w:t>
            </w:r>
          </w:p>
        </w:tc>
        <w:tc>
          <w:tcPr>
            <w:tcW w:w="3402" w:type="dxa"/>
          </w:tcPr>
          <w:p w14:paraId="45DABEF3" w14:textId="77777777" w:rsidR="00F001B6" w:rsidRPr="00BD62F9" w:rsidRDefault="00F001B6" w:rsidP="00F001B6">
            <w:pPr>
              <w:autoSpaceDE/>
              <w:rPr>
                <w:color w:val="000000" w:themeColor="text1"/>
                <w:rtl/>
                <w:lang w:eastAsia="en-US"/>
              </w:rPr>
            </w:pPr>
            <w:r>
              <w:rPr>
                <w:rFonts w:hint="cs"/>
                <w:color w:val="000000"/>
                <w:rtl/>
                <w:lang w:eastAsia="en-US"/>
              </w:rPr>
              <w:t>בעלות המשרד</w:t>
            </w:r>
          </w:p>
        </w:tc>
        <w:tc>
          <w:tcPr>
            <w:tcW w:w="1276" w:type="dxa"/>
          </w:tcPr>
          <w:p w14:paraId="73DC5C3F" w14:textId="77777777" w:rsidR="00F001B6" w:rsidRPr="00BD62F9" w:rsidRDefault="00F001B6" w:rsidP="00F001B6">
            <w:pPr>
              <w:autoSpaceDE/>
              <w:jc w:val="center"/>
              <w:rPr>
                <w:color w:val="000000"/>
                <w:lang w:eastAsia="en-US"/>
              </w:rPr>
            </w:pPr>
            <w:r w:rsidRPr="00BD62F9">
              <w:rPr>
                <w:color w:val="000000"/>
                <w:lang w:eastAsia="en-US"/>
              </w:rPr>
              <w:t>X</w:t>
            </w:r>
          </w:p>
        </w:tc>
        <w:tc>
          <w:tcPr>
            <w:tcW w:w="1134" w:type="dxa"/>
          </w:tcPr>
          <w:p w14:paraId="67CBD345" w14:textId="77777777" w:rsidR="00F001B6" w:rsidRPr="00116886" w:rsidRDefault="00F001B6" w:rsidP="00F001B6">
            <w:pPr>
              <w:autoSpaceDE/>
              <w:jc w:val="center"/>
              <w:rPr>
                <w:color w:val="000000"/>
                <w:rtl/>
                <w:lang w:eastAsia="en-US"/>
              </w:rPr>
            </w:pPr>
          </w:p>
        </w:tc>
        <w:tc>
          <w:tcPr>
            <w:tcW w:w="851" w:type="dxa"/>
          </w:tcPr>
          <w:p w14:paraId="1174FDF9" w14:textId="77777777" w:rsidR="00F001B6" w:rsidRDefault="00F001B6" w:rsidP="00F001B6">
            <w:pPr>
              <w:autoSpaceDE/>
              <w:jc w:val="center"/>
              <w:rPr>
                <w:color w:val="000000"/>
                <w:rtl/>
                <w:lang w:eastAsia="en-US"/>
              </w:rPr>
            </w:pPr>
            <w:r>
              <w:rPr>
                <w:rFonts w:hint="cs"/>
                <w:color w:val="000000"/>
                <w:rtl/>
                <w:lang w:eastAsia="en-US"/>
              </w:rPr>
              <w:t>רוחבי</w:t>
            </w:r>
          </w:p>
        </w:tc>
      </w:tr>
      <w:tr w:rsidR="00F001B6" w:rsidRPr="00BD62F9" w14:paraId="7EB24EA0" w14:textId="77777777" w:rsidTr="00F001B6">
        <w:trPr>
          <w:cantSplit/>
        </w:trPr>
        <w:tc>
          <w:tcPr>
            <w:tcW w:w="709" w:type="dxa"/>
          </w:tcPr>
          <w:p w14:paraId="3FCA7A7D" w14:textId="77777777" w:rsidR="00F001B6" w:rsidRPr="007F32E7" w:rsidRDefault="00F001B6" w:rsidP="00F001B6">
            <w:pPr>
              <w:pStyle w:val="af0"/>
              <w:numPr>
                <w:ilvl w:val="0"/>
                <w:numId w:val="198"/>
              </w:numPr>
              <w:autoSpaceDE/>
              <w:contextualSpacing w:val="0"/>
              <w:jc w:val="center"/>
              <w:rPr>
                <w:color w:val="000000"/>
                <w:lang w:eastAsia="en-US"/>
              </w:rPr>
            </w:pPr>
          </w:p>
        </w:tc>
        <w:tc>
          <w:tcPr>
            <w:tcW w:w="2125" w:type="dxa"/>
            <w:hideMark/>
          </w:tcPr>
          <w:p w14:paraId="55C9DA23" w14:textId="77777777" w:rsidR="00F001B6" w:rsidRPr="00BD62F9" w:rsidRDefault="00F001B6" w:rsidP="00F001B6">
            <w:pPr>
              <w:autoSpaceDE/>
              <w:rPr>
                <w:color w:val="000000"/>
                <w:rtl/>
                <w:lang w:eastAsia="en-US"/>
              </w:rPr>
            </w:pPr>
            <w:r w:rsidRPr="00BD62F9">
              <w:rPr>
                <w:color w:val="000000"/>
                <w:rtl/>
                <w:lang w:eastAsia="en-US"/>
              </w:rPr>
              <w:t>מדיניות</w:t>
            </w:r>
          </w:p>
        </w:tc>
        <w:tc>
          <w:tcPr>
            <w:tcW w:w="3402" w:type="dxa"/>
            <w:hideMark/>
          </w:tcPr>
          <w:p w14:paraId="3BC24A8E" w14:textId="77777777" w:rsidR="00F001B6" w:rsidRPr="00BD62F9" w:rsidRDefault="00F001B6" w:rsidP="00F001B6">
            <w:pPr>
              <w:autoSpaceDE/>
              <w:rPr>
                <w:color w:val="000000"/>
                <w:rtl/>
                <w:lang w:eastAsia="en-US"/>
              </w:rPr>
            </w:pPr>
            <w:r w:rsidRPr="00BD62F9">
              <w:rPr>
                <w:color w:val="000000" w:themeColor="text1"/>
                <w:rtl/>
                <w:lang w:eastAsia="en-US"/>
              </w:rPr>
              <w:t xml:space="preserve">קביעת מדיניות </w:t>
            </w:r>
            <w:r>
              <w:rPr>
                <w:rFonts w:hint="cs"/>
                <w:color w:val="000000"/>
                <w:rtl/>
                <w:lang w:eastAsia="en-US"/>
              </w:rPr>
              <w:t>בכל תחומי הפעילות הקשורים במכרז זה</w:t>
            </w:r>
          </w:p>
        </w:tc>
        <w:tc>
          <w:tcPr>
            <w:tcW w:w="1276" w:type="dxa"/>
            <w:hideMark/>
          </w:tcPr>
          <w:p w14:paraId="27B2FB42" w14:textId="77777777" w:rsidR="00F001B6" w:rsidRPr="00BD62F9" w:rsidRDefault="00F001B6" w:rsidP="00F001B6">
            <w:pPr>
              <w:autoSpaceDE/>
              <w:jc w:val="center"/>
              <w:rPr>
                <w:color w:val="000000"/>
                <w:lang w:eastAsia="en-US"/>
              </w:rPr>
            </w:pPr>
            <w:r w:rsidRPr="00BD62F9">
              <w:rPr>
                <w:color w:val="000000"/>
                <w:lang w:eastAsia="en-US"/>
              </w:rPr>
              <w:t>X</w:t>
            </w:r>
          </w:p>
        </w:tc>
        <w:tc>
          <w:tcPr>
            <w:tcW w:w="1134" w:type="dxa"/>
          </w:tcPr>
          <w:p w14:paraId="185DEC5E" w14:textId="77777777" w:rsidR="00F001B6" w:rsidRPr="00116886" w:rsidRDefault="00F001B6" w:rsidP="00F001B6">
            <w:pPr>
              <w:autoSpaceDE/>
              <w:jc w:val="center"/>
              <w:rPr>
                <w:color w:val="000000"/>
                <w:rtl/>
                <w:lang w:eastAsia="en-US"/>
              </w:rPr>
            </w:pPr>
            <w:r w:rsidRPr="00116886">
              <w:rPr>
                <w:rFonts w:hint="cs"/>
                <w:color w:val="000000"/>
                <w:rtl/>
                <w:lang w:eastAsia="en-US"/>
              </w:rPr>
              <w:t>סיוע</w:t>
            </w:r>
          </w:p>
        </w:tc>
        <w:tc>
          <w:tcPr>
            <w:tcW w:w="851" w:type="dxa"/>
          </w:tcPr>
          <w:p w14:paraId="6641A05F" w14:textId="77777777" w:rsidR="00F001B6" w:rsidRDefault="00F001B6" w:rsidP="00F001B6">
            <w:pPr>
              <w:autoSpaceDE/>
              <w:jc w:val="center"/>
              <w:rPr>
                <w:color w:val="000000"/>
                <w:rtl/>
                <w:lang w:eastAsia="en-US"/>
              </w:rPr>
            </w:pPr>
            <w:r>
              <w:rPr>
                <w:rFonts w:hint="cs"/>
                <w:color w:val="000000"/>
                <w:rtl/>
                <w:lang w:eastAsia="en-US"/>
              </w:rPr>
              <w:t>רוחבי</w:t>
            </w:r>
          </w:p>
        </w:tc>
      </w:tr>
      <w:tr w:rsidR="00F001B6" w:rsidRPr="00BD62F9" w14:paraId="655ADC64" w14:textId="77777777" w:rsidTr="00F001B6">
        <w:trPr>
          <w:cantSplit/>
        </w:trPr>
        <w:tc>
          <w:tcPr>
            <w:tcW w:w="709" w:type="dxa"/>
          </w:tcPr>
          <w:p w14:paraId="197F4278"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hideMark/>
          </w:tcPr>
          <w:p w14:paraId="4225B043" w14:textId="77777777" w:rsidR="00F001B6" w:rsidRPr="00BD62F9" w:rsidRDefault="00F001B6" w:rsidP="00F001B6">
            <w:pPr>
              <w:autoSpaceDE/>
              <w:rPr>
                <w:color w:val="000000"/>
                <w:rtl/>
                <w:lang w:eastAsia="en-US"/>
              </w:rPr>
            </w:pPr>
            <w:r w:rsidRPr="00BD62F9">
              <w:rPr>
                <w:color w:val="000000"/>
                <w:rtl/>
                <w:lang w:eastAsia="en-US"/>
              </w:rPr>
              <w:t>תכניות עבודה</w:t>
            </w:r>
          </w:p>
        </w:tc>
        <w:tc>
          <w:tcPr>
            <w:tcW w:w="3402" w:type="dxa"/>
            <w:hideMark/>
          </w:tcPr>
          <w:p w14:paraId="3AE7DCCC" w14:textId="77777777" w:rsidR="00F001B6" w:rsidRPr="00BD62F9" w:rsidRDefault="00F001B6" w:rsidP="00F001B6">
            <w:pPr>
              <w:autoSpaceDE/>
              <w:rPr>
                <w:color w:val="000000"/>
                <w:rtl/>
                <w:lang w:eastAsia="en-US"/>
              </w:rPr>
            </w:pPr>
            <w:r w:rsidRPr="00BD62F9">
              <w:rPr>
                <w:color w:val="000000" w:themeColor="text1"/>
                <w:rtl/>
                <w:lang w:eastAsia="en-US"/>
              </w:rPr>
              <w:t>הכנה וניהול של תכנית עבודה</w:t>
            </w:r>
          </w:p>
        </w:tc>
        <w:tc>
          <w:tcPr>
            <w:tcW w:w="1276" w:type="dxa"/>
            <w:hideMark/>
          </w:tcPr>
          <w:p w14:paraId="6C0E4B82" w14:textId="77777777" w:rsidR="00F001B6" w:rsidRDefault="00F001B6" w:rsidP="00F001B6">
            <w:pPr>
              <w:autoSpaceDE/>
              <w:jc w:val="center"/>
              <w:rPr>
                <w:color w:val="000000"/>
                <w:rtl/>
                <w:lang w:eastAsia="en-US"/>
              </w:rPr>
            </w:pPr>
            <w:r w:rsidRPr="00BD62F9">
              <w:rPr>
                <w:color w:val="000000"/>
                <w:lang w:eastAsia="en-US"/>
              </w:rPr>
              <w:t>X</w:t>
            </w:r>
          </w:p>
          <w:p w14:paraId="7B73AC6A" w14:textId="77777777" w:rsidR="00F001B6" w:rsidRPr="00BD62F9" w:rsidRDefault="00F001B6" w:rsidP="00F001B6">
            <w:pPr>
              <w:autoSpaceDE/>
              <w:jc w:val="center"/>
              <w:rPr>
                <w:color w:val="000000"/>
                <w:lang w:eastAsia="en-US"/>
              </w:rPr>
            </w:pPr>
            <w:r w:rsidRPr="005D4680">
              <w:rPr>
                <w:rFonts w:hint="cs"/>
                <w:color w:val="000000"/>
                <w:sz w:val="18"/>
                <w:szCs w:val="18"/>
                <w:rtl/>
                <w:lang w:eastAsia="en-US"/>
              </w:rPr>
              <w:t>הנחייה</w:t>
            </w:r>
          </w:p>
        </w:tc>
        <w:tc>
          <w:tcPr>
            <w:tcW w:w="1134" w:type="dxa"/>
            <w:hideMark/>
          </w:tcPr>
          <w:p w14:paraId="1FAA57D2" w14:textId="77777777" w:rsidR="00F001B6" w:rsidRDefault="00F001B6" w:rsidP="00F001B6">
            <w:pPr>
              <w:autoSpaceDE/>
              <w:jc w:val="center"/>
              <w:rPr>
                <w:color w:val="000000"/>
                <w:rtl/>
                <w:lang w:eastAsia="en-US"/>
              </w:rPr>
            </w:pPr>
            <w:r w:rsidRPr="00BD62F9">
              <w:rPr>
                <w:color w:val="000000"/>
                <w:lang w:eastAsia="en-US"/>
              </w:rPr>
              <w:t>X</w:t>
            </w:r>
          </w:p>
          <w:p w14:paraId="64F7C9C3" w14:textId="77777777" w:rsidR="00F001B6" w:rsidRPr="00116886" w:rsidRDefault="00F001B6" w:rsidP="00F001B6">
            <w:pPr>
              <w:autoSpaceDE/>
              <w:jc w:val="center"/>
              <w:rPr>
                <w:color w:val="000000"/>
                <w:rtl/>
                <w:lang w:eastAsia="en-US"/>
              </w:rPr>
            </w:pPr>
            <w:r w:rsidRPr="005D4680">
              <w:rPr>
                <w:rFonts w:hint="cs"/>
                <w:color w:val="000000"/>
                <w:sz w:val="18"/>
                <w:szCs w:val="18"/>
                <w:rtl/>
                <w:lang w:eastAsia="en-US"/>
              </w:rPr>
              <w:t>בנייה ותחזוקה</w:t>
            </w:r>
          </w:p>
        </w:tc>
        <w:tc>
          <w:tcPr>
            <w:tcW w:w="851" w:type="dxa"/>
          </w:tcPr>
          <w:p w14:paraId="110419B5"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Ref410563436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‏4.4.14</w:t>
            </w:r>
            <w:r>
              <w:rPr>
                <w:color w:val="000000"/>
                <w:rtl/>
                <w:lang w:eastAsia="en-US"/>
              </w:rPr>
              <w:fldChar w:fldCharType="end"/>
            </w:r>
          </w:p>
        </w:tc>
      </w:tr>
      <w:tr w:rsidR="00F001B6" w:rsidRPr="00BD62F9" w14:paraId="6910E5CA" w14:textId="77777777" w:rsidTr="00F001B6">
        <w:trPr>
          <w:cantSplit/>
        </w:trPr>
        <w:tc>
          <w:tcPr>
            <w:tcW w:w="709" w:type="dxa"/>
          </w:tcPr>
          <w:p w14:paraId="69C5C589"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hideMark/>
          </w:tcPr>
          <w:p w14:paraId="63381779" w14:textId="77777777" w:rsidR="00F001B6" w:rsidRPr="00BD62F9" w:rsidRDefault="00F001B6" w:rsidP="00F001B6">
            <w:pPr>
              <w:autoSpaceDE/>
              <w:rPr>
                <w:color w:val="000000"/>
                <w:rtl/>
                <w:lang w:eastAsia="en-US"/>
              </w:rPr>
            </w:pPr>
            <w:r>
              <w:rPr>
                <w:color w:val="000000"/>
                <w:lang w:eastAsia="en-US"/>
              </w:rPr>
              <w:t>Data Center</w:t>
            </w:r>
            <w:r w:rsidRPr="00BD62F9">
              <w:rPr>
                <w:color w:val="000000"/>
                <w:rtl/>
                <w:lang w:eastAsia="en-US"/>
              </w:rPr>
              <w:t>, חומרה מרכזית ותשתיות</w:t>
            </w:r>
          </w:p>
        </w:tc>
        <w:tc>
          <w:tcPr>
            <w:tcW w:w="3402" w:type="dxa"/>
            <w:hideMark/>
          </w:tcPr>
          <w:p w14:paraId="79E95CB6" w14:textId="77777777" w:rsidR="00F001B6" w:rsidRPr="004711A8" w:rsidRDefault="00F001B6" w:rsidP="00F001B6">
            <w:pPr>
              <w:pStyle w:val="af0"/>
              <w:numPr>
                <w:ilvl w:val="0"/>
                <w:numId w:val="228"/>
              </w:numPr>
              <w:autoSpaceDE/>
              <w:ind w:left="170" w:hanging="170"/>
              <w:rPr>
                <w:color w:val="000000"/>
                <w:rtl/>
                <w:lang w:eastAsia="en-US"/>
              </w:rPr>
            </w:pPr>
            <w:r w:rsidRPr="004711A8">
              <w:rPr>
                <w:color w:val="000000"/>
                <w:rtl/>
                <w:lang w:eastAsia="en-US"/>
              </w:rPr>
              <w:t xml:space="preserve">ניהול </w:t>
            </w:r>
            <w:r>
              <w:rPr>
                <w:rFonts w:hint="cs"/>
                <w:color w:val="000000"/>
                <w:rtl/>
                <w:lang w:eastAsia="en-US"/>
              </w:rPr>
              <w:t>ו</w:t>
            </w:r>
            <w:r w:rsidRPr="004711A8">
              <w:rPr>
                <w:color w:val="000000"/>
                <w:rtl/>
                <w:lang w:eastAsia="en-US"/>
              </w:rPr>
              <w:t xml:space="preserve">תפעול </w:t>
            </w:r>
            <w:r>
              <w:rPr>
                <w:rFonts w:hint="cs"/>
                <w:color w:val="000000"/>
                <w:rtl/>
                <w:lang w:eastAsia="en-US"/>
              </w:rPr>
              <w:t xml:space="preserve">מתקן </w:t>
            </w:r>
            <w:r w:rsidRPr="004711A8">
              <w:rPr>
                <w:rFonts w:hint="cs"/>
                <w:color w:val="000000"/>
                <w:rtl/>
                <w:lang w:eastAsia="en-US"/>
              </w:rPr>
              <w:t xml:space="preserve">ה- </w:t>
            </w:r>
            <w:r w:rsidRPr="004711A8">
              <w:rPr>
                <w:color w:val="000000"/>
                <w:lang w:eastAsia="en-US"/>
              </w:rPr>
              <w:t>Data Center</w:t>
            </w:r>
            <w:r w:rsidRPr="004711A8">
              <w:rPr>
                <w:rFonts w:hint="cs"/>
                <w:color w:val="000000"/>
                <w:rtl/>
                <w:lang w:eastAsia="en-US"/>
              </w:rPr>
              <w:t xml:space="preserve"> של ה</w:t>
            </w:r>
            <w:r w:rsidRPr="004711A8">
              <w:rPr>
                <w:color w:val="000000"/>
                <w:rtl/>
                <w:lang w:eastAsia="en-US"/>
              </w:rPr>
              <w:t>משרד</w:t>
            </w:r>
            <w:r w:rsidRPr="004711A8">
              <w:rPr>
                <w:rFonts w:hint="cs"/>
                <w:color w:val="000000"/>
                <w:rtl/>
                <w:lang w:eastAsia="en-US"/>
              </w:rPr>
              <w:t>.</w:t>
            </w:r>
            <w:r w:rsidRPr="004711A8">
              <w:rPr>
                <w:color w:val="000000"/>
                <w:rtl/>
                <w:lang w:eastAsia="en-US"/>
              </w:rPr>
              <w:t xml:space="preserve"> </w:t>
            </w:r>
          </w:p>
          <w:p w14:paraId="0896B791" w14:textId="77777777" w:rsidR="00F001B6" w:rsidRPr="004711A8" w:rsidRDefault="00F001B6" w:rsidP="00F001B6">
            <w:pPr>
              <w:pStyle w:val="af0"/>
              <w:numPr>
                <w:ilvl w:val="0"/>
                <w:numId w:val="228"/>
              </w:numPr>
              <w:autoSpaceDE/>
              <w:ind w:left="170" w:hanging="170"/>
              <w:rPr>
                <w:color w:val="000000"/>
                <w:rtl/>
                <w:lang w:eastAsia="en-US"/>
              </w:rPr>
            </w:pPr>
            <w:r>
              <w:rPr>
                <w:rFonts w:hint="cs"/>
                <w:color w:val="000000"/>
                <w:rtl/>
                <w:lang w:eastAsia="en-US"/>
              </w:rPr>
              <w:t xml:space="preserve">ניהול, </w:t>
            </w:r>
            <w:r w:rsidRPr="004711A8">
              <w:rPr>
                <w:rFonts w:hint="cs"/>
                <w:color w:val="000000"/>
                <w:rtl/>
                <w:lang w:eastAsia="en-US"/>
              </w:rPr>
              <w:t>תפעול ותחזוקה של ה</w:t>
            </w:r>
            <w:r w:rsidRPr="004711A8">
              <w:rPr>
                <w:color w:val="000000"/>
                <w:rtl/>
                <w:lang w:eastAsia="en-US"/>
              </w:rPr>
              <w:t xml:space="preserve">חומרה, </w:t>
            </w:r>
            <w:r w:rsidRPr="004711A8">
              <w:rPr>
                <w:rFonts w:hint="cs"/>
                <w:color w:val="000000"/>
                <w:rtl/>
                <w:lang w:eastAsia="en-US"/>
              </w:rPr>
              <w:t>ה</w:t>
            </w:r>
            <w:r w:rsidRPr="004711A8">
              <w:rPr>
                <w:color w:val="000000"/>
                <w:rtl/>
                <w:lang w:eastAsia="en-US"/>
              </w:rPr>
              <w:t>תקשורת ו</w:t>
            </w:r>
            <w:r w:rsidRPr="004711A8">
              <w:rPr>
                <w:rFonts w:hint="cs"/>
                <w:color w:val="000000"/>
                <w:rtl/>
                <w:lang w:eastAsia="en-US"/>
              </w:rPr>
              <w:t>ה</w:t>
            </w:r>
            <w:r w:rsidRPr="004711A8">
              <w:rPr>
                <w:color w:val="000000"/>
                <w:rtl/>
                <w:lang w:eastAsia="en-US"/>
              </w:rPr>
              <w:t>תשתית מרכזית</w:t>
            </w:r>
            <w:r w:rsidRPr="004711A8">
              <w:rPr>
                <w:rFonts w:hint="cs"/>
                <w:color w:val="000000"/>
                <w:rtl/>
                <w:lang w:eastAsia="en-US"/>
              </w:rPr>
              <w:t xml:space="preserve"> במתקן זה</w:t>
            </w:r>
          </w:p>
        </w:tc>
        <w:tc>
          <w:tcPr>
            <w:tcW w:w="1276" w:type="dxa"/>
          </w:tcPr>
          <w:p w14:paraId="190CFC7C" w14:textId="77777777" w:rsidR="00F001B6" w:rsidRPr="00BD62F9" w:rsidRDefault="00F001B6" w:rsidP="00F001B6">
            <w:pPr>
              <w:autoSpaceDE/>
              <w:jc w:val="center"/>
              <w:rPr>
                <w:color w:val="000000"/>
                <w:rtl/>
                <w:lang w:eastAsia="en-US"/>
              </w:rPr>
            </w:pPr>
            <w:r w:rsidRPr="00082F78">
              <w:rPr>
                <w:rFonts w:hint="eastAsia"/>
                <w:color w:val="000000"/>
                <w:sz w:val="18"/>
                <w:szCs w:val="18"/>
                <w:rtl/>
                <w:lang w:eastAsia="en-US"/>
              </w:rPr>
              <w:t>תחזוקת</w:t>
            </w:r>
            <w:r w:rsidRPr="00082F78">
              <w:rPr>
                <w:color w:val="000000"/>
                <w:sz w:val="18"/>
                <w:szCs w:val="18"/>
                <w:rtl/>
                <w:lang w:eastAsia="en-US"/>
              </w:rPr>
              <w:t xml:space="preserve"> </w:t>
            </w:r>
            <w:r w:rsidRPr="00082F78">
              <w:rPr>
                <w:rFonts w:hint="eastAsia"/>
                <w:color w:val="000000"/>
                <w:sz w:val="18"/>
                <w:szCs w:val="18"/>
                <w:rtl/>
                <w:lang w:eastAsia="en-US"/>
              </w:rPr>
              <w:t>תשתית</w:t>
            </w:r>
            <w:r w:rsidRPr="00082F78">
              <w:rPr>
                <w:color w:val="000000"/>
                <w:sz w:val="18"/>
                <w:szCs w:val="18"/>
                <w:rtl/>
                <w:lang w:eastAsia="en-US"/>
              </w:rPr>
              <w:t xml:space="preserve"> </w:t>
            </w:r>
            <w:r w:rsidRPr="00082F78">
              <w:rPr>
                <w:rFonts w:hint="eastAsia"/>
                <w:color w:val="000000"/>
                <w:sz w:val="18"/>
                <w:szCs w:val="18"/>
                <w:rtl/>
                <w:lang w:eastAsia="en-US"/>
              </w:rPr>
              <w:t>סביבתית</w:t>
            </w:r>
            <w:r>
              <w:rPr>
                <w:rFonts w:hint="cs"/>
                <w:color w:val="000000"/>
                <w:sz w:val="18"/>
                <w:szCs w:val="18"/>
                <w:rtl/>
                <w:lang w:eastAsia="en-US"/>
              </w:rPr>
              <w:t xml:space="preserve"> במתקן </w:t>
            </w:r>
            <w:r w:rsidRPr="00082F78">
              <w:rPr>
                <w:color w:val="000000"/>
                <w:sz w:val="18"/>
                <w:szCs w:val="18"/>
                <w:rtl/>
                <w:lang w:eastAsia="en-US"/>
              </w:rPr>
              <w:t xml:space="preserve"> </w:t>
            </w:r>
            <w:r w:rsidRPr="00082F78">
              <w:rPr>
                <w:rFonts w:hint="eastAsia"/>
                <w:color w:val="000000"/>
                <w:sz w:val="18"/>
                <w:szCs w:val="18"/>
                <w:rtl/>
                <w:lang w:eastAsia="en-US"/>
              </w:rPr>
              <w:t>ע</w:t>
            </w:r>
            <w:r w:rsidRPr="00082F78">
              <w:rPr>
                <w:color w:val="000000"/>
                <w:sz w:val="18"/>
                <w:szCs w:val="18"/>
                <w:rtl/>
                <w:lang w:eastAsia="en-US"/>
              </w:rPr>
              <w:t xml:space="preserve">"י </w:t>
            </w:r>
            <w:r w:rsidRPr="00082F78">
              <w:rPr>
                <w:rFonts w:hint="eastAsia"/>
                <w:color w:val="000000"/>
                <w:sz w:val="18"/>
                <w:szCs w:val="18"/>
                <w:rtl/>
                <w:lang w:eastAsia="en-US"/>
              </w:rPr>
              <w:t>קבלן</w:t>
            </w:r>
            <w:r w:rsidRPr="00082F78">
              <w:rPr>
                <w:color w:val="000000"/>
                <w:sz w:val="18"/>
                <w:szCs w:val="18"/>
                <w:rtl/>
                <w:lang w:eastAsia="en-US"/>
              </w:rPr>
              <w:t xml:space="preserve"> </w:t>
            </w:r>
            <w:r w:rsidRPr="00082F78">
              <w:rPr>
                <w:rFonts w:hint="eastAsia"/>
                <w:color w:val="000000"/>
                <w:sz w:val="18"/>
                <w:szCs w:val="18"/>
                <w:rtl/>
                <w:lang w:eastAsia="en-US"/>
              </w:rPr>
              <w:t>של</w:t>
            </w:r>
            <w:r w:rsidRPr="00082F78">
              <w:rPr>
                <w:color w:val="000000"/>
                <w:sz w:val="18"/>
                <w:szCs w:val="18"/>
                <w:rtl/>
                <w:lang w:eastAsia="en-US"/>
              </w:rPr>
              <w:t xml:space="preserve"> </w:t>
            </w:r>
            <w:r w:rsidRPr="00082F78">
              <w:rPr>
                <w:rFonts w:hint="eastAsia"/>
                <w:color w:val="000000"/>
                <w:sz w:val="18"/>
                <w:szCs w:val="18"/>
                <w:rtl/>
                <w:lang w:eastAsia="en-US"/>
              </w:rPr>
              <w:t>המשרד</w:t>
            </w:r>
          </w:p>
        </w:tc>
        <w:tc>
          <w:tcPr>
            <w:tcW w:w="1134" w:type="dxa"/>
          </w:tcPr>
          <w:p w14:paraId="223EED7A" w14:textId="77777777" w:rsidR="00F001B6" w:rsidRPr="00BD62F9" w:rsidRDefault="00F001B6" w:rsidP="00F001B6">
            <w:pPr>
              <w:autoSpaceDE/>
              <w:jc w:val="center"/>
              <w:rPr>
                <w:color w:val="000000"/>
                <w:rtl/>
                <w:lang w:eastAsia="en-US"/>
              </w:rPr>
            </w:pPr>
            <w:r w:rsidRPr="00BD62F9">
              <w:rPr>
                <w:color w:val="000000"/>
                <w:lang w:eastAsia="en-US"/>
              </w:rPr>
              <w:t>X</w:t>
            </w:r>
          </w:p>
        </w:tc>
        <w:tc>
          <w:tcPr>
            <w:tcW w:w="851" w:type="dxa"/>
          </w:tcPr>
          <w:p w14:paraId="63291F49"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Ref506670277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‏3.9.1</w:t>
            </w:r>
            <w:r>
              <w:rPr>
                <w:color w:val="000000"/>
                <w:rtl/>
                <w:lang w:eastAsia="en-US"/>
              </w:rPr>
              <w:fldChar w:fldCharType="end"/>
            </w:r>
          </w:p>
          <w:p w14:paraId="3BA215AD"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Ref506670283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‏3.9.2</w:t>
            </w:r>
            <w:r>
              <w:rPr>
                <w:color w:val="000000"/>
                <w:rtl/>
                <w:lang w:eastAsia="en-US"/>
              </w:rPr>
              <w:fldChar w:fldCharType="end"/>
            </w:r>
          </w:p>
          <w:p w14:paraId="542665BD"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Ref506543714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‏3.15.2</w:t>
            </w:r>
            <w:r>
              <w:rPr>
                <w:color w:val="000000"/>
                <w:rtl/>
                <w:lang w:eastAsia="en-US"/>
              </w:rPr>
              <w:fldChar w:fldCharType="end"/>
            </w:r>
          </w:p>
          <w:p w14:paraId="6019DFF8"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Ref506543730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w:t>
            </w:r>
            <w:r>
              <w:rPr>
                <w:color w:val="000000"/>
                <w:rtl/>
                <w:lang w:eastAsia="en-US"/>
              </w:rPr>
              <w:fldChar w:fldCharType="end"/>
            </w: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Ref506669907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w:t>
            </w:r>
            <w:r>
              <w:rPr>
                <w:color w:val="000000"/>
                <w:rtl/>
                <w:lang w:eastAsia="en-US"/>
              </w:rPr>
              <w:fldChar w:fldCharType="end"/>
            </w:r>
          </w:p>
          <w:p w14:paraId="5BB224E7"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Ref506669941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‏4.4.3</w:t>
            </w:r>
            <w:r>
              <w:rPr>
                <w:color w:val="000000"/>
                <w:rtl/>
                <w:lang w:eastAsia="en-US"/>
              </w:rPr>
              <w:fldChar w:fldCharType="end"/>
            </w:r>
          </w:p>
          <w:p w14:paraId="5C3E9CC4" w14:textId="77777777" w:rsidR="00F001B6" w:rsidRPr="00BD62F9" w:rsidRDefault="00F001B6" w:rsidP="00F001B6">
            <w:pPr>
              <w:autoSpaceDE/>
              <w:rPr>
                <w:color w:val="000000"/>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Ref506669957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‏4.4.4</w:t>
            </w:r>
            <w:r>
              <w:rPr>
                <w:color w:val="000000"/>
                <w:rtl/>
                <w:lang w:eastAsia="en-US"/>
              </w:rPr>
              <w:fldChar w:fldCharType="end"/>
            </w:r>
          </w:p>
        </w:tc>
      </w:tr>
      <w:tr w:rsidR="00F001B6" w:rsidRPr="00BD62F9" w14:paraId="661E1D8A" w14:textId="77777777" w:rsidTr="00F001B6">
        <w:trPr>
          <w:cantSplit/>
        </w:trPr>
        <w:tc>
          <w:tcPr>
            <w:tcW w:w="709" w:type="dxa"/>
          </w:tcPr>
          <w:p w14:paraId="484C6760"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3626A46B" w14:textId="77777777" w:rsidR="00F001B6" w:rsidRPr="00A676E8" w:rsidRDefault="00F001B6" w:rsidP="00F001B6">
            <w:pPr>
              <w:autoSpaceDE/>
              <w:rPr>
                <w:color w:val="000000"/>
                <w:rtl/>
                <w:lang w:eastAsia="en-US"/>
              </w:rPr>
            </w:pPr>
            <w:r>
              <w:rPr>
                <w:rFonts w:hint="cs"/>
                <w:color w:val="000000"/>
                <w:rtl/>
                <w:lang w:eastAsia="en-US"/>
              </w:rPr>
              <w:t xml:space="preserve">אירוח מתקן המחשוב מרכזי </w:t>
            </w:r>
          </w:p>
        </w:tc>
        <w:tc>
          <w:tcPr>
            <w:tcW w:w="3402" w:type="dxa"/>
          </w:tcPr>
          <w:p w14:paraId="037E6ED9" w14:textId="77777777" w:rsidR="00F001B6" w:rsidRDefault="00F001B6" w:rsidP="00F001B6">
            <w:pPr>
              <w:autoSpaceDE/>
              <w:rPr>
                <w:color w:val="000000"/>
                <w:rtl/>
                <w:lang w:eastAsia="en-US"/>
              </w:rPr>
            </w:pPr>
            <w:r>
              <w:rPr>
                <w:color w:val="000000"/>
                <w:lang w:eastAsia="en-US"/>
              </w:rPr>
              <w:t>Data Center</w:t>
            </w:r>
          </w:p>
        </w:tc>
        <w:tc>
          <w:tcPr>
            <w:tcW w:w="1276" w:type="dxa"/>
          </w:tcPr>
          <w:p w14:paraId="246F235F" w14:textId="77777777" w:rsidR="00F001B6" w:rsidRPr="00BD62F9" w:rsidRDefault="00F001B6" w:rsidP="00F001B6">
            <w:pPr>
              <w:autoSpaceDE/>
              <w:jc w:val="center"/>
              <w:rPr>
                <w:color w:val="000000"/>
                <w:rtl/>
                <w:lang w:eastAsia="en-US"/>
              </w:rPr>
            </w:pPr>
            <w:r>
              <w:rPr>
                <w:rFonts w:hint="cs"/>
                <w:color w:val="000000"/>
                <w:lang w:eastAsia="en-US"/>
              </w:rPr>
              <w:t>X</w:t>
            </w:r>
          </w:p>
        </w:tc>
        <w:tc>
          <w:tcPr>
            <w:tcW w:w="1134" w:type="dxa"/>
          </w:tcPr>
          <w:p w14:paraId="56ACB140" w14:textId="77777777" w:rsidR="00F001B6" w:rsidRPr="00BD62F9" w:rsidRDefault="00F001B6" w:rsidP="00F001B6">
            <w:pPr>
              <w:autoSpaceDE/>
              <w:jc w:val="center"/>
              <w:rPr>
                <w:color w:val="000000"/>
                <w:lang w:eastAsia="en-US"/>
              </w:rPr>
            </w:pPr>
          </w:p>
        </w:tc>
        <w:tc>
          <w:tcPr>
            <w:tcW w:w="851" w:type="dxa"/>
          </w:tcPr>
          <w:p w14:paraId="3A18D7DD"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Ref506670277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‏3.9.1</w:t>
            </w:r>
            <w:r>
              <w:rPr>
                <w:color w:val="000000"/>
                <w:rtl/>
                <w:lang w:eastAsia="en-US"/>
              </w:rPr>
              <w:fldChar w:fldCharType="end"/>
            </w:r>
          </w:p>
        </w:tc>
      </w:tr>
      <w:tr w:rsidR="00F001B6" w:rsidRPr="00BD62F9" w14:paraId="771DD39E" w14:textId="77777777" w:rsidTr="00F001B6">
        <w:trPr>
          <w:cantSplit/>
        </w:trPr>
        <w:tc>
          <w:tcPr>
            <w:tcW w:w="709" w:type="dxa"/>
          </w:tcPr>
          <w:p w14:paraId="2C601252"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7CABAFCC" w14:textId="77777777" w:rsidR="00F001B6" w:rsidRDefault="00F001B6" w:rsidP="00F001B6">
            <w:pPr>
              <w:autoSpaceDE/>
              <w:rPr>
                <w:color w:val="000000"/>
                <w:rtl/>
                <w:lang w:eastAsia="en-US"/>
              </w:rPr>
            </w:pPr>
            <w:r>
              <w:rPr>
                <w:rFonts w:hint="cs"/>
                <w:color w:val="000000"/>
                <w:rtl/>
                <w:lang w:eastAsia="en-US"/>
              </w:rPr>
              <w:t>אירוח אתר גיבוי</w:t>
            </w:r>
          </w:p>
        </w:tc>
        <w:tc>
          <w:tcPr>
            <w:tcW w:w="3402" w:type="dxa"/>
          </w:tcPr>
          <w:p w14:paraId="61842768" w14:textId="77777777" w:rsidR="00F001B6" w:rsidRDefault="00F001B6" w:rsidP="00F001B6">
            <w:pPr>
              <w:autoSpaceDE/>
              <w:rPr>
                <w:color w:val="000000"/>
                <w:lang w:eastAsia="en-US"/>
              </w:rPr>
            </w:pPr>
            <w:r>
              <w:rPr>
                <w:rFonts w:hint="cs"/>
                <w:color w:val="000000"/>
                <w:rtl/>
                <w:lang w:eastAsia="en-US"/>
              </w:rPr>
              <w:t xml:space="preserve">תשלום עבור אירוח אתר </w:t>
            </w:r>
            <w:r>
              <w:rPr>
                <w:color w:val="000000"/>
                <w:lang w:eastAsia="en-US"/>
              </w:rPr>
              <w:t>DR</w:t>
            </w:r>
          </w:p>
        </w:tc>
        <w:tc>
          <w:tcPr>
            <w:tcW w:w="1276" w:type="dxa"/>
          </w:tcPr>
          <w:p w14:paraId="25E8BC31" w14:textId="77777777" w:rsidR="00F001B6" w:rsidRPr="00BD62F9" w:rsidRDefault="00F001B6" w:rsidP="00F001B6">
            <w:pPr>
              <w:autoSpaceDE/>
              <w:jc w:val="center"/>
              <w:rPr>
                <w:color w:val="000000"/>
                <w:rtl/>
                <w:lang w:eastAsia="en-US"/>
              </w:rPr>
            </w:pPr>
          </w:p>
        </w:tc>
        <w:tc>
          <w:tcPr>
            <w:tcW w:w="1134" w:type="dxa"/>
          </w:tcPr>
          <w:p w14:paraId="6C885D7E"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4677A5BB"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Ref506670283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‏3.9.2</w:t>
            </w:r>
            <w:r>
              <w:rPr>
                <w:color w:val="000000"/>
                <w:rtl/>
                <w:lang w:eastAsia="en-US"/>
              </w:rPr>
              <w:fldChar w:fldCharType="end"/>
            </w:r>
          </w:p>
        </w:tc>
      </w:tr>
      <w:tr w:rsidR="00F001B6" w:rsidRPr="00BD62F9" w14:paraId="102312CE" w14:textId="77777777" w:rsidTr="00F001B6">
        <w:trPr>
          <w:cantSplit/>
        </w:trPr>
        <w:tc>
          <w:tcPr>
            <w:tcW w:w="709" w:type="dxa"/>
          </w:tcPr>
          <w:p w14:paraId="4E4C48B0"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5F8D5E2E" w14:textId="77777777" w:rsidR="00F001B6" w:rsidRPr="00BD62F9" w:rsidRDefault="00F001B6" w:rsidP="00F001B6">
            <w:pPr>
              <w:autoSpaceDE/>
              <w:rPr>
                <w:color w:val="000000"/>
                <w:rtl/>
                <w:lang w:eastAsia="en-US"/>
              </w:rPr>
            </w:pPr>
            <w:r>
              <w:rPr>
                <w:rFonts w:hint="cs"/>
                <w:color w:val="000000"/>
                <w:rtl/>
                <w:lang w:eastAsia="en-US"/>
              </w:rPr>
              <w:t>תמיכה במערך ה</w:t>
            </w:r>
            <w:r w:rsidRPr="00BD62F9">
              <w:rPr>
                <w:color w:val="000000"/>
                <w:rtl/>
                <w:lang w:eastAsia="en-US"/>
              </w:rPr>
              <w:t>יישומים</w:t>
            </w:r>
          </w:p>
        </w:tc>
        <w:tc>
          <w:tcPr>
            <w:tcW w:w="3402" w:type="dxa"/>
          </w:tcPr>
          <w:p w14:paraId="4D62E72C" w14:textId="77777777" w:rsidR="00F001B6" w:rsidRPr="00BD62F9" w:rsidRDefault="00F001B6" w:rsidP="00F001B6">
            <w:pPr>
              <w:autoSpaceDE/>
              <w:rPr>
                <w:color w:val="000000"/>
                <w:rtl/>
                <w:lang w:eastAsia="en-US"/>
              </w:rPr>
            </w:pPr>
            <w:r>
              <w:rPr>
                <w:rFonts w:hint="cs"/>
                <w:color w:val="000000"/>
                <w:rtl/>
                <w:lang w:eastAsia="en-US"/>
              </w:rPr>
              <w:t>תמיכה טכנולוגית, טכנית ותשתיתית בצוותי היישומים המשרדיים בכל הקשור לתחומי אחריותו של הספק ובכלל זה מתן שירותי סיסטם ו-</w:t>
            </w:r>
            <w:r>
              <w:rPr>
                <w:rFonts w:hint="cs"/>
                <w:color w:val="000000"/>
                <w:lang w:eastAsia="en-US"/>
              </w:rPr>
              <w:t>DBA</w:t>
            </w:r>
            <w:r>
              <w:rPr>
                <w:rFonts w:hint="cs"/>
                <w:color w:val="000000"/>
                <w:rtl/>
                <w:lang w:eastAsia="en-US"/>
              </w:rPr>
              <w:t xml:space="preserve">  תשתיתי וסיוע לצוותי הפיתוח</w:t>
            </w:r>
          </w:p>
        </w:tc>
        <w:tc>
          <w:tcPr>
            <w:tcW w:w="1276" w:type="dxa"/>
          </w:tcPr>
          <w:p w14:paraId="664B625E" w14:textId="77777777" w:rsidR="00F001B6" w:rsidRPr="00BD62F9" w:rsidRDefault="00F001B6" w:rsidP="00F001B6">
            <w:pPr>
              <w:autoSpaceDE/>
              <w:jc w:val="center"/>
              <w:rPr>
                <w:color w:val="000000"/>
                <w:rtl/>
                <w:lang w:eastAsia="en-US"/>
              </w:rPr>
            </w:pPr>
          </w:p>
        </w:tc>
        <w:tc>
          <w:tcPr>
            <w:tcW w:w="1134" w:type="dxa"/>
          </w:tcPr>
          <w:p w14:paraId="750992C0" w14:textId="77777777" w:rsidR="00F001B6" w:rsidRPr="00BD62F9" w:rsidRDefault="00F001B6" w:rsidP="00F001B6">
            <w:pPr>
              <w:autoSpaceDE/>
              <w:jc w:val="center"/>
              <w:rPr>
                <w:color w:val="000000"/>
                <w:lang w:eastAsia="en-US"/>
              </w:rPr>
            </w:pPr>
            <w:r w:rsidRPr="00BD62F9">
              <w:rPr>
                <w:color w:val="000000"/>
                <w:lang w:eastAsia="en-US"/>
              </w:rPr>
              <w:t>X</w:t>
            </w:r>
          </w:p>
        </w:tc>
        <w:tc>
          <w:tcPr>
            <w:tcW w:w="851" w:type="dxa"/>
          </w:tcPr>
          <w:p w14:paraId="0B4FD174"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Ref506669907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w:t>
            </w:r>
            <w:r>
              <w:rPr>
                <w:color w:val="000000"/>
                <w:rtl/>
                <w:lang w:eastAsia="en-US"/>
              </w:rPr>
              <w:fldChar w:fldCharType="end"/>
            </w:r>
          </w:p>
        </w:tc>
      </w:tr>
      <w:tr w:rsidR="00F001B6" w:rsidRPr="00BD62F9" w14:paraId="6CDDCD92" w14:textId="77777777" w:rsidTr="00F001B6">
        <w:trPr>
          <w:cantSplit/>
        </w:trPr>
        <w:tc>
          <w:tcPr>
            <w:tcW w:w="709" w:type="dxa"/>
          </w:tcPr>
          <w:p w14:paraId="2C951D23"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6F8B994F" w14:textId="77777777" w:rsidR="00F001B6" w:rsidRPr="00BD62F9" w:rsidRDefault="00F001B6" w:rsidP="00F001B6">
            <w:pPr>
              <w:autoSpaceDE/>
              <w:rPr>
                <w:color w:val="000000"/>
                <w:rtl/>
                <w:lang w:eastAsia="en-US"/>
              </w:rPr>
            </w:pPr>
            <w:r w:rsidRPr="00BD62F9">
              <w:rPr>
                <w:color w:val="000000"/>
                <w:rtl/>
                <w:lang w:eastAsia="en-US"/>
              </w:rPr>
              <w:t>תחזוקת ציוד קצה</w:t>
            </w:r>
          </w:p>
        </w:tc>
        <w:tc>
          <w:tcPr>
            <w:tcW w:w="3402" w:type="dxa"/>
          </w:tcPr>
          <w:p w14:paraId="5985647B" w14:textId="77777777" w:rsidR="00F001B6" w:rsidRDefault="00F001B6" w:rsidP="00F001B6">
            <w:pPr>
              <w:autoSpaceDE/>
              <w:rPr>
                <w:color w:val="000000"/>
                <w:rtl/>
                <w:lang w:eastAsia="en-US"/>
              </w:rPr>
            </w:pPr>
            <w:r w:rsidRPr="00BD62F9">
              <w:rPr>
                <w:color w:val="000000"/>
                <w:rtl/>
                <w:lang w:eastAsia="en-US"/>
              </w:rPr>
              <w:t>תחזוקת כל ציוד הקצה של ה</w:t>
            </w:r>
            <w:r>
              <w:rPr>
                <w:color w:val="000000"/>
                <w:rtl/>
                <w:lang w:eastAsia="en-US"/>
              </w:rPr>
              <w:t>משרד</w:t>
            </w:r>
            <w:r>
              <w:rPr>
                <w:rFonts w:hint="cs"/>
                <w:color w:val="000000"/>
                <w:rtl/>
                <w:lang w:eastAsia="en-US"/>
              </w:rPr>
              <w:t xml:space="preserve"> בפריסה ארצית</w:t>
            </w:r>
          </w:p>
        </w:tc>
        <w:tc>
          <w:tcPr>
            <w:tcW w:w="1276" w:type="dxa"/>
          </w:tcPr>
          <w:p w14:paraId="6D6CBB64" w14:textId="77777777" w:rsidR="00F001B6" w:rsidRPr="00082F78" w:rsidRDefault="00F001B6" w:rsidP="00F001B6">
            <w:pPr>
              <w:autoSpaceDE/>
              <w:jc w:val="center"/>
              <w:rPr>
                <w:color w:val="000000"/>
                <w:sz w:val="18"/>
                <w:szCs w:val="18"/>
                <w:rtl/>
                <w:lang w:eastAsia="en-US"/>
              </w:rPr>
            </w:pPr>
          </w:p>
        </w:tc>
        <w:tc>
          <w:tcPr>
            <w:tcW w:w="1134" w:type="dxa"/>
          </w:tcPr>
          <w:p w14:paraId="7F5DDD11" w14:textId="77777777" w:rsidR="00F001B6" w:rsidRPr="00BD62F9" w:rsidRDefault="00F001B6" w:rsidP="00F001B6">
            <w:pPr>
              <w:autoSpaceDE/>
              <w:jc w:val="center"/>
              <w:rPr>
                <w:color w:val="000000"/>
                <w:lang w:eastAsia="en-US"/>
              </w:rPr>
            </w:pPr>
            <w:r w:rsidRPr="00BD62F9">
              <w:rPr>
                <w:color w:val="000000"/>
                <w:lang w:eastAsia="en-US"/>
              </w:rPr>
              <w:t>X</w:t>
            </w:r>
          </w:p>
        </w:tc>
        <w:tc>
          <w:tcPr>
            <w:tcW w:w="851" w:type="dxa"/>
          </w:tcPr>
          <w:p w14:paraId="4EF6CB30"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Ref506669973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‏4.4.2</w:t>
            </w:r>
            <w:r>
              <w:rPr>
                <w:color w:val="000000"/>
                <w:rtl/>
                <w:lang w:eastAsia="en-US"/>
              </w:rPr>
              <w:fldChar w:fldCharType="end"/>
            </w:r>
          </w:p>
        </w:tc>
      </w:tr>
      <w:tr w:rsidR="00F001B6" w:rsidRPr="00BD62F9" w14:paraId="1A02F97F" w14:textId="77777777" w:rsidTr="00F001B6">
        <w:trPr>
          <w:cantSplit/>
        </w:trPr>
        <w:tc>
          <w:tcPr>
            <w:tcW w:w="709" w:type="dxa"/>
          </w:tcPr>
          <w:p w14:paraId="142451C7"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tcPr>
          <w:p w14:paraId="5061FCF5" w14:textId="77777777" w:rsidR="00F001B6" w:rsidRPr="00BD62F9" w:rsidRDefault="00F001B6" w:rsidP="00F001B6">
            <w:pPr>
              <w:autoSpaceDE/>
              <w:rPr>
                <w:color w:val="000000"/>
                <w:rtl/>
                <w:lang w:eastAsia="en-US"/>
              </w:rPr>
            </w:pPr>
            <w:r w:rsidRPr="008D38A3">
              <w:rPr>
                <w:color w:val="000000"/>
                <w:rtl/>
                <w:lang w:eastAsia="en-US"/>
              </w:rPr>
              <w:t>ניהול טכני (</w:t>
            </w:r>
            <w:r w:rsidRPr="008D38A3">
              <w:rPr>
                <w:color w:val="000000"/>
                <w:lang w:eastAsia="en-US"/>
              </w:rPr>
              <w:t>NOC – Network Operation Center</w:t>
            </w:r>
            <w:r w:rsidRPr="008D38A3">
              <w:rPr>
                <w:color w:val="000000"/>
                <w:rtl/>
                <w:lang w:eastAsia="en-US"/>
              </w:rPr>
              <w:t>)</w:t>
            </w:r>
          </w:p>
        </w:tc>
        <w:tc>
          <w:tcPr>
            <w:tcW w:w="3402" w:type="dxa"/>
          </w:tcPr>
          <w:p w14:paraId="5A322FA6" w14:textId="77777777" w:rsidR="00F001B6" w:rsidRPr="00BD62F9" w:rsidRDefault="00F001B6" w:rsidP="00F001B6">
            <w:pPr>
              <w:autoSpaceDE/>
              <w:rPr>
                <w:color w:val="000000"/>
                <w:rtl/>
                <w:lang w:eastAsia="en-US"/>
              </w:rPr>
            </w:pPr>
            <w:r w:rsidRPr="008D38A3">
              <w:rPr>
                <w:color w:val="000000"/>
                <w:rtl/>
                <w:lang w:eastAsia="en-US"/>
              </w:rPr>
              <w:t>ניטור שליטה ובקרה טכניים של כל משאבי החומרה והאפליקציה.</w:t>
            </w:r>
          </w:p>
        </w:tc>
        <w:tc>
          <w:tcPr>
            <w:tcW w:w="1276" w:type="dxa"/>
          </w:tcPr>
          <w:p w14:paraId="525ADBAE" w14:textId="77777777" w:rsidR="00F001B6" w:rsidRPr="00BD62F9" w:rsidRDefault="00F001B6" w:rsidP="00F001B6">
            <w:pPr>
              <w:autoSpaceDE/>
              <w:jc w:val="center"/>
              <w:rPr>
                <w:color w:val="000000"/>
                <w:rtl/>
                <w:lang w:eastAsia="en-US"/>
              </w:rPr>
            </w:pPr>
          </w:p>
        </w:tc>
        <w:tc>
          <w:tcPr>
            <w:tcW w:w="1134" w:type="dxa"/>
          </w:tcPr>
          <w:p w14:paraId="02AA7D07"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618B2EB6"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Ref506670489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‏3.15.2</w:t>
            </w:r>
            <w:r>
              <w:rPr>
                <w:color w:val="000000"/>
                <w:rtl/>
                <w:lang w:eastAsia="en-US"/>
              </w:rPr>
              <w:fldChar w:fldCharType="end"/>
            </w:r>
          </w:p>
          <w:p w14:paraId="338BECAA"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Ref506281804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‏4.4.4.1</w:t>
            </w:r>
            <w:r>
              <w:rPr>
                <w:color w:val="000000"/>
                <w:rtl/>
                <w:lang w:eastAsia="en-US"/>
              </w:rPr>
              <w:fldChar w:fldCharType="end"/>
            </w:r>
          </w:p>
        </w:tc>
      </w:tr>
      <w:tr w:rsidR="00F001B6" w:rsidRPr="00BD62F9" w14:paraId="405A06FA" w14:textId="77777777" w:rsidTr="00F001B6">
        <w:trPr>
          <w:cantSplit/>
        </w:trPr>
        <w:tc>
          <w:tcPr>
            <w:tcW w:w="709" w:type="dxa"/>
          </w:tcPr>
          <w:p w14:paraId="7F2A3867"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tcPr>
          <w:p w14:paraId="11C2BB43" w14:textId="77777777" w:rsidR="00F001B6" w:rsidRPr="00BD62F9" w:rsidRDefault="00F001B6" w:rsidP="00F001B6">
            <w:pPr>
              <w:autoSpaceDE/>
              <w:rPr>
                <w:color w:val="000000"/>
                <w:rtl/>
                <w:lang w:eastAsia="en-US"/>
              </w:rPr>
            </w:pPr>
            <w:r w:rsidRPr="008D38A3">
              <w:rPr>
                <w:color w:val="000000"/>
                <w:rtl/>
                <w:lang w:eastAsia="en-US"/>
              </w:rPr>
              <w:t>ניהול אבטחת מידע (</w:t>
            </w:r>
            <w:r w:rsidRPr="008D38A3">
              <w:rPr>
                <w:color w:val="000000"/>
                <w:lang w:eastAsia="en-US"/>
              </w:rPr>
              <w:t>SOC – Security Operation Center</w:t>
            </w:r>
            <w:r w:rsidRPr="008D38A3">
              <w:rPr>
                <w:color w:val="000000"/>
                <w:rtl/>
                <w:lang w:eastAsia="en-US"/>
              </w:rPr>
              <w:t>)</w:t>
            </w:r>
          </w:p>
        </w:tc>
        <w:tc>
          <w:tcPr>
            <w:tcW w:w="3402" w:type="dxa"/>
          </w:tcPr>
          <w:p w14:paraId="7696A5EB" w14:textId="77777777" w:rsidR="00F001B6" w:rsidRDefault="00F001B6" w:rsidP="00F001B6">
            <w:pPr>
              <w:pStyle w:val="af0"/>
              <w:numPr>
                <w:ilvl w:val="0"/>
                <w:numId w:val="228"/>
              </w:numPr>
              <w:autoSpaceDE/>
              <w:ind w:left="170" w:hanging="170"/>
              <w:rPr>
                <w:color w:val="000000"/>
                <w:rtl/>
                <w:lang w:eastAsia="en-US"/>
              </w:rPr>
            </w:pPr>
            <w:r w:rsidRPr="008D38A3">
              <w:rPr>
                <w:color w:val="000000"/>
                <w:rtl/>
                <w:lang w:eastAsia="en-US"/>
              </w:rPr>
              <w:t>ניטור שליטה ובקרה של כל משאבי אבטחת המידע במשרד</w:t>
            </w:r>
          </w:p>
          <w:p w14:paraId="0C682B80" w14:textId="77777777" w:rsidR="00F001B6" w:rsidRPr="00BD62F9" w:rsidRDefault="00F001B6" w:rsidP="00F001B6">
            <w:pPr>
              <w:pStyle w:val="af0"/>
              <w:numPr>
                <w:ilvl w:val="0"/>
                <w:numId w:val="228"/>
              </w:numPr>
              <w:autoSpaceDE/>
              <w:ind w:left="170" w:hanging="170"/>
              <w:rPr>
                <w:color w:val="000000"/>
                <w:rtl/>
                <w:lang w:eastAsia="en-US"/>
              </w:rPr>
            </w:pPr>
            <w:r w:rsidRPr="00BD62F9">
              <w:rPr>
                <w:color w:val="000000"/>
                <w:rtl/>
                <w:lang w:eastAsia="en-US"/>
              </w:rPr>
              <w:t>ניהול ותפעול מערך אבטחת המידע, כולל תחזוקת ציוד אבטחת מידע וביצוע גיבוי לנתונים ולמערכות</w:t>
            </w:r>
          </w:p>
        </w:tc>
        <w:tc>
          <w:tcPr>
            <w:tcW w:w="1276" w:type="dxa"/>
          </w:tcPr>
          <w:p w14:paraId="13597C2F" w14:textId="77777777" w:rsidR="00F001B6" w:rsidRPr="00BD62F9" w:rsidRDefault="00F001B6" w:rsidP="00F001B6">
            <w:pPr>
              <w:autoSpaceDE/>
              <w:jc w:val="center"/>
              <w:rPr>
                <w:color w:val="000000"/>
                <w:rtl/>
                <w:lang w:eastAsia="en-US"/>
              </w:rPr>
            </w:pPr>
          </w:p>
        </w:tc>
        <w:tc>
          <w:tcPr>
            <w:tcW w:w="1134" w:type="dxa"/>
          </w:tcPr>
          <w:p w14:paraId="6AFDD0C4"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263EEA2A"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Ref506670518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‏3.15.3</w:t>
            </w:r>
            <w:r>
              <w:rPr>
                <w:color w:val="000000"/>
                <w:rtl/>
                <w:lang w:eastAsia="en-US"/>
              </w:rPr>
              <w:fldChar w:fldCharType="end"/>
            </w:r>
          </w:p>
          <w:p w14:paraId="56AA0394"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Ref408991368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‏4.4.4.2</w:t>
            </w:r>
            <w:r>
              <w:rPr>
                <w:color w:val="000000"/>
                <w:rtl/>
                <w:lang w:eastAsia="en-US"/>
              </w:rPr>
              <w:fldChar w:fldCharType="end"/>
            </w:r>
          </w:p>
          <w:p w14:paraId="5358390E"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Ref506670568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‏3.35</w:t>
            </w:r>
            <w:r>
              <w:rPr>
                <w:color w:val="000000"/>
                <w:rtl/>
                <w:lang w:eastAsia="en-US"/>
              </w:rPr>
              <w:fldChar w:fldCharType="end"/>
            </w:r>
          </w:p>
          <w:p w14:paraId="7A91A453"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Ref506670628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‏4.4.3</w:t>
            </w:r>
            <w:r>
              <w:rPr>
                <w:color w:val="000000"/>
                <w:rtl/>
                <w:lang w:eastAsia="en-US"/>
              </w:rPr>
              <w:fldChar w:fldCharType="end"/>
            </w:r>
          </w:p>
        </w:tc>
      </w:tr>
      <w:tr w:rsidR="00F001B6" w:rsidRPr="00BD62F9" w14:paraId="546AE5CB" w14:textId="77777777" w:rsidTr="00F001B6">
        <w:trPr>
          <w:cantSplit/>
        </w:trPr>
        <w:tc>
          <w:tcPr>
            <w:tcW w:w="709" w:type="dxa"/>
          </w:tcPr>
          <w:p w14:paraId="58CA845A"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hideMark/>
          </w:tcPr>
          <w:p w14:paraId="6C44613C" w14:textId="77777777" w:rsidR="00F001B6" w:rsidRPr="00BD62F9" w:rsidRDefault="00F001B6" w:rsidP="00F001B6">
            <w:pPr>
              <w:autoSpaceDE/>
              <w:rPr>
                <w:color w:val="000000"/>
                <w:lang w:eastAsia="en-US"/>
              </w:rPr>
            </w:pPr>
            <w:r w:rsidRPr="00BD62F9">
              <w:rPr>
                <w:color w:val="000000"/>
                <w:rtl/>
                <w:lang w:eastAsia="en-US"/>
              </w:rPr>
              <w:t xml:space="preserve">מוקד תמיכה – </w:t>
            </w:r>
            <w:r w:rsidRPr="00BD62F9">
              <w:rPr>
                <w:color w:val="000000"/>
                <w:lang w:eastAsia="en-US"/>
              </w:rPr>
              <w:t>Help-Desk</w:t>
            </w:r>
          </w:p>
        </w:tc>
        <w:tc>
          <w:tcPr>
            <w:tcW w:w="3402" w:type="dxa"/>
            <w:hideMark/>
          </w:tcPr>
          <w:p w14:paraId="16533442" w14:textId="77777777" w:rsidR="00F001B6" w:rsidRPr="00BD62F9" w:rsidRDefault="00F001B6" w:rsidP="00F001B6">
            <w:pPr>
              <w:autoSpaceDE/>
              <w:rPr>
                <w:color w:val="000000"/>
                <w:lang w:eastAsia="en-US"/>
              </w:rPr>
            </w:pPr>
            <w:r w:rsidRPr="00BD62F9">
              <w:rPr>
                <w:color w:val="000000"/>
                <w:rtl/>
                <w:lang w:eastAsia="en-US"/>
              </w:rPr>
              <w:t>הקמה, ניהול ותפעול מוקד תמיכה, לרבות הספקה, התקנה והתאמה של מערכת ניהול קריאות וכל התשתיות הנלוות</w:t>
            </w:r>
          </w:p>
        </w:tc>
        <w:tc>
          <w:tcPr>
            <w:tcW w:w="1276" w:type="dxa"/>
          </w:tcPr>
          <w:p w14:paraId="11088C64" w14:textId="77777777" w:rsidR="00F001B6" w:rsidRPr="00BD62F9" w:rsidRDefault="00F001B6" w:rsidP="00F001B6">
            <w:pPr>
              <w:autoSpaceDE/>
              <w:jc w:val="center"/>
              <w:rPr>
                <w:color w:val="000000"/>
                <w:rtl/>
                <w:lang w:eastAsia="en-US"/>
              </w:rPr>
            </w:pPr>
          </w:p>
        </w:tc>
        <w:tc>
          <w:tcPr>
            <w:tcW w:w="1134" w:type="dxa"/>
            <w:hideMark/>
          </w:tcPr>
          <w:p w14:paraId="0FFE8597" w14:textId="77777777" w:rsidR="00F001B6" w:rsidRPr="00BD62F9" w:rsidRDefault="00F001B6" w:rsidP="00F001B6">
            <w:pPr>
              <w:autoSpaceDE/>
              <w:jc w:val="center"/>
              <w:rPr>
                <w:color w:val="000000"/>
                <w:rtl/>
                <w:lang w:eastAsia="en-US"/>
              </w:rPr>
            </w:pPr>
            <w:r w:rsidRPr="00BD62F9">
              <w:rPr>
                <w:color w:val="000000"/>
                <w:lang w:eastAsia="en-US"/>
              </w:rPr>
              <w:t>X</w:t>
            </w:r>
          </w:p>
        </w:tc>
        <w:tc>
          <w:tcPr>
            <w:tcW w:w="851" w:type="dxa"/>
          </w:tcPr>
          <w:p w14:paraId="32579A3E"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Ref506670666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‏3.15.4</w:t>
            </w:r>
            <w:r>
              <w:rPr>
                <w:color w:val="000000"/>
                <w:rtl/>
                <w:lang w:eastAsia="en-US"/>
              </w:rPr>
              <w:fldChar w:fldCharType="end"/>
            </w:r>
          </w:p>
          <w:p w14:paraId="65C512B0" w14:textId="77777777" w:rsidR="00F001B6" w:rsidRPr="00BD62F9" w:rsidRDefault="00F001B6" w:rsidP="00F001B6">
            <w:pPr>
              <w:autoSpaceDE/>
              <w:rPr>
                <w:color w:val="000000"/>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Ref409038208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‏4.4.4.3</w:t>
            </w:r>
            <w:r>
              <w:rPr>
                <w:color w:val="000000"/>
                <w:rtl/>
                <w:lang w:eastAsia="en-US"/>
              </w:rPr>
              <w:fldChar w:fldCharType="end"/>
            </w:r>
          </w:p>
        </w:tc>
      </w:tr>
      <w:tr w:rsidR="00F001B6" w:rsidRPr="00BD62F9" w14:paraId="078511DE" w14:textId="77777777" w:rsidTr="00F001B6">
        <w:trPr>
          <w:cantSplit/>
        </w:trPr>
        <w:tc>
          <w:tcPr>
            <w:tcW w:w="709" w:type="dxa"/>
          </w:tcPr>
          <w:p w14:paraId="23FE8041"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758AF97A" w14:textId="77777777" w:rsidR="00F001B6" w:rsidRDefault="00F001B6" w:rsidP="00F001B6">
            <w:pPr>
              <w:autoSpaceDE/>
              <w:rPr>
                <w:color w:val="000000"/>
                <w:rtl/>
                <w:lang w:eastAsia="en-US"/>
              </w:rPr>
            </w:pPr>
            <w:r>
              <w:rPr>
                <w:rFonts w:hint="cs"/>
                <w:color w:val="000000"/>
                <w:rtl/>
                <w:lang w:eastAsia="en-US"/>
              </w:rPr>
              <w:t>פרויקטים טכנולוגיים</w:t>
            </w:r>
          </w:p>
        </w:tc>
        <w:tc>
          <w:tcPr>
            <w:tcW w:w="3402" w:type="dxa"/>
          </w:tcPr>
          <w:p w14:paraId="6F91C28A" w14:textId="77777777" w:rsidR="00F001B6" w:rsidRDefault="00F001B6" w:rsidP="00F001B6">
            <w:pPr>
              <w:pStyle w:val="af0"/>
              <w:numPr>
                <w:ilvl w:val="0"/>
                <w:numId w:val="228"/>
              </w:numPr>
              <w:autoSpaceDE/>
              <w:ind w:left="170" w:hanging="170"/>
              <w:rPr>
                <w:color w:val="000000"/>
                <w:lang w:eastAsia="en-US"/>
              </w:rPr>
            </w:pPr>
            <w:r>
              <w:rPr>
                <w:rFonts w:hint="cs"/>
                <w:color w:val="000000"/>
                <w:rtl/>
                <w:lang w:eastAsia="en-US"/>
              </w:rPr>
              <w:t>יבוצעו בתשלום נוסף עפ"י הצעת הספק</w:t>
            </w:r>
          </w:p>
          <w:p w14:paraId="45E126D6"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היה ויפנה המשרד לספק בבקשה להצעה, חובה עליו להגיש הצעה בהתאם לאמור בסעיף 4.4.5</w:t>
            </w:r>
          </w:p>
        </w:tc>
        <w:tc>
          <w:tcPr>
            <w:tcW w:w="1276" w:type="dxa"/>
          </w:tcPr>
          <w:p w14:paraId="699BBF93" w14:textId="77777777" w:rsidR="00F001B6" w:rsidRPr="00991C5D" w:rsidRDefault="00F001B6" w:rsidP="00F001B6">
            <w:pPr>
              <w:autoSpaceDE/>
              <w:jc w:val="center"/>
              <w:rPr>
                <w:color w:val="000000"/>
                <w:sz w:val="18"/>
                <w:szCs w:val="18"/>
                <w:rtl/>
                <w:lang w:eastAsia="en-US"/>
              </w:rPr>
            </w:pPr>
            <w:r>
              <w:rPr>
                <w:rFonts w:hint="cs"/>
                <w:color w:val="000000"/>
                <w:sz w:val="18"/>
                <w:szCs w:val="18"/>
                <w:rtl/>
                <w:lang w:eastAsia="en-US"/>
              </w:rPr>
              <w:t>פניה לספק</w:t>
            </w:r>
          </w:p>
        </w:tc>
        <w:tc>
          <w:tcPr>
            <w:tcW w:w="1134" w:type="dxa"/>
          </w:tcPr>
          <w:p w14:paraId="17115075" w14:textId="77777777" w:rsidR="00F001B6" w:rsidRDefault="00F001B6" w:rsidP="00F001B6">
            <w:pPr>
              <w:autoSpaceDE/>
              <w:jc w:val="center"/>
              <w:rPr>
                <w:color w:val="000000"/>
                <w:rtl/>
                <w:lang w:eastAsia="en-US"/>
              </w:rPr>
            </w:pPr>
            <w:r>
              <w:rPr>
                <w:rFonts w:hint="cs"/>
                <w:color w:val="000000"/>
                <w:lang w:eastAsia="en-US"/>
              </w:rPr>
              <w:t>X</w:t>
            </w:r>
          </w:p>
          <w:p w14:paraId="0E485B1E" w14:textId="77777777" w:rsidR="00F001B6" w:rsidRDefault="00F001B6" w:rsidP="00F001B6">
            <w:pPr>
              <w:autoSpaceDE/>
              <w:jc w:val="center"/>
              <w:rPr>
                <w:color w:val="000000"/>
                <w:lang w:eastAsia="en-US"/>
              </w:rPr>
            </w:pPr>
            <w:r w:rsidRPr="00A44EF3">
              <w:rPr>
                <w:rFonts w:hint="cs"/>
                <w:color w:val="000000"/>
                <w:sz w:val="18"/>
                <w:szCs w:val="18"/>
                <w:rtl/>
                <w:lang w:eastAsia="en-US"/>
              </w:rPr>
              <w:t>הכנת הצעה</w:t>
            </w:r>
          </w:p>
        </w:tc>
        <w:tc>
          <w:tcPr>
            <w:tcW w:w="851" w:type="dxa"/>
          </w:tcPr>
          <w:p w14:paraId="08DC53BC" w14:textId="77777777" w:rsidR="00F001B6" w:rsidRPr="00A44EF3"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Ref452277617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‏4.4.5</w:t>
            </w:r>
            <w:r>
              <w:rPr>
                <w:color w:val="000000"/>
                <w:rtl/>
                <w:lang w:eastAsia="en-US"/>
              </w:rPr>
              <w:fldChar w:fldCharType="end"/>
            </w:r>
          </w:p>
        </w:tc>
      </w:tr>
      <w:tr w:rsidR="00F001B6" w:rsidRPr="00BD62F9" w14:paraId="50F5F107" w14:textId="77777777" w:rsidTr="00F001B6">
        <w:trPr>
          <w:cantSplit/>
        </w:trPr>
        <w:tc>
          <w:tcPr>
            <w:tcW w:w="709" w:type="dxa"/>
          </w:tcPr>
          <w:p w14:paraId="170B1877"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1FB64428" w14:textId="77777777" w:rsidR="00F001B6" w:rsidRPr="00BD62F9" w:rsidRDefault="00F001B6" w:rsidP="00F001B6">
            <w:pPr>
              <w:autoSpaceDE/>
              <w:rPr>
                <w:color w:val="000000"/>
                <w:lang w:eastAsia="en-US"/>
              </w:rPr>
            </w:pPr>
            <w:r>
              <w:rPr>
                <w:rFonts w:hint="cs"/>
                <w:color w:val="000000"/>
                <w:rtl/>
                <w:lang w:eastAsia="en-US"/>
              </w:rPr>
              <w:t>שו"שים</w:t>
            </w:r>
          </w:p>
        </w:tc>
        <w:tc>
          <w:tcPr>
            <w:tcW w:w="3402" w:type="dxa"/>
          </w:tcPr>
          <w:p w14:paraId="2E616B7A"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בנק שעות בהיקף 6,000 ש"ע בשנה הכלול בסל הבסיסי</w:t>
            </w:r>
          </w:p>
          <w:p w14:paraId="6A6502F5" w14:textId="77777777" w:rsidR="00F001B6" w:rsidRPr="00BD62F9" w:rsidRDefault="00F001B6" w:rsidP="00F001B6">
            <w:pPr>
              <w:pStyle w:val="af0"/>
              <w:numPr>
                <w:ilvl w:val="0"/>
                <w:numId w:val="228"/>
              </w:numPr>
              <w:autoSpaceDE/>
              <w:ind w:left="170" w:hanging="170"/>
              <w:rPr>
                <w:color w:val="000000"/>
                <w:rtl/>
                <w:lang w:eastAsia="en-US"/>
              </w:rPr>
            </w:pPr>
            <w:r>
              <w:rPr>
                <w:rFonts w:hint="cs"/>
                <w:color w:val="000000"/>
                <w:rtl/>
                <w:lang w:eastAsia="en-US"/>
              </w:rPr>
              <w:t>ביצוע פעולות שו"ש בהתאם לבנק ש"ע</w:t>
            </w:r>
          </w:p>
        </w:tc>
        <w:tc>
          <w:tcPr>
            <w:tcW w:w="1276" w:type="dxa"/>
          </w:tcPr>
          <w:p w14:paraId="402F5076" w14:textId="77777777" w:rsidR="00F001B6" w:rsidRPr="00BD62F9" w:rsidRDefault="00F001B6" w:rsidP="00F001B6">
            <w:pPr>
              <w:autoSpaceDE/>
              <w:jc w:val="center"/>
              <w:rPr>
                <w:color w:val="000000"/>
                <w:rtl/>
                <w:lang w:eastAsia="en-US"/>
              </w:rPr>
            </w:pPr>
            <w:r w:rsidRPr="00991C5D">
              <w:rPr>
                <w:rFonts w:hint="cs"/>
                <w:color w:val="000000"/>
                <w:sz w:val="18"/>
                <w:szCs w:val="18"/>
                <w:rtl/>
                <w:lang w:eastAsia="en-US"/>
              </w:rPr>
              <w:t xml:space="preserve">הגדרת </w:t>
            </w:r>
            <w:r>
              <w:rPr>
                <w:rFonts w:hint="cs"/>
                <w:color w:val="000000"/>
                <w:sz w:val="18"/>
                <w:szCs w:val="18"/>
                <w:rtl/>
                <w:lang w:eastAsia="en-US"/>
              </w:rPr>
              <w:t xml:space="preserve">דרישות </w:t>
            </w:r>
            <w:r w:rsidRPr="00991C5D">
              <w:rPr>
                <w:rFonts w:hint="cs"/>
                <w:color w:val="000000"/>
                <w:sz w:val="18"/>
                <w:szCs w:val="18"/>
                <w:rtl/>
                <w:lang w:eastAsia="en-US"/>
              </w:rPr>
              <w:t xml:space="preserve"> וסדרי עדיפות</w:t>
            </w:r>
          </w:p>
        </w:tc>
        <w:tc>
          <w:tcPr>
            <w:tcW w:w="1134" w:type="dxa"/>
          </w:tcPr>
          <w:p w14:paraId="722EA870"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0300CE45"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Ref506670054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‏4.4.6</w:t>
            </w:r>
            <w:r>
              <w:rPr>
                <w:color w:val="000000"/>
                <w:rtl/>
                <w:lang w:eastAsia="en-US"/>
              </w:rPr>
              <w:fldChar w:fldCharType="end"/>
            </w:r>
          </w:p>
        </w:tc>
      </w:tr>
      <w:tr w:rsidR="00F001B6" w:rsidRPr="00BD62F9" w14:paraId="3563A031" w14:textId="77777777" w:rsidTr="00F001B6">
        <w:trPr>
          <w:cantSplit/>
        </w:trPr>
        <w:tc>
          <w:tcPr>
            <w:tcW w:w="709" w:type="dxa"/>
          </w:tcPr>
          <w:p w14:paraId="062C69B9"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70E08FF5" w14:textId="77777777" w:rsidR="00F001B6" w:rsidRPr="00D1446E" w:rsidRDefault="00F001B6" w:rsidP="00F001B6">
            <w:pPr>
              <w:autoSpaceDE/>
              <w:rPr>
                <w:color w:val="000000"/>
                <w:rtl/>
                <w:lang w:eastAsia="en-US"/>
              </w:rPr>
            </w:pPr>
            <w:r w:rsidRPr="00152EE5">
              <w:t>MAC</w:t>
            </w:r>
          </w:p>
        </w:tc>
        <w:tc>
          <w:tcPr>
            <w:tcW w:w="3402" w:type="dxa"/>
          </w:tcPr>
          <w:p w14:paraId="71FF9B38" w14:textId="77777777" w:rsidR="00F001B6" w:rsidRPr="0071305C" w:rsidRDefault="00F001B6" w:rsidP="00F001B6">
            <w:pPr>
              <w:pStyle w:val="af0"/>
              <w:numPr>
                <w:ilvl w:val="0"/>
                <w:numId w:val="228"/>
              </w:numPr>
              <w:autoSpaceDE/>
              <w:ind w:left="170" w:hanging="170"/>
              <w:rPr>
                <w:color w:val="000000"/>
                <w:rtl/>
                <w:lang w:eastAsia="en-US"/>
              </w:rPr>
            </w:pPr>
            <w:r w:rsidRPr="0071305C">
              <w:rPr>
                <w:rFonts w:hint="cs"/>
                <w:color w:val="000000"/>
                <w:rtl/>
                <w:lang w:eastAsia="en-US"/>
              </w:rPr>
              <w:t xml:space="preserve">בנק </w:t>
            </w:r>
            <w:r w:rsidRPr="0071305C">
              <w:rPr>
                <w:color w:val="000000"/>
                <w:lang w:eastAsia="en-US"/>
              </w:rPr>
              <w:t>MAC</w:t>
            </w:r>
            <w:r w:rsidRPr="0071305C">
              <w:rPr>
                <w:rFonts w:hint="cs"/>
                <w:color w:val="000000"/>
                <w:rtl/>
                <w:lang w:eastAsia="en-US"/>
              </w:rPr>
              <w:t xml:space="preserve"> בהיקף של 1,000 יח' בשנה הכלול בסל הבסיסי</w:t>
            </w:r>
          </w:p>
          <w:p w14:paraId="75F29EDD" w14:textId="77777777" w:rsidR="00F001B6" w:rsidRPr="00D1446E" w:rsidRDefault="00F001B6" w:rsidP="00F001B6">
            <w:pPr>
              <w:pStyle w:val="af0"/>
              <w:numPr>
                <w:ilvl w:val="0"/>
                <w:numId w:val="228"/>
              </w:numPr>
              <w:autoSpaceDE/>
              <w:ind w:left="170" w:hanging="170"/>
              <w:rPr>
                <w:color w:val="000000"/>
                <w:rtl/>
                <w:lang w:eastAsia="en-US"/>
              </w:rPr>
            </w:pPr>
            <w:r w:rsidRPr="0071305C">
              <w:rPr>
                <w:color w:val="000000"/>
                <w:rtl/>
                <w:lang w:eastAsia="en-US"/>
              </w:rPr>
              <w:t>ביצוע פעולות</w:t>
            </w:r>
            <w:r w:rsidRPr="0071305C">
              <w:rPr>
                <w:color w:val="000000"/>
                <w:lang w:eastAsia="en-US"/>
              </w:rPr>
              <w:t xml:space="preserve"> MAC </w:t>
            </w:r>
            <w:r w:rsidRPr="0071305C">
              <w:rPr>
                <w:color w:val="000000"/>
                <w:rtl/>
                <w:lang w:eastAsia="en-US"/>
              </w:rPr>
              <w:t>לתו"ע ולפי דרישת המשרד</w:t>
            </w:r>
          </w:p>
        </w:tc>
        <w:tc>
          <w:tcPr>
            <w:tcW w:w="1276" w:type="dxa"/>
          </w:tcPr>
          <w:p w14:paraId="77C5774C" w14:textId="77777777" w:rsidR="00F001B6" w:rsidRPr="00D1446E" w:rsidRDefault="00F001B6" w:rsidP="00F001B6">
            <w:pPr>
              <w:autoSpaceDE/>
              <w:jc w:val="center"/>
              <w:rPr>
                <w:color w:val="000000"/>
                <w:rtl/>
                <w:lang w:eastAsia="en-US"/>
              </w:rPr>
            </w:pPr>
            <w:r>
              <w:rPr>
                <w:rFonts w:hint="cs"/>
                <w:color w:val="000000"/>
                <w:sz w:val="18"/>
                <w:szCs w:val="18"/>
                <w:rtl/>
                <w:lang w:eastAsia="en-US"/>
              </w:rPr>
              <w:t>הגדרת דרישות</w:t>
            </w:r>
            <w:r w:rsidRPr="00D1446E">
              <w:rPr>
                <w:rFonts w:hint="cs"/>
                <w:color w:val="000000"/>
                <w:sz w:val="18"/>
                <w:szCs w:val="18"/>
                <w:rtl/>
                <w:lang w:eastAsia="en-US"/>
              </w:rPr>
              <w:t xml:space="preserve"> וסדר</w:t>
            </w:r>
            <w:r>
              <w:rPr>
                <w:rFonts w:hint="cs"/>
                <w:color w:val="000000"/>
                <w:sz w:val="18"/>
                <w:szCs w:val="18"/>
                <w:rtl/>
                <w:lang w:eastAsia="en-US"/>
              </w:rPr>
              <w:t>י</w:t>
            </w:r>
            <w:r w:rsidRPr="00D1446E">
              <w:rPr>
                <w:rFonts w:hint="cs"/>
                <w:color w:val="000000"/>
                <w:sz w:val="18"/>
                <w:szCs w:val="18"/>
                <w:rtl/>
                <w:lang w:eastAsia="en-US"/>
              </w:rPr>
              <w:t xml:space="preserve"> עדיפות</w:t>
            </w:r>
          </w:p>
        </w:tc>
        <w:tc>
          <w:tcPr>
            <w:tcW w:w="1134" w:type="dxa"/>
          </w:tcPr>
          <w:p w14:paraId="6D7E97EA" w14:textId="77777777" w:rsidR="00F001B6" w:rsidRPr="00D1446E" w:rsidRDefault="00F001B6" w:rsidP="00F001B6">
            <w:pPr>
              <w:autoSpaceDE/>
              <w:jc w:val="center"/>
              <w:rPr>
                <w:color w:val="000000"/>
                <w:lang w:eastAsia="en-US"/>
              </w:rPr>
            </w:pPr>
            <w:r w:rsidRPr="00D1446E">
              <w:rPr>
                <w:color w:val="000000"/>
                <w:lang w:eastAsia="en-US"/>
              </w:rPr>
              <w:t>X</w:t>
            </w:r>
          </w:p>
        </w:tc>
        <w:tc>
          <w:tcPr>
            <w:tcW w:w="851" w:type="dxa"/>
          </w:tcPr>
          <w:p w14:paraId="2C96EF35"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Ref506670066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‏4.4.7</w:t>
            </w:r>
            <w:r>
              <w:rPr>
                <w:color w:val="000000"/>
                <w:rtl/>
                <w:lang w:eastAsia="en-US"/>
              </w:rPr>
              <w:fldChar w:fldCharType="end"/>
            </w:r>
          </w:p>
        </w:tc>
      </w:tr>
      <w:tr w:rsidR="00F001B6" w:rsidRPr="00BD62F9" w14:paraId="1AE2E410" w14:textId="77777777" w:rsidTr="00F001B6">
        <w:trPr>
          <w:cantSplit/>
        </w:trPr>
        <w:tc>
          <w:tcPr>
            <w:tcW w:w="709" w:type="dxa"/>
          </w:tcPr>
          <w:p w14:paraId="4A054CC5"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485EFAA8" w14:textId="77777777" w:rsidR="00F001B6" w:rsidRPr="00BD62F9" w:rsidRDefault="00F001B6" w:rsidP="00F001B6">
            <w:pPr>
              <w:autoSpaceDE/>
              <w:rPr>
                <w:color w:val="000000"/>
                <w:lang w:eastAsia="en-US"/>
              </w:rPr>
            </w:pPr>
            <w:r>
              <w:rPr>
                <w:rFonts w:hint="cs"/>
                <w:color w:val="000000"/>
                <w:rtl/>
                <w:lang w:eastAsia="en-US"/>
              </w:rPr>
              <w:t>שדרוגים ושמירה על עדכניות טכנולוגית (חומרה/תוכנה)</w:t>
            </w:r>
          </w:p>
        </w:tc>
        <w:tc>
          <w:tcPr>
            <w:tcW w:w="3402" w:type="dxa"/>
          </w:tcPr>
          <w:p w14:paraId="7EC2D7BE" w14:textId="77777777" w:rsidR="00F001B6" w:rsidRPr="00BD62F9" w:rsidRDefault="00F001B6" w:rsidP="00F001B6">
            <w:pPr>
              <w:autoSpaceDE/>
              <w:rPr>
                <w:color w:val="000000"/>
                <w:rtl/>
                <w:lang w:eastAsia="en-US"/>
              </w:rPr>
            </w:pPr>
            <w:r>
              <w:rPr>
                <w:rFonts w:hint="cs"/>
                <w:color w:val="000000"/>
                <w:rtl/>
                <w:lang w:eastAsia="en-US"/>
              </w:rPr>
              <w:t>רכש ואספקת ציוד/תוכנה, התקנת ציוד/תוכנה, בקרת התקנות, פינוי אריזות ריקות, תפעול ותחזוקה</w:t>
            </w:r>
          </w:p>
        </w:tc>
        <w:tc>
          <w:tcPr>
            <w:tcW w:w="1276" w:type="dxa"/>
          </w:tcPr>
          <w:p w14:paraId="13DB96A0" w14:textId="77777777" w:rsidR="00F001B6" w:rsidRPr="00BD62F9" w:rsidRDefault="00F001B6" w:rsidP="00F001B6">
            <w:pPr>
              <w:autoSpaceDE/>
              <w:jc w:val="center"/>
              <w:rPr>
                <w:color w:val="000000"/>
                <w:rtl/>
                <w:lang w:eastAsia="en-US"/>
              </w:rPr>
            </w:pPr>
          </w:p>
        </w:tc>
        <w:tc>
          <w:tcPr>
            <w:tcW w:w="1134" w:type="dxa"/>
          </w:tcPr>
          <w:p w14:paraId="6A2E42AD" w14:textId="77777777" w:rsidR="00F001B6" w:rsidRDefault="00F001B6" w:rsidP="00F001B6">
            <w:pPr>
              <w:autoSpaceDE/>
              <w:jc w:val="center"/>
              <w:rPr>
                <w:color w:val="000000"/>
                <w:rtl/>
                <w:lang w:eastAsia="en-US"/>
              </w:rPr>
            </w:pPr>
            <w:r w:rsidRPr="00BD62F9">
              <w:rPr>
                <w:color w:val="000000"/>
                <w:lang w:eastAsia="en-US"/>
              </w:rPr>
              <w:t>X</w:t>
            </w:r>
          </w:p>
          <w:p w14:paraId="0BC0DCCA" w14:textId="77777777" w:rsidR="00F001B6" w:rsidRPr="00BD62F9" w:rsidRDefault="00F001B6" w:rsidP="00F001B6">
            <w:pPr>
              <w:autoSpaceDE/>
              <w:jc w:val="center"/>
              <w:rPr>
                <w:color w:val="000000"/>
                <w:lang w:eastAsia="en-US"/>
              </w:rPr>
            </w:pPr>
          </w:p>
        </w:tc>
        <w:tc>
          <w:tcPr>
            <w:tcW w:w="851" w:type="dxa"/>
          </w:tcPr>
          <w:p w14:paraId="00E2E11E"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Ref506670081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‏4.4.8</w:t>
            </w:r>
            <w:r>
              <w:rPr>
                <w:color w:val="000000"/>
                <w:rtl/>
                <w:lang w:eastAsia="en-US"/>
              </w:rPr>
              <w:fldChar w:fldCharType="end"/>
            </w:r>
          </w:p>
        </w:tc>
      </w:tr>
      <w:tr w:rsidR="00F001B6" w:rsidRPr="00BD62F9" w14:paraId="01146437" w14:textId="77777777" w:rsidTr="00F001B6">
        <w:trPr>
          <w:cantSplit/>
        </w:trPr>
        <w:tc>
          <w:tcPr>
            <w:tcW w:w="709" w:type="dxa"/>
          </w:tcPr>
          <w:p w14:paraId="0D53FB14"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69D3F542" w14:textId="77777777" w:rsidR="00F001B6" w:rsidRDefault="00F001B6" w:rsidP="00F001B6">
            <w:pPr>
              <w:autoSpaceDE/>
              <w:rPr>
                <w:color w:val="000000"/>
                <w:rtl/>
                <w:lang w:eastAsia="en-US"/>
              </w:rPr>
            </w:pPr>
            <w:r w:rsidRPr="00F77A8D">
              <w:rPr>
                <w:color w:val="000000"/>
                <w:rtl/>
                <w:lang w:eastAsia="en-US"/>
              </w:rPr>
              <w:t>ניהול הסכמים של ספקי צד ג'</w:t>
            </w:r>
          </w:p>
        </w:tc>
        <w:tc>
          <w:tcPr>
            <w:tcW w:w="3402" w:type="dxa"/>
          </w:tcPr>
          <w:p w14:paraId="0374D603"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הזנת הסכמי צד ג' למערכת לניהול השירות ומדידת רמת שירות</w:t>
            </w:r>
          </w:p>
          <w:p w14:paraId="3442D19C"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ניהול הקשר עם ספקים צד ג'</w:t>
            </w:r>
          </w:p>
          <w:p w14:paraId="02702112"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מדידת עמידת ספקי צד ג' ברמת השירות המוגדרת בהסכם מולם</w:t>
            </w:r>
          </w:p>
        </w:tc>
        <w:tc>
          <w:tcPr>
            <w:tcW w:w="1276" w:type="dxa"/>
          </w:tcPr>
          <w:p w14:paraId="22B16963" w14:textId="77777777" w:rsidR="00F001B6" w:rsidRPr="00BD62F9" w:rsidRDefault="00F001B6" w:rsidP="00F001B6">
            <w:pPr>
              <w:autoSpaceDE/>
              <w:jc w:val="center"/>
              <w:rPr>
                <w:color w:val="000000"/>
                <w:rtl/>
                <w:lang w:eastAsia="en-US"/>
              </w:rPr>
            </w:pPr>
          </w:p>
        </w:tc>
        <w:tc>
          <w:tcPr>
            <w:tcW w:w="1134" w:type="dxa"/>
          </w:tcPr>
          <w:p w14:paraId="0B24B723" w14:textId="77777777" w:rsidR="00F001B6" w:rsidRDefault="00F001B6" w:rsidP="00F001B6">
            <w:pPr>
              <w:autoSpaceDE/>
              <w:jc w:val="center"/>
              <w:rPr>
                <w:color w:val="000000"/>
                <w:lang w:eastAsia="en-US"/>
              </w:rPr>
            </w:pPr>
            <w:r>
              <w:rPr>
                <w:rFonts w:hint="cs"/>
                <w:color w:val="000000"/>
                <w:lang w:eastAsia="en-US"/>
              </w:rPr>
              <w:t>X</w:t>
            </w:r>
          </w:p>
        </w:tc>
        <w:tc>
          <w:tcPr>
            <w:tcW w:w="851" w:type="dxa"/>
          </w:tcPr>
          <w:p w14:paraId="1A927EBA"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Ref506670100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‏4.4.9</w:t>
            </w:r>
            <w:r>
              <w:rPr>
                <w:color w:val="000000"/>
                <w:rtl/>
                <w:lang w:eastAsia="en-US"/>
              </w:rPr>
              <w:fldChar w:fldCharType="end"/>
            </w:r>
          </w:p>
        </w:tc>
      </w:tr>
      <w:tr w:rsidR="00F001B6" w:rsidRPr="00BD62F9" w14:paraId="443E8051" w14:textId="77777777" w:rsidTr="00F001B6">
        <w:trPr>
          <w:cantSplit/>
        </w:trPr>
        <w:tc>
          <w:tcPr>
            <w:tcW w:w="709" w:type="dxa"/>
          </w:tcPr>
          <w:p w14:paraId="06553FC4" w14:textId="77777777" w:rsidR="00F001B6" w:rsidRDefault="00F001B6" w:rsidP="00F001B6">
            <w:pPr>
              <w:pStyle w:val="af0"/>
              <w:numPr>
                <w:ilvl w:val="0"/>
                <w:numId w:val="198"/>
              </w:numPr>
              <w:autoSpaceDE/>
              <w:contextualSpacing w:val="0"/>
              <w:jc w:val="center"/>
              <w:rPr>
                <w:color w:val="000000"/>
                <w:rtl/>
                <w:lang w:eastAsia="en-US"/>
              </w:rPr>
            </w:pPr>
          </w:p>
        </w:tc>
        <w:tc>
          <w:tcPr>
            <w:tcW w:w="2125" w:type="dxa"/>
          </w:tcPr>
          <w:p w14:paraId="0F7BF502" w14:textId="77777777" w:rsidR="00F001B6" w:rsidRDefault="00F001B6" w:rsidP="00F001B6">
            <w:pPr>
              <w:autoSpaceDE/>
              <w:rPr>
                <w:color w:val="000000"/>
                <w:rtl/>
                <w:lang w:eastAsia="en-US"/>
              </w:rPr>
            </w:pPr>
            <w:r>
              <w:rPr>
                <w:rtl/>
              </w:rPr>
              <w:t>ניהול רישוי וחוזי תחזוקה</w:t>
            </w:r>
          </w:p>
        </w:tc>
        <w:tc>
          <w:tcPr>
            <w:tcW w:w="3402" w:type="dxa"/>
          </w:tcPr>
          <w:p w14:paraId="2173128C"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ניהול מאגר רישוי לרבות כמויות ותאריכי חידוש</w:t>
            </w:r>
          </w:p>
          <w:p w14:paraId="569B3DA3"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חידוש הסכמי רישוי</w:t>
            </w:r>
          </w:p>
        </w:tc>
        <w:tc>
          <w:tcPr>
            <w:tcW w:w="1276" w:type="dxa"/>
          </w:tcPr>
          <w:p w14:paraId="1C986BC9" w14:textId="77777777" w:rsidR="00F001B6" w:rsidRPr="00BD62F9" w:rsidRDefault="00F001B6" w:rsidP="00F001B6">
            <w:pPr>
              <w:autoSpaceDE/>
              <w:jc w:val="center"/>
              <w:rPr>
                <w:color w:val="000000"/>
                <w:rtl/>
                <w:lang w:eastAsia="en-US"/>
              </w:rPr>
            </w:pPr>
          </w:p>
        </w:tc>
        <w:tc>
          <w:tcPr>
            <w:tcW w:w="1134" w:type="dxa"/>
          </w:tcPr>
          <w:p w14:paraId="1E6BC222" w14:textId="77777777" w:rsidR="00F001B6" w:rsidRDefault="00F001B6" w:rsidP="00F001B6">
            <w:pPr>
              <w:autoSpaceDE/>
              <w:jc w:val="center"/>
              <w:rPr>
                <w:color w:val="000000"/>
                <w:lang w:eastAsia="en-US"/>
              </w:rPr>
            </w:pPr>
            <w:r>
              <w:rPr>
                <w:rFonts w:hint="cs"/>
                <w:color w:val="000000"/>
                <w:lang w:eastAsia="en-US"/>
              </w:rPr>
              <w:t>X</w:t>
            </w:r>
          </w:p>
        </w:tc>
        <w:tc>
          <w:tcPr>
            <w:tcW w:w="851" w:type="dxa"/>
          </w:tcPr>
          <w:p w14:paraId="27034A1A"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Ref506671483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‏4.4.10</w:t>
            </w:r>
            <w:r>
              <w:rPr>
                <w:color w:val="000000"/>
                <w:rtl/>
                <w:lang w:eastAsia="en-US"/>
              </w:rPr>
              <w:fldChar w:fldCharType="end"/>
            </w:r>
          </w:p>
        </w:tc>
      </w:tr>
      <w:tr w:rsidR="00F001B6" w:rsidRPr="00BD62F9" w14:paraId="3B39D44A" w14:textId="77777777" w:rsidTr="00F001B6">
        <w:trPr>
          <w:cantSplit/>
        </w:trPr>
        <w:tc>
          <w:tcPr>
            <w:tcW w:w="709" w:type="dxa"/>
          </w:tcPr>
          <w:p w14:paraId="2CCD7819"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6185144C" w14:textId="77777777" w:rsidR="00F001B6" w:rsidRDefault="00F001B6" w:rsidP="00F001B6">
            <w:pPr>
              <w:autoSpaceDE/>
              <w:rPr>
                <w:color w:val="000000"/>
                <w:rtl/>
                <w:lang w:eastAsia="en-US"/>
              </w:rPr>
            </w:pPr>
            <w:r>
              <w:rPr>
                <w:rtl/>
              </w:rPr>
              <w:t>ניהול תהליך הרכש הטכנולוגי</w:t>
            </w:r>
          </w:p>
        </w:tc>
        <w:tc>
          <w:tcPr>
            <w:tcW w:w="3402" w:type="dxa"/>
          </w:tcPr>
          <w:p w14:paraId="496890CF"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הכנת מפרטים לציוד</w:t>
            </w:r>
          </w:p>
          <w:p w14:paraId="4B882FF0"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ביצוע רכש לאחר אישור המשרד</w:t>
            </w:r>
          </w:p>
        </w:tc>
        <w:tc>
          <w:tcPr>
            <w:tcW w:w="1276" w:type="dxa"/>
          </w:tcPr>
          <w:p w14:paraId="42A3E2C1" w14:textId="77777777" w:rsidR="00F001B6" w:rsidRPr="00BD62F9" w:rsidRDefault="00F001B6" w:rsidP="00F001B6">
            <w:pPr>
              <w:autoSpaceDE/>
              <w:jc w:val="center"/>
              <w:rPr>
                <w:color w:val="000000"/>
                <w:rtl/>
                <w:lang w:eastAsia="en-US"/>
              </w:rPr>
            </w:pPr>
            <w:r w:rsidRPr="0071305C">
              <w:rPr>
                <w:rFonts w:hint="cs"/>
                <w:color w:val="000000"/>
                <w:sz w:val="18"/>
                <w:szCs w:val="18"/>
                <w:rtl/>
                <w:lang w:eastAsia="en-US"/>
              </w:rPr>
              <w:t>אישור מפרטי רכש טרם ביצוע הצטיידות</w:t>
            </w:r>
          </w:p>
        </w:tc>
        <w:tc>
          <w:tcPr>
            <w:tcW w:w="1134" w:type="dxa"/>
          </w:tcPr>
          <w:p w14:paraId="243ED46A" w14:textId="77777777" w:rsidR="00F001B6" w:rsidRDefault="00F001B6" w:rsidP="00F001B6">
            <w:pPr>
              <w:autoSpaceDE/>
              <w:jc w:val="center"/>
              <w:rPr>
                <w:color w:val="000000"/>
                <w:lang w:eastAsia="en-US"/>
              </w:rPr>
            </w:pPr>
            <w:r>
              <w:rPr>
                <w:rFonts w:hint="cs"/>
                <w:color w:val="000000"/>
                <w:lang w:eastAsia="en-US"/>
              </w:rPr>
              <w:t>X</w:t>
            </w:r>
          </w:p>
        </w:tc>
        <w:tc>
          <w:tcPr>
            <w:tcW w:w="851" w:type="dxa"/>
          </w:tcPr>
          <w:p w14:paraId="1967B93B"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Ref506671484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‏4.4.11</w:t>
            </w:r>
            <w:r>
              <w:rPr>
                <w:color w:val="000000"/>
                <w:rtl/>
                <w:lang w:eastAsia="en-US"/>
              </w:rPr>
              <w:fldChar w:fldCharType="end"/>
            </w:r>
          </w:p>
        </w:tc>
      </w:tr>
      <w:tr w:rsidR="00F001B6" w:rsidRPr="00BD62F9" w14:paraId="0E0D8D9B" w14:textId="77777777" w:rsidTr="00F001B6">
        <w:trPr>
          <w:cantSplit/>
        </w:trPr>
        <w:tc>
          <w:tcPr>
            <w:tcW w:w="709" w:type="dxa"/>
          </w:tcPr>
          <w:p w14:paraId="3491FC24"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5F82C213" w14:textId="77777777" w:rsidR="00F001B6" w:rsidRPr="00BD62F9" w:rsidRDefault="00F001B6" w:rsidP="00F001B6">
            <w:pPr>
              <w:autoSpaceDE/>
              <w:rPr>
                <w:color w:val="000000"/>
                <w:lang w:eastAsia="en-US"/>
              </w:rPr>
            </w:pPr>
            <w:r>
              <w:rPr>
                <w:rFonts w:hint="cs"/>
                <w:color w:val="000000"/>
                <w:rtl/>
                <w:lang w:eastAsia="en-US"/>
              </w:rPr>
              <w:t>תכנון קיבולת</w:t>
            </w:r>
          </w:p>
        </w:tc>
        <w:tc>
          <w:tcPr>
            <w:tcW w:w="3402" w:type="dxa"/>
          </w:tcPr>
          <w:p w14:paraId="365C3A4E" w14:textId="77777777" w:rsidR="00F001B6" w:rsidRPr="00BD62F9" w:rsidRDefault="00F001B6" w:rsidP="00F001B6">
            <w:pPr>
              <w:autoSpaceDE/>
              <w:rPr>
                <w:color w:val="000000"/>
                <w:rtl/>
                <w:lang w:eastAsia="en-US"/>
              </w:rPr>
            </w:pPr>
            <w:r>
              <w:rPr>
                <w:rFonts w:hint="cs"/>
                <w:color w:val="000000"/>
                <w:rtl/>
                <w:lang w:eastAsia="en-US"/>
              </w:rPr>
              <w:t>מעקב אחר משאבי המערכת ומתן המלצות להגדלת משאבי מערכת בהתאם לצורך וככל שלא ניתן לבצע פעולות ייעו</w:t>
            </w:r>
            <w:r>
              <w:rPr>
                <w:rFonts w:hint="eastAsia"/>
                <w:color w:val="000000"/>
                <w:rtl/>
                <w:lang w:eastAsia="en-US"/>
              </w:rPr>
              <w:t>ל</w:t>
            </w:r>
            <w:r>
              <w:rPr>
                <w:rFonts w:hint="cs"/>
                <w:color w:val="000000"/>
                <w:rtl/>
                <w:lang w:eastAsia="en-US"/>
              </w:rPr>
              <w:t xml:space="preserve"> אחרות</w:t>
            </w:r>
          </w:p>
        </w:tc>
        <w:tc>
          <w:tcPr>
            <w:tcW w:w="1276" w:type="dxa"/>
          </w:tcPr>
          <w:p w14:paraId="0B358F4A" w14:textId="77777777" w:rsidR="00F001B6" w:rsidRPr="00BD62F9" w:rsidRDefault="00F001B6" w:rsidP="00F001B6">
            <w:pPr>
              <w:autoSpaceDE/>
              <w:jc w:val="center"/>
              <w:rPr>
                <w:color w:val="000000"/>
                <w:rtl/>
                <w:lang w:eastAsia="en-US"/>
              </w:rPr>
            </w:pPr>
          </w:p>
        </w:tc>
        <w:tc>
          <w:tcPr>
            <w:tcW w:w="1134" w:type="dxa"/>
          </w:tcPr>
          <w:p w14:paraId="20C6D244"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067D4004"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Ref506671485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‏4.4.12</w:t>
            </w:r>
            <w:r>
              <w:rPr>
                <w:color w:val="000000"/>
                <w:rtl/>
                <w:lang w:eastAsia="en-US"/>
              </w:rPr>
              <w:fldChar w:fldCharType="end"/>
            </w:r>
          </w:p>
        </w:tc>
      </w:tr>
      <w:tr w:rsidR="00F001B6" w:rsidRPr="00BD62F9" w14:paraId="6817433C" w14:textId="77777777" w:rsidTr="00F001B6">
        <w:trPr>
          <w:cantSplit/>
        </w:trPr>
        <w:tc>
          <w:tcPr>
            <w:tcW w:w="709" w:type="dxa"/>
          </w:tcPr>
          <w:p w14:paraId="38FE36F8"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0B8FA2C3" w14:textId="77777777" w:rsidR="00F001B6" w:rsidRPr="00BD62F9" w:rsidRDefault="00F001B6" w:rsidP="00F001B6">
            <w:pPr>
              <w:autoSpaceDE/>
              <w:rPr>
                <w:color w:val="000000"/>
                <w:rtl/>
                <w:lang w:eastAsia="en-US"/>
              </w:rPr>
            </w:pPr>
            <w:r w:rsidRPr="00BD62F9">
              <w:rPr>
                <w:rtl/>
              </w:rPr>
              <w:t>העתקת אתרים קיימים/הקמה של אתרים חדשים</w:t>
            </w:r>
          </w:p>
        </w:tc>
        <w:tc>
          <w:tcPr>
            <w:tcW w:w="3402" w:type="dxa"/>
          </w:tcPr>
          <w:p w14:paraId="2063BE13" w14:textId="77777777" w:rsidR="00F001B6" w:rsidRPr="00BD62F9" w:rsidRDefault="00F001B6" w:rsidP="00F001B6">
            <w:pPr>
              <w:autoSpaceDE/>
              <w:rPr>
                <w:color w:val="000000"/>
                <w:rtl/>
                <w:lang w:eastAsia="en-US"/>
              </w:rPr>
            </w:pPr>
          </w:p>
        </w:tc>
        <w:tc>
          <w:tcPr>
            <w:tcW w:w="1276" w:type="dxa"/>
          </w:tcPr>
          <w:p w14:paraId="2D7FB153" w14:textId="77777777" w:rsidR="00F001B6" w:rsidRPr="00BD62F9" w:rsidRDefault="00F001B6" w:rsidP="00F001B6">
            <w:pPr>
              <w:autoSpaceDE/>
              <w:jc w:val="center"/>
              <w:rPr>
                <w:color w:val="000000"/>
                <w:rtl/>
                <w:lang w:eastAsia="en-US"/>
              </w:rPr>
            </w:pPr>
          </w:p>
        </w:tc>
        <w:tc>
          <w:tcPr>
            <w:tcW w:w="1134" w:type="dxa"/>
          </w:tcPr>
          <w:p w14:paraId="16C28F80"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4107ECE1"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Ref506671500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‏4.4.13</w:t>
            </w:r>
            <w:r>
              <w:rPr>
                <w:color w:val="000000"/>
                <w:rtl/>
                <w:lang w:eastAsia="en-US"/>
              </w:rPr>
              <w:fldChar w:fldCharType="end"/>
            </w:r>
          </w:p>
        </w:tc>
      </w:tr>
      <w:tr w:rsidR="00F001B6" w:rsidRPr="00BD62F9" w14:paraId="1C56FF29" w14:textId="77777777" w:rsidTr="00F001B6">
        <w:trPr>
          <w:cantSplit/>
        </w:trPr>
        <w:tc>
          <w:tcPr>
            <w:tcW w:w="709" w:type="dxa"/>
          </w:tcPr>
          <w:p w14:paraId="5F7B4A48" w14:textId="77777777" w:rsidR="00F001B6" w:rsidRDefault="00F001B6" w:rsidP="00F001B6">
            <w:pPr>
              <w:pStyle w:val="af0"/>
              <w:numPr>
                <w:ilvl w:val="0"/>
                <w:numId w:val="198"/>
              </w:numPr>
              <w:autoSpaceDE/>
              <w:contextualSpacing w:val="0"/>
              <w:jc w:val="center"/>
              <w:rPr>
                <w:color w:val="000000"/>
                <w:rtl/>
                <w:lang w:eastAsia="en-US"/>
              </w:rPr>
            </w:pPr>
          </w:p>
        </w:tc>
        <w:tc>
          <w:tcPr>
            <w:tcW w:w="2125" w:type="dxa"/>
          </w:tcPr>
          <w:p w14:paraId="17DDA52B" w14:textId="77777777" w:rsidR="00F001B6" w:rsidRPr="00BD62F9" w:rsidRDefault="00F001B6" w:rsidP="00F001B6">
            <w:pPr>
              <w:autoSpaceDE/>
              <w:rPr>
                <w:color w:val="000000"/>
                <w:rtl/>
                <w:lang w:eastAsia="en-US"/>
              </w:rPr>
            </w:pPr>
            <w:r w:rsidRPr="00BD62F9">
              <w:rPr>
                <w:rtl/>
              </w:rPr>
              <w:t xml:space="preserve">בנייה ותחזוקה של </w:t>
            </w:r>
            <w:r>
              <w:rPr>
                <w:rFonts w:hint="cs"/>
                <w:rtl/>
              </w:rPr>
              <w:t xml:space="preserve">נהלים והוראות </w:t>
            </w:r>
            <w:r w:rsidRPr="00BD62F9">
              <w:rPr>
                <w:rtl/>
              </w:rPr>
              <w:t>עבודה</w:t>
            </w:r>
          </w:p>
        </w:tc>
        <w:tc>
          <w:tcPr>
            <w:tcW w:w="3402" w:type="dxa"/>
          </w:tcPr>
          <w:p w14:paraId="2D162383" w14:textId="77777777" w:rsidR="00F001B6" w:rsidRPr="00BD62F9" w:rsidRDefault="00F001B6" w:rsidP="00F001B6">
            <w:pPr>
              <w:autoSpaceDE/>
              <w:rPr>
                <w:color w:val="000000"/>
                <w:rtl/>
                <w:lang w:eastAsia="en-US"/>
              </w:rPr>
            </w:pPr>
          </w:p>
        </w:tc>
        <w:tc>
          <w:tcPr>
            <w:tcW w:w="1276" w:type="dxa"/>
          </w:tcPr>
          <w:p w14:paraId="455D179B" w14:textId="77777777" w:rsidR="00F001B6" w:rsidRPr="00BD62F9" w:rsidRDefault="00F001B6" w:rsidP="00F001B6">
            <w:pPr>
              <w:autoSpaceDE/>
              <w:jc w:val="center"/>
              <w:rPr>
                <w:color w:val="000000"/>
                <w:rtl/>
                <w:lang w:eastAsia="en-US"/>
              </w:rPr>
            </w:pPr>
          </w:p>
        </w:tc>
        <w:tc>
          <w:tcPr>
            <w:tcW w:w="1134" w:type="dxa"/>
          </w:tcPr>
          <w:p w14:paraId="1F5F65EF"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29D64663"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Ref506671556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‏4.4.15</w:t>
            </w:r>
            <w:r>
              <w:rPr>
                <w:color w:val="000000"/>
                <w:rtl/>
                <w:lang w:eastAsia="en-US"/>
              </w:rPr>
              <w:fldChar w:fldCharType="end"/>
            </w:r>
          </w:p>
        </w:tc>
      </w:tr>
      <w:tr w:rsidR="00F001B6" w:rsidRPr="00BD62F9" w14:paraId="5E5AE5A7" w14:textId="77777777" w:rsidTr="00F001B6">
        <w:trPr>
          <w:cantSplit/>
        </w:trPr>
        <w:tc>
          <w:tcPr>
            <w:tcW w:w="709" w:type="dxa"/>
          </w:tcPr>
          <w:p w14:paraId="50878E67"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7B6EDC55" w14:textId="77777777" w:rsidR="00F001B6" w:rsidRPr="00BD62F9" w:rsidRDefault="00F001B6" w:rsidP="00F001B6">
            <w:pPr>
              <w:autoSpaceDE/>
              <w:rPr>
                <w:color w:val="000000"/>
                <w:lang w:eastAsia="en-US"/>
              </w:rPr>
            </w:pPr>
            <w:r w:rsidRPr="00BD62F9">
              <w:rPr>
                <w:color w:val="000000"/>
                <w:rtl/>
                <w:lang w:eastAsia="en-US"/>
              </w:rPr>
              <w:t>ניהול מצאי</w:t>
            </w:r>
          </w:p>
        </w:tc>
        <w:tc>
          <w:tcPr>
            <w:tcW w:w="3402" w:type="dxa"/>
          </w:tcPr>
          <w:p w14:paraId="67079DB1" w14:textId="77777777" w:rsidR="00F001B6" w:rsidRPr="00BD62F9" w:rsidRDefault="00F001B6" w:rsidP="00F001B6">
            <w:pPr>
              <w:autoSpaceDE/>
              <w:rPr>
                <w:color w:val="000000"/>
                <w:rtl/>
                <w:lang w:eastAsia="en-US"/>
              </w:rPr>
            </w:pPr>
            <w:r w:rsidRPr="00BD62F9">
              <w:rPr>
                <w:color w:val="000000"/>
                <w:rtl/>
                <w:lang w:eastAsia="en-US"/>
              </w:rPr>
              <w:t>ביצוע סקר מצאי בתקופת המעבר, ניהול שוטף של מצאי החומרה ורישוי התוכנה, הספקת מערכת לניהול מצאי</w:t>
            </w:r>
            <w:r>
              <w:rPr>
                <w:rFonts w:hint="cs"/>
                <w:color w:val="000000"/>
                <w:rtl/>
                <w:lang w:eastAsia="en-US"/>
              </w:rPr>
              <w:t xml:space="preserve"> וביצוע סקר מצאי תקופתי אחת לשנה</w:t>
            </w:r>
          </w:p>
        </w:tc>
        <w:tc>
          <w:tcPr>
            <w:tcW w:w="1276" w:type="dxa"/>
          </w:tcPr>
          <w:p w14:paraId="2A397009" w14:textId="77777777" w:rsidR="00F001B6" w:rsidRPr="00BD62F9" w:rsidRDefault="00F001B6" w:rsidP="00F001B6">
            <w:pPr>
              <w:autoSpaceDE/>
              <w:jc w:val="center"/>
              <w:rPr>
                <w:color w:val="000000"/>
                <w:rtl/>
                <w:lang w:eastAsia="en-US"/>
              </w:rPr>
            </w:pPr>
          </w:p>
        </w:tc>
        <w:tc>
          <w:tcPr>
            <w:tcW w:w="1134" w:type="dxa"/>
          </w:tcPr>
          <w:p w14:paraId="788BCFD9" w14:textId="77777777" w:rsidR="00F001B6" w:rsidRPr="00BD62F9" w:rsidRDefault="00F001B6" w:rsidP="00F001B6">
            <w:pPr>
              <w:autoSpaceDE/>
              <w:jc w:val="center"/>
              <w:rPr>
                <w:color w:val="000000"/>
                <w:lang w:eastAsia="en-US"/>
              </w:rPr>
            </w:pPr>
            <w:r w:rsidRPr="00BD62F9">
              <w:rPr>
                <w:color w:val="000000"/>
                <w:lang w:eastAsia="en-US"/>
              </w:rPr>
              <w:t>X</w:t>
            </w:r>
          </w:p>
        </w:tc>
        <w:tc>
          <w:tcPr>
            <w:tcW w:w="851" w:type="dxa"/>
          </w:tcPr>
          <w:p w14:paraId="26B1BC15" w14:textId="77777777" w:rsidR="00F001B6" w:rsidRDefault="00F001B6" w:rsidP="00F001B6">
            <w:pPr>
              <w:autoSpaceDE/>
              <w:rPr>
                <w:color w:val="000000"/>
                <w:rtl/>
                <w:lang w:eastAsia="en-US"/>
              </w:rPr>
            </w:pPr>
            <w:r>
              <w:rPr>
                <w:rFonts w:hint="cs"/>
                <w:color w:val="000000"/>
                <w:rtl/>
                <w:lang w:eastAsia="en-US"/>
              </w:rPr>
              <w:t>4.3.2</w:t>
            </w:r>
          </w:p>
          <w:p w14:paraId="0B893C09"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Ref506669907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w:t>
            </w:r>
            <w:r>
              <w:rPr>
                <w:color w:val="000000"/>
                <w:rtl/>
                <w:lang w:eastAsia="en-US"/>
              </w:rPr>
              <w:fldChar w:fldCharType="end"/>
            </w:r>
          </w:p>
          <w:p w14:paraId="2AD0E6E9"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Ref506669973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‏4.4.2</w:t>
            </w:r>
            <w:r>
              <w:rPr>
                <w:color w:val="000000"/>
                <w:rtl/>
                <w:lang w:eastAsia="en-US"/>
              </w:rPr>
              <w:fldChar w:fldCharType="end"/>
            </w:r>
          </w:p>
          <w:p w14:paraId="2B37309E"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Ref506669941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‏4.4.3</w:t>
            </w:r>
            <w:r>
              <w:rPr>
                <w:color w:val="000000"/>
                <w:rtl/>
                <w:lang w:eastAsia="en-US"/>
              </w:rPr>
              <w:fldChar w:fldCharType="end"/>
            </w:r>
          </w:p>
          <w:p w14:paraId="7F50EB2C"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Ref506670131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‏4.4.16</w:t>
            </w:r>
            <w:r>
              <w:rPr>
                <w:color w:val="000000"/>
                <w:rtl/>
                <w:lang w:eastAsia="en-US"/>
              </w:rPr>
              <w:fldChar w:fldCharType="end"/>
            </w:r>
          </w:p>
        </w:tc>
      </w:tr>
      <w:tr w:rsidR="00F001B6" w:rsidRPr="00BD62F9" w14:paraId="47D185AA" w14:textId="77777777" w:rsidTr="00F001B6">
        <w:trPr>
          <w:cantSplit/>
        </w:trPr>
        <w:tc>
          <w:tcPr>
            <w:tcW w:w="709" w:type="dxa"/>
          </w:tcPr>
          <w:p w14:paraId="60291C72"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hideMark/>
          </w:tcPr>
          <w:p w14:paraId="24352705" w14:textId="77777777" w:rsidR="00F001B6" w:rsidRPr="00BD62F9" w:rsidRDefault="00F001B6" w:rsidP="00F001B6">
            <w:pPr>
              <w:autoSpaceDE/>
              <w:rPr>
                <w:color w:val="000000"/>
                <w:lang w:eastAsia="en-US"/>
              </w:rPr>
            </w:pPr>
            <w:r w:rsidRPr="00BD62F9">
              <w:rPr>
                <w:color w:val="000000"/>
                <w:lang w:eastAsia="en-US"/>
              </w:rPr>
              <w:t>SLA</w:t>
            </w:r>
          </w:p>
        </w:tc>
        <w:tc>
          <w:tcPr>
            <w:tcW w:w="3402" w:type="dxa"/>
            <w:hideMark/>
          </w:tcPr>
          <w:p w14:paraId="2626A9FC" w14:textId="77777777" w:rsidR="00F001B6" w:rsidRPr="00BD62F9" w:rsidRDefault="00F001B6" w:rsidP="00F001B6">
            <w:pPr>
              <w:autoSpaceDE/>
              <w:rPr>
                <w:color w:val="000000"/>
                <w:lang w:eastAsia="en-US"/>
              </w:rPr>
            </w:pPr>
            <w:r w:rsidRPr="00BD62F9">
              <w:rPr>
                <w:color w:val="000000"/>
                <w:rtl/>
                <w:lang w:eastAsia="en-US"/>
              </w:rPr>
              <w:t>ניהול, מדידה ודיווח של רמות השירות</w:t>
            </w:r>
          </w:p>
        </w:tc>
        <w:tc>
          <w:tcPr>
            <w:tcW w:w="1276" w:type="dxa"/>
          </w:tcPr>
          <w:p w14:paraId="3453E0BE" w14:textId="77777777" w:rsidR="00F001B6" w:rsidRPr="00BD62F9" w:rsidRDefault="00F001B6" w:rsidP="00F001B6">
            <w:pPr>
              <w:autoSpaceDE/>
              <w:jc w:val="center"/>
              <w:rPr>
                <w:color w:val="000000"/>
                <w:rtl/>
                <w:lang w:eastAsia="en-US"/>
              </w:rPr>
            </w:pPr>
          </w:p>
        </w:tc>
        <w:tc>
          <w:tcPr>
            <w:tcW w:w="1134" w:type="dxa"/>
            <w:hideMark/>
          </w:tcPr>
          <w:p w14:paraId="10E1BBB5" w14:textId="77777777" w:rsidR="00F001B6" w:rsidRPr="00BD62F9" w:rsidRDefault="00F001B6" w:rsidP="00F001B6">
            <w:pPr>
              <w:autoSpaceDE/>
              <w:jc w:val="center"/>
              <w:rPr>
                <w:color w:val="000000"/>
                <w:rtl/>
                <w:lang w:eastAsia="en-US"/>
              </w:rPr>
            </w:pPr>
            <w:r w:rsidRPr="00BD62F9">
              <w:rPr>
                <w:color w:val="000000"/>
                <w:lang w:eastAsia="en-US"/>
              </w:rPr>
              <w:t>X</w:t>
            </w:r>
          </w:p>
        </w:tc>
        <w:tc>
          <w:tcPr>
            <w:tcW w:w="851" w:type="dxa"/>
          </w:tcPr>
          <w:p w14:paraId="3EEACAB2"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Ref506670811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‏3.15.4</w:t>
            </w:r>
            <w:r>
              <w:rPr>
                <w:color w:val="000000"/>
                <w:rtl/>
                <w:lang w:eastAsia="en-US"/>
              </w:rPr>
              <w:fldChar w:fldCharType="end"/>
            </w:r>
          </w:p>
          <w:p w14:paraId="506EF47E"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Ref506669957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‏4.4.4</w:t>
            </w:r>
            <w:r>
              <w:rPr>
                <w:color w:val="000000"/>
                <w:rtl/>
                <w:lang w:eastAsia="en-US"/>
              </w:rPr>
              <w:fldChar w:fldCharType="end"/>
            </w:r>
          </w:p>
          <w:p w14:paraId="4BA659D8" w14:textId="77777777" w:rsidR="00F001B6" w:rsidRPr="00BD62F9" w:rsidRDefault="00F001B6" w:rsidP="00F001B6">
            <w:pPr>
              <w:autoSpaceDE/>
              <w:rPr>
                <w:color w:val="000000"/>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Ref505851757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‏4.5</w:t>
            </w:r>
            <w:r>
              <w:rPr>
                <w:color w:val="000000"/>
                <w:rtl/>
                <w:lang w:eastAsia="en-US"/>
              </w:rPr>
              <w:fldChar w:fldCharType="end"/>
            </w:r>
          </w:p>
        </w:tc>
      </w:tr>
      <w:tr w:rsidR="00F001B6" w:rsidRPr="00BD62F9" w14:paraId="195D30BE" w14:textId="77777777" w:rsidTr="00F001B6">
        <w:trPr>
          <w:cantSplit/>
        </w:trPr>
        <w:tc>
          <w:tcPr>
            <w:tcW w:w="709" w:type="dxa"/>
          </w:tcPr>
          <w:p w14:paraId="4C01AE90"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tcPr>
          <w:p w14:paraId="7792A20D" w14:textId="77777777" w:rsidR="00F001B6" w:rsidRPr="00BD62F9" w:rsidRDefault="00F001B6" w:rsidP="00F001B6">
            <w:pPr>
              <w:autoSpaceDE/>
              <w:rPr>
                <w:color w:val="000000"/>
                <w:rtl/>
                <w:lang w:eastAsia="en-US"/>
              </w:rPr>
            </w:pPr>
            <w:r>
              <w:rPr>
                <w:rFonts w:hint="cs"/>
                <w:color w:val="000000"/>
                <w:rtl/>
                <w:lang w:eastAsia="en-US"/>
              </w:rPr>
              <w:t>הספקה של ציוד חליפי</w:t>
            </w:r>
          </w:p>
        </w:tc>
        <w:tc>
          <w:tcPr>
            <w:tcW w:w="3402" w:type="dxa"/>
          </w:tcPr>
          <w:p w14:paraId="4F5FC176" w14:textId="77777777" w:rsidR="00F001B6" w:rsidRPr="00BD62F9" w:rsidRDefault="00F001B6" w:rsidP="00F001B6">
            <w:pPr>
              <w:autoSpaceDE/>
              <w:rPr>
                <w:color w:val="000000"/>
                <w:rtl/>
                <w:lang w:eastAsia="en-US"/>
              </w:rPr>
            </w:pPr>
            <w:r w:rsidRPr="00BD62F9">
              <w:rPr>
                <w:color w:val="000000"/>
                <w:rtl/>
                <w:lang w:eastAsia="en-US"/>
              </w:rPr>
              <w:t xml:space="preserve">ניהול מלאי </w:t>
            </w:r>
            <w:r>
              <w:rPr>
                <w:rFonts w:hint="cs"/>
                <w:color w:val="000000"/>
                <w:rtl/>
                <w:lang w:eastAsia="en-US"/>
              </w:rPr>
              <w:t>ציוד חליפי</w:t>
            </w:r>
            <w:r w:rsidRPr="00BD62F9">
              <w:rPr>
                <w:color w:val="000000"/>
                <w:rtl/>
                <w:lang w:eastAsia="en-US"/>
              </w:rPr>
              <w:t xml:space="preserve"> </w:t>
            </w:r>
            <w:r>
              <w:rPr>
                <w:rFonts w:hint="cs"/>
                <w:color w:val="000000"/>
                <w:rtl/>
                <w:lang w:eastAsia="en-US"/>
              </w:rPr>
              <w:t xml:space="preserve">הספקה והתקנה שלו </w:t>
            </w:r>
            <w:r w:rsidRPr="00BD62F9">
              <w:rPr>
                <w:color w:val="000000"/>
                <w:rtl/>
                <w:lang w:eastAsia="en-US"/>
              </w:rPr>
              <w:t>בהתאם לצורך</w:t>
            </w:r>
          </w:p>
        </w:tc>
        <w:tc>
          <w:tcPr>
            <w:tcW w:w="1276" w:type="dxa"/>
          </w:tcPr>
          <w:p w14:paraId="278DA5B5" w14:textId="77777777" w:rsidR="00F001B6" w:rsidRPr="00BD62F9" w:rsidRDefault="00F001B6" w:rsidP="00F001B6">
            <w:pPr>
              <w:autoSpaceDE/>
              <w:jc w:val="center"/>
              <w:rPr>
                <w:color w:val="000000"/>
                <w:lang w:eastAsia="en-US"/>
              </w:rPr>
            </w:pPr>
          </w:p>
        </w:tc>
        <w:tc>
          <w:tcPr>
            <w:tcW w:w="1134" w:type="dxa"/>
          </w:tcPr>
          <w:p w14:paraId="001AE26E" w14:textId="77777777" w:rsidR="00F001B6" w:rsidRPr="00BD62F9" w:rsidRDefault="00F001B6" w:rsidP="00F001B6">
            <w:pPr>
              <w:autoSpaceDE/>
              <w:jc w:val="center"/>
              <w:rPr>
                <w:color w:val="000000"/>
                <w:lang w:eastAsia="en-US"/>
              </w:rPr>
            </w:pPr>
            <w:r w:rsidRPr="00BD62F9">
              <w:rPr>
                <w:color w:val="000000"/>
                <w:lang w:eastAsia="en-US"/>
              </w:rPr>
              <w:t>X</w:t>
            </w:r>
          </w:p>
        </w:tc>
        <w:tc>
          <w:tcPr>
            <w:tcW w:w="851" w:type="dxa"/>
          </w:tcPr>
          <w:p w14:paraId="226D48FD"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Ref506669907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w:t>
            </w:r>
            <w:r>
              <w:rPr>
                <w:color w:val="000000"/>
                <w:rtl/>
                <w:lang w:eastAsia="en-US"/>
              </w:rPr>
              <w:fldChar w:fldCharType="end"/>
            </w:r>
          </w:p>
          <w:p w14:paraId="5595E023"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Ref506669973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‏4.4.2</w:t>
            </w:r>
            <w:r>
              <w:rPr>
                <w:color w:val="000000"/>
                <w:rtl/>
                <w:lang w:eastAsia="en-US"/>
              </w:rPr>
              <w:fldChar w:fldCharType="end"/>
            </w:r>
          </w:p>
          <w:p w14:paraId="71C478DA" w14:textId="77777777" w:rsidR="00F001B6" w:rsidRPr="00BD62F9" w:rsidRDefault="00F001B6" w:rsidP="00F001B6">
            <w:pPr>
              <w:autoSpaceDE/>
              <w:rPr>
                <w:color w:val="000000"/>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Ref506669941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‏4.4.3</w:t>
            </w:r>
            <w:r>
              <w:rPr>
                <w:color w:val="000000"/>
                <w:rtl/>
                <w:lang w:eastAsia="en-US"/>
              </w:rPr>
              <w:fldChar w:fldCharType="end"/>
            </w:r>
          </w:p>
        </w:tc>
      </w:tr>
      <w:tr w:rsidR="00F001B6" w:rsidRPr="00BD62F9" w14:paraId="687EB6B2" w14:textId="77777777" w:rsidTr="00F001B6">
        <w:trPr>
          <w:cantSplit/>
        </w:trPr>
        <w:tc>
          <w:tcPr>
            <w:tcW w:w="709" w:type="dxa"/>
          </w:tcPr>
          <w:p w14:paraId="2723B215" w14:textId="77777777" w:rsidR="00F001B6" w:rsidRPr="007F32E7" w:rsidRDefault="00F001B6" w:rsidP="00F001B6">
            <w:pPr>
              <w:pStyle w:val="af0"/>
              <w:numPr>
                <w:ilvl w:val="0"/>
                <w:numId w:val="198"/>
              </w:numPr>
              <w:autoSpaceDE/>
              <w:contextualSpacing w:val="0"/>
              <w:jc w:val="center"/>
              <w:rPr>
                <w:color w:val="000000"/>
                <w:rtl/>
                <w:lang w:eastAsia="en-US"/>
              </w:rPr>
            </w:pPr>
          </w:p>
        </w:tc>
        <w:tc>
          <w:tcPr>
            <w:tcW w:w="2125" w:type="dxa"/>
            <w:hideMark/>
          </w:tcPr>
          <w:p w14:paraId="1F7386EE" w14:textId="77777777" w:rsidR="00F001B6" w:rsidRPr="00BD62F9" w:rsidRDefault="00F001B6" w:rsidP="00F001B6">
            <w:pPr>
              <w:autoSpaceDE/>
              <w:rPr>
                <w:color w:val="000000"/>
                <w:rtl/>
                <w:lang w:eastAsia="en-US"/>
              </w:rPr>
            </w:pPr>
            <w:r w:rsidRPr="00BD62F9">
              <w:rPr>
                <w:color w:val="000000"/>
                <w:rtl/>
                <w:lang w:eastAsia="en-US"/>
              </w:rPr>
              <w:t xml:space="preserve">הספקה של חלפים </w:t>
            </w:r>
          </w:p>
        </w:tc>
        <w:tc>
          <w:tcPr>
            <w:tcW w:w="3402" w:type="dxa"/>
            <w:hideMark/>
          </w:tcPr>
          <w:p w14:paraId="2E0C0DE3" w14:textId="77777777" w:rsidR="00F001B6" w:rsidRPr="00BD62F9" w:rsidRDefault="00F001B6" w:rsidP="00F001B6">
            <w:pPr>
              <w:autoSpaceDE/>
              <w:rPr>
                <w:color w:val="000000"/>
                <w:lang w:eastAsia="en-US"/>
              </w:rPr>
            </w:pPr>
            <w:r w:rsidRPr="00BD62F9">
              <w:rPr>
                <w:color w:val="000000"/>
                <w:rtl/>
                <w:lang w:eastAsia="en-US"/>
              </w:rPr>
              <w:t xml:space="preserve">ניהול מלאי חלפים </w:t>
            </w:r>
            <w:r>
              <w:rPr>
                <w:rFonts w:hint="cs"/>
                <w:color w:val="000000"/>
                <w:rtl/>
                <w:lang w:eastAsia="en-US"/>
              </w:rPr>
              <w:t xml:space="preserve">הספקה והתקנה שלהם </w:t>
            </w:r>
            <w:r w:rsidRPr="00BD62F9">
              <w:rPr>
                <w:color w:val="000000"/>
                <w:rtl/>
                <w:lang w:eastAsia="en-US"/>
              </w:rPr>
              <w:t>בהתאם לצורך</w:t>
            </w:r>
          </w:p>
        </w:tc>
        <w:tc>
          <w:tcPr>
            <w:tcW w:w="1276" w:type="dxa"/>
          </w:tcPr>
          <w:p w14:paraId="1F7D8480" w14:textId="77777777" w:rsidR="00F001B6" w:rsidRPr="00BD62F9" w:rsidRDefault="00F001B6" w:rsidP="00F001B6">
            <w:pPr>
              <w:autoSpaceDE/>
              <w:jc w:val="center"/>
              <w:rPr>
                <w:color w:val="000000"/>
                <w:rtl/>
                <w:lang w:eastAsia="en-US"/>
              </w:rPr>
            </w:pPr>
          </w:p>
        </w:tc>
        <w:tc>
          <w:tcPr>
            <w:tcW w:w="1134" w:type="dxa"/>
            <w:hideMark/>
          </w:tcPr>
          <w:p w14:paraId="2D50DD78" w14:textId="77777777" w:rsidR="00F001B6" w:rsidRPr="00116886" w:rsidRDefault="00F001B6" w:rsidP="00F001B6">
            <w:pPr>
              <w:autoSpaceDE/>
              <w:jc w:val="center"/>
              <w:rPr>
                <w:color w:val="000000"/>
                <w:rtl/>
                <w:lang w:eastAsia="en-US"/>
              </w:rPr>
            </w:pPr>
            <w:r>
              <w:rPr>
                <w:rFonts w:hint="cs"/>
                <w:color w:val="000000"/>
                <w:lang w:eastAsia="en-US"/>
              </w:rPr>
              <w:t>X</w:t>
            </w:r>
          </w:p>
        </w:tc>
        <w:tc>
          <w:tcPr>
            <w:tcW w:w="851" w:type="dxa"/>
          </w:tcPr>
          <w:p w14:paraId="124D1C90"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Ref506669907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w:t>
            </w:r>
            <w:r>
              <w:rPr>
                <w:color w:val="000000"/>
                <w:rtl/>
                <w:lang w:eastAsia="en-US"/>
              </w:rPr>
              <w:fldChar w:fldCharType="end"/>
            </w:r>
          </w:p>
          <w:p w14:paraId="334D7D3B"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Ref506669973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‏4.4.2</w:t>
            </w:r>
            <w:r>
              <w:rPr>
                <w:color w:val="000000"/>
                <w:rtl/>
                <w:lang w:eastAsia="en-US"/>
              </w:rPr>
              <w:fldChar w:fldCharType="end"/>
            </w:r>
          </w:p>
          <w:p w14:paraId="3ECA0DC3" w14:textId="77777777" w:rsidR="00F001B6" w:rsidRPr="00BD62F9" w:rsidRDefault="00F001B6" w:rsidP="00F001B6">
            <w:pPr>
              <w:autoSpaceDE/>
              <w:rPr>
                <w:color w:val="000000"/>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Ref506669941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‏4.4.3</w:t>
            </w:r>
            <w:r>
              <w:rPr>
                <w:color w:val="000000"/>
                <w:rtl/>
                <w:lang w:eastAsia="en-US"/>
              </w:rPr>
              <w:fldChar w:fldCharType="end"/>
            </w:r>
          </w:p>
        </w:tc>
      </w:tr>
      <w:tr w:rsidR="00F001B6" w:rsidRPr="00BD62F9" w14:paraId="5D865576" w14:textId="77777777" w:rsidTr="00F001B6">
        <w:trPr>
          <w:cantSplit/>
          <w:trHeight w:val="269"/>
        </w:trPr>
        <w:tc>
          <w:tcPr>
            <w:tcW w:w="709" w:type="dxa"/>
          </w:tcPr>
          <w:p w14:paraId="6033C818"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tcPr>
          <w:p w14:paraId="3D901D1B" w14:textId="77777777" w:rsidR="00F001B6" w:rsidRPr="00BD62F9" w:rsidRDefault="00F001B6" w:rsidP="00F001B6">
            <w:pPr>
              <w:autoSpaceDE/>
              <w:rPr>
                <w:color w:val="000000"/>
                <w:rtl/>
                <w:lang w:eastAsia="en-US"/>
              </w:rPr>
            </w:pPr>
            <w:r>
              <w:rPr>
                <w:rFonts w:hint="cs"/>
                <w:color w:val="000000"/>
                <w:rtl/>
                <w:lang w:eastAsia="en-US"/>
              </w:rPr>
              <w:t>הספקה של מתכלים</w:t>
            </w:r>
          </w:p>
        </w:tc>
        <w:tc>
          <w:tcPr>
            <w:tcW w:w="3402" w:type="dxa"/>
          </w:tcPr>
          <w:p w14:paraId="5CB96D39" w14:textId="77777777" w:rsidR="00F001B6" w:rsidRDefault="00F001B6" w:rsidP="00F001B6">
            <w:pPr>
              <w:autoSpaceDE/>
              <w:rPr>
                <w:color w:val="000000"/>
                <w:rtl/>
                <w:lang w:eastAsia="en-US"/>
              </w:rPr>
            </w:pPr>
            <w:r w:rsidRPr="00BD62F9">
              <w:rPr>
                <w:color w:val="000000"/>
                <w:rtl/>
                <w:lang w:eastAsia="en-US"/>
              </w:rPr>
              <w:t xml:space="preserve">ניהול מלאי </w:t>
            </w:r>
            <w:r>
              <w:rPr>
                <w:rFonts w:hint="cs"/>
                <w:color w:val="000000"/>
                <w:rtl/>
                <w:lang w:eastAsia="en-US"/>
              </w:rPr>
              <w:t xml:space="preserve">מתכלים, הספקה והתקנה שלהם </w:t>
            </w:r>
            <w:r w:rsidRPr="00BD62F9">
              <w:rPr>
                <w:color w:val="000000"/>
                <w:rtl/>
                <w:lang w:eastAsia="en-US"/>
              </w:rPr>
              <w:t>בהתאם לצורך</w:t>
            </w:r>
          </w:p>
        </w:tc>
        <w:tc>
          <w:tcPr>
            <w:tcW w:w="1276" w:type="dxa"/>
          </w:tcPr>
          <w:p w14:paraId="50A00A6F" w14:textId="77777777" w:rsidR="00F001B6" w:rsidRDefault="00F001B6" w:rsidP="00F001B6">
            <w:pPr>
              <w:autoSpaceDE/>
              <w:jc w:val="center"/>
              <w:rPr>
                <w:color w:val="000000"/>
                <w:sz w:val="18"/>
                <w:szCs w:val="18"/>
                <w:rtl/>
                <w:lang w:eastAsia="en-US"/>
              </w:rPr>
            </w:pPr>
          </w:p>
        </w:tc>
        <w:tc>
          <w:tcPr>
            <w:tcW w:w="1134" w:type="dxa"/>
          </w:tcPr>
          <w:p w14:paraId="26BD1F4A"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406620FD"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Ref506841724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‏3.5.3</w:t>
            </w:r>
            <w:r>
              <w:rPr>
                <w:color w:val="000000"/>
                <w:rtl/>
                <w:lang w:eastAsia="en-US"/>
              </w:rPr>
              <w:fldChar w:fldCharType="end"/>
            </w:r>
          </w:p>
          <w:p w14:paraId="290C7236"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Ref506841728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‏3.5.4</w:t>
            </w:r>
            <w:r>
              <w:rPr>
                <w:color w:val="000000"/>
                <w:rtl/>
                <w:lang w:eastAsia="en-US"/>
              </w:rPr>
              <w:fldChar w:fldCharType="end"/>
            </w:r>
          </w:p>
        </w:tc>
      </w:tr>
      <w:tr w:rsidR="00F001B6" w:rsidRPr="00BD62F9" w14:paraId="79A68161" w14:textId="77777777" w:rsidTr="00F001B6">
        <w:trPr>
          <w:cantSplit/>
          <w:trHeight w:val="269"/>
        </w:trPr>
        <w:tc>
          <w:tcPr>
            <w:tcW w:w="709" w:type="dxa"/>
          </w:tcPr>
          <w:p w14:paraId="05897387"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tcPr>
          <w:p w14:paraId="0521A57D" w14:textId="77777777" w:rsidR="00F001B6" w:rsidRPr="00BD62F9" w:rsidRDefault="00F001B6" w:rsidP="00F001B6">
            <w:pPr>
              <w:autoSpaceDE/>
              <w:rPr>
                <w:color w:val="000000"/>
                <w:rtl/>
                <w:lang w:eastAsia="en-US"/>
              </w:rPr>
            </w:pPr>
            <w:r w:rsidRPr="00BD62F9">
              <w:rPr>
                <w:color w:val="000000"/>
                <w:rtl/>
                <w:lang w:eastAsia="en-US"/>
              </w:rPr>
              <w:t xml:space="preserve">התאוששות מאסון,  אתר </w:t>
            </w:r>
            <w:r w:rsidRPr="00BD62F9">
              <w:rPr>
                <w:color w:val="000000"/>
                <w:lang w:eastAsia="en-US"/>
              </w:rPr>
              <w:t>DR</w:t>
            </w:r>
          </w:p>
        </w:tc>
        <w:tc>
          <w:tcPr>
            <w:tcW w:w="3402" w:type="dxa"/>
          </w:tcPr>
          <w:p w14:paraId="76D65CA9" w14:textId="77777777" w:rsidR="00F001B6" w:rsidRDefault="00F001B6" w:rsidP="00F001B6">
            <w:pPr>
              <w:autoSpaceDE/>
              <w:rPr>
                <w:color w:val="000000"/>
                <w:rtl/>
                <w:lang w:eastAsia="en-US"/>
              </w:rPr>
            </w:pPr>
            <w:r>
              <w:rPr>
                <w:rFonts w:hint="cs"/>
                <w:color w:val="000000"/>
                <w:rtl/>
                <w:lang w:eastAsia="en-US"/>
              </w:rPr>
              <w:t>התאוששות מאסון ומעבר בעת הצורך לאתר ה-</w:t>
            </w:r>
            <w:r>
              <w:rPr>
                <w:rFonts w:hint="cs"/>
                <w:color w:val="000000"/>
                <w:lang w:eastAsia="en-US"/>
              </w:rPr>
              <w:t>DR</w:t>
            </w:r>
            <w:r>
              <w:rPr>
                <w:rFonts w:hint="cs"/>
                <w:color w:val="000000"/>
                <w:rtl/>
                <w:lang w:eastAsia="en-US"/>
              </w:rPr>
              <w:t xml:space="preserve"> של המשרד, ביצוע ניסויים ושמירה על כשירות המשרד להתאוששות מאסון</w:t>
            </w:r>
          </w:p>
        </w:tc>
        <w:tc>
          <w:tcPr>
            <w:tcW w:w="1276" w:type="dxa"/>
          </w:tcPr>
          <w:p w14:paraId="18ADBEB3" w14:textId="77777777" w:rsidR="00F001B6" w:rsidRPr="00BD62F9" w:rsidRDefault="00F001B6" w:rsidP="00F001B6">
            <w:pPr>
              <w:autoSpaceDE/>
              <w:jc w:val="center"/>
              <w:rPr>
                <w:color w:val="000000"/>
                <w:lang w:eastAsia="en-US"/>
              </w:rPr>
            </w:pPr>
          </w:p>
        </w:tc>
        <w:tc>
          <w:tcPr>
            <w:tcW w:w="1134" w:type="dxa"/>
          </w:tcPr>
          <w:p w14:paraId="5C79A3E1" w14:textId="77777777" w:rsidR="00F001B6" w:rsidRPr="00BD62F9" w:rsidRDefault="00F001B6" w:rsidP="00F001B6">
            <w:pPr>
              <w:autoSpaceDE/>
              <w:jc w:val="center"/>
              <w:rPr>
                <w:color w:val="000000"/>
                <w:rtl/>
                <w:lang w:eastAsia="en-US"/>
              </w:rPr>
            </w:pPr>
            <w:r w:rsidRPr="00BD62F9">
              <w:rPr>
                <w:color w:val="000000"/>
                <w:lang w:eastAsia="en-US"/>
              </w:rPr>
              <w:t>X</w:t>
            </w:r>
          </w:p>
        </w:tc>
        <w:tc>
          <w:tcPr>
            <w:tcW w:w="851" w:type="dxa"/>
          </w:tcPr>
          <w:p w14:paraId="4190DA30"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Ref506670283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‏3.9.2</w:t>
            </w:r>
            <w:r>
              <w:rPr>
                <w:color w:val="000000"/>
                <w:rtl/>
                <w:lang w:eastAsia="en-US"/>
              </w:rPr>
              <w:fldChar w:fldCharType="end"/>
            </w:r>
          </w:p>
          <w:p w14:paraId="6D0F290B" w14:textId="77777777" w:rsidR="00F001B6" w:rsidRPr="00BD62F9"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Ref506670174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‏4.6</w:t>
            </w:r>
            <w:r>
              <w:rPr>
                <w:color w:val="000000"/>
                <w:rtl/>
                <w:lang w:eastAsia="en-US"/>
              </w:rPr>
              <w:fldChar w:fldCharType="end"/>
            </w:r>
          </w:p>
        </w:tc>
      </w:tr>
      <w:tr w:rsidR="00F001B6" w:rsidRPr="00BD62F9" w14:paraId="251D9F39" w14:textId="77777777" w:rsidTr="00F001B6">
        <w:trPr>
          <w:cantSplit/>
          <w:trHeight w:val="269"/>
        </w:trPr>
        <w:tc>
          <w:tcPr>
            <w:tcW w:w="709" w:type="dxa"/>
          </w:tcPr>
          <w:p w14:paraId="03BE6625" w14:textId="77777777" w:rsidR="00F001B6" w:rsidRPr="00BD62F9" w:rsidRDefault="00F001B6" w:rsidP="00F001B6">
            <w:pPr>
              <w:pStyle w:val="af0"/>
              <w:numPr>
                <w:ilvl w:val="0"/>
                <w:numId w:val="198"/>
              </w:numPr>
              <w:autoSpaceDE/>
              <w:contextualSpacing w:val="0"/>
              <w:jc w:val="center"/>
              <w:rPr>
                <w:color w:val="000000"/>
                <w:rtl/>
                <w:lang w:eastAsia="en-US"/>
              </w:rPr>
            </w:pPr>
          </w:p>
        </w:tc>
        <w:tc>
          <w:tcPr>
            <w:tcW w:w="2125" w:type="dxa"/>
          </w:tcPr>
          <w:p w14:paraId="3A614F51" w14:textId="77777777" w:rsidR="00F001B6" w:rsidRPr="00BD62F9" w:rsidRDefault="00F001B6" w:rsidP="00F001B6">
            <w:pPr>
              <w:autoSpaceDE/>
              <w:rPr>
                <w:color w:val="000000"/>
                <w:rtl/>
                <w:lang w:eastAsia="en-US"/>
              </w:rPr>
            </w:pPr>
            <w:r w:rsidRPr="00A23F35">
              <w:rPr>
                <w:color w:val="000000"/>
                <w:rtl/>
                <w:lang w:eastAsia="en-US"/>
              </w:rPr>
              <w:t>שירותי הטמעה באתרי המשרד</w:t>
            </w:r>
          </w:p>
        </w:tc>
        <w:tc>
          <w:tcPr>
            <w:tcW w:w="3402" w:type="dxa"/>
          </w:tcPr>
          <w:p w14:paraId="422CA0E8"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ביקור שוטף (ללא קשר לתקלות ופניות) באתרי במשרד בתדירות המוגדרת במפרט</w:t>
            </w:r>
          </w:p>
          <w:p w14:paraId="4525ACE3"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 xml:space="preserve">הטמעת מערכות ארגוניות ומוצרי </w:t>
            </w:r>
            <w:r>
              <w:rPr>
                <w:color w:val="000000"/>
                <w:lang w:eastAsia="en-US"/>
              </w:rPr>
              <w:t>MS Office</w:t>
            </w:r>
          </w:p>
          <w:p w14:paraId="51665AAE" w14:textId="77777777" w:rsidR="00F001B6" w:rsidRDefault="00F001B6" w:rsidP="00F001B6">
            <w:pPr>
              <w:pStyle w:val="af0"/>
              <w:numPr>
                <w:ilvl w:val="0"/>
                <w:numId w:val="228"/>
              </w:numPr>
              <w:autoSpaceDE/>
              <w:ind w:left="170" w:hanging="170"/>
              <w:rPr>
                <w:color w:val="000000"/>
                <w:rtl/>
                <w:lang w:eastAsia="en-US"/>
              </w:rPr>
            </w:pPr>
            <w:r>
              <w:rPr>
                <w:rFonts w:hint="cs"/>
                <w:color w:val="000000"/>
                <w:rtl/>
                <w:lang w:eastAsia="en-US"/>
              </w:rPr>
              <w:t>סיוע לצוותי התשתיות</w:t>
            </w:r>
          </w:p>
        </w:tc>
        <w:tc>
          <w:tcPr>
            <w:tcW w:w="1276" w:type="dxa"/>
          </w:tcPr>
          <w:p w14:paraId="5EB1935C" w14:textId="77777777" w:rsidR="00F001B6" w:rsidRPr="00082F78" w:rsidRDefault="00F001B6" w:rsidP="00F001B6">
            <w:pPr>
              <w:autoSpaceDE/>
              <w:jc w:val="center"/>
              <w:rPr>
                <w:color w:val="000000"/>
                <w:sz w:val="18"/>
                <w:szCs w:val="18"/>
                <w:rtl/>
                <w:lang w:eastAsia="en-US"/>
              </w:rPr>
            </w:pPr>
          </w:p>
        </w:tc>
        <w:tc>
          <w:tcPr>
            <w:tcW w:w="1134" w:type="dxa"/>
          </w:tcPr>
          <w:p w14:paraId="5D6F1B91" w14:textId="77777777" w:rsidR="00F001B6" w:rsidRPr="00BD62F9" w:rsidRDefault="00F001B6" w:rsidP="00F001B6">
            <w:pPr>
              <w:autoSpaceDE/>
              <w:jc w:val="center"/>
              <w:rPr>
                <w:color w:val="000000"/>
                <w:lang w:eastAsia="en-US"/>
              </w:rPr>
            </w:pPr>
            <w:r>
              <w:rPr>
                <w:rFonts w:hint="cs"/>
                <w:color w:val="000000"/>
                <w:lang w:eastAsia="en-US"/>
              </w:rPr>
              <w:t>X</w:t>
            </w:r>
          </w:p>
        </w:tc>
        <w:tc>
          <w:tcPr>
            <w:tcW w:w="851" w:type="dxa"/>
          </w:tcPr>
          <w:p w14:paraId="0A818024" w14:textId="77777777" w:rsidR="00F001B6" w:rsidRDefault="00F001B6" w:rsidP="00F001B6">
            <w:pPr>
              <w:autoSpaceDE/>
              <w:rPr>
                <w:color w:val="000000"/>
                <w:rtl/>
                <w:lang w:eastAsia="en-US"/>
              </w:rPr>
            </w:pPr>
            <w:r>
              <w:rPr>
                <w:color w:val="000000"/>
                <w:rtl/>
                <w:lang w:eastAsia="en-US"/>
              </w:rPr>
              <w:fldChar w:fldCharType="begin"/>
            </w:r>
            <w:r>
              <w:rPr>
                <w:color w:val="000000"/>
                <w:rtl/>
                <w:lang w:eastAsia="en-US"/>
              </w:rPr>
              <w:instrText xml:space="preserve"> </w:instrText>
            </w:r>
            <w:r>
              <w:rPr>
                <w:color w:val="000000"/>
                <w:lang w:eastAsia="en-US"/>
              </w:rPr>
              <w:instrText>REF</w:instrText>
            </w:r>
            <w:r>
              <w:rPr>
                <w:color w:val="000000"/>
                <w:rtl/>
                <w:lang w:eastAsia="en-US"/>
              </w:rPr>
              <w:instrText xml:space="preserve"> _</w:instrText>
            </w:r>
            <w:r>
              <w:rPr>
                <w:color w:val="000000"/>
                <w:lang w:eastAsia="en-US"/>
              </w:rPr>
              <w:instrText>Ref506675267 \r \h</w:instrText>
            </w:r>
            <w:r>
              <w:rPr>
                <w:color w:val="000000"/>
                <w:rtl/>
                <w:lang w:eastAsia="en-US"/>
              </w:rPr>
              <w:instrText xml:space="preserve">  \* </w:instrText>
            </w:r>
            <w:r>
              <w:rPr>
                <w:color w:val="000000"/>
                <w:lang w:eastAsia="en-US"/>
              </w:rPr>
              <w:instrText>MERGEFORMAT</w:instrText>
            </w:r>
            <w:r>
              <w:rPr>
                <w:color w:val="000000"/>
                <w:rtl/>
                <w:lang w:eastAsia="en-US"/>
              </w:rPr>
              <w:instrText xml:space="preserve"> </w:instrText>
            </w:r>
            <w:r>
              <w:rPr>
                <w:color w:val="000000"/>
                <w:rtl/>
                <w:lang w:eastAsia="en-US"/>
              </w:rPr>
            </w:r>
            <w:r>
              <w:rPr>
                <w:color w:val="000000"/>
                <w:rtl/>
                <w:lang w:eastAsia="en-US"/>
              </w:rPr>
              <w:fldChar w:fldCharType="separate"/>
            </w:r>
            <w:r>
              <w:rPr>
                <w:color w:val="000000"/>
                <w:rtl/>
                <w:lang w:eastAsia="en-US"/>
              </w:rPr>
              <w:t>‏4.4.18</w:t>
            </w:r>
            <w:r>
              <w:rPr>
                <w:color w:val="000000"/>
                <w:rtl/>
                <w:lang w:eastAsia="en-US"/>
              </w:rPr>
              <w:fldChar w:fldCharType="end"/>
            </w:r>
          </w:p>
        </w:tc>
      </w:tr>
    </w:tbl>
    <w:p w14:paraId="76F5E763" w14:textId="77777777" w:rsidR="00163846" w:rsidRPr="00B24BB0" w:rsidRDefault="00163846" w:rsidP="00295FCD">
      <w:pPr>
        <w:pStyle w:val="mateor3"/>
        <w:numPr>
          <w:ilvl w:val="2"/>
          <w:numId w:val="197"/>
        </w:numPr>
        <w:ind w:left="720"/>
        <w:rPr>
          <w:rtl/>
        </w:rPr>
      </w:pPr>
      <w:r w:rsidRPr="00B24BB0">
        <w:rPr>
          <w:rtl/>
        </w:rPr>
        <w:t>תכולת ההסכם</w:t>
      </w:r>
      <w:bookmarkEnd w:id="1837"/>
      <w:bookmarkEnd w:id="1838"/>
      <w:bookmarkEnd w:id="1839"/>
      <w:bookmarkEnd w:id="1840"/>
      <w:bookmarkEnd w:id="1841"/>
      <w:bookmarkEnd w:id="1842"/>
      <w:bookmarkEnd w:id="1843"/>
      <w:bookmarkEnd w:id="1844"/>
    </w:p>
    <w:p w14:paraId="52BAB793" w14:textId="77777777" w:rsidR="00163846" w:rsidRPr="00082F78" w:rsidRDefault="00163846" w:rsidP="00295FCD">
      <w:pPr>
        <w:pStyle w:val="mateor4"/>
        <w:numPr>
          <w:ilvl w:val="3"/>
          <w:numId w:val="197"/>
        </w:numPr>
        <w:ind w:left="1077" w:hanging="1077"/>
        <w:rPr>
          <w:sz w:val="28"/>
          <w:szCs w:val="28"/>
        </w:rPr>
      </w:pPr>
      <w:bookmarkStart w:id="1845" w:name="_Ref505852973"/>
      <w:bookmarkStart w:id="1846" w:name="_Ref506842557"/>
      <w:r w:rsidRPr="00082F78">
        <w:rPr>
          <w:rtl/>
        </w:rPr>
        <w:t>מרכיבי השירות</w:t>
      </w:r>
      <w:bookmarkEnd w:id="1845"/>
      <w:bookmarkEnd w:id="1846"/>
    </w:p>
    <w:p w14:paraId="602170EC" w14:textId="77777777" w:rsidR="00163846" w:rsidRPr="00BD62F9" w:rsidRDefault="00163846" w:rsidP="003F3750">
      <w:pPr>
        <w:rPr>
          <w:rtl/>
        </w:rPr>
      </w:pPr>
      <w:r w:rsidRPr="00BD62F9">
        <w:rPr>
          <w:rtl/>
        </w:rPr>
        <w:t xml:space="preserve">ההתקשרות כוללת מגוון רחב של שירותים המפורטים בטבלה </w:t>
      </w:r>
      <w:hyperlink w:anchor="נספח402" w:history="1">
        <w:r w:rsidRPr="00B92B56">
          <w:rPr>
            <w:rStyle w:val="Hyperlink"/>
            <w:rtl/>
          </w:rPr>
          <w:t>שבנספח 4.0.2</w:t>
        </w:r>
      </w:hyperlink>
      <w:r w:rsidRPr="00BD62F9">
        <w:rPr>
          <w:rtl/>
        </w:rPr>
        <w:t xml:space="preserve"> ובהמשך בסעיפים </w:t>
      </w:r>
      <w:r w:rsidR="003F3750">
        <w:rPr>
          <w:color w:val="000000"/>
          <w:rtl/>
          <w:lang w:eastAsia="en-US"/>
        </w:rPr>
        <w:fldChar w:fldCharType="begin"/>
      </w:r>
      <w:r w:rsidR="003F3750">
        <w:rPr>
          <w:color w:val="000000"/>
          <w:rtl/>
          <w:lang w:eastAsia="en-US"/>
        </w:rPr>
        <w:instrText xml:space="preserve"> </w:instrText>
      </w:r>
      <w:r w:rsidR="003F3750">
        <w:rPr>
          <w:rFonts w:hint="cs"/>
          <w:color w:val="000000"/>
          <w:lang w:eastAsia="en-US"/>
        </w:rPr>
        <w:instrText>REF</w:instrText>
      </w:r>
      <w:r w:rsidR="003F3750">
        <w:rPr>
          <w:rFonts w:hint="cs"/>
          <w:color w:val="000000"/>
          <w:rtl/>
          <w:lang w:eastAsia="en-US"/>
        </w:rPr>
        <w:instrText xml:space="preserve"> _</w:instrText>
      </w:r>
      <w:r w:rsidR="003F3750">
        <w:rPr>
          <w:rFonts w:hint="cs"/>
          <w:color w:val="000000"/>
          <w:lang w:eastAsia="en-US"/>
        </w:rPr>
        <w:instrText>Ref506543377 \r \h</w:instrText>
      </w:r>
      <w:r w:rsidR="003F3750">
        <w:rPr>
          <w:color w:val="000000"/>
          <w:rtl/>
          <w:lang w:eastAsia="en-US"/>
        </w:rPr>
        <w:instrText xml:space="preserve"> </w:instrText>
      </w:r>
      <w:r w:rsidR="003F3750">
        <w:rPr>
          <w:color w:val="000000"/>
          <w:rtl/>
          <w:lang w:eastAsia="en-US"/>
        </w:rPr>
      </w:r>
      <w:r w:rsidR="003F3750">
        <w:rPr>
          <w:color w:val="000000"/>
          <w:rtl/>
          <w:lang w:eastAsia="en-US"/>
        </w:rPr>
        <w:fldChar w:fldCharType="separate"/>
      </w:r>
      <w:r w:rsidR="003F3750">
        <w:rPr>
          <w:color w:val="000000"/>
          <w:rtl/>
          <w:lang w:eastAsia="en-US"/>
        </w:rPr>
        <w:t>‏4.3</w:t>
      </w:r>
      <w:r w:rsidR="003F3750">
        <w:rPr>
          <w:color w:val="000000"/>
          <w:rtl/>
          <w:lang w:eastAsia="en-US"/>
        </w:rPr>
        <w:fldChar w:fldCharType="end"/>
      </w:r>
      <w:r w:rsidRPr="00BD62F9">
        <w:rPr>
          <w:rtl/>
        </w:rPr>
        <w:t>-</w:t>
      </w:r>
      <w:r w:rsidR="003F3750">
        <w:rPr>
          <w:rtl/>
        </w:rPr>
        <w:fldChar w:fldCharType="begin"/>
      </w:r>
      <w:r w:rsidR="003F3750">
        <w:rPr>
          <w:rtl/>
        </w:rPr>
        <w:instrText xml:space="preserve"> </w:instrText>
      </w:r>
      <w:r w:rsidR="003F3750">
        <w:instrText>REF</w:instrText>
      </w:r>
      <w:r w:rsidR="003F3750">
        <w:rPr>
          <w:rtl/>
        </w:rPr>
        <w:instrText xml:space="preserve"> _</w:instrText>
      </w:r>
      <w:r w:rsidR="003F3750">
        <w:instrText>Ref506829202 \r \h</w:instrText>
      </w:r>
      <w:r w:rsidR="003F3750">
        <w:rPr>
          <w:rtl/>
        </w:rPr>
        <w:instrText xml:space="preserve"> </w:instrText>
      </w:r>
      <w:r w:rsidR="003F3750">
        <w:rPr>
          <w:rtl/>
        </w:rPr>
      </w:r>
      <w:r w:rsidR="003F3750">
        <w:rPr>
          <w:rtl/>
        </w:rPr>
        <w:fldChar w:fldCharType="separate"/>
      </w:r>
      <w:r w:rsidR="003F3750">
        <w:rPr>
          <w:rtl/>
        </w:rPr>
        <w:t>‏4.4</w:t>
      </w:r>
      <w:r w:rsidR="003F3750">
        <w:rPr>
          <w:rtl/>
        </w:rPr>
        <w:fldChar w:fldCharType="end"/>
      </w:r>
      <w:r w:rsidRPr="00BD62F9">
        <w:rPr>
          <w:rtl/>
        </w:rPr>
        <w:t xml:space="preserve">. </w:t>
      </w:r>
      <w:r>
        <w:rPr>
          <w:rFonts w:hint="cs"/>
          <w:rtl/>
        </w:rPr>
        <w:t>כל</w:t>
      </w:r>
      <w:r w:rsidRPr="00BD62F9">
        <w:rPr>
          <w:rtl/>
        </w:rPr>
        <w:t xml:space="preserve"> השירותים </w:t>
      </w:r>
      <w:r>
        <w:rPr>
          <w:rFonts w:hint="cs"/>
          <w:rtl/>
        </w:rPr>
        <w:t xml:space="preserve"> שבאחריות הספק על פי טבלאות אלו ועל פי דרישות המכרז מוגדרים כ</w:t>
      </w:r>
      <w:r w:rsidRPr="00BD62F9">
        <w:rPr>
          <w:rtl/>
        </w:rPr>
        <w:t xml:space="preserve">סל </w:t>
      </w:r>
      <w:r>
        <w:rPr>
          <w:rFonts w:hint="cs"/>
          <w:rtl/>
        </w:rPr>
        <w:t>השירותים ה</w:t>
      </w:r>
      <w:r w:rsidRPr="00BD62F9">
        <w:rPr>
          <w:rtl/>
        </w:rPr>
        <w:t>בסיס</w:t>
      </w:r>
      <w:r>
        <w:rPr>
          <w:rFonts w:hint="cs"/>
          <w:rtl/>
        </w:rPr>
        <w:t>י וכלולים במחיר שישלם המשרד לספק</w:t>
      </w:r>
      <w:r w:rsidRPr="00BD62F9">
        <w:rPr>
          <w:rtl/>
        </w:rPr>
        <w:t>.</w:t>
      </w:r>
    </w:p>
    <w:p w14:paraId="7DF5E47F" w14:textId="77777777" w:rsidR="00163846" w:rsidRPr="00BD62F9" w:rsidRDefault="00163846" w:rsidP="00F77A8D">
      <w:pPr>
        <w:rPr>
          <w:rtl/>
        </w:rPr>
      </w:pPr>
      <w:r w:rsidRPr="00BD62F9">
        <w:rPr>
          <w:rtl/>
        </w:rPr>
        <w:t>הטבלה הבאה מציגה את קבוצות השירותים העיקריות בסל הבסיס</w:t>
      </w:r>
      <w:r>
        <w:rPr>
          <w:rFonts w:hint="cs"/>
          <w:rtl/>
        </w:rPr>
        <w:t xml:space="preserve">, הפירוט כאמור מופיע </w:t>
      </w:r>
      <w:hyperlink w:anchor="נספח402" w:history="1">
        <w:r w:rsidRPr="00F77A8D">
          <w:rPr>
            <w:rStyle w:val="Hyperlink"/>
            <w:rFonts w:hint="cs"/>
            <w:rtl/>
          </w:rPr>
          <w:t>בנספח 4.0.2</w:t>
        </w:r>
      </w:hyperlink>
      <w:r w:rsidRPr="00BD62F9">
        <w:rPr>
          <w:rtl/>
        </w:rPr>
        <w:t>:</w:t>
      </w:r>
    </w:p>
    <w:p w14:paraId="4100AB09" w14:textId="77777777" w:rsidR="00163846" w:rsidRPr="009D5518" w:rsidRDefault="00163846" w:rsidP="00295FCD">
      <w:pPr>
        <w:pStyle w:val="mateor4"/>
        <w:numPr>
          <w:ilvl w:val="3"/>
          <w:numId w:val="197"/>
        </w:numPr>
        <w:ind w:left="1077" w:hanging="1077"/>
        <w:rPr>
          <w:rtl/>
        </w:rPr>
      </w:pPr>
      <w:r w:rsidRPr="00082F78">
        <w:rPr>
          <w:rtl/>
        </w:rPr>
        <w:t xml:space="preserve">בעלות על </w:t>
      </w:r>
      <w:r w:rsidRPr="00082F78">
        <w:rPr>
          <w:rFonts w:hint="eastAsia"/>
          <w:rtl/>
        </w:rPr>
        <w:t>ציוד</w:t>
      </w:r>
      <w:r w:rsidRPr="00082F78">
        <w:rPr>
          <w:rtl/>
        </w:rPr>
        <w:t xml:space="preserve"> </w:t>
      </w:r>
      <w:r w:rsidRPr="00082F78">
        <w:rPr>
          <w:rFonts w:hint="eastAsia"/>
          <w:rtl/>
        </w:rPr>
        <w:t>ורישוי</w:t>
      </w:r>
    </w:p>
    <w:p w14:paraId="51AE41C6" w14:textId="77777777" w:rsidR="00163846" w:rsidRDefault="00163846" w:rsidP="00295FCD">
      <w:pPr>
        <w:pStyle w:val="af0"/>
        <w:numPr>
          <w:ilvl w:val="0"/>
          <w:numId w:val="218"/>
        </w:numPr>
        <w:spacing w:after="80"/>
        <w:ind w:left="453" w:hanging="357"/>
        <w:contextualSpacing w:val="0"/>
      </w:pPr>
      <w:r w:rsidRPr="00BD62F9">
        <w:rPr>
          <w:rtl/>
        </w:rPr>
        <w:t xml:space="preserve">כיום רוב הציוד </w:t>
      </w:r>
      <w:r>
        <w:rPr>
          <w:rFonts w:hint="cs"/>
          <w:rtl/>
        </w:rPr>
        <w:t>הוא בבעלות</w:t>
      </w:r>
      <w:r w:rsidRPr="00BD62F9">
        <w:rPr>
          <w:rtl/>
        </w:rPr>
        <w:t xml:space="preserve"> </w:t>
      </w:r>
      <w:r>
        <w:rPr>
          <w:rFonts w:hint="cs"/>
          <w:rtl/>
        </w:rPr>
        <w:t>הספק הנוכחי</w:t>
      </w:r>
      <w:r w:rsidRPr="00BD62F9">
        <w:rPr>
          <w:rtl/>
        </w:rPr>
        <w:t xml:space="preserve">, </w:t>
      </w:r>
      <w:r>
        <w:rPr>
          <w:rFonts w:hint="cs"/>
          <w:rtl/>
        </w:rPr>
        <w:t xml:space="preserve">אשר מכח הסכם ההתקשרות שלו עם המשרד, יעביר את הציוד לבעלות המשרד לפני סיום ההתקשרות במצבו </w:t>
      </w:r>
      <w:r>
        <w:t>As-Is</w:t>
      </w:r>
      <w:r>
        <w:rPr>
          <w:rFonts w:hint="cs"/>
          <w:rtl/>
        </w:rPr>
        <w:t xml:space="preserve">, </w:t>
      </w:r>
      <w:r>
        <w:t>Where-Is</w:t>
      </w:r>
      <w:r>
        <w:rPr>
          <w:rFonts w:hint="cs"/>
          <w:rtl/>
        </w:rPr>
        <w:t>. הספק שיזכה במכרז זה, יקבל לאחריותו את מתן שירותי התפעול והתחזוקה כנדרש במכרז, אולם הבעלות תישאר של המשרד.</w:t>
      </w:r>
    </w:p>
    <w:p w14:paraId="251E2A0A" w14:textId="77777777" w:rsidR="00163846" w:rsidRDefault="00163846" w:rsidP="00295FCD">
      <w:pPr>
        <w:pStyle w:val="af0"/>
        <w:numPr>
          <w:ilvl w:val="0"/>
          <w:numId w:val="218"/>
        </w:numPr>
        <w:spacing w:after="80"/>
        <w:ind w:left="453" w:hanging="357"/>
        <w:contextualSpacing w:val="0"/>
      </w:pPr>
      <w:r w:rsidRPr="00BD62F9">
        <w:rPr>
          <w:rtl/>
        </w:rPr>
        <w:t>רישיונות תוכנ</w:t>
      </w:r>
      <w:r>
        <w:rPr>
          <w:rFonts w:hint="cs"/>
          <w:rtl/>
        </w:rPr>
        <w:t>ות תשתית</w:t>
      </w:r>
      <w:r w:rsidRPr="00BD62F9">
        <w:rPr>
          <w:rtl/>
        </w:rPr>
        <w:t xml:space="preserve">, הן הקיימים והן אלו שיסופקו ע"י הספק </w:t>
      </w:r>
      <w:r>
        <w:rPr>
          <w:rtl/>
        </w:rPr>
        <w:t>יהי</w:t>
      </w:r>
      <w:r>
        <w:rPr>
          <w:rFonts w:hint="cs"/>
          <w:rtl/>
        </w:rPr>
        <w:t>ו</w:t>
      </w:r>
      <w:r w:rsidRPr="00BD62F9">
        <w:rPr>
          <w:rtl/>
        </w:rPr>
        <w:t xml:space="preserve"> רשומים על שם ה</w:t>
      </w:r>
      <w:r>
        <w:rPr>
          <w:rtl/>
        </w:rPr>
        <w:t>משרד</w:t>
      </w:r>
      <w:r w:rsidRPr="00BD62F9">
        <w:rPr>
          <w:rtl/>
        </w:rPr>
        <w:t>, למעט אם נאמר אחרת במכרז. האחריות לתפעול הרישוי בהתאם לדרישות המכרז ה</w:t>
      </w:r>
      <w:r>
        <w:rPr>
          <w:rFonts w:hint="cs"/>
          <w:rtl/>
        </w:rPr>
        <w:t>יא</w:t>
      </w:r>
      <w:r w:rsidRPr="00BD62F9">
        <w:rPr>
          <w:rtl/>
        </w:rPr>
        <w:t xml:space="preserve"> של הספק כחלק מסל השירותים הבסיסי.</w:t>
      </w:r>
    </w:p>
    <w:p w14:paraId="113F84B2" w14:textId="77777777" w:rsidR="00163846" w:rsidRDefault="00163846" w:rsidP="00295FCD">
      <w:pPr>
        <w:pStyle w:val="af0"/>
        <w:numPr>
          <w:ilvl w:val="0"/>
          <w:numId w:val="218"/>
        </w:numPr>
        <w:spacing w:after="80"/>
        <w:ind w:left="453" w:hanging="357"/>
        <w:contextualSpacing w:val="0"/>
      </w:pPr>
      <w:r>
        <w:rPr>
          <w:rFonts w:hint="cs"/>
          <w:rtl/>
        </w:rPr>
        <w:t xml:space="preserve">ניהול </w:t>
      </w:r>
      <w:r w:rsidRPr="00BD62F9">
        <w:rPr>
          <w:rtl/>
        </w:rPr>
        <w:t>הסכמים עם ספקים צד ג'</w:t>
      </w:r>
      <w:r>
        <w:rPr>
          <w:rFonts w:hint="cs"/>
          <w:rtl/>
        </w:rPr>
        <w:t xml:space="preserve">, </w:t>
      </w:r>
      <w:r w:rsidRPr="00082F78">
        <w:rPr>
          <w:rFonts w:hint="eastAsia"/>
          <w:u w:val="single"/>
          <w:rtl/>
        </w:rPr>
        <w:t>ככל</w:t>
      </w:r>
      <w:r w:rsidRPr="00082F78">
        <w:rPr>
          <w:u w:val="single"/>
          <w:rtl/>
        </w:rPr>
        <w:t xml:space="preserve"> </w:t>
      </w:r>
      <w:r w:rsidRPr="00082F78">
        <w:rPr>
          <w:rFonts w:hint="eastAsia"/>
          <w:u w:val="single"/>
          <w:rtl/>
        </w:rPr>
        <w:t>שיהיו</w:t>
      </w:r>
      <w:r>
        <w:rPr>
          <w:rFonts w:hint="cs"/>
          <w:rtl/>
        </w:rPr>
        <w:t xml:space="preserve">, </w:t>
      </w:r>
      <w:r w:rsidRPr="00BD62F9">
        <w:rPr>
          <w:rtl/>
        </w:rPr>
        <w:t xml:space="preserve">השימוש ברישוי ותפעול הרישוי יהיה בהתאם להוראות הסכם </w:t>
      </w:r>
      <w:r w:rsidR="00921C45" w:rsidRPr="00BD62F9">
        <w:rPr>
          <w:rFonts w:hint="cs"/>
          <w:rtl/>
        </w:rPr>
        <w:t>הרישיו</w:t>
      </w:r>
      <w:r w:rsidR="00921C45" w:rsidRPr="00BD62F9">
        <w:rPr>
          <w:rFonts w:hint="eastAsia"/>
          <w:rtl/>
        </w:rPr>
        <w:t>ן</w:t>
      </w:r>
      <w:r w:rsidRPr="00BD62F9">
        <w:rPr>
          <w:rtl/>
        </w:rPr>
        <w:t xml:space="preserve"> של היצרן.</w:t>
      </w:r>
      <w:r>
        <w:rPr>
          <w:rFonts w:hint="cs"/>
          <w:rtl/>
        </w:rPr>
        <w:t xml:space="preserve"> </w:t>
      </w:r>
    </w:p>
    <w:p w14:paraId="4CD269F2" w14:textId="77777777" w:rsidR="00D21191" w:rsidRPr="00BD62F9" w:rsidRDefault="00D21191" w:rsidP="00295FCD">
      <w:pPr>
        <w:pStyle w:val="af0"/>
        <w:numPr>
          <w:ilvl w:val="0"/>
          <w:numId w:val="218"/>
        </w:numPr>
        <w:spacing w:after="80"/>
        <w:ind w:left="453" w:hanging="357"/>
        <w:contextualSpacing w:val="0"/>
      </w:pPr>
      <w:r>
        <w:rPr>
          <w:rFonts w:hint="cs"/>
          <w:rtl/>
        </w:rPr>
        <w:t>רכש חומרה (מרכזית וקצה) ותוכנות תשתית יבוצע ע"י הספק באמצעות המכרזים המרכזיים של מנהל הרכש כמפורט בפרק 3, סעיף 3.0.1 לעיל.</w:t>
      </w:r>
    </w:p>
    <w:p w14:paraId="3F37351E" w14:textId="77777777" w:rsidR="00163846" w:rsidRPr="009D5518" w:rsidRDefault="00163846" w:rsidP="00295FCD">
      <w:pPr>
        <w:pStyle w:val="mateor4"/>
        <w:numPr>
          <w:ilvl w:val="3"/>
          <w:numId w:val="197"/>
        </w:numPr>
        <w:ind w:left="1077" w:hanging="1077"/>
        <w:rPr>
          <w:rtl/>
        </w:rPr>
      </w:pPr>
      <w:bookmarkStart w:id="1847" w:name="_Toc54878945"/>
      <w:r w:rsidRPr="00082F78">
        <w:rPr>
          <w:rtl/>
        </w:rPr>
        <w:t>שינויים בהיקף השירותים</w:t>
      </w:r>
      <w:bookmarkEnd w:id="1847"/>
    </w:p>
    <w:p w14:paraId="43FD8F53" w14:textId="77777777" w:rsidR="00163846" w:rsidRDefault="00163846" w:rsidP="00163846">
      <w:pPr>
        <w:ind w:left="27"/>
        <w:rPr>
          <w:rtl/>
        </w:rPr>
      </w:pPr>
      <w:r w:rsidRPr="00BD62F9">
        <w:rPr>
          <w:rtl/>
        </w:rPr>
        <w:t xml:space="preserve">כל שינוי בהיקף השירותים שהספק מחויב </w:t>
      </w:r>
      <w:r>
        <w:rPr>
          <w:rFonts w:hint="cs"/>
          <w:rtl/>
        </w:rPr>
        <w:t>ל</w:t>
      </w:r>
      <w:r w:rsidRPr="00BD62F9">
        <w:rPr>
          <w:rtl/>
        </w:rPr>
        <w:t>הם יבוצע ויתומחר בהתאם להצעה הכספית שלו ולמנגנוני ההוספה/גריעה המפורטים בפרק 5. בכל שינוי כנ"ל תיבחן רמת השירות ע"י ה</w:t>
      </w:r>
      <w:r>
        <w:rPr>
          <w:rtl/>
        </w:rPr>
        <w:t>משרד</w:t>
      </w:r>
      <w:r w:rsidRPr="00BD62F9">
        <w:rPr>
          <w:rtl/>
        </w:rPr>
        <w:t xml:space="preserve"> יחד הספק ותעודכן בהתאם. עם זאת יובהר כי ההחלטה הסופית לעניין רמת השירות היא של ה</w:t>
      </w:r>
      <w:r>
        <w:rPr>
          <w:rtl/>
        </w:rPr>
        <w:t>משרד</w:t>
      </w:r>
      <w:r w:rsidRPr="00BD62F9">
        <w:rPr>
          <w:rtl/>
        </w:rPr>
        <w:t>.</w:t>
      </w:r>
    </w:p>
    <w:p w14:paraId="71702B4E" w14:textId="77777777" w:rsidR="00163846" w:rsidRPr="00717E6A" w:rsidRDefault="00163846" w:rsidP="00295FCD">
      <w:pPr>
        <w:pStyle w:val="mateor2"/>
        <w:numPr>
          <w:ilvl w:val="1"/>
          <w:numId w:val="197"/>
        </w:numPr>
        <w:ind w:left="720"/>
        <w:rPr>
          <w:rtl/>
        </w:rPr>
      </w:pPr>
      <w:bookmarkStart w:id="1848" w:name="_Toc405396251"/>
      <w:bookmarkStart w:id="1849" w:name="_Toc426573248"/>
      <w:bookmarkStart w:id="1850" w:name="_Toc452288415"/>
      <w:bookmarkStart w:id="1851" w:name="_Toc512200183"/>
      <w:r w:rsidRPr="00717E6A">
        <w:rPr>
          <w:rtl/>
        </w:rPr>
        <w:t>המציע</w:t>
      </w:r>
      <w:bookmarkEnd w:id="1848"/>
      <w:bookmarkEnd w:id="1849"/>
      <w:bookmarkEnd w:id="1850"/>
      <w:bookmarkEnd w:id="1851"/>
    </w:p>
    <w:p w14:paraId="773A4C77" w14:textId="77777777" w:rsidR="00163846" w:rsidRPr="00BD62F9" w:rsidRDefault="00163846" w:rsidP="00295FCD">
      <w:pPr>
        <w:pStyle w:val="mateor3"/>
        <w:numPr>
          <w:ilvl w:val="2"/>
          <w:numId w:val="197"/>
        </w:numPr>
        <w:ind w:left="720"/>
        <w:rPr>
          <w:rtl/>
        </w:rPr>
      </w:pPr>
      <w:bookmarkStart w:id="1852" w:name="_Toc405396252"/>
      <w:bookmarkStart w:id="1853" w:name="_Toc406967893"/>
      <w:bookmarkStart w:id="1854" w:name="_Toc407629813"/>
      <w:bookmarkStart w:id="1855" w:name="_Toc408395914"/>
      <w:bookmarkStart w:id="1856" w:name="_Toc409621825"/>
      <w:bookmarkStart w:id="1857" w:name="_Toc426573249"/>
      <w:bookmarkStart w:id="1858" w:name="_Toc452288416"/>
      <w:bookmarkStart w:id="1859" w:name="_Toc512200184"/>
      <w:r w:rsidRPr="00BD62F9">
        <w:rPr>
          <w:rtl/>
        </w:rPr>
        <w:t>מידע כללי</w:t>
      </w:r>
      <w:bookmarkEnd w:id="1852"/>
      <w:bookmarkEnd w:id="1853"/>
      <w:bookmarkEnd w:id="1854"/>
      <w:bookmarkEnd w:id="1855"/>
      <w:r w:rsidRPr="00BD62F9">
        <w:rPr>
          <w:rtl/>
        </w:rPr>
        <w:t xml:space="preserve"> (</w:t>
      </w:r>
      <w:r w:rsidR="009D5518">
        <w:t>S</w:t>
      </w:r>
      <w:r w:rsidRPr="00BD62F9">
        <w:rPr>
          <w:rtl/>
        </w:rPr>
        <w:t>)</w:t>
      </w:r>
      <w:bookmarkEnd w:id="1856"/>
      <w:bookmarkEnd w:id="1857"/>
      <w:bookmarkEnd w:id="1858"/>
      <w:bookmarkEnd w:id="1859"/>
    </w:p>
    <w:p w14:paraId="12945843" w14:textId="77777777" w:rsidR="00163846" w:rsidRDefault="00163846" w:rsidP="005D5ABD">
      <w:pPr>
        <w:spacing w:after="80"/>
        <w:ind w:left="27"/>
        <w:rPr>
          <w:rtl/>
        </w:rPr>
      </w:pPr>
      <w:r w:rsidRPr="00BD62F9">
        <w:rPr>
          <w:rtl/>
        </w:rPr>
        <w:t>במענה לסעיף זה, המציע מתבקש להציג את ה</w:t>
      </w:r>
      <w:r w:rsidR="005D5ABD">
        <w:rPr>
          <w:rFonts w:hint="cs"/>
          <w:rtl/>
        </w:rPr>
        <w:t>פרט</w:t>
      </w:r>
      <w:r w:rsidRPr="00BD62F9">
        <w:rPr>
          <w:rtl/>
        </w:rPr>
        <w:t>ים הבאים:</w:t>
      </w:r>
    </w:p>
    <w:p w14:paraId="600AAC86" w14:textId="77777777" w:rsidR="00AB2CDA" w:rsidRPr="00BD62F9" w:rsidRDefault="00910FF1" w:rsidP="00910FF1">
      <w:pPr>
        <w:pStyle w:val="af0"/>
        <w:numPr>
          <w:ilvl w:val="0"/>
          <w:numId w:val="193"/>
        </w:numPr>
        <w:spacing w:after="120"/>
        <w:ind w:left="453" w:hanging="357"/>
        <w:contextualSpacing w:val="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Ref507935911 \r \h</w:instrText>
      </w:r>
      <w:r>
        <w:rPr>
          <w:rtl/>
        </w:rPr>
        <w:instrText xml:space="preserve"> </w:instrText>
      </w:r>
      <w:r>
        <w:rPr>
          <w:rtl/>
        </w:rPr>
      </w:r>
      <w:r>
        <w:rPr>
          <w:rtl/>
        </w:rPr>
        <w:fldChar w:fldCharType="separate"/>
      </w:r>
      <w:r>
        <w:rPr>
          <w:rtl/>
        </w:rPr>
        <w:t>‏0.3.1</w:t>
      </w:r>
      <w:r>
        <w:rPr>
          <w:rtl/>
        </w:rPr>
        <w:fldChar w:fldCharType="end"/>
      </w:r>
      <w:r>
        <w:rPr>
          <w:rFonts w:hint="cs"/>
          <w:rtl/>
        </w:rPr>
        <w:t xml:space="preserve">, המציע ימלא את טופס פרטי המשתתף במכרז המפורט </w:t>
      </w:r>
      <w:hyperlink w:anchor="נספח41" w:history="1">
        <w:r w:rsidRPr="00910FF1">
          <w:rPr>
            <w:rStyle w:val="Hyperlink"/>
            <w:rFonts w:hint="cs"/>
            <w:rtl/>
          </w:rPr>
          <w:t>בנספח 4.1</w:t>
        </w:r>
      </w:hyperlink>
      <w:r>
        <w:rPr>
          <w:rFonts w:hint="cs"/>
          <w:rtl/>
        </w:rPr>
        <w:t xml:space="preserve"> שלהלן ויחזירו בדוא"ל למשרד.</w:t>
      </w:r>
    </w:p>
    <w:p w14:paraId="148974A3" w14:textId="77777777" w:rsidR="00AB2CDA" w:rsidRPr="00BD62F9" w:rsidRDefault="00AB2CDA" w:rsidP="00295FCD">
      <w:pPr>
        <w:pStyle w:val="af0"/>
        <w:numPr>
          <w:ilvl w:val="0"/>
          <w:numId w:val="193"/>
        </w:numPr>
        <w:spacing w:after="120"/>
        <w:ind w:left="453" w:hanging="357"/>
        <w:contextualSpacing w:val="0"/>
        <w:rPr>
          <w:rtl/>
        </w:rPr>
      </w:pPr>
      <w:r w:rsidRPr="004A4A35">
        <w:rPr>
          <w:rtl/>
        </w:rPr>
        <w:t>שמות בעלי העניין (כהגדרת מונח זה בחוק ניירות ערך, תשכ"ח-1968)</w:t>
      </w:r>
      <w:r>
        <w:rPr>
          <w:rFonts w:hint="cs"/>
          <w:rtl/>
        </w:rPr>
        <w:t xml:space="preserve"> במציע</w:t>
      </w:r>
      <w:r w:rsidRPr="004A4A35">
        <w:rPr>
          <w:rtl/>
        </w:rPr>
        <w:t xml:space="preserve">, </w:t>
      </w:r>
      <w:r w:rsidRPr="00AC1378">
        <w:rPr>
          <w:rtl/>
        </w:rPr>
        <w:t>בעלי זכויות החתימה במציע ומנהלי המציע</w:t>
      </w:r>
      <w:r w:rsidRPr="00BD62F9">
        <w:rPr>
          <w:rtl/>
        </w:rPr>
        <w:t xml:space="preserve">, על המציע לצרף אישור חתום בידי רו"ח או עו"ד </w:t>
      </w:r>
      <w:r>
        <w:rPr>
          <w:rFonts w:hint="cs"/>
          <w:rtl/>
        </w:rPr>
        <w:t>המאמת את מענה המציע</w:t>
      </w:r>
      <w:r w:rsidRPr="00BD62F9">
        <w:rPr>
          <w:rtl/>
        </w:rPr>
        <w:t>.</w:t>
      </w:r>
    </w:p>
    <w:p w14:paraId="784C5087" w14:textId="77777777" w:rsidR="00AB2CDA" w:rsidRPr="00BD62F9" w:rsidRDefault="00AB2CDA" w:rsidP="003C09DF">
      <w:pPr>
        <w:pStyle w:val="af0"/>
        <w:numPr>
          <w:ilvl w:val="0"/>
          <w:numId w:val="193"/>
        </w:numPr>
        <w:spacing w:after="120"/>
        <w:ind w:left="453" w:hanging="357"/>
        <w:contextualSpacing w:val="0"/>
        <w:rPr>
          <w:rtl/>
        </w:rPr>
      </w:pPr>
      <w:r w:rsidRPr="00BD62F9">
        <w:rPr>
          <w:rtl/>
        </w:rPr>
        <w:t xml:space="preserve">מחזור העסקים של המציע בכל אחת מהשנים </w:t>
      </w:r>
      <w:r w:rsidR="003C09DF" w:rsidRPr="00BD62F9">
        <w:rPr>
          <w:rtl/>
        </w:rPr>
        <w:t>201</w:t>
      </w:r>
      <w:r w:rsidR="003C09DF">
        <w:rPr>
          <w:rFonts w:hint="cs"/>
          <w:rtl/>
        </w:rPr>
        <w:t>5</w:t>
      </w:r>
      <w:r w:rsidRPr="00BD62F9">
        <w:rPr>
          <w:rtl/>
        </w:rPr>
        <w:t xml:space="preserve">, </w:t>
      </w:r>
      <w:r w:rsidR="003C09DF" w:rsidRPr="00BD62F9">
        <w:rPr>
          <w:rtl/>
        </w:rPr>
        <w:t>201</w:t>
      </w:r>
      <w:r w:rsidR="003C09DF">
        <w:rPr>
          <w:rFonts w:hint="cs"/>
          <w:rtl/>
        </w:rPr>
        <w:t>6</w:t>
      </w:r>
      <w:r w:rsidRPr="00BD62F9">
        <w:rPr>
          <w:rtl/>
        </w:rPr>
        <w:t xml:space="preserve">, </w:t>
      </w:r>
      <w:r w:rsidR="003C09DF" w:rsidRPr="00BD62F9">
        <w:rPr>
          <w:rtl/>
        </w:rPr>
        <w:t>201</w:t>
      </w:r>
      <w:r w:rsidR="003C09DF">
        <w:rPr>
          <w:rFonts w:hint="cs"/>
          <w:rtl/>
        </w:rPr>
        <w:t>7</w:t>
      </w:r>
      <w:r w:rsidRPr="00BD62F9">
        <w:rPr>
          <w:rtl/>
        </w:rPr>
        <w:t>. על המציע לצרף אישור בידי רו"ח המציע המאמת נתונים אלו.</w:t>
      </w:r>
    </w:p>
    <w:p w14:paraId="22BA378B" w14:textId="77777777" w:rsidR="00163846" w:rsidRDefault="00163846" w:rsidP="00295FCD">
      <w:pPr>
        <w:pStyle w:val="mateor3"/>
        <w:numPr>
          <w:ilvl w:val="2"/>
          <w:numId w:val="197"/>
        </w:numPr>
        <w:ind w:left="720"/>
      </w:pPr>
      <w:bookmarkStart w:id="1860" w:name="_Toc508033032"/>
      <w:bookmarkStart w:id="1861" w:name="_Toc508034219"/>
      <w:bookmarkStart w:id="1862" w:name="_Toc508035284"/>
      <w:bookmarkStart w:id="1863" w:name="_Toc508035677"/>
      <w:bookmarkStart w:id="1864" w:name="_Toc508036004"/>
      <w:bookmarkStart w:id="1865" w:name="_Toc508036331"/>
      <w:bookmarkStart w:id="1866" w:name="_Toc508036658"/>
      <w:bookmarkStart w:id="1867" w:name="_Toc508036985"/>
      <w:bookmarkStart w:id="1868" w:name="_Toc508037312"/>
      <w:bookmarkStart w:id="1869" w:name="_Toc508037874"/>
      <w:bookmarkStart w:id="1870" w:name="_Toc452288417"/>
      <w:bookmarkStart w:id="1871" w:name="_Toc512200185"/>
      <w:bookmarkStart w:id="1872" w:name="_Toc405396254"/>
      <w:bookmarkStart w:id="1873" w:name="_Toc406967895"/>
      <w:bookmarkStart w:id="1874" w:name="_Toc407629815"/>
      <w:bookmarkStart w:id="1875" w:name="_Toc408395916"/>
      <w:bookmarkStart w:id="1876" w:name="_Toc409621826"/>
      <w:bookmarkStart w:id="1877" w:name="_Toc426573250"/>
      <w:bookmarkEnd w:id="1860"/>
      <w:bookmarkEnd w:id="1861"/>
      <w:bookmarkEnd w:id="1862"/>
      <w:bookmarkEnd w:id="1863"/>
      <w:bookmarkEnd w:id="1864"/>
      <w:bookmarkEnd w:id="1865"/>
      <w:bookmarkEnd w:id="1866"/>
      <w:bookmarkEnd w:id="1867"/>
      <w:bookmarkEnd w:id="1868"/>
      <w:bookmarkEnd w:id="1869"/>
      <w:r>
        <w:rPr>
          <w:rFonts w:hint="cs"/>
          <w:rtl/>
        </w:rPr>
        <w:t>קבלני משנה (</w:t>
      </w:r>
      <w:r>
        <w:rPr>
          <w:rFonts w:hint="cs"/>
        </w:rPr>
        <w:t>S</w:t>
      </w:r>
      <w:r>
        <w:rPr>
          <w:rFonts w:hint="cs"/>
          <w:rtl/>
        </w:rPr>
        <w:t>)</w:t>
      </w:r>
      <w:bookmarkEnd w:id="1870"/>
      <w:bookmarkEnd w:id="1871"/>
    </w:p>
    <w:p w14:paraId="5CF18392" w14:textId="77777777" w:rsidR="00163846" w:rsidRDefault="00163846" w:rsidP="00295FCD">
      <w:pPr>
        <w:pStyle w:val="af0"/>
        <w:numPr>
          <w:ilvl w:val="0"/>
          <w:numId w:val="200"/>
        </w:numPr>
        <w:spacing w:after="120"/>
        <w:ind w:left="357" w:hanging="357"/>
        <w:contextualSpacing w:val="0"/>
      </w:pPr>
      <w:r>
        <w:rPr>
          <w:rFonts w:hint="cs"/>
          <w:rtl/>
        </w:rPr>
        <w:t xml:space="preserve">המציע רשאי לשלב קבלני משנה בהצעתו. לעניין זה מובהר כי גם חברות </w:t>
      </w:r>
      <w:r w:rsidR="00334975">
        <w:rPr>
          <w:rFonts w:hint="cs"/>
          <w:rtl/>
        </w:rPr>
        <w:t>אם/</w:t>
      </w:r>
      <w:r>
        <w:rPr>
          <w:rFonts w:hint="cs"/>
          <w:rtl/>
        </w:rPr>
        <w:t xml:space="preserve">בנות/חברות אחיות/חברות קשורות  של המציע כהגדרתן בחוק יחשבו כקבלני משנה </w:t>
      </w:r>
      <w:r w:rsidR="00221375">
        <w:rPr>
          <w:rFonts w:hint="cs"/>
          <w:rtl/>
        </w:rPr>
        <w:t>לכל דבר ועניין וכי כל דרישה החלה על קבלני משנה</w:t>
      </w:r>
      <w:r w:rsidR="00B44232">
        <w:rPr>
          <w:rFonts w:hint="cs"/>
          <w:rtl/>
        </w:rPr>
        <w:t>,</w:t>
      </w:r>
      <w:r w:rsidR="00221375">
        <w:rPr>
          <w:rFonts w:hint="cs"/>
          <w:rtl/>
        </w:rPr>
        <w:t xml:space="preserve"> תחול גם עליהם</w:t>
      </w:r>
      <w:r>
        <w:rPr>
          <w:rFonts w:hint="cs"/>
          <w:rtl/>
        </w:rPr>
        <w:t>.</w:t>
      </w:r>
    </w:p>
    <w:p w14:paraId="38515B18" w14:textId="77777777" w:rsidR="00B44232" w:rsidRDefault="00B44232" w:rsidP="00334975">
      <w:pPr>
        <w:pStyle w:val="af0"/>
        <w:numPr>
          <w:ilvl w:val="0"/>
          <w:numId w:val="200"/>
        </w:numPr>
        <w:spacing w:after="120"/>
        <w:ind w:left="357" w:hanging="357"/>
        <w:contextualSpacing w:val="0"/>
      </w:pPr>
      <w:r>
        <w:rPr>
          <w:rFonts w:hint="cs"/>
          <w:rtl/>
        </w:rPr>
        <w:t xml:space="preserve">המציע רשאי </w:t>
      </w:r>
      <w:r w:rsidR="00334975">
        <w:rPr>
          <w:rFonts w:hint="cs"/>
          <w:rtl/>
        </w:rPr>
        <w:t xml:space="preserve">לשלב </w:t>
      </w:r>
      <w:r>
        <w:rPr>
          <w:rFonts w:hint="cs"/>
          <w:rtl/>
        </w:rPr>
        <w:t xml:space="preserve">קבלני משנה </w:t>
      </w:r>
      <w:r w:rsidR="00334975">
        <w:rPr>
          <w:rFonts w:hint="cs"/>
          <w:rtl/>
        </w:rPr>
        <w:t xml:space="preserve">בהצעתו </w:t>
      </w:r>
      <w:r>
        <w:rPr>
          <w:rFonts w:hint="cs"/>
          <w:rtl/>
        </w:rPr>
        <w:t>למרכיבי הפעילות הבאים בלבד:</w:t>
      </w:r>
    </w:p>
    <w:p w14:paraId="24208681" w14:textId="77777777" w:rsidR="00B44232" w:rsidRDefault="00B44232" w:rsidP="00295FCD">
      <w:pPr>
        <w:pStyle w:val="af0"/>
        <w:numPr>
          <w:ilvl w:val="1"/>
          <w:numId w:val="200"/>
        </w:numPr>
        <w:spacing w:after="120"/>
        <w:contextualSpacing w:val="0"/>
      </w:pPr>
      <w:r>
        <w:rPr>
          <w:rFonts w:hint="cs"/>
          <w:rtl/>
        </w:rPr>
        <w:t>תפעול ותחזוקת אבטחת מידע.</w:t>
      </w:r>
    </w:p>
    <w:p w14:paraId="0ED4D417" w14:textId="77777777" w:rsidR="00B44232" w:rsidRDefault="00B44232" w:rsidP="00295FCD">
      <w:pPr>
        <w:pStyle w:val="af0"/>
        <w:numPr>
          <w:ilvl w:val="1"/>
          <w:numId w:val="200"/>
        </w:numPr>
        <w:spacing w:after="120"/>
        <w:contextualSpacing w:val="0"/>
      </w:pPr>
      <w:r>
        <w:rPr>
          <w:rFonts w:hint="cs"/>
          <w:rtl/>
        </w:rPr>
        <w:t>תפעול ותחזוקת תקשורת.</w:t>
      </w:r>
    </w:p>
    <w:p w14:paraId="15D925F0" w14:textId="77777777" w:rsidR="00B44232" w:rsidRDefault="00B44232" w:rsidP="00295FCD">
      <w:pPr>
        <w:pStyle w:val="af0"/>
        <w:numPr>
          <w:ilvl w:val="1"/>
          <w:numId w:val="200"/>
        </w:numPr>
        <w:spacing w:after="120"/>
        <w:contextualSpacing w:val="0"/>
      </w:pPr>
      <w:r>
        <w:rPr>
          <w:rFonts w:hint="cs"/>
          <w:rtl/>
        </w:rPr>
        <w:t>טכנאי שדה.</w:t>
      </w:r>
    </w:p>
    <w:p w14:paraId="469128C7" w14:textId="77777777" w:rsidR="00163846" w:rsidRDefault="00163846" w:rsidP="00295FCD">
      <w:pPr>
        <w:pStyle w:val="af0"/>
        <w:numPr>
          <w:ilvl w:val="0"/>
          <w:numId w:val="200"/>
        </w:numPr>
        <w:spacing w:after="120"/>
        <w:ind w:left="357" w:hanging="357"/>
        <w:contextualSpacing w:val="0"/>
      </w:pPr>
      <w:r>
        <w:rPr>
          <w:rFonts w:hint="cs"/>
          <w:rtl/>
        </w:rPr>
        <w:t>מ</w:t>
      </w:r>
      <w:r>
        <w:rPr>
          <w:rtl/>
        </w:rPr>
        <w:t>ובהר, כי אין בשילוב קבלני משנה בכדי להסיר מאחריותו המלאה והכוללת של המציע לכלל התוצרים והשירותים נשוא מכרז זה</w:t>
      </w:r>
      <w:r>
        <w:rPr>
          <w:rFonts w:hint="cs"/>
          <w:rtl/>
        </w:rPr>
        <w:t xml:space="preserve"> והמשרד רואה בספק אחראי יחיד ובלעדי להספקת מלוא השירותים הנדרשים ברמת השירות הנדרשת</w:t>
      </w:r>
      <w:r>
        <w:rPr>
          <w:rtl/>
        </w:rPr>
        <w:t>.</w:t>
      </w:r>
    </w:p>
    <w:p w14:paraId="49D623CC" w14:textId="77777777" w:rsidR="00163846" w:rsidRPr="0028564B" w:rsidRDefault="00163846" w:rsidP="00295FCD">
      <w:pPr>
        <w:pStyle w:val="af0"/>
        <w:numPr>
          <w:ilvl w:val="0"/>
          <w:numId w:val="200"/>
        </w:numPr>
        <w:spacing w:after="120"/>
        <w:ind w:left="357" w:hanging="357"/>
        <w:contextualSpacing w:val="0"/>
        <w:rPr>
          <w:rtl/>
        </w:rPr>
      </w:pPr>
      <w:r w:rsidRPr="0028564B">
        <w:rPr>
          <w:rtl/>
        </w:rPr>
        <w:t>אם בחר המציע לשלב קבל</w:t>
      </w:r>
      <w:r>
        <w:rPr>
          <w:rFonts w:hint="cs"/>
          <w:rtl/>
        </w:rPr>
        <w:t>ן</w:t>
      </w:r>
      <w:r w:rsidRPr="0028564B">
        <w:rPr>
          <w:rtl/>
        </w:rPr>
        <w:t xml:space="preserve"> משנה כאמור לעיל, עליו להציג את מלוא הפרטים הנדרשים בסעיף 4.1</w:t>
      </w:r>
      <w:r>
        <w:rPr>
          <w:rtl/>
        </w:rPr>
        <w:t>.1 לעיל</w:t>
      </w:r>
      <w:r w:rsidR="00B44232">
        <w:rPr>
          <w:rFonts w:hint="cs"/>
          <w:rtl/>
        </w:rPr>
        <w:t xml:space="preserve"> בהתאמות הנדרשות</w:t>
      </w:r>
      <w:r>
        <w:rPr>
          <w:rFonts w:hint="cs"/>
          <w:rtl/>
        </w:rPr>
        <w:t xml:space="preserve">. קבלן המשנה יידרש לעמוד בתנאי הסף המפורטים </w:t>
      </w:r>
      <w:r w:rsidR="00B44232">
        <w:rPr>
          <w:rFonts w:hint="cs"/>
          <w:rtl/>
        </w:rPr>
        <w:t xml:space="preserve">בפרק 0, סעיף 0.1.1 לעיל. </w:t>
      </w:r>
      <w:r>
        <w:rPr>
          <w:rFonts w:hint="cs"/>
          <w:rtl/>
        </w:rPr>
        <w:t xml:space="preserve">אם בחר שלא לשלב קבלן משנה, </w:t>
      </w:r>
      <w:r w:rsidRPr="00082F78">
        <w:rPr>
          <w:rFonts w:hint="eastAsia"/>
          <w:u w:val="single"/>
          <w:rtl/>
        </w:rPr>
        <w:t>יציין</w:t>
      </w:r>
      <w:r w:rsidRPr="00082F78">
        <w:rPr>
          <w:u w:val="single"/>
          <w:rtl/>
        </w:rPr>
        <w:t xml:space="preserve"> </w:t>
      </w:r>
      <w:r w:rsidRPr="00082F78">
        <w:rPr>
          <w:rFonts w:hint="eastAsia"/>
          <w:u w:val="single"/>
          <w:rtl/>
        </w:rPr>
        <w:t>זאת</w:t>
      </w:r>
      <w:r w:rsidRPr="00082F78">
        <w:rPr>
          <w:u w:val="single"/>
          <w:rtl/>
        </w:rPr>
        <w:t xml:space="preserve"> </w:t>
      </w:r>
      <w:r w:rsidRPr="00082F78">
        <w:rPr>
          <w:rFonts w:hint="eastAsia"/>
          <w:u w:val="single"/>
          <w:rtl/>
        </w:rPr>
        <w:t>המציע</w:t>
      </w:r>
      <w:r w:rsidRPr="00082F78">
        <w:rPr>
          <w:u w:val="single"/>
          <w:rtl/>
        </w:rPr>
        <w:t xml:space="preserve"> </w:t>
      </w:r>
      <w:r w:rsidRPr="00082F78">
        <w:rPr>
          <w:rFonts w:hint="eastAsia"/>
          <w:u w:val="single"/>
          <w:rtl/>
        </w:rPr>
        <w:t>במפורש</w:t>
      </w:r>
      <w:r>
        <w:rPr>
          <w:rFonts w:hint="cs"/>
          <w:rtl/>
        </w:rPr>
        <w:t xml:space="preserve"> </w:t>
      </w:r>
      <w:r w:rsidR="00B44232">
        <w:rPr>
          <w:rFonts w:hint="cs"/>
          <w:rtl/>
        </w:rPr>
        <w:t>במענה לסעיף זה</w:t>
      </w:r>
      <w:r>
        <w:rPr>
          <w:rFonts w:hint="cs"/>
          <w:rtl/>
        </w:rPr>
        <w:t>.</w:t>
      </w:r>
    </w:p>
    <w:p w14:paraId="37282A38" w14:textId="77777777" w:rsidR="00163846" w:rsidRPr="00AC1378" w:rsidRDefault="00163846" w:rsidP="00295FCD">
      <w:pPr>
        <w:pStyle w:val="af0"/>
        <w:numPr>
          <w:ilvl w:val="0"/>
          <w:numId w:val="200"/>
        </w:numPr>
        <w:spacing w:after="120"/>
        <w:ind w:left="357" w:hanging="357"/>
        <w:contextualSpacing w:val="0"/>
      </w:pPr>
      <w:r w:rsidRPr="00AC1378">
        <w:rPr>
          <w:rtl/>
        </w:rPr>
        <w:t xml:space="preserve">מובהר כי </w:t>
      </w:r>
      <w:r>
        <w:rPr>
          <w:rFonts w:hint="cs"/>
          <w:rtl/>
        </w:rPr>
        <w:t>המשרד</w:t>
      </w:r>
      <w:r w:rsidRPr="00AC1378">
        <w:rPr>
          <w:rtl/>
        </w:rPr>
        <w:t xml:space="preserve"> </w:t>
      </w:r>
      <w:r>
        <w:rPr>
          <w:rFonts w:hint="cs"/>
          <w:rtl/>
        </w:rPr>
        <w:t>י</w:t>
      </w:r>
      <w:r w:rsidRPr="00AC1378">
        <w:rPr>
          <w:rtl/>
        </w:rPr>
        <w:t xml:space="preserve">היה רשאית שלא לאשר קבלן משנה כלשהו ו/או לדרוש סילוקו של כל קבלן משנה ו/או החלפתו או </w:t>
      </w:r>
      <w:r>
        <w:rPr>
          <w:rFonts w:hint="cs"/>
          <w:rtl/>
        </w:rPr>
        <w:t xml:space="preserve">החלפת </w:t>
      </w:r>
      <w:r w:rsidRPr="00AC1378">
        <w:rPr>
          <w:rtl/>
        </w:rPr>
        <w:t>מי מעובדיו, בהתאם לשיקול דעתה הבלעדי.</w:t>
      </w:r>
    </w:p>
    <w:p w14:paraId="1AE86968" w14:textId="77777777" w:rsidR="00163846" w:rsidRDefault="00163846" w:rsidP="00EA6C82">
      <w:pPr>
        <w:pStyle w:val="af0"/>
        <w:numPr>
          <w:ilvl w:val="0"/>
          <w:numId w:val="200"/>
        </w:numPr>
        <w:spacing w:after="120"/>
        <w:ind w:left="357" w:hanging="357"/>
        <w:contextualSpacing w:val="0"/>
      </w:pPr>
      <w:r w:rsidRPr="00AC1378">
        <w:rPr>
          <w:rtl/>
        </w:rPr>
        <w:t>במקרה בו זכה מציע שהתקשר עם קבל</w:t>
      </w:r>
      <w:r>
        <w:rPr>
          <w:rFonts w:hint="cs"/>
          <w:rtl/>
        </w:rPr>
        <w:t>ן</w:t>
      </w:r>
      <w:r w:rsidRPr="00AC1378">
        <w:rPr>
          <w:rtl/>
        </w:rPr>
        <w:t xml:space="preserve"> משנה, יחולו כל דרישות</w:t>
      </w:r>
      <w:r w:rsidR="005D5ABD">
        <w:rPr>
          <w:rFonts w:hint="cs"/>
          <w:rtl/>
        </w:rPr>
        <w:t xml:space="preserve"> החוזה ודרישות</w:t>
      </w:r>
      <w:r w:rsidRPr="00AC1378">
        <w:rPr>
          <w:rtl/>
        </w:rPr>
        <w:t xml:space="preserve"> אבטחת המידע המחייבות את המציע גם על קבל</w:t>
      </w:r>
      <w:r>
        <w:rPr>
          <w:rFonts w:hint="cs"/>
          <w:rtl/>
        </w:rPr>
        <w:t>ן</w:t>
      </w:r>
      <w:r w:rsidRPr="00AC1378">
        <w:rPr>
          <w:rtl/>
        </w:rPr>
        <w:t xml:space="preserve"> המשנה.</w:t>
      </w:r>
    </w:p>
    <w:p w14:paraId="6120840F" w14:textId="77777777" w:rsidR="0010563C" w:rsidRDefault="00163846" w:rsidP="007D3040">
      <w:pPr>
        <w:pStyle w:val="af0"/>
        <w:numPr>
          <w:ilvl w:val="0"/>
          <w:numId w:val="200"/>
        </w:numPr>
        <w:spacing w:after="120"/>
        <w:ind w:left="357" w:hanging="357"/>
        <w:contextualSpacing w:val="0"/>
        <w:jc w:val="left"/>
      </w:pPr>
      <w:r w:rsidRPr="00AC1378">
        <w:rPr>
          <w:rtl/>
        </w:rPr>
        <w:t>אם בחר המציע להתקשר עם קבל</w:t>
      </w:r>
      <w:r>
        <w:rPr>
          <w:rFonts w:hint="cs"/>
          <w:rtl/>
        </w:rPr>
        <w:t>ן</w:t>
      </w:r>
      <w:r w:rsidRPr="00AC1378">
        <w:rPr>
          <w:rtl/>
        </w:rPr>
        <w:t xml:space="preserve"> משנה, בהתאם להוראות סעיף זה, על המציע לצרף להצעתו</w:t>
      </w:r>
      <w:r w:rsidR="00EA6C82">
        <w:rPr>
          <w:rFonts w:hint="cs"/>
          <w:rtl/>
        </w:rPr>
        <w:t xml:space="preserve"> </w:t>
      </w:r>
      <w:r w:rsidRPr="00AC1378">
        <w:rPr>
          <w:rtl/>
        </w:rPr>
        <w:t>כתב התחייבות של קבל</w:t>
      </w:r>
      <w:r>
        <w:rPr>
          <w:rFonts w:hint="cs"/>
          <w:rtl/>
        </w:rPr>
        <w:t>ן</w:t>
      </w:r>
      <w:r w:rsidRPr="00AC1378">
        <w:rPr>
          <w:rtl/>
        </w:rPr>
        <w:t xml:space="preserve"> המשנה מטעמו, חתום בידי מורשי החתימה מטעם קבל</w:t>
      </w:r>
      <w:r>
        <w:rPr>
          <w:rFonts w:hint="cs"/>
          <w:rtl/>
        </w:rPr>
        <w:t>ן</w:t>
      </w:r>
      <w:r w:rsidRPr="00AC1378">
        <w:rPr>
          <w:rtl/>
        </w:rPr>
        <w:t xml:space="preserve"> המשנה ומאושר על ידי עו"ד, בנוסח </w:t>
      </w:r>
      <w:r w:rsidRPr="00157D13">
        <w:rPr>
          <w:rtl/>
        </w:rPr>
        <w:t xml:space="preserve">המצורף </w:t>
      </w:r>
      <w:hyperlink w:anchor="נספח412" w:history="1">
        <w:r w:rsidRPr="00EA6C82">
          <w:rPr>
            <w:rtl/>
          </w:rPr>
          <w:t>כנספח 4.1.</w:t>
        </w:r>
        <w:r w:rsidRPr="00EA6C82">
          <w:rPr>
            <w:rFonts w:hint="cs"/>
            <w:rtl/>
          </w:rPr>
          <w:t>2</w:t>
        </w:r>
      </w:hyperlink>
      <w:r w:rsidRPr="00157D13">
        <w:rPr>
          <w:rtl/>
        </w:rPr>
        <w:t>, ללא</w:t>
      </w:r>
      <w:r w:rsidRPr="00AC1378">
        <w:rPr>
          <w:rtl/>
        </w:rPr>
        <w:t xml:space="preserve"> כל שינוי או הסתייגות, כי ביכולת</w:t>
      </w:r>
      <w:r>
        <w:rPr>
          <w:rFonts w:hint="cs"/>
          <w:rtl/>
        </w:rPr>
        <w:t>ו</w:t>
      </w:r>
      <w:r w:rsidRPr="00AC1378">
        <w:rPr>
          <w:rtl/>
        </w:rPr>
        <w:t xml:space="preserve"> לספק את השירותים אשר עלי</w:t>
      </w:r>
      <w:r>
        <w:rPr>
          <w:rFonts w:hint="cs"/>
          <w:rtl/>
        </w:rPr>
        <w:t>ו</w:t>
      </w:r>
      <w:r w:rsidRPr="00AC1378">
        <w:rPr>
          <w:rtl/>
        </w:rPr>
        <w:t xml:space="preserve"> לספק במסגרת הצעת המציע, וכי ה</w:t>
      </w:r>
      <w:r>
        <w:rPr>
          <w:rFonts w:hint="cs"/>
          <w:rtl/>
        </w:rPr>
        <w:t>וא</w:t>
      </w:r>
      <w:r w:rsidRPr="00AC1378">
        <w:rPr>
          <w:rtl/>
        </w:rPr>
        <w:t xml:space="preserve"> מתחייב לבצע את חלק</w:t>
      </w:r>
      <w:r>
        <w:rPr>
          <w:rFonts w:hint="cs"/>
          <w:rtl/>
        </w:rPr>
        <w:t>ו</w:t>
      </w:r>
      <w:r w:rsidRPr="00AC1378">
        <w:rPr>
          <w:rtl/>
        </w:rPr>
        <w:t xml:space="preserve"> בהסכם, אם תזכה הצעת המציע. כמו כן, תיכלל בכתב התחייבות זה התחייבות בדבר אספקת השירותים ישירות </w:t>
      </w:r>
      <w:r w:rsidR="00750D65">
        <w:rPr>
          <w:rFonts w:hint="cs"/>
          <w:rtl/>
        </w:rPr>
        <w:t>למשרד</w:t>
      </w:r>
      <w:r w:rsidRPr="00AC1378">
        <w:rPr>
          <w:rtl/>
        </w:rPr>
        <w:t xml:space="preserve"> בתנאים זהים או בתנאים המיטיבים עם </w:t>
      </w:r>
      <w:r>
        <w:rPr>
          <w:rFonts w:hint="cs"/>
          <w:rtl/>
        </w:rPr>
        <w:t>משרד השיכון</w:t>
      </w:r>
      <w:r w:rsidRPr="00AC1378">
        <w:rPr>
          <w:rtl/>
        </w:rPr>
        <w:t xml:space="preserve"> באם יידרשו לעשות זאת ע"י </w:t>
      </w:r>
      <w:r>
        <w:rPr>
          <w:rFonts w:hint="cs"/>
          <w:rtl/>
        </w:rPr>
        <w:t>המשרד</w:t>
      </w:r>
      <w:r w:rsidRPr="00AC1378">
        <w:rPr>
          <w:rtl/>
        </w:rPr>
        <w:t>.</w:t>
      </w:r>
    </w:p>
    <w:p w14:paraId="37772604" w14:textId="77777777" w:rsidR="00163846" w:rsidRPr="0028564B" w:rsidRDefault="00F30A23" w:rsidP="00F30A23">
      <w:pPr>
        <w:pStyle w:val="af0"/>
        <w:numPr>
          <w:ilvl w:val="0"/>
          <w:numId w:val="200"/>
        </w:numPr>
        <w:spacing w:after="120"/>
        <w:contextualSpacing w:val="0"/>
      </w:pPr>
      <w:r>
        <w:rPr>
          <w:rFonts w:hint="cs"/>
          <w:rtl/>
        </w:rPr>
        <w:t>יינתן יתרון למציע אשר בכוחו לספק את כל השירותים ללא הסתייעות בקבלני משנה.</w:t>
      </w:r>
      <w:r w:rsidR="00163846" w:rsidRPr="00AC1378">
        <w:rPr>
          <w:rtl/>
        </w:rPr>
        <w:t xml:space="preserve"> </w:t>
      </w:r>
      <w:r w:rsidR="00163846" w:rsidRPr="0028564B">
        <w:rPr>
          <w:rtl/>
        </w:rPr>
        <w:t xml:space="preserve"> </w:t>
      </w:r>
    </w:p>
    <w:p w14:paraId="70FA36E0" w14:textId="77777777" w:rsidR="00163846" w:rsidRPr="00BD62F9" w:rsidRDefault="00163846" w:rsidP="00295FCD">
      <w:pPr>
        <w:pStyle w:val="mateor3"/>
        <w:numPr>
          <w:ilvl w:val="2"/>
          <w:numId w:val="197"/>
        </w:numPr>
        <w:ind w:left="720"/>
      </w:pPr>
      <w:bookmarkStart w:id="1878" w:name="_Toc452288418"/>
      <w:bookmarkStart w:id="1879" w:name="_Toc512200186"/>
      <w:r w:rsidRPr="00BD62F9">
        <w:rPr>
          <w:rtl/>
        </w:rPr>
        <w:t>ניסיון המציע</w:t>
      </w:r>
      <w:bookmarkEnd w:id="1872"/>
      <w:bookmarkEnd w:id="1873"/>
      <w:bookmarkEnd w:id="1874"/>
      <w:bookmarkEnd w:id="1875"/>
      <w:bookmarkEnd w:id="1876"/>
      <w:bookmarkEnd w:id="1877"/>
      <w:bookmarkEnd w:id="1878"/>
      <w:bookmarkEnd w:id="1879"/>
    </w:p>
    <w:p w14:paraId="4A181DE5" w14:textId="77777777" w:rsidR="00BA31FD" w:rsidRPr="001E7F42" w:rsidRDefault="00BA31FD" w:rsidP="00A03048">
      <w:pPr>
        <w:pStyle w:val="af0"/>
        <w:keepNext/>
        <w:keepLines/>
        <w:numPr>
          <w:ilvl w:val="0"/>
          <w:numId w:val="168"/>
        </w:numPr>
        <w:spacing w:line="240" w:lineRule="auto"/>
        <w:contextualSpacing w:val="0"/>
        <w:outlineLvl w:val="0"/>
        <w:rPr>
          <w:rFonts w:eastAsiaTheme="majorEastAsia"/>
          <w:b/>
          <w:vanish/>
          <w:color w:val="FFFFFF" w:themeColor="background1"/>
          <w:sz w:val="2"/>
          <w:szCs w:val="2"/>
          <w:rtl/>
        </w:rPr>
      </w:pPr>
      <w:bookmarkStart w:id="1880" w:name="_Toc453085105"/>
      <w:bookmarkStart w:id="1881" w:name="_Toc453188052"/>
      <w:bookmarkStart w:id="1882" w:name="_Toc464919168"/>
      <w:bookmarkStart w:id="1883" w:name="_Toc464998990"/>
      <w:bookmarkStart w:id="1884" w:name="_Toc464999272"/>
      <w:bookmarkStart w:id="1885" w:name="_Toc506671397"/>
      <w:bookmarkStart w:id="1886" w:name="_Toc508006970"/>
      <w:bookmarkStart w:id="1887" w:name="_Toc508007251"/>
      <w:bookmarkStart w:id="1888" w:name="_Toc508007543"/>
      <w:bookmarkStart w:id="1889" w:name="_Toc508009061"/>
      <w:bookmarkStart w:id="1890" w:name="_Toc508009342"/>
      <w:bookmarkStart w:id="1891" w:name="_Toc508009623"/>
      <w:bookmarkStart w:id="1892" w:name="_Toc508009904"/>
      <w:bookmarkStart w:id="1893" w:name="_Toc508010264"/>
      <w:bookmarkStart w:id="1894" w:name="_Toc508010545"/>
      <w:bookmarkStart w:id="1895" w:name="_Toc508014576"/>
      <w:bookmarkStart w:id="1896" w:name="_Toc508021356"/>
      <w:bookmarkStart w:id="1897" w:name="_Toc508021662"/>
      <w:bookmarkStart w:id="1898" w:name="_Toc508022931"/>
      <w:bookmarkStart w:id="1899" w:name="_Toc508024633"/>
      <w:bookmarkStart w:id="1900" w:name="_Toc508031852"/>
      <w:bookmarkStart w:id="1901" w:name="_Toc508033035"/>
      <w:bookmarkStart w:id="1902" w:name="_Toc508034222"/>
      <w:bookmarkStart w:id="1903" w:name="_Toc508035287"/>
      <w:bookmarkStart w:id="1904" w:name="_Toc508035680"/>
      <w:bookmarkStart w:id="1905" w:name="_Toc508036007"/>
      <w:bookmarkStart w:id="1906" w:name="_Toc508036334"/>
      <w:bookmarkStart w:id="1907" w:name="_Toc508036661"/>
      <w:bookmarkStart w:id="1908" w:name="_Toc508036988"/>
      <w:bookmarkStart w:id="1909" w:name="_Toc508037315"/>
      <w:bookmarkStart w:id="1910" w:name="_Toc508037877"/>
      <w:bookmarkStart w:id="1911" w:name="_Toc512200187"/>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p>
    <w:p w14:paraId="1A3FB109" w14:textId="77777777" w:rsidR="00BA31FD" w:rsidRPr="001E7F42" w:rsidRDefault="00BA31FD" w:rsidP="00A03048">
      <w:pPr>
        <w:pStyle w:val="af0"/>
        <w:numPr>
          <w:ilvl w:val="1"/>
          <w:numId w:val="168"/>
        </w:numPr>
        <w:spacing w:line="240" w:lineRule="auto"/>
        <w:outlineLvl w:val="1"/>
        <w:rPr>
          <w:rFonts w:asciiTheme="minorBidi" w:hAnsiTheme="minorBidi"/>
          <w:b/>
          <w:vanish/>
          <w:color w:val="FFFFFF" w:themeColor="background1"/>
          <w:sz w:val="2"/>
          <w:szCs w:val="2"/>
          <w:rtl/>
          <w:lang w:eastAsia="en-US"/>
        </w:rPr>
      </w:pPr>
      <w:bookmarkStart w:id="1912" w:name="_Toc453085106"/>
      <w:bookmarkStart w:id="1913" w:name="_Toc453188053"/>
      <w:bookmarkStart w:id="1914" w:name="_Toc464919169"/>
      <w:bookmarkStart w:id="1915" w:name="_Toc464998991"/>
      <w:bookmarkStart w:id="1916" w:name="_Toc464999273"/>
      <w:bookmarkStart w:id="1917" w:name="_Toc506671398"/>
      <w:bookmarkStart w:id="1918" w:name="_Toc508006971"/>
      <w:bookmarkStart w:id="1919" w:name="_Toc508007252"/>
      <w:bookmarkStart w:id="1920" w:name="_Toc508007544"/>
      <w:bookmarkStart w:id="1921" w:name="_Toc508009062"/>
      <w:bookmarkStart w:id="1922" w:name="_Toc508009343"/>
      <w:bookmarkStart w:id="1923" w:name="_Toc508009624"/>
      <w:bookmarkStart w:id="1924" w:name="_Toc508009905"/>
      <w:bookmarkStart w:id="1925" w:name="_Toc508010265"/>
      <w:bookmarkStart w:id="1926" w:name="_Toc508010546"/>
      <w:bookmarkStart w:id="1927" w:name="_Toc508014577"/>
      <w:bookmarkStart w:id="1928" w:name="_Toc508021357"/>
      <w:bookmarkStart w:id="1929" w:name="_Toc508021663"/>
      <w:bookmarkStart w:id="1930" w:name="_Toc508022932"/>
      <w:bookmarkStart w:id="1931" w:name="_Toc508024634"/>
      <w:bookmarkStart w:id="1932" w:name="_Toc508031853"/>
      <w:bookmarkStart w:id="1933" w:name="_Toc508033036"/>
      <w:bookmarkStart w:id="1934" w:name="_Toc508034223"/>
      <w:bookmarkStart w:id="1935" w:name="_Toc508035288"/>
      <w:bookmarkStart w:id="1936" w:name="_Toc508035681"/>
      <w:bookmarkStart w:id="1937" w:name="_Toc508036008"/>
      <w:bookmarkStart w:id="1938" w:name="_Toc508036335"/>
      <w:bookmarkStart w:id="1939" w:name="_Toc508036662"/>
      <w:bookmarkStart w:id="1940" w:name="_Toc508036989"/>
      <w:bookmarkStart w:id="1941" w:name="_Toc508037316"/>
      <w:bookmarkStart w:id="1942" w:name="_Toc508037878"/>
      <w:bookmarkStart w:id="1943" w:name="_Toc512200188"/>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p>
    <w:p w14:paraId="18776DC1" w14:textId="77777777" w:rsidR="00BA31FD" w:rsidRPr="001E7F42" w:rsidRDefault="00BA31FD" w:rsidP="00A03048">
      <w:pPr>
        <w:pStyle w:val="af0"/>
        <w:numPr>
          <w:ilvl w:val="2"/>
          <w:numId w:val="168"/>
        </w:numPr>
        <w:spacing w:line="240" w:lineRule="auto"/>
        <w:outlineLvl w:val="1"/>
        <w:rPr>
          <w:rFonts w:asciiTheme="minorBidi" w:hAnsiTheme="minorBidi"/>
          <w:b/>
          <w:vanish/>
          <w:color w:val="FFFFFF" w:themeColor="background1"/>
          <w:sz w:val="2"/>
          <w:szCs w:val="2"/>
          <w:rtl/>
          <w:lang w:eastAsia="en-US"/>
        </w:rPr>
      </w:pPr>
      <w:bookmarkStart w:id="1944" w:name="_Toc453085107"/>
      <w:bookmarkStart w:id="1945" w:name="_Toc453188054"/>
      <w:bookmarkStart w:id="1946" w:name="_Toc464919170"/>
      <w:bookmarkStart w:id="1947" w:name="_Toc464998992"/>
      <w:bookmarkStart w:id="1948" w:name="_Toc464999274"/>
      <w:bookmarkStart w:id="1949" w:name="_Toc506671399"/>
      <w:bookmarkStart w:id="1950" w:name="_Toc508006972"/>
      <w:bookmarkStart w:id="1951" w:name="_Toc508007253"/>
      <w:bookmarkStart w:id="1952" w:name="_Toc508007545"/>
      <w:bookmarkStart w:id="1953" w:name="_Toc508009063"/>
      <w:bookmarkStart w:id="1954" w:name="_Toc508009344"/>
      <w:bookmarkStart w:id="1955" w:name="_Toc508009625"/>
      <w:bookmarkStart w:id="1956" w:name="_Toc508009906"/>
      <w:bookmarkStart w:id="1957" w:name="_Toc508010266"/>
      <w:bookmarkStart w:id="1958" w:name="_Toc508010547"/>
      <w:bookmarkStart w:id="1959" w:name="_Toc508014578"/>
      <w:bookmarkStart w:id="1960" w:name="_Toc508021358"/>
      <w:bookmarkStart w:id="1961" w:name="_Toc508021664"/>
      <w:bookmarkStart w:id="1962" w:name="_Toc508022933"/>
      <w:bookmarkStart w:id="1963" w:name="_Toc508024635"/>
      <w:bookmarkStart w:id="1964" w:name="_Toc508031854"/>
      <w:bookmarkStart w:id="1965" w:name="_Toc508033037"/>
      <w:bookmarkStart w:id="1966" w:name="_Toc508034224"/>
      <w:bookmarkStart w:id="1967" w:name="_Toc508035289"/>
      <w:bookmarkStart w:id="1968" w:name="_Toc508035682"/>
      <w:bookmarkStart w:id="1969" w:name="_Toc508036009"/>
      <w:bookmarkStart w:id="1970" w:name="_Toc508036336"/>
      <w:bookmarkStart w:id="1971" w:name="_Toc508036663"/>
      <w:bookmarkStart w:id="1972" w:name="_Toc508036990"/>
      <w:bookmarkStart w:id="1973" w:name="_Toc508037317"/>
      <w:bookmarkStart w:id="1974" w:name="_Toc508037879"/>
      <w:bookmarkStart w:id="1975" w:name="_Toc512200189"/>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p>
    <w:p w14:paraId="38BA4388" w14:textId="77777777" w:rsidR="00BA31FD" w:rsidRPr="001E7F42" w:rsidRDefault="00BA31FD" w:rsidP="00A03048">
      <w:pPr>
        <w:pStyle w:val="af0"/>
        <w:numPr>
          <w:ilvl w:val="2"/>
          <w:numId w:val="168"/>
        </w:numPr>
        <w:spacing w:line="240" w:lineRule="auto"/>
        <w:outlineLvl w:val="1"/>
        <w:rPr>
          <w:rFonts w:asciiTheme="minorBidi" w:hAnsiTheme="minorBidi"/>
          <w:b/>
          <w:vanish/>
          <w:color w:val="FFFFFF" w:themeColor="background1"/>
          <w:sz w:val="2"/>
          <w:szCs w:val="2"/>
          <w:rtl/>
          <w:lang w:eastAsia="en-US"/>
        </w:rPr>
      </w:pPr>
      <w:bookmarkStart w:id="1976" w:name="_Toc453085108"/>
      <w:bookmarkStart w:id="1977" w:name="_Toc453188055"/>
      <w:bookmarkStart w:id="1978" w:name="_Toc464919171"/>
      <w:bookmarkStart w:id="1979" w:name="_Toc464998993"/>
      <w:bookmarkStart w:id="1980" w:name="_Toc464999275"/>
      <w:bookmarkStart w:id="1981" w:name="_Toc506671400"/>
      <w:bookmarkStart w:id="1982" w:name="_Toc508006973"/>
      <w:bookmarkStart w:id="1983" w:name="_Toc508007254"/>
      <w:bookmarkStart w:id="1984" w:name="_Toc508007546"/>
      <w:bookmarkStart w:id="1985" w:name="_Toc508009064"/>
      <w:bookmarkStart w:id="1986" w:name="_Toc508009345"/>
      <w:bookmarkStart w:id="1987" w:name="_Toc508009626"/>
      <w:bookmarkStart w:id="1988" w:name="_Toc508009907"/>
      <w:bookmarkStart w:id="1989" w:name="_Toc508010267"/>
      <w:bookmarkStart w:id="1990" w:name="_Toc508010548"/>
      <w:bookmarkStart w:id="1991" w:name="_Toc508014579"/>
      <w:bookmarkStart w:id="1992" w:name="_Toc508021359"/>
      <w:bookmarkStart w:id="1993" w:name="_Toc508021665"/>
      <w:bookmarkStart w:id="1994" w:name="_Toc508022934"/>
      <w:bookmarkStart w:id="1995" w:name="_Toc508024636"/>
      <w:bookmarkStart w:id="1996" w:name="_Toc508031855"/>
      <w:bookmarkStart w:id="1997" w:name="_Toc508033038"/>
      <w:bookmarkStart w:id="1998" w:name="_Toc508034225"/>
      <w:bookmarkStart w:id="1999" w:name="_Toc508035290"/>
      <w:bookmarkStart w:id="2000" w:name="_Toc508035683"/>
      <w:bookmarkStart w:id="2001" w:name="_Toc508036010"/>
      <w:bookmarkStart w:id="2002" w:name="_Toc508036337"/>
      <w:bookmarkStart w:id="2003" w:name="_Toc508036664"/>
      <w:bookmarkStart w:id="2004" w:name="_Toc508036991"/>
      <w:bookmarkStart w:id="2005" w:name="_Toc508037318"/>
      <w:bookmarkStart w:id="2006" w:name="_Toc508037880"/>
      <w:bookmarkStart w:id="2007" w:name="_Toc512200190"/>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p>
    <w:p w14:paraId="5CBD77A5" w14:textId="77777777" w:rsidR="00BA31FD" w:rsidRPr="001E7F42" w:rsidRDefault="00BA31FD" w:rsidP="00A03048">
      <w:pPr>
        <w:pStyle w:val="af0"/>
        <w:numPr>
          <w:ilvl w:val="2"/>
          <w:numId w:val="168"/>
        </w:numPr>
        <w:spacing w:line="240" w:lineRule="auto"/>
        <w:outlineLvl w:val="1"/>
        <w:rPr>
          <w:rFonts w:asciiTheme="minorBidi" w:hAnsiTheme="minorBidi"/>
          <w:b/>
          <w:vanish/>
          <w:color w:val="FFFFFF" w:themeColor="background1"/>
          <w:sz w:val="2"/>
          <w:szCs w:val="2"/>
          <w:rtl/>
          <w:lang w:eastAsia="en-US"/>
        </w:rPr>
      </w:pPr>
      <w:bookmarkStart w:id="2008" w:name="_Toc453085109"/>
      <w:bookmarkStart w:id="2009" w:name="_Toc453188056"/>
      <w:bookmarkStart w:id="2010" w:name="_Toc464919172"/>
      <w:bookmarkStart w:id="2011" w:name="_Toc464998994"/>
      <w:bookmarkStart w:id="2012" w:name="_Toc464999276"/>
      <w:bookmarkStart w:id="2013" w:name="_Toc506671401"/>
      <w:bookmarkStart w:id="2014" w:name="_Toc508006974"/>
      <w:bookmarkStart w:id="2015" w:name="_Toc508007255"/>
      <w:bookmarkStart w:id="2016" w:name="_Toc508007547"/>
      <w:bookmarkStart w:id="2017" w:name="_Toc508009065"/>
      <w:bookmarkStart w:id="2018" w:name="_Toc508009346"/>
      <w:bookmarkStart w:id="2019" w:name="_Toc508009627"/>
      <w:bookmarkStart w:id="2020" w:name="_Toc508009908"/>
      <w:bookmarkStart w:id="2021" w:name="_Toc508010268"/>
      <w:bookmarkStart w:id="2022" w:name="_Toc508010549"/>
      <w:bookmarkStart w:id="2023" w:name="_Toc508014580"/>
      <w:bookmarkStart w:id="2024" w:name="_Toc508021360"/>
      <w:bookmarkStart w:id="2025" w:name="_Toc508021666"/>
      <w:bookmarkStart w:id="2026" w:name="_Toc508022935"/>
      <w:bookmarkStart w:id="2027" w:name="_Toc508024637"/>
      <w:bookmarkStart w:id="2028" w:name="_Toc508031856"/>
      <w:bookmarkStart w:id="2029" w:name="_Toc508033039"/>
      <w:bookmarkStart w:id="2030" w:name="_Toc508034226"/>
      <w:bookmarkStart w:id="2031" w:name="_Toc508035291"/>
      <w:bookmarkStart w:id="2032" w:name="_Toc508035684"/>
      <w:bookmarkStart w:id="2033" w:name="_Toc508036011"/>
      <w:bookmarkStart w:id="2034" w:name="_Toc508036338"/>
      <w:bookmarkStart w:id="2035" w:name="_Toc508036665"/>
      <w:bookmarkStart w:id="2036" w:name="_Toc508036992"/>
      <w:bookmarkStart w:id="2037" w:name="_Toc508037319"/>
      <w:bookmarkStart w:id="2038" w:name="_Toc508037881"/>
      <w:bookmarkStart w:id="2039" w:name="_Toc512200191"/>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p>
    <w:p w14:paraId="6BA3DA78" w14:textId="77777777" w:rsidR="00163846" w:rsidRDefault="00163846" w:rsidP="00284B2E">
      <w:pPr>
        <w:pStyle w:val="mateor4"/>
        <w:numPr>
          <w:ilvl w:val="3"/>
          <w:numId w:val="197"/>
        </w:numPr>
        <w:ind w:left="1077" w:hanging="1077"/>
      </w:pPr>
      <w:bookmarkStart w:id="2040" w:name="_Ref506278437"/>
      <w:r w:rsidRPr="00BD62F9">
        <w:rPr>
          <w:rtl/>
        </w:rPr>
        <w:t>תנאי סף</w:t>
      </w:r>
      <w:r w:rsidRPr="00BA31FD">
        <w:rPr>
          <w:u w:val="none"/>
          <w:rtl/>
        </w:rPr>
        <w:t xml:space="preserve"> (</w:t>
      </w:r>
      <w:r w:rsidR="0010563C">
        <w:rPr>
          <w:u w:val="none"/>
        </w:rPr>
        <w:t>I</w:t>
      </w:r>
      <w:r w:rsidRPr="00BA31FD">
        <w:rPr>
          <w:u w:val="none"/>
          <w:rtl/>
        </w:rPr>
        <w:t>)</w:t>
      </w:r>
      <w:bookmarkEnd w:id="2040"/>
    </w:p>
    <w:p w14:paraId="08010C28" w14:textId="77777777" w:rsidR="00215EFC" w:rsidRPr="00BA31FD" w:rsidRDefault="00215EFC" w:rsidP="00215EFC">
      <w:r>
        <w:rPr>
          <w:rFonts w:hint="cs"/>
          <w:rtl/>
        </w:rPr>
        <w:t>תנאי הסף החייבים להתקיים במציע</w:t>
      </w:r>
      <w:r w:rsidR="00B44232">
        <w:rPr>
          <w:rFonts w:hint="cs"/>
          <w:rtl/>
        </w:rPr>
        <w:t xml:space="preserve"> ובקבלני המשנה שלו (ככל שישנם כאלו)</w:t>
      </w:r>
      <w:r>
        <w:rPr>
          <w:rFonts w:hint="cs"/>
          <w:rtl/>
        </w:rPr>
        <w:t xml:space="preserve"> במועד הגשת הצעות למכרז זה</w:t>
      </w:r>
      <w:r w:rsidR="00FC6677">
        <w:rPr>
          <w:rFonts w:hint="cs"/>
          <w:rtl/>
        </w:rPr>
        <w:t>,</w:t>
      </w:r>
      <w:r>
        <w:rPr>
          <w:rFonts w:hint="cs"/>
          <w:rtl/>
        </w:rPr>
        <w:t xml:space="preserve"> מופיעים בפרק 0 סעיף 0.1.1.</w:t>
      </w:r>
    </w:p>
    <w:p w14:paraId="2B3C1700" w14:textId="77777777" w:rsidR="00163846" w:rsidRPr="00082F78" w:rsidRDefault="00163846" w:rsidP="00284B2E">
      <w:pPr>
        <w:pStyle w:val="mateor4"/>
        <w:numPr>
          <w:ilvl w:val="3"/>
          <w:numId w:val="197"/>
        </w:numPr>
        <w:ind w:left="1077" w:hanging="1077"/>
      </w:pPr>
      <w:r w:rsidRPr="00082F78">
        <w:rPr>
          <w:rtl/>
        </w:rPr>
        <w:t>ניסיון נוסף</w:t>
      </w:r>
      <w:r w:rsidRPr="007626E0">
        <w:rPr>
          <w:u w:val="none"/>
          <w:rtl/>
        </w:rPr>
        <w:t xml:space="preserve"> (</w:t>
      </w:r>
      <w:r w:rsidRPr="007626E0">
        <w:rPr>
          <w:u w:val="none"/>
        </w:rPr>
        <w:t>S</w:t>
      </w:r>
      <w:r w:rsidRPr="007626E0">
        <w:rPr>
          <w:u w:val="none"/>
          <w:rtl/>
        </w:rPr>
        <w:t>)</w:t>
      </w:r>
    </w:p>
    <w:p w14:paraId="3B4B24E1" w14:textId="77777777" w:rsidR="00163846" w:rsidRPr="00BD62F9" w:rsidRDefault="00163846" w:rsidP="007626E0">
      <w:pPr>
        <w:spacing w:after="120"/>
      </w:pPr>
      <w:r w:rsidRPr="00BD62F9">
        <w:rPr>
          <w:rtl/>
        </w:rPr>
        <w:t>ב</w:t>
      </w:r>
      <w:r w:rsidR="00215EFC">
        <w:rPr>
          <w:rFonts w:hint="cs"/>
          <w:rtl/>
        </w:rPr>
        <w:t>מענה ל</w:t>
      </w:r>
      <w:r w:rsidRPr="00BD62F9">
        <w:rPr>
          <w:rtl/>
        </w:rPr>
        <w:t xml:space="preserve">סעיף זה </w:t>
      </w:r>
      <w:r>
        <w:rPr>
          <w:rFonts w:hint="cs"/>
          <w:rtl/>
        </w:rPr>
        <w:t>רשאי</w:t>
      </w:r>
      <w:r w:rsidRPr="00BD62F9">
        <w:rPr>
          <w:rtl/>
        </w:rPr>
        <w:t xml:space="preserve"> הספק</w:t>
      </w:r>
      <w:r>
        <w:rPr>
          <w:rFonts w:hint="cs"/>
          <w:rtl/>
        </w:rPr>
        <w:t xml:space="preserve"> להציג</w:t>
      </w:r>
      <w:r w:rsidRPr="00BD62F9">
        <w:rPr>
          <w:rtl/>
        </w:rPr>
        <w:t xml:space="preserve"> </w:t>
      </w:r>
      <w:r w:rsidRPr="0080669F">
        <w:rPr>
          <w:u w:val="single"/>
          <w:rtl/>
        </w:rPr>
        <w:t>ניסיון נוסף</w:t>
      </w:r>
      <w:r w:rsidRPr="00BD62F9">
        <w:rPr>
          <w:rtl/>
        </w:rPr>
        <w:t xml:space="preserve"> לזה שהוצג בסעיף 4.1.</w:t>
      </w:r>
      <w:r>
        <w:rPr>
          <w:rFonts w:hint="cs"/>
          <w:rtl/>
        </w:rPr>
        <w:t>3</w:t>
      </w:r>
      <w:r w:rsidRPr="00BD62F9">
        <w:rPr>
          <w:rtl/>
        </w:rPr>
        <w:t>.1 לעיל</w:t>
      </w:r>
      <w:r>
        <w:rPr>
          <w:rFonts w:hint="cs"/>
          <w:rtl/>
        </w:rPr>
        <w:t xml:space="preserve">. </w:t>
      </w:r>
      <w:r w:rsidRPr="007626E0">
        <w:rPr>
          <w:rFonts w:hint="cs"/>
          <w:u w:val="single"/>
          <w:rtl/>
        </w:rPr>
        <w:t>מובהר כי</w:t>
      </w:r>
      <w:r w:rsidRPr="007626E0">
        <w:rPr>
          <w:u w:val="single"/>
          <w:rtl/>
        </w:rPr>
        <w:t xml:space="preserve"> </w:t>
      </w:r>
      <w:r w:rsidRPr="007626E0">
        <w:rPr>
          <w:rFonts w:hint="cs"/>
          <w:u w:val="single"/>
          <w:rtl/>
        </w:rPr>
        <w:t xml:space="preserve">רק </w:t>
      </w:r>
      <w:r w:rsidRPr="007626E0">
        <w:rPr>
          <w:u w:val="single"/>
          <w:rtl/>
        </w:rPr>
        <w:t>נ</w:t>
      </w:r>
      <w:r w:rsidR="007626E0" w:rsidRPr="007626E0">
        <w:rPr>
          <w:rFonts w:hint="cs"/>
          <w:u w:val="single"/>
          <w:rtl/>
        </w:rPr>
        <w:t>י</w:t>
      </w:r>
      <w:r w:rsidRPr="007626E0">
        <w:rPr>
          <w:u w:val="single"/>
          <w:rtl/>
        </w:rPr>
        <w:t>סיון</w:t>
      </w:r>
      <w:r w:rsidRPr="007626E0">
        <w:rPr>
          <w:rFonts w:hint="cs"/>
          <w:u w:val="single"/>
          <w:rtl/>
        </w:rPr>
        <w:t xml:space="preserve"> </w:t>
      </w:r>
      <w:r w:rsidR="00921C45" w:rsidRPr="007626E0">
        <w:rPr>
          <w:rFonts w:hint="cs"/>
          <w:u w:val="single"/>
          <w:rtl/>
        </w:rPr>
        <w:t>שיוצג</w:t>
      </w:r>
      <w:r w:rsidRPr="007626E0">
        <w:rPr>
          <w:rFonts w:hint="cs"/>
          <w:u w:val="single"/>
          <w:rtl/>
        </w:rPr>
        <w:t xml:space="preserve"> במענה לסעיף</w:t>
      </w:r>
      <w:r w:rsidRPr="007626E0">
        <w:rPr>
          <w:u w:val="single"/>
          <w:rtl/>
        </w:rPr>
        <w:t xml:space="preserve"> זה ינוקד במפ"ל</w:t>
      </w:r>
      <w:r w:rsidR="00457A6F">
        <w:rPr>
          <w:rFonts w:hint="cs"/>
          <w:rtl/>
        </w:rPr>
        <w:t>, ניסיון המוצג כמענה לתנאי סף לא ינוקד במפ"ל</w:t>
      </w:r>
      <w:r w:rsidRPr="00BD62F9">
        <w:rPr>
          <w:rtl/>
        </w:rPr>
        <w:t>.</w:t>
      </w:r>
    </w:p>
    <w:p w14:paraId="4CD2A953" w14:textId="77777777" w:rsidR="00163846" w:rsidRDefault="00163846" w:rsidP="00295FCD">
      <w:pPr>
        <w:pStyle w:val="af0"/>
        <w:numPr>
          <w:ilvl w:val="0"/>
          <w:numId w:val="119"/>
        </w:numPr>
        <w:spacing w:after="120"/>
        <w:ind w:left="357" w:hanging="357"/>
        <w:contextualSpacing w:val="0"/>
      </w:pPr>
      <w:r w:rsidRPr="00BD62F9">
        <w:rPr>
          <w:rtl/>
        </w:rPr>
        <w:t>הניסיון</w:t>
      </w:r>
      <w:r w:rsidR="00457A6F">
        <w:rPr>
          <w:rFonts w:hint="cs"/>
          <w:rtl/>
        </w:rPr>
        <w:t xml:space="preserve"> הנדרש</w:t>
      </w:r>
      <w:r w:rsidRPr="00BD62F9">
        <w:rPr>
          <w:rtl/>
        </w:rPr>
        <w:t xml:space="preserve"> </w:t>
      </w:r>
      <w:r>
        <w:rPr>
          <w:rFonts w:hint="cs"/>
          <w:rtl/>
        </w:rPr>
        <w:t>כולל</w:t>
      </w:r>
      <w:r w:rsidRPr="00BD62F9">
        <w:rPr>
          <w:rtl/>
        </w:rPr>
        <w:t xml:space="preserve"> שירותים מסוג שירותי מיקור חוץ </w:t>
      </w:r>
      <w:r w:rsidR="00457A6F">
        <w:rPr>
          <w:rFonts w:hint="cs"/>
          <w:rtl/>
        </w:rPr>
        <w:t xml:space="preserve">(כהגדרתם בפרק 0 סעיף 0.2) </w:t>
      </w:r>
      <w:r>
        <w:rPr>
          <w:rFonts w:hint="cs"/>
          <w:rtl/>
        </w:rPr>
        <w:t>ל</w:t>
      </w:r>
      <w:r w:rsidR="007626E0">
        <w:rPr>
          <w:rFonts w:hint="cs"/>
          <w:rtl/>
        </w:rPr>
        <w:t>תפעול ותחזוק</w:t>
      </w:r>
      <w:r w:rsidR="00457A6F">
        <w:rPr>
          <w:rFonts w:hint="cs"/>
          <w:rtl/>
        </w:rPr>
        <w:t>ה של</w:t>
      </w:r>
      <w:r w:rsidR="007626E0">
        <w:rPr>
          <w:rFonts w:hint="cs"/>
          <w:rtl/>
        </w:rPr>
        <w:t xml:space="preserve"> </w:t>
      </w:r>
      <w:r>
        <w:rPr>
          <w:rFonts w:hint="cs"/>
          <w:rtl/>
        </w:rPr>
        <w:t xml:space="preserve">מתקני מחשוב מרכזיים </w:t>
      </w:r>
      <w:r w:rsidR="00A502C2">
        <w:rPr>
          <w:rFonts w:hint="cs"/>
          <w:rtl/>
        </w:rPr>
        <w:t xml:space="preserve">וכולל </w:t>
      </w:r>
      <w:r>
        <w:rPr>
          <w:rFonts w:hint="cs"/>
          <w:rtl/>
        </w:rPr>
        <w:t xml:space="preserve"> תחזוקת ציוד קצה </w:t>
      </w:r>
      <w:r w:rsidRPr="00BD62F9">
        <w:rPr>
          <w:rtl/>
        </w:rPr>
        <w:t>(</w:t>
      </w:r>
      <w:r>
        <w:rPr>
          <w:rFonts w:hint="cs"/>
          <w:rtl/>
        </w:rPr>
        <w:t>מוקד תמיכה ו</w:t>
      </w:r>
      <w:r w:rsidR="00DD2961">
        <w:rPr>
          <w:rFonts w:hint="cs"/>
          <w:rtl/>
        </w:rPr>
        <w:t xml:space="preserve">/או </w:t>
      </w:r>
      <w:r>
        <w:rPr>
          <w:rFonts w:hint="cs"/>
          <w:rtl/>
        </w:rPr>
        <w:t>טכנאים</w:t>
      </w:r>
      <w:r w:rsidRPr="00BD62F9">
        <w:rPr>
          <w:rtl/>
        </w:rPr>
        <w:t>).</w:t>
      </w:r>
    </w:p>
    <w:p w14:paraId="48B6A9F9" w14:textId="77777777" w:rsidR="00D909EE" w:rsidRDefault="00D909EE" w:rsidP="00295FCD">
      <w:pPr>
        <w:pStyle w:val="af0"/>
        <w:numPr>
          <w:ilvl w:val="0"/>
          <w:numId w:val="119"/>
        </w:numPr>
        <w:spacing w:after="120"/>
        <w:contextualSpacing w:val="0"/>
      </w:pPr>
      <w:r>
        <w:rPr>
          <w:rFonts w:hint="cs"/>
          <w:rtl/>
        </w:rPr>
        <w:t>הניסיון המבוקש הוא עבור היקף התקשרות העולה על 4 מלש"ח לשנה לפני מע"מ. ניסיון בהיקף הקטן מכך לא ינוקד.</w:t>
      </w:r>
    </w:p>
    <w:p w14:paraId="22A3809D" w14:textId="77777777" w:rsidR="005E42AF" w:rsidRDefault="005E42AF" w:rsidP="00295FCD">
      <w:pPr>
        <w:pStyle w:val="af0"/>
        <w:numPr>
          <w:ilvl w:val="0"/>
          <w:numId w:val="119"/>
        </w:numPr>
        <w:spacing w:after="120"/>
        <w:ind w:left="357" w:hanging="357"/>
        <w:contextualSpacing w:val="0"/>
      </w:pPr>
      <w:bookmarkStart w:id="2041" w:name="_Toc405396255"/>
      <w:bookmarkStart w:id="2042" w:name="_Toc426573251"/>
      <w:r>
        <w:rPr>
          <w:rFonts w:hint="cs"/>
          <w:rtl/>
        </w:rPr>
        <w:t xml:space="preserve">מובהר כי ינוקד רק ניסיון העונה לקריטריונים של הצגת ניסיון לעמידה בתנאי סף כפי שמוגדר בפרק 0 סעיף 0.1.1 </w:t>
      </w:r>
    </w:p>
    <w:p w14:paraId="7589C1A0" w14:textId="77777777" w:rsidR="00A502C2" w:rsidRDefault="00A502C2" w:rsidP="00295FCD">
      <w:pPr>
        <w:pStyle w:val="af0"/>
        <w:numPr>
          <w:ilvl w:val="0"/>
          <w:numId w:val="119"/>
        </w:numPr>
        <w:spacing w:after="120"/>
        <w:ind w:left="357" w:hanging="357"/>
        <w:contextualSpacing w:val="0"/>
      </w:pPr>
      <w:r>
        <w:rPr>
          <w:rFonts w:hint="cs"/>
          <w:rtl/>
        </w:rPr>
        <w:t xml:space="preserve">לכל לקוח, על הספק למלא את הטופס המופיע בנספח 4.1.3.2, להחתים את איש הקשר המוצג בטבלת הלקוחות ולצרף כנספח למענה לסעיף זה. </w:t>
      </w:r>
      <w:r w:rsidRPr="00D42C19">
        <w:rPr>
          <w:rFonts w:hint="eastAsia"/>
          <w:u w:val="single"/>
          <w:rtl/>
        </w:rPr>
        <w:t>צירוף</w:t>
      </w:r>
      <w:r w:rsidRPr="00D42C19">
        <w:rPr>
          <w:u w:val="single"/>
          <w:rtl/>
        </w:rPr>
        <w:t xml:space="preserve"> </w:t>
      </w:r>
      <w:r w:rsidRPr="00D42C19">
        <w:rPr>
          <w:rFonts w:hint="eastAsia"/>
          <w:u w:val="single"/>
          <w:rtl/>
        </w:rPr>
        <w:t>טופס</w:t>
      </w:r>
      <w:r w:rsidRPr="00D42C19">
        <w:rPr>
          <w:u w:val="single"/>
          <w:rtl/>
        </w:rPr>
        <w:t xml:space="preserve"> </w:t>
      </w:r>
      <w:r w:rsidRPr="00D42C19">
        <w:rPr>
          <w:rFonts w:hint="eastAsia"/>
          <w:u w:val="single"/>
          <w:rtl/>
        </w:rPr>
        <w:t>חתום</w:t>
      </w:r>
      <w:r w:rsidRPr="00D42C19">
        <w:rPr>
          <w:u w:val="single"/>
          <w:rtl/>
        </w:rPr>
        <w:t xml:space="preserve"> </w:t>
      </w:r>
      <w:r w:rsidRPr="00D42C19">
        <w:rPr>
          <w:rFonts w:hint="eastAsia"/>
          <w:u w:val="single"/>
          <w:rtl/>
        </w:rPr>
        <w:t>הוא</w:t>
      </w:r>
      <w:r w:rsidRPr="00D42C19">
        <w:rPr>
          <w:u w:val="single"/>
          <w:rtl/>
        </w:rPr>
        <w:t xml:space="preserve"> </w:t>
      </w:r>
      <w:r w:rsidRPr="00D42C19">
        <w:rPr>
          <w:rFonts w:hint="eastAsia"/>
          <w:u w:val="single"/>
          <w:rtl/>
        </w:rPr>
        <w:t>תנאי</w:t>
      </w:r>
      <w:r w:rsidRPr="00D42C19">
        <w:rPr>
          <w:u w:val="single"/>
          <w:rtl/>
        </w:rPr>
        <w:t xml:space="preserve"> </w:t>
      </w:r>
      <w:r w:rsidRPr="00D42C19">
        <w:rPr>
          <w:rFonts w:hint="eastAsia"/>
          <w:u w:val="single"/>
          <w:rtl/>
        </w:rPr>
        <w:t>לניקוד</w:t>
      </w:r>
      <w:r w:rsidRPr="00D42C19">
        <w:rPr>
          <w:u w:val="single"/>
          <w:rtl/>
        </w:rPr>
        <w:t xml:space="preserve"> </w:t>
      </w:r>
      <w:r w:rsidRPr="00D42C19">
        <w:rPr>
          <w:rFonts w:hint="eastAsia"/>
          <w:u w:val="single"/>
          <w:rtl/>
        </w:rPr>
        <w:t>הלקוח</w:t>
      </w:r>
      <w:r w:rsidRPr="00D42C19">
        <w:rPr>
          <w:u w:val="single"/>
          <w:rtl/>
        </w:rPr>
        <w:t xml:space="preserve"> </w:t>
      </w:r>
      <w:r w:rsidRPr="00D42C19">
        <w:rPr>
          <w:rFonts w:hint="eastAsia"/>
          <w:u w:val="single"/>
          <w:rtl/>
        </w:rPr>
        <w:t>במפ</w:t>
      </w:r>
      <w:r w:rsidRPr="00D42C19">
        <w:rPr>
          <w:u w:val="single"/>
          <w:rtl/>
        </w:rPr>
        <w:t>"ל</w:t>
      </w:r>
      <w:r>
        <w:rPr>
          <w:rFonts w:hint="cs"/>
          <w:rtl/>
        </w:rPr>
        <w:t>.</w:t>
      </w:r>
    </w:p>
    <w:p w14:paraId="40D618FA" w14:textId="77777777" w:rsidR="00163846" w:rsidRDefault="00D21191" w:rsidP="00295FCD">
      <w:pPr>
        <w:pStyle w:val="af0"/>
        <w:numPr>
          <w:ilvl w:val="0"/>
          <w:numId w:val="119"/>
        </w:numPr>
        <w:spacing w:after="120"/>
        <w:ind w:left="357" w:hanging="357"/>
        <w:contextualSpacing w:val="0"/>
      </w:pPr>
      <w:r>
        <w:rPr>
          <w:rFonts w:hint="cs"/>
          <w:rtl/>
        </w:rPr>
        <w:t xml:space="preserve">הניסיון יוצג בטבלה המפורטות להלן, אופן הניקוד במפ"ל מפורט בנספח 0.3.0 </w:t>
      </w:r>
      <w:r>
        <w:rPr>
          <w:rtl/>
        </w:rPr>
        <w:t>–</w:t>
      </w:r>
      <w:r>
        <w:rPr>
          <w:rFonts w:hint="cs"/>
          <w:rtl/>
        </w:rPr>
        <w:t xml:space="preserve"> מפ"ל. </w:t>
      </w:r>
      <w:r w:rsidR="00163846" w:rsidRPr="00D21191">
        <w:rPr>
          <w:rFonts w:hint="eastAsia"/>
          <w:b/>
          <w:bCs/>
          <w:rtl/>
        </w:rPr>
        <w:t>תשומת</w:t>
      </w:r>
      <w:r w:rsidR="00163846" w:rsidRPr="00D21191">
        <w:rPr>
          <w:b/>
          <w:bCs/>
          <w:rtl/>
        </w:rPr>
        <w:t xml:space="preserve"> </w:t>
      </w:r>
      <w:r w:rsidR="00163846" w:rsidRPr="00D21191">
        <w:rPr>
          <w:rFonts w:hint="eastAsia"/>
          <w:b/>
          <w:bCs/>
          <w:rtl/>
        </w:rPr>
        <w:t>לב</w:t>
      </w:r>
      <w:r w:rsidR="00163846" w:rsidRPr="00D21191">
        <w:rPr>
          <w:b/>
          <w:bCs/>
          <w:rtl/>
        </w:rPr>
        <w:t xml:space="preserve"> </w:t>
      </w:r>
      <w:r w:rsidR="00163846" w:rsidRPr="00D21191">
        <w:rPr>
          <w:rFonts w:hint="eastAsia"/>
          <w:b/>
          <w:bCs/>
          <w:rtl/>
        </w:rPr>
        <w:t>המציעים</w:t>
      </w:r>
      <w:r w:rsidR="00163846">
        <w:rPr>
          <w:rFonts w:hint="cs"/>
          <w:rtl/>
        </w:rPr>
        <w:t xml:space="preserve"> להנחיות למילוי </w:t>
      </w:r>
      <w:r>
        <w:rPr>
          <w:rFonts w:hint="cs"/>
          <w:rtl/>
        </w:rPr>
        <w:t xml:space="preserve">הטבלה </w:t>
      </w:r>
      <w:r w:rsidR="00163846">
        <w:rPr>
          <w:rFonts w:hint="cs"/>
          <w:rtl/>
        </w:rPr>
        <w:t xml:space="preserve">המופיעות בתחתית </w:t>
      </w:r>
      <w:r>
        <w:rPr>
          <w:rFonts w:hint="cs"/>
          <w:rtl/>
        </w:rPr>
        <w:t>ה</w:t>
      </w:r>
      <w:r w:rsidR="00163846">
        <w:rPr>
          <w:rFonts w:hint="cs"/>
          <w:rtl/>
        </w:rPr>
        <w:t>טבלה.</w:t>
      </w:r>
    </w:p>
    <w:p w14:paraId="7089006A" w14:textId="77777777" w:rsidR="00163846" w:rsidRDefault="00163846" w:rsidP="00295FCD">
      <w:pPr>
        <w:pStyle w:val="af0"/>
        <w:numPr>
          <w:ilvl w:val="0"/>
          <w:numId w:val="119"/>
        </w:numPr>
        <w:spacing w:after="120"/>
        <w:ind w:left="357" w:hanging="357"/>
        <w:contextualSpacing w:val="0"/>
      </w:pPr>
      <w:r w:rsidRPr="002468E4">
        <w:rPr>
          <w:rFonts w:hint="eastAsia"/>
          <w:rtl/>
        </w:rPr>
        <w:t>טבלת</w:t>
      </w:r>
      <w:r w:rsidRPr="002468E4">
        <w:rPr>
          <w:rtl/>
        </w:rPr>
        <w:t xml:space="preserve"> </w:t>
      </w:r>
      <w:r w:rsidRPr="002468E4">
        <w:rPr>
          <w:rFonts w:hint="eastAsia"/>
          <w:rtl/>
        </w:rPr>
        <w:t>ניסיון</w:t>
      </w:r>
      <w:r w:rsidR="00537F7E" w:rsidRPr="002468E4">
        <w:rPr>
          <w:rtl/>
        </w:rPr>
        <w:t xml:space="preserve"> לניקוד במפ"ל</w:t>
      </w:r>
      <w:r w:rsidRPr="002468E4">
        <w:rPr>
          <w:rtl/>
        </w:rPr>
        <w:t xml:space="preserve"> – מיקור חוץ לתפעול ותחזוקה של מתקני מחשוב מרכזיים</w:t>
      </w:r>
      <w:r>
        <w:rPr>
          <w:rFonts w:hint="cs"/>
          <w:rtl/>
        </w:rPr>
        <w:t>:</w:t>
      </w:r>
    </w:p>
    <w:tbl>
      <w:tblPr>
        <w:tblStyle w:val="afc"/>
        <w:bidiVisual/>
        <w:tblW w:w="9639" w:type="dxa"/>
        <w:tblInd w:w="1245" w:type="dxa"/>
        <w:tblLayout w:type="fixed"/>
        <w:tblLook w:val="04A0" w:firstRow="1" w:lastRow="0" w:firstColumn="1" w:lastColumn="0" w:noHBand="0" w:noVBand="1"/>
      </w:tblPr>
      <w:tblGrid>
        <w:gridCol w:w="1021"/>
        <w:gridCol w:w="1842"/>
        <w:gridCol w:w="1701"/>
        <w:gridCol w:w="1276"/>
        <w:gridCol w:w="1305"/>
        <w:gridCol w:w="1247"/>
        <w:gridCol w:w="1247"/>
      </w:tblGrid>
      <w:tr w:rsidR="00D909EE" w:rsidRPr="00AB2735" w14:paraId="555E10F3" w14:textId="77777777" w:rsidTr="00D42C19">
        <w:trPr>
          <w:tblHeader/>
        </w:trPr>
        <w:tc>
          <w:tcPr>
            <w:tcW w:w="1021" w:type="dxa"/>
            <w:tcBorders>
              <w:top w:val="single" w:sz="4" w:space="0" w:color="auto"/>
              <w:left w:val="single" w:sz="4" w:space="0" w:color="auto"/>
              <w:bottom w:val="single" w:sz="4" w:space="0" w:color="FFFFFF" w:themeColor="background1"/>
              <w:right w:val="single" w:sz="4" w:space="0" w:color="FFFFFF" w:themeColor="background1"/>
            </w:tcBorders>
            <w:shd w:val="clear" w:color="auto" w:fill="808080" w:themeFill="background1" w:themeFillShade="80"/>
          </w:tcPr>
          <w:p w14:paraId="52E1DB4B" w14:textId="77777777" w:rsidR="00D909EE" w:rsidRPr="00AB2735" w:rsidRDefault="00D909EE" w:rsidP="00801472">
            <w:pPr>
              <w:spacing w:line="240" w:lineRule="auto"/>
              <w:jc w:val="center"/>
              <w:rPr>
                <w:b/>
                <w:bCs/>
                <w:color w:val="FFFFFF" w:themeColor="background1"/>
                <w:sz w:val="20"/>
                <w:szCs w:val="20"/>
                <w:rtl/>
              </w:rPr>
            </w:pPr>
            <w:r>
              <w:rPr>
                <w:rFonts w:hint="cs"/>
                <w:b/>
                <w:bCs/>
                <w:color w:val="FFFFFF" w:themeColor="background1"/>
                <w:sz w:val="20"/>
                <w:szCs w:val="20"/>
                <w:rtl/>
              </w:rPr>
              <w:t>1</w:t>
            </w:r>
          </w:p>
        </w:tc>
        <w:tc>
          <w:tcPr>
            <w:tcW w:w="184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808080" w:themeFill="background1" w:themeFillShade="80"/>
          </w:tcPr>
          <w:p w14:paraId="3DA69E98" w14:textId="77777777" w:rsidR="00D909EE" w:rsidRPr="00AB2735" w:rsidRDefault="00D909EE" w:rsidP="00801472">
            <w:pPr>
              <w:spacing w:line="240" w:lineRule="auto"/>
              <w:jc w:val="center"/>
              <w:rPr>
                <w:b/>
                <w:bCs/>
                <w:color w:val="FFFFFF" w:themeColor="background1"/>
                <w:sz w:val="20"/>
                <w:szCs w:val="20"/>
                <w:rtl/>
              </w:rPr>
            </w:pPr>
            <w:r>
              <w:rPr>
                <w:rFonts w:hint="cs"/>
                <w:b/>
                <w:bCs/>
                <w:color w:val="FFFFFF" w:themeColor="background1"/>
                <w:sz w:val="20"/>
                <w:szCs w:val="20"/>
                <w:rtl/>
              </w:rPr>
              <w:t>2</w:t>
            </w:r>
          </w:p>
        </w:tc>
        <w:tc>
          <w:tcPr>
            <w:tcW w:w="1701"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808080" w:themeFill="background1" w:themeFillShade="80"/>
          </w:tcPr>
          <w:p w14:paraId="3C1EF899" w14:textId="77777777" w:rsidR="00D909EE" w:rsidRPr="00AB2735" w:rsidRDefault="00D909EE" w:rsidP="00801472">
            <w:pPr>
              <w:spacing w:line="240" w:lineRule="auto"/>
              <w:jc w:val="center"/>
              <w:rPr>
                <w:b/>
                <w:bCs/>
                <w:color w:val="FFFFFF" w:themeColor="background1"/>
                <w:sz w:val="20"/>
                <w:szCs w:val="20"/>
                <w:rtl/>
              </w:rPr>
            </w:pPr>
            <w:r>
              <w:rPr>
                <w:rFonts w:hint="cs"/>
                <w:b/>
                <w:bCs/>
                <w:color w:val="FFFFFF" w:themeColor="background1"/>
                <w:sz w:val="20"/>
                <w:szCs w:val="20"/>
                <w:rtl/>
              </w:rPr>
              <w:t>3</w:t>
            </w:r>
          </w:p>
        </w:tc>
        <w:tc>
          <w:tcPr>
            <w:tcW w:w="1276"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808080" w:themeFill="background1" w:themeFillShade="80"/>
          </w:tcPr>
          <w:p w14:paraId="0B33D516" w14:textId="77777777" w:rsidR="00D909EE" w:rsidRPr="00AB2735" w:rsidRDefault="00D909EE" w:rsidP="00801472">
            <w:pPr>
              <w:spacing w:line="240" w:lineRule="auto"/>
              <w:jc w:val="center"/>
              <w:rPr>
                <w:b/>
                <w:bCs/>
                <w:color w:val="FFFFFF" w:themeColor="background1"/>
                <w:sz w:val="20"/>
                <w:szCs w:val="20"/>
                <w:rtl/>
              </w:rPr>
            </w:pPr>
            <w:r>
              <w:rPr>
                <w:rFonts w:hint="cs"/>
                <w:b/>
                <w:bCs/>
                <w:color w:val="FFFFFF" w:themeColor="background1"/>
                <w:sz w:val="20"/>
                <w:szCs w:val="20"/>
                <w:rtl/>
              </w:rPr>
              <w:t>4</w:t>
            </w:r>
          </w:p>
        </w:tc>
        <w:tc>
          <w:tcPr>
            <w:tcW w:w="1305"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808080" w:themeFill="background1" w:themeFillShade="80"/>
          </w:tcPr>
          <w:p w14:paraId="5E8255C0" w14:textId="77777777" w:rsidR="00D909EE" w:rsidRPr="00AB2735" w:rsidRDefault="00D909EE" w:rsidP="00801472">
            <w:pPr>
              <w:spacing w:line="240" w:lineRule="auto"/>
              <w:jc w:val="center"/>
              <w:rPr>
                <w:b/>
                <w:bCs/>
                <w:color w:val="FFFFFF" w:themeColor="background1"/>
                <w:sz w:val="20"/>
                <w:szCs w:val="20"/>
                <w:rtl/>
              </w:rPr>
            </w:pPr>
            <w:r>
              <w:rPr>
                <w:rFonts w:hint="cs"/>
                <w:b/>
                <w:bCs/>
                <w:color w:val="FFFFFF" w:themeColor="background1"/>
                <w:sz w:val="20"/>
                <w:szCs w:val="20"/>
                <w:rtl/>
              </w:rPr>
              <w:t>5</w:t>
            </w:r>
          </w:p>
        </w:tc>
        <w:tc>
          <w:tcPr>
            <w:tcW w:w="124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808080" w:themeFill="background1" w:themeFillShade="80"/>
          </w:tcPr>
          <w:p w14:paraId="49209FC2" w14:textId="77777777" w:rsidR="00D909EE" w:rsidRDefault="008D4ABD" w:rsidP="00801472">
            <w:pPr>
              <w:spacing w:line="240" w:lineRule="auto"/>
              <w:jc w:val="center"/>
              <w:rPr>
                <w:b/>
                <w:bCs/>
                <w:color w:val="FFFFFF" w:themeColor="background1"/>
                <w:sz w:val="20"/>
                <w:szCs w:val="20"/>
                <w:rtl/>
              </w:rPr>
            </w:pPr>
            <w:r>
              <w:rPr>
                <w:rFonts w:hint="cs"/>
                <w:b/>
                <w:bCs/>
                <w:color w:val="FFFFFF" w:themeColor="background1"/>
                <w:sz w:val="20"/>
                <w:szCs w:val="20"/>
                <w:rtl/>
              </w:rPr>
              <w:t>6</w:t>
            </w:r>
          </w:p>
        </w:tc>
        <w:tc>
          <w:tcPr>
            <w:tcW w:w="1247" w:type="dxa"/>
            <w:tcBorders>
              <w:top w:val="single" w:sz="4" w:space="0" w:color="auto"/>
              <w:left w:val="single" w:sz="4" w:space="0" w:color="FFFFFF" w:themeColor="background1"/>
              <w:bottom w:val="single" w:sz="4" w:space="0" w:color="FFFFFF" w:themeColor="background1"/>
              <w:right w:val="single" w:sz="4" w:space="0" w:color="auto"/>
            </w:tcBorders>
            <w:shd w:val="clear" w:color="auto" w:fill="808080" w:themeFill="background1" w:themeFillShade="80"/>
          </w:tcPr>
          <w:p w14:paraId="039DBCBB" w14:textId="77777777" w:rsidR="00D909EE" w:rsidRPr="00AB2735" w:rsidRDefault="008D4ABD" w:rsidP="00801472">
            <w:pPr>
              <w:spacing w:line="240" w:lineRule="auto"/>
              <w:jc w:val="center"/>
              <w:rPr>
                <w:b/>
                <w:bCs/>
                <w:color w:val="FFFFFF" w:themeColor="background1"/>
                <w:sz w:val="20"/>
                <w:szCs w:val="20"/>
                <w:rtl/>
              </w:rPr>
            </w:pPr>
            <w:r>
              <w:rPr>
                <w:rFonts w:hint="cs"/>
                <w:b/>
                <w:bCs/>
                <w:color w:val="FFFFFF" w:themeColor="background1"/>
                <w:sz w:val="20"/>
                <w:szCs w:val="20"/>
                <w:rtl/>
              </w:rPr>
              <w:t>7</w:t>
            </w:r>
          </w:p>
        </w:tc>
      </w:tr>
      <w:tr w:rsidR="008D4ABD" w:rsidRPr="00BD62F9" w14:paraId="15B6D246" w14:textId="77777777" w:rsidTr="00D42C19">
        <w:trPr>
          <w:tblHeader/>
        </w:trPr>
        <w:tc>
          <w:tcPr>
            <w:tcW w:w="1021"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hideMark/>
          </w:tcPr>
          <w:p w14:paraId="14BD0AE7" w14:textId="77777777" w:rsidR="008D4ABD" w:rsidRPr="00BD62F9" w:rsidRDefault="008D4ABD" w:rsidP="008D4ABD">
            <w:pPr>
              <w:spacing w:line="240" w:lineRule="auto"/>
              <w:jc w:val="center"/>
              <w:rPr>
                <w:b/>
                <w:bCs/>
                <w:sz w:val="20"/>
                <w:szCs w:val="20"/>
                <w:rtl/>
              </w:rPr>
            </w:pPr>
            <w:r w:rsidRPr="00BD62F9">
              <w:rPr>
                <w:b/>
                <w:bCs/>
                <w:sz w:val="20"/>
                <w:szCs w:val="20"/>
                <w:rtl/>
              </w:rPr>
              <w:t>שם לקוח</w:t>
            </w:r>
          </w:p>
        </w:tc>
        <w:tc>
          <w:tcPr>
            <w:tcW w:w="1842"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hideMark/>
          </w:tcPr>
          <w:p w14:paraId="3358047A" w14:textId="77777777" w:rsidR="008D4ABD" w:rsidRDefault="008D4ABD" w:rsidP="008D4ABD">
            <w:pPr>
              <w:spacing w:line="240" w:lineRule="auto"/>
              <w:jc w:val="center"/>
              <w:rPr>
                <w:b/>
                <w:bCs/>
                <w:sz w:val="20"/>
                <w:szCs w:val="20"/>
                <w:rtl/>
              </w:rPr>
            </w:pPr>
            <w:r>
              <w:rPr>
                <w:b/>
                <w:bCs/>
                <w:sz w:val="20"/>
                <w:szCs w:val="20"/>
                <w:rtl/>
              </w:rPr>
              <w:t xml:space="preserve">תיאור </w:t>
            </w:r>
            <w:r w:rsidRPr="00BD62F9">
              <w:rPr>
                <w:b/>
                <w:bCs/>
                <w:sz w:val="20"/>
                <w:szCs w:val="20"/>
                <w:rtl/>
              </w:rPr>
              <w:t>פעילות</w:t>
            </w:r>
            <w:r>
              <w:rPr>
                <w:rFonts w:hint="cs"/>
                <w:b/>
                <w:bCs/>
                <w:sz w:val="20"/>
                <w:szCs w:val="20"/>
                <w:rtl/>
              </w:rPr>
              <w:t xml:space="preserve"> מיקור החוץ </w:t>
            </w:r>
          </w:p>
          <w:p w14:paraId="52B09DE0" w14:textId="77777777" w:rsidR="008D4ABD" w:rsidRPr="00D42C19" w:rsidRDefault="008D4ABD" w:rsidP="008D4ABD">
            <w:pPr>
              <w:spacing w:line="240" w:lineRule="auto"/>
              <w:jc w:val="center"/>
              <w:rPr>
                <w:b/>
                <w:bCs/>
                <w:sz w:val="18"/>
                <w:szCs w:val="18"/>
                <w:rtl/>
              </w:rPr>
            </w:pPr>
            <w:r w:rsidRPr="00D42C19">
              <w:rPr>
                <w:b/>
                <w:bCs/>
                <w:sz w:val="16"/>
                <w:szCs w:val="16"/>
                <w:rtl/>
              </w:rPr>
              <w:t xml:space="preserve">(יש </w:t>
            </w:r>
            <w:r w:rsidRPr="00D42C19">
              <w:rPr>
                <w:rFonts w:hint="eastAsia"/>
                <w:b/>
                <w:bCs/>
                <w:sz w:val="16"/>
                <w:szCs w:val="16"/>
                <w:rtl/>
              </w:rPr>
              <w:t>לציין</w:t>
            </w:r>
            <w:r w:rsidRPr="00D42C19">
              <w:rPr>
                <w:b/>
                <w:bCs/>
                <w:sz w:val="16"/>
                <w:szCs w:val="16"/>
                <w:rtl/>
              </w:rPr>
              <w:t xml:space="preserve"> </w:t>
            </w:r>
            <w:r w:rsidRPr="00D42C19">
              <w:rPr>
                <w:rFonts w:hint="eastAsia"/>
                <w:b/>
                <w:bCs/>
                <w:sz w:val="16"/>
                <w:szCs w:val="16"/>
                <w:rtl/>
              </w:rPr>
              <w:t>גם</w:t>
            </w:r>
            <w:r w:rsidRPr="00D42C19">
              <w:rPr>
                <w:b/>
                <w:bCs/>
                <w:sz w:val="16"/>
                <w:szCs w:val="16"/>
                <w:rtl/>
              </w:rPr>
              <w:t xml:space="preserve"> </w:t>
            </w:r>
            <w:r w:rsidRPr="00D42C19">
              <w:rPr>
                <w:rFonts w:hint="eastAsia"/>
                <w:b/>
                <w:bCs/>
                <w:sz w:val="16"/>
                <w:szCs w:val="16"/>
                <w:rtl/>
              </w:rPr>
              <w:t>היקף</w:t>
            </w:r>
            <w:r w:rsidRPr="00D42C19">
              <w:rPr>
                <w:b/>
                <w:bCs/>
                <w:sz w:val="16"/>
                <w:szCs w:val="16"/>
                <w:rtl/>
              </w:rPr>
              <w:t xml:space="preserve"> </w:t>
            </w:r>
            <w:r w:rsidRPr="00D42C19">
              <w:rPr>
                <w:rFonts w:hint="eastAsia"/>
                <w:b/>
                <w:bCs/>
                <w:sz w:val="16"/>
                <w:szCs w:val="16"/>
                <w:rtl/>
              </w:rPr>
              <w:t>התקשרות</w:t>
            </w:r>
            <w:r w:rsidRPr="00D42C19">
              <w:rPr>
                <w:b/>
                <w:bCs/>
                <w:sz w:val="16"/>
                <w:szCs w:val="16"/>
                <w:rtl/>
              </w:rPr>
              <w:t xml:space="preserve"> </w:t>
            </w:r>
            <w:r w:rsidRPr="00D42C19">
              <w:rPr>
                <w:rFonts w:hint="eastAsia"/>
                <w:b/>
                <w:bCs/>
                <w:sz w:val="16"/>
                <w:szCs w:val="16"/>
                <w:rtl/>
              </w:rPr>
              <w:t>שנתי</w:t>
            </w:r>
            <w:r w:rsidRPr="00D42C19">
              <w:rPr>
                <w:b/>
                <w:bCs/>
                <w:sz w:val="16"/>
                <w:szCs w:val="16"/>
                <w:rtl/>
              </w:rPr>
              <w:t xml:space="preserve"> </w:t>
            </w:r>
            <w:r w:rsidRPr="00D42C19">
              <w:rPr>
                <w:rFonts w:hint="eastAsia"/>
                <w:b/>
                <w:bCs/>
                <w:sz w:val="16"/>
                <w:szCs w:val="16"/>
                <w:rtl/>
              </w:rPr>
              <w:t>לפני</w:t>
            </w:r>
            <w:r w:rsidRPr="00D42C19">
              <w:rPr>
                <w:b/>
                <w:bCs/>
                <w:sz w:val="16"/>
                <w:szCs w:val="16"/>
                <w:rtl/>
              </w:rPr>
              <w:t xml:space="preserve"> </w:t>
            </w:r>
            <w:r w:rsidRPr="00D42C19">
              <w:rPr>
                <w:rFonts w:hint="eastAsia"/>
                <w:b/>
                <w:bCs/>
                <w:sz w:val="16"/>
                <w:szCs w:val="16"/>
                <w:rtl/>
              </w:rPr>
              <w:t>מע</w:t>
            </w:r>
            <w:r w:rsidRPr="00D42C19">
              <w:rPr>
                <w:b/>
                <w:bCs/>
                <w:sz w:val="16"/>
                <w:szCs w:val="16"/>
                <w:rtl/>
              </w:rPr>
              <w:t>"מ)</w:t>
            </w:r>
          </w:p>
        </w:tc>
        <w:tc>
          <w:tcPr>
            <w:tcW w:w="1701"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tcPr>
          <w:p w14:paraId="5CA5873F" w14:textId="77777777" w:rsidR="008D4ABD" w:rsidRDefault="008D4ABD" w:rsidP="008D4ABD">
            <w:pPr>
              <w:spacing w:line="240" w:lineRule="auto"/>
              <w:jc w:val="center"/>
              <w:rPr>
                <w:b/>
                <w:bCs/>
                <w:sz w:val="20"/>
                <w:szCs w:val="20"/>
                <w:rtl/>
              </w:rPr>
            </w:pPr>
            <w:r>
              <w:rPr>
                <w:rFonts w:hint="cs"/>
                <w:b/>
                <w:bCs/>
                <w:sz w:val="20"/>
                <w:szCs w:val="20"/>
                <w:rtl/>
              </w:rPr>
              <w:t>תכולת מתקן המחשוב המרכזי</w:t>
            </w:r>
          </w:p>
          <w:p w14:paraId="554252CD" w14:textId="77777777" w:rsidR="008D4ABD" w:rsidRPr="00BD62F9" w:rsidRDefault="008D4ABD" w:rsidP="008D4ABD">
            <w:pPr>
              <w:spacing w:line="240" w:lineRule="auto"/>
              <w:jc w:val="center"/>
              <w:rPr>
                <w:b/>
                <w:bCs/>
                <w:sz w:val="20"/>
                <w:szCs w:val="20"/>
                <w:rtl/>
              </w:rPr>
            </w:pPr>
            <w:r w:rsidRPr="00537F7E">
              <w:rPr>
                <w:rFonts w:hint="cs"/>
                <w:b/>
                <w:bCs/>
                <w:sz w:val="16"/>
                <w:szCs w:val="16"/>
                <w:rtl/>
              </w:rPr>
              <w:t xml:space="preserve">(כולל כמויות שרתים פיזיים </w:t>
            </w:r>
            <w:r w:rsidR="00921C45" w:rsidRPr="00537F7E">
              <w:rPr>
                <w:rFonts w:hint="cs"/>
                <w:b/>
                <w:bCs/>
                <w:sz w:val="16"/>
                <w:szCs w:val="16"/>
                <w:rtl/>
              </w:rPr>
              <w:t>ווירטואליי</w:t>
            </w:r>
            <w:r w:rsidR="00921C45" w:rsidRPr="00537F7E">
              <w:rPr>
                <w:rFonts w:hint="eastAsia"/>
                <w:b/>
                <w:bCs/>
                <w:sz w:val="16"/>
                <w:szCs w:val="16"/>
                <w:rtl/>
              </w:rPr>
              <w:t>ם</w:t>
            </w:r>
            <w:r w:rsidRPr="00537F7E">
              <w:rPr>
                <w:rFonts w:hint="cs"/>
                <w:b/>
                <w:bCs/>
                <w:sz w:val="16"/>
                <w:szCs w:val="16"/>
                <w:rtl/>
              </w:rPr>
              <w:t>)</w:t>
            </w:r>
          </w:p>
        </w:tc>
        <w:tc>
          <w:tcPr>
            <w:tcW w:w="1276"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tcPr>
          <w:p w14:paraId="6C6F7749" w14:textId="77777777" w:rsidR="008D4ABD" w:rsidRDefault="008D4ABD" w:rsidP="008D4ABD">
            <w:pPr>
              <w:spacing w:line="240" w:lineRule="auto"/>
              <w:jc w:val="center"/>
              <w:rPr>
                <w:b/>
                <w:bCs/>
                <w:sz w:val="20"/>
                <w:szCs w:val="20"/>
                <w:rtl/>
              </w:rPr>
            </w:pPr>
            <w:r>
              <w:rPr>
                <w:rFonts w:hint="cs"/>
                <w:b/>
                <w:bCs/>
                <w:sz w:val="20"/>
                <w:szCs w:val="20"/>
                <w:rtl/>
              </w:rPr>
              <w:t>כמות רכיבי ציוד קצה</w:t>
            </w:r>
          </w:p>
          <w:p w14:paraId="0B400C2E" w14:textId="77777777" w:rsidR="008D4ABD" w:rsidRPr="00BD62F9" w:rsidRDefault="008D4ABD" w:rsidP="008D4ABD">
            <w:pPr>
              <w:spacing w:line="240" w:lineRule="auto"/>
              <w:jc w:val="center"/>
              <w:rPr>
                <w:b/>
                <w:bCs/>
                <w:sz w:val="20"/>
                <w:szCs w:val="20"/>
                <w:rtl/>
              </w:rPr>
            </w:pPr>
            <w:r w:rsidRPr="00D42C19">
              <w:rPr>
                <w:b/>
                <w:bCs/>
                <w:sz w:val="16"/>
                <w:szCs w:val="16"/>
                <w:rtl/>
              </w:rPr>
              <w:t xml:space="preserve">(נייחים, </w:t>
            </w:r>
            <w:r w:rsidRPr="00D42C19">
              <w:rPr>
                <w:rFonts w:hint="eastAsia"/>
                <w:b/>
                <w:bCs/>
                <w:sz w:val="16"/>
                <w:szCs w:val="16"/>
                <w:rtl/>
              </w:rPr>
              <w:t>ניידים</w:t>
            </w:r>
            <w:r w:rsidRPr="00D42C19">
              <w:rPr>
                <w:b/>
                <w:bCs/>
                <w:sz w:val="16"/>
                <w:szCs w:val="16"/>
                <w:rtl/>
              </w:rPr>
              <w:t xml:space="preserve">, </w:t>
            </w:r>
            <w:r w:rsidRPr="00D42C19">
              <w:rPr>
                <w:rFonts w:hint="eastAsia"/>
                <w:b/>
                <w:bCs/>
                <w:sz w:val="16"/>
                <w:szCs w:val="16"/>
                <w:rtl/>
              </w:rPr>
              <w:t>מדפסות</w:t>
            </w:r>
            <w:r w:rsidRPr="00D42C19">
              <w:rPr>
                <w:b/>
                <w:bCs/>
                <w:sz w:val="16"/>
                <w:szCs w:val="16"/>
                <w:rtl/>
              </w:rPr>
              <w:t xml:space="preserve"> </w:t>
            </w:r>
            <w:r w:rsidRPr="00D42C19">
              <w:rPr>
                <w:rFonts w:hint="eastAsia"/>
                <w:b/>
                <w:bCs/>
                <w:sz w:val="16"/>
                <w:szCs w:val="16"/>
                <w:rtl/>
              </w:rPr>
              <w:t>וסורקים</w:t>
            </w:r>
            <w:r w:rsidRPr="00D42C19">
              <w:rPr>
                <w:b/>
                <w:bCs/>
                <w:sz w:val="16"/>
                <w:szCs w:val="16"/>
                <w:rtl/>
              </w:rPr>
              <w:t>)</w:t>
            </w:r>
          </w:p>
        </w:tc>
        <w:tc>
          <w:tcPr>
            <w:tcW w:w="1305"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tcPr>
          <w:p w14:paraId="3320007A" w14:textId="77777777" w:rsidR="008D4ABD" w:rsidRPr="00BD62F9" w:rsidRDefault="008D4ABD" w:rsidP="008D4ABD">
            <w:pPr>
              <w:spacing w:line="240" w:lineRule="auto"/>
              <w:jc w:val="center"/>
              <w:rPr>
                <w:b/>
                <w:bCs/>
                <w:sz w:val="20"/>
                <w:szCs w:val="20"/>
                <w:rtl/>
              </w:rPr>
            </w:pPr>
            <w:r>
              <w:rPr>
                <w:rFonts w:hint="cs"/>
                <w:b/>
                <w:bCs/>
                <w:sz w:val="20"/>
                <w:szCs w:val="20"/>
                <w:rtl/>
              </w:rPr>
              <w:t xml:space="preserve">שנת </w:t>
            </w:r>
            <w:r w:rsidRPr="00BD62F9">
              <w:rPr>
                <w:b/>
                <w:bCs/>
                <w:sz w:val="20"/>
                <w:szCs w:val="20"/>
                <w:rtl/>
              </w:rPr>
              <w:t>התחלה וסיום התקשרות</w:t>
            </w:r>
          </w:p>
        </w:tc>
        <w:tc>
          <w:tcPr>
            <w:tcW w:w="1247"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tcPr>
          <w:p w14:paraId="6DBF11E6" w14:textId="77777777" w:rsidR="008D4ABD" w:rsidRDefault="008D4ABD" w:rsidP="008D4ABD">
            <w:pPr>
              <w:spacing w:line="240" w:lineRule="auto"/>
              <w:jc w:val="center"/>
              <w:rPr>
                <w:b/>
                <w:bCs/>
                <w:sz w:val="20"/>
                <w:szCs w:val="20"/>
                <w:rtl/>
              </w:rPr>
            </w:pPr>
            <w:r>
              <w:rPr>
                <w:rFonts w:hint="cs"/>
                <w:b/>
                <w:bCs/>
                <w:sz w:val="20"/>
                <w:szCs w:val="20"/>
                <w:rtl/>
              </w:rPr>
              <w:t xml:space="preserve">האם קיים מתקן גיבוי </w:t>
            </w:r>
            <w:r>
              <w:rPr>
                <w:rFonts w:hint="cs"/>
                <w:b/>
                <w:bCs/>
                <w:sz w:val="16"/>
                <w:szCs w:val="16"/>
                <w:rtl/>
              </w:rPr>
              <w:t>(</w:t>
            </w:r>
            <w:r w:rsidRPr="00082F78">
              <w:rPr>
                <w:rFonts w:hint="eastAsia"/>
                <w:b/>
                <w:bCs/>
                <w:sz w:val="16"/>
                <w:szCs w:val="16"/>
                <w:rtl/>
              </w:rPr>
              <w:t>נפרד</w:t>
            </w:r>
            <w:r w:rsidRPr="00082F78">
              <w:rPr>
                <w:b/>
                <w:bCs/>
                <w:sz w:val="16"/>
                <w:szCs w:val="16"/>
                <w:rtl/>
              </w:rPr>
              <w:t xml:space="preserve"> </w:t>
            </w:r>
            <w:r w:rsidRPr="00082F78">
              <w:rPr>
                <w:rFonts w:hint="eastAsia"/>
                <w:b/>
                <w:bCs/>
                <w:sz w:val="16"/>
                <w:szCs w:val="16"/>
                <w:rtl/>
              </w:rPr>
              <w:t>מהמתקן</w:t>
            </w:r>
            <w:r w:rsidRPr="00082F78">
              <w:rPr>
                <w:b/>
                <w:bCs/>
                <w:sz w:val="16"/>
                <w:szCs w:val="16"/>
                <w:rtl/>
              </w:rPr>
              <w:t xml:space="preserve"> </w:t>
            </w:r>
            <w:r w:rsidRPr="00082F78">
              <w:rPr>
                <w:rFonts w:hint="eastAsia"/>
                <w:b/>
                <w:bCs/>
                <w:sz w:val="16"/>
                <w:szCs w:val="16"/>
                <w:rtl/>
              </w:rPr>
              <w:t>המרכזי</w:t>
            </w:r>
            <w:r w:rsidRPr="00537F7E">
              <w:rPr>
                <w:rFonts w:hint="cs"/>
                <w:b/>
                <w:bCs/>
                <w:sz w:val="16"/>
                <w:szCs w:val="16"/>
                <w:rtl/>
              </w:rPr>
              <w:t>)</w:t>
            </w:r>
          </w:p>
        </w:tc>
        <w:tc>
          <w:tcPr>
            <w:tcW w:w="1247" w:type="dxa"/>
            <w:tcBorders>
              <w:top w:val="single" w:sz="4" w:space="0" w:color="FFFFFF" w:themeColor="background1"/>
              <w:left w:val="single" w:sz="4" w:space="0" w:color="auto"/>
              <w:bottom w:val="single" w:sz="4" w:space="0" w:color="auto"/>
              <w:right w:val="single" w:sz="4" w:space="0" w:color="auto"/>
            </w:tcBorders>
            <w:shd w:val="clear" w:color="auto" w:fill="D9D9D9" w:themeFill="background1" w:themeFillShade="D9"/>
          </w:tcPr>
          <w:p w14:paraId="561E8CA1" w14:textId="77777777" w:rsidR="008D4ABD" w:rsidRDefault="008D4ABD" w:rsidP="008D4ABD">
            <w:pPr>
              <w:spacing w:line="240" w:lineRule="auto"/>
              <w:jc w:val="center"/>
              <w:rPr>
                <w:b/>
                <w:bCs/>
                <w:sz w:val="20"/>
                <w:szCs w:val="20"/>
                <w:rtl/>
              </w:rPr>
            </w:pPr>
            <w:r>
              <w:rPr>
                <w:rFonts w:hint="cs"/>
                <w:b/>
                <w:bCs/>
                <w:sz w:val="20"/>
                <w:szCs w:val="20"/>
                <w:rtl/>
              </w:rPr>
              <w:t>פרטי איש קשר</w:t>
            </w:r>
          </w:p>
          <w:p w14:paraId="6D05E1DD" w14:textId="77777777" w:rsidR="008D4ABD" w:rsidRDefault="008D4ABD" w:rsidP="008D4ABD">
            <w:pPr>
              <w:spacing w:line="240" w:lineRule="auto"/>
              <w:jc w:val="center"/>
              <w:rPr>
                <w:b/>
                <w:bCs/>
                <w:sz w:val="20"/>
                <w:szCs w:val="20"/>
                <w:rtl/>
              </w:rPr>
            </w:pPr>
            <w:r w:rsidRPr="00BB31D2">
              <w:rPr>
                <w:rFonts w:hint="cs"/>
                <w:b/>
                <w:bCs/>
                <w:sz w:val="16"/>
                <w:szCs w:val="16"/>
                <w:rtl/>
              </w:rPr>
              <w:t>(</w:t>
            </w:r>
            <w:r>
              <w:rPr>
                <w:rFonts w:hint="cs"/>
                <w:b/>
                <w:bCs/>
                <w:sz w:val="16"/>
                <w:szCs w:val="16"/>
                <w:rtl/>
              </w:rPr>
              <w:t>שם, תפקיד, טלפון, מייל</w:t>
            </w:r>
            <w:r w:rsidRPr="00BB31D2">
              <w:rPr>
                <w:rFonts w:hint="cs"/>
                <w:b/>
                <w:bCs/>
                <w:sz w:val="16"/>
                <w:szCs w:val="16"/>
                <w:rtl/>
              </w:rPr>
              <w:t>)</w:t>
            </w:r>
          </w:p>
        </w:tc>
      </w:tr>
      <w:tr w:rsidR="00D909EE" w:rsidRPr="00BD62F9" w14:paraId="1C0EDCE8" w14:textId="77777777" w:rsidTr="00D42C19">
        <w:tc>
          <w:tcPr>
            <w:tcW w:w="1021" w:type="dxa"/>
            <w:tcBorders>
              <w:top w:val="single" w:sz="4" w:space="0" w:color="auto"/>
              <w:left w:val="single" w:sz="4" w:space="0" w:color="auto"/>
              <w:bottom w:val="single" w:sz="4" w:space="0" w:color="auto"/>
              <w:right w:val="single" w:sz="4" w:space="0" w:color="auto"/>
            </w:tcBorders>
          </w:tcPr>
          <w:p w14:paraId="21AD8BFE" w14:textId="77777777" w:rsidR="00D909EE" w:rsidRPr="00BD62F9" w:rsidRDefault="00D909EE" w:rsidP="00801472">
            <w:pPr>
              <w:rPr>
                <w:sz w:val="20"/>
                <w:szCs w:val="20"/>
                <w:rtl/>
              </w:rPr>
            </w:pPr>
          </w:p>
        </w:tc>
        <w:tc>
          <w:tcPr>
            <w:tcW w:w="1842" w:type="dxa"/>
            <w:tcBorders>
              <w:top w:val="single" w:sz="4" w:space="0" w:color="auto"/>
              <w:left w:val="single" w:sz="4" w:space="0" w:color="auto"/>
              <w:bottom w:val="single" w:sz="4" w:space="0" w:color="auto"/>
              <w:right w:val="single" w:sz="4" w:space="0" w:color="auto"/>
            </w:tcBorders>
          </w:tcPr>
          <w:p w14:paraId="19E04A78" w14:textId="77777777" w:rsidR="00D909EE" w:rsidRPr="00BD62F9" w:rsidRDefault="00D909EE" w:rsidP="00801472">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C95A41A" w14:textId="77777777" w:rsidR="00D909EE" w:rsidRPr="00BD62F9" w:rsidRDefault="00D909EE" w:rsidP="00801472">
            <w:pPr>
              <w:rPr>
                <w:sz w:val="20"/>
                <w:szCs w:val="20"/>
                <w:rtl/>
              </w:rPr>
            </w:pPr>
          </w:p>
        </w:tc>
        <w:tc>
          <w:tcPr>
            <w:tcW w:w="1276" w:type="dxa"/>
            <w:tcBorders>
              <w:top w:val="single" w:sz="4" w:space="0" w:color="auto"/>
              <w:left w:val="single" w:sz="4" w:space="0" w:color="auto"/>
              <w:bottom w:val="single" w:sz="4" w:space="0" w:color="auto"/>
              <w:right w:val="single" w:sz="4" w:space="0" w:color="auto"/>
            </w:tcBorders>
          </w:tcPr>
          <w:p w14:paraId="23C5505D" w14:textId="77777777" w:rsidR="00D909EE" w:rsidRPr="00BD62F9" w:rsidRDefault="00D909EE" w:rsidP="00801472">
            <w:pPr>
              <w:rPr>
                <w:sz w:val="20"/>
                <w:szCs w:val="20"/>
                <w:rtl/>
              </w:rPr>
            </w:pPr>
          </w:p>
        </w:tc>
        <w:tc>
          <w:tcPr>
            <w:tcW w:w="1305" w:type="dxa"/>
            <w:tcBorders>
              <w:top w:val="single" w:sz="4" w:space="0" w:color="auto"/>
              <w:left w:val="single" w:sz="4" w:space="0" w:color="auto"/>
              <w:bottom w:val="single" w:sz="4" w:space="0" w:color="auto"/>
              <w:right w:val="single" w:sz="4" w:space="0" w:color="auto"/>
            </w:tcBorders>
          </w:tcPr>
          <w:p w14:paraId="63A8CE3C"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5DFCB474"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42A3AC1E" w14:textId="77777777" w:rsidR="00D909EE" w:rsidRPr="00BD62F9" w:rsidRDefault="00D909EE" w:rsidP="00801472">
            <w:pPr>
              <w:rPr>
                <w:sz w:val="20"/>
                <w:szCs w:val="20"/>
                <w:rtl/>
              </w:rPr>
            </w:pPr>
          </w:p>
        </w:tc>
      </w:tr>
      <w:tr w:rsidR="00D909EE" w:rsidRPr="00BD62F9" w14:paraId="4A4B3E8A" w14:textId="77777777" w:rsidTr="00D42C19">
        <w:tc>
          <w:tcPr>
            <w:tcW w:w="1021" w:type="dxa"/>
            <w:tcBorders>
              <w:top w:val="single" w:sz="4" w:space="0" w:color="auto"/>
              <w:left w:val="single" w:sz="4" w:space="0" w:color="auto"/>
              <w:bottom w:val="single" w:sz="4" w:space="0" w:color="auto"/>
              <w:right w:val="single" w:sz="4" w:space="0" w:color="auto"/>
            </w:tcBorders>
          </w:tcPr>
          <w:p w14:paraId="013D7A3D" w14:textId="77777777" w:rsidR="00D909EE" w:rsidRPr="00BD62F9" w:rsidRDefault="00D909EE" w:rsidP="00801472">
            <w:pPr>
              <w:rPr>
                <w:sz w:val="20"/>
                <w:szCs w:val="20"/>
                <w:rtl/>
              </w:rPr>
            </w:pPr>
          </w:p>
        </w:tc>
        <w:tc>
          <w:tcPr>
            <w:tcW w:w="1842" w:type="dxa"/>
            <w:tcBorders>
              <w:top w:val="single" w:sz="4" w:space="0" w:color="auto"/>
              <w:left w:val="single" w:sz="4" w:space="0" w:color="auto"/>
              <w:bottom w:val="single" w:sz="4" w:space="0" w:color="auto"/>
              <w:right w:val="single" w:sz="4" w:space="0" w:color="auto"/>
            </w:tcBorders>
          </w:tcPr>
          <w:p w14:paraId="2E87345A" w14:textId="77777777" w:rsidR="00D909EE" w:rsidRPr="00BD62F9" w:rsidRDefault="00D909EE" w:rsidP="00801472">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3F03166" w14:textId="77777777" w:rsidR="00D909EE" w:rsidRPr="00BD62F9" w:rsidRDefault="00D909EE" w:rsidP="00801472">
            <w:pPr>
              <w:rPr>
                <w:sz w:val="20"/>
                <w:szCs w:val="20"/>
                <w:rtl/>
              </w:rPr>
            </w:pPr>
          </w:p>
        </w:tc>
        <w:tc>
          <w:tcPr>
            <w:tcW w:w="1276" w:type="dxa"/>
            <w:tcBorders>
              <w:top w:val="single" w:sz="4" w:space="0" w:color="auto"/>
              <w:left w:val="single" w:sz="4" w:space="0" w:color="auto"/>
              <w:bottom w:val="single" w:sz="4" w:space="0" w:color="auto"/>
              <w:right w:val="single" w:sz="4" w:space="0" w:color="auto"/>
            </w:tcBorders>
          </w:tcPr>
          <w:p w14:paraId="00A3C6BA" w14:textId="77777777" w:rsidR="00D909EE" w:rsidRPr="00BD62F9" w:rsidRDefault="00D909EE" w:rsidP="00801472">
            <w:pPr>
              <w:rPr>
                <w:sz w:val="20"/>
                <w:szCs w:val="20"/>
                <w:rtl/>
              </w:rPr>
            </w:pPr>
          </w:p>
        </w:tc>
        <w:tc>
          <w:tcPr>
            <w:tcW w:w="1305" w:type="dxa"/>
            <w:tcBorders>
              <w:top w:val="single" w:sz="4" w:space="0" w:color="auto"/>
              <w:left w:val="single" w:sz="4" w:space="0" w:color="auto"/>
              <w:bottom w:val="single" w:sz="4" w:space="0" w:color="auto"/>
              <w:right w:val="single" w:sz="4" w:space="0" w:color="auto"/>
            </w:tcBorders>
          </w:tcPr>
          <w:p w14:paraId="260B6CEE"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1F5EADC2"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0E3CB728" w14:textId="77777777" w:rsidR="00D909EE" w:rsidRPr="00BD62F9" w:rsidRDefault="00D909EE" w:rsidP="00801472">
            <w:pPr>
              <w:rPr>
                <w:sz w:val="20"/>
                <w:szCs w:val="20"/>
                <w:rtl/>
              </w:rPr>
            </w:pPr>
          </w:p>
        </w:tc>
      </w:tr>
      <w:tr w:rsidR="00D909EE" w:rsidRPr="00BD62F9" w14:paraId="3DE7CF86" w14:textId="77777777" w:rsidTr="00D42C19">
        <w:tc>
          <w:tcPr>
            <w:tcW w:w="1021" w:type="dxa"/>
            <w:tcBorders>
              <w:top w:val="single" w:sz="4" w:space="0" w:color="auto"/>
              <w:left w:val="single" w:sz="4" w:space="0" w:color="auto"/>
              <w:bottom w:val="single" w:sz="4" w:space="0" w:color="auto"/>
              <w:right w:val="single" w:sz="4" w:space="0" w:color="auto"/>
            </w:tcBorders>
          </w:tcPr>
          <w:p w14:paraId="43AB1923" w14:textId="77777777" w:rsidR="00D909EE" w:rsidRPr="00BD62F9" w:rsidRDefault="00D909EE" w:rsidP="00801472">
            <w:pPr>
              <w:rPr>
                <w:sz w:val="20"/>
                <w:szCs w:val="20"/>
                <w:rtl/>
              </w:rPr>
            </w:pPr>
          </w:p>
        </w:tc>
        <w:tc>
          <w:tcPr>
            <w:tcW w:w="1842" w:type="dxa"/>
            <w:tcBorders>
              <w:top w:val="single" w:sz="4" w:space="0" w:color="auto"/>
              <w:left w:val="single" w:sz="4" w:space="0" w:color="auto"/>
              <w:bottom w:val="single" w:sz="4" w:space="0" w:color="auto"/>
              <w:right w:val="single" w:sz="4" w:space="0" w:color="auto"/>
            </w:tcBorders>
          </w:tcPr>
          <w:p w14:paraId="15F027DD" w14:textId="77777777" w:rsidR="00D909EE" w:rsidRPr="00BD62F9" w:rsidRDefault="00D909EE" w:rsidP="00801472">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935FC16" w14:textId="77777777" w:rsidR="00D909EE" w:rsidRPr="00BD62F9" w:rsidRDefault="00D909EE" w:rsidP="00801472">
            <w:pPr>
              <w:rPr>
                <w:sz w:val="20"/>
                <w:szCs w:val="20"/>
                <w:rtl/>
              </w:rPr>
            </w:pPr>
          </w:p>
        </w:tc>
        <w:tc>
          <w:tcPr>
            <w:tcW w:w="1276" w:type="dxa"/>
            <w:tcBorders>
              <w:top w:val="single" w:sz="4" w:space="0" w:color="auto"/>
              <w:left w:val="single" w:sz="4" w:space="0" w:color="auto"/>
              <w:bottom w:val="single" w:sz="4" w:space="0" w:color="auto"/>
              <w:right w:val="single" w:sz="4" w:space="0" w:color="auto"/>
            </w:tcBorders>
          </w:tcPr>
          <w:p w14:paraId="6714B7AC" w14:textId="77777777" w:rsidR="00D909EE" w:rsidRPr="00BD62F9" w:rsidRDefault="00D909EE" w:rsidP="00801472">
            <w:pPr>
              <w:rPr>
                <w:sz w:val="20"/>
                <w:szCs w:val="20"/>
                <w:rtl/>
              </w:rPr>
            </w:pPr>
          </w:p>
        </w:tc>
        <w:tc>
          <w:tcPr>
            <w:tcW w:w="1305" w:type="dxa"/>
            <w:tcBorders>
              <w:top w:val="single" w:sz="4" w:space="0" w:color="auto"/>
              <w:left w:val="single" w:sz="4" w:space="0" w:color="auto"/>
              <w:bottom w:val="single" w:sz="4" w:space="0" w:color="auto"/>
              <w:right w:val="single" w:sz="4" w:space="0" w:color="auto"/>
            </w:tcBorders>
          </w:tcPr>
          <w:p w14:paraId="20D73FF7"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7CBDB195" w14:textId="77777777" w:rsidR="00D909EE" w:rsidRPr="00BD62F9" w:rsidRDefault="00D909EE" w:rsidP="00801472">
            <w:pPr>
              <w:rPr>
                <w:sz w:val="20"/>
                <w:szCs w:val="20"/>
                <w:rtl/>
              </w:rPr>
            </w:pPr>
          </w:p>
        </w:tc>
        <w:tc>
          <w:tcPr>
            <w:tcW w:w="1247" w:type="dxa"/>
            <w:tcBorders>
              <w:top w:val="single" w:sz="4" w:space="0" w:color="auto"/>
              <w:left w:val="single" w:sz="4" w:space="0" w:color="auto"/>
              <w:bottom w:val="single" w:sz="4" w:space="0" w:color="auto"/>
              <w:right w:val="single" w:sz="4" w:space="0" w:color="auto"/>
            </w:tcBorders>
          </w:tcPr>
          <w:p w14:paraId="14528C94" w14:textId="77777777" w:rsidR="00D909EE" w:rsidRPr="00BD62F9" w:rsidRDefault="00D909EE" w:rsidP="00801472">
            <w:pPr>
              <w:rPr>
                <w:sz w:val="20"/>
                <w:szCs w:val="20"/>
                <w:rtl/>
              </w:rPr>
            </w:pPr>
          </w:p>
        </w:tc>
      </w:tr>
    </w:tbl>
    <w:p w14:paraId="011125A5" w14:textId="77777777" w:rsidR="00163846" w:rsidRDefault="00163846" w:rsidP="00163846">
      <w:pPr>
        <w:spacing w:line="240" w:lineRule="auto"/>
        <w:ind w:left="357"/>
        <w:rPr>
          <w:rtl/>
        </w:rPr>
      </w:pPr>
    </w:p>
    <w:p w14:paraId="09DDD5E1" w14:textId="77777777" w:rsidR="00163846" w:rsidRPr="002468E4" w:rsidRDefault="00163846" w:rsidP="002468E4">
      <w:pPr>
        <w:rPr>
          <w:u w:val="single"/>
          <w:rtl/>
        </w:rPr>
      </w:pPr>
      <w:r w:rsidRPr="002468E4">
        <w:rPr>
          <w:rFonts w:hint="eastAsia"/>
          <w:u w:val="single"/>
          <w:rtl/>
        </w:rPr>
        <w:t>הנחיות</w:t>
      </w:r>
      <w:r w:rsidRPr="002468E4">
        <w:rPr>
          <w:u w:val="single"/>
          <w:rtl/>
        </w:rPr>
        <w:t xml:space="preserve"> </w:t>
      </w:r>
      <w:r w:rsidRPr="002468E4">
        <w:rPr>
          <w:rFonts w:hint="eastAsia"/>
          <w:u w:val="single"/>
          <w:rtl/>
        </w:rPr>
        <w:t>למילוי</w:t>
      </w:r>
      <w:r w:rsidRPr="002468E4">
        <w:rPr>
          <w:u w:val="single"/>
          <w:rtl/>
        </w:rPr>
        <w:t xml:space="preserve"> </w:t>
      </w:r>
      <w:r w:rsidRPr="002468E4">
        <w:rPr>
          <w:rFonts w:hint="eastAsia"/>
          <w:u w:val="single"/>
          <w:rtl/>
        </w:rPr>
        <w:t>הטבלה</w:t>
      </w:r>
      <w:r w:rsidRPr="002468E4">
        <w:rPr>
          <w:u w:val="single"/>
          <w:rtl/>
        </w:rPr>
        <w:t>:</w:t>
      </w:r>
    </w:p>
    <w:p w14:paraId="1E62CF4A" w14:textId="77777777" w:rsidR="00163846" w:rsidRDefault="00163846" w:rsidP="00295FCD">
      <w:pPr>
        <w:pStyle w:val="af0"/>
        <w:numPr>
          <w:ilvl w:val="0"/>
          <w:numId w:val="220"/>
        </w:numPr>
        <w:spacing w:after="120"/>
        <w:ind w:left="453"/>
        <w:contextualSpacing w:val="0"/>
        <w:rPr>
          <w:rtl/>
        </w:rPr>
      </w:pPr>
      <w:r>
        <w:rPr>
          <w:rFonts w:hint="cs"/>
          <w:rtl/>
        </w:rPr>
        <w:t xml:space="preserve">עמודה 1 </w:t>
      </w:r>
      <w:r w:rsidR="00537F7E">
        <w:rPr>
          <w:rFonts w:hint="cs"/>
          <w:rtl/>
        </w:rPr>
        <w:t>תציג את</w:t>
      </w:r>
      <w:r>
        <w:rPr>
          <w:rFonts w:hint="cs"/>
          <w:rtl/>
        </w:rPr>
        <w:t xml:space="preserve"> </w:t>
      </w:r>
      <w:r w:rsidR="00537F7E">
        <w:rPr>
          <w:rFonts w:hint="cs"/>
          <w:rtl/>
        </w:rPr>
        <w:t>ה</w:t>
      </w:r>
      <w:r>
        <w:rPr>
          <w:rFonts w:hint="cs"/>
          <w:rtl/>
        </w:rPr>
        <w:t>לקוחות להם מגיש המציע את השירות המבוקש כספק ראשי</w:t>
      </w:r>
      <w:r w:rsidR="00537F7E">
        <w:rPr>
          <w:rFonts w:hint="cs"/>
          <w:rtl/>
        </w:rPr>
        <w:t xml:space="preserve"> מולו חתום הלקוח על חוזה הספקת השירותים</w:t>
      </w:r>
      <w:r>
        <w:rPr>
          <w:rFonts w:hint="cs"/>
          <w:rtl/>
        </w:rPr>
        <w:t>.</w:t>
      </w:r>
    </w:p>
    <w:p w14:paraId="4FB711DA" w14:textId="77777777" w:rsidR="00163846" w:rsidRDefault="00163846" w:rsidP="00295FCD">
      <w:pPr>
        <w:pStyle w:val="af0"/>
        <w:numPr>
          <w:ilvl w:val="0"/>
          <w:numId w:val="220"/>
        </w:numPr>
        <w:spacing w:after="120"/>
        <w:ind w:left="453"/>
        <w:contextualSpacing w:val="0"/>
        <w:rPr>
          <w:rtl/>
        </w:rPr>
      </w:pPr>
      <w:r>
        <w:rPr>
          <w:rFonts w:hint="cs"/>
          <w:rtl/>
        </w:rPr>
        <w:t>עמודה 2 תכלול התייחסות ל:</w:t>
      </w:r>
    </w:p>
    <w:p w14:paraId="3D34B0B9" w14:textId="77777777" w:rsidR="00163846" w:rsidRDefault="00163846" w:rsidP="003451B3">
      <w:pPr>
        <w:pStyle w:val="af0"/>
        <w:numPr>
          <w:ilvl w:val="0"/>
          <w:numId w:val="219"/>
        </w:numPr>
        <w:ind w:left="873" w:hanging="357"/>
        <w:contextualSpacing w:val="0"/>
      </w:pPr>
      <w:r>
        <w:rPr>
          <w:rFonts w:hint="cs"/>
          <w:rtl/>
        </w:rPr>
        <w:t>כמות האתרים המבוזרים אצל הלקוח</w:t>
      </w:r>
      <w:r w:rsidR="006D1560">
        <w:rPr>
          <w:rFonts w:hint="cs"/>
          <w:rtl/>
        </w:rPr>
        <w:t xml:space="preserve"> ומספר המשתמשים</w:t>
      </w:r>
      <w:r>
        <w:rPr>
          <w:rFonts w:hint="cs"/>
          <w:rtl/>
        </w:rPr>
        <w:t xml:space="preserve">. </w:t>
      </w:r>
    </w:p>
    <w:p w14:paraId="296C872B" w14:textId="77777777" w:rsidR="00163846" w:rsidRDefault="00163846" w:rsidP="003451B3">
      <w:pPr>
        <w:pStyle w:val="af0"/>
        <w:numPr>
          <w:ilvl w:val="0"/>
          <w:numId w:val="219"/>
        </w:numPr>
        <w:ind w:left="873" w:hanging="357"/>
        <w:contextualSpacing w:val="0"/>
      </w:pPr>
      <w:r>
        <w:rPr>
          <w:rFonts w:hint="cs"/>
          <w:rtl/>
        </w:rPr>
        <w:t>תחומי הפעילות של הספק במתקן המחשוב המרכזי</w:t>
      </w:r>
      <w:r w:rsidR="00537F7E">
        <w:rPr>
          <w:rFonts w:hint="cs"/>
          <w:rtl/>
        </w:rPr>
        <w:t xml:space="preserve"> כולל קבלני משנה מטעמו</w:t>
      </w:r>
      <w:r>
        <w:rPr>
          <w:rFonts w:hint="cs"/>
          <w:rtl/>
        </w:rPr>
        <w:t xml:space="preserve"> (יש לציין </w:t>
      </w:r>
      <w:r w:rsidR="00537F7E">
        <w:rPr>
          <w:rFonts w:hint="cs"/>
          <w:rtl/>
        </w:rPr>
        <w:t>במפורש את שם קבלן המשנה</w:t>
      </w:r>
      <w:r>
        <w:rPr>
          <w:rFonts w:hint="cs"/>
          <w:rtl/>
        </w:rPr>
        <w:t>)</w:t>
      </w:r>
      <w:r w:rsidR="004B1C31">
        <w:rPr>
          <w:rFonts w:hint="cs"/>
          <w:rtl/>
        </w:rPr>
        <w:t>, מובהר כי הכוונה לקבלני משנה איתם התקשר חוזית להשלמת יכולותיו אצל אותו הלקוח</w:t>
      </w:r>
      <w:r>
        <w:rPr>
          <w:rFonts w:hint="cs"/>
          <w:rtl/>
        </w:rPr>
        <w:t>.</w:t>
      </w:r>
      <w:r w:rsidR="00537F7E">
        <w:rPr>
          <w:rFonts w:hint="cs"/>
          <w:rtl/>
        </w:rPr>
        <w:t xml:space="preserve"> </w:t>
      </w:r>
    </w:p>
    <w:p w14:paraId="438A4DEB" w14:textId="77777777" w:rsidR="00D909EE" w:rsidRDefault="00D909EE" w:rsidP="003451B3">
      <w:pPr>
        <w:pStyle w:val="af0"/>
        <w:numPr>
          <w:ilvl w:val="0"/>
          <w:numId w:val="219"/>
        </w:numPr>
        <w:ind w:left="873" w:hanging="357"/>
        <w:contextualSpacing w:val="0"/>
        <w:rPr>
          <w:rtl/>
        </w:rPr>
      </w:pPr>
      <w:r>
        <w:rPr>
          <w:rFonts w:hint="cs"/>
          <w:rtl/>
        </w:rPr>
        <w:t>היקף התקשרות שנתי לפני מע"מ</w:t>
      </w:r>
    </w:p>
    <w:p w14:paraId="2BDC0D49" w14:textId="77777777" w:rsidR="00163846" w:rsidRDefault="00163846" w:rsidP="00295FCD">
      <w:pPr>
        <w:pStyle w:val="af0"/>
        <w:numPr>
          <w:ilvl w:val="0"/>
          <w:numId w:val="220"/>
        </w:numPr>
        <w:spacing w:after="120"/>
        <w:ind w:left="453"/>
        <w:contextualSpacing w:val="0"/>
        <w:rPr>
          <w:rtl/>
        </w:rPr>
      </w:pPr>
      <w:r>
        <w:rPr>
          <w:rFonts w:hint="cs"/>
          <w:rtl/>
        </w:rPr>
        <w:t xml:space="preserve">בעמודה 3 יכלול המציע הצגה של תכולת המתקן על פי המפרט הבא: </w:t>
      </w:r>
    </w:p>
    <w:p w14:paraId="33F665FD" w14:textId="77777777" w:rsidR="00163846" w:rsidRDefault="00163846" w:rsidP="003451B3">
      <w:pPr>
        <w:pStyle w:val="af0"/>
        <w:numPr>
          <w:ilvl w:val="0"/>
          <w:numId w:val="219"/>
        </w:numPr>
        <w:ind w:left="873" w:hanging="357"/>
        <w:contextualSpacing w:val="0"/>
      </w:pPr>
      <w:r>
        <w:rPr>
          <w:rFonts w:hint="cs"/>
          <w:rtl/>
        </w:rPr>
        <w:t xml:space="preserve">שרתים פיזיים </w:t>
      </w:r>
      <w:r>
        <w:rPr>
          <w:rtl/>
        </w:rPr>
        <w:t>–</w:t>
      </w:r>
      <w:r>
        <w:rPr>
          <w:rFonts w:hint="cs"/>
          <w:rtl/>
        </w:rPr>
        <w:t xml:space="preserve"> כמות.</w:t>
      </w:r>
    </w:p>
    <w:p w14:paraId="0EB364CB" w14:textId="77777777" w:rsidR="00163846" w:rsidRDefault="00163846" w:rsidP="003451B3">
      <w:pPr>
        <w:pStyle w:val="af0"/>
        <w:numPr>
          <w:ilvl w:val="0"/>
          <w:numId w:val="219"/>
        </w:numPr>
        <w:ind w:left="873" w:hanging="357"/>
        <w:contextualSpacing w:val="0"/>
      </w:pPr>
      <w:r>
        <w:rPr>
          <w:rFonts w:hint="cs"/>
          <w:rtl/>
        </w:rPr>
        <w:t xml:space="preserve">שרתים וירטואליים </w:t>
      </w:r>
      <w:r>
        <w:rPr>
          <w:rtl/>
        </w:rPr>
        <w:t>–</w:t>
      </w:r>
      <w:r>
        <w:rPr>
          <w:rFonts w:hint="cs"/>
          <w:rtl/>
        </w:rPr>
        <w:t xml:space="preserve"> כמות.</w:t>
      </w:r>
    </w:p>
    <w:p w14:paraId="132E76F9" w14:textId="77777777" w:rsidR="00163846" w:rsidRDefault="00163846" w:rsidP="003451B3">
      <w:pPr>
        <w:pStyle w:val="af0"/>
        <w:numPr>
          <w:ilvl w:val="0"/>
          <w:numId w:val="219"/>
        </w:numPr>
        <w:ind w:left="873" w:hanging="357"/>
        <w:contextualSpacing w:val="0"/>
      </w:pPr>
      <w:r>
        <w:rPr>
          <w:rFonts w:hint="cs"/>
          <w:rtl/>
        </w:rPr>
        <w:t xml:space="preserve">מערך תקשורת </w:t>
      </w:r>
      <w:r>
        <w:rPr>
          <w:rtl/>
        </w:rPr>
        <w:t>–</w:t>
      </w:r>
      <w:r>
        <w:rPr>
          <w:rFonts w:hint="cs"/>
          <w:rtl/>
        </w:rPr>
        <w:t xml:space="preserve"> יצרן</w:t>
      </w:r>
      <w:r w:rsidR="00537F7E">
        <w:rPr>
          <w:rFonts w:hint="cs"/>
          <w:rtl/>
        </w:rPr>
        <w:t>/ים</w:t>
      </w:r>
      <w:r>
        <w:rPr>
          <w:rFonts w:hint="cs"/>
          <w:rtl/>
        </w:rPr>
        <w:t xml:space="preserve"> ומוצרים</w:t>
      </w:r>
      <w:r w:rsidR="006D1560">
        <w:rPr>
          <w:rFonts w:hint="cs"/>
          <w:rtl/>
        </w:rPr>
        <w:t xml:space="preserve"> עיקריים</w:t>
      </w:r>
      <w:r>
        <w:rPr>
          <w:rFonts w:hint="cs"/>
          <w:rtl/>
        </w:rPr>
        <w:t>.</w:t>
      </w:r>
    </w:p>
    <w:p w14:paraId="7896DCE9" w14:textId="77777777" w:rsidR="00537F7E" w:rsidRDefault="00537F7E" w:rsidP="003451B3">
      <w:pPr>
        <w:pStyle w:val="af0"/>
        <w:numPr>
          <w:ilvl w:val="0"/>
          <w:numId w:val="219"/>
        </w:numPr>
        <w:ind w:left="873" w:hanging="357"/>
        <w:contextualSpacing w:val="0"/>
      </w:pPr>
      <w:r>
        <w:rPr>
          <w:rFonts w:hint="cs"/>
          <w:rtl/>
        </w:rPr>
        <w:t xml:space="preserve">מערך אחסון </w:t>
      </w:r>
      <w:r>
        <w:rPr>
          <w:rtl/>
        </w:rPr>
        <w:t>–</w:t>
      </w:r>
      <w:r>
        <w:rPr>
          <w:rFonts w:hint="cs"/>
          <w:rtl/>
        </w:rPr>
        <w:t xml:space="preserve"> יצרן/ים ומוצרים</w:t>
      </w:r>
      <w:r w:rsidR="006D1560">
        <w:rPr>
          <w:rFonts w:hint="cs"/>
          <w:rtl/>
        </w:rPr>
        <w:t xml:space="preserve"> עיקריים</w:t>
      </w:r>
      <w:r>
        <w:rPr>
          <w:rFonts w:hint="cs"/>
          <w:rtl/>
        </w:rPr>
        <w:t>.</w:t>
      </w:r>
    </w:p>
    <w:p w14:paraId="4EA5C829" w14:textId="77777777" w:rsidR="00537F7E" w:rsidRDefault="00537F7E" w:rsidP="003451B3">
      <w:pPr>
        <w:pStyle w:val="af0"/>
        <w:numPr>
          <w:ilvl w:val="0"/>
          <w:numId w:val="219"/>
        </w:numPr>
        <w:ind w:left="873" w:hanging="357"/>
        <w:contextualSpacing w:val="0"/>
      </w:pPr>
      <w:r>
        <w:rPr>
          <w:rFonts w:hint="cs"/>
          <w:rtl/>
        </w:rPr>
        <w:t xml:space="preserve">מערכות הניטור והבקרה </w:t>
      </w:r>
      <w:r>
        <w:rPr>
          <w:rtl/>
        </w:rPr>
        <w:t>–</w:t>
      </w:r>
      <w:r>
        <w:rPr>
          <w:rFonts w:hint="cs"/>
          <w:rtl/>
        </w:rPr>
        <w:t xml:space="preserve"> יצרן/ים ומוצרים</w:t>
      </w:r>
    </w:p>
    <w:p w14:paraId="48FCADED" w14:textId="77777777" w:rsidR="008D4ABD" w:rsidRDefault="008D4ABD" w:rsidP="00295FCD">
      <w:pPr>
        <w:pStyle w:val="af0"/>
        <w:numPr>
          <w:ilvl w:val="0"/>
          <w:numId w:val="220"/>
        </w:numPr>
        <w:spacing w:after="120"/>
        <w:ind w:left="453"/>
        <w:contextualSpacing w:val="0"/>
      </w:pPr>
      <w:r>
        <w:rPr>
          <w:rFonts w:hint="cs"/>
          <w:rtl/>
        </w:rPr>
        <w:t>בעמודה 4 יציג המציע את היקף ציוד הקצה אצל הלקוח ובכלל זה: מחשבים נייחים, ניידים, מדפסות וסורקים.</w:t>
      </w:r>
    </w:p>
    <w:p w14:paraId="20A93F8E" w14:textId="77777777" w:rsidR="00163846" w:rsidRDefault="00163846" w:rsidP="00295FCD">
      <w:pPr>
        <w:pStyle w:val="af0"/>
        <w:numPr>
          <w:ilvl w:val="0"/>
          <w:numId w:val="220"/>
        </w:numPr>
        <w:spacing w:after="120"/>
        <w:ind w:left="453"/>
        <w:contextualSpacing w:val="0"/>
        <w:rPr>
          <w:rtl/>
        </w:rPr>
      </w:pPr>
      <w:r>
        <w:rPr>
          <w:rFonts w:hint="cs"/>
          <w:rtl/>
        </w:rPr>
        <w:t xml:space="preserve">בעמודה </w:t>
      </w:r>
      <w:r w:rsidR="008D4ABD">
        <w:rPr>
          <w:rFonts w:hint="cs"/>
          <w:rtl/>
        </w:rPr>
        <w:t xml:space="preserve">6 </w:t>
      </w:r>
      <w:r>
        <w:rPr>
          <w:rFonts w:hint="cs"/>
          <w:rtl/>
        </w:rPr>
        <w:t>יציג המציע מאפיינים כלליים של מתקן הגיבוי.</w:t>
      </w:r>
    </w:p>
    <w:p w14:paraId="17F7F7FD" w14:textId="77777777" w:rsidR="00163846" w:rsidRDefault="00163846" w:rsidP="00295FCD">
      <w:pPr>
        <w:pStyle w:val="af0"/>
        <w:numPr>
          <w:ilvl w:val="0"/>
          <w:numId w:val="220"/>
        </w:numPr>
        <w:spacing w:after="120"/>
        <w:ind w:left="453"/>
        <w:contextualSpacing w:val="0"/>
        <w:rPr>
          <w:rtl/>
        </w:rPr>
      </w:pPr>
      <w:r>
        <w:rPr>
          <w:rFonts w:hint="cs"/>
          <w:rtl/>
        </w:rPr>
        <w:t xml:space="preserve">בעמודה </w:t>
      </w:r>
      <w:r w:rsidR="008D4ABD">
        <w:rPr>
          <w:rFonts w:hint="cs"/>
          <w:rtl/>
        </w:rPr>
        <w:t xml:space="preserve">7 </w:t>
      </w:r>
      <w:r>
        <w:rPr>
          <w:rFonts w:hint="cs"/>
          <w:rtl/>
        </w:rPr>
        <w:t xml:space="preserve">יציג המציע פרטי איש קשר אצל הלקוח המתייחס לשירות באופן ישיר, כולל: </w:t>
      </w:r>
    </w:p>
    <w:p w14:paraId="1EF170BD" w14:textId="77777777" w:rsidR="00163846" w:rsidRDefault="00163846" w:rsidP="003451B3">
      <w:pPr>
        <w:pStyle w:val="af0"/>
        <w:numPr>
          <w:ilvl w:val="0"/>
          <w:numId w:val="219"/>
        </w:numPr>
        <w:ind w:left="873" w:hanging="357"/>
        <w:contextualSpacing w:val="0"/>
      </w:pPr>
      <w:r>
        <w:rPr>
          <w:rFonts w:hint="cs"/>
          <w:rtl/>
        </w:rPr>
        <w:t xml:space="preserve">שם מלא. </w:t>
      </w:r>
    </w:p>
    <w:p w14:paraId="2F7ED59B" w14:textId="77777777" w:rsidR="00163846" w:rsidRDefault="00163846" w:rsidP="003451B3">
      <w:pPr>
        <w:pStyle w:val="af0"/>
        <w:numPr>
          <w:ilvl w:val="0"/>
          <w:numId w:val="219"/>
        </w:numPr>
        <w:ind w:left="873" w:hanging="357"/>
        <w:contextualSpacing w:val="0"/>
      </w:pPr>
      <w:r>
        <w:rPr>
          <w:rFonts w:hint="cs"/>
          <w:rtl/>
        </w:rPr>
        <w:t>תפקיד.</w:t>
      </w:r>
    </w:p>
    <w:p w14:paraId="2FD57812" w14:textId="77777777" w:rsidR="00163846" w:rsidRDefault="00163846" w:rsidP="003451B3">
      <w:pPr>
        <w:pStyle w:val="af0"/>
        <w:numPr>
          <w:ilvl w:val="0"/>
          <w:numId w:val="219"/>
        </w:numPr>
        <w:ind w:left="873" w:hanging="357"/>
        <w:contextualSpacing w:val="0"/>
      </w:pPr>
      <w:r>
        <w:rPr>
          <w:rFonts w:hint="cs"/>
          <w:rtl/>
        </w:rPr>
        <w:t>מספר טלפון.</w:t>
      </w:r>
    </w:p>
    <w:p w14:paraId="2B6C1F6F" w14:textId="77777777" w:rsidR="00163846" w:rsidRDefault="00163846" w:rsidP="003451B3">
      <w:pPr>
        <w:pStyle w:val="af0"/>
        <w:numPr>
          <w:ilvl w:val="0"/>
          <w:numId w:val="219"/>
        </w:numPr>
        <w:ind w:left="873" w:hanging="357"/>
        <w:contextualSpacing w:val="0"/>
        <w:rPr>
          <w:rtl/>
        </w:rPr>
      </w:pPr>
      <w:r>
        <w:rPr>
          <w:rFonts w:hint="cs"/>
          <w:rtl/>
        </w:rPr>
        <w:t>כתובת מייל.</w:t>
      </w:r>
    </w:p>
    <w:p w14:paraId="6DFEB771" w14:textId="77777777" w:rsidR="003451B3" w:rsidRDefault="003451B3">
      <w:pPr>
        <w:autoSpaceDE/>
        <w:autoSpaceDN/>
        <w:bidi w:val="0"/>
        <w:spacing w:after="200" w:line="276" w:lineRule="auto"/>
        <w:jc w:val="left"/>
        <w:rPr>
          <w:rFonts w:asciiTheme="minorBidi" w:hAnsiTheme="minorBidi"/>
          <w:b/>
          <w:bCs/>
          <w:color w:val="4072AE"/>
          <w:sz w:val="26"/>
          <w:szCs w:val="26"/>
        </w:rPr>
      </w:pPr>
      <w:bookmarkStart w:id="2043" w:name="_Ref503090444"/>
      <w:r>
        <w:rPr>
          <w:rtl/>
        </w:rPr>
        <w:br w:type="page"/>
      </w:r>
    </w:p>
    <w:p w14:paraId="5FD06D40" w14:textId="77777777" w:rsidR="00FD5CD4" w:rsidRDefault="00FD5CD4" w:rsidP="00284B2E">
      <w:pPr>
        <w:pStyle w:val="mateor3"/>
        <w:numPr>
          <w:ilvl w:val="2"/>
          <w:numId w:val="197"/>
        </w:numPr>
        <w:ind w:left="720"/>
      </w:pPr>
      <w:bookmarkStart w:id="2044" w:name="_Toc512200192"/>
      <w:r>
        <w:rPr>
          <w:rFonts w:hint="cs"/>
          <w:rtl/>
        </w:rPr>
        <w:t>שביעות רצון של לקוחות המציע</w:t>
      </w:r>
      <w:r w:rsidRPr="00BA31FD">
        <w:rPr>
          <w:rtl/>
        </w:rPr>
        <w:t xml:space="preserve"> (</w:t>
      </w:r>
      <w:r>
        <w:t>I</w:t>
      </w:r>
      <w:r w:rsidRPr="00BA31FD">
        <w:rPr>
          <w:rtl/>
        </w:rPr>
        <w:t>)</w:t>
      </w:r>
      <w:bookmarkEnd w:id="2043"/>
      <w:bookmarkEnd w:id="2044"/>
    </w:p>
    <w:p w14:paraId="59FC0C30" w14:textId="77777777" w:rsidR="00FD5CD4" w:rsidRDefault="00FD5CD4" w:rsidP="00FD5CD4">
      <w:pPr>
        <w:rPr>
          <w:rtl/>
        </w:rPr>
      </w:pPr>
      <w:r>
        <w:rPr>
          <w:rtl/>
        </w:rPr>
        <w:t xml:space="preserve">המזמין יפנה לגופים הכפופים לחוק חובת המכרזים, התשנ"ב-1992 עבורם ביצע המציע (מגיש ההצעה או ישויות משפטיות שמוזגה לתוכו) בעשר השנים האחרונות פרויקטים של </w:t>
      </w:r>
      <w:r>
        <w:rPr>
          <w:rFonts w:hint="cs"/>
          <w:rtl/>
        </w:rPr>
        <w:t>תפעול ותחזוקה של תשתיות מחשוב</w:t>
      </w:r>
      <w:r>
        <w:rPr>
          <w:rtl/>
        </w:rPr>
        <w:t xml:space="preserve"> בהיקף דומה (אתרים ומשתמשים) לפרויקט זה לצורך קבלת חוות דעת.</w:t>
      </w:r>
    </w:p>
    <w:p w14:paraId="356C6268" w14:textId="77777777" w:rsidR="00FD5CD4" w:rsidRDefault="00FD5CD4" w:rsidP="00FD5CD4">
      <w:pPr>
        <w:rPr>
          <w:rtl/>
        </w:rPr>
      </w:pPr>
      <w:r>
        <w:rPr>
          <w:rtl/>
        </w:rPr>
        <w:t>זהות הגופים אליהם פנה המזמין וזהות אנשי הקשר אשר סיפקו את חוות הדעת יהיו חסויים ולא ימסרו למציע בשום שלב שהוא, לרבות במקרה של עיון בהצעה זוכה כמפורט בסעיף 0.10.</w:t>
      </w:r>
      <w:r>
        <w:rPr>
          <w:rFonts w:hint="cs"/>
          <w:rtl/>
        </w:rPr>
        <w:t>3</w:t>
      </w:r>
      <w:r>
        <w:rPr>
          <w:rtl/>
        </w:rPr>
        <w:t>.</w:t>
      </w:r>
    </w:p>
    <w:p w14:paraId="1A0808E0" w14:textId="77777777" w:rsidR="00FD5CD4" w:rsidRDefault="00FD5CD4" w:rsidP="00FD5CD4">
      <w:pPr>
        <w:rPr>
          <w:rtl/>
        </w:rPr>
      </w:pPr>
      <w:r>
        <w:rPr>
          <w:rFonts w:hint="cs"/>
          <w:rtl/>
        </w:rPr>
        <w:t>המשרד</w:t>
      </w:r>
      <w:r>
        <w:rPr>
          <w:rtl/>
        </w:rPr>
        <w:t xml:space="preserve"> </w:t>
      </w:r>
      <w:r>
        <w:rPr>
          <w:rFonts w:hint="cs"/>
          <w:rtl/>
        </w:rPr>
        <w:t>י</w:t>
      </w:r>
      <w:r>
        <w:rPr>
          <w:rtl/>
        </w:rPr>
        <w:t>היה רשאי להעניק חוות דעת בקשר למציע אשר סיפק לה שירותים העונים לקריטריונים המפורטים לעיל.</w:t>
      </w:r>
    </w:p>
    <w:p w14:paraId="41492BBA" w14:textId="77777777" w:rsidR="003451B3" w:rsidRPr="00FD5CD4" w:rsidRDefault="003451B3" w:rsidP="00FD5CD4"/>
    <w:p w14:paraId="2F1F5ACF" w14:textId="77777777" w:rsidR="00163846" w:rsidRPr="00BD62F9" w:rsidRDefault="00163846" w:rsidP="00295FCD">
      <w:pPr>
        <w:pStyle w:val="mateor2"/>
        <w:numPr>
          <w:ilvl w:val="1"/>
          <w:numId w:val="197"/>
        </w:numPr>
        <w:ind w:left="720"/>
      </w:pPr>
      <w:bookmarkStart w:id="2045" w:name="_Toc452288419"/>
      <w:bookmarkStart w:id="2046" w:name="_Toc512200193"/>
      <w:r w:rsidRPr="00BD62F9">
        <w:rPr>
          <w:rtl/>
        </w:rPr>
        <w:t>צוות המציע</w:t>
      </w:r>
      <w:bookmarkEnd w:id="2041"/>
      <w:bookmarkEnd w:id="2042"/>
      <w:bookmarkEnd w:id="2045"/>
      <w:bookmarkEnd w:id="2046"/>
    </w:p>
    <w:p w14:paraId="60EB81AD" w14:textId="77777777" w:rsidR="00163846" w:rsidRPr="006F2963" w:rsidRDefault="00163846" w:rsidP="00295FCD">
      <w:pPr>
        <w:pStyle w:val="mateor3"/>
        <w:numPr>
          <w:ilvl w:val="2"/>
          <w:numId w:val="197"/>
        </w:numPr>
        <w:ind w:left="720"/>
      </w:pPr>
      <w:bookmarkStart w:id="2047" w:name="_Toc405396256"/>
      <w:bookmarkStart w:id="2048" w:name="_Toc406967897"/>
      <w:bookmarkStart w:id="2049" w:name="_Toc407629817"/>
      <w:bookmarkStart w:id="2050" w:name="_Toc408395918"/>
      <w:bookmarkStart w:id="2051" w:name="_Toc409621828"/>
      <w:bookmarkStart w:id="2052" w:name="_Toc426573252"/>
      <w:bookmarkStart w:id="2053" w:name="_Toc452288420"/>
      <w:bookmarkStart w:id="2054" w:name="_Toc512200194"/>
      <w:r>
        <w:rPr>
          <w:rFonts w:hint="cs"/>
          <w:rtl/>
        </w:rPr>
        <w:t>כללי</w:t>
      </w:r>
      <w:r w:rsidRPr="006F2963">
        <w:rPr>
          <w:rtl/>
        </w:rPr>
        <w:t xml:space="preserve"> (</w:t>
      </w:r>
      <w:r w:rsidRPr="006F2963">
        <w:t>I</w:t>
      </w:r>
      <w:r w:rsidRPr="006F2963">
        <w:rPr>
          <w:rtl/>
        </w:rPr>
        <w:t>)</w:t>
      </w:r>
      <w:bookmarkEnd w:id="2047"/>
      <w:bookmarkEnd w:id="2048"/>
      <w:bookmarkEnd w:id="2049"/>
      <w:bookmarkEnd w:id="2050"/>
      <w:bookmarkEnd w:id="2051"/>
      <w:bookmarkEnd w:id="2052"/>
      <w:bookmarkEnd w:id="2053"/>
      <w:bookmarkEnd w:id="2054"/>
    </w:p>
    <w:p w14:paraId="45DAB8D1" w14:textId="77777777" w:rsidR="00163846" w:rsidRDefault="00163846" w:rsidP="0016123A">
      <w:pPr>
        <w:pStyle w:val="af0"/>
        <w:numPr>
          <w:ilvl w:val="0"/>
          <w:numId w:val="194"/>
        </w:numPr>
        <w:spacing w:after="120"/>
        <w:ind w:left="453" w:hanging="357"/>
        <w:contextualSpacing w:val="0"/>
      </w:pPr>
      <w:r w:rsidRPr="001F0E66">
        <w:rPr>
          <w:rFonts w:hint="eastAsia"/>
          <w:rtl/>
        </w:rPr>
        <w:t>הספק</w:t>
      </w:r>
      <w:r w:rsidRPr="001F0E66">
        <w:rPr>
          <w:rtl/>
        </w:rPr>
        <w:t xml:space="preserve"> שיזכה מחויב לקלוט </w:t>
      </w:r>
      <w:r w:rsidR="00362F9C">
        <w:rPr>
          <w:rFonts w:hint="cs"/>
          <w:rtl/>
        </w:rPr>
        <w:t>ארבעה</w:t>
      </w:r>
      <w:r w:rsidR="00362F9C" w:rsidRPr="00D42C19">
        <w:rPr>
          <w:rtl/>
        </w:rPr>
        <w:t xml:space="preserve"> </w:t>
      </w:r>
      <w:r w:rsidRPr="00D42C19">
        <w:rPr>
          <w:rFonts w:hint="eastAsia"/>
          <w:rtl/>
        </w:rPr>
        <w:t>עובדי</w:t>
      </w:r>
      <w:r w:rsidRPr="00D42C19">
        <w:rPr>
          <w:rtl/>
        </w:rPr>
        <w:t xml:space="preserve"> מפתח לתקופה של </w:t>
      </w:r>
      <w:r w:rsidR="001F0E66" w:rsidRPr="001F0E66">
        <w:rPr>
          <w:rtl/>
        </w:rPr>
        <w:t xml:space="preserve">18 </w:t>
      </w:r>
      <w:r w:rsidR="001F0E66" w:rsidRPr="001F0E66">
        <w:rPr>
          <w:rFonts w:hint="eastAsia"/>
          <w:rtl/>
        </w:rPr>
        <w:t>חודשים</w:t>
      </w:r>
      <w:r w:rsidRPr="001F0E66">
        <w:rPr>
          <w:rtl/>
        </w:rPr>
        <w:t xml:space="preserve">, כמפורט בסעיף </w:t>
      </w:r>
      <w:r w:rsidR="00815F9B" w:rsidRPr="001F0E66">
        <w:rPr>
          <w:rtl/>
        </w:rPr>
        <w:t>4.3.2.3</w:t>
      </w:r>
      <w:r w:rsidRPr="001F0E66">
        <w:rPr>
          <w:rtl/>
        </w:rPr>
        <w:t xml:space="preserve"> להלן</w:t>
      </w:r>
      <w:r>
        <w:rPr>
          <w:rFonts w:hint="cs"/>
          <w:rtl/>
        </w:rPr>
        <w:t xml:space="preserve"> ומותנה בהסכמתם. בחלוף תקופת זמן זו יהיה הספק רשאי להחליף עובדים אלו בעובדים אחרים מטעמו, </w:t>
      </w:r>
      <w:r w:rsidR="00815F9B">
        <w:rPr>
          <w:rFonts w:hint="cs"/>
          <w:rtl/>
        </w:rPr>
        <w:t xml:space="preserve">שלא יפלו ברמתם המקצועית (ותק וניסיון) </w:t>
      </w:r>
      <w:r w:rsidR="00921C45">
        <w:rPr>
          <w:rFonts w:hint="cs"/>
          <w:rtl/>
        </w:rPr>
        <w:t>מהעובדים</w:t>
      </w:r>
      <w:r w:rsidR="0016123A">
        <w:rPr>
          <w:rFonts w:hint="cs"/>
          <w:rtl/>
        </w:rPr>
        <w:t xml:space="preserve"> </w:t>
      </w:r>
      <w:r w:rsidR="00815F9B">
        <w:rPr>
          <w:rFonts w:hint="cs"/>
          <w:rtl/>
        </w:rPr>
        <w:t>המוחלפים.</w:t>
      </w:r>
      <w:r>
        <w:rPr>
          <w:rFonts w:hint="cs"/>
          <w:rtl/>
        </w:rPr>
        <w:t xml:space="preserve"> מובהר כי טרם הצבת עובדים חליפיים, נדרש הספק להציגם לנציג המשרד, לזמנם לראיון אישי עם נציג המשרד ולקבל אישורו. התחלת עבודתם מותנית בהסכמה מראש ובכתב של המשרד, המשרד רשאי שלא לאשר מי מהעובדים החליפיים לפי שיקול דעתו.</w:t>
      </w:r>
    </w:p>
    <w:p w14:paraId="72F10423" w14:textId="77777777" w:rsidR="00163846" w:rsidRPr="00BD62F9" w:rsidRDefault="00163846" w:rsidP="00295FCD">
      <w:pPr>
        <w:pStyle w:val="af0"/>
        <w:numPr>
          <w:ilvl w:val="0"/>
          <w:numId w:val="194"/>
        </w:numPr>
        <w:spacing w:after="120"/>
        <w:ind w:left="453" w:hanging="357"/>
        <w:contextualSpacing w:val="0"/>
      </w:pPr>
      <w:r>
        <w:rPr>
          <w:rFonts w:hint="cs"/>
          <w:rtl/>
        </w:rPr>
        <w:t xml:space="preserve">מנהל מתקן המחשוב מטעם הספק יעסוק בכך </w:t>
      </w:r>
      <w:r w:rsidR="00815F9B">
        <w:rPr>
          <w:rFonts w:hint="cs"/>
          <w:rtl/>
        </w:rPr>
        <w:t>באופן קבוע ו</w:t>
      </w:r>
      <w:r>
        <w:rPr>
          <w:rFonts w:hint="cs"/>
          <w:rtl/>
        </w:rPr>
        <w:t xml:space="preserve">במלוא היקף משרתו ויפעל </w:t>
      </w:r>
      <w:r w:rsidR="00815F9B">
        <w:rPr>
          <w:rFonts w:hint="cs"/>
          <w:rtl/>
        </w:rPr>
        <w:t>ממתקן המחשוב המרכזי</w:t>
      </w:r>
      <w:r>
        <w:rPr>
          <w:rFonts w:hint="cs"/>
          <w:rtl/>
        </w:rPr>
        <w:t xml:space="preserve"> </w:t>
      </w:r>
      <w:r w:rsidR="00815F9B">
        <w:rPr>
          <w:rFonts w:hint="cs"/>
          <w:rtl/>
        </w:rPr>
        <w:t xml:space="preserve">של </w:t>
      </w:r>
      <w:r w:rsidR="001761AC">
        <w:rPr>
          <w:rFonts w:hint="cs"/>
          <w:rtl/>
        </w:rPr>
        <w:t xml:space="preserve">המשרד </w:t>
      </w:r>
      <w:r w:rsidR="00815F9B">
        <w:rPr>
          <w:rFonts w:hint="cs"/>
          <w:rtl/>
        </w:rPr>
        <w:t>הממוקם ב</w:t>
      </w:r>
      <w:r>
        <w:rPr>
          <w:rFonts w:hint="cs"/>
          <w:rtl/>
        </w:rPr>
        <w:t>משרד הראשי בירושלים</w:t>
      </w:r>
      <w:r w:rsidR="00815F9B">
        <w:rPr>
          <w:rFonts w:hint="cs"/>
          <w:rtl/>
        </w:rPr>
        <w:t>, או בכל מקום אחר שבו ימוקם</w:t>
      </w:r>
      <w:r>
        <w:rPr>
          <w:rFonts w:hint="cs"/>
          <w:rtl/>
        </w:rPr>
        <w:t>.</w:t>
      </w:r>
    </w:p>
    <w:p w14:paraId="2338A73B" w14:textId="77777777" w:rsidR="00780878" w:rsidRDefault="00163846" w:rsidP="0016123A">
      <w:pPr>
        <w:pStyle w:val="af0"/>
        <w:numPr>
          <w:ilvl w:val="0"/>
          <w:numId w:val="194"/>
        </w:numPr>
        <w:spacing w:after="120"/>
        <w:ind w:left="453" w:hanging="357"/>
        <w:contextualSpacing w:val="0"/>
        <w:rPr>
          <w:rtl/>
        </w:rPr>
      </w:pPr>
      <w:r w:rsidRPr="00BD62F9">
        <w:rPr>
          <w:rtl/>
        </w:rPr>
        <w:t xml:space="preserve">עובדי מפתח </w:t>
      </w:r>
      <w:r w:rsidR="0016123A">
        <w:rPr>
          <w:rFonts w:hint="cs"/>
          <w:rtl/>
        </w:rPr>
        <w:t>ועובדי מערך התפעול והייצור (</w:t>
      </w:r>
      <w:r w:rsidR="0016123A">
        <w:t>NOC</w:t>
      </w:r>
      <w:r w:rsidR="0016123A">
        <w:rPr>
          <w:rFonts w:hint="cs"/>
          <w:rtl/>
        </w:rPr>
        <w:t xml:space="preserve">, </w:t>
      </w:r>
      <w:r w:rsidR="0016123A">
        <w:t>SOC</w:t>
      </w:r>
      <w:r w:rsidR="0016123A">
        <w:rPr>
          <w:rFonts w:hint="cs"/>
          <w:rtl/>
        </w:rPr>
        <w:t xml:space="preserve"> ו- </w:t>
      </w:r>
      <w:r w:rsidR="0016123A">
        <w:t>Help Desk</w:t>
      </w:r>
      <w:r w:rsidR="0016123A">
        <w:rPr>
          <w:rFonts w:hint="cs"/>
          <w:rtl/>
        </w:rPr>
        <w:t xml:space="preserve">) </w:t>
      </w:r>
      <w:r w:rsidRPr="00BD62F9">
        <w:rPr>
          <w:rtl/>
        </w:rPr>
        <w:t>יועסקו ע"י הספק במתכונת של עוסק-מעסיק בלבד.</w:t>
      </w:r>
      <w:r w:rsidR="00780878">
        <w:rPr>
          <w:rtl/>
        </w:rPr>
        <w:t xml:space="preserve"> </w:t>
      </w:r>
    </w:p>
    <w:p w14:paraId="4F74474B" w14:textId="77777777" w:rsidR="00780878" w:rsidRDefault="00780878" w:rsidP="003D1826">
      <w:pPr>
        <w:pStyle w:val="af0"/>
        <w:numPr>
          <w:ilvl w:val="0"/>
          <w:numId w:val="194"/>
        </w:numPr>
        <w:spacing w:after="120"/>
        <w:ind w:left="453" w:hanging="357"/>
        <w:contextualSpacing w:val="0"/>
        <w:rPr>
          <w:rtl/>
        </w:rPr>
      </w:pPr>
      <w:r>
        <w:rPr>
          <w:rtl/>
        </w:rPr>
        <w:t xml:space="preserve">העובדים מטעם הספק, הן במסגרת יחסי עובד מעביד והן עובדי קבלן המשנה מטעמו והן בכל מסגרת אחרת, יתחילו במתן השירותים רק לאחר בדיקת התאמתם וקבלת אישור בכתב מהמשרד ולאחר חתימה על הסכם סודיות אישי (המצ"ב </w:t>
      </w:r>
      <w:r w:rsidRPr="003D1826">
        <w:rPr>
          <w:rtl/>
        </w:rPr>
        <w:t xml:space="preserve">כנספח </w:t>
      </w:r>
      <w:r w:rsidR="003D1826" w:rsidRPr="003D1826">
        <w:rPr>
          <w:rFonts w:hint="cs"/>
          <w:rtl/>
        </w:rPr>
        <w:t>22</w:t>
      </w:r>
      <w:r w:rsidRPr="003D1826">
        <w:rPr>
          <w:rtl/>
        </w:rPr>
        <w:t xml:space="preserve"> לחוזה</w:t>
      </w:r>
      <w:r>
        <w:rPr>
          <w:rtl/>
        </w:rPr>
        <w:t>). בעת בדיקת המשרד, המשרד רשאי לדרוש ולקבל את פרטי תולדות החיים שלהם, לבצע מבחני ידע ומקצועיות לבדיקת התאמתם לתפקיד (בניהול המשרד או באמצעות גורמים מוכרים אחרים), לבצע מבחני אמינות (עלות מבחן האמינות תהיה על חשבון הספק), לראיינם ולפנות לממליצים, הנ"ל הן בעת הקבלה לעבודה והן במהלך תקופת מתן השירותים.</w:t>
      </w:r>
    </w:p>
    <w:p w14:paraId="3ADFDF50" w14:textId="77777777" w:rsidR="00780878" w:rsidRDefault="00780878" w:rsidP="00780878">
      <w:pPr>
        <w:spacing w:after="120"/>
        <w:ind w:left="453"/>
        <w:rPr>
          <w:rtl/>
        </w:rPr>
      </w:pPr>
      <w:r>
        <w:rPr>
          <w:rFonts w:hint="cs"/>
          <w:rtl/>
        </w:rPr>
        <w:t xml:space="preserve">המשרד רשאי לדרוש מעובדים אלו לעבור </w:t>
      </w:r>
      <w:r>
        <w:rPr>
          <w:rtl/>
        </w:rPr>
        <w:t>סיווג ביטחוני בהתאם להגדרת התפקיד שלהם. הסיווג המינימאלי הנו סיווג לרמה 5.</w:t>
      </w:r>
    </w:p>
    <w:p w14:paraId="3986DC73" w14:textId="77777777" w:rsidR="00780878" w:rsidRDefault="00780878" w:rsidP="00780878">
      <w:pPr>
        <w:spacing w:after="120"/>
        <w:ind w:left="453"/>
        <w:rPr>
          <w:rtl/>
        </w:rPr>
      </w:pPr>
      <w:r>
        <w:rPr>
          <w:rtl/>
        </w:rPr>
        <w:t>המשרד רשאי לא לאשר את נותני השירותים לפי שיקול דעתה הבלעדי, מבלי לתת נימוק כלשהו. אישור המשרד לנותן שירותים, אינו גורע מאחריות הספק והמחויבות שלו עפ"י המכרז והחוזה. בכל מקרה המשרד אינו אחראי לכ"א של הספק, בשום היבט.</w:t>
      </w:r>
    </w:p>
    <w:p w14:paraId="05C40032" w14:textId="77777777" w:rsidR="00780878" w:rsidRDefault="00780878" w:rsidP="00002699">
      <w:pPr>
        <w:spacing w:after="120"/>
        <w:ind w:left="453"/>
        <w:rPr>
          <w:rtl/>
        </w:rPr>
      </w:pPr>
      <w:r>
        <w:rPr>
          <w:rtl/>
        </w:rPr>
        <w:t>הספק מתחייב שהעובד מטעמו אשר מוצג כמועמד למשרד עבר את תהליך הגיוס הפנימי אצל הספק וכי הוא מודע למועד תחילת העבודה ולשכר המוצע לו ע"י הספק. מועמד שיגיע לראיון בניגוד לאמור לעיל לא יעבור את הראיון.</w:t>
      </w:r>
    </w:p>
    <w:p w14:paraId="4B483E87" w14:textId="77777777" w:rsidR="00780878" w:rsidRPr="00780878" w:rsidRDefault="00780878" w:rsidP="00002699">
      <w:pPr>
        <w:pBdr>
          <w:top w:val="double" w:sz="4" w:space="1" w:color="auto"/>
          <w:left w:val="double" w:sz="4" w:space="4" w:color="auto"/>
          <w:bottom w:val="double" w:sz="4" w:space="1" w:color="auto"/>
          <w:right w:val="double" w:sz="4" w:space="0" w:color="auto"/>
        </w:pBdr>
        <w:shd w:val="clear" w:color="auto" w:fill="D9D9D9" w:themeFill="background1" w:themeFillShade="D9"/>
        <w:spacing w:after="120"/>
        <w:ind w:left="453" w:right="113"/>
        <w:rPr>
          <w:b/>
          <w:bCs/>
          <w:rtl/>
        </w:rPr>
      </w:pPr>
      <w:r w:rsidRPr="00780878">
        <w:rPr>
          <w:b/>
          <w:bCs/>
          <w:rtl/>
        </w:rPr>
        <w:t>למען הסר ספק לא ניתן לספק שירותי תמיכה ע"י טכנאים מזדמנים מתוך צוות טכנאים כללי של הספק או ספק משנה מטעמו. שירותי תמיכה ע"י טכנאים יינתנו רק ע"י טכנאים לאחר שסיימו לעבור תהליך של סיווג ואישור כמפורט לעיל.</w:t>
      </w:r>
    </w:p>
    <w:p w14:paraId="2D939C02" w14:textId="77777777" w:rsidR="00163846" w:rsidRPr="00BD62F9" w:rsidRDefault="00163846" w:rsidP="00295FCD">
      <w:pPr>
        <w:pStyle w:val="af0"/>
        <w:numPr>
          <w:ilvl w:val="0"/>
          <w:numId w:val="194"/>
        </w:numPr>
        <w:spacing w:after="120"/>
        <w:ind w:left="453" w:hanging="357"/>
        <w:contextualSpacing w:val="0"/>
        <w:rPr>
          <w:rtl/>
        </w:rPr>
      </w:pPr>
      <w:r w:rsidRPr="00BD62F9">
        <w:rPr>
          <w:rtl/>
        </w:rPr>
        <w:t>ה</w:t>
      </w:r>
      <w:r>
        <w:rPr>
          <w:rtl/>
        </w:rPr>
        <w:t>משרד</w:t>
      </w:r>
      <w:r w:rsidRPr="00BD62F9">
        <w:rPr>
          <w:rtl/>
        </w:rPr>
        <w:t xml:space="preserve"> </w:t>
      </w:r>
      <w:r>
        <w:rPr>
          <w:rtl/>
        </w:rPr>
        <w:t>רשאי</w:t>
      </w:r>
      <w:r w:rsidRPr="00BD62F9">
        <w:rPr>
          <w:rtl/>
        </w:rPr>
        <w:t xml:space="preserve"> לדרוש הפסקת העסקתו או החלפתו של עובד </w:t>
      </w:r>
      <w:r>
        <w:rPr>
          <w:rFonts w:hint="cs"/>
          <w:rtl/>
        </w:rPr>
        <w:t>הספק, או קבלן משנה מטעמו</w:t>
      </w:r>
      <w:r w:rsidRPr="00BD62F9">
        <w:rPr>
          <w:rtl/>
        </w:rPr>
        <w:t>, במקרה כזה יפעל הספק באופן הבא:</w:t>
      </w:r>
    </w:p>
    <w:p w14:paraId="12D4BFD6" w14:textId="77777777" w:rsidR="00163846" w:rsidRPr="00BD62F9" w:rsidRDefault="00163846" w:rsidP="00295FCD">
      <w:pPr>
        <w:pStyle w:val="af0"/>
        <w:numPr>
          <w:ilvl w:val="1"/>
          <w:numId w:val="194"/>
        </w:numPr>
        <w:spacing w:after="80"/>
        <w:ind w:left="1021" w:hanging="567"/>
        <w:contextualSpacing w:val="0"/>
      </w:pPr>
      <w:r w:rsidRPr="00BD62F9">
        <w:rPr>
          <w:rtl/>
        </w:rPr>
        <w:t>הספק יציג ללא דיחוי לאישור ה</w:t>
      </w:r>
      <w:r>
        <w:rPr>
          <w:rtl/>
        </w:rPr>
        <w:t>משרד</w:t>
      </w:r>
      <w:r w:rsidRPr="00BD62F9">
        <w:rPr>
          <w:rtl/>
        </w:rPr>
        <w:t xml:space="preserve"> עובד מחליף, העומד בתנאים ובדרישות לפי המכרז ולפי החוזה, שאינו נופל ברמתו המקצועית ובניסיונו מהעובד שהוחלף </w:t>
      </w:r>
      <w:r w:rsidRPr="00BD62F9">
        <w:rPr>
          <w:u w:val="single"/>
          <w:rtl/>
        </w:rPr>
        <w:t xml:space="preserve">וזאת רק לאחר סיכם </w:t>
      </w:r>
      <w:r w:rsidR="00921C45" w:rsidRPr="00BD62F9">
        <w:rPr>
          <w:rFonts w:hint="cs"/>
          <w:u w:val="single"/>
          <w:rtl/>
        </w:rPr>
        <w:t>אתו</w:t>
      </w:r>
      <w:r w:rsidRPr="00BD62F9">
        <w:rPr>
          <w:u w:val="single"/>
          <w:rtl/>
        </w:rPr>
        <w:t xml:space="preserve"> את תנאי העסקתו</w:t>
      </w:r>
      <w:r w:rsidRPr="00BD62F9">
        <w:rPr>
          <w:rtl/>
        </w:rPr>
        <w:t>. ה</w:t>
      </w:r>
      <w:r>
        <w:rPr>
          <w:rtl/>
        </w:rPr>
        <w:t>משרד שומר</w:t>
      </w:r>
      <w:r w:rsidRPr="00BD62F9">
        <w:rPr>
          <w:rtl/>
        </w:rPr>
        <w:t xml:space="preserve"> לעצמו את הזכות שלא לאשר את העובד המוצע (או ספק המשנה המוצע) לפי שיקול דעת</w:t>
      </w:r>
      <w:r>
        <w:rPr>
          <w:rFonts w:hint="cs"/>
          <w:rtl/>
        </w:rPr>
        <w:t>ו</w:t>
      </w:r>
      <w:r w:rsidRPr="00BD62F9">
        <w:rPr>
          <w:rtl/>
        </w:rPr>
        <w:t xml:space="preserve"> הבלעדי ומבלי לנמק את החלטותי</w:t>
      </w:r>
      <w:r>
        <w:rPr>
          <w:rFonts w:hint="cs"/>
          <w:rtl/>
        </w:rPr>
        <w:t>ו</w:t>
      </w:r>
      <w:r w:rsidRPr="00BD62F9">
        <w:rPr>
          <w:rtl/>
        </w:rPr>
        <w:t>.</w:t>
      </w:r>
    </w:p>
    <w:p w14:paraId="06D036AF" w14:textId="77777777" w:rsidR="00163846" w:rsidRPr="00BD62F9" w:rsidRDefault="00163846" w:rsidP="00295FCD">
      <w:pPr>
        <w:pStyle w:val="af0"/>
        <w:numPr>
          <w:ilvl w:val="1"/>
          <w:numId w:val="194"/>
        </w:numPr>
        <w:spacing w:after="80"/>
        <w:ind w:left="1021" w:hanging="567"/>
        <w:contextualSpacing w:val="0"/>
        <w:rPr>
          <w:rtl/>
        </w:rPr>
      </w:pPr>
      <w:r w:rsidRPr="00BD62F9">
        <w:rPr>
          <w:rtl/>
        </w:rPr>
        <w:t xml:space="preserve">הספק ימלא דרישה זו במלואה ללא פגיעה ברמת השרות הנדרשת תוך 30 ימים קלנדרים. במקרה בו ההחלפה נובעת מטעמים ביטחוניים תופסק העסקת העובד באופן </w:t>
      </w:r>
      <w:r w:rsidR="00921C45" w:rsidRPr="00BD62F9">
        <w:rPr>
          <w:rFonts w:hint="cs"/>
          <w:rtl/>
        </w:rPr>
        <w:t>מידי</w:t>
      </w:r>
      <w:r w:rsidRPr="00BD62F9">
        <w:rPr>
          <w:rtl/>
        </w:rPr>
        <w:t>.</w:t>
      </w:r>
    </w:p>
    <w:p w14:paraId="7CCE850D" w14:textId="77777777" w:rsidR="00163846" w:rsidRPr="00BD62F9" w:rsidRDefault="00163846" w:rsidP="00295FCD">
      <w:pPr>
        <w:pStyle w:val="af0"/>
        <w:numPr>
          <w:ilvl w:val="0"/>
          <w:numId w:val="194"/>
        </w:numPr>
        <w:spacing w:after="120"/>
        <w:contextualSpacing w:val="0"/>
      </w:pPr>
      <w:r w:rsidRPr="00BD62F9">
        <w:rPr>
          <w:rtl/>
        </w:rPr>
        <w:t xml:space="preserve">במקרה של החלפת </w:t>
      </w:r>
      <w:r w:rsidRPr="00BD62F9">
        <w:rPr>
          <w:b/>
          <w:bCs/>
          <w:rtl/>
        </w:rPr>
        <w:t>עובד מפתח</w:t>
      </w:r>
      <w:r w:rsidRPr="00BD62F9">
        <w:rPr>
          <w:rtl/>
        </w:rPr>
        <w:t xml:space="preserve"> </w:t>
      </w:r>
      <w:r w:rsidRPr="00D42C19">
        <w:rPr>
          <w:b/>
          <w:bCs/>
          <w:rtl/>
        </w:rPr>
        <w:t>או ספק משנה</w:t>
      </w:r>
      <w:r w:rsidRPr="00BD62F9">
        <w:rPr>
          <w:rtl/>
        </w:rPr>
        <w:t xml:space="preserve"> ביוזמת הספק, יפעל הספק באופן הבא:</w:t>
      </w:r>
    </w:p>
    <w:p w14:paraId="19D34DBE" w14:textId="77777777" w:rsidR="00163846" w:rsidRPr="00BD62F9" w:rsidRDefault="00163846" w:rsidP="00295FCD">
      <w:pPr>
        <w:pStyle w:val="af0"/>
        <w:numPr>
          <w:ilvl w:val="1"/>
          <w:numId w:val="194"/>
        </w:numPr>
        <w:spacing w:after="80"/>
        <w:ind w:left="1021" w:hanging="567"/>
        <w:contextualSpacing w:val="0"/>
      </w:pPr>
      <w:r w:rsidRPr="00BD62F9">
        <w:rPr>
          <w:rtl/>
        </w:rPr>
        <w:t>יודיע בכתב ל</w:t>
      </w:r>
      <w:r>
        <w:rPr>
          <w:rtl/>
        </w:rPr>
        <w:t>משרד</w:t>
      </w:r>
      <w:r w:rsidRPr="00BD62F9">
        <w:rPr>
          <w:rtl/>
        </w:rPr>
        <w:t>, 30 ימים מראש, על הפסקת העסקתו/החלפתו של ספק משנה והסיבות לכך.</w:t>
      </w:r>
    </w:p>
    <w:p w14:paraId="5A5A3BFA" w14:textId="77777777" w:rsidR="00163846" w:rsidRPr="00BD62F9" w:rsidRDefault="00163846" w:rsidP="00295FCD">
      <w:pPr>
        <w:pStyle w:val="af0"/>
        <w:numPr>
          <w:ilvl w:val="1"/>
          <w:numId w:val="194"/>
        </w:numPr>
        <w:spacing w:after="80"/>
        <w:ind w:left="1021" w:hanging="567"/>
        <w:contextualSpacing w:val="0"/>
      </w:pPr>
      <w:r w:rsidRPr="00BD62F9">
        <w:rPr>
          <w:rtl/>
        </w:rPr>
        <w:t>יקבל את הסכמת ה</w:t>
      </w:r>
      <w:r>
        <w:rPr>
          <w:rtl/>
        </w:rPr>
        <w:t>משרד</w:t>
      </w:r>
      <w:r w:rsidRPr="00BD62F9">
        <w:rPr>
          <w:rtl/>
        </w:rPr>
        <w:t xml:space="preserve"> להחלפה. ה</w:t>
      </w:r>
      <w:r>
        <w:rPr>
          <w:rtl/>
        </w:rPr>
        <w:t>משרד</w:t>
      </w:r>
      <w:r w:rsidRPr="00BD62F9">
        <w:rPr>
          <w:rtl/>
        </w:rPr>
        <w:t xml:space="preserve"> שומר לעצמו את הזכות שלא לאשר את העובד המחליף (או ספק המשנה המחליף) לפי שיקול דעת</w:t>
      </w:r>
      <w:r>
        <w:rPr>
          <w:rFonts w:hint="cs"/>
          <w:rtl/>
        </w:rPr>
        <w:t>ו</w:t>
      </w:r>
      <w:r w:rsidRPr="00BD62F9">
        <w:rPr>
          <w:rtl/>
        </w:rPr>
        <w:t xml:space="preserve"> הבלעדי ומבלי לנמק את החלטותיה</w:t>
      </w:r>
    </w:p>
    <w:p w14:paraId="52BBCA60" w14:textId="77777777" w:rsidR="00163846" w:rsidRPr="00BD62F9" w:rsidRDefault="00163846" w:rsidP="00295FCD">
      <w:pPr>
        <w:pStyle w:val="af0"/>
        <w:numPr>
          <w:ilvl w:val="1"/>
          <w:numId w:val="194"/>
        </w:numPr>
        <w:spacing w:after="80"/>
        <w:ind w:left="1021" w:hanging="567"/>
        <w:contextualSpacing w:val="0"/>
        <w:rPr>
          <w:rtl/>
        </w:rPr>
      </w:pPr>
      <w:r w:rsidRPr="00BD62F9">
        <w:rPr>
          <w:rtl/>
        </w:rPr>
        <w:t>העוב</w:t>
      </w:r>
      <w:r w:rsidR="00F11984">
        <w:rPr>
          <w:rFonts w:hint="cs"/>
          <w:rtl/>
        </w:rPr>
        <w:t>ד/</w:t>
      </w:r>
      <w:r w:rsidR="00F11984">
        <w:rPr>
          <w:rtl/>
        </w:rPr>
        <w:t>ספק המשנה המחליף</w:t>
      </w:r>
      <w:r w:rsidRPr="00BD62F9">
        <w:rPr>
          <w:rtl/>
        </w:rPr>
        <w:t xml:space="preserve"> לא ייפול </w:t>
      </w:r>
      <w:r w:rsidR="00815F9B">
        <w:rPr>
          <w:rFonts w:hint="cs"/>
          <w:rtl/>
        </w:rPr>
        <w:t>ברמתו המקצועית (ותק וניסיון)</w:t>
      </w:r>
      <w:r w:rsidRPr="00BD62F9">
        <w:rPr>
          <w:rtl/>
        </w:rPr>
        <w:t xml:space="preserve"> ויכולתו מהמוחלף.</w:t>
      </w:r>
    </w:p>
    <w:p w14:paraId="094F9594" w14:textId="77777777" w:rsidR="00DB44E7" w:rsidRDefault="00DB44E7" w:rsidP="00295FCD">
      <w:pPr>
        <w:pStyle w:val="af0"/>
        <w:numPr>
          <w:ilvl w:val="0"/>
          <w:numId w:val="194"/>
        </w:numPr>
        <w:spacing w:after="120"/>
        <w:contextualSpacing w:val="0"/>
      </w:pPr>
      <w:r>
        <w:rPr>
          <w:rFonts w:hint="cs"/>
          <w:rtl/>
        </w:rPr>
        <w:t xml:space="preserve">לא יתאפשר להחליף עובדי מפתח ו/או ספקי משנה במהלך ההליך המכרזי. </w:t>
      </w:r>
      <w:r w:rsidR="00221375">
        <w:rPr>
          <w:rFonts w:hint="cs"/>
          <w:rtl/>
        </w:rPr>
        <w:t>מציע שיעשה כך, יהיה המשרד רשאי לפסול את הצעתו.</w:t>
      </w:r>
    </w:p>
    <w:p w14:paraId="4D29F3EE" w14:textId="77777777" w:rsidR="00163846" w:rsidRPr="00BD62F9" w:rsidRDefault="00163846" w:rsidP="00295FCD">
      <w:pPr>
        <w:pStyle w:val="af0"/>
        <w:numPr>
          <w:ilvl w:val="0"/>
          <w:numId w:val="194"/>
        </w:numPr>
        <w:spacing w:after="120"/>
        <w:contextualSpacing w:val="0"/>
        <w:rPr>
          <w:rtl/>
        </w:rPr>
      </w:pPr>
      <w:r w:rsidRPr="00BD62F9">
        <w:rPr>
          <w:rtl/>
        </w:rPr>
        <w:t>עלויות החלפת עובדים</w:t>
      </w:r>
      <w:r w:rsidR="001761AC">
        <w:rPr>
          <w:rFonts w:hint="cs"/>
          <w:rtl/>
        </w:rPr>
        <w:t>/ספקי משנה</w:t>
      </w:r>
      <w:r w:rsidRPr="00BD62F9">
        <w:rPr>
          <w:rtl/>
        </w:rPr>
        <w:t>, ככל שתהיינה, יחולו על הספק בלבד.</w:t>
      </w:r>
    </w:p>
    <w:p w14:paraId="5D7FCEE5" w14:textId="77777777" w:rsidR="00163846" w:rsidRPr="00BD62F9" w:rsidRDefault="00163846" w:rsidP="00295FCD">
      <w:pPr>
        <w:pStyle w:val="af0"/>
        <w:numPr>
          <w:ilvl w:val="0"/>
          <w:numId w:val="194"/>
        </w:numPr>
        <w:autoSpaceDE/>
        <w:spacing w:after="120"/>
        <w:contextualSpacing w:val="0"/>
      </w:pPr>
      <w:r w:rsidRPr="00BD62F9">
        <w:rPr>
          <w:rtl/>
        </w:rPr>
        <w:t>ה</w:t>
      </w:r>
      <w:r>
        <w:rPr>
          <w:rFonts w:hint="cs"/>
          <w:rtl/>
        </w:rPr>
        <w:t>ספק</w:t>
      </w:r>
      <w:r w:rsidRPr="00BD62F9">
        <w:rPr>
          <w:rtl/>
        </w:rPr>
        <w:t xml:space="preserve"> מתחייב להביא לידיעת ה</w:t>
      </w:r>
      <w:r>
        <w:rPr>
          <w:rtl/>
        </w:rPr>
        <w:t>משרד</w:t>
      </w:r>
      <w:r w:rsidRPr="00BD62F9">
        <w:rPr>
          <w:rtl/>
        </w:rPr>
        <w:t xml:space="preserve"> מידע בדבר:</w:t>
      </w:r>
    </w:p>
    <w:p w14:paraId="0B311471" w14:textId="77777777" w:rsidR="00163846" w:rsidRPr="00BD62F9" w:rsidRDefault="00163846" w:rsidP="00295FCD">
      <w:pPr>
        <w:pStyle w:val="af0"/>
        <w:numPr>
          <w:ilvl w:val="1"/>
          <w:numId w:val="194"/>
        </w:numPr>
        <w:spacing w:after="100"/>
        <w:ind w:left="1021" w:hanging="567"/>
        <w:contextualSpacing w:val="0"/>
        <w:rPr>
          <w:rtl/>
        </w:rPr>
      </w:pPr>
      <w:r w:rsidRPr="00BD62F9">
        <w:rPr>
          <w:rtl/>
        </w:rPr>
        <w:t xml:space="preserve">כל כתב אישום התלוי ועומד כנגד עובד או </w:t>
      </w:r>
      <w:r w:rsidR="00F11984">
        <w:rPr>
          <w:rFonts w:hint="cs"/>
          <w:rtl/>
        </w:rPr>
        <w:t>ספק</w:t>
      </w:r>
      <w:r w:rsidRPr="00BD62F9">
        <w:rPr>
          <w:rtl/>
        </w:rPr>
        <w:t xml:space="preserve"> משנה, המועסק ב</w:t>
      </w:r>
      <w:r>
        <w:rPr>
          <w:rtl/>
        </w:rPr>
        <w:t>משרד</w:t>
      </w:r>
      <w:r w:rsidRPr="00BD62F9">
        <w:rPr>
          <w:rtl/>
        </w:rPr>
        <w:t>, למעט עבירת תעבורה כהגדרתה בפקודת התעבורה, אך  לרבות עבירה לפי סעיפים 64 או 64א לפקודה זו.</w:t>
      </w:r>
    </w:p>
    <w:p w14:paraId="74E9E014" w14:textId="77777777" w:rsidR="00163846" w:rsidRPr="00BD62F9" w:rsidRDefault="00163846" w:rsidP="00295FCD">
      <w:pPr>
        <w:pStyle w:val="af0"/>
        <w:numPr>
          <w:ilvl w:val="1"/>
          <w:numId w:val="194"/>
        </w:numPr>
        <w:spacing w:after="100"/>
        <w:ind w:left="1021" w:hanging="567"/>
        <w:contextualSpacing w:val="0"/>
      </w:pPr>
      <w:r w:rsidRPr="00BD62F9">
        <w:rPr>
          <w:rtl/>
        </w:rPr>
        <w:t xml:space="preserve">כל כתב תביעה בעילת רשלנות מקצועית וכל הרשעה של עובד או ספק </w:t>
      </w:r>
      <w:r w:rsidR="00F11984">
        <w:rPr>
          <w:rtl/>
        </w:rPr>
        <w:t>משנה, מיד עם היוודע לו עליהם</w:t>
      </w:r>
      <w:r w:rsidR="00F11984">
        <w:rPr>
          <w:rFonts w:hint="cs"/>
          <w:rtl/>
        </w:rPr>
        <w:t>.</w:t>
      </w:r>
    </w:p>
    <w:p w14:paraId="4B4665D6" w14:textId="77777777" w:rsidR="00163846" w:rsidRDefault="00163846" w:rsidP="00295FCD">
      <w:pPr>
        <w:pStyle w:val="af0"/>
        <w:numPr>
          <w:ilvl w:val="0"/>
          <w:numId w:val="194"/>
        </w:numPr>
        <w:autoSpaceDE/>
        <w:spacing w:after="120"/>
        <w:contextualSpacing w:val="0"/>
      </w:pPr>
      <w:r w:rsidRPr="00FE13EE">
        <w:rPr>
          <w:rtl/>
        </w:rPr>
        <w:t>מכיוון שהמשרד</w:t>
      </w:r>
      <w:r>
        <w:rPr>
          <w:rtl/>
        </w:rPr>
        <w:t xml:space="preserve"> מחויב</w:t>
      </w:r>
      <w:r w:rsidRPr="00FE13EE">
        <w:rPr>
          <w:rtl/>
        </w:rPr>
        <w:t xml:space="preserve"> להמשיך בפעילות סדירה גם בעת קיום מצב חירום </w:t>
      </w:r>
      <w:r>
        <w:rPr>
          <w:rFonts w:hint="cs"/>
          <w:rtl/>
        </w:rPr>
        <w:t xml:space="preserve">ו/או מצב מיוחד בעורף </w:t>
      </w:r>
      <w:r w:rsidRPr="00FE13EE">
        <w:rPr>
          <w:rtl/>
        </w:rPr>
        <w:t>מכיוון שפעילות המשרד תלויה בתפקוד תקין של מערך המחשוב של</w:t>
      </w:r>
      <w:r>
        <w:rPr>
          <w:rFonts w:hint="cs"/>
          <w:rtl/>
        </w:rPr>
        <w:t>ו</w:t>
      </w:r>
      <w:r w:rsidRPr="00FE13EE">
        <w:rPr>
          <w:rtl/>
        </w:rPr>
        <w:t xml:space="preserve">, המציע מחויב להמשיך ולספק את השירותים נשוא מכרז בשעת חירום מהאתר המרכזי או מאתר הגיבוי </w:t>
      </w:r>
      <w:r w:rsidRPr="00FE13EE">
        <w:t>(DRP)</w:t>
      </w:r>
      <w:r w:rsidRPr="00FE13EE">
        <w:rPr>
          <w:rtl/>
        </w:rPr>
        <w:t>.</w:t>
      </w:r>
    </w:p>
    <w:p w14:paraId="66BDA545" w14:textId="77777777" w:rsidR="00163846" w:rsidRPr="00BD62F9" w:rsidRDefault="00163846" w:rsidP="00295FCD">
      <w:pPr>
        <w:pStyle w:val="mateor3"/>
        <w:numPr>
          <w:ilvl w:val="2"/>
          <w:numId w:val="197"/>
        </w:numPr>
        <w:ind w:left="720"/>
      </w:pPr>
      <w:bookmarkStart w:id="2055" w:name="_Toc405396257"/>
      <w:bookmarkStart w:id="2056" w:name="_Toc406967898"/>
      <w:bookmarkStart w:id="2057" w:name="_Toc407629818"/>
      <w:bookmarkStart w:id="2058" w:name="_Toc408395919"/>
      <w:bookmarkStart w:id="2059" w:name="_Toc409621829"/>
      <w:bookmarkStart w:id="2060" w:name="_Toc426573253"/>
      <w:bookmarkStart w:id="2061" w:name="_Toc452288421"/>
      <w:bookmarkStart w:id="2062" w:name="_Toc512200195"/>
      <w:r w:rsidRPr="00BD62F9">
        <w:rPr>
          <w:rtl/>
        </w:rPr>
        <w:t>הצוות המוצע</w:t>
      </w:r>
      <w:bookmarkEnd w:id="2055"/>
      <w:bookmarkEnd w:id="2056"/>
      <w:bookmarkEnd w:id="2057"/>
      <w:bookmarkEnd w:id="2058"/>
      <w:bookmarkEnd w:id="2059"/>
      <w:bookmarkEnd w:id="2060"/>
      <w:bookmarkEnd w:id="2061"/>
      <w:bookmarkEnd w:id="2062"/>
    </w:p>
    <w:p w14:paraId="147A42CD" w14:textId="77777777" w:rsidR="00163846" w:rsidRPr="00FE13EE" w:rsidRDefault="00163846" w:rsidP="00295FCD">
      <w:pPr>
        <w:pStyle w:val="mateor4"/>
        <w:numPr>
          <w:ilvl w:val="3"/>
          <w:numId w:val="197"/>
        </w:numPr>
        <w:ind w:left="1077" w:hanging="1077"/>
      </w:pPr>
      <w:r>
        <w:rPr>
          <w:rFonts w:hint="cs"/>
          <w:rtl/>
        </w:rPr>
        <w:t>מצב קיים</w:t>
      </w:r>
      <w:r w:rsidRPr="00815F9B">
        <w:rPr>
          <w:u w:val="none"/>
          <w:rtl/>
        </w:rPr>
        <w:t xml:space="preserve"> (</w:t>
      </w:r>
      <w:r w:rsidRPr="00815F9B">
        <w:rPr>
          <w:u w:val="none"/>
        </w:rPr>
        <w:t>I</w:t>
      </w:r>
      <w:r w:rsidRPr="00815F9B">
        <w:rPr>
          <w:u w:val="none"/>
          <w:rtl/>
        </w:rPr>
        <w:t>)</w:t>
      </w:r>
    </w:p>
    <w:p w14:paraId="31617A2E" w14:textId="77777777" w:rsidR="00163846" w:rsidRDefault="00163846" w:rsidP="00D42C19">
      <w:pPr>
        <w:spacing w:after="120"/>
        <w:rPr>
          <w:rtl/>
        </w:rPr>
      </w:pPr>
      <w:r>
        <w:rPr>
          <w:rFonts w:hint="cs"/>
          <w:rtl/>
        </w:rPr>
        <w:t>במצב הקיים פועל במשרד צוות הכולל 15 עובדים לפי הפירוט הבא:</w:t>
      </w:r>
    </w:p>
    <w:tbl>
      <w:tblPr>
        <w:tblStyle w:val="afc"/>
        <w:bidiVisual/>
        <w:tblW w:w="0" w:type="auto"/>
        <w:jc w:val="center"/>
        <w:tblLook w:val="04A0" w:firstRow="1" w:lastRow="0" w:firstColumn="1" w:lastColumn="0" w:noHBand="0" w:noVBand="1"/>
      </w:tblPr>
      <w:tblGrid>
        <w:gridCol w:w="3171"/>
        <w:gridCol w:w="2233"/>
        <w:gridCol w:w="2410"/>
      </w:tblGrid>
      <w:tr w:rsidR="00163846" w:rsidRPr="0007074E" w14:paraId="1E6074B7" w14:textId="77777777" w:rsidTr="00801472">
        <w:trPr>
          <w:tblHeader/>
          <w:jc w:val="center"/>
        </w:trPr>
        <w:tc>
          <w:tcPr>
            <w:tcW w:w="3171" w:type="dxa"/>
            <w:shd w:val="clear" w:color="auto" w:fill="DAEEF3" w:themeFill="accent5" w:themeFillTint="33"/>
          </w:tcPr>
          <w:p w14:paraId="03990A09" w14:textId="77777777" w:rsidR="00163846" w:rsidRPr="0007074E" w:rsidRDefault="00163846" w:rsidP="00D42C19">
            <w:pPr>
              <w:jc w:val="center"/>
              <w:rPr>
                <w:b/>
                <w:bCs/>
                <w:rtl/>
              </w:rPr>
            </w:pPr>
            <w:r w:rsidRPr="0007074E">
              <w:rPr>
                <w:rFonts w:hint="eastAsia"/>
                <w:b/>
                <w:bCs/>
                <w:rtl/>
              </w:rPr>
              <w:t>תפקיד</w:t>
            </w:r>
          </w:p>
        </w:tc>
        <w:tc>
          <w:tcPr>
            <w:tcW w:w="2233" w:type="dxa"/>
            <w:shd w:val="clear" w:color="auto" w:fill="DAEEF3" w:themeFill="accent5" w:themeFillTint="33"/>
          </w:tcPr>
          <w:p w14:paraId="2122AE26" w14:textId="77777777" w:rsidR="00163846" w:rsidRPr="0007074E" w:rsidRDefault="00163846" w:rsidP="00D42C19">
            <w:pPr>
              <w:jc w:val="center"/>
              <w:rPr>
                <w:b/>
                <w:bCs/>
                <w:rtl/>
              </w:rPr>
            </w:pPr>
            <w:r w:rsidRPr="0007074E">
              <w:rPr>
                <w:rFonts w:hint="eastAsia"/>
                <w:b/>
                <w:bCs/>
                <w:rtl/>
              </w:rPr>
              <w:t>מספר</w:t>
            </w:r>
            <w:r w:rsidRPr="0007074E">
              <w:rPr>
                <w:b/>
                <w:bCs/>
                <w:rtl/>
              </w:rPr>
              <w:t xml:space="preserve"> </w:t>
            </w:r>
            <w:r w:rsidRPr="0007074E">
              <w:rPr>
                <w:rFonts w:hint="eastAsia"/>
                <w:b/>
                <w:bCs/>
                <w:rtl/>
              </w:rPr>
              <w:t>עובדים</w:t>
            </w:r>
            <w:r w:rsidRPr="0007074E">
              <w:rPr>
                <w:b/>
                <w:bCs/>
                <w:rtl/>
              </w:rPr>
              <w:t xml:space="preserve"> </w:t>
            </w:r>
            <w:r w:rsidRPr="0007074E">
              <w:rPr>
                <w:rFonts w:hint="eastAsia"/>
                <w:b/>
                <w:bCs/>
                <w:rtl/>
              </w:rPr>
              <w:t>בתפקיד</w:t>
            </w:r>
          </w:p>
        </w:tc>
        <w:tc>
          <w:tcPr>
            <w:tcW w:w="2410" w:type="dxa"/>
            <w:shd w:val="clear" w:color="auto" w:fill="DAEEF3" w:themeFill="accent5" w:themeFillTint="33"/>
          </w:tcPr>
          <w:p w14:paraId="4A7FA818" w14:textId="77777777" w:rsidR="00163846" w:rsidRPr="0007074E" w:rsidRDefault="00163846" w:rsidP="00D42C19">
            <w:pPr>
              <w:jc w:val="center"/>
              <w:rPr>
                <w:b/>
                <w:bCs/>
                <w:rtl/>
              </w:rPr>
            </w:pPr>
            <w:r w:rsidRPr="0007074E">
              <w:rPr>
                <w:rFonts w:hint="eastAsia"/>
                <w:b/>
                <w:bCs/>
                <w:rtl/>
              </w:rPr>
              <w:t>תפקיד</w:t>
            </w:r>
            <w:r w:rsidRPr="0007074E">
              <w:rPr>
                <w:b/>
                <w:bCs/>
                <w:rtl/>
              </w:rPr>
              <w:t xml:space="preserve"> </w:t>
            </w:r>
            <w:r w:rsidRPr="0007074E">
              <w:rPr>
                <w:rFonts w:hint="eastAsia"/>
                <w:b/>
                <w:bCs/>
                <w:rtl/>
              </w:rPr>
              <w:t>מפתח</w:t>
            </w:r>
            <w:r w:rsidRPr="0007074E">
              <w:rPr>
                <w:b/>
                <w:bCs/>
                <w:rtl/>
              </w:rPr>
              <w:t xml:space="preserve"> (כן/לא)</w:t>
            </w:r>
          </w:p>
        </w:tc>
      </w:tr>
      <w:tr w:rsidR="00163846" w:rsidRPr="0007074E" w14:paraId="3AC92789" w14:textId="77777777" w:rsidTr="00801472">
        <w:trPr>
          <w:jc w:val="center"/>
        </w:trPr>
        <w:tc>
          <w:tcPr>
            <w:tcW w:w="3171" w:type="dxa"/>
          </w:tcPr>
          <w:p w14:paraId="756A5BB5" w14:textId="77777777" w:rsidR="00163846" w:rsidRPr="0007074E" w:rsidRDefault="00163846" w:rsidP="00D42C19">
            <w:pPr>
              <w:rPr>
                <w:rtl/>
              </w:rPr>
            </w:pPr>
            <w:r w:rsidRPr="0007074E">
              <w:rPr>
                <w:rFonts w:hint="eastAsia"/>
                <w:rtl/>
              </w:rPr>
              <w:t>מנהל</w:t>
            </w:r>
            <w:r w:rsidRPr="0007074E">
              <w:rPr>
                <w:rtl/>
              </w:rPr>
              <w:t xml:space="preserve"> </w:t>
            </w:r>
            <w:r w:rsidRPr="0007074E">
              <w:rPr>
                <w:rFonts w:hint="eastAsia"/>
                <w:rtl/>
              </w:rPr>
              <w:t>אתר</w:t>
            </w:r>
          </w:p>
        </w:tc>
        <w:tc>
          <w:tcPr>
            <w:tcW w:w="2233" w:type="dxa"/>
          </w:tcPr>
          <w:p w14:paraId="0C4D16AF" w14:textId="77777777" w:rsidR="00163846" w:rsidRPr="0007074E" w:rsidRDefault="00163846" w:rsidP="00D42C19">
            <w:pPr>
              <w:jc w:val="center"/>
              <w:rPr>
                <w:rtl/>
              </w:rPr>
            </w:pPr>
            <w:r w:rsidRPr="0007074E">
              <w:rPr>
                <w:rtl/>
              </w:rPr>
              <w:t>1</w:t>
            </w:r>
          </w:p>
        </w:tc>
        <w:tc>
          <w:tcPr>
            <w:tcW w:w="2410" w:type="dxa"/>
          </w:tcPr>
          <w:p w14:paraId="046BE8A8" w14:textId="77777777" w:rsidR="00163846" w:rsidRPr="00EC4BC1" w:rsidRDefault="00EC4BC1" w:rsidP="00D42C19">
            <w:pPr>
              <w:jc w:val="center"/>
              <w:rPr>
                <w:rtl/>
              </w:rPr>
            </w:pPr>
            <w:r>
              <w:rPr>
                <w:rFonts w:hint="cs"/>
                <w:rtl/>
              </w:rPr>
              <w:t>לא</w:t>
            </w:r>
          </w:p>
        </w:tc>
      </w:tr>
      <w:tr w:rsidR="00163846" w:rsidRPr="0007074E" w14:paraId="38EFBF09" w14:textId="77777777" w:rsidTr="00801472">
        <w:trPr>
          <w:jc w:val="center"/>
        </w:trPr>
        <w:tc>
          <w:tcPr>
            <w:tcW w:w="3171" w:type="dxa"/>
          </w:tcPr>
          <w:p w14:paraId="51FE7694" w14:textId="77777777" w:rsidR="00163846" w:rsidRPr="0007074E" w:rsidRDefault="000A52C4" w:rsidP="00D42C19">
            <w:pPr>
              <w:rPr>
                <w:rtl/>
              </w:rPr>
            </w:pPr>
            <w:r>
              <w:rPr>
                <w:rFonts w:hint="cs"/>
                <w:rtl/>
              </w:rPr>
              <w:t xml:space="preserve">אנשי </w:t>
            </w:r>
            <w:r w:rsidRPr="0049312D">
              <w:t xml:space="preserve">System </w:t>
            </w:r>
            <w:r>
              <w:rPr>
                <w:rFonts w:hint="cs"/>
                <w:rtl/>
              </w:rPr>
              <w:t xml:space="preserve"> (שרתים ו </w:t>
            </w:r>
            <w:r>
              <w:t>Storage</w:t>
            </w:r>
            <w:r>
              <w:rPr>
                <w:rFonts w:hint="cs"/>
                <w:rtl/>
              </w:rPr>
              <w:t>)</w:t>
            </w:r>
          </w:p>
        </w:tc>
        <w:tc>
          <w:tcPr>
            <w:tcW w:w="2233" w:type="dxa"/>
          </w:tcPr>
          <w:p w14:paraId="2A17F45E" w14:textId="77777777" w:rsidR="00163846" w:rsidRPr="0007074E" w:rsidRDefault="00163846" w:rsidP="00D42C19">
            <w:pPr>
              <w:jc w:val="center"/>
              <w:rPr>
                <w:rtl/>
              </w:rPr>
            </w:pPr>
            <w:r w:rsidRPr="0007074E">
              <w:rPr>
                <w:rtl/>
              </w:rPr>
              <w:t>4</w:t>
            </w:r>
          </w:p>
        </w:tc>
        <w:tc>
          <w:tcPr>
            <w:tcW w:w="2410" w:type="dxa"/>
          </w:tcPr>
          <w:p w14:paraId="74068380" w14:textId="77777777" w:rsidR="00163846" w:rsidRPr="00D42C19" w:rsidRDefault="001F0E66" w:rsidP="000A52C4">
            <w:pPr>
              <w:jc w:val="center"/>
              <w:rPr>
                <w:b/>
                <w:bCs/>
                <w:rtl/>
              </w:rPr>
            </w:pPr>
            <w:r w:rsidRPr="00D42C19">
              <w:rPr>
                <w:rFonts w:hint="eastAsia"/>
                <w:b/>
                <w:bCs/>
                <w:rtl/>
              </w:rPr>
              <w:t>כן</w:t>
            </w:r>
            <w:r w:rsidRPr="00D42C19">
              <w:rPr>
                <w:b/>
                <w:bCs/>
                <w:rtl/>
              </w:rPr>
              <w:t xml:space="preserve">- </w:t>
            </w:r>
            <w:r w:rsidR="000A52C4">
              <w:rPr>
                <w:rFonts w:hint="cs"/>
                <w:b/>
                <w:bCs/>
                <w:rtl/>
              </w:rPr>
              <w:t>שלושה</w:t>
            </w:r>
            <w:r w:rsidR="000A52C4" w:rsidRPr="00D42C19">
              <w:rPr>
                <w:b/>
                <w:bCs/>
                <w:rtl/>
              </w:rPr>
              <w:t xml:space="preserve"> </w:t>
            </w:r>
            <w:r w:rsidRPr="00D42C19">
              <w:rPr>
                <w:rFonts w:hint="eastAsia"/>
                <w:b/>
                <w:bCs/>
                <w:rtl/>
              </w:rPr>
              <w:t>מהם</w:t>
            </w:r>
          </w:p>
        </w:tc>
      </w:tr>
      <w:tr w:rsidR="00163846" w:rsidRPr="0007074E" w14:paraId="3DCDE337" w14:textId="77777777" w:rsidTr="00801472">
        <w:trPr>
          <w:jc w:val="center"/>
        </w:trPr>
        <w:tc>
          <w:tcPr>
            <w:tcW w:w="3171" w:type="dxa"/>
          </w:tcPr>
          <w:p w14:paraId="608087B8" w14:textId="77777777" w:rsidR="00163846" w:rsidRPr="0007074E" w:rsidRDefault="00163846" w:rsidP="00D42C19">
            <w:pPr>
              <w:rPr>
                <w:rtl/>
              </w:rPr>
            </w:pPr>
            <w:r w:rsidRPr="0007074E">
              <w:t>System Admin MF</w:t>
            </w:r>
          </w:p>
        </w:tc>
        <w:tc>
          <w:tcPr>
            <w:tcW w:w="2233" w:type="dxa"/>
          </w:tcPr>
          <w:p w14:paraId="3DE39AAD" w14:textId="77777777" w:rsidR="00163846" w:rsidRPr="0007074E" w:rsidRDefault="00163846" w:rsidP="00D42C19">
            <w:pPr>
              <w:jc w:val="center"/>
              <w:rPr>
                <w:rtl/>
              </w:rPr>
            </w:pPr>
            <w:r w:rsidRPr="0007074E">
              <w:rPr>
                <w:rtl/>
              </w:rPr>
              <w:t>1</w:t>
            </w:r>
          </w:p>
        </w:tc>
        <w:tc>
          <w:tcPr>
            <w:tcW w:w="2410" w:type="dxa"/>
          </w:tcPr>
          <w:p w14:paraId="5FB1A9D9" w14:textId="77777777" w:rsidR="00163846" w:rsidRPr="0007074E" w:rsidRDefault="00163846" w:rsidP="00D42C19">
            <w:pPr>
              <w:jc w:val="center"/>
              <w:rPr>
                <w:rtl/>
              </w:rPr>
            </w:pPr>
            <w:r w:rsidRPr="0007074E">
              <w:rPr>
                <w:rFonts w:hint="eastAsia"/>
                <w:rtl/>
              </w:rPr>
              <w:t>לא</w:t>
            </w:r>
          </w:p>
        </w:tc>
      </w:tr>
      <w:tr w:rsidR="00163846" w:rsidRPr="0007074E" w14:paraId="310D708B" w14:textId="77777777" w:rsidTr="00801472">
        <w:trPr>
          <w:jc w:val="center"/>
        </w:trPr>
        <w:tc>
          <w:tcPr>
            <w:tcW w:w="3171" w:type="dxa"/>
          </w:tcPr>
          <w:p w14:paraId="1E9298B6" w14:textId="77777777" w:rsidR="00163846" w:rsidRPr="00EE554B" w:rsidRDefault="00163846" w:rsidP="00D42C19">
            <w:pPr>
              <w:rPr>
                <w:rtl/>
              </w:rPr>
            </w:pPr>
            <w:r w:rsidRPr="00EE554B">
              <w:t>DBA</w:t>
            </w:r>
          </w:p>
        </w:tc>
        <w:tc>
          <w:tcPr>
            <w:tcW w:w="2233" w:type="dxa"/>
          </w:tcPr>
          <w:p w14:paraId="78F94EE3" w14:textId="77777777" w:rsidR="00163846" w:rsidRPr="00EE554B" w:rsidRDefault="00163846" w:rsidP="00D42C19">
            <w:pPr>
              <w:jc w:val="center"/>
              <w:rPr>
                <w:rtl/>
              </w:rPr>
            </w:pPr>
            <w:r w:rsidRPr="00EE554B">
              <w:rPr>
                <w:rtl/>
              </w:rPr>
              <w:t>1</w:t>
            </w:r>
          </w:p>
        </w:tc>
        <w:tc>
          <w:tcPr>
            <w:tcW w:w="2410" w:type="dxa"/>
          </w:tcPr>
          <w:p w14:paraId="0F545354" w14:textId="77777777" w:rsidR="00163846" w:rsidRPr="00EE554B" w:rsidRDefault="0007074E" w:rsidP="00D42C19">
            <w:pPr>
              <w:jc w:val="center"/>
              <w:rPr>
                <w:rtl/>
              </w:rPr>
            </w:pPr>
            <w:r w:rsidRPr="00EE554B">
              <w:rPr>
                <w:rFonts w:hint="eastAsia"/>
                <w:rtl/>
              </w:rPr>
              <w:t>לא</w:t>
            </w:r>
          </w:p>
        </w:tc>
      </w:tr>
      <w:tr w:rsidR="00163846" w:rsidRPr="0007074E" w14:paraId="5BC193CC" w14:textId="77777777" w:rsidTr="00801472">
        <w:trPr>
          <w:jc w:val="center"/>
        </w:trPr>
        <w:tc>
          <w:tcPr>
            <w:tcW w:w="3171" w:type="dxa"/>
          </w:tcPr>
          <w:p w14:paraId="6BA352B8" w14:textId="77777777" w:rsidR="00163846" w:rsidRPr="0007074E" w:rsidRDefault="00163846" w:rsidP="00D42C19">
            <w:pPr>
              <w:rPr>
                <w:rtl/>
              </w:rPr>
            </w:pPr>
            <w:r w:rsidRPr="0007074E">
              <w:rPr>
                <w:rFonts w:hint="eastAsia"/>
                <w:rtl/>
              </w:rPr>
              <w:t>איש</w:t>
            </w:r>
            <w:r w:rsidRPr="0007074E">
              <w:rPr>
                <w:rtl/>
              </w:rPr>
              <w:t xml:space="preserve"> </w:t>
            </w:r>
            <w:r w:rsidRPr="0007074E">
              <w:rPr>
                <w:rFonts w:hint="eastAsia"/>
                <w:rtl/>
              </w:rPr>
              <w:t>תקשורת</w:t>
            </w:r>
          </w:p>
        </w:tc>
        <w:tc>
          <w:tcPr>
            <w:tcW w:w="2233" w:type="dxa"/>
          </w:tcPr>
          <w:p w14:paraId="73A94EF5" w14:textId="77777777" w:rsidR="00163846" w:rsidRPr="0007074E" w:rsidRDefault="00163846" w:rsidP="00D42C19">
            <w:pPr>
              <w:jc w:val="center"/>
              <w:rPr>
                <w:rtl/>
              </w:rPr>
            </w:pPr>
            <w:r w:rsidRPr="0007074E">
              <w:rPr>
                <w:rtl/>
              </w:rPr>
              <w:t>1</w:t>
            </w:r>
          </w:p>
        </w:tc>
        <w:tc>
          <w:tcPr>
            <w:tcW w:w="2410" w:type="dxa"/>
          </w:tcPr>
          <w:p w14:paraId="4146FF6B" w14:textId="77777777" w:rsidR="00163846" w:rsidRPr="0007074E" w:rsidRDefault="0007074E" w:rsidP="00D42C19">
            <w:pPr>
              <w:jc w:val="center"/>
              <w:rPr>
                <w:rtl/>
              </w:rPr>
            </w:pPr>
            <w:r>
              <w:rPr>
                <w:rFonts w:hint="cs"/>
                <w:rtl/>
              </w:rPr>
              <w:t>לא</w:t>
            </w:r>
          </w:p>
        </w:tc>
      </w:tr>
      <w:tr w:rsidR="00163846" w:rsidRPr="0007074E" w14:paraId="65FCDBA7" w14:textId="77777777" w:rsidTr="00801472">
        <w:trPr>
          <w:jc w:val="center"/>
        </w:trPr>
        <w:tc>
          <w:tcPr>
            <w:tcW w:w="3171" w:type="dxa"/>
          </w:tcPr>
          <w:p w14:paraId="2C4FD07A" w14:textId="77777777" w:rsidR="00163846" w:rsidRPr="0007074E" w:rsidRDefault="00163846" w:rsidP="00D42C19">
            <w:pPr>
              <w:rPr>
                <w:rtl/>
              </w:rPr>
            </w:pPr>
            <w:r w:rsidRPr="0007074E">
              <w:rPr>
                <w:rFonts w:hint="eastAsia"/>
                <w:rtl/>
              </w:rPr>
              <w:t>מנהל</w:t>
            </w:r>
            <w:r w:rsidRPr="0007074E">
              <w:rPr>
                <w:rtl/>
              </w:rPr>
              <w:t xml:space="preserve"> </w:t>
            </w:r>
            <w:r w:rsidRPr="0007074E">
              <w:rPr>
                <w:rFonts w:hint="eastAsia"/>
                <w:rtl/>
              </w:rPr>
              <w:t>חדר</w:t>
            </w:r>
            <w:r w:rsidRPr="0007074E">
              <w:rPr>
                <w:rtl/>
              </w:rPr>
              <w:t xml:space="preserve"> </w:t>
            </w:r>
            <w:r w:rsidRPr="0007074E">
              <w:rPr>
                <w:rFonts w:hint="eastAsia"/>
                <w:rtl/>
              </w:rPr>
              <w:t>מחשבים</w:t>
            </w:r>
          </w:p>
        </w:tc>
        <w:tc>
          <w:tcPr>
            <w:tcW w:w="2233" w:type="dxa"/>
          </w:tcPr>
          <w:p w14:paraId="0CFDAA38" w14:textId="77777777" w:rsidR="00163846" w:rsidRPr="0007074E" w:rsidRDefault="00163846" w:rsidP="00D42C19">
            <w:pPr>
              <w:jc w:val="center"/>
              <w:rPr>
                <w:rtl/>
              </w:rPr>
            </w:pPr>
            <w:r w:rsidRPr="0007074E">
              <w:rPr>
                <w:rtl/>
              </w:rPr>
              <w:t>1</w:t>
            </w:r>
          </w:p>
        </w:tc>
        <w:tc>
          <w:tcPr>
            <w:tcW w:w="2410" w:type="dxa"/>
          </w:tcPr>
          <w:p w14:paraId="7A77EE46" w14:textId="77777777" w:rsidR="00163846" w:rsidRPr="0007074E" w:rsidRDefault="0007074E" w:rsidP="00D42C19">
            <w:pPr>
              <w:jc w:val="center"/>
              <w:rPr>
                <w:rtl/>
              </w:rPr>
            </w:pPr>
            <w:r>
              <w:rPr>
                <w:rFonts w:hint="cs"/>
                <w:rtl/>
              </w:rPr>
              <w:t>לא</w:t>
            </w:r>
          </w:p>
        </w:tc>
      </w:tr>
      <w:tr w:rsidR="00163846" w:rsidRPr="0007074E" w14:paraId="595C7E14" w14:textId="77777777" w:rsidTr="00801472">
        <w:trPr>
          <w:jc w:val="center"/>
        </w:trPr>
        <w:tc>
          <w:tcPr>
            <w:tcW w:w="3171" w:type="dxa"/>
          </w:tcPr>
          <w:p w14:paraId="308388FC" w14:textId="77777777" w:rsidR="00163846" w:rsidRPr="0007074E" w:rsidRDefault="00163846" w:rsidP="00D42C19">
            <w:pPr>
              <w:rPr>
                <w:rtl/>
              </w:rPr>
            </w:pPr>
            <w:r w:rsidRPr="0007074E">
              <w:rPr>
                <w:rFonts w:hint="eastAsia"/>
                <w:rtl/>
              </w:rPr>
              <w:t>טכנאי</w:t>
            </w:r>
            <w:r w:rsidRPr="0007074E">
              <w:rPr>
                <w:rtl/>
              </w:rPr>
              <w:t xml:space="preserve">/תומך </w:t>
            </w:r>
            <w:r w:rsidRPr="0007074E">
              <w:t>HD</w:t>
            </w:r>
          </w:p>
        </w:tc>
        <w:tc>
          <w:tcPr>
            <w:tcW w:w="2233" w:type="dxa"/>
          </w:tcPr>
          <w:p w14:paraId="412AF3EE" w14:textId="77777777" w:rsidR="00163846" w:rsidRPr="0007074E" w:rsidRDefault="0069178E" w:rsidP="00D42C19">
            <w:pPr>
              <w:jc w:val="center"/>
              <w:rPr>
                <w:rtl/>
              </w:rPr>
            </w:pPr>
            <w:r>
              <w:rPr>
                <w:rFonts w:hint="cs"/>
                <w:rtl/>
              </w:rPr>
              <w:t>5</w:t>
            </w:r>
          </w:p>
        </w:tc>
        <w:tc>
          <w:tcPr>
            <w:tcW w:w="2410" w:type="dxa"/>
          </w:tcPr>
          <w:p w14:paraId="27DCB6C5" w14:textId="77777777" w:rsidR="00163846" w:rsidRPr="00D42C19" w:rsidRDefault="001F0E66" w:rsidP="00D42C19">
            <w:pPr>
              <w:jc w:val="center"/>
              <w:rPr>
                <w:b/>
                <w:bCs/>
                <w:rtl/>
              </w:rPr>
            </w:pPr>
            <w:r w:rsidRPr="00D42C19">
              <w:rPr>
                <w:rFonts w:hint="eastAsia"/>
                <w:b/>
                <w:bCs/>
                <w:rtl/>
              </w:rPr>
              <w:t>כן</w:t>
            </w:r>
            <w:r w:rsidRPr="00D42C19">
              <w:rPr>
                <w:b/>
                <w:bCs/>
                <w:rtl/>
              </w:rPr>
              <w:t xml:space="preserve"> </w:t>
            </w:r>
            <w:r w:rsidRPr="00D42C19">
              <w:rPr>
                <w:rFonts w:hint="eastAsia"/>
                <w:b/>
                <w:bCs/>
                <w:rtl/>
              </w:rPr>
              <w:t>–</w:t>
            </w:r>
            <w:r w:rsidRPr="00D42C19">
              <w:rPr>
                <w:b/>
                <w:bCs/>
                <w:rtl/>
              </w:rPr>
              <w:t xml:space="preserve"> </w:t>
            </w:r>
            <w:r w:rsidRPr="00D42C19">
              <w:rPr>
                <w:rFonts w:hint="eastAsia"/>
                <w:b/>
                <w:bCs/>
                <w:rtl/>
              </w:rPr>
              <w:t>אחד</w:t>
            </w:r>
            <w:r w:rsidRPr="00D42C19">
              <w:rPr>
                <w:b/>
                <w:bCs/>
                <w:rtl/>
              </w:rPr>
              <w:t xml:space="preserve"> </w:t>
            </w:r>
            <w:r w:rsidRPr="00D42C19">
              <w:rPr>
                <w:rFonts w:hint="eastAsia"/>
                <w:b/>
                <w:bCs/>
                <w:rtl/>
              </w:rPr>
              <w:t>מהם</w:t>
            </w:r>
          </w:p>
        </w:tc>
      </w:tr>
      <w:tr w:rsidR="0007074E" w:rsidRPr="0007074E" w14:paraId="27F31AED" w14:textId="77777777" w:rsidTr="00801472">
        <w:trPr>
          <w:jc w:val="center"/>
        </w:trPr>
        <w:tc>
          <w:tcPr>
            <w:tcW w:w="3171" w:type="dxa"/>
          </w:tcPr>
          <w:p w14:paraId="4C5DAF4A" w14:textId="77777777" w:rsidR="0007074E" w:rsidRPr="0007074E" w:rsidRDefault="0007074E" w:rsidP="001761AC">
            <w:pPr>
              <w:rPr>
                <w:rtl/>
              </w:rPr>
            </w:pPr>
            <w:r>
              <w:rPr>
                <w:rFonts w:hint="cs"/>
                <w:rtl/>
              </w:rPr>
              <w:t>טכנאי שטח באתר המרכזי</w:t>
            </w:r>
          </w:p>
        </w:tc>
        <w:tc>
          <w:tcPr>
            <w:tcW w:w="2233" w:type="dxa"/>
          </w:tcPr>
          <w:p w14:paraId="411A848C" w14:textId="77777777" w:rsidR="0007074E" w:rsidRPr="00473C5B" w:rsidRDefault="00780878" w:rsidP="001761AC">
            <w:pPr>
              <w:jc w:val="center"/>
              <w:rPr>
                <w:rtl/>
              </w:rPr>
            </w:pPr>
            <w:r w:rsidRPr="00473C5B">
              <w:rPr>
                <w:rFonts w:hint="cs"/>
                <w:rtl/>
              </w:rPr>
              <w:t xml:space="preserve">--- </w:t>
            </w:r>
            <w:r w:rsidRPr="00473C5B">
              <w:rPr>
                <w:rFonts w:hint="cs"/>
                <w:vertAlign w:val="superscript"/>
                <w:rtl/>
              </w:rPr>
              <w:t>(1)</w:t>
            </w:r>
          </w:p>
        </w:tc>
        <w:tc>
          <w:tcPr>
            <w:tcW w:w="2410" w:type="dxa"/>
          </w:tcPr>
          <w:p w14:paraId="315BC075" w14:textId="77777777" w:rsidR="0007074E" w:rsidRPr="00D42C19" w:rsidDel="001F0E66" w:rsidRDefault="0007074E" w:rsidP="001761AC">
            <w:pPr>
              <w:jc w:val="center"/>
              <w:rPr>
                <w:rtl/>
              </w:rPr>
            </w:pPr>
            <w:r w:rsidRPr="00D42C19">
              <w:rPr>
                <w:rFonts w:hint="eastAsia"/>
                <w:rtl/>
              </w:rPr>
              <w:t>לא</w:t>
            </w:r>
          </w:p>
        </w:tc>
      </w:tr>
      <w:tr w:rsidR="0007074E" w:rsidRPr="0007074E" w14:paraId="37717703" w14:textId="77777777" w:rsidTr="00801472">
        <w:trPr>
          <w:jc w:val="center"/>
        </w:trPr>
        <w:tc>
          <w:tcPr>
            <w:tcW w:w="3171" w:type="dxa"/>
          </w:tcPr>
          <w:p w14:paraId="345CC872" w14:textId="77777777" w:rsidR="0007074E" w:rsidRPr="0007074E" w:rsidRDefault="0007074E" w:rsidP="00FD5CD4">
            <w:pPr>
              <w:rPr>
                <w:rtl/>
              </w:rPr>
            </w:pPr>
            <w:r>
              <w:rPr>
                <w:rFonts w:hint="cs"/>
                <w:rtl/>
              </w:rPr>
              <w:t>טכנאי שטח באתר</w:t>
            </w:r>
            <w:r w:rsidR="00296424">
              <w:rPr>
                <w:rFonts w:hint="cs"/>
                <w:rtl/>
              </w:rPr>
              <w:t>י</w:t>
            </w:r>
            <w:r>
              <w:rPr>
                <w:rFonts w:hint="cs"/>
                <w:rtl/>
              </w:rPr>
              <w:t xml:space="preserve"> </w:t>
            </w:r>
            <w:r w:rsidR="00296424">
              <w:rPr>
                <w:rFonts w:hint="cs"/>
                <w:rtl/>
              </w:rPr>
              <w:t>המשרד</w:t>
            </w:r>
          </w:p>
        </w:tc>
        <w:tc>
          <w:tcPr>
            <w:tcW w:w="2233" w:type="dxa"/>
          </w:tcPr>
          <w:p w14:paraId="668288CA" w14:textId="77777777" w:rsidR="0007074E" w:rsidRPr="00473C5B" w:rsidRDefault="00780878" w:rsidP="0007074E">
            <w:pPr>
              <w:jc w:val="center"/>
              <w:rPr>
                <w:rtl/>
              </w:rPr>
            </w:pPr>
            <w:r w:rsidRPr="00473C5B">
              <w:rPr>
                <w:rFonts w:hint="cs"/>
                <w:rtl/>
              </w:rPr>
              <w:t xml:space="preserve">--- </w:t>
            </w:r>
            <w:r w:rsidRPr="00473C5B">
              <w:rPr>
                <w:rFonts w:hint="cs"/>
                <w:vertAlign w:val="superscript"/>
                <w:rtl/>
              </w:rPr>
              <w:t>(1)</w:t>
            </w:r>
          </w:p>
        </w:tc>
        <w:tc>
          <w:tcPr>
            <w:tcW w:w="2410" w:type="dxa"/>
          </w:tcPr>
          <w:p w14:paraId="38C6A33F" w14:textId="77777777" w:rsidR="0007074E" w:rsidRPr="00D42C19" w:rsidDel="001F0E66" w:rsidRDefault="0007074E" w:rsidP="0007074E">
            <w:pPr>
              <w:jc w:val="center"/>
              <w:rPr>
                <w:rtl/>
              </w:rPr>
            </w:pPr>
            <w:r w:rsidRPr="00E63848">
              <w:rPr>
                <w:rFonts w:hint="cs"/>
                <w:rtl/>
              </w:rPr>
              <w:t>לא</w:t>
            </w:r>
          </w:p>
        </w:tc>
      </w:tr>
      <w:tr w:rsidR="00163846" w:rsidRPr="0007074E" w14:paraId="5F98BFDB" w14:textId="77777777" w:rsidTr="00801472">
        <w:trPr>
          <w:jc w:val="center"/>
        </w:trPr>
        <w:tc>
          <w:tcPr>
            <w:tcW w:w="3171" w:type="dxa"/>
            <w:shd w:val="clear" w:color="auto" w:fill="F2F2F2" w:themeFill="background1" w:themeFillShade="F2"/>
          </w:tcPr>
          <w:p w14:paraId="16EF80BD" w14:textId="77777777" w:rsidR="00163846" w:rsidRPr="0007074E" w:rsidRDefault="00163846" w:rsidP="00D42C19">
            <w:pPr>
              <w:rPr>
                <w:b/>
                <w:bCs/>
                <w:rtl/>
              </w:rPr>
            </w:pPr>
            <w:r w:rsidRPr="0007074E">
              <w:rPr>
                <w:rFonts w:hint="eastAsia"/>
                <w:b/>
                <w:bCs/>
                <w:rtl/>
              </w:rPr>
              <w:t>סה</w:t>
            </w:r>
            <w:r w:rsidRPr="0007074E">
              <w:rPr>
                <w:b/>
                <w:bCs/>
                <w:rtl/>
              </w:rPr>
              <w:t>"כ</w:t>
            </w:r>
          </w:p>
        </w:tc>
        <w:tc>
          <w:tcPr>
            <w:tcW w:w="2233" w:type="dxa"/>
            <w:shd w:val="clear" w:color="auto" w:fill="F2F2F2" w:themeFill="background1" w:themeFillShade="F2"/>
          </w:tcPr>
          <w:p w14:paraId="7D2A938B" w14:textId="77777777" w:rsidR="00163846" w:rsidRPr="0007074E" w:rsidRDefault="00163846" w:rsidP="00D42C19">
            <w:pPr>
              <w:jc w:val="center"/>
              <w:rPr>
                <w:b/>
                <w:bCs/>
                <w:rtl/>
              </w:rPr>
            </w:pPr>
          </w:p>
        </w:tc>
        <w:tc>
          <w:tcPr>
            <w:tcW w:w="2410" w:type="dxa"/>
            <w:shd w:val="clear" w:color="auto" w:fill="F2F2F2" w:themeFill="background1" w:themeFillShade="F2"/>
          </w:tcPr>
          <w:p w14:paraId="656B473C" w14:textId="77777777" w:rsidR="00163846" w:rsidRPr="0007074E" w:rsidRDefault="00D14BAD" w:rsidP="00D42C19">
            <w:pPr>
              <w:jc w:val="center"/>
              <w:rPr>
                <w:b/>
                <w:bCs/>
                <w:rtl/>
              </w:rPr>
            </w:pPr>
            <w:r>
              <w:rPr>
                <w:rFonts w:hint="cs"/>
                <w:b/>
                <w:bCs/>
                <w:rtl/>
              </w:rPr>
              <w:t>4</w:t>
            </w:r>
          </w:p>
        </w:tc>
      </w:tr>
    </w:tbl>
    <w:p w14:paraId="02052674" w14:textId="77777777" w:rsidR="00780878" w:rsidRDefault="00780878" w:rsidP="00780878">
      <w:pPr>
        <w:rPr>
          <w:rtl/>
        </w:rPr>
      </w:pPr>
      <w:bookmarkStart w:id="2063" w:name="_Toc405396258"/>
    </w:p>
    <w:p w14:paraId="1AA0E737" w14:textId="77777777" w:rsidR="00780878" w:rsidRPr="00780878" w:rsidRDefault="00904D7E" w:rsidP="00904D7E">
      <w:pPr>
        <w:pStyle w:val="af0"/>
        <w:numPr>
          <w:ilvl w:val="0"/>
          <w:numId w:val="292"/>
        </w:numPr>
      </w:pPr>
      <w:r>
        <w:rPr>
          <w:rFonts w:hint="cs"/>
          <w:rtl/>
        </w:rPr>
        <w:t xml:space="preserve">במצב הקיים אלו </w:t>
      </w:r>
      <w:r w:rsidR="00780878">
        <w:rPr>
          <w:rFonts w:hint="cs"/>
          <w:rtl/>
        </w:rPr>
        <w:t xml:space="preserve">עובדים של </w:t>
      </w:r>
      <w:r>
        <w:rPr>
          <w:rFonts w:hint="cs"/>
          <w:rtl/>
        </w:rPr>
        <w:t>קבלן משנה של הספק הנוכחי</w:t>
      </w:r>
      <w:r w:rsidR="00780878">
        <w:rPr>
          <w:rFonts w:hint="cs"/>
          <w:rtl/>
        </w:rPr>
        <w:t xml:space="preserve"> המופעלים על פי קריאה. אין בידי המשרד נתון כמה עובדים מועסקים ע"י ספק זה במתן השירותים.</w:t>
      </w:r>
      <w:r>
        <w:rPr>
          <w:rFonts w:hint="cs"/>
          <w:rtl/>
        </w:rPr>
        <w:t xml:space="preserve"> מובהר כי הספק שיזכה </w:t>
      </w:r>
      <w:r w:rsidR="00921C45">
        <w:rPr>
          <w:rFonts w:hint="cs"/>
          <w:rtl/>
        </w:rPr>
        <w:t>מחויב</w:t>
      </w:r>
      <w:r>
        <w:rPr>
          <w:rFonts w:hint="cs"/>
          <w:rtl/>
        </w:rPr>
        <w:t xml:space="preserve"> בכל השירותים המוגדרים במכרז זה לגבי שירות טכנאי שטח באתר המשרד ובאתר המרכזי ברמת השירות המוגדרת בפרק 4.5 להלן </w:t>
      </w:r>
    </w:p>
    <w:p w14:paraId="29D2EFDE" w14:textId="77777777" w:rsidR="00163846" w:rsidRDefault="00163846" w:rsidP="00295FCD">
      <w:pPr>
        <w:pStyle w:val="mateor4"/>
        <w:numPr>
          <w:ilvl w:val="3"/>
          <w:numId w:val="197"/>
        </w:numPr>
        <w:ind w:left="1077" w:hanging="1077"/>
      </w:pPr>
      <w:bookmarkStart w:id="2064" w:name="_Ref505854192"/>
      <w:r>
        <w:rPr>
          <w:rFonts w:hint="cs"/>
          <w:rtl/>
        </w:rPr>
        <w:t>מבנה הצוות</w:t>
      </w:r>
      <w:r w:rsidRPr="00F11984">
        <w:rPr>
          <w:rFonts w:hint="cs"/>
          <w:u w:val="none"/>
          <w:rtl/>
        </w:rPr>
        <w:t xml:space="preserve"> (</w:t>
      </w:r>
      <w:r w:rsidRPr="00F11984">
        <w:rPr>
          <w:u w:val="none"/>
        </w:rPr>
        <w:t>S</w:t>
      </w:r>
      <w:r w:rsidRPr="00F11984">
        <w:rPr>
          <w:rFonts w:hint="cs"/>
          <w:u w:val="none"/>
          <w:rtl/>
        </w:rPr>
        <w:t>)</w:t>
      </w:r>
      <w:bookmarkEnd w:id="2064"/>
    </w:p>
    <w:p w14:paraId="1C48DBB0" w14:textId="77777777" w:rsidR="00163846" w:rsidRDefault="00163846" w:rsidP="00295FCD">
      <w:pPr>
        <w:pStyle w:val="af0"/>
        <w:numPr>
          <w:ilvl w:val="0"/>
          <w:numId w:val="201"/>
        </w:numPr>
        <w:spacing w:after="120"/>
        <w:ind w:left="357" w:hanging="357"/>
        <w:contextualSpacing w:val="0"/>
      </w:pPr>
      <w:r>
        <w:rPr>
          <w:rFonts w:hint="cs"/>
          <w:rtl/>
        </w:rPr>
        <w:t xml:space="preserve">המציע מתבקש להציג את מבנה הצוות המוצע בתרשים ארגוני המציג את התפקידים בצוות שיספקו שירות למשרד. </w:t>
      </w:r>
    </w:p>
    <w:p w14:paraId="32209FB8" w14:textId="77777777" w:rsidR="004F5F38" w:rsidRDefault="004F5F38" w:rsidP="0054297B">
      <w:pPr>
        <w:pStyle w:val="af0"/>
        <w:numPr>
          <w:ilvl w:val="0"/>
          <w:numId w:val="201"/>
        </w:numPr>
        <w:spacing w:after="120"/>
        <w:ind w:left="357" w:hanging="357"/>
        <w:contextualSpacing w:val="0"/>
      </w:pPr>
      <w:r>
        <w:rPr>
          <w:rFonts w:hint="cs"/>
          <w:rtl/>
        </w:rPr>
        <w:t xml:space="preserve">על המציע למלא את הטבלה המצורפת בסעיף </w:t>
      </w:r>
      <w:r w:rsidR="0054297B">
        <w:rPr>
          <w:rtl/>
        </w:rPr>
        <w:fldChar w:fldCharType="begin"/>
      </w:r>
      <w:r w:rsidR="0054297B">
        <w:rPr>
          <w:rtl/>
        </w:rPr>
        <w:instrText xml:space="preserve"> </w:instrText>
      </w:r>
      <w:r w:rsidR="0054297B">
        <w:rPr>
          <w:rFonts w:hint="cs"/>
        </w:rPr>
        <w:instrText>REF</w:instrText>
      </w:r>
      <w:r w:rsidR="0054297B">
        <w:rPr>
          <w:rFonts w:hint="cs"/>
          <w:rtl/>
        </w:rPr>
        <w:instrText xml:space="preserve"> _</w:instrText>
      </w:r>
      <w:r w:rsidR="0054297B">
        <w:rPr>
          <w:rFonts w:hint="cs"/>
        </w:rPr>
        <w:instrText>Ref506278981 \r \h</w:instrText>
      </w:r>
      <w:r w:rsidR="0054297B">
        <w:rPr>
          <w:rtl/>
        </w:rPr>
        <w:instrText xml:space="preserve"> </w:instrText>
      </w:r>
      <w:r w:rsidR="0054297B">
        <w:rPr>
          <w:rtl/>
        </w:rPr>
      </w:r>
      <w:r w:rsidR="0054297B">
        <w:rPr>
          <w:rtl/>
        </w:rPr>
        <w:fldChar w:fldCharType="separate"/>
      </w:r>
      <w:r w:rsidR="0054297B">
        <w:rPr>
          <w:rtl/>
        </w:rPr>
        <w:t>‏4.2.2.3</w:t>
      </w:r>
      <w:r w:rsidR="0054297B">
        <w:rPr>
          <w:rtl/>
        </w:rPr>
        <w:fldChar w:fldCharType="end"/>
      </w:r>
      <w:r>
        <w:rPr>
          <w:rFonts w:hint="cs"/>
          <w:rtl/>
        </w:rPr>
        <w:t xml:space="preserve"> הכוללת את היקף המשרות </w:t>
      </w:r>
      <w:r w:rsidR="00481860">
        <w:rPr>
          <w:rFonts w:hint="cs"/>
          <w:rtl/>
        </w:rPr>
        <w:t xml:space="preserve">המוצע </w:t>
      </w:r>
      <w:r>
        <w:rPr>
          <w:rFonts w:hint="cs"/>
          <w:rtl/>
        </w:rPr>
        <w:t>לכל תפקיד בצוות המוצע.</w:t>
      </w:r>
    </w:p>
    <w:p w14:paraId="289C12D6" w14:textId="77777777" w:rsidR="00163846" w:rsidRDefault="00163846" w:rsidP="00295FCD">
      <w:pPr>
        <w:pStyle w:val="af0"/>
        <w:numPr>
          <w:ilvl w:val="0"/>
          <w:numId w:val="201"/>
        </w:numPr>
        <w:spacing w:after="120"/>
        <w:ind w:left="357" w:hanging="357"/>
        <w:contextualSpacing w:val="0"/>
        <w:rPr>
          <w:rtl/>
        </w:rPr>
      </w:pPr>
      <w:r>
        <w:rPr>
          <w:rFonts w:hint="cs"/>
          <w:rtl/>
        </w:rPr>
        <w:t xml:space="preserve">לכל תפקיד המוצע בצוות, יפרט המציע תיאור </w:t>
      </w:r>
      <w:r w:rsidR="004F5F38">
        <w:rPr>
          <w:rFonts w:hint="cs"/>
          <w:rtl/>
        </w:rPr>
        <w:t xml:space="preserve">קצר של </w:t>
      </w:r>
      <w:r>
        <w:rPr>
          <w:rFonts w:hint="cs"/>
          <w:rtl/>
        </w:rPr>
        <w:t xml:space="preserve">תפקידיו והמשימות אותן עליו לבצע, כך שבמצטבר </w:t>
      </w:r>
      <w:r w:rsidR="00921C45">
        <w:rPr>
          <w:rFonts w:hint="cs"/>
          <w:rtl/>
        </w:rPr>
        <w:t>יית</w:t>
      </w:r>
      <w:r w:rsidR="00921C45">
        <w:rPr>
          <w:rFonts w:hint="eastAsia"/>
          <w:rtl/>
        </w:rPr>
        <w:t>ן</w:t>
      </w:r>
      <w:r>
        <w:rPr>
          <w:rFonts w:hint="cs"/>
          <w:rtl/>
        </w:rPr>
        <w:t xml:space="preserve"> הצוות מענה לאמור בס"ק 3.1 להלן</w:t>
      </w:r>
    </w:p>
    <w:p w14:paraId="068B700A" w14:textId="77777777" w:rsidR="00163846" w:rsidRDefault="00163846" w:rsidP="00295FCD">
      <w:pPr>
        <w:pStyle w:val="af0"/>
        <w:numPr>
          <w:ilvl w:val="0"/>
          <w:numId w:val="201"/>
        </w:numPr>
        <w:spacing w:after="120"/>
        <w:ind w:left="357" w:hanging="357"/>
        <w:contextualSpacing w:val="0"/>
        <w:rPr>
          <w:rtl/>
        </w:rPr>
      </w:pPr>
      <w:r>
        <w:rPr>
          <w:rFonts w:hint="cs"/>
          <w:rtl/>
        </w:rPr>
        <w:t>מובהר כי:</w:t>
      </w:r>
    </w:p>
    <w:p w14:paraId="2E55F05F" w14:textId="77777777" w:rsidR="00163846" w:rsidRDefault="00163846" w:rsidP="00856CC3">
      <w:pPr>
        <w:pStyle w:val="af0"/>
        <w:numPr>
          <w:ilvl w:val="1"/>
          <w:numId w:val="201"/>
        </w:numPr>
        <w:spacing w:after="120"/>
        <w:ind w:left="964" w:hanging="510"/>
        <w:contextualSpacing w:val="0"/>
      </w:pPr>
      <w:r>
        <w:rPr>
          <w:rFonts w:hint="cs"/>
          <w:rtl/>
        </w:rPr>
        <w:t xml:space="preserve">הצוות המוצע יבנה כך </w:t>
      </w:r>
      <w:r w:rsidR="00921C45">
        <w:rPr>
          <w:rFonts w:hint="cs"/>
          <w:rtl/>
        </w:rPr>
        <w:t>שיית</w:t>
      </w:r>
      <w:r w:rsidR="00921C45">
        <w:rPr>
          <w:rFonts w:hint="eastAsia"/>
          <w:rtl/>
        </w:rPr>
        <w:t>ן</w:t>
      </w:r>
      <w:r>
        <w:rPr>
          <w:rFonts w:hint="cs"/>
          <w:rtl/>
        </w:rPr>
        <w:t xml:space="preserve"> מענה לכל סוגי הפעילות הנדרשים במכרז זה, כמפורט בסעיף </w:t>
      </w:r>
      <w:r w:rsidR="0054297B">
        <w:rPr>
          <w:rtl/>
        </w:rPr>
        <w:fldChar w:fldCharType="begin"/>
      </w:r>
      <w:r w:rsidR="0054297B">
        <w:rPr>
          <w:rtl/>
        </w:rPr>
        <w:instrText xml:space="preserve"> </w:instrText>
      </w:r>
      <w:r w:rsidR="0054297B">
        <w:rPr>
          <w:rFonts w:hint="cs"/>
        </w:rPr>
        <w:instrText>REF</w:instrText>
      </w:r>
      <w:r w:rsidR="0054297B">
        <w:rPr>
          <w:rFonts w:hint="cs"/>
          <w:rtl/>
        </w:rPr>
        <w:instrText xml:space="preserve"> _</w:instrText>
      </w:r>
      <w:r w:rsidR="0054297B">
        <w:rPr>
          <w:rFonts w:hint="cs"/>
        </w:rPr>
        <w:instrText>Ref506842557 \r \h</w:instrText>
      </w:r>
      <w:r w:rsidR="0054297B">
        <w:rPr>
          <w:rtl/>
        </w:rPr>
        <w:instrText xml:space="preserve"> </w:instrText>
      </w:r>
      <w:r w:rsidR="0054297B">
        <w:rPr>
          <w:rtl/>
        </w:rPr>
      </w:r>
      <w:r w:rsidR="0054297B">
        <w:rPr>
          <w:rtl/>
        </w:rPr>
        <w:fldChar w:fldCharType="separate"/>
      </w:r>
      <w:r w:rsidR="0054297B">
        <w:rPr>
          <w:rtl/>
        </w:rPr>
        <w:t>‏4.0.2.1</w:t>
      </w:r>
      <w:r w:rsidR="0054297B">
        <w:rPr>
          <w:rtl/>
        </w:rPr>
        <w:fldChar w:fldCharType="end"/>
      </w:r>
      <w:r>
        <w:rPr>
          <w:rFonts w:hint="cs"/>
          <w:rtl/>
        </w:rPr>
        <w:t xml:space="preserve"> לעיל ובסעיפים אליהם הוא מפנה</w:t>
      </w:r>
      <w:r w:rsidR="00F11984">
        <w:rPr>
          <w:rFonts w:hint="cs"/>
          <w:rtl/>
        </w:rPr>
        <w:t xml:space="preserve"> וברמת השירות כמפורט בסעיף 4.5 להלן.</w:t>
      </w:r>
    </w:p>
    <w:p w14:paraId="31F343F4" w14:textId="77777777" w:rsidR="00163846" w:rsidRDefault="00163846" w:rsidP="001E7F42">
      <w:pPr>
        <w:pStyle w:val="af0"/>
        <w:numPr>
          <w:ilvl w:val="1"/>
          <w:numId w:val="201"/>
        </w:numPr>
        <w:spacing w:after="120"/>
        <w:ind w:left="964" w:hanging="510"/>
        <w:contextualSpacing w:val="0"/>
      </w:pPr>
      <w:r>
        <w:rPr>
          <w:rFonts w:hint="cs"/>
          <w:rtl/>
        </w:rPr>
        <w:t xml:space="preserve">מנהל האתר חייב לעסוק במלוא היקף משרתו בניהול האתר. הספק לא מורשה </w:t>
      </w:r>
      <w:r w:rsidR="00F11984">
        <w:rPr>
          <w:rFonts w:hint="cs"/>
          <w:rtl/>
        </w:rPr>
        <w:t xml:space="preserve">להעסיק בשום אופן את </w:t>
      </w:r>
      <w:r>
        <w:rPr>
          <w:rFonts w:hint="cs"/>
          <w:rtl/>
        </w:rPr>
        <w:t xml:space="preserve">מנהל האתר </w:t>
      </w:r>
      <w:r w:rsidR="0007074E">
        <w:rPr>
          <w:rFonts w:hint="cs"/>
          <w:rtl/>
        </w:rPr>
        <w:t xml:space="preserve">בכל פעילות אחרת לרבות </w:t>
      </w:r>
      <w:r>
        <w:rPr>
          <w:rFonts w:hint="cs"/>
          <w:rtl/>
        </w:rPr>
        <w:t>פעילות אצל לקוחות אחרים.</w:t>
      </w:r>
    </w:p>
    <w:p w14:paraId="5C82C081" w14:textId="77777777" w:rsidR="004F5F38" w:rsidRPr="00E63848" w:rsidRDefault="004F5F38" w:rsidP="00295FCD">
      <w:pPr>
        <w:pStyle w:val="mateor4"/>
        <w:numPr>
          <w:ilvl w:val="3"/>
          <w:numId w:val="197"/>
        </w:numPr>
        <w:ind w:left="1077" w:hanging="1077"/>
      </w:pPr>
      <w:bookmarkStart w:id="2065" w:name="_Ref506278981"/>
      <w:r>
        <w:rPr>
          <w:rFonts w:hint="cs"/>
          <w:rtl/>
        </w:rPr>
        <w:t>התחייבות לאיוש מינימאלי</w:t>
      </w:r>
      <w:r>
        <w:rPr>
          <w:rFonts w:hint="cs"/>
          <w:u w:val="none"/>
          <w:rtl/>
        </w:rPr>
        <w:t xml:space="preserve"> (</w:t>
      </w:r>
      <w:r>
        <w:rPr>
          <w:u w:val="none"/>
        </w:rPr>
        <w:t>S</w:t>
      </w:r>
      <w:r>
        <w:rPr>
          <w:rFonts w:hint="cs"/>
          <w:u w:val="none"/>
          <w:rtl/>
        </w:rPr>
        <w:t>)</w:t>
      </w:r>
      <w:bookmarkEnd w:id="2065"/>
    </w:p>
    <w:p w14:paraId="1F1FFF0A" w14:textId="77777777" w:rsidR="004F5F38" w:rsidRDefault="004F5F38" w:rsidP="00481860">
      <w:pPr>
        <w:spacing w:after="120"/>
        <w:rPr>
          <w:rtl/>
        </w:rPr>
      </w:pPr>
      <w:r>
        <w:rPr>
          <w:rFonts w:hint="cs"/>
          <w:rtl/>
        </w:rPr>
        <w:t>המציע</w:t>
      </w:r>
      <w:r w:rsidRPr="00001F7B">
        <w:rPr>
          <w:rtl/>
        </w:rPr>
        <w:t xml:space="preserve"> מתחייב כי יציב באתר </w:t>
      </w:r>
      <w:r>
        <w:rPr>
          <w:rFonts w:hint="cs"/>
          <w:rtl/>
        </w:rPr>
        <w:t>המשרד</w:t>
      </w:r>
      <w:r w:rsidRPr="00001F7B">
        <w:rPr>
          <w:rtl/>
        </w:rPr>
        <w:t xml:space="preserve"> את תשומות </w:t>
      </w:r>
      <w:r>
        <w:rPr>
          <w:rFonts w:hint="cs"/>
          <w:rtl/>
        </w:rPr>
        <w:t xml:space="preserve">כ"א </w:t>
      </w:r>
      <w:r w:rsidRPr="00001F7B">
        <w:rPr>
          <w:rtl/>
        </w:rPr>
        <w:t xml:space="preserve">הנדרשות על מנת לעמוד במדדי ה- </w:t>
      </w:r>
      <w:r w:rsidRPr="00001F7B">
        <w:t>SLA</w:t>
      </w:r>
      <w:r w:rsidRPr="00001F7B">
        <w:rPr>
          <w:rtl/>
        </w:rPr>
        <w:t xml:space="preserve"> ובדרישות המפורטות </w:t>
      </w:r>
      <w:r>
        <w:rPr>
          <w:rFonts w:hint="cs"/>
          <w:rtl/>
        </w:rPr>
        <w:t xml:space="preserve">במסמכי המכרז </w:t>
      </w:r>
      <w:r w:rsidR="00481860">
        <w:rPr>
          <w:rtl/>
        </w:rPr>
        <w:t>על נספחיו</w:t>
      </w:r>
      <w:r>
        <w:rPr>
          <w:rFonts w:hint="cs"/>
          <w:rtl/>
        </w:rPr>
        <w:t xml:space="preserve">. בכל מקרה לא יפחת </w:t>
      </w:r>
      <w:r w:rsidRPr="00001F7B">
        <w:rPr>
          <w:rtl/>
        </w:rPr>
        <w:t>היקף כ"א המינימאלי המפורט להלן</w:t>
      </w:r>
      <w:r w:rsidR="00481860">
        <w:rPr>
          <w:rFonts w:hint="cs"/>
          <w:rtl/>
        </w:rPr>
        <w:t xml:space="preserve">. על המציע למלא בעמודת הצעת המציע את היקף המשרות אותן יעמיד לשירות המשרד, </w:t>
      </w:r>
      <w:r w:rsidR="00481860" w:rsidRPr="00946B30">
        <w:rPr>
          <w:rFonts w:hint="cs"/>
          <w:b/>
          <w:bCs/>
          <w:u w:val="single"/>
          <w:rtl/>
        </w:rPr>
        <w:t>היקף זה לא יפחת מההיקף המינימאלי המוצג בטבלה</w:t>
      </w:r>
      <w:r w:rsidR="00946B30">
        <w:rPr>
          <w:rFonts w:hint="cs"/>
          <w:b/>
          <w:bCs/>
          <w:u w:val="single"/>
          <w:rtl/>
        </w:rPr>
        <w:t xml:space="preserve"> (</w:t>
      </w:r>
      <w:r w:rsidR="00946B30">
        <w:rPr>
          <w:rFonts w:hint="cs"/>
          <w:b/>
          <w:bCs/>
          <w:u w:val="single"/>
        </w:rPr>
        <w:t>M</w:t>
      </w:r>
      <w:r w:rsidR="00946B30">
        <w:rPr>
          <w:rFonts w:hint="cs"/>
          <w:b/>
          <w:bCs/>
          <w:u w:val="single"/>
          <w:rtl/>
        </w:rPr>
        <w:t>)</w:t>
      </w:r>
      <w:r w:rsidRPr="00001F7B">
        <w:rPr>
          <w:rtl/>
        </w:rPr>
        <w:t>:</w:t>
      </w:r>
    </w:p>
    <w:tbl>
      <w:tblPr>
        <w:tblStyle w:val="afc"/>
        <w:bidiVisual/>
        <w:tblW w:w="0" w:type="auto"/>
        <w:jc w:val="center"/>
        <w:tblLook w:val="04A0" w:firstRow="1" w:lastRow="0" w:firstColumn="1" w:lastColumn="0" w:noHBand="0" w:noVBand="1"/>
      </w:tblPr>
      <w:tblGrid>
        <w:gridCol w:w="4591"/>
        <w:gridCol w:w="2568"/>
        <w:gridCol w:w="2356"/>
      </w:tblGrid>
      <w:tr w:rsidR="004F5F38" w:rsidRPr="0049312D" w14:paraId="17E80218" w14:textId="77777777" w:rsidTr="004F5F38">
        <w:trPr>
          <w:tblHeader/>
          <w:jc w:val="center"/>
        </w:trPr>
        <w:tc>
          <w:tcPr>
            <w:tcW w:w="4591" w:type="dxa"/>
            <w:shd w:val="clear" w:color="auto" w:fill="DAEEF3" w:themeFill="accent5" w:themeFillTint="33"/>
          </w:tcPr>
          <w:p w14:paraId="2987E4DF" w14:textId="77777777" w:rsidR="004F5F38" w:rsidRPr="0049312D" w:rsidRDefault="004F5F38" w:rsidP="00D42C19">
            <w:pPr>
              <w:spacing w:line="240" w:lineRule="auto"/>
              <w:jc w:val="center"/>
              <w:rPr>
                <w:b/>
                <w:bCs/>
                <w:rtl/>
              </w:rPr>
            </w:pPr>
            <w:r w:rsidRPr="0049312D">
              <w:rPr>
                <w:b/>
                <w:bCs/>
                <w:rtl/>
              </w:rPr>
              <w:t>תפקיד</w:t>
            </w:r>
          </w:p>
        </w:tc>
        <w:tc>
          <w:tcPr>
            <w:tcW w:w="2568" w:type="dxa"/>
            <w:shd w:val="clear" w:color="auto" w:fill="DAEEF3" w:themeFill="accent5" w:themeFillTint="33"/>
          </w:tcPr>
          <w:p w14:paraId="5D64085D" w14:textId="77777777" w:rsidR="004F5F38" w:rsidRPr="0049312D" w:rsidRDefault="004F5F38" w:rsidP="00D42C19">
            <w:pPr>
              <w:spacing w:line="240" w:lineRule="auto"/>
              <w:jc w:val="center"/>
              <w:rPr>
                <w:b/>
                <w:bCs/>
                <w:rtl/>
              </w:rPr>
            </w:pPr>
            <w:r w:rsidRPr="0049312D">
              <w:rPr>
                <w:b/>
                <w:bCs/>
                <w:rtl/>
              </w:rPr>
              <w:t xml:space="preserve">מספר </w:t>
            </w:r>
            <w:r w:rsidR="00481860">
              <w:rPr>
                <w:rFonts w:hint="cs"/>
                <w:b/>
                <w:bCs/>
                <w:rtl/>
              </w:rPr>
              <w:t>משרות</w:t>
            </w:r>
            <w:r>
              <w:rPr>
                <w:rFonts w:hint="cs"/>
                <w:b/>
                <w:bCs/>
                <w:rtl/>
              </w:rPr>
              <w:t xml:space="preserve"> </w:t>
            </w:r>
            <w:r w:rsidR="00481860">
              <w:rPr>
                <w:rFonts w:hint="cs"/>
                <w:b/>
                <w:bCs/>
                <w:rtl/>
              </w:rPr>
              <w:t xml:space="preserve">מינימלי </w:t>
            </w:r>
            <w:r>
              <w:rPr>
                <w:rFonts w:hint="cs"/>
                <w:b/>
                <w:bCs/>
                <w:rtl/>
              </w:rPr>
              <w:t>נדרש</w:t>
            </w:r>
            <w:r w:rsidRPr="0049312D">
              <w:rPr>
                <w:b/>
                <w:bCs/>
                <w:rtl/>
              </w:rPr>
              <w:t xml:space="preserve"> בתפקיד</w:t>
            </w:r>
            <w:r w:rsidR="00946B30">
              <w:rPr>
                <w:rFonts w:hint="cs"/>
                <w:b/>
                <w:bCs/>
              </w:rPr>
              <w:t xml:space="preserve"> </w:t>
            </w:r>
            <w:r w:rsidR="00946B30">
              <w:rPr>
                <w:rFonts w:hint="cs"/>
                <w:b/>
                <w:bCs/>
                <w:rtl/>
              </w:rPr>
              <w:t>(</w:t>
            </w:r>
            <w:r w:rsidR="00946B30">
              <w:rPr>
                <w:rFonts w:hint="cs"/>
                <w:b/>
                <w:bCs/>
              </w:rPr>
              <w:t>M</w:t>
            </w:r>
            <w:r w:rsidR="00946B30">
              <w:rPr>
                <w:rFonts w:hint="cs"/>
                <w:b/>
                <w:bCs/>
                <w:rtl/>
              </w:rPr>
              <w:t>)</w:t>
            </w:r>
          </w:p>
        </w:tc>
        <w:tc>
          <w:tcPr>
            <w:tcW w:w="2356" w:type="dxa"/>
            <w:shd w:val="clear" w:color="auto" w:fill="DAEEF3" w:themeFill="accent5" w:themeFillTint="33"/>
          </w:tcPr>
          <w:p w14:paraId="61A1D151" w14:textId="77777777" w:rsidR="004F5F38" w:rsidRPr="0049312D" w:rsidRDefault="00481860" w:rsidP="00D42C19">
            <w:pPr>
              <w:spacing w:line="240" w:lineRule="auto"/>
              <w:jc w:val="center"/>
              <w:rPr>
                <w:b/>
                <w:bCs/>
                <w:rtl/>
              </w:rPr>
            </w:pPr>
            <w:r>
              <w:rPr>
                <w:rFonts w:hint="cs"/>
                <w:b/>
                <w:bCs/>
                <w:rtl/>
              </w:rPr>
              <w:t>הצעת</w:t>
            </w:r>
            <w:r w:rsidR="004F5F38">
              <w:rPr>
                <w:rFonts w:hint="cs"/>
                <w:b/>
                <w:bCs/>
                <w:rtl/>
              </w:rPr>
              <w:t xml:space="preserve"> המציע</w:t>
            </w:r>
            <w:r>
              <w:rPr>
                <w:rFonts w:hint="cs"/>
                <w:b/>
                <w:bCs/>
                <w:rtl/>
              </w:rPr>
              <w:t xml:space="preserve"> (משרות)</w:t>
            </w:r>
          </w:p>
        </w:tc>
      </w:tr>
      <w:tr w:rsidR="004F5F38" w:rsidRPr="0049312D" w14:paraId="7A3773B3" w14:textId="77777777" w:rsidTr="004F5F38">
        <w:trPr>
          <w:jc w:val="center"/>
        </w:trPr>
        <w:tc>
          <w:tcPr>
            <w:tcW w:w="4591" w:type="dxa"/>
          </w:tcPr>
          <w:p w14:paraId="3AA51B40" w14:textId="77777777" w:rsidR="004F5F38" w:rsidRPr="0049312D" w:rsidRDefault="004F5F38" w:rsidP="004F5F38">
            <w:pPr>
              <w:rPr>
                <w:rtl/>
              </w:rPr>
            </w:pPr>
            <w:r w:rsidRPr="00E63848">
              <w:rPr>
                <w:rtl/>
              </w:rPr>
              <w:t>מנהל אתר</w:t>
            </w:r>
          </w:p>
        </w:tc>
        <w:tc>
          <w:tcPr>
            <w:tcW w:w="2568" w:type="dxa"/>
          </w:tcPr>
          <w:p w14:paraId="6B13397E" w14:textId="77777777" w:rsidR="004F5F38" w:rsidRPr="0049312D" w:rsidRDefault="004F5F38" w:rsidP="004F5F38">
            <w:pPr>
              <w:jc w:val="center"/>
              <w:rPr>
                <w:rtl/>
              </w:rPr>
            </w:pPr>
            <w:r w:rsidRPr="00E63848">
              <w:rPr>
                <w:rtl/>
              </w:rPr>
              <w:t>1</w:t>
            </w:r>
          </w:p>
        </w:tc>
        <w:tc>
          <w:tcPr>
            <w:tcW w:w="2356" w:type="dxa"/>
          </w:tcPr>
          <w:p w14:paraId="5B918F68" w14:textId="77777777" w:rsidR="004F5F38" w:rsidRPr="004F5F38" w:rsidRDefault="004F5F38" w:rsidP="004F5F38">
            <w:pPr>
              <w:jc w:val="center"/>
              <w:rPr>
                <w:rtl/>
              </w:rPr>
            </w:pPr>
          </w:p>
        </w:tc>
      </w:tr>
      <w:tr w:rsidR="004F5F38" w:rsidRPr="0049312D" w14:paraId="7F666F6A" w14:textId="77777777" w:rsidTr="004F5F38">
        <w:trPr>
          <w:jc w:val="center"/>
        </w:trPr>
        <w:tc>
          <w:tcPr>
            <w:tcW w:w="4591" w:type="dxa"/>
          </w:tcPr>
          <w:p w14:paraId="3C5EA1F3" w14:textId="77777777" w:rsidR="004F5F38" w:rsidRPr="0049312D" w:rsidRDefault="00780878" w:rsidP="004F5F38">
            <w:pPr>
              <w:rPr>
                <w:rtl/>
              </w:rPr>
            </w:pPr>
            <w:r>
              <w:rPr>
                <w:rFonts w:hint="cs"/>
                <w:rtl/>
              </w:rPr>
              <w:t xml:space="preserve">אנשי </w:t>
            </w:r>
            <w:r w:rsidR="004F5F38" w:rsidRPr="0049312D">
              <w:t xml:space="preserve">System </w:t>
            </w:r>
            <w:r>
              <w:rPr>
                <w:rFonts w:hint="cs"/>
                <w:rtl/>
              </w:rPr>
              <w:t xml:space="preserve"> (שרתים ו </w:t>
            </w:r>
            <w:r>
              <w:t>Storage</w:t>
            </w:r>
            <w:r>
              <w:rPr>
                <w:rFonts w:hint="cs"/>
                <w:rtl/>
              </w:rPr>
              <w:t>)</w:t>
            </w:r>
          </w:p>
        </w:tc>
        <w:tc>
          <w:tcPr>
            <w:tcW w:w="2568" w:type="dxa"/>
          </w:tcPr>
          <w:p w14:paraId="1577ADF0" w14:textId="77777777" w:rsidR="004F5F38" w:rsidRPr="0049312D" w:rsidRDefault="00780878" w:rsidP="004F5F38">
            <w:pPr>
              <w:jc w:val="center"/>
              <w:rPr>
                <w:rtl/>
              </w:rPr>
            </w:pPr>
            <w:r>
              <w:rPr>
                <w:rFonts w:hint="cs"/>
                <w:rtl/>
              </w:rPr>
              <w:t>3</w:t>
            </w:r>
          </w:p>
        </w:tc>
        <w:tc>
          <w:tcPr>
            <w:tcW w:w="2356" w:type="dxa"/>
          </w:tcPr>
          <w:p w14:paraId="2B588EAE" w14:textId="77777777" w:rsidR="004F5F38" w:rsidRPr="004F5F38" w:rsidRDefault="004F5F38" w:rsidP="004F5F38">
            <w:pPr>
              <w:jc w:val="center"/>
              <w:rPr>
                <w:rtl/>
              </w:rPr>
            </w:pPr>
          </w:p>
        </w:tc>
      </w:tr>
      <w:tr w:rsidR="004F5F38" w:rsidRPr="0049312D" w14:paraId="39431CA3" w14:textId="77777777" w:rsidTr="004F5F38">
        <w:trPr>
          <w:jc w:val="center"/>
        </w:trPr>
        <w:tc>
          <w:tcPr>
            <w:tcW w:w="4591" w:type="dxa"/>
          </w:tcPr>
          <w:p w14:paraId="17CD3D48" w14:textId="77777777" w:rsidR="004F5F38" w:rsidRPr="0049312D" w:rsidRDefault="004F5F38" w:rsidP="004F5F38">
            <w:pPr>
              <w:rPr>
                <w:rtl/>
              </w:rPr>
            </w:pPr>
            <w:r w:rsidRPr="00E63848">
              <w:t>DBA</w:t>
            </w:r>
          </w:p>
        </w:tc>
        <w:tc>
          <w:tcPr>
            <w:tcW w:w="2568" w:type="dxa"/>
          </w:tcPr>
          <w:p w14:paraId="37B4ABBA" w14:textId="77777777" w:rsidR="004F5F38" w:rsidRPr="0049312D" w:rsidRDefault="004F5F38" w:rsidP="004F5F38">
            <w:pPr>
              <w:jc w:val="center"/>
              <w:rPr>
                <w:rtl/>
              </w:rPr>
            </w:pPr>
            <w:r w:rsidRPr="00E63848">
              <w:rPr>
                <w:rtl/>
              </w:rPr>
              <w:t>1</w:t>
            </w:r>
          </w:p>
        </w:tc>
        <w:tc>
          <w:tcPr>
            <w:tcW w:w="2356" w:type="dxa"/>
          </w:tcPr>
          <w:p w14:paraId="292CDDBB" w14:textId="77777777" w:rsidR="004F5F38" w:rsidRPr="004F5F38" w:rsidRDefault="004F5F38" w:rsidP="004F5F38">
            <w:pPr>
              <w:jc w:val="center"/>
              <w:rPr>
                <w:rtl/>
              </w:rPr>
            </w:pPr>
          </w:p>
        </w:tc>
      </w:tr>
      <w:tr w:rsidR="004F5F38" w:rsidRPr="0049312D" w14:paraId="3F87F892" w14:textId="77777777" w:rsidTr="004F5F38">
        <w:trPr>
          <w:jc w:val="center"/>
        </w:trPr>
        <w:tc>
          <w:tcPr>
            <w:tcW w:w="4591" w:type="dxa"/>
          </w:tcPr>
          <w:p w14:paraId="5EAE5A8D" w14:textId="77777777" w:rsidR="004F5F38" w:rsidRPr="0049312D" w:rsidRDefault="004F5F38" w:rsidP="004F5F38">
            <w:pPr>
              <w:rPr>
                <w:rtl/>
              </w:rPr>
            </w:pPr>
            <w:r w:rsidRPr="00E63848">
              <w:rPr>
                <w:rtl/>
              </w:rPr>
              <w:t>איש תקשורת</w:t>
            </w:r>
          </w:p>
        </w:tc>
        <w:tc>
          <w:tcPr>
            <w:tcW w:w="2568" w:type="dxa"/>
          </w:tcPr>
          <w:p w14:paraId="61D4BC0C" w14:textId="77777777" w:rsidR="004F5F38" w:rsidRPr="0049312D" w:rsidRDefault="004F5F38" w:rsidP="004F5F38">
            <w:pPr>
              <w:jc w:val="center"/>
              <w:rPr>
                <w:rtl/>
              </w:rPr>
            </w:pPr>
            <w:r w:rsidRPr="00E63848">
              <w:rPr>
                <w:rtl/>
              </w:rPr>
              <w:t>1</w:t>
            </w:r>
          </w:p>
        </w:tc>
        <w:tc>
          <w:tcPr>
            <w:tcW w:w="2356" w:type="dxa"/>
          </w:tcPr>
          <w:p w14:paraId="393EF69F" w14:textId="77777777" w:rsidR="004F5F38" w:rsidRPr="004F5F38" w:rsidRDefault="004F5F38" w:rsidP="004F5F38">
            <w:pPr>
              <w:jc w:val="center"/>
              <w:rPr>
                <w:rtl/>
              </w:rPr>
            </w:pPr>
          </w:p>
        </w:tc>
      </w:tr>
      <w:tr w:rsidR="00ED0D5B" w:rsidRPr="0049312D" w14:paraId="57BB0DB3" w14:textId="77777777" w:rsidTr="004F5F38">
        <w:trPr>
          <w:jc w:val="center"/>
        </w:trPr>
        <w:tc>
          <w:tcPr>
            <w:tcW w:w="4591" w:type="dxa"/>
          </w:tcPr>
          <w:p w14:paraId="5E57C577" w14:textId="77777777" w:rsidR="00ED0D5B" w:rsidRPr="00E63848" w:rsidRDefault="00ED0D5B" w:rsidP="004F5F38">
            <w:pPr>
              <w:rPr>
                <w:rtl/>
              </w:rPr>
            </w:pPr>
            <w:r>
              <w:rPr>
                <w:rFonts w:hint="cs"/>
                <w:rtl/>
              </w:rPr>
              <w:t>איש אבטחת מידע</w:t>
            </w:r>
          </w:p>
        </w:tc>
        <w:tc>
          <w:tcPr>
            <w:tcW w:w="2568" w:type="dxa"/>
          </w:tcPr>
          <w:p w14:paraId="683F4A8F" w14:textId="77777777" w:rsidR="00ED0D5B" w:rsidRPr="00E63848" w:rsidRDefault="00002699" w:rsidP="006C2D1A">
            <w:pPr>
              <w:jc w:val="center"/>
              <w:rPr>
                <w:rtl/>
              </w:rPr>
            </w:pPr>
            <w:r>
              <w:rPr>
                <w:rFonts w:hint="cs"/>
                <w:rtl/>
              </w:rPr>
              <w:t>---</w:t>
            </w:r>
          </w:p>
        </w:tc>
        <w:tc>
          <w:tcPr>
            <w:tcW w:w="2356" w:type="dxa"/>
          </w:tcPr>
          <w:p w14:paraId="5F1C321B" w14:textId="77777777" w:rsidR="00ED0D5B" w:rsidRPr="004F5F38" w:rsidRDefault="00ED0D5B" w:rsidP="004F5F38">
            <w:pPr>
              <w:jc w:val="center"/>
              <w:rPr>
                <w:rtl/>
              </w:rPr>
            </w:pPr>
          </w:p>
        </w:tc>
      </w:tr>
      <w:tr w:rsidR="00ED0D5B" w:rsidRPr="0049312D" w14:paraId="2EC1FFA1" w14:textId="77777777" w:rsidTr="004F5F38">
        <w:trPr>
          <w:jc w:val="center"/>
        </w:trPr>
        <w:tc>
          <w:tcPr>
            <w:tcW w:w="4591" w:type="dxa"/>
          </w:tcPr>
          <w:p w14:paraId="3E096857" w14:textId="77777777" w:rsidR="00ED0D5B" w:rsidRPr="00E63848" w:rsidRDefault="00ED0D5B" w:rsidP="004F5F38">
            <w:r>
              <w:rPr>
                <w:rFonts w:hint="cs"/>
                <w:rtl/>
              </w:rPr>
              <w:t xml:space="preserve">מפעיל </w:t>
            </w:r>
            <w:r>
              <w:t>SNOC</w:t>
            </w:r>
          </w:p>
        </w:tc>
        <w:tc>
          <w:tcPr>
            <w:tcW w:w="2568" w:type="dxa"/>
          </w:tcPr>
          <w:p w14:paraId="09F4A30E" w14:textId="77777777" w:rsidR="00ED0D5B" w:rsidRPr="00E63848" w:rsidRDefault="00EA6C82" w:rsidP="004F5F38">
            <w:pPr>
              <w:jc w:val="center"/>
              <w:rPr>
                <w:rtl/>
              </w:rPr>
            </w:pPr>
            <w:r>
              <w:rPr>
                <w:rFonts w:hint="cs"/>
                <w:rtl/>
              </w:rPr>
              <w:t>1</w:t>
            </w:r>
          </w:p>
        </w:tc>
        <w:tc>
          <w:tcPr>
            <w:tcW w:w="2356" w:type="dxa"/>
          </w:tcPr>
          <w:p w14:paraId="09201493" w14:textId="77777777" w:rsidR="00ED0D5B" w:rsidRPr="004F5F38" w:rsidRDefault="00ED0D5B" w:rsidP="004F5F38">
            <w:pPr>
              <w:jc w:val="center"/>
              <w:rPr>
                <w:rtl/>
              </w:rPr>
            </w:pPr>
          </w:p>
        </w:tc>
      </w:tr>
      <w:tr w:rsidR="004F5F38" w:rsidRPr="0049312D" w14:paraId="012A5515" w14:textId="77777777" w:rsidTr="004F5F38">
        <w:trPr>
          <w:jc w:val="center"/>
        </w:trPr>
        <w:tc>
          <w:tcPr>
            <w:tcW w:w="4591" w:type="dxa"/>
          </w:tcPr>
          <w:p w14:paraId="63788E1D" w14:textId="77777777" w:rsidR="004F5F38" w:rsidRPr="0049312D" w:rsidRDefault="004F5F38" w:rsidP="004F5F38">
            <w:pPr>
              <w:rPr>
                <w:rtl/>
              </w:rPr>
            </w:pPr>
            <w:r w:rsidRPr="00E63848">
              <w:rPr>
                <w:rtl/>
              </w:rPr>
              <w:t xml:space="preserve">טכנאי/תומך </w:t>
            </w:r>
            <w:r w:rsidRPr="00E63848">
              <w:t>HD</w:t>
            </w:r>
          </w:p>
        </w:tc>
        <w:tc>
          <w:tcPr>
            <w:tcW w:w="2568" w:type="dxa"/>
          </w:tcPr>
          <w:p w14:paraId="22F0EB71" w14:textId="77777777" w:rsidR="004F5F38" w:rsidRPr="0049312D" w:rsidRDefault="004F5F38" w:rsidP="004F5F38">
            <w:pPr>
              <w:jc w:val="center"/>
              <w:rPr>
                <w:rtl/>
              </w:rPr>
            </w:pPr>
            <w:r w:rsidRPr="00E63848">
              <w:rPr>
                <w:rtl/>
              </w:rPr>
              <w:t>4</w:t>
            </w:r>
          </w:p>
        </w:tc>
        <w:tc>
          <w:tcPr>
            <w:tcW w:w="2356" w:type="dxa"/>
          </w:tcPr>
          <w:p w14:paraId="0F852007" w14:textId="77777777" w:rsidR="004F5F38" w:rsidRPr="004F5F38" w:rsidRDefault="004F5F38" w:rsidP="004F5F38">
            <w:pPr>
              <w:jc w:val="center"/>
              <w:rPr>
                <w:rtl/>
              </w:rPr>
            </w:pPr>
          </w:p>
        </w:tc>
      </w:tr>
      <w:tr w:rsidR="004F5F38" w:rsidRPr="0049312D" w14:paraId="55ABAE1E" w14:textId="77777777" w:rsidTr="004F5F38">
        <w:trPr>
          <w:jc w:val="center"/>
        </w:trPr>
        <w:tc>
          <w:tcPr>
            <w:tcW w:w="4591" w:type="dxa"/>
          </w:tcPr>
          <w:p w14:paraId="500EC45F" w14:textId="77777777" w:rsidR="004F5F38" w:rsidRPr="0049312D" w:rsidRDefault="004F5F38" w:rsidP="004F5F38">
            <w:pPr>
              <w:rPr>
                <w:rtl/>
              </w:rPr>
            </w:pPr>
            <w:r w:rsidRPr="00E63848">
              <w:rPr>
                <w:rtl/>
              </w:rPr>
              <w:t>טכנאי שטח באתר המרכזי</w:t>
            </w:r>
          </w:p>
        </w:tc>
        <w:tc>
          <w:tcPr>
            <w:tcW w:w="2568" w:type="dxa"/>
          </w:tcPr>
          <w:p w14:paraId="61903DC3" w14:textId="77777777" w:rsidR="004F5F38" w:rsidRPr="0049312D" w:rsidRDefault="004F5F38" w:rsidP="004F5F38">
            <w:pPr>
              <w:jc w:val="center"/>
              <w:rPr>
                <w:rtl/>
              </w:rPr>
            </w:pPr>
            <w:r w:rsidRPr="00E63848">
              <w:rPr>
                <w:rtl/>
              </w:rPr>
              <w:t>1</w:t>
            </w:r>
          </w:p>
        </w:tc>
        <w:tc>
          <w:tcPr>
            <w:tcW w:w="2356" w:type="dxa"/>
          </w:tcPr>
          <w:p w14:paraId="759E518E" w14:textId="77777777" w:rsidR="004F5F38" w:rsidRPr="004F5F38" w:rsidRDefault="004F5F38" w:rsidP="004F5F38">
            <w:pPr>
              <w:jc w:val="center"/>
              <w:rPr>
                <w:rtl/>
              </w:rPr>
            </w:pPr>
          </w:p>
        </w:tc>
      </w:tr>
      <w:tr w:rsidR="004F5F38" w:rsidRPr="0049312D" w14:paraId="4E2DEE2D" w14:textId="77777777" w:rsidTr="004F5F38">
        <w:trPr>
          <w:jc w:val="center"/>
        </w:trPr>
        <w:tc>
          <w:tcPr>
            <w:tcW w:w="4591" w:type="dxa"/>
          </w:tcPr>
          <w:p w14:paraId="3643A6B7" w14:textId="77777777" w:rsidR="004F5F38" w:rsidRPr="0049312D" w:rsidRDefault="004F5F38" w:rsidP="004F5F38">
            <w:pPr>
              <w:rPr>
                <w:rtl/>
              </w:rPr>
            </w:pPr>
            <w:r w:rsidRPr="00E63848">
              <w:rPr>
                <w:rtl/>
              </w:rPr>
              <w:t>טכנאי שטח המשרתים את כל יתר אתרי המשרד</w:t>
            </w:r>
            <w:r w:rsidR="00ED0D5B">
              <w:rPr>
                <w:rFonts w:hint="cs"/>
                <w:rtl/>
              </w:rPr>
              <w:t xml:space="preserve"> (עם רכב)</w:t>
            </w:r>
          </w:p>
        </w:tc>
        <w:tc>
          <w:tcPr>
            <w:tcW w:w="2568" w:type="dxa"/>
          </w:tcPr>
          <w:p w14:paraId="5C5F90F2" w14:textId="77777777" w:rsidR="004F5F38" w:rsidRPr="0049312D" w:rsidRDefault="00375CB8" w:rsidP="004F5F38">
            <w:pPr>
              <w:jc w:val="center"/>
              <w:rPr>
                <w:rtl/>
              </w:rPr>
            </w:pPr>
            <w:r w:rsidRPr="00473C5B">
              <w:rPr>
                <w:rFonts w:hint="cs"/>
                <w:rtl/>
              </w:rPr>
              <w:t>---</w:t>
            </w:r>
          </w:p>
        </w:tc>
        <w:tc>
          <w:tcPr>
            <w:tcW w:w="2356" w:type="dxa"/>
          </w:tcPr>
          <w:p w14:paraId="59488548" w14:textId="77777777" w:rsidR="004F5F38" w:rsidRPr="0049312D" w:rsidRDefault="004F5F38" w:rsidP="004F5F38">
            <w:pPr>
              <w:jc w:val="center"/>
              <w:rPr>
                <w:highlight w:val="yellow"/>
                <w:rtl/>
              </w:rPr>
            </w:pPr>
          </w:p>
        </w:tc>
      </w:tr>
      <w:tr w:rsidR="00375CB8" w:rsidRPr="0049312D" w14:paraId="1D9F5D4E" w14:textId="77777777" w:rsidTr="004F5F38">
        <w:trPr>
          <w:jc w:val="center"/>
        </w:trPr>
        <w:tc>
          <w:tcPr>
            <w:tcW w:w="4591" w:type="dxa"/>
            <w:shd w:val="clear" w:color="auto" w:fill="F2F2F2" w:themeFill="background1" w:themeFillShade="F2"/>
          </w:tcPr>
          <w:p w14:paraId="53171814" w14:textId="77777777" w:rsidR="00375CB8" w:rsidRPr="00375CB8" w:rsidRDefault="00375CB8" w:rsidP="004F5F38">
            <w:pPr>
              <w:rPr>
                <w:rtl/>
              </w:rPr>
            </w:pPr>
            <w:r w:rsidRPr="00375CB8">
              <w:rPr>
                <w:rFonts w:hint="cs"/>
                <w:rtl/>
              </w:rPr>
              <w:t>מטמיעים</w:t>
            </w:r>
            <w:r>
              <w:rPr>
                <w:rFonts w:hint="cs"/>
                <w:rtl/>
              </w:rPr>
              <w:t xml:space="preserve"> המשרתים את כל אתרי המשרד</w:t>
            </w:r>
            <w:r w:rsidR="00ED0D5B">
              <w:rPr>
                <w:rFonts w:hint="cs"/>
                <w:rtl/>
              </w:rPr>
              <w:t xml:space="preserve"> (עם רכב)</w:t>
            </w:r>
          </w:p>
        </w:tc>
        <w:tc>
          <w:tcPr>
            <w:tcW w:w="2568" w:type="dxa"/>
            <w:shd w:val="clear" w:color="auto" w:fill="F2F2F2" w:themeFill="background1" w:themeFillShade="F2"/>
          </w:tcPr>
          <w:p w14:paraId="3803880A" w14:textId="77777777" w:rsidR="00375CB8" w:rsidRPr="0049312D" w:rsidRDefault="00375CB8" w:rsidP="004F5F38">
            <w:pPr>
              <w:jc w:val="center"/>
              <w:rPr>
                <w:b/>
                <w:bCs/>
                <w:rtl/>
              </w:rPr>
            </w:pPr>
            <w:r>
              <w:rPr>
                <w:rFonts w:hint="cs"/>
                <w:rtl/>
              </w:rPr>
              <w:t>---</w:t>
            </w:r>
          </w:p>
        </w:tc>
        <w:tc>
          <w:tcPr>
            <w:tcW w:w="2356" w:type="dxa"/>
            <w:shd w:val="clear" w:color="auto" w:fill="F2F2F2" w:themeFill="background1" w:themeFillShade="F2"/>
          </w:tcPr>
          <w:p w14:paraId="7A86BA20" w14:textId="77777777" w:rsidR="00375CB8" w:rsidRPr="0049312D" w:rsidRDefault="00375CB8" w:rsidP="004F5F38">
            <w:pPr>
              <w:jc w:val="center"/>
              <w:rPr>
                <w:b/>
                <w:bCs/>
                <w:rtl/>
              </w:rPr>
            </w:pPr>
          </w:p>
        </w:tc>
      </w:tr>
    </w:tbl>
    <w:p w14:paraId="05CB4099" w14:textId="77777777" w:rsidR="00163846" w:rsidRPr="00E616C6" w:rsidRDefault="00163846" w:rsidP="00295FCD">
      <w:pPr>
        <w:pStyle w:val="mateor4"/>
        <w:numPr>
          <w:ilvl w:val="3"/>
          <w:numId w:val="197"/>
        </w:numPr>
        <w:ind w:left="1077" w:hanging="1077"/>
      </w:pPr>
      <w:bookmarkStart w:id="2066" w:name="_Ref506677612"/>
      <w:r w:rsidRPr="00E616C6">
        <w:rPr>
          <w:rtl/>
        </w:rPr>
        <w:t>דרישות מ</w:t>
      </w:r>
      <w:r>
        <w:rPr>
          <w:rFonts w:hint="cs"/>
          <w:rtl/>
        </w:rPr>
        <w:t>תפקידי ב</w:t>
      </w:r>
      <w:r w:rsidRPr="00E616C6">
        <w:rPr>
          <w:rtl/>
        </w:rPr>
        <w:t>צוות המציע</w:t>
      </w:r>
      <w:bookmarkEnd w:id="2066"/>
    </w:p>
    <w:p w14:paraId="6179D717" w14:textId="77777777" w:rsidR="00163846" w:rsidRPr="001249EB" w:rsidRDefault="00163846" w:rsidP="00295FCD">
      <w:pPr>
        <w:pStyle w:val="af0"/>
        <w:numPr>
          <w:ilvl w:val="0"/>
          <w:numId w:val="111"/>
        </w:numPr>
        <w:spacing w:before="240" w:after="120"/>
        <w:ind w:left="357" w:hanging="357"/>
        <w:contextualSpacing w:val="0"/>
        <w:rPr>
          <w:u w:val="single"/>
        </w:rPr>
      </w:pPr>
      <w:r>
        <w:rPr>
          <w:rFonts w:hint="cs"/>
          <w:u w:val="single"/>
          <w:rtl/>
        </w:rPr>
        <w:t xml:space="preserve">דרישות תפקיד - </w:t>
      </w:r>
      <w:r w:rsidRPr="001249EB">
        <w:rPr>
          <w:rFonts w:hint="cs"/>
          <w:u w:val="single"/>
          <w:rtl/>
        </w:rPr>
        <w:t>מנהל</w:t>
      </w:r>
      <w:r w:rsidRPr="001249EB">
        <w:rPr>
          <w:u w:val="single"/>
          <w:rtl/>
        </w:rPr>
        <w:t xml:space="preserve"> את</w:t>
      </w:r>
      <w:r w:rsidRPr="001249EB">
        <w:rPr>
          <w:rFonts w:hint="cs"/>
          <w:u w:val="single"/>
          <w:rtl/>
        </w:rPr>
        <w:t>ר</w:t>
      </w:r>
      <w:r w:rsidR="00F51492">
        <w:rPr>
          <w:rFonts w:hint="cs"/>
          <w:rtl/>
        </w:rPr>
        <w:t xml:space="preserve"> (</w:t>
      </w:r>
      <w:r w:rsidR="00F51492">
        <w:t>S</w:t>
      </w:r>
      <w:r w:rsidR="00F51492">
        <w:rPr>
          <w:rFonts w:hint="cs"/>
          <w:rtl/>
        </w:rPr>
        <w:t>)</w:t>
      </w:r>
    </w:p>
    <w:p w14:paraId="1A3D7F53" w14:textId="77777777" w:rsidR="00163846" w:rsidRPr="00BD62F9" w:rsidRDefault="00163846" w:rsidP="00295FCD">
      <w:pPr>
        <w:pStyle w:val="af0"/>
        <w:numPr>
          <w:ilvl w:val="1"/>
          <w:numId w:val="111"/>
        </w:numPr>
        <w:spacing w:after="120"/>
        <w:contextualSpacing w:val="0"/>
      </w:pPr>
      <w:r>
        <w:rPr>
          <w:rFonts w:hint="cs"/>
          <w:rtl/>
        </w:rPr>
        <w:t>מנהל</w:t>
      </w:r>
      <w:r w:rsidRPr="00BD62F9">
        <w:rPr>
          <w:rtl/>
        </w:rPr>
        <w:t xml:space="preserve"> האתר יהיה אחראי לכלל פעילות הספק באתר ה</w:t>
      </w:r>
      <w:r>
        <w:rPr>
          <w:rtl/>
        </w:rPr>
        <w:t>משרד</w:t>
      </w:r>
      <w:r w:rsidRPr="00BD62F9">
        <w:rPr>
          <w:rtl/>
        </w:rPr>
        <w:t xml:space="preserve"> ויהיה אחראי להספקת השירותים הנדרשים במכרז זה בהתאם לרמת השירות. </w:t>
      </w:r>
      <w:r>
        <w:rPr>
          <w:rFonts w:hint="cs"/>
          <w:rtl/>
        </w:rPr>
        <w:t>מנהל</w:t>
      </w:r>
      <w:r w:rsidRPr="00BD62F9">
        <w:rPr>
          <w:rtl/>
        </w:rPr>
        <w:t xml:space="preserve"> האתר יהיה אחראי על כל היבטי התפעול של האתר (חומרה, תשתית, תקשורת </w:t>
      </w:r>
      <w:r>
        <w:rPr>
          <w:rFonts w:hint="cs"/>
          <w:rtl/>
        </w:rPr>
        <w:t>ואבטחת מידע</w:t>
      </w:r>
      <w:r w:rsidRPr="00BD62F9">
        <w:rPr>
          <w:rtl/>
        </w:rPr>
        <w:t xml:space="preserve">), על כל היבטי הניהול של האתר </w:t>
      </w:r>
      <w:r>
        <w:rPr>
          <w:rFonts w:hint="cs"/>
          <w:rtl/>
        </w:rPr>
        <w:t>ו</w:t>
      </w:r>
      <w:r w:rsidRPr="00BD62F9">
        <w:rPr>
          <w:rtl/>
        </w:rPr>
        <w:t>על ניהול כח האדם של הספק הנותן שירותים ל</w:t>
      </w:r>
      <w:r>
        <w:rPr>
          <w:rtl/>
        </w:rPr>
        <w:t>משרד</w:t>
      </w:r>
      <w:r w:rsidRPr="00BD62F9">
        <w:rPr>
          <w:rtl/>
        </w:rPr>
        <w:t xml:space="preserve">. </w:t>
      </w:r>
    </w:p>
    <w:p w14:paraId="444A5131" w14:textId="77777777" w:rsidR="00163846" w:rsidRPr="00BD62F9" w:rsidRDefault="00163846" w:rsidP="00D42C19">
      <w:pPr>
        <w:spacing w:after="120"/>
        <w:ind w:left="788"/>
        <w:rPr>
          <w:rtl/>
        </w:rPr>
      </w:pPr>
      <w:r>
        <w:rPr>
          <w:rFonts w:hint="cs"/>
          <w:rtl/>
        </w:rPr>
        <w:t>מנהל</w:t>
      </w:r>
      <w:r w:rsidRPr="00BD62F9">
        <w:rPr>
          <w:rtl/>
        </w:rPr>
        <w:t xml:space="preserve"> האתר יהיה בעל סמכות מטעם הספק להפעיל במקרים מיוחדים מומחים מקצועיים, </w:t>
      </w:r>
      <w:r>
        <w:rPr>
          <w:rFonts w:hint="cs"/>
          <w:rtl/>
        </w:rPr>
        <w:t>ו/או</w:t>
      </w:r>
      <w:r w:rsidRPr="00BD62F9">
        <w:rPr>
          <w:rtl/>
        </w:rPr>
        <w:t xml:space="preserve"> להרחיב את צוות האתר בבעלי תפקיד נדרשים במקרים של עומס חריג או במקרי חירום, או במקרים מיוחדים, והכל על מנת לשמור על רצף שירותי המחשוב ל</w:t>
      </w:r>
      <w:r>
        <w:rPr>
          <w:rtl/>
        </w:rPr>
        <w:t>משרד</w:t>
      </w:r>
      <w:r w:rsidRPr="00BD62F9">
        <w:rPr>
          <w:rtl/>
        </w:rPr>
        <w:t>.</w:t>
      </w:r>
    </w:p>
    <w:p w14:paraId="7219ADEC" w14:textId="77777777" w:rsidR="00A1420A" w:rsidRDefault="00A1420A" w:rsidP="00295FCD">
      <w:pPr>
        <w:pStyle w:val="af0"/>
        <w:numPr>
          <w:ilvl w:val="1"/>
          <w:numId w:val="111"/>
        </w:numPr>
        <w:spacing w:after="120"/>
        <w:contextualSpacing w:val="0"/>
      </w:pPr>
      <w:r>
        <w:rPr>
          <w:rFonts w:hint="cs"/>
          <w:rtl/>
        </w:rPr>
        <w:t>המציע רשאי לקלוט את מנהל האתר הקיים, או להציע מנהל אתר אחר מטעמו.</w:t>
      </w:r>
    </w:p>
    <w:p w14:paraId="5E3230DE" w14:textId="77777777" w:rsidR="00163846" w:rsidRPr="00BD62F9" w:rsidRDefault="00A1420A" w:rsidP="00295FCD">
      <w:pPr>
        <w:pStyle w:val="af0"/>
        <w:numPr>
          <w:ilvl w:val="1"/>
          <w:numId w:val="111"/>
        </w:numPr>
        <w:spacing w:after="120"/>
        <w:contextualSpacing w:val="0"/>
      </w:pPr>
      <w:r>
        <w:rPr>
          <w:rFonts w:hint="cs"/>
          <w:rtl/>
        </w:rPr>
        <w:t xml:space="preserve">אם בחר המציע להציע מנהל אתר שאינו המנהל הקיים, עליו לעמוד </w:t>
      </w:r>
      <w:r w:rsidR="00163846" w:rsidRPr="00BD62F9">
        <w:rPr>
          <w:rtl/>
        </w:rPr>
        <w:t xml:space="preserve">דרישות הניסיון והכישורים </w:t>
      </w:r>
      <w:r>
        <w:rPr>
          <w:rFonts w:hint="cs"/>
          <w:rtl/>
        </w:rPr>
        <w:t>כמפורט</w:t>
      </w:r>
      <w:r w:rsidR="00163846" w:rsidRPr="00BD62F9">
        <w:rPr>
          <w:rtl/>
        </w:rPr>
        <w:t xml:space="preserve"> </w:t>
      </w:r>
      <w:r>
        <w:rPr>
          <w:rFonts w:hint="cs"/>
          <w:rtl/>
        </w:rPr>
        <w:t>ל</w:t>
      </w:r>
      <w:r w:rsidR="00163846" w:rsidRPr="00BD62F9">
        <w:rPr>
          <w:rtl/>
        </w:rPr>
        <w:t>ה</w:t>
      </w:r>
      <w:r>
        <w:rPr>
          <w:rFonts w:hint="cs"/>
          <w:rtl/>
        </w:rPr>
        <w:t>ל</w:t>
      </w:r>
      <w:r w:rsidR="00163846" w:rsidRPr="00BD62F9">
        <w:rPr>
          <w:rtl/>
        </w:rPr>
        <w:t>ן:</w:t>
      </w:r>
    </w:p>
    <w:p w14:paraId="4689917C" w14:textId="77777777" w:rsidR="00163846" w:rsidRPr="00BD62F9" w:rsidRDefault="00163846" w:rsidP="003C09DF">
      <w:pPr>
        <w:pStyle w:val="af0"/>
        <w:numPr>
          <w:ilvl w:val="2"/>
          <w:numId w:val="111"/>
        </w:numPr>
        <w:spacing w:after="120"/>
        <w:ind w:left="1445" w:hanging="646"/>
        <w:contextualSpacing w:val="0"/>
      </w:pPr>
      <w:r w:rsidRPr="00BD62F9">
        <w:rPr>
          <w:rtl/>
        </w:rPr>
        <w:t xml:space="preserve">משך ואופי הניסיון - </w:t>
      </w:r>
      <w:r>
        <w:rPr>
          <w:rFonts w:hint="cs"/>
          <w:rtl/>
        </w:rPr>
        <w:t>4</w:t>
      </w:r>
      <w:r w:rsidRPr="00BD62F9">
        <w:rPr>
          <w:rtl/>
        </w:rPr>
        <w:t xml:space="preserve"> שנות ניסיון, בין השנים </w:t>
      </w:r>
      <w:r w:rsidR="003C09DF">
        <w:rPr>
          <w:rFonts w:hint="cs"/>
          <w:rtl/>
        </w:rPr>
        <w:t>2011-2017</w:t>
      </w:r>
      <w:r w:rsidR="003C09DF" w:rsidRPr="00BD62F9" w:rsidDel="003C09DF">
        <w:rPr>
          <w:rtl/>
        </w:rPr>
        <w:t xml:space="preserve"> </w:t>
      </w:r>
      <w:r>
        <w:rPr>
          <w:rFonts w:hint="cs"/>
          <w:rtl/>
        </w:rPr>
        <w:t>(או ב-7 השנים שלפני מועד הצבתו בתפקיד)</w:t>
      </w:r>
      <w:r w:rsidRPr="00BD62F9">
        <w:rPr>
          <w:rtl/>
        </w:rPr>
        <w:t>, כ</w:t>
      </w:r>
      <w:r>
        <w:rPr>
          <w:rFonts w:hint="cs"/>
          <w:rtl/>
        </w:rPr>
        <w:t>מנהל</w:t>
      </w:r>
      <w:r w:rsidRPr="00BD62F9">
        <w:rPr>
          <w:rtl/>
        </w:rPr>
        <w:t xml:space="preserve"> אתר הפועל במיקור חוץ, או כ</w:t>
      </w:r>
      <w:r>
        <w:rPr>
          <w:rFonts w:hint="cs"/>
          <w:rtl/>
        </w:rPr>
        <w:t>מנהל</w:t>
      </w:r>
      <w:r w:rsidRPr="00BD62F9">
        <w:rPr>
          <w:rtl/>
        </w:rPr>
        <w:t xml:space="preserve"> מערכות מידע (מנמ"ר) בארגון</w:t>
      </w:r>
      <w:r>
        <w:rPr>
          <w:rFonts w:hint="cs"/>
          <w:rtl/>
        </w:rPr>
        <w:t>, או כמנהל תשתיות בארגון</w:t>
      </w:r>
      <w:r w:rsidRPr="00BD62F9">
        <w:rPr>
          <w:rtl/>
        </w:rPr>
        <w:t xml:space="preserve"> אחד לפחות בעל המאפיינים הבאים:</w:t>
      </w:r>
    </w:p>
    <w:p w14:paraId="269F1DE9" w14:textId="77777777" w:rsidR="00163846" w:rsidRPr="00BD62F9" w:rsidRDefault="00163846" w:rsidP="00295FCD">
      <w:pPr>
        <w:pStyle w:val="af0"/>
        <w:numPr>
          <w:ilvl w:val="0"/>
          <w:numId w:val="112"/>
        </w:numPr>
        <w:spacing w:after="120"/>
        <w:ind w:left="1870"/>
        <w:contextualSpacing w:val="0"/>
      </w:pPr>
      <w:r w:rsidRPr="00BD62F9">
        <w:rPr>
          <w:rtl/>
        </w:rPr>
        <w:t>ארגון בעל אתר מרכזי ואתר גיבוי</w:t>
      </w:r>
      <w:r>
        <w:rPr>
          <w:rFonts w:hint="cs"/>
          <w:rtl/>
        </w:rPr>
        <w:t xml:space="preserve"> (</w:t>
      </w:r>
      <w:r>
        <w:rPr>
          <w:rFonts w:hint="cs"/>
        </w:rPr>
        <w:t>DR</w:t>
      </w:r>
      <w:r>
        <w:rPr>
          <w:rFonts w:hint="cs"/>
          <w:rtl/>
        </w:rPr>
        <w:t>)</w:t>
      </w:r>
      <w:r w:rsidRPr="00BD62F9">
        <w:rPr>
          <w:rtl/>
        </w:rPr>
        <w:t xml:space="preserve">. </w:t>
      </w:r>
    </w:p>
    <w:p w14:paraId="414B41A5" w14:textId="77777777" w:rsidR="00163846" w:rsidRPr="00BD62F9" w:rsidRDefault="00163846" w:rsidP="00295FCD">
      <w:pPr>
        <w:pStyle w:val="af0"/>
        <w:numPr>
          <w:ilvl w:val="0"/>
          <w:numId w:val="112"/>
        </w:numPr>
        <w:spacing w:after="120"/>
        <w:ind w:left="1870"/>
        <w:contextualSpacing w:val="0"/>
      </w:pPr>
      <w:r w:rsidRPr="00BD62F9">
        <w:rPr>
          <w:rtl/>
        </w:rPr>
        <w:t xml:space="preserve">ארגון מבוזר בעל </w:t>
      </w:r>
      <w:r>
        <w:rPr>
          <w:rFonts w:hint="cs"/>
          <w:rtl/>
        </w:rPr>
        <w:t>5</w:t>
      </w:r>
      <w:r w:rsidRPr="00BD62F9">
        <w:rPr>
          <w:rtl/>
        </w:rPr>
        <w:t xml:space="preserve"> אתרים לפחות ו-</w:t>
      </w:r>
      <w:r w:rsidR="00A1420A">
        <w:rPr>
          <w:rFonts w:hint="cs"/>
          <w:rtl/>
        </w:rPr>
        <w:t>10</w:t>
      </w:r>
      <w:r w:rsidR="00A1420A" w:rsidRPr="00BD62F9">
        <w:rPr>
          <w:rtl/>
        </w:rPr>
        <w:t xml:space="preserve">00 </w:t>
      </w:r>
      <w:r w:rsidRPr="00BD62F9">
        <w:rPr>
          <w:rtl/>
        </w:rPr>
        <w:t>משתמשים לפחות.</w:t>
      </w:r>
    </w:p>
    <w:p w14:paraId="7F223426" w14:textId="77777777" w:rsidR="00163846" w:rsidRPr="00BD62F9" w:rsidRDefault="00163846" w:rsidP="00295FCD">
      <w:pPr>
        <w:pStyle w:val="af0"/>
        <w:numPr>
          <w:ilvl w:val="0"/>
          <w:numId w:val="112"/>
        </w:numPr>
        <w:spacing w:after="120"/>
        <w:ind w:left="1870"/>
        <w:contextualSpacing w:val="0"/>
      </w:pPr>
      <w:r>
        <w:rPr>
          <w:rFonts w:hint="cs"/>
          <w:rtl/>
        </w:rPr>
        <w:t xml:space="preserve">סביבה טכנולוגית מרכזית </w:t>
      </w:r>
      <w:r>
        <w:rPr>
          <w:rtl/>
        </w:rPr>
        <w:t>–</w:t>
      </w:r>
      <w:r>
        <w:rPr>
          <w:rFonts w:hint="cs"/>
          <w:rtl/>
        </w:rPr>
        <w:t xml:space="preserve"> מיקרוסופט. </w:t>
      </w:r>
    </w:p>
    <w:p w14:paraId="5E379482" w14:textId="77777777" w:rsidR="00163846" w:rsidRPr="00BD62F9" w:rsidRDefault="00163846" w:rsidP="00295FCD">
      <w:pPr>
        <w:pStyle w:val="af0"/>
        <w:numPr>
          <w:ilvl w:val="0"/>
          <w:numId w:val="112"/>
        </w:numPr>
        <w:spacing w:after="120"/>
        <w:ind w:left="1870"/>
        <w:contextualSpacing w:val="0"/>
      </w:pPr>
      <w:r w:rsidRPr="00BD62F9">
        <w:rPr>
          <w:rtl/>
        </w:rPr>
        <w:t xml:space="preserve">צוות האתר מנה לפחות </w:t>
      </w:r>
      <w:r>
        <w:rPr>
          <w:rFonts w:hint="cs"/>
          <w:rtl/>
        </w:rPr>
        <w:t>1</w:t>
      </w:r>
      <w:r w:rsidRPr="00BD62F9">
        <w:rPr>
          <w:rtl/>
        </w:rPr>
        <w:t>0 עובדים כצוות קבוע.</w:t>
      </w:r>
    </w:p>
    <w:p w14:paraId="15491F10" w14:textId="77777777" w:rsidR="00163846" w:rsidRPr="00BD62F9" w:rsidRDefault="00163846" w:rsidP="00295FCD">
      <w:pPr>
        <w:pStyle w:val="af0"/>
        <w:numPr>
          <w:ilvl w:val="2"/>
          <w:numId w:val="111"/>
        </w:numPr>
        <w:spacing w:after="120"/>
        <w:ind w:left="1445" w:hanging="646"/>
        <w:contextualSpacing w:val="0"/>
      </w:pPr>
      <w:r>
        <w:rPr>
          <w:rFonts w:hint="cs"/>
          <w:rtl/>
        </w:rPr>
        <w:t>משך הניסיון הנדרש הוא ברציפות ובמשרה מלאה באחד מהתפקידים המוגדרים בס"ק 1.3.1 לעיל. לא יתקבל עובד שעסק בייעוץ, ניהול לקוחות. או ניהול פרויקטים בארגונים/לקוחות הספק</w:t>
      </w:r>
      <w:r w:rsidR="00405829">
        <w:rPr>
          <w:rFonts w:hint="cs"/>
          <w:rtl/>
        </w:rPr>
        <w:t>, ביצוע תפקיד עבור כמה לקוחות במקביל</w:t>
      </w:r>
      <w:r>
        <w:rPr>
          <w:rFonts w:hint="cs"/>
          <w:rtl/>
        </w:rPr>
        <w:t>.</w:t>
      </w:r>
    </w:p>
    <w:p w14:paraId="31396881" w14:textId="77777777" w:rsidR="00163846" w:rsidRDefault="00163846" w:rsidP="00295FCD">
      <w:pPr>
        <w:pStyle w:val="af0"/>
        <w:numPr>
          <w:ilvl w:val="2"/>
          <w:numId w:val="111"/>
        </w:numPr>
        <w:spacing w:after="120"/>
        <w:ind w:left="1445" w:hanging="646"/>
        <w:contextualSpacing w:val="0"/>
      </w:pPr>
      <w:r w:rsidRPr="00BD62F9">
        <w:rPr>
          <w:rtl/>
        </w:rPr>
        <w:t xml:space="preserve">בעל תואר אקדמי מוכר בארץ באחד מהתחומים הבאים: ניהול מערכות מידע, </w:t>
      </w:r>
      <w:r w:rsidR="00921C45" w:rsidRPr="00BD62F9">
        <w:rPr>
          <w:rFonts w:hint="cs"/>
          <w:rtl/>
        </w:rPr>
        <w:t>מנהל</w:t>
      </w:r>
      <w:r w:rsidRPr="00BD62F9">
        <w:rPr>
          <w:rtl/>
        </w:rPr>
        <w:t xml:space="preserve"> עסקים, הנדסת תעשיה וניהול, מדעי המחשב, כלכלה וניהול</w:t>
      </w:r>
      <w:r>
        <w:rPr>
          <w:rFonts w:hint="cs"/>
          <w:rtl/>
        </w:rPr>
        <w:t>, ו/או הסמכות יצרנים הרלוונטיות לתפקיד.</w:t>
      </w:r>
    </w:p>
    <w:p w14:paraId="026ADF7B" w14:textId="77777777" w:rsidR="00D94E1C" w:rsidRDefault="00D94E1C" w:rsidP="00D94E1C">
      <w:pPr>
        <w:pStyle w:val="af0"/>
        <w:numPr>
          <w:ilvl w:val="0"/>
          <w:numId w:val="111"/>
        </w:numPr>
        <w:spacing w:before="240" w:after="120"/>
        <w:ind w:left="357" w:hanging="357"/>
        <w:contextualSpacing w:val="0"/>
      </w:pPr>
      <w:r>
        <w:rPr>
          <w:rFonts w:hint="cs"/>
          <w:u w:val="single"/>
          <w:rtl/>
        </w:rPr>
        <w:t>דרישות תפקיד -</w:t>
      </w:r>
      <w:r w:rsidRPr="00BD62F9">
        <w:rPr>
          <w:u w:val="single"/>
          <w:rtl/>
        </w:rPr>
        <w:t xml:space="preserve"> </w:t>
      </w:r>
      <w:r>
        <w:rPr>
          <w:rFonts w:hint="cs"/>
          <w:rtl/>
        </w:rPr>
        <w:t xml:space="preserve">אנשי </w:t>
      </w:r>
      <w:r w:rsidRPr="0049312D">
        <w:t xml:space="preserve">System </w:t>
      </w:r>
      <w:r>
        <w:rPr>
          <w:rFonts w:hint="cs"/>
          <w:rtl/>
        </w:rPr>
        <w:t xml:space="preserve"> (שרתים ו </w:t>
      </w:r>
      <w:r>
        <w:t>Storage</w:t>
      </w:r>
      <w:r>
        <w:rPr>
          <w:rFonts w:hint="cs"/>
          <w:rtl/>
        </w:rPr>
        <w:t>)</w:t>
      </w:r>
    </w:p>
    <w:p w14:paraId="590C1127" w14:textId="77777777" w:rsidR="00D94E1C" w:rsidRDefault="00D94E1C" w:rsidP="00445554">
      <w:pPr>
        <w:spacing w:after="120"/>
        <w:ind w:left="357"/>
        <w:rPr>
          <w:rtl/>
        </w:rPr>
      </w:pPr>
      <w:r>
        <w:rPr>
          <w:rtl/>
        </w:rPr>
        <w:t xml:space="preserve">הספק מתחייב כי </w:t>
      </w:r>
      <w:r>
        <w:rPr>
          <w:rFonts w:hint="cs"/>
          <w:rtl/>
        </w:rPr>
        <w:t xml:space="preserve">אנשי </w:t>
      </w:r>
      <w:r w:rsidRPr="0049312D">
        <w:t xml:space="preserve">System </w:t>
      </w:r>
      <w:r>
        <w:rPr>
          <w:rFonts w:hint="cs"/>
          <w:rtl/>
        </w:rPr>
        <w:t xml:space="preserve"> </w:t>
      </w:r>
      <w:r>
        <w:rPr>
          <w:rtl/>
        </w:rPr>
        <w:t>שיועסק</w:t>
      </w:r>
      <w:r>
        <w:rPr>
          <w:rFonts w:hint="cs"/>
          <w:rtl/>
        </w:rPr>
        <w:t>ו</w:t>
      </w:r>
      <w:r>
        <w:rPr>
          <w:rtl/>
        </w:rPr>
        <w:t xml:space="preserve"> על ידו </w:t>
      </w:r>
      <w:r>
        <w:rPr>
          <w:rFonts w:hint="cs"/>
          <w:rtl/>
        </w:rPr>
        <w:t>אצל המזמין יעמדו</w:t>
      </w:r>
      <w:r>
        <w:rPr>
          <w:rtl/>
        </w:rPr>
        <w:t xml:space="preserve"> בדרישות הבאות :</w:t>
      </w:r>
    </w:p>
    <w:p w14:paraId="3EFAEA19" w14:textId="77777777" w:rsidR="00D94E1C" w:rsidRDefault="00D94E1C" w:rsidP="00D94E1C">
      <w:pPr>
        <w:pStyle w:val="af0"/>
        <w:numPr>
          <w:ilvl w:val="1"/>
          <w:numId w:val="111"/>
        </w:numPr>
        <w:spacing w:after="120"/>
        <w:ind w:left="878"/>
        <w:contextualSpacing w:val="0"/>
      </w:pPr>
      <w:r>
        <w:rPr>
          <w:rFonts w:hint="cs"/>
          <w:rtl/>
        </w:rPr>
        <w:t xml:space="preserve">אנשי התשתיות יהיו </w:t>
      </w:r>
      <w:r>
        <w:rPr>
          <w:rtl/>
        </w:rPr>
        <w:t xml:space="preserve">הגורם האחראי על תפעול ותחזוקה של שרתים, מערכי אחסון וגיבוי. </w:t>
      </w:r>
    </w:p>
    <w:p w14:paraId="3AF3A543" w14:textId="77777777" w:rsidR="00D94E1C" w:rsidRDefault="00D94E1C" w:rsidP="00D94E1C">
      <w:pPr>
        <w:pStyle w:val="af0"/>
        <w:numPr>
          <w:ilvl w:val="1"/>
          <w:numId w:val="111"/>
        </w:numPr>
        <w:spacing w:after="120"/>
        <w:ind w:left="878"/>
        <w:contextualSpacing w:val="0"/>
        <w:rPr>
          <w:rtl/>
        </w:rPr>
      </w:pPr>
      <w:r>
        <w:rPr>
          <w:rFonts w:hint="cs"/>
          <w:rtl/>
        </w:rPr>
        <w:t xml:space="preserve">אנשי התשתיות יידרשו להכיר </w:t>
      </w:r>
      <w:r>
        <w:rPr>
          <w:rtl/>
        </w:rPr>
        <w:t>את כל המערכות העושות שימוש בתשתית השרתים (פיזיים ווירטואליים) ובתשתית האחסון ואת אופן השימוש שלהן (עומסים, קצבים נפחי מידע וכו').</w:t>
      </w:r>
    </w:p>
    <w:p w14:paraId="3017CF8F" w14:textId="77777777" w:rsidR="00D94E1C" w:rsidRDefault="00D94E1C" w:rsidP="00D94E1C">
      <w:pPr>
        <w:pStyle w:val="af0"/>
        <w:numPr>
          <w:ilvl w:val="1"/>
          <w:numId w:val="111"/>
        </w:numPr>
        <w:spacing w:after="120"/>
        <w:ind w:left="878"/>
        <w:contextualSpacing w:val="0"/>
        <w:rPr>
          <w:rtl/>
        </w:rPr>
      </w:pPr>
      <w:r>
        <w:rPr>
          <w:rFonts w:hint="cs"/>
          <w:rtl/>
        </w:rPr>
        <w:t xml:space="preserve">אנשי התשתיות </w:t>
      </w:r>
      <w:r>
        <w:rPr>
          <w:rtl/>
        </w:rPr>
        <w:t>יהי</w:t>
      </w:r>
      <w:r>
        <w:rPr>
          <w:rFonts w:hint="cs"/>
          <w:rtl/>
        </w:rPr>
        <w:t>ו</w:t>
      </w:r>
      <w:r>
        <w:rPr>
          <w:rtl/>
        </w:rPr>
        <w:t xml:space="preserve"> אחראי</w:t>
      </w:r>
      <w:r>
        <w:rPr>
          <w:rFonts w:hint="cs"/>
          <w:rtl/>
        </w:rPr>
        <w:t>ם</w:t>
      </w:r>
      <w:r>
        <w:rPr>
          <w:rtl/>
        </w:rPr>
        <w:t xml:space="preserve"> לניהול ותחזוקה של שרתים פיזיים ווירטואליים ומערכי האחסון והגיבוי והקצאה של משאבים אלו למערכות השונות בארגון.</w:t>
      </w:r>
    </w:p>
    <w:p w14:paraId="1C828116" w14:textId="77777777" w:rsidR="00D94E1C" w:rsidRDefault="00D94E1C" w:rsidP="00D94E1C">
      <w:pPr>
        <w:pStyle w:val="af0"/>
        <w:numPr>
          <w:ilvl w:val="1"/>
          <w:numId w:val="111"/>
        </w:numPr>
        <w:spacing w:after="120"/>
        <w:ind w:left="878"/>
        <w:contextualSpacing w:val="0"/>
      </w:pPr>
      <w:r>
        <w:rPr>
          <w:rFonts w:hint="cs"/>
          <w:rtl/>
        </w:rPr>
        <w:t xml:space="preserve">אנשי התשתיות </w:t>
      </w:r>
      <w:r>
        <w:rPr>
          <w:rtl/>
        </w:rPr>
        <w:t>ישמש</w:t>
      </w:r>
      <w:r>
        <w:rPr>
          <w:rFonts w:hint="cs"/>
          <w:rtl/>
        </w:rPr>
        <w:t>ו</w:t>
      </w:r>
      <w:r>
        <w:rPr>
          <w:rtl/>
        </w:rPr>
        <w:t xml:space="preserve"> כדרג ב' לפניות של משתמשים רק לאחר שאנשי התמיכה או טכנאים לא הצליחו לטפל בבעיה.</w:t>
      </w:r>
    </w:p>
    <w:p w14:paraId="559EDE31" w14:textId="77777777" w:rsidR="00D101A2" w:rsidRDefault="00D101A2" w:rsidP="001E7F42">
      <w:pPr>
        <w:autoSpaceDE/>
        <w:autoSpaceDN/>
        <w:spacing w:after="200" w:line="276" w:lineRule="auto"/>
        <w:jc w:val="left"/>
        <w:rPr>
          <w:rtl/>
        </w:rPr>
      </w:pPr>
      <w:r>
        <w:rPr>
          <w:rtl/>
        </w:rPr>
        <w:br w:type="page"/>
      </w:r>
    </w:p>
    <w:p w14:paraId="4ABED64A" w14:textId="77777777" w:rsidR="00D101A2" w:rsidRDefault="00D101A2" w:rsidP="001E7F42">
      <w:pPr>
        <w:spacing w:after="120"/>
        <w:ind w:left="446"/>
        <w:rPr>
          <w:rtl/>
        </w:rPr>
      </w:pPr>
    </w:p>
    <w:p w14:paraId="162FC295" w14:textId="77777777" w:rsidR="00D94E1C" w:rsidRDefault="00D94E1C" w:rsidP="00D94E1C">
      <w:pPr>
        <w:pStyle w:val="af0"/>
        <w:numPr>
          <w:ilvl w:val="1"/>
          <w:numId w:val="111"/>
        </w:numPr>
        <w:spacing w:after="120"/>
        <w:ind w:left="878"/>
        <w:contextualSpacing w:val="0"/>
        <w:rPr>
          <w:rtl/>
        </w:rPr>
      </w:pPr>
      <w:r>
        <w:rPr>
          <w:rtl/>
        </w:rPr>
        <w:t>דרישות הניסיון לתפקיד זה הן:</w:t>
      </w:r>
    </w:p>
    <w:p w14:paraId="41487E9C" w14:textId="77777777" w:rsidR="00D94E1C" w:rsidRDefault="00D94E1C" w:rsidP="00D94E1C">
      <w:pPr>
        <w:pStyle w:val="af0"/>
        <w:numPr>
          <w:ilvl w:val="2"/>
          <w:numId w:val="111"/>
        </w:numPr>
        <w:spacing w:after="120"/>
        <w:contextualSpacing w:val="0"/>
        <w:rPr>
          <w:rtl/>
        </w:rPr>
      </w:pPr>
      <w:r w:rsidRPr="00D94E1C">
        <w:rPr>
          <w:rtl/>
        </w:rPr>
        <w:t>שלוש שנות ניסיון רצופות ומלאות שנרכשו בין השנים 2011-2017</w:t>
      </w:r>
      <w:r>
        <w:rPr>
          <w:rFonts w:hint="cs"/>
          <w:rtl/>
        </w:rPr>
        <w:t xml:space="preserve"> </w:t>
      </w:r>
      <w:r>
        <w:rPr>
          <w:rtl/>
        </w:rPr>
        <w:t>כמנהל תשתיות באתרים מבוזרים בעלי מאפיינים דומים למשרד הכוללים אתר ראשי (</w:t>
      </w:r>
      <w:r>
        <w:t>DC</w:t>
      </w:r>
      <w:r>
        <w:rPr>
          <w:rtl/>
        </w:rPr>
        <w:t>) ואתר גיבוי (</w:t>
      </w:r>
      <w:r>
        <w:t>DR</w:t>
      </w:r>
      <w:r>
        <w:rPr>
          <w:rtl/>
        </w:rPr>
        <w:t>).</w:t>
      </w:r>
    </w:p>
    <w:p w14:paraId="152DEE28" w14:textId="77777777" w:rsidR="00D94E1C" w:rsidRDefault="00D94E1C" w:rsidP="00D94E1C">
      <w:pPr>
        <w:pStyle w:val="af0"/>
        <w:numPr>
          <w:ilvl w:val="2"/>
          <w:numId w:val="111"/>
        </w:numPr>
        <w:spacing w:after="120"/>
        <w:ind w:left="1445" w:hanging="646"/>
        <w:contextualSpacing w:val="0"/>
        <w:rPr>
          <w:rtl/>
        </w:rPr>
      </w:pPr>
      <w:r>
        <w:rPr>
          <w:rtl/>
        </w:rPr>
        <w:t xml:space="preserve">ניסיון בעבודה עם חומרת </w:t>
      </w:r>
      <w:r>
        <w:rPr>
          <w:rFonts w:hint="cs"/>
          <w:rtl/>
        </w:rPr>
        <w:t>השרתים</w:t>
      </w:r>
      <w:r>
        <w:rPr>
          <w:rtl/>
        </w:rPr>
        <w:t xml:space="preserve"> והאחסון הקיימת במשרד (כמפורט בפרק 3) לרבות הסמכה רשמית של </w:t>
      </w:r>
      <w:r>
        <w:rPr>
          <w:rFonts w:hint="cs"/>
          <w:rtl/>
        </w:rPr>
        <w:t>יצרן השרתים ומערכות האחסון</w:t>
      </w:r>
      <w:r>
        <w:rPr>
          <w:rtl/>
        </w:rPr>
        <w:t>.</w:t>
      </w:r>
    </w:p>
    <w:p w14:paraId="1E1632F3" w14:textId="77777777" w:rsidR="00D94E1C" w:rsidRDefault="00D94E1C" w:rsidP="00D94E1C">
      <w:pPr>
        <w:pStyle w:val="af0"/>
        <w:numPr>
          <w:ilvl w:val="2"/>
          <w:numId w:val="111"/>
        </w:numPr>
        <w:spacing w:after="120"/>
        <w:ind w:left="1445" w:hanging="646"/>
        <w:contextualSpacing w:val="0"/>
        <w:rPr>
          <w:rtl/>
        </w:rPr>
      </w:pPr>
      <w:r>
        <w:rPr>
          <w:rtl/>
        </w:rPr>
        <w:t>בעל</w:t>
      </w:r>
      <w:r>
        <w:rPr>
          <w:rFonts w:hint="cs"/>
          <w:rtl/>
        </w:rPr>
        <w:t>י</w:t>
      </w:r>
      <w:r>
        <w:rPr>
          <w:rtl/>
        </w:rPr>
        <w:t xml:space="preserve"> הסמכה רשמית של חברת </w:t>
      </w:r>
      <w:r>
        <w:t>VMware</w:t>
      </w:r>
      <w:r>
        <w:rPr>
          <w:rtl/>
        </w:rPr>
        <w:t xml:space="preserve"> לניהול ותפעול התשתיות הווירטואליות שלה.</w:t>
      </w:r>
    </w:p>
    <w:p w14:paraId="54AD5384" w14:textId="77777777" w:rsidR="00D94E1C" w:rsidRPr="00D94E1C" w:rsidRDefault="00D94E1C" w:rsidP="00D94E1C">
      <w:pPr>
        <w:pStyle w:val="af0"/>
        <w:numPr>
          <w:ilvl w:val="2"/>
          <w:numId w:val="111"/>
        </w:numPr>
        <w:spacing w:after="120"/>
        <w:ind w:left="1445" w:hanging="646"/>
        <w:contextualSpacing w:val="0"/>
        <w:rPr>
          <w:rtl/>
        </w:rPr>
      </w:pPr>
      <w:r w:rsidRPr="00D94E1C">
        <w:rPr>
          <w:rtl/>
        </w:rPr>
        <w:t>בעל</w:t>
      </w:r>
      <w:r>
        <w:rPr>
          <w:rFonts w:hint="cs"/>
          <w:rtl/>
        </w:rPr>
        <w:t>י</w:t>
      </w:r>
      <w:r w:rsidRPr="00D94E1C">
        <w:rPr>
          <w:rtl/>
        </w:rPr>
        <w:t xml:space="preserve"> הסמכה רשמית של </w:t>
      </w:r>
      <w:r w:rsidRPr="00D94E1C">
        <w:t>Microsoft</w:t>
      </w:r>
      <w:r w:rsidRPr="00D94E1C">
        <w:rPr>
          <w:rtl/>
        </w:rPr>
        <w:t xml:space="preserve"> מסוג </w:t>
      </w:r>
      <w:r w:rsidRPr="00D94E1C">
        <w:t>MCSA</w:t>
      </w:r>
      <w:r w:rsidRPr="00D94E1C">
        <w:rPr>
          <w:rtl/>
        </w:rPr>
        <w:t xml:space="preserve"> או גבוהה יותר.</w:t>
      </w:r>
    </w:p>
    <w:p w14:paraId="1869D47C" w14:textId="77777777" w:rsidR="00D94E1C" w:rsidRDefault="00D94E1C" w:rsidP="00D94E1C">
      <w:pPr>
        <w:pStyle w:val="af0"/>
        <w:numPr>
          <w:ilvl w:val="0"/>
          <w:numId w:val="111"/>
        </w:numPr>
        <w:spacing w:before="240" w:after="120"/>
        <w:ind w:left="357" w:hanging="357"/>
        <w:contextualSpacing w:val="0"/>
      </w:pPr>
      <w:r>
        <w:rPr>
          <w:rFonts w:hint="cs"/>
          <w:u w:val="single"/>
          <w:rtl/>
        </w:rPr>
        <w:t>דרישות תפקיד -</w:t>
      </w:r>
      <w:r w:rsidRPr="00BD62F9">
        <w:rPr>
          <w:u w:val="single"/>
          <w:rtl/>
        </w:rPr>
        <w:t xml:space="preserve"> </w:t>
      </w:r>
      <w:r>
        <w:rPr>
          <w:rFonts w:hint="cs"/>
        </w:rPr>
        <w:t>DBA</w:t>
      </w:r>
    </w:p>
    <w:p w14:paraId="2F09513F" w14:textId="77777777" w:rsidR="00D94E1C" w:rsidRDefault="00D94E1C" w:rsidP="00445554">
      <w:pPr>
        <w:spacing w:after="120"/>
        <w:ind w:left="357"/>
        <w:rPr>
          <w:rtl/>
        </w:rPr>
      </w:pPr>
      <w:r>
        <w:rPr>
          <w:rtl/>
        </w:rPr>
        <w:t xml:space="preserve">הספק מתחייב כי אנשי בסיס נתונים שיועסקו על ידו </w:t>
      </w:r>
      <w:r w:rsidR="00445554">
        <w:rPr>
          <w:rFonts w:hint="cs"/>
          <w:rtl/>
        </w:rPr>
        <w:t>אצל המזמין</w:t>
      </w:r>
      <w:r>
        <w:rPr>
          <w:rtl/>
        </w:rPr>
        <w:t xml:space="preserve"> יעמדו בדרישות הבאות:</w:t>
      </w:r>
    </w:p>
    <w:p w14:paraId="137E9A35" w14:textId="77777777" w:rsidR="00D94E1C" w:rsidRDefault="00D94E1C" w:rsidP="00445554">
      <w:pPr>
        <w:pStyle w:val="af0"/>
        <w:numPr>
          <w:ilvl w:val="1"/>
          <w:numId w:val="111"/>
        </w:numPr>
        <w:spacing w:after="120"/>
        <w:ind w:left="878"/>
        <w:contextualSpacing w:val="0"/>
        <w:rPr>
          <w:rtl/>
        </w:rPr>
      </w:pPr>
      <w:r>
        <w:rPr>
          <w:rtl/>
        </w:rPr>
        <w:t>איש בסיס הנתונים יהיה אחראי לתפעול השוטף של בסיסי הנתונים המשרתים את מערכות המשרד</w:t>
      </w:r>
      <w:r w:rsidR="00445554">
        <w:rPr>
          <w:rFonts w:hint="cs"/>
          <w:rtl/>
        </w:rPr>
        <w:t xml:space="preserve"> לרבות גיבוי בסיס הנתונים וביצוע תקופתי של ניסיונות/בדיקות שחזור.</w:t>
      </w:r>
      <w:r>
        <w:rPr>
          <w:rtl/>
        </w:rPr>
        <w:t>.</w:t>
      </w:r>
    </w:p>
    <w:p w14:paraId="7AEE9F31" w14:textId="77777777" w:rsidR="00D94E1C" w:rsidRDefault="00D94E1C" w:rsidP="00445554">
      <w:pPr>
        <w:pStyle w:val="af0"/>
        <w:numPr>
          <w:ilvl w:val="1"/>
          <w:numId w:val="111"/>
        </w:numPr>
        <w:spacing w:after="120"/>
        <w:ind w:left="878"/>
        <w:contextualSpacing w:val="0"/>
        <w:rPr>
          <w:rtl/>
        </w:rPr>
      </w:pPr>
      <w:r>
        <w:rPr>
          <w:rtl/>
        </w:rPr>
        <w:t>איש בסיס הנתונים יהיה הן בעל ידע בתחום התשתיתי והן בתחום האפליקטיבי (</w:t>
      </w:r>
      <w:r>
        <w:t>DBA</w:t>
      </w:r>
      <w:r>
        <w:rPr>
          <w:rtl/>
        </w:rPr>
        <w:t xml:space="preserve"> אפליקטיבי).</w:t>
      </w:r>
    </w:p>
    <w:p w14:paraId="2F5E26FE" w14:textId="77777777" w:rsidR="00D94E1C" w:rsidRDefault="00D94E1C" w:rsidP="00445554">
      <w:pPr>
        <w:pStyle w:val="af0"/>
        <w:numPr>
          <w:ilvl w:val="1"/>
          <w:numId w:val="111"/>
        </w:numPr>
        <w:spacing w:after="120"/>
        <w:ind w:left="878"/>
        <w:contextualSpacing w:val="0"/>
      </w:pPr>
      <w:r>
        <w:rPr>
          <w:rtl/>
        </w:rPr>
        <w:t>איש בסיס הנתונים יהיה אחראי לניטור השוטף של מסדי הנתונים, טיפול שוטף בתחזוקת בסיס הנתונים וטיפול בתקלות הנוגעות לבסיס הנתונים.</w:t>
      </w:r>
    </w:p>
    <w:p w14:paraId="4A0AB26B" w14:textId="77777777" w:rsidR="00CA4206" w:rsidRDefault="00CA4206" w:rsidP="00CA4206">
      <w:pPr>
        <w:pStyle w:val="af0"/>
        <w:numPr>
          <w:ilvl w:val="1"/>
          <w:numId w:val="111"/>
        </w:numPr>
        <w:spacing w:after="120"/>
        <w:contextualSpacing w:val="0"/>
        <w:rPr>
          <w:rtl/>
        </w:rPr>
      </w:pPr>
      <w:r>
        <w:rPr>
          <w:rFonts w:hint="cs"/>
          <w:rtl/>
        </w:rPr>
        <w:t>איש בסיס הנתונים יהיה אחראי ל</w:t>
      </w:r>
      <w:r w:rsidRPr="00CA4206">
        <w:rPr>
          <w:rtl/>
        </w:rPr>
        <w:t>תחזוקה שוטפת, תחזוקת שבר, התקנת גרסאות חדשות ותמיכה תשתיתית ואפליקטיבית בצוותי הפיתוח, צוותי תחזוקה ובמשתמשים</w:t>
      </w:r>
      <w:r>
        <w:rPr>
          <w:rFonts w:hint="cs"/>
          <w:rtl/>
        </w:rPr>
        <w:t>.</w:t>
      </w:r>
    </w:p>
    <w:p w14:paraId="176B8C0A" w14:textId="77777777" w:rsidR="00D94E1C" w:rsidRDefault="00D94E1C" w:rsidP="00445554">
      <w:pPr>
        <w:pStyle w:val="af0"/>
        <w:numPr>
          <w:ilvl w:val="1"/>
          <w:numId w:val="111"/>
        </w:numPr>
        <w:spacing w:after="120"/>
        <w:ind w:left="878"/>
        <w:contextualSpacing w:val="0"/>
        <w:rPr>
          <w:rtl/>
        </w:rPr>
      </w:pPr>
      <w:r>
        <w:rPr>
          <w:rtl/>
        </w:rPr>
        <w:t>דרישות הניסיון לתפקיד זה הן:</w:t>
      </w:r>
    </w:p>
    <w:p w14:paraId="13E814F5" w14:textId="77777777" w:rsidR="00D94E1C" w:rsidRDefault="00D94E1C" w:rsidP="00445554">
      <w:pPr>
        <w:pStyle w:val="af0"/>
        <w:numPr>
          <w:ilvl w:val="2"/>
          <w:numId w:val="111"/>
        </w:numPr>
        <w:spacing w:after="120"/>
        <w:contextualSpacing w:val="0"/>
        <w:rPr>
          <w:rtl/>
        </w:rPr>
      </w:pPr>
      <w:r>
        <w:rPr>
          <w:rtl/>
        </w:rPr>
        <w:t>בעלי ניסיון מוכח של 3 שנים לכל הפחות בתפקיד מנהל בסיס נתונים (</w:t>
      </w:r>
      <w:r>
        <w:t>DBA</w:t>
      </w:r>
      <w:r>
        <w:rPr>
          <w:rtl/>
        </w:rPr>
        <w:t xml:space="preserve">) בסביבת </w:t>
      </w:r>
      <w:r>
        <w:t>MS SQL Server</w:t>
      </w:r>
      <w:r w:rsidR="00445554">
        <w:rPr>
          <w:rFonts w:hint="cs"/>
          <w:rtl/>
        </w:rPr>
        <w:t xml:space="preserve"> וכ </w:t>
      </w:r>
      <w:r w:rsidR="00756CB2">
        <w:t xml:space="preserve">(Sapiens) </w:t>
      </w:r>
      <w:r w:rsidR="00445554" w:rsidRPr="00445554">
        <w:t>DBA eMerge</w:t>
      </w:r>
      <w:r w:rsidR="00D101A2">
        <w:rPr>
          <w:rFonts w:hint="cs"/>
          <w:rtl/>
        </w:rPr>
        <w:t>.</w:t>
      </w:r>
    </w:p>
    <w:p w14:paraId="4978ACC2" w14:textId="77777777" w:rsidR="00D94E1C" w:rsidRPr="00445554" w:rsidRDefault="00D94E1C" w:rsidP="008120DB">
      <w:pPr>
        <w:pStyle w:val="af0"/>
        <w:numPr>
          <w:ilvl w:val="2"/>
          <w:numId w:val="111"/>
        </w:numPr>
        <w:spacing w:after="120"/>
        <w:ind w:left="1445" w:hanging="646"/>
        <w:contextualSpacing w:val="0"/>
        <w:rPr>
          <w:rtl/>
        </w:rPr>
      </w:pPr>
      <w:r>
        <w:rPr>
          <w:rtl/>
        </w:rPr>
        <w:t xml:space="preserve">מיישם בסיסי נתונים / </w:t>
      </w:r>
      <w:r>
        <w:t>DBA</w:t>
      </w:r>
      <w:r>
        <w:rPr>
          <w:rtl/>
        </w:rPr>
        <w:t xml:space="preserve"> בסביבת מיקרוסופט</w:t>
      </w:r>
      <w:r w:rsidR="00756CB2">
        <w:rPr>
          <w:rFonts w:hint="cs"/>
          <w:rtl/>
        </w:rPr>
        <w:t>,</w:t>
      </w:r>
      <w:r>
        <w:rPr>
          <w:rtl/>
        </w:rPr>
        <w:t xml:space="preserve"> </w:t>
      </w:r>
      <w:r w:rsidR="00756CB2">
        <w:rPr>
          <w:rFonts w:hint="cs"/>
          <w:rtl/>
        </w:rPr>
        <w:t>רצוי</w:t>
      </w:r>
      <w:r>
        <w:rPr>
          <w:rtl/>
        </w:rPr>
        <w:t xml:space="preserve"> בעל הסמכה ברמה של </w:t>
      </w:r>
      <w:r>
        <w:t>MCSA SQL SERVER 2014</w:t>
      </w:r>
      <w:r>
        <w:rPr>
          <w:rtl/>
        </w:rPr>
        <w:t>.</w:t>
      </w:r>
    </w:p>
    <w:p w14:paraId="35885955" w14:textId="77777777" w:rsidR="00445554" w:rsidRDefault="00445554" w:rsidP="00445554">
      <w:pPr>
        <w:pStyle w:val="af0"/>
        <w:numPr>
          <w:ilvl w:val="0"/>
          <w:numId w:val="111"/>
        </w:numPr>
        <w:spacing w:before="240" w:after="120"/>
        <w:ind w:left="357" w:hanging="357"/>
        <w:contextualSpacing w:val="0"/>
      </w:pPr>
      <w:r>
        <w:rPr>
          <w:rFonts w:hint="cs"/>
          <w:u w:val="single"/>
          <w:rtl/>
        </w:rPr>
        <w:t xml:space="preserve">דרישות תפקיד </w:t>
      </w:r>
      <w:r>
        <w:rPr>
          <w:u w:val="single"/>
          <w:rtl/>
        </w:rPr>
        <w:t>–</w:t>
      </w:r>
      <w:r w:rsidRPr="00BD62F9">
        <w:rPr>
          <w:u w:val="single"/>
          <w:rtl/>
        </w:rPr>
        <w:t xml:space="preserve"> </w:t>
      </w:r>
      <w:r>
        <w:rPr>
          <w:rFonts w:hint="cs"/>
          <w:rtl/>
        </w:rPr>
        <w:t>איש תקשורת / מנהל רשת</w:t>
      </w:r>
    </w:p>
    <w:p w14:paraId="4AD7D6F6" w14:textId="77777777" w:rsidR="00445554" w:rsidRDefault="00445554" w:rsidP="00445554">
      <w:pPr>
        <w:spacing w:after="120"/>
        <w:ind w:left="357"/>
        <w:rPr>
          <w:rtl/>
        </w:rPr>
      </w:pPr>
      <w:r>
        <w:rPr>
          <w:rtl/>
        </w:rPr>
        <w:t xml:space="preserve">הספק מתחייב כי אנשי תקשורת / מנהלי רשת שיועסקו על ידו </w:t>
      </w:r>
      <w:r>
        <w:rPr>
          <w:rFonts w:hint="cs"/>
          <w:rtl/>
        </w:rPr>
        <w:t>אצל המזמין</w:t>
      </w:r>
      <w:r>
        <w:rPr>
          <w:rtl/>
        </w:rPr>
        <w:t xml:space="preserve"> יעמדו בדרישות הבאות:</w:t>
      </w:r>
    </w:p>
    <w:p w14:paraId="555E8756" w14:textId="77777777" w:rsidR="00445554" w:rsidRDefault="00445554" w:rsidP="00445554">
      <w:pPr>
        <w:pStyle w:val="af0"/>
        <w:numPr>
          <w:ilvl w:val="1"/>
          <w:numId w:val="111"/>
        </w:numPr>
        <w:spacing w:after="120"/>
        <w:ind w:left="878"/>
        <w:contextualSpacing w:val="0"/>
        <w:rPr>
          <w:rtl/>
        </w:rPr>
      </w:pPr>
      <w:r>
        <w:rPr>
          <w:rtl/>
        </w:rPr>
        <w:t>מנהל רשת יהיה הגורם האחראי על תפעול ותחזוקה של רשתות התקשורת במשרד (</w:t>
      </w:r>
      <w:r>
        <w:t>WAN, LA</w:t>
      </w:r>
      <w:r>
        <w:rPr>
          <w:rFonts w:hint="cs"/>
        </w:rPr>
        <w:t>N</w:t>
      </w:r>
      <w:r>
        <w:t>, WLAN</w:t>
      </w:r>
      <w:r>
        <w:rPr>
          <w:rtl/>
        </w:rPr>
        <w:t>) לרבות רכיבי הציוד האקטיבי והפאסיבי.</w:t>
      </w:r>
    </w:p>
    <w:p w14:paraId="267AE4A1" w14:textId="77777777" w:rsidR="00445554" w:rsidRDefault="00445554" w:rsidP="00445554">
      <w:pPr>
        <w:pStyle w:val="af0"/>
        <w:numPr>
          <w:ilvl w:val="1"/>
          <w:numId w:val="111"/>
        </w:numPr>
        <w:spacing w:after="120"/>
        <w:ind w:left="878"/>
        <w:contextualSpacing w:val="0"/>
        <w:rPr>
          <w:rtl/>
        </w:rPr>
      </w:pPr>
      <w:r>
        <w:rPr>
          <w:rtl/>
        </w:rPr>
        <w:t>מנהל הרשת יהיה אחראי לניטור השוטף של כלל תשתיות הרשת (מתגים, נתבים, מאזני עומסים וקווי התקשורת של המשרד) ולטיפול שוטף בכל ההגדרות הנדרשות ברכיבים אלו.</w:t>
      </w:r>
    </w:p>
    <w:p w14:paraId="53A1CE07" w14:textId="77777777" w:rsidR="00445554" w:rsidRDefault="00445554" w:rsidP="00445554">
      <w:pPr>
        <w:pStyle w:val="af0"/>
        <w:numPr>
          <w:ilvl w:val="1"/>
          <w:numId w:val="111"/>
        </w:numPr>
        <w:spacing w:after="120"/>
        <w:ind w:left="878"/>
        <w:contextualSpacing w:val="0"/>
        <w:rPr>
          <w:rtl/>
        </w:rPr>
      </w:pPr>
      <w:r>
        <w:rPr>
          <w:rtl/>
        </w:rPr>
        <w:t>מנהל הרשת יכיר את כל המערכות העושות שימוש בתשתית הרשת ואת אופן השימוש שלהן ברשת (עומסים, קצבים וכו').</w:t>
      </w:r>
    </w:p>
    <w:p w14:paraId="0169BEB5" w14:textId="77777777" w:rsidR="00445554" w:rsidRDefault="00445554" w:rsidP="00445554">
      <w:pPr>
        <w:pStyle w:val="af0"/>
        <w:numPr>
          <w:ilvl w:val="1"/>
          <w:numId w:val="111"/>
        </w:numPr>
        <w:spacing w:after="120"/>
        <w:ind w:left="878"/>
        <w:contextualSpacing w:val="0"/>
      </w:pPr>
      <w:r>
        <w:rPr>
          <w:rtl/>
        </w:rPr>
        <w:t>מנהל הרשת ישמש כדרג ב' לפניות של משתמשים רק לאחר שאנשי התמיכה או טכנאים לא הצליחו לטפל בבעיה.</w:t>
      </w:r>
    </w:p>
    <w:p w14:paraId="50C5E943" w14:textId="77777777" w:rsidR="00445554" w:rsidRDefault="00445554" w:rsidP="00445554">
      <w:pPr>
        <w:pStyle w:val="af0"/>
        <w:numPr>
          <w:ilvl w:val="1"/>
          <w:numId w:val="111"/>
        </w:numPr>
        <w:spacing w:after="120"/>
        <w:ind w:left="878"/>
        <w:contextualSpacing w:val="0"/>
        <w:rPr>
          <w:rtl/>
        </w:rPr>
      </w:pPr>
      <w:r>
        <w:rPr>
          <w:rtl/>
        </w:rPr>
        <w:t>מנהל הרשת יהיה אחראי להקצאת כתובות רשת, הגדרת אופן הפעולה של פרוטוקולי תקשורת וניתוב וטבלאות, ניהול והגדרה של מנהלי התקנים בציוד המחובר לרשת (כגון מחשבים, מדפסות רשת וכיו"ב).</w:t>
      </w:r>
    </w:p>
    <w:p w14:paraId="5392A26E" w14:textId="77777777" w:rsidR="00445554" w:rsidRDefault="00445554" w:rsidP="00445554">
      <w:pPr>
        <w:pStyle w:val="af0"/>
        <w:numPr>
          <w:ilvl w:val="1"/>
          <w:numId w:val="111"/>
        </w:numPr>
        <w:spacing w:after="120"/>
        <w:ind w:left="878"/>
        <w:contextualSpacing w:val="0"/>
        <w:rPr>
          <w:rtl/>
        </w:rPr>
      </w:pPr>
      <w:r>
        <w:rPr>
          <w:rtl/>
        </w:rPr>
        <w:t>דרישות הניסיון לתפקיד זה הן:</w:t>
      </w:r>
    </w:p>
    <w:p w14:paraId="3B6E3B44" w14:textId="77777777" w:rsidR="00445554" w:rsidRDefault="00445554" w:rsidP="00445554">
      <w:pPr>
        <w:pStyle w:val="af0"/>
        <w:numPr>
          <w:ilvl w:val="2"/>
          <w:numId w:val="111"/>
        </w:numPr>
        <w:spacing w:after="120"/>
        <w:contextualSpacing w:val="0"/>
        <w:rPr>
          <w:rtl/>
        </w:rPr>
      </w:pPr>
      <w:r w:rsidRPr="00D94E1C">
        <w:rPr>
          <w:rtl/>
        </w:rPr>
        <w:t>שלוש שנות ניסיון רצופות ומלאות שנרכשו בין השנים 2011-2017</w:t>
      </w:r>
      <w:r>
        <w:rPr>
          <w:rFonts w:hint="cs"/>
          <w:rtl/>
        </w:rPr>
        <w:t xml:space="preserve"> </w:t>
      </w:r>
      <w:r>
        <w:rPr>
          <w:rtl/>
        </w:rPr>
        <w:t xml:space="preserve">כמנהל רשת </w:t>
      </w:r>
      <w:r>
        <w:rPr>
          <w:rFonts w:hint="cs"/>
          <w:rtl/>
        </w:rPr>
        <w:t xml:space="preserve">בארגון בעל </w:t>
      </w:r>
      <w:r>
        <w:rPr>
          <w:rtl/>
        </w:rPr>
        <w:t xml:space="preserve">אתרים מבוזרים בעלי מאפיינים דומים למשרד הכוללים רשתות </w:t>
      </w:r>
      <w:r>
        <w:t>WAN, LAN, WLAN</w:t>
      </w:r>
      <w:r>
        <w:rPr>
          <w:rtl/>
        </w:rPr>
        <w:t>.</w:t>
      </w:r>
    </w:p>
    <w:p w14:paraId="0EE4695C" w14:textId="77777777" w:rsidR="00D94E1C" w:rsidRPr="00445554" w:rsidRDefault="00445554" w:rsidP="00445554">
      <w:pPr>
        <w:pStyle w:val="af0"/>
        <w:numPr>
          <w:ilvl w:val="2"/>
          <w:numId w:val="111"/>
        </w:numPr>
        <w:spacing w:after="120"/>
        <w:contextualSpacing w:val="0"/>
        <w:rPr>
          <w:rtl/>
        </w:rPr>
      </w:pPr>
      <w:r>
        <w:rPr>
          <w:rFonts w:hint="cs"/>
          <w:rtl/>
        </w:rPr>
        <w:t xml:space="preserve">בעל </w:t>
      </w:r>
      <w:r>
        <w:rPr>
          <w:rtl/>
        </w:rPr>
        <w:t xml:space="preserve">ניסיון בעבודה עם חומרת הרשת הקיימת במשרד (כמפורט בפרק 3) לרבות הסמכה רשמית של חברת </w:t>
      </w:r>
      <w:r>
        <w:t>HPE</w:t>
      </w:r>
      <w:r>
        <w:rPr>
          <w:rtl/>
        </w:rPr>
        <w:t xml:space="preserve"> לתפעול ציוד תקשורת של </w:t>
      </w:r>
      <w:r>
        <w:t>HPE</w:t>
      </w:r>
      <w:r>
        <w:rPr>
          <w:rtl/>
        </w:rPr>
        <w:t>.</w:t>
      </w:r>
    </w:p>
    <w:p w14:paraId="6BAAB71A" w14:textId="77777777" w:rsidR="00445554" w:rsidRDefault="00445554" w:rsidP="00445554">
      <w:pPr>
        <w:pStyle w:val="af0"/>
        <w:numPr>
          <w:ilvl w:val="0"/>
          <w:numId w:val="111"/>
        </w:numPr>
        <w:spacing w:before="240" w:after="120"/>
        <w:ind w:left="357" w:hanging="357"/>
        <w:contextualSpacing w:val="0"/>
      </w:pPr>
      <w:r>
        <w:rPr>
          <w:rFonts w:hint="cs"/>
          <w:u w:val="single"/>
          <w:rtl/>
        </w:rPr>
        <w:t xml:space="preserve">דרישות תפקיד </w:t>
      </w:r>
      <w:r>
        <w:rPr>
          <w:u w:val="single"/>
          <w:rtl/>
        </w:rPr>
        <w:t>–</w:t>
      </w:r>
      <w:r w:rsidRPr="00BD62F9">
        <w:rPr>
          <w:u w:val="single"/>
          <w:rtl/>
        </w:rPr>
        <w:t xml:space="preserve"> </w:t>
      </w:r>
      <w:r>
        <w:rPr>
          <w:rFonts w:hint="cs"/>
          <w:rtl/>
        </w:rPr>
        <w:t>איש אבטחת מידע</w:t>
      </w:r>
    </w:p>
    <w:p w14:paraId="0F3F41A1" w14:textId="77777777" w:rsidR="00445554" w:rsidRDefault="00445554" w:rsidP="00445554">
      <w:pPr>
        <w:spacing w:after="120"/>
        <w:ind w:left="357"/>
        <w:rPr>
          <w:rtl/>
        </w:rPr>
      </w:pPr>
      <w:r>
        <w:rPr>
          <w:rtl/>
        </w:rPr>
        <w:t xml:space="preserve">הספק מתחייב כי אנשי אבטחת מידע רשת שיועסקו על ידו </w:t>
      </w:r>
      <w:r>
        <w:rPr>
          <w:rFonts w:hint="cs"/>
          <w:rtl/>
        </w:rPr>
        <w:t>אצל המזמין</w:t>
      </w:r>
      <w:r>
        <w:rPr>
          <w:rtl/>
        </w:rPr>
        <w:t xml:space="preserve"> יעמדו בדרישות הבאות:</w:t>
      </w:r>
    </w:p>
    <w:p w14:paraId="08C58799" w14:textId="77777777" w:rsidR="00445554" w:rsidRDefault="00445554" w:rsidP="00445554">
      <w:pPr>
        <w:pStyle w:val="af0"/>
        <w:numPr>
          <w:ilvl w:val="1"/>
          <w:numId w:val="111"/>
        </w:numPr>
        <w:spacing w:after="120"/>
        <w:ind w:left="878"/>
        <w:contextualSpacing w:val="0"/>
        <w:rPr>
          <w:rtl/>
        </w:rPr>
      </w:pPr>
      <w:r>
        <w:rPr>
          <w:rtl/>
        </w:rPr>
        <w:t xml:space="preserve">איש אבטחת מידע יהיה הגורם האחראי על תפעול ותחזוקה של מערכות אבטחת המידע בארגון לרבות </w:t>
      </w:r>
      <w:r>
        <w:t>FW, GW, NAC, SIEM, IDM, MDM</w:t>
      </w:r>
      <w:r>
        <w:rPr>
          <w:rtl/>
        </w:rPr>
        <w:t xml:space="preserve"> והלבנה.</w:t>
      </w:r>
    </w:p>
    <w:p w14:paraId="1CEF9E59" w14:textId="77777777" w:rsidR="00445554" w:rsidRDefault="00445554" w:rsidP="00445554">
      <w:pPr>
        <w:pStyle w:val="af0"/>
        <w:numPr>
          <w:ilvl w:val="1"/>
          <w:numId w:val="111"/>
        </w:numPr>
        <w:spacing w:after="120"/>
        <w:ind w:left="878"/>
        <w:contextualSpacing w:val="0"/>
        <w:rPr>
          <w:rtl/>
        </w:rPr>
      </w:pPr>
      <w:r>
        <w:rPr>
          <w:rtl/>
        </w:rPr>
        <w:t>איש אבטחת המידע יהיה אחראי לניטור השוטף של כלל תשתיות אבטחת המידע וטיפול שוטף בבקשות שירות (הרשאות גישה, סיסמאות) ואירועי אבטחת מידע.</w:t>
      </w:r>
    </w:p>
    <w:p w14:paraId="2F9A84CA" w14:textId="77777777" w:rsidR="00445554" w:rsidRDefault="00445554" w:rsidP="00445554">
      <w:pPr>
        <w:pStyle w:val="af0"/>
        <w:numPr>
          <w:ilvl w:val="1"/>
          <w:numId w:val="111"/>
        </w:numPr>
        <w:spacing w:after="120"/>
        <w:ind w:left="878"/>
        <w:contextualSpacing w:val="0"/>
        <w:rPr>
          <w:rtl/>
        </w:rPr>
      </w:pPr>
      <w:r>
        <w:rPr>
          <w:rtl/>
        </w:rPr>
        <w:t>איש אבטחת המידע יכיר את כל המערכות הנשענות על תשתיות אלו ויתמוך בכל ההגדרות הנדרשות על מנת לאפשר פעילות תקינה של המערכות.</w:t>
      </w:r>
    </w:p>
    <w:p w14:paraId="55E505A9" w14:textId="77777777" w:rsidR="00445554" w:rsidRDefault="00445554" w:rsidP="00445554">
      <w:pPr>
        <w:pStyle w:val="af0"/>
        <w:numPr>
          <w:ilvl w:val="1"/>
          <w:numId w:val="111"/>
        </w:numPr>
        <w:spacing w:after="120"/>
        <w:ind w:left="878"/>
        <w:contextualSpacing w:val="0"/>
        <w:rPr>
          <w:rtl/>
        </w:rPr>
      </w:pPr>
      <w:r>
        <w:rPr>
          <w:rtl/>
        </w:rPr>
        <w:t xml:space="preserve">איש אבטחת המידע ישמש כדרג ב' לפניות של משתמשים רק לאחר שאנשי התמיכה או טכנאים לא הצליחו לטפל בבעיה. </w:t>
      </w:r>
    </w:p>
    <w:p w14:paraId="4E16FAC9" w14:textId="77777777" w:rsidR="00445554" w:rsidRDefault="00445554" w:rsidP="00445554">
      <w:pPr>
        <w:pStyle w:val="af0"/>
        <w:numPr>
          <w:ilvl w:val="1"/>
          <w:numId w:val="111"/>
        </w:numPr>
        <w:spacing w:after="120"/>
        <w:ind w:left="878"/>
        <w:contextualSpacing w:val="0"/>
        <w:rPr>
          <w:rtl/>
        </w:rPr>
      </w:pPr>
      <w:r>
        <w:rPr>
          <w:rtl/>
        </w:rPr>
        <w:t>דרישות הניסיון לתפקיד זה הן:</w:t>
      </w:r>
    </w:p>
    <w:p w14:paraId="629FDB6A" w14:textId="77777777" w:rsidR="00445554" w:rsidRDefault="00445554" w:rsidP="00445554">
      <w:pPr>
        <w:pStyle w:val="af0"/>
        <w:numPr>
          <w:ilvl w:val="2"/>
          <w:numId w:val="111"/>
        </w:numPr>
        <w:spacing w:after="120"/>
        <w:contextualSpacing w:val="0"/>
        <w:rPr>
          <w:rtl/>
        </w:rPr>
      </w:pPr>
      <w:r w:rsidRPr="00D94E1C">
        <w:rPr>
          <w:rtl/>
        </w:rPr>
        <w:t>שלוש שנות ניסיון רצופות ומלאות שנרכשו בין השנים 2011-2017</w:t>
      </w:r>
      <w:r>
        <w:rPr>
          <w:rFonts w:hint="cs"/>
          <w:rtl/>
        </w:rPr>
        <w:t xml:space="preserve"> </w:t>
      </w:r>
      <w:r>
        <w:rPr>
          <w:rtl/>
        </w:rPr>
        <w:t xml:space="preserve">בניהול ותפעול תשתיות אבטחת מידע בארגונים בהם </w:t>
      </w:r>
    </w:p>
    <w:p w14:paraId="29B16F04" w14:textId="77777777" w:rsidR="00445554" w:rsidRDefault="00445554" w:rsidP="00445554">
      <w:pPr>
        <w:pStyle w:val="af0"/>
        <w:numPr>
          <w:ilvl w:val="2"/>
          <w:numId w:val="111"/>
        </w:numPr>
        <w:spacing w:after="120"/>
        <w:contextualSpacing w:val="0"/>
      </w:pPr>
      <w:r>
        <w:rPr>
          <w:rtl/>
        </w:rPr>
        <w:t>ניסיון בעבודה עם חומרת הרשת הקיימת במשרד (כמפורט בפרק 3) לרבות הסמכה רשמית של היצרנים עליהם מבוסס מערך האבטחה.</w:t>
      </w:r>
    </w:p>
    <w:p w14:paraId="16FCA973" w14:textId="77777777" w:rsidR="00D101A2" w:rsidRDefault="00D101A2" w:rsidP="00D101A2">
      <w:pPr>
        <w:pStyle w:val="af0"/>
        <w:numPr>
          <w:ilvl w:val="0"/>
          <w:numId w:val="111"/>
        </w:numPr>
        <w:spacing w:before="240" w:after="120"/>
        <w:ind w:left="357" w:hanging="357"/>
        <w:contextualSpacing w:val="0"/>
      </w:pPr>
      <w:r>
        <w:rPr>
          <w:rFonts w:hint="cs"/>
          <w:u w:val="single"/>
          <w:rtl/>
        </w:rPr>
        <w:t xml:space="preserve">דרישות תפקיד </w:t>
      </w:r>
      <w:r>
        <w:rPr>
          <w:u w:val="single"/>
          <w:rtl/>
        </w:rPr>
        <w:t>–</w:t>
      </w:r>
      <w:r w:rsidRPr="00BD62F9">
        <w:rPr>
          <w:u w:val="single"/>
          <w:rtl/>
        </w:rPr>
        <w:t xml:space="preserve"> </w:t>
      </w:r>
      <w:r>
        <w:rPr>
          <w:rFonts w:hint="cs"/>
          <w:u w:val="single"/>
          <w:rtl/>
        </w:rPr>
        <w:t xml:space="preserve">מפעיל </w:t>
      </w:r>
      <w:r>
        <w:rPr>
          <w:u w:val="single"/>
        </w:rPr>
        <w:t>SNOC</w:t>
      </w:r>
    </w:p>
    <w:p w14:paraId="75FD4EB5" w14:textId="77777777" w:rsidR="00D101A2" w:rsidRDefault="00D101A2" w:rsidP="00D101A2">
      <w:pPr>
        <w:spacing w:after="120"/>
        <w:ind w:left="357"/>
        <w:rPr>
          <w:rtl/>
        </w:rPr>
      </w:pPr>
      <w:r>
        <w:rPr>
          <w:rtl/>
        </w:rPr>
        <w:t xml:space="preserve">הספק מתחייב כי </w:t>
      </w:r>
      <w:r>
        <w:rPr>
          <w:rFonts w:hint="cs"/>
          <w:rtl/>
        </w:rPr>
        <w:t xml:space="preserve">המפעילים </w:t>
      </w:r>
      <w:r>
        <w:rPr>
          <w:rtl/>
        </w:rPr>
        <w:t xml:space="preserve">שיועסקו על ידו </w:t>
      </w:r>
      <w:r>
        <w:rPr>
          <w:rFonts w:hint="cs"/>
          <w:rtl/>
        </w:rPr>
        <w:t xml:space="preserve">אצל המזמין </w:t>
      </w:r>
      <w:r>
        <w:rPr>
          <w:rtl/>
        </w:rPr>
        <w:t>יעמדו בדרישות הבאות:</w:t>
      </w:r>
    </w:p>
    <w:p w14:paraId="11C15CDC" w14:textId="77777777" w:rsidR="00D101A2" w:rsidRDefault="00D101A2" w:rsidP="00D101A2">
      <w:pPr>
        <w:pStyle w:val="af0"/>
        <w:numPr>
          <w:ilvl w:val="1"/>
          <w:numId w:val="111"/>
        </w:numPr>
        <w:spacing w:after="120"/>
        <w:ind w:left="878"/>
        <w:contextualSpacing w:val="0"/>
      </w:pPr>
      <w:r>
        <w:rPr>
          <w:rFonts w:hint="cs"/>
          <w:rtl/>
        </w:rPr>
        <w:t>המפעילים אחראים על הניטור השוטף של כלל תשתיות המחשוב ואבטחת המידע. במסגרת אחריותם ינטרו ויתפעלו באופן שוטף את המוניטור המרכזי (</w:t>
      </w:r>
      <w:r>
        <w:t>MOM</w:t>
      </w:r>
      <w:r>
        <w:rPr>
          <w:rFonts w:hint="cs"/>
          <w:rtl/>
        </w:rPr>
        <w:t xml:space="preserve">)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Ref477204514 \r \h</w:instrText>
      </w:r>
      <w:r>
        <w:rPr>
          <w:rtl/>
        </w:rPr>
        <w:instrText xml:space="preserve"> </w:instrText>
      </w:r>
      <w:r>
        <w:rPr>
          <w:rtl/>
        </w:rPr>
      </w:r>
      <w:r>
        <w:rPr>
          <w:rtl/>
        </w:rPr>
        <w:fldChar w:fldCharType="separate"/>
      </w:r>
      <w:r>
        <w:rPr>
          <w:rtl/>
        </w:rPr>
        <w:t>‏3.15.2.1</w:t>
      </w:r>
      <w:r>
        <w:rPr>
          <w:rtl/>
        </w:rPr>
        <w:fldChar w:fldCharType="end"/>
      </w:r>
      <w:r>
        <w:rPr>
          <w:rFonts w:hint="cs"/>
          <w:rtl/>
        </w:rPr>
        <w:t xml:space="preserve">, יטפלו בהתראות בסיסיות בכל התחומים ויפתחו קריאות במערכת לניהול השירות ומדידת רמת השירות בכל מקרה שיש להפנות התראה מורכבת יותר לתפעול הגורמים המתאימים ב </w:t>
      </w:r>
      <w:r>
        <w:t>SNOC</w:t>
      </w:r>
      <w:r>
        <w:rPr>
          <w:rFonts w:hint="cs"/>
          <w:rtl/>
        </w:rPr>
        <w:t>.</w:t>
      </w:r>
    </w:p>
    <w:p w14:paraId="42141500" w14:textId="77777777" w:rsidR="00D101A2" w:rsidRDefault="00D101A2" w:rsidP="00D101A2">
      <w:pPr>
        <w:pStyle w:val="af0"/>
        <w:numPr>
          <w:ilvl w:val="1"/>
          <w:numId w:val="111"/>
        </w:numPr>
        <w:spacing w:after="120"/>
        <w:ind w:left="878"/>
        <w:contextualSpacing w:val="0"/>
      </w:pPr>
      <w:r>
        <w:rPr>
          <w:rFonts w:hint="cs"/>
          <w:rtl/>
        </w:rPr>
        <w:t xml:space="preserve">המפעילים יהיו אחראים לתפעול השוטף של הגיבויים, הפצות של עדכוני תוכנה אבטחת מידע </w:t>
      </w:r>
      <w:r w:rsidR="00921C45">
        <w:rPr>
          <w:rFonts w:hint="cs"/>
          <w:rtl/>
        </w:rPr>
        <w:t>ודרייברים</w:t>
      </w:r>
      <w:r>
        <w:rPr>
          <w:rFonts w:hint="cs"/>
          <w:rtl/>
        </w:rPr>
        <w:t xml:space="preserve"> לכלל רכיבי המערכת ותפעול שוטף של הממשקים לגורמים חיצוניים.</w:t>
      </w:r>
    </w:p>
    <w:p w14:paraId="177679DE" w14:textId="77777777" w:rsidR="00D101A2" w:rsidRDefault="00D101A2" w:rsidP="00D101A2">
      <w:pPr>
        <w:pStyle w:val="af0"/>
        <w:numPr>
          <w:ilvl w:val="1"/>
          <w:numId w:val="111"/>
        </w:numPr>
        <w:spacing w:after="120"/>
        <w:ind w:left="878"/>
        <w:contextualSpacing w:val="0"/>
        <w:rPr>
          <w:rtl/>
        </w:rPr>
      </w:pPr>
      <w:r>
        <w:rPr>
          <w:rtl/>
        </w:rPr>
        <w:t>דרישות הניסיון לתפקיד זה הן:</w:t>
      </w:r>
    </w:p>
    <w:p w14:paraId="372DFD76" w14:textId="77777777" w:rsidR="00D101A2" w:rsidRDefault="00D101A2" w:rsidP="00D101A2">
      <w:pPr>
        <w:pStyle w:val="af0"/>
        <w:numPr>
          <w:ilvl w:val="2"/>
          <w:numId w:val="111"/>
        </w:numPr>
        <w:spacing w:after="120"/>
        <w:contextualSpacing w:val="0"/>
        <w:rPr>
          <w:rtl/>
        </w:rPr>
      </w:pPr>
      <w:r w:rsidRPr="00D94E1C">
        <w:rPr>
          <w:rtl/>
        </w:rPr>
        <w:t>שלוש שנות ניסיון רצופות ומלאות שנרכשו בין השנים 2011-2017</w:t>
      </w:r>
      <w:r>
        <w:rPr>
          <w:rFonts w:hint="cs"/>
          <w:rtl/>
        </w:rPr>
        <w:t xml:space="preserve"> בתפקיד </w:t>
      </w:r>
      <w:r>
        <w:rPr>
          <w:rFonts w:hint="cs"/>
        </w:rPr>
        <w:t>SNOC</w:t>
      </w:r>
      <w:r>
        <w:rPr>
          <w:rFonts w:hint="cs"/>
          <w:rtl/>
        </w:rPr>
        <w:t>.</w:t>
      </w:r>
    </w:p>
    <w:p w14:paraId="7A615A1A" w14:textId="77777777" w:rsidR="00D101A2" w:rsidRDefault="00D101A2" w:rsidP="00D101A2">
      <w:pPr>
        <w:pStyle w:val="af0"/>
        <w:numPr>
          <w:ilvl w:val="2"/>
          <w:numId w:val="111"/>
        </w:numPr>
        <w:spacing w:after="120"/>
        <w:contextualSpacing w:val="0"/>
      </w:pPr>
      <w:r>
        <w:rPr>
          <w:rFonts w:hint="cs"/>
          <w:rtl/>
        </w:rPr>
        <w:t xml:space="preserve">היכרות עם כלי ה </w:t>
      </w:r>
      <w:r>
        <w:t>MOM</w:t>
      </w:r>
      <w:r>
        <w:rPr>
          <w:rFonts w:hint="cs"/>
          <w:rtl/>
        </w:rPr>
        <w:t xml:space="preserve"> המוצע.</w:t>
      </w:r>
    </w:p>
    <w:p w14:paraId="03CA872B" w14:textId="77777777" w:rsidR="00D101A2" w:rsidRDefault="00D101A2" w:rsidP="00D101A2">
      <w:pPr>
        <w:pStyle w:val="af0"/>
        <w:numPr>
          <w:ilvl w:val="2"/>
          <w:numId w:val="111"/>
        </w:numPr>
        <w:spacing w:after="120"/>
        <w:contextualSpacing w:val="0"/>
      </w:pPr>
      <w:r>
        <w:rPr>
          <w:rFonts w:hint="cs"/>
          <w:rtl/>
        </w:rPr>
        <w:t>היכרות עם כלי ניטור התשתיות והתקשורת המוצעים ועם כלי ניטור אירועי אבטחת המידע שבשימוש המשרד (</w:t>
      </w:r>
      <w:r>
        <w:t>IBM Qradar</w:t>
      </w:r>
      <w:r>
        <w:rPr>
          <w:rFonts w:hint="cs"/>
          <w:rtl/>
        </w:rPr>
        <w:t>).</w:t>
      </w:r>
    </w:p>
    <w:p w14:paraId="0BB02982" w14:textId="77777777" w:rsidR="00D101A2" w:rsidRDefault="00D101A2" w:rsidP="00D101A2">
      <w:pPr>
        <w:pStyle w:val="af0"/>
        <w:numPr>
          <w:ilvl w:val="2"/>
          <w:numId w:val="111"/>
        </w:numPr>
        <w:spacing w:after="120"/>
        <w:contextualSpacing w:val="0"/>
        <w:rPr>
          <w:rtl/>
        </w:rPr>
      </w:pPr>
      <w:r>
        <w:rPr>
          <w:rFonts w:hint="cs"/>
          <w:rtl/>
        </w:rPr>
        <w:t>בעל הסמכת יצרן לתפעול כלי ההפצות המוצע למשרד.</w:t>
      </w:r>
    </w:p>
    <w:p w14:paraId="00350C24" w14:textId="77777777" w:rsidR="00163846" w:rsidRDefault="00163846" w:rsidP="00295FCD">
      <w:pPr>
        <w:pStyle w:val="af0"/>
        <w:numPr>
          <w:ilvl w:val="0"/>
          <w:numId w:val="111"/>
        </w:numPr>
        <w:spacing w:before="240" w:after="120"/>
        <w:ind w:left="357" w:hanging="357"/>
        <w:contextualSpacing w:val="0"/>
      </w:pPr>
      <w:r>
        <w:rPr>
          <w:rFonts w:hint="cs"/>
          <w:u w:val="single"/>
          <w:rtl/>
        </w:rPr>
        <w:t>דרישות תפקיד -</w:t>
      </w:r>
      <w:r w:rsidRPr="00BD62F9">
        <w:rPr>
          <w:u w:val="single"/>
          <w:rtl/>
        </w:rPr>
        <w:t xml:space="preserve"> </w:t>
      </w:r>
      <w:r>
        <w:rPr>
          <w:rFonts w:hint="cs"/>
          <w:u w:val="single"/>
          <w:rtl/>
        </w:rPr>
        <w:t xml:space="preserve">טכנאים/תומכי </w:t>
      </w:r>
      <w:r>
        <w:rPr>
          <w:rFonts w:hint="cs"/>
          <w:u w:val="single"/>
        </w:rPr>
        <w:t>HD</w:t>
      </w:r>
      <w:r w:rsidRPr="00BD62F9">
        <w:rPr>
          <w:rtl/>
        </w:rPr>
        <w:t>:</w:t>
      </w:r>
    </w:p>
    <w:p w14:paraId="0E1F5F21" w14:textId="77777777" w:rsidR="00163846" w:rsidRPr="00BD62F9" w:rsidRDefault="00163846" w:rsidP="00FD65FB">
      <w:pPr>
        <w:pStyle w:val="af0"/>
        <w:numPr>
          <w:ilvl w:val="1"/>
          <w:numId w:val="111"/>
        </w:numPr>
        <w:spacing w:after="120"/>
        <w:ind w:left="878"/>
        <w:contextualSpacing w:val="0"/>
      </w:pPr>
      <w:r>
        <w:rPr>
          <w:rFonts w:hint="cs"/>
          <w:rtl/>
        </w:rPr>
        <w:t xml:space="preserve">דרישות תפקיד ממנהל </w:t>
      </w:r>
      <w:r w:rsidR="00F51492">
        <w:rPr>
          <w:rFonts w:hint="cs"/>
          <w:rtl/>
        </w:rPr>
        <w:t xml:space="preserve">מוקד </w:t>
      </w:r>
      <w:r>
        <w:rPr>
          <w:rFonts w:hint="cs"/>
          <w:rtl/>
        </w:rPr>
        <w:t>:</w:t>
      </w:r>
    </w:p>
    <w:p w14:paraId="6491223F" w14:textId="77777777" w:rsidR="00163846" w:rsidRPr="00BD62F9" w:rsidRDefault="00FD65FB" w:rsidP="00FD65FB">
      <w:pPr>
        <w:pStyle w:val="af0"/>
        <w:numPr>
          <w:ilvl w:val="2"/>
          <w:numId w:val="111"/>
        </w:numPr>
        <w:spacing w:after="120"/>
        <w:ind w:left="1445" w:hanging="646"/>
        <w:contextualSpacing w:val="0"/>
      </w:pPr>
      <w:r>
        <w:rPr>
          <w:rFonts w:hint="cs"/>
          <w:rtl/>
        </w:rPr>
        <w:t>שלוש</w:t>
      </w:r>
      <w:r w:rsidRPr="00BD62F9">
        <w:rPr>
          <w:rtl/>
        </w:rPr>
        <w:t xml:space="preserve"> </w:t>
      </w:r>
      <w:r w:rsidR="00163846" w:rsidRPr="00BD62F9">
        <w:rPr>
          <w:rtl/>
        </w:rPr>
        <w:t xml:space="preserve">שנות ניסיון (באופן מצטבר אצל לקוח אחד או יותר), בין השנים </w:t>
      </w:r>
      <w:r w:rsidR="003C09DF">
        <w:rPr>
          <w:rFonts w:hint="cs"/>
          <w:rtl/>
        </w:rPr>
        <w:t>2011-2017</w:t>
      </w:r>
      <w:r w:rsidR="00163846" w:rsidRPr="00BD62F9">
        <w:rPr>
          <w:rtl/>
        </w:rPr>
        <w:t>, כ</w:t>
      </w:r>
      <w:r w:rsidR="00163846">
        <w:rPr>
          <w:rFonts w:hint="cs"/>
          <w:rtl/>
        </w:rPr>
        <w:t>מנהל</w:t>
      </w:r>
      <w:r w:rsidR="00163846" w:rsidRPr="00BD62F9">
        <w:rPr>
          <w:rtl/>
        </w:rPr>
        <w:t xml:space="preserve"> מוקד תמיכה</w:t>
      </w:r>
      <w:r>
        <w:rPr>
          <w:rFonts w:hint="cs"/>
          <w:rtl/>
        </w:rPr>
        <w:t xml:space="preserve"> טכני (</w:t>
      </w:r>
      <w:r>
        <w:t>IT Help Desk</w:t>
      </w:r>
      <w:r>
        <w:rPr>
          <w:rFonts w:hint="cs"/>
          <w:rtl/>
        </w:rPr>
        <w:t>) מטעם ספק מיקור חוץ</w:t>
      </w:r>
      <w:r w:rsidR="00163846">
        <w:rPr>
          <w:rFonts w:hint="cs"/>
          <w:rtl/>
        </w:rPr>
        <w:t>/ר"צ טכנאים</w:t>
      </w:r>
      <w:r w:rsidR="00163846" w:rsidRPr="00BD62F9">
        <w:rPr>
          <w:rtl/>
        </w:rPr>
        <w:t xml:space="preserve"> </w:t>
      </w:r>
      <w:r w:rsidR="00163846">
        <w:rPr>
          <w:rFonts w:hint="cs"/>
          <w:rtl/>
        </w:rPr>
        <w:t>ב</w:t>
      </w:r>
      <w:r w:rsidR="00163846" w:rsidRPr="00BD62F9">
        <w:rPr>
          <w:rtl/>
        </w:rPr>
        <w:t>ארגו</w:t>
      </w:r>
      <w:r w:rsidR="00163846">
        <w:rPr>
          <w:rFonts w:hint="cs"/>
          <w:rtl/>
        </w:rPr>
        <w:t>נים</w:t>
      </w:r>
      <w:r w:rsidR="00163846" w:rsidRPr="00BD62F9">
        <w:rPr>
          <w:rtl/>
        </w:rPr>
        <w:t xml:space="preserve"> המונ</w:t>
      </w:r>
      <w:r w:rsidR="00163846">
        <w:rPr>
          <w:rFonts w:hint="cs"/>
          <w:rtl/>
        </w:rPr>
        <w:t>ים</w:t>
      </w:r>
      <w:r w:rsidR="00163846" w:rsidRPr="00BD62F9">
        <w:rPr>
          <w:rtl/>
        </w:rPr>
        <w:t xml:space="preserve"> מעל </w:t>
      </w:r>
      <w:r w:rsidR="00163846">
        <w:rPr>
          <w:rFonts w:hint="cs"/>
          <w:rtl/>
        </w:rPr>
        <w:t>5</w:t>
      </w:r>
      <w:r w:rsidR="00163846" w:rsidRPr="00BD62F9">
        <w:rPr>
          <w:rtl/>
        </w:rPr>
        <w:t>00 משתמשי קצה.</w:t>
      </w:r>
    </w:p>
    <w:p w14:paraId="2EDBA801" w14:textId="77777777" w:rsidR="00163846" w:rsidRDefault="00163846" w:rsidP="00295FCD">
      <w:pPr>
        <w:pStyle w:val="af0"/>
        <w:numPr>
          <w:ilvl w:val="2"/>
          <w:numId w:val="111"/>
        </w:numPr>
        <w:spacing w:after="120"/>
        <w:ind w:left="1445" w:hanging="646"/>
        <w:contextualSpacing w:val="0"/>
      </w:pPr>
      <w:r w:rsidRPr="00BD62F9">
        <w:rPr>
          <w:rtl/>
        </w:rPr>
        <w:t xml:space="preserve">ניסיון בעבודה מול </w:t>
      </w:r>
      <w:r w:rsidRPr="00BD62F9">
        <w:t>SLA</w:t>
      </w:r>
      <w:r w:rsidRPr="00BD62F9">
        <w:rPr>
          <w:rtl/>
        </w:rPr>
        <w:t xml:space="preserve"> כמותי ויעודי למוקד תמיכה</w:t>
      </w:r>
      <w:r>
        <w:rPr>
          <w:rFonts w:hint="cs"/>
          <w:rtl/>
        </w:rPr>
        <w:t>/טכנאי ציוד קצה</w:t>
      </w:r>
      <w:r w:rsidRPr="00BD62F9">
        <w:rPr>
          <w:rtl/>
        </w:rPr>
        <w:t>.</w:t>
      </w:r>
    </w:p>
    <w:p w14:paraId="3BC9079A" w14:textId="77777777" w:rsidR="00163846" w:rsidRDefault="00163846" w:rsidP="00295FCD">
      <w:pPr>
        <w:pStyle w:val="af0"/>
        <w:numPr>
          <w:ilvl w:val="2"/>
          <w:numId w:val="111"/>
        </w:numPr>
        <w:spacing w:after="120"/>
        <w:ind w:left="1445" w:hanging="646"/>
        <w:contextualSpacing w:val="0"/>
      </w:pPr>
      <w:r>
        <w:rPr>
          <w:rFonts w:hint="cs"/>
          <w:rtl/>
        </w:rPr>
        <w:t>תודעת שירות מפותחת.</w:t>
      </w:r>
    </w:p>
    <w:p w14:paraId="2A358599" w14:textId="77777777" w:rsidR="00163846" w:rsidRDefault="00163846" w:rsidP="00295FCD">
      <w:pPr>
        <w:pStyle w:val="af0"/>
        <w:numPr>
          <w:ilvl w:val="1"/>
          <w:numId w:val="111"/>
        </w:numPr>
        <w:spacing w:after="120"/>
        <w:contextualSpacing w:val="0"/>
      </w:pPr>
      <w:r>
        <w:rPr>
          <w:rFonts w:hint="cs"/>
          <w:rtl/>
        </w:rPr>
        <w:t xml:space="preserve">דרישות תפקיד מתומך </w:t>
      </w:r>
      <w:r>
        <w:rPr>
          <w:rFonts w:hint="cs"/>
        </w:rPr>
        <w:t>HD</w:t>
      </w:r>
      <w:r>
        <w:rPr>
          <w:rFonts w:hint="cs"/>
          <w:rtl/>
        </w:rPr>
        <w:t>/טכנאי ציוד קצה:</w:t>
      </w:r>
    </w:p>
    <w:p w14:paraId="62531293" w14:textId="77777777" w:rsidR="00FD65FB" w:rsidRDefault="00FD65FB" w:rsidP="00FD65FB">
      <w:pPr>
        <w:pStyle w:val="af0"/>
        <w:numPr>
          <w:ilvl w:val="2"/>
          <w:numId w:val="111"/>
        </w:numPr>
        <w:spacing w:after="120"/>
        <w:ind w:left="1445" w:hanging="646"/>
        <w:contextualSpacing w:val="0"/>
        <w:rPr>
          <w:rtl/>
        </w:rPr>
      </w:pPr>
      <w:r>
        <w:rPr>
          <w:rtl/>
        </w:rPr>
        <w:t>טכנאי המוקד יהיו בעלי ידע ויכולת מספיקים לפתרון בעיות יישום וחומרה באופן מידי תוך הבנה לצרכי הלקוחות, יחסי אנוש טובים, גם בתקשורת טלפונית, תודעת שירות גבוהה.</w:t>
      </w:r>
    </w:p>
    <w:p w14:paraId="27FC82FF" w14:textId="77777777" w:rsidR="00FD65FB" w:rsidRDefault="00FD65FB" w:rsidP="00FD65FB">
      <w:pPr>
        <w:pStyle w:val="af0"/>
        <w:numPr>
          <w:ilvl w:val="2"/>
          <w:numId w:val="111"/>
        </w:numPr>
        <w:spacing w:after="120"/>
        <w:ind w:left="1445" w:hanging="646"/>
        <w:contextualSpacing w:val="0"/>
        <w:rPr>
          <w:rtl/>
        </w:rPr>
      </w:pPr>
      <w:r>
        <w:rPr>
          <w:rtl/>
        </w:rPr>
        <w:t>טכנאי המוקד יהיו בעלי ידע בהפעלת מערכת המוקד ומדידת רמת השירות אותה יתקין הספק במוקד התמיכה.</w:t>
      </w:r>
    </w:p>
    <w:p w14:paraId="1D3A3234" w14:textId="77777777" w:rsidR="00FD65FB" w:rsidRDefault="00FD65FB" w:rsidP="00D94E1C">
      <w:pPr>
        <w:pStyle w:val="af0"/>
        <w:numPr>
          <w:ilvl w:val="2"/>
          <w:numId w:val="111"/>
        </w:numPr>
        <w:spacing w:after="120"/>
        <w:ind w:left="1445" w:hanging="646"/>
        <w:contextualSpacing w:val="0"/>
        <w:rPr>
          <w:rtl/>
        </w:rPr>
      </w:pPr>
      <w:r>
        <w:rPr>
          <w:rtl/>
        </w:rPr>
        <w:t>טכנאי המוקד יידרשו למתן תמיכה אפליקטיבית ברמת דרג ראשון (</w:t>
      </w:r>
      <w:r>
        <w:t>First Level Support</w:t>
      </w:r>
      <w:r>
        <w:rPr>
          <w:rtl/>
        </w:rPr>
        <w:t xml:space="preserve">) ביישומים של המשרד (מפורטים בסעיף </w:t>
      </w:r>
      <w:r w:rsidR="00D94E1C">
        <w:rPr>
          <w:rtl/>
        </w:rPr>
        <w:fldChar w:fldCharType="begin"/>
      </w:r>
      <w:r w:rsidR="00D94E1C">
        <w:rPr>
          <w:rtl/>
        </w:rPr>
        <w:instrText xml:space="preserve"> </w:instrText>
      </w:r>
      <w:r w:rsidR="00D94E1C">
        <w:instrText>REF</w:instrText>
      </w:r>
      <w:r w:rsidR="00D94E1C">
        <w:rPr>
          <w:rtl/>
        </w:rPr>
        <w:instrText xml:space="preserve"> _</w:instrText>
      </w:r>
      <w:r w:rsidR="00D94E1C">
        <w:instrText>Ref511250961 \r \h</w:instrText>
      </w:r>
      <w:r w:rsidR="00D94E1C">
        <w:rPr>
          <w:rtl/>
        </w:rPr>
        <w:instrText xml:space="preserve"> </w:instrText>
      </w:r>
      <w:r w:rsidR="00D94E1C">
        <w:rPr>
          <w:rtl/>
        </w:rPr>
      </w:r>
      <w:r w:rsidR="00D94E1C">
        <w:rPr>
          <w:rtl/>
        </w:rPr>
        <w:fldChar w:fldCharType="separate"/>
      </w:r>
      <w:r w:rsidR="00D94E1C">
        <w:rPr>
          <w:rtl/>
        </w:rPr>
        <w:t>‏2.2</w:t>
      </w:r>
      <w:r w:rsidR="00D94E1C">
        <w:rPr>
          <w:rtl/>
        </w:rPr>
        <w:fldChar w:fldCharType="end"/>
      </w:r>
      <w:r>
        <w:rPr>
          <w:rtl/>
        </w:rPr>
        <w:t>), לאחר שיעברו הדרכה על מערכות אלו במהלך תקופת המעבר. לאחר תקופת הלמידה יתחייב הספק לשימור העובדים ולשימור הידע והעדכניות הטכנולוגית של צוות טכנאי המוקד.</w:t>
      </w:r>
    </w:p>
    <w:p w14:paraId="5CA4A5E4" w14:textId="77777777" w:rsidR="00FD65FB" w:rsidRDefault="00FD65FB" w:rsidP="00FD65FB">
      <w:pPr>
        <w:pStyle w:val="af0"/>
        <w:numPr>
          <w:ilvl w:val="2"/>
          <w:numId w:val="111"/>
        </w:numPr>
        <w:spacing w:after="120"/>
        <w:ind w:left="1445" w:hanging="646"/>
        <w:contextualSpacing w:val="0"/>
        <w:rPr>
          <w:rtl/>
        </w:rPr>
      </w:pPr>
      <w:r>
        <w:rPr>
          <w:rtl/>
        </w:rPr>
        <w:t xml:space="preserve">טכנאי המוקד יהיו בעלי שליטה מלאה בכלי מיקרוסופט וב- </w:t>
      </w:r>
      <w:r>
        <w:t>MS Office</w:t>
      </w:r>
      <w:r>
        <w:rPr>
          <w:rtl/>
        </w:rPr>
        <w:t>.</w:t>
      </w:r>
    </w:p>
    <w:p w14:paraId="337D1417" w14:textId="77777777" w:rsidR="00FD65FB" w:rsidRDefault="00FD65FB" w:rsidP="00FD65FB">
      <w:pPr>
        <w:pStyle w:val="af0"/>
        <w:numPr>
          <w:ilvl w:val="2"/>
          <w:numId w:val="111"/>
        </w:numPr>
        <w:spacing w:after="120"/>
        <w:ind w:left="1445" w:hanging="646"/>
        <w:contextualSpacing w:val="0"/>
        <w:rPr>
          <w:rtl/>
        </w:rPr>
      </w:pPr>
      <w:r>
        <w:rPr>
          <w:rtl/>
        </w:rPr>
        <w:t>טכנאי המוקד יכירו מערכות הפעלה לשרתים, תחנות קצה, טאבלטים וטלפונים חכמים הקיימים במשרד כמפורט בפרק 3 – טכנולוגיה לעיל.</w:t>
      </w:r>
    </w:p>
    <w:p w14:paraId="60787E49" w14:textId="77777777" w:rsidR="00FD65FB" w:rsidRDefault="00FD65FB" w:rsidP="00FD65FB">
      <w:pPr>
        <w:pStyle w:val="af0"/>
        <w:numPr>
          <w:ilvl w:val="2"/>
          <w:numId w:val="111"/>
        </w:numPr>
        <w:spacing w:after="120"/>
        <w:ind w:left="1445" w:hanging="646"/>
        <w:contextualSpacing w:val="0"/>
        <w:rPr>
          <w:rtl/>
        </w:rPr>
      </w:pPr>
      <w:r>
        <w:rPr>
          <w:rtl/>
        </w:rPr>
        <w:t>ניסיון: שנה לפחות בתמיכה טכנית במשתמשי מחשב במוקד טלפוני.</w:t>
      </w:r>
    </w:p>
    <w:p w14:paraId="09919EC0" w14:textId="77777777" w:rsidR="00291D69" w:rsidRDefault="00473C5B" w:rsidP="00291D69">
      <w:pPr>
        <w:pStyle w:val="af0"/>
        <w:numPr>
          <w:ilvl w:val="0"/>
          <w:numId w:val="111"/>
        </w:numPr>
        <w:spacing w:before="240" w:after="120"/>
        <w:ind w:left="357" w:hanging="357"/>
        <w:contextualSpacing w:val="0"/>
      </w:pPr>
      <w:r>
        <w:rPr>
          <w:rFonts w:hint="cs"/>
          <w:u w:val="single"/>
          <w:rtl/>
        </w:rPr>
        <w:t xml:space="preserve">דרישות תפקיד - </w:t>
      </w:r>
      <w:r w:rsidR="00291D69">
        <w:rPr>
          <w:rFonts w:hint="cs"/>
          <w:u w:val="single"/>
          <w:rtl/>
        </w:rPr>
        <w:t>מטמיעים</w:t>
      </w:r>
      <w:r w:rsidR="00291D69" w:rsidRPr="00BD62F9">
        <w:rPr>
          <w:rtl/>
        </w:rPr>
        <w:t>:</w:t>
      </w:r>
    </w:p>
    <w:p w14:paraId="3283D244" w14:textId="77777777" w:rsidR="00473C5B" w:rsidRDefault="00473C5B" w:rsidP="00473C5B">
      <w:pPr>
        <w:pStyle w:val="af0"/>
        <w:numPr>
          <w:ilvl w:val="1"/>
          <w:numId w:val="111"/>
        </w:numPr>
        <w:spacing w:after="120"/>
        <w:contextualSpacing w:val="0"/>
      </w:pPr>
      <w:r>
        <w:rPr>
          <w:rFonts w:hint="cs"/>
          <w:rtl/>
        </w:rPr>
        <w:t>בעלי שנת ניסיון לפחות בהטמעת מערכות מידע ארגוניות (המטמיעים יוכשרו באופן חד פעמי ע"י המשרד).</w:t>
      </w:r>
    </w:p>
    <w:p w14:paraId="06263C1F" w14:textId="77777777" w:rsidR="00291D69" w:rsidRDefault="00473C5B" w:rsidP="00473C5B">
      <w:pPr>
        <w:pStyle w:val="af0"/>
        <w:numPr>
          <w:ilvl w:val="1"/>
          <w:numId w:val="111"/>
        </w:numPr>
        <w:spacing w:after="120"/>
        <w:contextualSpacing w:val="0"/>
        <w:rPr>
          <w:rtl/>
        </w:rPr>
      </w:pPr>
      <w:r>
        <w:rPr>
          <w:rFonts w:hint="cs"/>
          <w:rtl/>
        </w:rPr>
        <w:t>בעלי שנת ניסיון לפחות בהדרכה ו/או הטמעה של חבילת .</w:t>
      </w:r>
      <w:r w:rsidR="00291D69">
        <w:t>MS Office</w:t>
      </w:r>
    </w:p>
    <w:p w14:paraId="03DD1455" w14:textId="77777777" w:rsidR="00291D69" w:rsidRDefault="00473C5B" w:rsidP="00473C5B">
      <w:pPr>
        <w:pStyle w:val="af0"/>
        <w:numPr>
          <w:ilvl w:val="1"/>
          <w:numId w:val="111"/>
        </w:numPr>
        <w:spacing w:after="120"/>
        <w:contextualSpacing w:val="0"/>
      </w:pPr>
      <w:r>
        <w:rPr>
          <w:rFonts w:hint="cs"/>
          <w:rtl/>
        </w:rPr>
        <w:t xml:space="preserve">בעלי היכרות עם מערכות ההפעלה </w:t>
      </w:r>
      <w:r>
        <w:t>MS WINDOWS 7/10</w:t>
      </w:r>
      <w:r>
        <w:rPr>
          <w:rFonts w:hint="cs"/>
          <w:rtl/>
        </w:rPr>
        <w:t xml:space="preserve"> ויכולת </w:t>
      </w:r>
      <w:r w:rsidR="00291D69">
        <w:rPr>
          <w:rFonts w:hint="cs"/>
          <w:rtl/>
        </w:rPr>
        <w:t xml:space="preserve">לבצע קונפיגורציה </w:t>
      </w:r>
      <w:r>
        <w:rPr>
          <w:rFonts w:hint="cs"/>
          <w:rtl/>
        </w:rPr>
        <w:t xml:space="preserve">והגדרות של </w:t>
      </w:r>
      <w:r w:rsidR="00291D69">
        <w:rPr>
          <w:rFonts w:hint="cs"/>
          <w:rtl/>
        </w:rPr>
        <w:t>מערכת ההפעלה.</w:t>
      </w:r>
    </w:p>
    <w:p w14:paraId="5361B4A7" w14:textId="77777777" w:rsidR="00473C5B" w:rsidRDefault="00473C5B" w:rsidP="00473C5B">
      <w:pPr>
        <w:pStyle w:val="af0"/>
        <w:numPr>
          <w:ilvl w:val="1"/>
          <w:numId w:val="111"/>
        </w:numPr>
        <w:spacing w:after="120"/>
        <w:contextualSpacing w:val="0"/>
      </w:pPr>
      <w:r>
        <w:rPr>
          <w:rFonts w:hint="cs"/>
          <w:rtl/>
        </w:rPr>
        <w:t>בעלי היכרות עם תשתיות תקשורת ואבטחת מידע ברמה שתאפשר להם לספק שירותי אצבע לאנשי הסיסטם ואבטחת המידע ולתמוך בביצוע ההגדרות הנדרשות לצורך חיבור מרחוק של מחשבים ניידים ו/או של מכשירים ניידים (טאבלטים וטלפונים) ליישומי משרד.</w:t>
      </w:r>
    </w:p>
    <w:p w14:paraId="665C5836" w14:textId="77777777" w:rsidR="00473C5B" w:rsidRDefault="00473C5B" w:rsidP="00473C5B">
      <w:pPr>
        <w:pStyle w:val="af0"/>
        <w:numPr>
          <w:ilvl w:val="1"/>
          <w:numId w:val="111"/>
        </w:numPr>
        <w:spacing w:after="120"/>
        <w:contextualSpacing w:val="0"/>
        <w:rPr>
          <w:rtl/>
        </w:rPr>
      </w:pPr>
      <w:r>
        <w:rPr>
          <w:rFonts w:hint="cs"/>
          <w:rtl/>
        </w:rPr>
        <w:t xml:space="preserve">בעלי ידע טכני שיאפשר להם לתפעל ו/או להחליף מתכלים (טונרים, קיטים, </w:t>
      </w:r>
      <w:r w:rsidR="00921C45">
        <w:rPr>
          <w:rFonts w:hint="cs"/>
          <w:rtl/>
        </w:rPr>
        <w:t>מכלי</w:t>
      </w:r>
      <w:r>
        <w:rPr>
          <w:rFonts w:hint="cs"/>
          <w:rtl/>
        </w:rPr>
        <w:t xml:space="preserve"> עודפים וכדו') במדפסות ו/או מדפסות משולבות.</w:t>
      </w:r>
    </w:p>
    <w:p w14:paraId="7FB0FEE2" w14:textId="77777777" w:rsidR="00291D69" w:rsidRDefault="00291D69" w:rsidP="00F51492">
      <w:pPr>
        <w:spacing w:line="240" w:lineRule="auto"/>
        <w:rPr>
          <w:rtl/>
        </w:rPr>
      </w:pPr>
    </w:p>
    <w:tbl>
      <w:tblPr>
        <w:tblStyle w:val="afc"/>
        <w:bidiVisual/>
        <w:tblW w:w="0" w:type="auto"/>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shd w:val="clear" w:color="auto" w:fill="BFBFBF" w:themeFill="background1" w:themeFillShade="BF"/>
        <w:tblLook w:val="04A0" w:firstRow="1" w:lastRow="0" w:firstColumn="1" w:lastColumn="0" w:noHBand="0" w:noVBand="1"/>
      </w:tblPr>
      <w:tblGrid>
        <w:gridCol w:w="9515"/>
      </w:tblGrid>
      <w:tr w:rsidR="00F51492" w:rsidRPr="00F51492" w14:paraId="5E0C8777" w14:textId="77777777" w:rsidTr="00F51492">
        <w:tc>
          <w:tcPr>
            <w:tcW w:w="9515" w:type="dxa"/>
            <w:shd w:val="clear" w:color="auto" w:fill="BFBFBF" w:themeFill="background1" w:themeFillShade="BF"/>
          </w:tcPr>
          <w:p w14:paraId="442F1A30" w14:textId="77777777" w:rsidR="00F51492" w:rsidRPr="00F51492" w:rsidRDefault="00F51492" w:rsidP="00263E26">
            <w:pPr>
              <w:spacing w:after="120"/>
              <w:rPr>
                <w:b/>
                <w:bCs/>
                <w:rtl/>
              </w:rPr>
            </w:pPr>
            <w:r w:rsidRPr="00F51492">
              <w:rPr>
                <w:rFonts w:hint="cs"/>
                <w:b/>
                <w:bCs/>
                <w:rtl/>
              </w:rPr>
              <w:t>מנהל האתר ומנהל המוקד ינוקדו במפ"ל, לפיכך על המציע להציג מענה המתייחס לדרישות המפורטות לעיל לכל אחד מהתפקידים ובנוסף לצרף קורות חיים ותצלומי תעודות הכשרה והסמכה</w:t>
            </w:r>
          </w:p>
        </w:tc>
      </w:tr>
    </w:tbl>
    <w:p w14:paraId="21B5CCE1" w14:textId="77777777" w:rsidR="00FE7FB3" w:rsidRPr="00FE7FB3" w:rsidRDefault="00FE7FB3" w:rsidP="00FE7FB3">
      <w:bookmarkStart w:id="2067" w:name="_Toc426573254"/>
      <w:bookmarkStart w:id="2068" w:name="_Toc452288422"/>
      <w:bookmarkStart w:id="2069" w:name="_Ref506543377"/>
    </w:p>
    <w:p w14:paraId="568195C0" w14:textId="77777777" w:rsidR="00163846" w:rsidRPr="00BD62F9" w:rsidRDefault="00163846" w:rsidP="00295FCD">
      <w:pPr>
        <w:pStyle w:val="mateor2"/>
        <w:numPr>
          <w:ilvl w:val="1"/>
          <w:numId w:val="197"/>
        </w:numPr>
        <w:ind w:left="720"/>
        <w:rPr>
          <w:rtl/>
        </w:rPr>
      </w:pPr>
      <w:bookmarkStart w:id="2070" w:name="_Toc512200196"/>
      <w:r w:rsidRPr="00BD62F9">
        <w:rPr>
          <w:rtl/>
        </w:rPr>
        <w:t>תקופת המעבר</w:t>
      </w:r>
      <w:bookmarkEnd w:id="2063"/>
      <w:bookmarkEnd w:id="2067"/>
      <w:bookmarkEnd w:id="2068"/>
      <w:bookmarkEnd w:id="2069"/>
      <w:bookmarkEnd w:id="2070"/>
    </w:p>
    <w:p w14:paraId="445AC190" w14:textId="77777777" w:rsidR="00163846" w:rsidRPr="00BD62F9" w:rsidRDefault="00163846" w:rsidP="00295FCD">
      <w:pPr>
        <w:pStyle w:val="mateor3"/>
        <w:numPr>
          <w:ilvl w:val="2"/>
          <w:numId w:val="197"/>
        </w:numPr>
        <w:ind w:left="720"/>
        <w:rPr>
          <w:rtl/>
        </w:rPr>
      </w:pPr>
      <w:bookmarkStart w:id="2071" w:name="_Toc405396259"/>
      <w:bookmarkStart w:id="2072" w:name="_Toc406967900"/>
      <w:bookmarkStart w:id="2073" w:name="_Toc407629820"/>
      <w:bookmarkStart w:id="2074" w:name="_Toc408395921"/>
      <w:bookmarkStart w:id="2075" w:name="_Toc409621831"/>
      <w:bookmarkStart w:id="2076" w:name="_Toc426573255"/>
      <w:bookmarkStart w:id="2077" w:name="_Toc452288423"/>
      <w:bookmarkStart w:id="2078" w:name="_Ref511547570"/>
      <w:bookmarkStart w:id="2079" w:name="_Toc512200197"/>
      <w:r w:rsidRPr="00BD62F9">
        <w:rPr>
          <w:rtl/>
        </w:rPr>
        <w:t>כללי – עקרונות (</w:t>
      </w:r>
      <w:r w:rsidRPr="00BD62F9">
        <w:t>I</w:t>
      </w:r>
      <w:r w:rsidRPr="00BD62F9">
        <w:rPr>
          <w:rtl/>
        </w:rPr>
        <w:t>)</w:t>
      </w:r>
      <w:bookmarkEnd w:id="2071"/>
      <w:bookmarkEnd w:id="2072"/>
      <w:bookmarkEnd w:id="2073"/>
      <w:bookmarkEnd w:id="2074"/>
      <w:bookmarkEnd w:id="2075"/>
      <w:bookmarkEnd w:id="2076"/>
      <w:bookmarkEnd w:id="2077"/>
      <w:bookmarkEnd w:id="2078"/>
      <w:bookmarkEnd w:id="2079"/>
    </w:p>
    <w:p w14:paraId="68C090D8" w14:textId="77777777" w:rsidR="00163846" w:rsidRDefault="00163846" w:rsidP="00295FCD">
      <w:pPr>
        <w:pStyle w:val="af0"/>
        <w:numPr>
          <w:ilvl w:val="0"/>
          <w:numId w:val="195"/>
        </w:numPr>
        <w:spacing w:after="120"/>
        <w:ind w:left="453" w:hanging="357"/>
        <w:contextualSpacing w:val="0"/>
        <w:rPr>
          <w:b/>
          <w:bCs/>
        </w:rPr>
      </w:pPr>
      <w:r w:rsidRPr="00BD62F9">
        <w:rPr>
          <w:rtl/>
        </w:rPr>
        <w:t>תקופת המעבר היא התקופה שבמהלכה תועבר האחריות על הספקת השיר</w:t>
      </w:r>
      <w:r>
        <w:rPr>
          <w:rtl/>
        </w:rPr>
        <w:t>ותים מהספק הנוכחי אל הספק הזוכה</w:t>
      </w:r>
      <w:r w:rsidRPr="00BD62F9">
        <w:rPr>
          <w:rtl/>
        </w:rPr>
        <w:t>.</w:t>
      </w:r>
    </w:p>
    <w:p w14:paraId="3E819F03" w14:textId="77777777" w:rsidR="00163846" w:rsidRPr="00DD3D2E" w:rsidRDefault="00163846" w:rsidP="00295FCD">
      <w:pPr>
        <w:pStyle w:val="af0"/>
        <w:numPr>
          <w:ilvl w:val="0"/>
          <w:numId w:val="195"/>
        </w:numPr>
        <w:spacing w:after="120"/>
        <w:ind w:left="453" w:hanging="357"/>
        <w:contextualSpacing w:val="0"/>
        <w:rPr>
          <w:rtl/>
        </w:rPr>
      </w:pPr>
      <w:r w:rsidRPr="00DD3D2E">
        <w:rPr>
          <w:rFonts w:hint="cs"/>
          <w:rtl/>
        </w:rPr>
        <w:t>תקופ</w:t>
      </w:r>
      <w:r>
        <w:rPr>
          <w:rFonts w:hint="cs"/>
          <w:rtl/>
        </w:rPr>
        <w:t>ת המעבר תארך ארבעה חודשים, במהלכם יידרש הספק החדש לבצע את המשימות הבאת:</w:t>
      </w:r>
    </w:p>
    <w:p w14:paraId="0DBE0930" w14:textId="77777777" w:rsidR="00163846" w:rsidRPr="00F73739" w:rsidRDefault="00163846" w:rsidP="00295FCD">
      <w:pPr>
        <w:pStyle w:val="af0"/>
        <w:numPr>
          <w:ilvl w:val="1"/>
          <w:numId w:val="195"/>
        </w:numPr>
        <w:spacing w:after="120"/>
        <w:ind w:left="958" w:hanging="510"/>
        <w:contextualSpacing w:val="0"/>
      </w:pPr>
      <w:r>
        <w:rPr>
          <w:rFonts w:hint="cs"/>
          <w:rtl/>
        </w:rPr>
        <w:t>לימוד והכרה של הסביבה הארגונית והמחשובית במשרד.</w:t>
      </w:r>
    </w:p>
    <w:p w14:paraId="4E733AC6" w14:textId="77777777" w:rsidR="00163846" w:rsidRPr="00F73739" w:rsidRDefault="00163846" w:rsidP="00295FCD">
      <w:pPr>
        <w:pStyle w:val="af0"/>
        <w:numPr>
          <w:ilvl w:val="1"/>
          <w:numId w:val="195"/>
        </w:numPr>
        <w:spacing w:after="120"/>
        <w:ind w:left="958" w:hanging="510"/>
        <w:contextualSpacing w:val="0"/>
        <w:rPr>
          <w:rtl/>
        </w:rPr>
      </w:pPr>
      <w:r w:rsidRPr="00BD62F9">
        <w:rPr>
          <w:rtl/>
        </w:rPr>
        <w:t>קליטת עובדי</w:t>
      </w:r>
      <w:r>
        <w:rPr>
          <w:rFonts w:hint="cs"/>
          <w:rtl/>
        </w:rPr>
        <w:t xml:space="preserve"> המפתח</w:t>
      </w:r>
      <w:r w:rsidRPr="00BD62F9">
        <w:rPr>
          <w:rtl/>
        </w:rPr>
        <w:t>.</w:t>
      </w:r>
    </w:p>
    <w:p w14:paraId="35A28A95" w14:textId="77777777" w:rsidR="00163846" w:rsidRDefault="00163846" w:rsidP="00295FCD">
      <w:pPr>
        <w:pStyle w:val="af0"/>
        <w:numPr>
          <w:ilvl w:val="1"/>
          <w:numId w:val="195"/>
        </w:numPr>
        <w:spacing w:after="120"/>
        <w:ind w:left="958" w:hanging="510"/>
        <w:contextualSpacing w:val="0"/>
      </w:pPr>
      <w:r w:rsidRPr="00BD62F9">
        <w:rPr>
          <w:rtl/>
        </w:rPr>
        <w:t xml:space="preserve">העברת בעלות על חוזים צד ג' </w:t>
      </w:r>
      <w:r w:rsidR="00405829">
        <w:rPr>
          <w:rFonts w:hint="cs"/>
          <w:rtl/>
        </w:rPr>
        <w:t xml:space="preserve">(ככל שישנם) </w:t>
      </w:r>
      <w:r w:rsidRPr="00BD62F9">
        <w:rPr>
          <w:rtl/>
        </w:rPr>
        <w:t>מהספק הקיים לבעלותו</w:t>
      </w:r>
      <w:r>
        <w:rPr>
          <w:rFonts w:hint="cs"/>
          <w:rtl/>
        </w:rPr>
        <w:t>, או להציג חלופה לכך לאישור המשרד</w:t>
      </w:r>
      <w:r w:rsidRPr="00BD62F9">
        <w:rPr>
          <w:rtl/>
        </w:rPr>
        <w:t>.</w:t>
      </w:r>
      <w:r w:rsidR="00C02FEC">
        <w:rPr>
          <w:rFonts w:hint="cs"/>
          <w:rtl/>
        </w:rPr>
        <w:t xml:space="preserve"> כולל ביצוע סקר מצאי.</w:t>
      </w:r>
    </w:p>
    <w:p w14:paraId="37AB4900" w14:textId="77777777" w:rsidR="00C02FEC" w:rsidRDefault="00C02FEC" w:rsidP="00295FCD">
      <w:pPr>
        <w:pStyle w:val="af0"/>
        <w:numPr>
          <w:ilvl w:val="1"/>
          <w:numId w:val="195"/>
        </w:numPr>
        <w:spacing w:after="120"/>
        <w:ind w:left="958" w:hanging="510"/>
        <w:contextualSpacing w:val="0"/>
      </w:pPr>
      <w:r>
        <w:rPr>
          <w:rFonts w:hint="cs"/>
          <w:rtl/>
        </w:rPr>
        <w:t>השלמת נהלים הכנת תיק אתר.</w:t>
      </w:r>
    </w:p>
    <w:p w14:paraId="411C5ACB" w14:textId="77777777" w:rsidR="00BA44F0" w:rsidRDefault="00BA44F0" w:rsidP="00BA44F0">
      <w:pPr>
        <w:pStyle w:val="af0"/>
        <w:numPr>
          <w:ilvl w:val="1"/>
          <w:numId w:val="195"/>
        </w:numPr>
        <w:spacing w:after="120"/>
        <w:ind w:left="958" w:hanging="510"/>
        <w:contextualSpacing w:val="0"/>
      </w:pPr>
      <w:r>
        <w:rPr>
          <w:rFonts w:hint="cs"/>
          <w:rtl/>
        </w:rPr>
        <w:t xml:space="preserve">הספקה והתקנה של פתרון </w:t>
      </w:r>
      <w:r>
        <w:t>Backup to disk</w:t>
      </w:r>
      <w:r>
        <w:rPr>
          <w:rFonts w:hint="cs"/>
          <w:rtl/>
        </w:rPr>
        <w:t xml:space="preserve"> כמפורט בפרק 3 סעיף </w:t>
      </w:r>
      <w:r>
        <w:rPr>
          <w:rtl/>
        </w:rPr>
        <w:fldChar w:fldCharType="begin"/>
      </w:r>
      <w:r>
        <w:rPr>
          <w:rtl/>
        </w:rPr>
        <w:instrText xml:space="preserve"> </w:instrText>
      </w:r>
      <w:r>
        <w:instrText>REF</w:instrText>
      </w:r>
      <w:r>
        <w:rPr>
          <w:rtl/>
        </w:rPr>
        <w:instrText xml:space="preserve"> _</w:instrText>
      </w:r>
      <w:r>
        <w:instrText>Ref506301385 \r \h</w:instrText>
      </w:r>
      <w:r>
        <w:rPr>
          <w:rtl/>
        </w:rPr>
        <w:instrText xml:space="preserve"> </w:instrText>
      </w:r>
      <w:r>
        <w:rPr>
          <w:rtl/>
        </w:rPr>
      </w:r>
      <w:r>
        <w:rPr>
          <w:rtl/>
        </w:rPr>
        <w:fldChar w:fldCharType="separate"/>
      </w:r>
      <w:r>
        <w:rPr>
          <w:rtl/>
        </w:rPr>
        <w:t>‏3.2.2.2</w:t>
      </w:r>
      <w:r>
        <w:rPr>
          <w:rtl/>
        </w:rPr>
        <w:fldChar w:fldCharType="end"/>
      </w:r>
      <w:r>
        <w:rPr>
          <w:rtl/>
        </w:rPr>
        <w:fldChar w:fldCharType="begin"/>
      </w:r>
      <w:r>
        <w:rPr>
          <w:rtl/>
        </w:rPr>
        <w:instrText xml:space="preserve"> </w:instrText>
      </w:r>
      <w:r>
        <w:instrText>REF</w:instrText>
      </w:r>
      <w:r>
        <w:rPr>
          <w:rtl/>
        </w:rPr>
        <w:instrText xml:space="preserve"> _</w:instrText>
      </w:r>
      <w:r>
        <w:instrText>Ref506301385 \w \h</w:instrText>
      </w:r>
      <w:r>
        <w:rPr>
          <w:rtl/>
        </w:rPr>
        <w:instrText xml:space="preserve"> </w:instrText>
      </w:r>
      <w:r>
        <w:rPr>
          <w:rtl/>
        </w:rPr>
      </w:r>
      <w:r>
        <w:rPr>
          <w:rtl/>
        </w:rPr>
        <w:fldChar w:fldCharType="separate"/>
      </w:r>
      <w:r>
        <w:rPr>
          <w:rtl/>
        </w:rPr>
        <w:t>‏</w:t>
      </w:r>
      <w:r>
        <w:rPr>
          <w:rtl/>
        </w:rPr>
        <w:fldChar w:fldCharType="end"/>
      </w:r>
      <w:r>
        <w:rPr>
          <w:rFonts w:hint="cs"/>
          <w:rtl/>
        </w:rPr>
        <w:t>.</w:t>
      </w:r>
    </w:p>
    <w:p w14:paraId="77D3F6C2" w14:textId="77777777" w:rsidR="00BA44F0" w:rsidRDefault="00BA44F0" w:rsidP="00BA44F0">
      <w:pPr>
        <w:pStyle w:val="af0"/>
        <w:numPr>
          <w:ilvl w:val="1"/>
          <w:numId w:val="195"/>
        </w:numPr>
        <w:spacing w:after="120"/>
        <w:ind w:left="958" w:hanging="510"/>
        <w:contextualSpacing w:val="0"/>
      </w:pPr>
      <w:r>
        <w:rPr>
          <w:rFonts w:hint="cs"/>
          <w:rtl/>
        </w:rPr>
        <w:t>הטמעה של מערכת ניהול הדפסות.</w:t>
      </w:r>
    </w:p>
    <w:p w14:paraId="19AE6897" w14:textId="77777777" w:rsidR="00C02FEC" w:rsidRPr="00F73739" w:rsidRDefault="00C02FEC" w:rsidP="00295FCD">
      <w:pPr>
        <w:pStyle w:val="af0"/>
        <w:numPr>
          <w:ilvl w:val="1"/>
          <w:numId w:val="195"/>
        </w:numPr>
        <w:spacing w:after="120"/>
        <w:ind w:left="958" w:hanging="510"/>
        <w:contextualSpacing w:val="0"/>
        <w:rPr>
          <w:rtl/>
        </w:rPr>
      </w:pPr>
      <w:r>
        <w:rPr>
          <w:rFonts w:hint="cs"/>
          <w:rtl/>
        </w:rPr>
        <w:t>הקמת מוקד התמיכה.</w:t>
      </w:r>
    </w:p>
    <w:p w14:paraId="52EF22ED" w14:textId="77777777" w:rsidR="00163846" w:rsidRPr="00F73739" w:rsidRDefault="00163846" w:rsidP="00295FCD">
      <w:pPr>
        <w:pStyle w:val="af0"/>
        <w:numPr>
          <w:ilvl w:val="1"/>
          <w:numId w:val="195"/>
        </w:numPr>
        <w:spacing w:after="120"/>
        <w:ind w:left="958" w:hanging="510"/>
        <w:contextualSpacing w:val="0"/>
        <w:rPr>
          <w:rtl/>
        </w:rPr>
      </w:pPr>
      <w:r w:rsidRPr="00BD62F9">
        <w:rPr>
          <w:rtl/>
        </w:rPr>
        <w:t xml:space="preserve">קליטת </w:t>
      </w:r>
      <w:r>
        <w:rPr>
          <w:rFonts w:hint="cs"/>
          <w:rtl/>
        </w:rPr>
        <w:t>כלל השירותים נשוא מכרז זה</w:t>
      </w:r>
      <w:r w:rsidRPr="00BD62F9">
        <w:rPr>
          <w:rtl/>
        </w:rPr>
        <w:t xml:space="preserve"> לאחריותו.</w:t>
      </w:r>
    </w:p>
    <w:p w14:paraId="3B1BAF2C" w14:textId="77777777" w:rsidR="006B003D" w:rsidRDefault="00163846" w:rsidP="00295FCD">
      <w:pPr>
        <w:pStyle w:val="af0"/>
        <w:numPr>
          <w:ilvl w:val="0"/>
          <w:numId w:val="195"/>
        </w:numPr>
        <w:spacing w:after="120"/>
        <w:ind w:left="453" w:hanging="357"/>
        <w:contextualSpacing w:val="0"/>
      </w:pPr>
      <w:r w:rsidRPr="00BD62F9">
        <w:rPr>
          <w:rtl/>
        </w:rPr>
        <w:t xml:space="preserve">תחילתה של תקופה זו </w:t>
      </w:r>
      <w:r>
        <w:rPr>
          <w:rtl/>
        </w:rPr>
        <w:t>יהיה</w:t>
      </w:r>
      <w:r w:rsidRPr="00BD62F9">
        <w:rPr>
          <w:rtl/>
        </w:rPr>
        <w:t xml:space="preserve"> במועד מפגש וועדת היגוי לתקופת המעבר בה תוכרז התחלת תקופת המעבר וסיומה </w:t>
      </w:r>
      <w:r w:rsidRPr="00BD62F9">
        <w:rPr>
          <w:b/>
          <w:bCs/>
          <w:rtl/>
        </w:rPr>
        <w:t xml:space="preserve">בתום </w:t>
      </w:r>
      <w:r>
        <w:rPr>
          <w:rFonts w:hint="cs"/>
          <w:b/>
          <w:bCs/>
          <w:rtl/>
        </w:rPr>
        <w:t xml:space="preserve">ארבעה </w:t>
      </w:r>
      <w:r w:rsidRPr="00BD62F9">
        <w:rPr>
          <w:b/>
          <w:bCs/>
          <w:rtl/>
        </w:rPr>
        <w:t>חודשים קלנדריים</w:t>
      </w:r>
      <w:r>
        <w:rPr>
          <w:rFonts w:hint="cs"/>
          <w:b/>
          <w:bCs/>
          <w:rtl/>
        </w:rPr>
        <w:t xml:space="preserve"> </w:t>
      </w:r>
      <w:r>
        <w:rPr>
          <w:rFonts w:hint="cs"/>
          <w:rtl/>
        </w:rPr>
        <w:t>ובתנאי שהמשרד אישר בכתב את עמידת הספק במטלות  תקופת המעבר</w:t>
      </w:r>
      <w:r w:rsidRPr="00BD62F9">
        <w:rPr>
          <w:rtl/>
        </w:rPr>
        <w:t>.</w:t>
      </w:r>
    </w:p>
    <w:p w14:paraId="301BF2FE" w14:textId="77777777" w:rsidR="00C72A84" w:rsidRDefault="00C72A84" w:rsidP="00295FCD">
      <w:pPr>
        <w:pStyle w:val="af0"/>
        <w:numPr>
          <w:ilvl w:val="0"/>
          <w:numId w:val="195"/>
        </w:numPr>
        <w:spacing w:after="120"/>
        <w:ind w:left="453" w:hanging="357"/>
        <w:contextualSpacing w:val="0"/>
      </w:pPr>
      <w:r>
        <w:rPr>
          <w:rFonts w:hint="cs"/>
          <w:rtl/>
        </w:rPr>
        <w:t>בסיום תקופת המעבר תועבר האחריות מהספק הקיים לספק החדש.</w:t>
      </w:r>
    </w:p>
    <w:p w14:paraId="3B45C31B" w14:textId="77777777" w:rsidR="00840549" w:rsidRDefault="00840549" w:rsidP="00EA6C82">
      <w:pPr>
        <w:pStyle w:val="af0"/>
        <w:numPr>
          <w:ilvl w:val="0"/>
          <w:numId w:val="195"/>
        </w:numPr>
        <w:spacing w:after="120"/>
        <w:contextualSpacing w:val="0"/>
      </w:pPr>
      <w:r>
        <w:rPr>
          <w:rFonts w:hint="cs"/>
          <w:rtl/>
        </w:rPr>
        <w:t>במהלך תקופת המעבר יהיה הספק</w:t>
      </w:r>
      <w:r w:rsidR="000838FF">
        <w:rPr>
          <w:rFonts w:hint="cs"/>
          <w:rtl/>
        </w:rPr>
        <w:t xml:space="preserve"> החדש</w:t>
      </w:r>
      <w:r>
        <w:rPr>
          <w:rFonts w:hint="cs"/>
          <w:rtl/>
        </w:rPr>
        <w:t xml:space="preserve"> זכאי לתשלום </w:t>
      </w:r>
      <w:r w:rsidR="00EA6C82">
        <w:rPr>
          <w:rFonts w:hint="cs"/>
          <w:rtl/>
        </w:rPr>
        <w:t xml:space="preserve">חודשי </w:t>
      </w:r>
      <w:r>
        <w:rPr>
          <w:rFonts w:hint="cs"/>
          <w:rtl/>
        </w:rPr>
        <w:t xml:space="preserve">בסך 50% </w:t>
      </w:r>
      <w:r w:rsidR="00EA6C82">
        <w:rPr>
          <w:rFonts w:hint="cs"/>
          <w:rtl/>
        </w:rPr>
        <w:t>מ</w:t>
      </w:r>
      <w:r w:rsidRPr="00840549">
        <w:rPr>
          <w:rtl/>
        </w:rPr>
        <w:t xml:space="preserve">עלות </w:t>
      </w:r>
      <w:r w:rsidR="00EA6C82">
        <w:rPr>
          <w:rFonts w:hint="cs"/>
          <w:rtl/>
        </w:rPr>
        <w:t>החודשית של ה</w:t>
      </w:r>
      <w:r w:rsidRPr="00840549">
        <w:rPr>
          <w:rtl/>
        </w:rPr>
        <w:t>תפעול ו</w:t>
      </w:r>
      <w:r w:rsidR="00EA6C82">
        <w:rPr>
          <w:rFonts w:hint="cs"/>
          <w:rtl/>
        </w:rPr>
        <w:t>ה</w:t>
      </w:r>
      <w:r w:rsidRPr="00840549">
        <w:rPr>
          <w:rtl/>
        </w:rPr>
        <w:t xml:space="preserve">תחזוקה (ללא שירותי עדכניות טכנולוגית) </w:t>
      </w:r>
      <w:r>
        <w:rPr>
          <w:rFonts w:hint="cs"/>
          <w:rtl/>
        </w:rPr>
        <w:t xml:space="preserve">כמפורט בסעיף </w:t>
      </w:r>
      <w:r w:rsidR="00EA6C82">
        <w:rPr>
          <w:rtl/>
        </w:rPr>
        <w:fldChar w:fldCharType="begin"/>
      </w:r>
      <w:r w:rsidR="00EA6C82">
        <w:rPr>
          <w:rtl/>
        </w:rPr>
        <w:instrText xml:space="preserve"> </w:instrText>
      </w:r>
      <w:r w:rsidR="00EA6C82">
        <w:rPr>
          <w:rFonts w:hint="cs"/>
        </w:rPr>
        <w:instrText>REF</w:instrText>
      </w:r>
      <w:r w:rsidR="00EA6C82">
        <w:rPr>
          <w:rFonts w:hint="cs"/>
          <w:rtl/>
        </w:rPr>
        <w:instrText xml:space="preserve"> _</w:instrText>
      </w:r>
      <w:r w:rsidR="00EA6C82">
        <w:rPr>
          <w:rFonts w:hint="cs"/>
        </w:rPr>
        <w:instrText>Ref508006213 \r \h</w:instrText>
      </w:r>
      <w:r w:rsidR="00EA6C82">
        <w:rPr>
          <w:rtl/>
        </w:rPr>
        <w:instrText xml:space="preserve"> </w:instrText>
      </w:r>
      <w:r w:rsidR="00EA6C82">
        <w:rPr>
          <w:rtl/>
        </w:rPr>
      </w:r>
      <w:r w:rsidR="00EA6C82">
        <w:rPr>
          <w:rtl/>
        </w:rPr>
        <w:fldChar w:fldCharType="separate"/>
      </w:r>
      <w:r w:rsidR="00EA6C82">
        <w:rPr>
          <w:rtl/>
        </w:rPr>
        <w:t>‏5.3</w:t>
      </w:r>
      <w:r w:rsidR="00EA6C82">
        <w:rPr>
          <w:rtl/>
        </w:rPr>
        <w:fldChar w:fldCharType="end"/>
      </w:r>
      <w:r w:rsidR="00EA6C82">
        <w:rPr>
          <w:rFonts w:hint="cs"/>
          <w:rtl/>
        </w:rPr>
        <w:t xml:space="preserve"> </w:t>
      </w:r>
      <w:proofErr w:type="spellStart"/>
      <w:r w:rsidR="00EA6C82">
        <w:rPr>
          <w:rFonts w:hint="cs"/>
          <w:rtl/>
        </w:rPr>
        <w:t>ס"ק</w:t>
      </w:r>
      <w:proofErr w:type="spellEnd"/>
      <w:r w:rsidR="00EA6C82">
        <w:rPr>
          <w:rFonts w:hint="cs"/>
          <w:rtl/>
        </w:rPr>
        <w:t xml:space="preserve"> 1</w:t>
      </w:r>
      <w:r>
        <w:rPr>
          <w:rFonts w:hint="cs"/>
          <w:rtl/>
        </w:rPr>
        <w:t>.</w:t>
      </w:r>
    </w:p>
    <w:p w14:paraId="7E5AAB8F" w14:textId="77777777" w:rsidR="00163846" w:rsidRDefault="006B003D" w:rsidP="00840549">
      <w:pPr>
        <w:pStyle w:val="af0"/>
        <w:numPr>
          <w:ilvl w:val="0"/>
          <w:numId w:val="195"/>
        </w:numPr>
        <w:spacing w:after="120"/>
        <w:ind w:left="453" w:hanging="357"/>
        <w:contextualSpacing w:val="0"/>
      </w:pPr>
      <w:r>
        <w:rPr>
          <w:rFonts w:hint="cs"/>
          <w:rtl/>
        </w:rPr>
        <w:t xml:space="preserve">הספק יקבל </w:t>
      </w:r>
      <w:r w:rsidR="00840549">
        <w:rPr>
          <w:rFonts w:hint="cs"/>
          <w:rtl/>
        </w:rPr>
        <w:t xml:space="preserve">מידי חודש סכום השווה ל- </w:t>
      </w:r>
      <w:r w:rsidR="00D27955">
        <w:rPr>
          <w:rFonts w:hint="cs"/>
          <w:rtl/>
        </w:rPr>
        <w:t>70</w:t>
      </w:r>
      <w:r>
        <w:rPr>
          <w:rFonts w:hint="cs"/>
          <w:rtl/>
        </w:rPr>
        <w:t xml:space="preserve">% </w:t>
      </w:r>
      <w:r w:rsidR="00D27955">
        <w:rPr>
          <w:rFonts w:hint="cs"/>
          <w:rtl/>
        </w:rPr>
        <w:t>מ</w:t>
      </w:r>
      <w:r w:rsidR="00840549">
        <w:rPr>
          <w:rFonts w:hint="cs"/>
          <w:rtl/>
        </w:rPr>
        <w:t>התמורה המפורטת בס"ק 5 לעיל</w:t>
      </w:r>
      <w:r>
        <w:rPr>
          <w:rFonts w:hint="cs"/>
          <w:rtl/>
        </w:rPr>
        <w:t>. היתרה תשולם לו עם תום תקופת המעבר ובתנאי שעמד בלוח הזמנים ובמשימות הנדרשות.</w:t>
      </w:r>
      <w:r w:rsidR="00D27955">
        <w:rPr>
          <w:rFonts w:hint="cs"/>
          <w:rtl/>
        </w:rPr>
        <w:t xml:space="preserve"> מודגש כי אם לא עמד בדרישות סיום תקופת המעבר לא יקבל הספק את היתרה.</w:t>
      </w:r>
    </w:p>
    <w:p w14:paraId="77749B76" w14:textId="77777777" w:rsidR="00861E07" w:rsidRPr="00BD62F9" w:rsidRDefault="00861E07" w:rsidP="00EE233A">
      <w:pPr>
        <w:pStyle w:val="af0"/>
        <w:numPr>
          <w:ilvl w:val="0"/>
          <w:numId w:val="195"/>
        </w:numPr>
        <w:spacing w:after="120"/>
        <w:contextualSpacing w:val="0"/>
        <w:rPr>
          <w:rtl/>
        </w:rPr>
      </w:pPr>
      <w:r>
        <w:rPr>
          <w:rFonts w:hint="cs"/>
          <w:rtl/>
        </w:rPr>
        <w:t xml:space="preserve">בגין כל עובד אשר נקלט מהספק הנוכחי, ובתקופת המעבר הועסק ע"י הספק הנוכחי, יקוזז מהסכום המפורט בסעיף 5 לעיל סך השווה לעלות ההעסקה של העובד שנקלט, וזאת על מנת שלא </w:t>
      </w:r>
      <w:r w:rsidR="00921C45">
        <w:rPr>
          <w:rFonts w:hint="cs"/>
          <w:rtl/>
        </w:rPr>
        <w:t>ייווצ</w:t>
      </w:r>
      <w:r w:rsidR="00921C45">
        <w:rPr>
          <w:rFonts w:hint="eastAsia"/>
          <w:rtl/>
        </w:rPr>
        <w:t>ר</w:t>
      </w:r>
      <w:r>
        <w:rPr>
          <w:rFonts w:hint="cs"/>
          <w:rtl/>
        </w:rPr>
        <w:t xml:space="preserve"> כפל תשלומים.</w:t>
      </w:r>
      <w:r w:rsidR="001D2F22">
        <w:rPr>
          <w:rFonts w:hint="cs"/>
          <w:rtl/>
        </w:rPr>
        <w:t xml:space="preserve"> הקיזוז יהיה עפ"י 165 שעות שוש (כמפורט בהצעת הספק </w:t>
      </w:r>
      <w:r w:rsidR="001D2F22" w:rsidRPr="001D2F22">
        <w:rPr>
          <w:rtl/>
        </w:rPr>
        <w:t>בגיליון האקסל בלשונית (</w:t>
      </w:r>
      <w:r w:rsidR="001D2F22" w:rsidRPr="001D2F22">
        <w:t>TAB</w:t>
      </w:r>
      <w:r w:rsidR="001D2F22" w:rsidRPr="001D2F22">
        <w:rPr>
          <w:rtl/>
        </w:rPr>
        <w:t>) " סעיף 5.</w:t>
      </w:r>
      <w:r w:rsidR="001D2F22">
        <w:rPr>
          <w:rFonts w:hint="cs"/>
          <w:rtl/>
        </w:rPr>
        <w:t>1.1</w:t>
      </w:r>
      <w:r w:rsidR="001D2F22" w:rsidRPr="001D2F22">
        <w:rPr>
          <w:rtl/>
        </w:rPr>
        <w:t xml:space="preserve"> " – </w:t>
      </w:r>
      <w:r w:rsidR="001D2F22">
        <w:rPr>
          <w:rFonts w:hint="cs"/>
          <w:rtl/>
        </w:rPr>
        <w:t>מחירון שירותי כח אדם) או על פי עלות ההעסקה של העובד בפועל, הנמוך מבין השתיים.</w:t>
      </w:r>
    </w:p>
    <w:p w14:paraId="4F7CEA4A" w14:textId="77777777" w:rsidR="00163846" w:rsidRDefault="00163846" w:rsidP="00295FCD">
      <w:pPr>
        <w:pStyle w:val="af0"/>
        <w:numPr>
          <w:ilvl w:val="0"/>
          <w:numId w:val="195"/>
        </w:numPr>
        <w:spacing w:after="120"/>
        <w:ind w:left="453" w:hanging="357"/>
        <w:contextualSpacing w:val="0"/>
      </w:pPr>
      <w:r w:rsidRPr="00BD62F9">
        <w:rPr>
          <w:rtl/>
        </w:rPr>
        <w:t>הספק ינהל את המעבר כפרויקט לכל דבר, ובתוך כך: תכנון מפורט של הפעולות הנדרשות לביצוע בתקופת המעבר, שימוש בכלי ממוחשב לניהול הפרויקט (</w:t>
      </w:r>
      <w:r w:rsidRPr="00BD62F9">
        <w:t>MS-Project</w:t>
      </w:r>
      <w:r w:rsidRPr="00BD62F9">
        <w:rPr>
          <w:rtl/>
        </w:rPr>
        <w:t xml:space="preserve">) ומינוי </w:t>
      </w:r>
      <w:r w:rsidR="00405829">
        <w:rPr>
          <w:rFonts w:hint="cs"/>
          <w:rtl/>
        </w:rPr>
        <w:t>מנהל</w:t>
      </w:r>
      <w:r w:rsidRPr="00BD62F9">
        <w:rPr>
          <w:rtl/>
        </w:rPr>
        <w:t xml:space="preserve"> פרויקט ייעודי. </w:t>
      </w:r>
      <w:r w:rsidR="00405829">
        <w:rPr>
          <w:rFonts w:hint="cs"/>
          <w:rtl/>
        </w:rPr>
        <w:t>מנהל</w:t>
      </w:r>
      <w:r w:rsidRPr="00BD62F9">
        <w:rPr>
          <w:rtl/>
        </w:rPr>
        <w:t xml:space="preserve"> הפרויקט יכול להיות </w:t>
      </w:r>
      <w:r w:rsidR="00405829">
        <w:rPr>
          <w:rFonts w:hint="cs"/>
          <w:rtl/>
        </w:rPr>
        <w:t>מנהל</w:t>
      </w:r>
      <w:r w:rsidRPr="00BD62F9">
        <w:rPr>
          <w:rtl/>
        </w:rPr>
        <w:t xml:space="preserve"> הפעילות המוצע או </w:t>
      </w:r>
      <w:r w:rsidR="00405829">
        <w:rPr>
          <w:rFonts w:hint="cs"/>
          <w:rtl/>
        </w:rPr>
        <w:t>מנהל</w:t>
      </w:r>
      <w:r w:rsidRPr="00BD62F9">
        <w:rPr>
          <w:rtl/>
        </w:rPr>
        <w:t xml:space="preserve"> ייעודי בעל ניסיון בלווי מעברים דומים.</w:t>
      </w:r>
    </w:p>
    <w:p w14:paraId="0634EC6F" w14:textId="77777777" w:rsidR="00A60C9A" w:rsidRPr="00C424CE" w:rsidRDefault="00A60C9A" w:rsidP="00002699">
      <w:pPr>
        <w:pBdr>
          <w:top w:val="thinThickSmallGap" w:sz="24" w:space="1" w:color="auto"/>
          <w:left w:val="thinThickSmallGap" w:sz="24" w:space="4" w:color="auto"/>
          <w:bottom w:val="thickThinSmallGap" w:sz="24" w:space="1" w:color="auto"/>
          <w:right w:val="thickThinSmallGap" w:sz="24" w:space="4" w:color="auto"/>
        </w:pBdr>
        <w:ind w:left="594" w:hanging="357"/>
        <w:rPr>
          <w:b/>
          <w:bCs/>
          <w:rtl/>
        </w:rPr>
      </w:pPr>
      <w:r w:rsidRPr="00C424CE">
        <w:rPr>
          <w:b/>
          <w:bCs/>
        </w:rPr>
        <w:sym w:font="Wingdings" w:char="F081"/>
      </w:r>
      <w:r>
        <w:rPr>
          <w:rtl/>
        </w:rPr>
        <w:tab/>
      </w:r>
      <w:r w:rsidRPr="00C424CE">
        <w:rPr>
          <w:rFonts w:hint="cs"/>
          <w:b/>
          <w:bCs/>
          <w:rtl/>
        </w:rPr>
        <w:t xml:space="preserve">המציע מתבקש להציג תכנית עבודה לתקופת המעבר כך </w:t>
      </w:r>
      <w:r>
        <w:rPr>
          <w:rFonts w:hint="cs"/>
          <w:b/>
          <w:bCs/>
          <w:rtl/>
        </w:rPr>
        <w:t>שתכלול את כל המשימות המפורטות בסעיפים</w:t>
      </w:r>
      <w:r w:rsidRPr="00C424CE">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Ref506718378 \r \h</w:instrText>
      </w:r>
      <w:r>
        <w:rPr>
          <w:b/>
          <w:bCs/>
          <w:rtl/>
        </w:rPr>
        <w:instrText xml:space="preserve"> </w:instrText>
      </w:r>
      <w:r>
        <w:rPr>
          <w:b/>
          <w:bCs/>
          <w:rtl/>
        </w:rPr>
      </w:r>
      <w:r>
        <w:rPr>
          <w:b/>
          <w:bCs/>
          <w:rtl/>
        </w:rPr>
        <w:fldChar w:fldCharType="separate"/>
      </w:r>
      <w:r>
        <w:rPr>
          <w:b/>
          <w:bCs/>
          <w:rtl/>
        </w:rPr>
        <w:t>‏4.3.2.1</w:t>
      </w:r>
      <w:r>
        <w:rPr>
          <w:b/>
          <w:bCs/>
          <w:rtl/>
        </w:rPr>
        <w:fldChar w:fldCharType="end"/>
      </w:r>
      <w:r w:rsidR="00080803">
        <w:rPr>
          <w:rFonts w:hint="cs"/>
          <w:b/>
          <w:bCs/>
          <w:rtl/>
        </w:rPr>
        <w:t xml:space="preserve"> </w:t>
      </w:r>
      <w:r>
        <w:rPr>
          <w:rFonts w:hint="cs"/>
          <w:b/>
          <w:bCs/>
          <w:rtl/>
        </w:rPr>
        <w:t xml:space="preserve">עד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Ref506718387 \r \h</w:instrText>
      </w:r>
      <w:r>
        <w:rPr>
          <w:b/>
          <w:bCs/>
          <w:rtl/>
        </w:rPr>
        <w:instrText xml:space="preserve"> </w:instrText>
      </w:r>
      <w:r>
        <w:rPr>
          <w:b/>
          <w:bCs/>
          <w:rtl/>
        </w:rPr>
      </w:r>
      <w:r>
        <w:rPr>
          <w:b/>
          <w:bCs/>
          <w:rtl/>
        </w:rPr>
        <w:fldChar w:fldCharType="separate"/>
      </w:r>
      <w:r>
        <w:rPr>
          <w:b/>
          <w:bCs/>
          <w:rtl/>
        </w:rPr>
        <w:t>‏4.3.2.8</w:t>
      </w:r>
      <w:r>
        <w:rPr>
          <w:b/>
          <w:bCs/>
          <w:rtl/>
        </w:rPr>
        <w:fldChar w:fldCharType="end"/>
      </w:r>
      <w:r>
        <w:rPr>
          <w:rFonts w:hint="cs"/>
          <w:b/>
          <w:bCs/>
          <w:rtl/>
        </w:rPr>
        <w:t xml:space="preserve"> שלהלן.</w:t>
      </w:r>
    </w:p>
    <w:p w14:paraId="375EFFBE" w14:textId="77777777" w:rsidR="00A60C9A" w:rsidRPr="00C424CE" w:rsidRDefault="00A60C9A" w:rsidP="00002699">
      <w:pPr>
        <w:pBdr>
          <w:top w:val="thinThickSmallGap" w:sz="24" w:space="1" w:color="auto"/>
          <w:left w:val="thinThickSmallGap" w:sz="24" w:space="4" w:color="auto"/>
          <w:bottom w:val="thickThinSmallGap" w:sz="24" w:space="1" w:color="auto"/>
          <w:right w:val="thickThinSmallGap" w:sz="24" w:space="4" w:color="auto"/>
        </w:pBdr>
        <w:ind w:left="594" w:hanging="357"/>
        <w:rPr>
          <w:b/>
          <w:bCs/>
          <w:rtl/>
        </w:rPr>
      </w:pPr>
      <w:r w:rsidRPr="00C424CE">
        <w:rPr>
          <w:b/>
          <w:bCs/>
        </w:rPr>
        <w:sym w:font="Wingdings" w:char="F082"/>
      </w:r>
      <w:r>
        <w:rPr>
          <w:rtl/>
        </w:rPr>
        <w:tab/>
      </w:r>
      <w:r>
        <w:rPr>
          <w:rFonts w:hint="cs"/>
          <w:b/>
          <w:bCs/>
          <w:rtl/>
        </w:rPr>
        <w:t>המציע</w:t>
      </w:r>
      <w:r w:rsidRPr="00C424CE">
        <w:rPr>
          <w:rFonts w:hint="cs"/>
          <w:b/>
          <w:bCs/>
          <w:rtl/>
        </w:rPr>
        <w:t xml:space="preserve"> יציג את היקף המשאבים הנדרשים להערכתו</w:t>
      </w:r>
      <w:r>
        <w:rPr>
          <w:rFonts w:hint="cs"/>
          <w:b/>
          <w:bCs/>
          <w:rtl/>
        </w:rPr>
        <w:t xml:space="preserve"> לכל פעילות</w:t>
      </w:r>
      <w:r w:rsidRPr="00C424CE">
        <w:rPr>
          <w:rFonts w:hint="cs"/>
          <w:b/>
          <w:bCs/>
          <w:rtl/>
        </w:rPr>
        <w:t>.</w:t>
      </w:r>
    </w:p>
    <w:p w14:paraId="5285F650" w14:textId="77777777" w:rsidR="00A60C9A" w:rsidRDefault="00A60C9A" w:rsidP="00002699">
      <w:pPr>
        <w:pBdr>
          <w:top w:val="thinThickSmallGap" w:sz="24" w:space="1" w:color="auto"/>
          <w:left w:val="thinThickSmallGap" w:sz="24" w:space="4" w:color="auto"/>
          <w:bottom w:val="thickThinSmallGap" w:sz="24" w:space="1" w:color="auto"/>
          <w:right w:val="thickThinSmallGap" w:sz="24" w:space="4" w:color="auto"/>
        </w:pBdr>
        <w:ind w:left="594" w:hanging="357"/>
        <w:rPr>
          <w:rtl/>
        </w:rPr>
      </w:pPr>
      <w:r w:rsidRPr="00C424CE">
        <w:rPr>
          <w:b/>
          <w:bCs/>
        </w:rPr>
        <w:sym w:font="Wingdings" w:char="F083"/>
      </w:r>
      <w:r>
        <w:rPr>
          <w:rtl/>
        </w:rPr>
        <w:tab/>
      </w:r>
      <w:r w:rsidRPr="00C424CE">
        <w:rPr>
          <w:rFonts w:hint="cs"/>
          <w:b/>
          <w:bCs/>
          <w:rtl/>
        </w:rPr>
        <w:t>המצ</w:t>
      </w:r>
      <w:r>
        <w:rPr>
          <w:rFonts w:hint="cs"/>
          <w:b/>
          <w:bCs/>
          <w:rtl/>
        </w:rPr>
        <w:t>י</w:t>
      </w:r>
      <w:r w:rsidRPr="00C424CE">
        <w:rPr>
          <w:rFonts w:hint="cs"/>
          <w:b/>
          <w:bCs/>
          <w:rtl/>
        </w:rPr>
        <w:t xml:space="preserve">ע </w:t>
      </w:r>
      <w:r>
        <w:rPr>
          <w:rFonts w:hint="cs"/>
          <w:b/>
          <w:bCs/>
          <w:rtl/>
        </w:rPr>
        <w:t xml:space="preserve">יציג </w:t>
      </w:r>
      <w:r w:rsidRPr="00C424CE">
        <w:rPr>
          <w:rFonts w:hint="cs"/>
          <w:b/>
          <w:bCs/>
          <w:rtl/>
        </w:rPr>
        <w:t>את מנהל פרויקט המעבר ואת ניסיונו.</w:t>
      </w:r>
    </w:p>
    <w:p w14:paraId="7847302E" w14:textId="77777777" w:rsidR="00FE7FB3" w:rsidRDefault="00FE7FB3" w:rsidP="00FE7FB3">
      <w:pPr>
        <w:rPr>
          <w:rtl/>
        </w:rPr>
      </w:pPr>
    </w:p>
    <w:p w14:paraId="5E103BBC" w14:textId="77777777" w:rsidR="00FE7FB3" w:rsidRDefault="00FE7FB3">
      <w:pPr>
        <w:autoSpaceDE/>
        <w:autoSpaceDN/>
        <w:bidi w:val="0"/>
        <w:spacing w:after="200" w:line="276" w:lineRule="auto"/>
        <w:jc w:val="left"/>
        <w:rPr>
          <w:rtl/>
        </w:rPr>
      </w:pPr>
      <w:r>
        <w:rPr>
          <w:rtl/>
        </w:rPr>
        <w:br w:type="page"/>
      </w:r>
    </w:p>
    <w:p w14:paraId="2FD09236" w14:textId="77777777" w:rsidR="00FE7FB3" w:rsidRPr="00FE7FB3" w:rsidRDefault="00FE7FB3" w:rsidP="00D961FE">
      <w:pPr>
        <w:rPr>
          <w:rtl/>
        </w:rPr>
      </w:pPr>
    </w:p>
    <w:p w14:paraId="6F85DF35" w14:textId="77777777" w:rsidR="00163846" w:rsidRDefault="00163846" w:rsidP="00295FCD">
      <w:pPr>
        <w:pStyle w:val="mateor3"/>
        <w:numPr>
          <w:ilvl w:val="2"/>
          <w:numId w:val="197"/>
        </w:numPr>
        <w:ind w:left="720"/>
      </w:pPr>
      <w:bookmarkStart w:id="2080" w:name="_Toc405396260"/>
      <w:bookmarkStart w:id="2081" w:name="_Toc406967901"/>
      <w:bookmarkStart w:id="2082" w:name="_Toc407629821"/>
      <w:bookmarkStart w:id="2083" w:name="_Toc408395922"/>
      <w:bookmarkStart w:id="2084" w:name="_Toc409621832"/>
      <w:bookmarkStart w:id="2085" w:name="_Toc426573256"/>
      <w:bookmarkStart w:id="2086" w:name="_Toc452288424"/>
      <w:bookmarkStart w:id="2087" w:name="_Ref508577352"/>
      <w:bookmarkStart w:id="2088" w:name="_Ref511546874"/>
      <w:bookmarkStart w:id="2089" w:name="_Toc512200198"/>
      <w:r w:rsidRPr="00F73739">
        <w:rPr>
          <w:rtl/>
        </w:rPr>
        <w:t>פעולות שעל הספק לבצע במהלך תקופת המעבר</w:t>
      </w:r>
      <w:bookmarkEnd w:id="2080"/>
      <w:bookmarkEnd w:id="2081"/>
      <w:bookmarkEnd w:id="2082"/>
      <w:bookmarkEnd w:id="2083"/>
      <w:bookmarkEnd w:id="2084"/>
      <w:r w:rsidRPr="00F73739">
        <w:rPr>
          <w:rtl/>
        </w:rPr>
        <w:t xml:space="preserve"> (</w:t>
      </w:r>
      <w:r w:rsidRPr="00F73739">
        <w:t>I</w:t>
      </w:r>
      <w:r w:rsidRPr="00F73739">
        <w:rPr>
          <w:rtl/>
        </w:rPr>
        <w:t>)</w:t>
      </w:r>
      <w:bookmarkEnd w:id="2085"/>
      <w:bookmarkEnd w:id="2086"/>
      <w:bookmarkEnd w:id="2087"/>
      <w:bookmarkEnd w:id="2088"/>
      <w:bookmarkEnd w:id="2089"/>
    </w:p>
    <w:p w14:paraId="7DD0D9EE" w14:textId="77777777" w:rsidR="00163846" w:rsidRPr="00F73739" w:rsidRDefault="00163846" w:rsidP="00295FCD">
      <w:pPr>
        <w:pStyle w:val="mateor4"/>
        <w:numPr>
          <w:ilvl w:val="3"/>
          <w:numId w:val="197"/>
        </w:numPr>
        <w:ind w:left="1077" w:hanging="1077"/>
        <w:rPr>
          <w:rtl/>
        </w:rPr>
      </w:pPr>
      <w:bookmarkStart w:id="2090" w:name="_Toc290203569"/>
      <w:bookmarkStart w:id="2091" w:name="_Ref506718378"/>
      <w:bookmarkStart w:id="2092" w:name="סעיף4321"/>
      <w:r w:rsidRPr="00F73739">
        <w:rPr>
          <w:rtl/>
        </w:rPr>
        <w:t>לימוד והכרה של הסביבה הארגונית</w:t>
      </w:r>
      <w:bookmarkEnd w:id="2090"/>
      <w:r w:rsidRPr="00F73739">
        <w:rPr>
          <w:rtl/>
        </w:rPr>
        <w:t xml:space="preserve"> והמחשובית</w:t>
      </w:r>
      <w:r w:rsidR="000C42F7">
        <w:rPr>
          <w:rFonts w:hint="cs"/>
          <w:rtl/>
        </w:rPr>
        <w:t xml:space="preserve"> (</w:t>
      </w:r>
      <w:r w:rsidR="000C42F7">
        <w:rPr>
          <w:rFonts w:hint="cs"/>
        </w:rPr>
        <w:t>I</w:t>
      </w:r>
      <w:r w:rsidR="000C42F7">
        <w:rPr>
          <w:rFonts w:hint="cs"/>
          <w:rtl/>
        </w:rPr>
        <w:t>)</w:t>
      </w:r>
      <w:bookmarkEnd w:id="2091"/>
    </w:p>
    <w:bookmarkEnd w:id="2092"/>
    <w:p w14:paraId="50456C08" w14:textId="77777777" w:rsidR="00163846" w:rsidRPr="00BD62F9" w:rsidRDefault="00163846" w:rsidP="00DD2CCF">
      <w:pPr>
        <w:spacing w:after="120"/>
        <w:ind w:left="28"/>
        <w:rPr>
          <w:rtl/>
        </w:rPr>
      </w:pPr>
      <w:r w:rsidRPr="00BD62F9">
        <w:rPr>
          <w:rtl/>
        </w:rPr>
        <w:t>במקרה בו יזכה ספק שאינו הקיים חלה עליו האחריות להכיר לצוות החדש את סביבת העבודה ב</w:t>
      </w:r>
      <w:r>
        <w:rPr>
          <w:rtl/>
        </w:rPr>
        <w:t>משרד</w:t>
      </w:r>
      <w:r w:rsidRPr="00BD62F9">
        <w:rPr>
          <w:rtl/>
        </w:rPr>
        <w:t>. מרכיב זה כולל את הפעולות הבאות:</w:t>
      </w:r>
    </w:p>
    <w:p w14:paraId="124E5064" w14:textId="77777777" w:rsidR="00163846" w:rsidRPr="00BD62F9" w:rsidRDefault="00163846" w:rsidP="00295FCD">
      <w:pPr>
        <w:pStyle w:val="af0"/>
        <w:numPr>
          <w:ilvl w:val="0"/>
          <w:numId w:val="38"/>
        </w:numPr>
        <w:spacing w:after="120"/>
        <w:ind w:left="595" w:hanging="357"/>
        <w:contextualSpacing w:val="0"/>
        <w:rPr>
          <w:rtl/>
        </w:rPr>
      </w:pPr>
      <w:r w:rsidRPr="00BD62F9">
        <w:rPr>
          <w:rtl/>
        </w:rPr>
        <w:t>לימוד והכרת הסביבה הארגונית – ה</w:t>
      </w:r>
      <w:r>
        <w:rPr>
          <w:rtl/>
        </w:rPr>
        <w:t>משרד</w:t>
      </w:r>
      <w:r w:rsidRPr="00BD62F9">
        <w:rPr>
          <w:rtl/>
        </w:rPr>
        <w:t xml:space="preserve"> </w:t>
      </w:r>
      <w:r>
        <w:rPr>
          <w:rFonts w:hint="cs"/>
          <w:rtl/>
        </w:rPr>
        <w:t>ואגף מערכות מידע.</w:t>
      </w:r>
    </w:p>
    <w:p w14:paraId="616ECBDE" w14:textId="77777777" w:rsidR="00163846" w:rsidRDefault="00163846" w:rsidP="00295FCD">
      <w:pPr>
        <w:pStyle w:val="af0"/>
        <w:numPr>
          <w:ilvl w:val="0"/>
          <w:numId w:val="38"/>
        </w:numPr>
        <w:spacing w:after="120"/>
        <w:ind w:left="595" w:hanging="357"/>
        <w:contextualSpacing w:val="0"/>
      </w:pPr>
      <w:r w:rsidRPr="00BD62F9">
        <w:rPr>
          <w:rtl/>
        </w:rPr>
        <w:t>לימוד והכרת מרכיבי הטכנולוגיה</w:t>
      </w:r>
      <w:r>
        <w:rPr>
          <w:rFonts w:hint="cs"/>
          <w:rtl/>
        </w:rPr>
        <w:t xml:space="preserve"> המועברים לאחריותו</w:t>
      </w:r>
      <w:r w:rsidRPr="00BD62F9">
        <w:rPr>
          <w:rtl/>
        </w:rPr>
        <w:t xml:space="preserve">, כולל אך לא רק: חומרה מרכזית, רשתות תקשורת, תשתיות תקשורת, הסביבות הטכנולוגיות, מערך אבטחת המידע, תוכנות התשתית וחומרת הקצה כמפורט בפרק 3. </w:t>
      </w:r>
    </w:p>
    <w:p w14:paraId="728FDEAF" w14:textId="77777777" w:rsidR="00163846" w:rsidRPr="00BD62F9" w:rsidRDefault="00163846" w:rsidP="00295FCD">
      <w:pPr>
        <w:pStyle w:val="af0"/>
        <w:numPr>
          <w:ilvl w:val="0"/>
          <w:numId w:val="38"/>
        </w:numPr>
        <w:spacing w:after="120"/>
        <w:ind w:left="595" w:hanging="357"/>
        <w:contextualSpacing w:val="0"/>
        <w:rPr>
          <w:rtl/>
        </w:rPr>
      </w:pPr>
      <w:r>
        <w:rPr>
          <w:rFonts w:hint="cs"/>
          <w:rtl/>
        </w:rPr>
        <w:t>לימוד והכרת היישומים המשרדיים.</w:t>
      </w:r>
    </w:p>
    <w:p w14:paraId="145ED404" w14:textId="77777777" w:rsidR="00163846" w:rsidRDefault="00163846" w:rsidP="00295FCD">
      <w:pPr>
        <w:pStyle w:val="af0"/>
        <w:numPr>
          <w:ilvl w:val="0"/>
          <w:numId w:val="38"/>
        </w:numPr>
        <w:spacing w:after="120"/>
        <w:ind w:left="595" w:hanging="357"/>
        <w:contextualSpacing w:val="0"/>
      </w:pPr>
      <w:r w:rsidRPr="00BD62F9">
        <w:rPr>
          <w:rtl/>
        </w:rPr>
        <w:t>לימוד והכרת נהלי התפעול והתחזוקה הנהוגים ב</w:t>
      </w:r>
      <w:r>
        <w:rPr>
          <w:rtl/>
        </w:rPr>
        <w:t>משרד</w:t>
      </w:r>
      <w:r w:rsidRPr="00BD62F9">
        <w:rPr>
          <w:rtl/>
        </w:rPr>
        <w:t xml:space="preserve"> כיום. </w:t>
      </w:r>
    </w:p>
    <w:p w14:paraId="14F85B6C" w14:textId="77777777" w:rsidR="00163846" w:rsidRDefault="00163846" w:rsidP="00295FCD">
      <w:pPr>
        <w:pStyle w:val="mateor4"/>
        <w:numPr>
          <w:ilvl w:val="3"/>
          <w:numId w:val="197"/>
        </w:numPr>
        <w:ind w:left="1077" w:hanging="1077"/>
        <w:rPr>
          <w:rtl/>
        </w:rPr>
      </w:pPr>
      <w:bookmarkStart w:id="2093" w:name="_Ref506732125"/>
      <w:bookmarkStart w:id="2094" w:name="סעיף4322"/>
      <w:r>
        <w:rPr>
          <w:rtl/>
        </w:rPr>
        <w:t>קבלת אחריות על מתק</w:t>
      </w:r>
      <w:r>
        <w:rPr>
          <w:rFonts w:hint="cs"/>
          <w:rtl/>
        </w:rPr>
        <w:t>ן</w:t>
      </w:r>
      <w:r>
        <w:rPr>
          <w:rtl/>
        </w:rPr>
        <w:t xml:space="preserve"> המחשוב </w:t>
      </w:r>
      <w:r>
        <w:rPr>
          <w:rFonts w:hint="cs"/>
          <w:rtl/>
        </w:rPr>
        <w:t>המרכזי</w:t>
      </w:r>
      <w:r>
        <w:rPr>
          <w:rtl/>
        </w:rPr>
        <w:t xml:space="preserve"> </w:t>
      </w:r>
      <w:r w:rsidR="000C42F7">
        <w:rPr>
          <w:rFonts w:hint="cs"/>
          <w:rtl/>
        </w:rPr>
        <w:t>(</w:t>
      </w:r>
      <w:r w:rsidR="000C42F7">
        <w:rPr>
          <w:rFonts w:hint="cs"/>
        </w:rPr>
        <w:t>I</w:t>
      </w:r>
      <w:r w:rsidR="000C42F7">
        <w:rPr>
          <w:rFonts w:hint="cs"/>
          <w:rtl/>
        </w:rPr>
        <w:t>)</w:t>
      </w:r>
      <w:bookmarkEnd w:id="2093"/>
    </w:p>
    <w:bookmarkEnd w:id="2094"/>
    <w:p w14:paraId="16D7FA08" w14:textId="77777777" w:rsidR="00163846" w:rsidRDefault="00163846" w:rsidP="00DD2CCF">
      <w:pPr>
        <w:spacing w:after="120"/>
        <w:rPr>
          <w:rtl/>
        </w:rPr>
      </w:pPr>
      <w:r>
        <w:rPr>
          <w:rtl/>
        </w:rPr>
        <w:t xml:space="preserve">במהלך תקופת </w:t>
      </w:r>
      <w:r>
        <w:rPr>
          <w:rFonts w:hint="cs"/>
          <w:rtl/>
        </w:rPr>
        <w:t>המעבר</w:t>
      </w:r>
      <w:r>
        <w:rPr>
          <w:rtl/>
        </w:rPr>
        <w:t xml:space="preserve"> יבצע הספק חפיפה עם הספק הקיים ויקבל לאחריותו את התפעול והתחזוקה של מתק</w:t>
      </w:r>
      <w:r>
        <w:rPr>
          <w:rFonts w:hint="cs"/>
          <w:rtl/>
        </w:rPr>
        <w:t xml:space="preserve">ן </w:t>
      </w:r>
      <w:r>
        <w:rPr>
          <w:rtl/>
        </w:rPr>
        <w:t xml:space="preserve">המחשוב </w:t>
      </w:r>
      <w:r>
        <w:rPr>
          <w:rFonts w:hint="cs"/>
          <w:rtl/>
        </w:rPr>
        <w:t>המרכזי ואת תחזוקת ציוד הקצה במשרד</w:t>
      </w:r>
      <w:r>
        <w:rPr>
          <w:rtl/>
        </w:rPr>
        <w:t xml:space="preserve">. </w:t>
      </w:r>
    </w:p>
    <w:p w14:paraId="769FB66E" w14:textId="77777777" w:rsidR="00163846" w:rsidRDefault="00163846" w:rsidP="00DD2CCF">
      <w:pPr>
        <w:spacing w:after="120"/>
        <w:rPr>
          <w:rtl/>
        </w:rPr>
      </w:pPr>
      <w:r>
        <w:rPr>
          <w:rtl/>
        </w:rPr>
        <w:t xml:space="preserve">כל רכיבי החומרה והתשתיות שבבעלות </w:t>
      </w:r>
      <w:r>
        <w:rPr>
          <w:rFonts w:hint="cs"/>
          <w:rtl/>
        </w:rPr>
        <w:t>המשרד,</w:t>
      </w:r>
      <w:r>
        <w:rPr>
          <w:rtl/>
        </w:rPr>
        <w:t xml:space="preserve"> כפי שיהיו קיימים במתק</w:t>
      </w:r>
      <w:r>
        <w:rPr>
          <w:rFonts w:hint="cs"/>
          <w:rtl/>
        </w:rPr>
        <w:t>ן</w:t>
      </w:r>
      <w:r>
        <w:rPr>
          <w:rtl/>
        </w:rPr>
        <w:t xml:space="preserve"> המחשוב </w:t>
      </w:r>
      <w:r>
        <w:rPr>
          <w:rFonts w:hint="cs"/>
          <w:rtl/>
        </w:rPr>
        <w:t xml:space="preserve">המרכזי ובאתרי המשרד, </w:t>
      </w:r>
      <w:r>
        <w:rPr>
          <w:rtl/>
        </w:rPr>
        <w:t>נכון למועד סיום תקופת ה</w:t>
      </w:r>
      <w:r>
        <w:rPr>
          <w:rFonts w:hint="cs"/>
          <w:rtl/>
        </w:rPr>
        <w:t>מעבר</w:t>
      </w:r>
      <w:r>
        <w:rPr>
          <w:rtl/>
        </w:rPr>
        <w:t xml:space="preserve">, יועברו לחזקתו של הספק ולשימושו למשך תקופת ההתקשרות ואולם </w:t>
      </w:r>
      <w:r w:rsidR="00921C45">
        <w:rPr>
          <w:rFonts w:hint="cs"/>
          <w:rtl/>
        </w:rPr>
        <w:t>יישאר</w:t>
      </w:r>
      <w:r w:rsidR="00921C45">
        <w:rPr>
          <w:rFonts w:hint="eastAsia"/>
          <w:rtl/>
        </w:rPr>
        <w:t>ו</w:t>
      </w:r>
      <w:r>
        <w:rPr>
          <w:rtl/>
        </w:rPr>
        <w:t xml:space="preserve"> בכל עת בבעלות</w:t>
      </w:r>
      <w:r>
        <w:rPr>
          <w:rFonts w:hint="cs"/>
          <w:rtl/>
        </w:rPr>
        <w:t>ו</w:t>
      </w:r>
      <w:r>
        <w:rPr>
          <w:rtl/>
        </w:rPr>
        <w:t xml:space="preserve"> של </w:t>
      </w:r>
      <w:r>
        <w:rPr>
          <w:rFonts w:hint="cs"/>
          <w:rtl/>
        </w:rPr>
        <w:t>המשרד,</w:t>
      </w:r>
      <w:r>
        <w:rPr>
          <w:rtl/>
        </w:rPr>
        <w:t xml:space="preserve"> הציוד הקיים </w:t>
      </w:r>
      <w:r>
        <w:rPr>
          <w:rFonts w:hint="cs"/>
          <w:rtl/>
        </w:rPr>
        <w:t>יועבר</w:t>
      </w:r>
      <w:r>
        <w:rPr>
          <w:rtl/>
        </w:rPr>
        <w:t xml:space="preserve"> לשימושו </w:t>
      </w:r>
      <w:r>
        <w:rPr>
          <w:rFonts w:hint="cs"/>
          <w:rtl/>
        </w:rPr>
        <w:t xml:space="preserve">של הספק </w:t>
      </w:r>
      <w:r>
        <w:rPr>
          <w:rtl/>
        </w:rPr>
        <w:t>במצבו כפי שהוא (</w:t>
      </w:r>
      <w:r>
        <w:t>AS IS, WHERE IS</w:t>
      </w:r>
      <w:r>
        <w:rPr>
          <w:rtl/>
        </w:rPr>
        <w:t xml:space="preserve">).  רישיונות התוכנה המשמשים את תשתיות המחשוב </w:t>
      </w:r>
      <w:r w:rsidR="00921C45">
        <w:rPr>
          <w:rFonts w:hint="cs"/>
          <w:rtl/>
        </w:rPr>
        <w:t>יישאר</w:t>
      </w:r>
      <w:r w:rsidR="00921C45">
        <w:rPr>
          <w:rFonts w:hint="eastAsia"/>
          <w:rtl/>
        </w:rPr>
        <w:t>ו</w:t>
      </w:r>
      <w:r>
        <w:rPr>
          <w:rtl/>
        </w:rPr>
        <w:t xml:space="preserve"> על שם </w:t>
      </w:r>
      <w:r>
        <w:rPr>
          <w:rFonts w:hint="cs"/>
          <w:rtl/>
        </w:rPr>
        <w:t>המשרד</w:t>
      </w:r>
      <w:r>
        <w:rPr>
          <w:rtl/>
        </w:rPr>
        <w:t xml:space="preserve"> ואולם יועברו לניהולו ולתפעולו של הספק הזוכה.  </w:t>
      </w:r>
    </w:p>
    <w:p w14:paraId="68269CA2" w14:textId="77777777" w:rsidR="00163846" w:rsidRPr="00F73739" w:rsidRDefault="00163846" w:rsidP="00295FCD">
      <w:pPr>
        <w:pStyle w:val="mateor4"/>
        <w:numPr>
          <w:ilvl w:val="3"/>
          <w:numId w:val="197"/>
        </w:numPr>
        <w:ind w:left="1077" w:hanging="1077"/>
        <w:rPr>
          <w:rtl/>
        </w:rPr>
      </w:pPr>
      <w:bookmarkStart w:id="2095" w:name="_Ref506732137"/>
      <w:bookmarkStart w:id="2096" w:name="סעיף4323"/>
      <w:r w:rsidRPr="00F73739">
        <w:rPr>
          <w:rtl/>
        </w:rPr>
        <w:t>קליטת עובדים</w:t>
      </w:r>
      <w:r w:rsidR="000C42F7">
        <w:rPr>
          <w:rFonts w:hint="cs"/>
          <w:rtl/>
        </w:rPr>
        <w:t xml:space="preserve"> (</w:t>
      </w:r>
      <w:r w:rsidR="000C42F7">
        <w:rPr>
          <w:rFonts w:hint="cs"/>
        </w:rPr>
        <w:t>I</w:t>
      </w:r>
      <w:r w:rsidR="000C42F7">
        <w:rPr>
          <w:rFonts w:hint="cs"/>
          <w:rtl/>
        </w:rPr>
        <w:t>)</w:t>
      </w:r>
      <w:bookmarkEnd w:id="2095"/>
    </w:p>
    <w:bookmarkEnd w:id="2096"/>
    <w:p w14:paraId="2C53EAAA" w14:textId="77777777" w:rsidR="00163846" w:rsidRPr="007017A6" w:rsidRDefault="00163846" w:rsidP="00360B34">
      <w:pPr>
        <w:pStyle w:val="af0"/>
        <w:numPr>
          <w:ilvl w:val="0"/>
          <w:numId w:val="202"/>
        </w:numPr>
        <w:spacing w:after="120"/>
        <w:contextualSpacing w:val="0"/>
        <w:rPr>
          <w:rtl/>
        </w:rPr>
      </w:pPr>
      <w:r w:rsidRPr="007017A6">
        <w:rPr>
          <w:rtl/>
        </w:rPr>
        <w:t xml:space="preserve">על הספק לקלוט </w:t>
      </w:r>
      <w:r w:rsidR="007017A6" w:rsidRPr="007017A6">
        <w:rPr>
          <w:rFonts w:hint="cs"/>
          <w:rtl/>
        </w:rPr>
        <w:t>ארבעה</w:t>
      </w:r>
      <w:r w:rsidR="007017A6" w:rsidRPr="007017A6">
        <w:rPr>
          <w:rtl/>
        </w:rPr>
        <w:t xml:space="preserve"> </w:t>
      </w:r>
      <w:r w:rsidRPr="007017A6">
        <w:rPr>
          <w:rtl/>
        </w:rPr>
        <w:t xml:space="preserve">עובדי </w:t>
      </w:r>
      <w:r w:rsidRPr="007017A6">
        <w:rPr>
          <w:rFonts w:hint="cs"/>
          <w:rtl/>
        </w:rPr>
        <w:t xml:space="preserve">מפתח מצוות הספק הנוכחי </w:t>
      </w:r>
      <w:r w:rsidR="007017A6" w:rsidRPr="007017A6">
        <w:rPr>
          <w:rtl/>
        </w:rPr>
        <w:t xml:space="preserve">(שלושה אנשי </w:t>
      </w:r>
      <w:r w:rsidR="007017A6" w:rsidRPr="007017A6">
        <w:t>System</w:t>
      </w:r>
      <w:r w:rsidR="007017A6" w:rsidRPr="007017A6">
        <w:rPr>
          <w:rtl/>
        </w:rPr>
        <w:t xml:space="preserve"> ואיש תמיכה) </w:t>
      </w:r>
      <w:r w:rsidRPr="007017A6">
        <w:rPr>
          <w:rFonts w:hint="eastAsia"/>
          <w:rtl/>
        </w:rPr>
        <w:t>לתקופה</w:t>
      </w:r>
      <w:r w:rsidRPr="007017A6">
        <w:rPr>
          <w:rtl/>
        </w:rPr>
        <w:t xml:space="preserve"> של </w:t>
      </w:r>
      <w:r w:rsidR="006B003D" w:rsidRPr="007017A6">
        <w:rPr>
          <w:rtl/>
        </w:rPr>
        <w:t xml:space="preserve">18 </w:t>
      </w:r>
      <w:r w:rsidR="006B003D" w:rsidRPr="007017A6">
        <w:rPr>
          <w:rFonts w:hint="eastAsia"/>
          <w:rtl/>
        </w:rPr>
        <w:t>חודשים</w:t>
      </w:r>
      <w:r w:rsidRPr="007017A6">
        <w:rPr>
          <w:rtl/>
        </w:rPr>
        <w:t xml:space="preserve">. הספק יפנה לעובדים אשר זהותם </w:t>
      </w:r>
      <w:r w:rsidR="00921C45" w:rsidRPr="007017A6">
        <w:rPr>
          <w:rFonts w:hint="cs"/>
          <w:rtl/>
        </w:rPr>
        <w:t>תיחש</w:t>
      </w:r>
      <w:r w:rsidR="00921C45" w:rsidRPr="007017A6">
        <w:rPr>
          <w:rFonts w:hint="eastAsia"/>
          <w:rtl/>
        </w:rPr>
        <w:t>ף</w:t>
      </w:r>
      <w:r w:rsidRPr="007017A6">
        <w:rPr>
          <w:rtl/>
        </w:rPr>
        <w:t xml:space="preserve"> בפניו לאחר </w:t>
      </w:r>
      <w:r w:rsidR="00921C45" w:rsidRPr="007017A6">
        <w:rPr>
          <w:rFonts w:hint="cs"/>
          <w:rtl/>
        </w:rPr>
        <w:t>הזכיי</w:t>
      </w:r>
      <w:r w:rsidR="00921C45" w:rsidRPr="007017A6">
        <w:rPr>
          <w:rFonts w:hint="eastAsia"/>
          <w:rtl/>
        </w:rPr>
        <w:t>ה</w:t>
      </w:r>
      <w:r w:rsidRPr="007017A6">
        <w:rPr>
          <w:rtl/>
        </w:rPr>
        <w:t xml:space="preserve"> ויציע להם לעבור ולעבוד במסגרתו. </w:t>
      </w:r>
      <w:r w:rsidR="007017A6" w:rsidRPr="007017A6">
        <w:rPr>
          <w:rFonts w:hint="cs"/>
          <w:rtl/>
        </w:rPr>
        <w:t xml:space="preserve">עלות ההעסקה </w:t>
      </w:r>
      <w:r w:rsidR="007017A6" w:rsidRPr="007017A6">
        <w:rPr>
          <w:rFonts w:hint="cs"/>
          <w:b/>
          <w:bCs/>
          <w:u w:val="single"/>
          <w:rtl/>
        </w:rPr>
        <w:t>החודשית</w:t>
      </w:r>
      <w:r w:rsidR="007017A6" w:rsidRPr="007017A6">
        <w:rPr>
          <w:rFonts w:hint="cs"/>
          <w:rtl/>
        </w:rPr>
        <w:t xml:space="preserve"> </w:t>
      </w:r>
      <w:r w:rsidR="00B57A5C" w:rsidRPr="007017A6">
        <w:rPr>
          <w:rFonts w:hint="cs"/>
          <w:rtl/>
        </w:rPr>
        <w:t xml:space="preserve">של </w:t>
      </w:r>
      <w:r w:rsidR="007017A6" w:rsidRPr="007017A6">
        <w:rPr>
          <w:rFonts w:hint="cs"/>
          <w:rtl/>
        </w:rPr>
        <w:t xml:space="preserve">ארבעת </w:t>
      </w:r>
      <w:r w:rsidR="00B57A5C" w:rsidRPr="007017A6">
        <w:rPr>
          <w:rFonts w:hint="cs"/>
          <w:rtl/>
        </w:rPr>
        <w:t>עובדים אלו יחדיו עומד</w:t>
      </w:r>
      <w:r w:rsidR="007017A6" w:rsidRPr="007017A6">
        <w:rPr>
          <w:rFonts w:hint="cs"/>
          <w:rtl/>
        </w:rPr>
        <w:t>ת</w:t>
      </w:r>
      <w:r w:rsidR="00B57A5C" w:rsidRPr="007017A6">
        <w:rPr>
          <w:rFonts w:hint="cs"/>
          <w:rtl/>
        </w:rPr>
        <w:t xml:space="preserve"> על</w:t>
      </w:r>
      <w:r w:rsidR="00DD2CCF" w:rsidRPr="007017A6">
        <w:rPr>
          <w:rFonts w:hint="cs"/>
          <w:rtl/>
        </w:rPr>
        <w:t xml:space="preserve"> </w:t>
      </w:r>
      <w:r w:rsidR="007017A6" w:rsidRPr="007017A6">
        <w:rPr>
          <w:rFonts w:hint="cs"/>
          <w:rtl/>
        </w:rPr>
        <w:t xml:space="preserve">כ- </w:t>
      </w:r>
      <w:r w:rsidR="00360B34">
        <w:t>85</w:t>
      </w:r>
      <w:r w:rsidR="007017A6" w:rsidRPr="007017A6">
        <w:t>,000</w:t>
      </w:r>
      <w:r w:rsidR="00B57A5C" w:rsidRPr="007017A6">
        <w:rPr>
          <w:rFonts w:hint="cs"/>
          <w:rtl/>
        </w:rPr>
        <w:t xml:space="preserve"> </w:t>
      </w:r>
      <w:r w:rsidR="00DD2CCF" w:rsidRPr="007017A6">
        <w:rPr>
          <w:rFonts w:hint="cs"/>
          <w:rtl/>
        </w:rPr>
        <w:t xml:space="preserve">ש"ח. </w:t>
      </w:r>
    </w:p>
    <w:p w14:paraId="2A5E403E" w14:textId="77777777" w:rsidR="00163846" w:rsidRPr="007017A6" w:rsidRDefault="00163846" w:rsidP="00080286">
      <w:pPr>
        <w:pStyle w:val="af0"/>
        <w:numPr>
          <w:ilvl w:val="0"/>
          <w:numId w:val="202"/>
        </w:numPr>
        <w:spacing w:after="120"/>
        <w:contextualSpacing w:val="0"/>
      </w:pPr>
      <w:r w:rsidRPr="007017A6">
        <w:rPr>
          <w:rFonts w:hint="cs"/>
          <w:rtl/>
        </w:rPr>
        <w:t xml:space="preserve">היה ולא יוכל הספק לקלוט מי מעובדים אלה מסיבות שאינן תלויות בו, יידרש הספק להציב אנשי צוות חליפיים בהתאם לאמור בסעיפים </w:t>
      </w:r>
      <w:r w:rsidR="00080286" w:rsidRPr="007017A6">
        <w:rPr>
          <w:rtl/>
        </w:rPr>
        <w:fldChar w:fldCharType="begin"/>
      </w:r>
      <w:r w:rsidR="00080286" w:rsidRPr="007017A6">
        <w:rPr>
          <w:rtl/>
        </w:rPr>
        <w:instrText xml:space="preserve"> </w:instrText>
      </w:r>
      <w:r w:rsidR="00080286" w:rsidRPr="007017A6">
        <w:rPr>
          <w:rFonts w:hint="cs"/>
        </w:rPr>
        <w:instrText>REF</w:instrText>
      </w:r>
      <w:r w:rsidR="00080286" w:rsidRPr="007017A6">
        <w:rPr>
          <w:rFonts w:hint="cs"/>
          <w:rtl/>
        </w:rPr>
        <w:instrText xml:space="preserve"> _</w:instrText>
      </w:r>
      <w:r w:rsidR="00080286" w:rsidRPr="007017A6">
        <w:rPr>
          <w:rFonts w:hint="cs"/>
        </w:rPr>
        <w:instrText>Ref505854192 \r \h</w:instrText>
      </w:r>
      <w:r w:rsidR="00080286" w:rsidRPr="007017A6">
        <w:rPr>
          <w:rtl/>
        </w:rPr>
        <w:instrText xml:space="preserve"> </w:instrText>
      </w:r>
      <w:r w:rsidR="007017A6">
        <w:rPr>
          <w:rtl/>
        </w:rPr>
        <w:instrText xml:space="preserve"> \* </w:instrText>
      </w:r>
      <w:r w:rsidR="007017A6">
        <w:instrText>MERGEFORMAT</w:instrText>
      </w:r>
      <w:r w:rsidR="007017A6">
        <w:rPr>
          <w:rtl/>
        </w:rPr>
        <w:instrText xml:space="preserve"> </w:instrText>
      </w:r>
      <w:r w:rsidR="00080286" w:rsidRPr="007017A6">
        <w:rPr>
          <w:rtl/>
        </w:rPr>
      </w:r>
      <w:r w:rsidR="00080286" w:rsidRPr="007017A6">
        <w:rPr>
          <w:rtl/>
        </w:rPr>
        <w:fldChar w:fldCharType="separate"/>
      </w:r>
      <w:r w:rsidR="00080286" w:rsidRPr="007017A6">
        <w:rPr>
          <w:rtl/>
        </w:rPr>
        <w:t>‏4.2.2.2</w:t>
      </w:r>
      <w:r w:rsidR="00080286" w:rsidRPr="007017A6">
        <w:rPr>
          <w:rtl/>
        </w:rPr>
        <w:fldChar w:fldCharType="end"/>
      </w:r>
      <w:r w:rsidR="00080286" w:rsidRPr="007017A6">
        <w:rPr>
          <w:rFonts w:hint="cs"/>
          <w:rtl/>
        </w:rPr>
        <w:t xml:space="preserve">, </w:t>
      </w:r>
      <w:r w:rsidR="00080286" w:rsidRPr="007017A6">
        <w:rPr>
          <w:rtl/>
        </w:rPr>
        <w:fldChar w:fldCharType="begin"/>
      </w:r>
      <w:r w:rsidR="00080286" w:rsidRPr="007017A6">
        <w:rPr>
          <w:rtl/>
        </w:rPr>
        <w:instrText xml:space="preserve"> </w:instrText>
      </w:r>
      <w:r w:rsidR="00080286" w:rsidRPr="007017A6">
        <w:rPr>
          <w:rFonts w:hint="cs"/>
        </w:rPr>
        <w:instrText>REF</w:instrText>
      </w:r>
      <w:r w:rsidR="00080286" w:rsidRPr="007017A6">
        <w:rPr>
          <w:rFonts w:hint="cs"/>
          <w:rtl/>
        </w:rPr>
        <w:instrText xml:space="preserve"> _</w:instrText>
      </w:r>
      <w:r w:rsidR="00080286" w:rsidRPr="007017A6">
        <w:rPr>
          <w:rFonts w:hint="cs"/>
        </w:rPr>
        <w:instrText>Ref506278981 \r \h</w:instrText>
      </w:r>
      <w:r w:rsidR="00080286" w:rsidRPr="007017A6">
        <w:rPr>
          <w:rtl/>
        </w:rPr>
        <w:instrText xml:space="preserve"> </w:instrText>
      </w:r>
      <w:r w:rsidR="007017A6">
        <w:rPr>
          <w:rtl/>
        </w:rPr>
        <w:instrText xml:space="preserve"> \* </w:instrText>
      </w:r>
      <w:r w:rsidR="007017A6">
        <w:instrText>MERGEFORMAT</w:instrText>
      </w:r>
      <w:r w:rsidR="007017A6">
        <w:rPr>
          <w:rtl/>
        </w:rPr>
        <w:instrText xml:space="preserve"> </w:instrText>
      </w:r>
      <w:r w:rsidR="00080286" w:rsidRPr="007017A6">
        <w:rPr>
          <w:rtl/>
        </w:rPr>
      </w:r>
      <w:r w:rsidR="00080286" w:rsidRPr="007017A6">
        <w:rPr>
          <w:rtl/>
        </w:rPr>
        <w:fldChar w:fldCharType="separate"/>
      </w:r>
      <w:r w:rsidR="00080286" w:rsidRPr="007017A6">
        <w:rPr>
          <w:rtl/>
        </w:rPr>
        <w:t>‏4.2.2.3</w:t>
      </w:r>
      <w:r w:rsidR="00080286" w:rsidRPr="007017A6">
        <w:rPr>
          <w:rtl/>
        </w:rPr>
        <w:fldChar w:fldCharType="end"/>
      </w:r>
      <w:r w:rsidR="00080286" w:rsidRPr="007017A6">
        <w:rPr>
          <w:rFonts w:hint="cs"/>
          <w:rtl/>
        </w:rPr>
        <w:t xml:space="preserve"> ו-</w:t>
      </w:r>
      <w:r w:rsidR="00080286" w:rsidRPr="007017A6">
        <w:rPr>
          <w:rtl/>
        </w:rPr>
        <w:fldChar w:fldCharType="begin"/>
      </w:r>
      <w:r w:rsidR="00080286" w:rsidRPr="007017A6">
        <w:rPr>
          <w:rtl/>
        </w:rPr>
        <w:instrText xml:space="preserve"> </w:instrText>
      </w:r>
      <w:r w:rsidR="00080286" w:rsidRPr="007017A6">
        <w:rPr>
          <w:rFonts w:hint="cs"/>
        </w:rPr>
        <w:instrText>REF</w:instrText>
      </w:r>
      <w:r w:rsidR="00080286" w:rsidRPr="007017A6">
        <w:rPr>
          <w:rFonts w:hint="cs"/>
          <w:rtl/>
        </w:rPr>
        <w:instrText xml:space="preserve"> _</w:instrText>
      </w:r>
      <w:r w:rsidR="00080286" w:rsidRPr="007017A6">
        <w:rPr>
          <w:rFonts w:hint="cs"/>
        </w:rPr>
        <w:instrText>Ref506677612 \r \h</w:instrText>
      </w:r>
      <w:r w:rsidR="00080286" w:rsidRPr="007017A6">
        <w:rPr>
          <w:rtl/>
        </w:rPr>
        <w:instrText xml:space="preserve"> </w:instrText>
      </w:r>
      <w:r w:rsidR="007017A6">
        <w:rPr>
          <w:rtl/>
        </w:rPr>
        <w:instrText xml:space="preserve"> \* </w:instrText>
      </w:r>
      <w:r w:rsidR="007017A6">
        <w:instrText>MERGEFORMAT</w:instrText>
      </w:r>
      <w:r w:rsidR="007017A6">
        <w:rPr>
          <w:rtl/>
        </w:rPr>
        <w:instrText xml:space="preserve"> </w:instrText>
      </w:r>
      <w:r w:rsidR="00080286" w:rsidRPr="007017A6">
        <w:rPr>
          <w:rtl/>
        </w:rPr>
      </w:r>
      <w:r w:rsidR="00080286" w:rsidRPr="007017A6">
        <w:rPr>
          <w:rtl/>
        </w:rPr>
        <w:fldChar w:fldCharType="separate"/>
      </w:r>
      <w:r w:rsidR="00080286" w:rsidRPr="007017A6">
        <w:rPr>
          <w:rtl/>
        </w:rPr>
        <w:t>‏4.2.2.4</w:t>
      </w:r>
      <w:r w:rsidR="00080286" w:rsidRPr="007017A6">
        <w:rPr>
          <w:rtl/>
        </w:rPr>
        <w:fldChar w:fldCharType="end"/>
      </w:r>
      <w:r w:rsidRPr="007017A6">
        <w:rPr>
          <w:rFonts w:hint="cs"/>
          <w:rtl/>
        </w:rPr>
        <w:t xml:space="preserve"> לעיל.</w:t>
      </w:r>
    </w:p>
    <w:p w14:paraId="7CD3651C" w14:textId="77777777" w:rsidR="00163846" w:rsidRPr="00A26EA1" w:rsidRDefault="00163846" w:rsidP="00295FCD">
      <w:pPr>
        <w:pStyle w:val="mateor4"/>
        <w:numPr>
          <w:ilvl w:val="3"/>
          <w:numId w:val="197"/>
        </w:numPr>
        <w:ind w:left="1077" w:hanging="1077"/>
        <w:rPr>
          <w:rtl/>
        </w:rPr>
      </w:pPr>
      <w:bookmarkStart w:id="2097" w:name="_Ref408822310"/>
      <w:bookmarkStart w:id="2098" w:name="_Ref409727424"/>
      <w:bookmarkStart w:id="2099" w:name="_Ref452050951"/>
      <w:bookmarkStart w:id="2100" w:name="_Ref506732170"/>
      <w:bookmarkStart w:id="2101" w:name="סעיף4325"/>
      <w:bookmarkStart w:id="2102" w:name="_Toc426573257"/>
      <w:bookmarkStart w:id="2103" w:name="_Ref409038159"/>
      <w:r w:rsidRPr="00A26EA1">
        <w:rPr>
          <w:rtl/>
        </w:rPr>
        <w:t>סקר מצאי רישוי וציוד</w:t>
      </w:r>
      <w:bookmarkEnd w:id="2097"/>
      <w:bookmarkEnd w:id="2098"/>
      <w:bookmarkEnd w:id="2099"/>
      <w:r w:rsidR="000C42F7">
        <w:rPr>
          <w:rFonts w:hint="cs"/>
          <w:rtl/>
        </w:rPr>
        <w:t xml:space="preserve"> (</w:t>
      </w:r>
      <w:r w:rsidR="000C42F7">
        <w:rPr>
          <w:rFonts w:hint="cs"/>
        </w:rPr>
        <w:t>I</w:t>
      </w:r>
      <w:r w:rsidR="000C42F7">
        <w:rPr>
          <w:rFonts w:hint="cs"/>
          <w:rtl/>
        </w:rPr>
        <w:t>)</w:t>
      </w:r>
      <w:bookmarkEnd w:id="2100"/>
    </w:p>
    <w:bookmarkEnd w:id="2101"/>
    <w:p w14:paraId="54DAD42A" w14:textId="77777777" w:rsidR="00163846" w:rsidRPr="00110E92" w:rsidRDefault="00163846" w:rsidP="00295FCD">
      <w:pPr>
        <w:pStyle w:val="af0"/>
        <w:numPr>
          <w:ilvl w:val="0"/>
          <w:numId w:val="203"/>
        </w:numPr>
        <w:spacing w:after="120"/>
        <w:contextualSpacing w:val="0"/>
      </w:pPr>
      <w:r w:rsidRPr="00110E92">
        <w:rPr>
          <w:rtl/>
        </w:rPr>
        <w:t xml:space="preserve">במסגרת קליטת הציוד לאחריות הספק, </w:t>
      </w:r>
      <w:r>
        <w:rPr>
          <w:rFonts w:hint="cs"/>
          <w:rtl/>
        </w:rPr>
        <w:t xml:space="preserve">הספק נדרש </w:t>
      </w:r>
      <w:r w:rsidRPr="00110E92">
        <w:rPr>
          <w:rtl/>
        </w:rPr>
        <w:t>לבצע סקר מצאי ציוד ורישוי.</w:t>
      </w:r>
    </w:p>
    <w:p w14:paraId="6A0A25CC" w14:textId="77777777" w:rsidR="00163846" w:rsidRDefault="00163846" w:rsidP="00295FCD">
      <w:pPr>
        <w:pStyle w:val="af0"/>
        <w:numPr>
          <w:ilvl w:val="0"/>
          <w:numId w:val="203"/>
        </w:numPr>
        <w:spacing w:after="120"/>
        <w:contextualSpacing w:val="0"/>
      </w:pPr>
      <w:r>
        <w:rPr>
          <w:rFonts w:hint="cs"/>
          <w:rtl/>
        </w:rPr>
        <w:t>בכל מקרה המשרד ימסור לספק את כל נתוני המצאי הקיימים בידיו כבסיס לסקר המצאי</w:t>
      </w:r>
      <w:r w:rsidR="009C1305">
        <w:rPr>
          <w:rFonts w:hint="cs"/>
          <w:rtl/>
        </w:rPr>
        <w:t>, מובהר כי עדכניות נתונים אלו אינה מלאה.</w:t>
      </w:r>
    </w:p>
    <w:p w14:paraId="2258FB72" w14:textId="77777777" w:rsidR="00163846" w:rsidRDefault="00163846" w:rsidP="001F44C0">
      <w:pPr>
        <w:pStyle w:val="af0"/>
        <w:numPr>
          <w:ilvl w:val="0"/>
          <w:numId w:val="203"/>
        </w:numPr>
        <w:spacing w:after="120"/>
        <w:ind w:left="454"/>
        <w:contextualSpacing w:val="0"/>
      </w:pPr>
      <w:r>
        <w:rPr>
          <w:rFonts w:hint="cs"/>
          <w:rtl/>
        </w:rPr>
        <w:t xml:space="preserve">במסגרת הסקר על הספק לתעד את נתוני המצאי עד רמת סוג הציוד (שרת, </w:t>
      </w:r>
      <w:r>
        <w:rPr>
          <w:rFonts w:hint="cs"/>
        </w:rPr>
        <w:t>PC</w:t>
      </w:r>
      <w:r>
        <w:rPr>
          <w:rFonts w:hint="cs"/>
          <w:rtl/>
        </w:rPr>
        <w:t xml:space="preserve">, רכיב אחסון מתג וכדו'), לסמן את הציוד באמצעות מדבקות (יסופקו ע"י </w:t>
      </w:r>
      <w:r w:rsidR="001F44C0">
        <w:rPr>
          <w:rFonts w:hint="cs"/>
          <w:rtl/>
        </w:rPr>
        <w:t>הספק</w:t>
      </w:r>
      <w:r>
        <w:rPr>
          <w:rFonts w:hint="cs"/>
          <w:rtl/>
        </w:rPr>
        <w:t>) ולכלול נתונים אודות מיקום פיזי (אתר, כתובת, קומה, מס' חדר), יצרן ודגם, מספר סידורי ו/או סריאלי והמספר של המדבקה שהודבקה על כל רכיב. הסקר יכלול גם נתוני רישוי תוכנות תשתית הכלולות באחריות הספק.</w:t>
      </w:r>
    </w:p>
    <w:p w14:paraId="4AB31350" w14:textId="77777777" w:rsidR="00163846" w:rsidRDefault="00163846" w:rsidP="00295FCD">
      <w:pPr>
        <w:pStyle w:val="af0"/>
        <w:numPr>
          <w:ilvl w:val="0"/>
          <w:numId w:val="203"/>
        </w:numPr>
        <w:spacing w:after="120"/>
        <w:contextualSpacing w:val="0"/>
      </w:pPr>
      <w:r w:rsidRPr="000D3C1D">
        <w:rPr>
          <w:rtl/>
        </w:rPr>
        <w:t>סקר המצאי יכלול לפחות, אך לא רק, את סוגי הציוד המפורט להלן</w:t>
      </w:r>
      <w:r>
        <w:rPr>
          <w:rFonts w:hint="cs"/>
          <w:rtl/>
        </w:rPr>
        <w:t>:</w:t>
      </w:r>
    </w:p>
    <w:p w14:paraId="52F8C82A" w14:textId="77777777" w:rsidR="00163846" w:rsidRDefault="00163846" w:rsidP="00295FCD">
      <w:pPr>
        <w:pStyle w:val="af0"/>
        <w:numPr>
          <w:ilvl w:val="1"/>
          <w:numId w:val="203"/>
        </w:numPr>
        <w:spacing w:after="120"/>
        <w:ind w:left="1020" w:hanging="510"/>
        <w:contextualSpacing w:val="0"/>
        <w:rPr>
          <w:rtl/>
        </w:rPr>
      </w:pPr>
      <w:r>
        <w:rPr>
          <w:rtl/>
        </w:rPr>
        <w:t>שרתים</w:t>
      </w:r>
      <w:r w:rsidR="00476568">
        <w:rPr>
          <w:rFonts w:hint="cs"/>
          <w:rtl/>
        </w:rPr>
        <w:t xml:space="preserve"> </w:t>
      </w:r>
      <w:r>
        <w:rPr>
          <w:rFonts w:hint="cs"/>
          <w:rtl/>
        </w:rPr>
        <w:t>וארונות</w:t>
      </w:r>
      <w:r w:rsidR="00476568">
        <w:rPr>
          <w:rFonts w:hint="cs"/>
          <w:rtl/>
        </w:rPr>
        <w:t xml:space="preserve"> שרתים</w:t>
      </w:r>
      <w:r>
        <w:rPr>
          <w:rtl/>
        </w:rPr>
        <w:t>.</w:t>
      </w:r>
    </w:p>
    <w:p w14:paraId="2D23E6E0" w14:textId="77777777" w:rsidR="00163846" w:rsidRDefault="00163846" w:rsidP="00295FCD">
      <w:pPr>
        <w:pStyle w:val="af0"/>
        <w:numPr>
          <w:ilvl w:val="1"/>
          <w:numId w:val="203"/>
        </w:numPr>
        <w:spacing w:after="120"/>
        <w:ind w:left="1020" w:hanging="510"/>
        <w:contextualSpacing w:val="0"/>
        <w:rPr>
          <w:rtl/>
        </w:rPr>
      </w:pPr>
      <w:r>
        <w:rPr>
          <w:rtl/>
        </w:rPr>
        <w:t>חומרת אחסון וגיבוי.</w:t>
      </w:r>
    </w:p>
    <w:p w14:paraId="555CDD44" w14:textId="77777777" w:rsidR="00163846" w:rsidRDefault="00163846" w:rsidP="00295FCD">
      <w:pPr>
        <w:pStyle w:val="af0"/>
        <w:numPr>
          <w:ilvl w:val="1"/>
          <w:numId w:val="203"/>
        </w:numPr>
        <w:spacing w:after="120"/>
        <w:ind w:left="1020" w:hanging="510"/>
        <w:contextualSpacing w:val="0"/>
        <w:rPr>
          <w:rtl/>
        </w:rPr>
      </w:pPr>
      <w:r>
        <w:rPr>
          <w:rtl/>
        </w:rPr>
        <w:t>חומרת תקשורת</w:t>
      </w:r>
      <w:r w:rsidR="00476568">
        <w:rPr>
          <w:rFonts w:hint="cs"/>
          <w:rtl/>
        </w:rPr>
        <w:t xml:space="preserve"> וארונות תקשורת</w:t>
      </w:r>
      <w:r>
        <w:rPr>
          <w:rtl/>
        </w:rPr>
        <w:t>.</w:t>
      </w:r>
    </w:p>
    <w:p w14:paraId="66A154E4" w14:textId="77777777" w:rsidR="00163846" w:rsidRDefault="00163846" w:rsidP="00295FCD">
      <w:pPr>
        <w:pStyle w:val="af0"/>
        <w:numPr>
          <w:ilvl w:val="1"/>
          <w:numId w:val="203"/>
        </w:numPr>
        <w:spacing w:after="120"/>
        <w:ind w:left="1020" w:hanging="510"/>
        <w:contextualSpacing w:val="0"/>
        <w:rPr>
          <w:rtl/>
        </w:rPr>
      </w:pPr>
      <w:r>
        <w:rPr>
          <w:rtl/>
        </w:rPr>
        <w:t>חומרת אבטחת מידע.</w:t>
      </w:r>
    </w:p>
    <w:p w14:paraId="56428AD7" w14:textId="77777777" w:rsidR="00163846" w:rsidRDefault="00163846" w:rsidP="00295FCD">
      <w:pPr>
        <w:pStyle w:val="af0"/>
        <w:numPr>
          <w:ilvl w:val="1"/>
          <w:numId w:val="203"/>
        </w:numPr>
        <w:spacing w:after="120"/>
        <w:ind w:left="1020" w:hanging="510"/>
        <w:contextualSpacing w:val="0"/>
      </w:pPr>
      <w:r>
        <w:rPr>
          <w:rtl/>
        </w:rPr>
        <w:t>מחשבים אישיים ומחשבים ניידים.</w:t>
      </w:r>
    </w:p>
    <w:p w14:paraId="51D5360B" w14:textId="77777777" w:rsidR="00163846" w:rsidRDefault="00163846" w:rsidP="00295FCD">
      <w:pPr>
        <w:pStyle w:val="af0"/>
        <w:numPr>
          <w:ilvl w:val="1"/>
          <w:numId w:val="203"/>
        </w:numPr>
        <w:spacing w:after="120"/>
        <w:ind w:left="1020" w:hanging="510"/>
        <w:contextualSpacing w:val="0"/>
      </w:pPr>
      <w:r>
        <w:rPr>
          <w:rFonts w:hint="cs"/>
          <w:rtl/>
        </w:rPr>
        <w:t>צגי מחשב (מסומנים בנפרד מהמחשבים).</w:t>
      </w:r>
    </w:p>
    <w:p w14:paraId="7B8718F6" w14:textId="77777777" w:rsidR="00476568" w:rsidRDefault="00476568" w:rsidP="007957C1">
      <w:pPr>
        <w:pStyle w:val="af0"/>
        <w:numPr>
          <w:ilvl w:val="1"/>
          <w:numId w:val="203"/>
        </w:numPr>
        <w:spacing w:after="120"/>
        <w:ind w:left="1020" w:hanging="510"/>
        <w:contextualSpacing w:val="0"/>
        <w:rPr>
          <w:rtl/>
        </w:rPr>
      </w:pPr>
      <w:r>
        <w:rPr>
          <w:rFonts w:hint="cs"/>
          <w:rtl/>
        </w:rPr>
        <w:t>ציוד היקפי המחובר למחשב כגון מצלמות, קופסאות מיתוג, כוננים ו/או צורבים חיצוניים.</w:t>
      </w:r>
    </w:p>
    <w:p w14:paraId="08D594D3" w14:textId="77777777" w:rsidR="00163846" w:rsidRDefault="00163846" w:rsidP="00D961FE">
      <w:pPr>
        <w:widowControl w:val="0"/>
        <w:numPr>
          <w:ilvl w:val="1"/>
          <w:numId w:val="203"/>
        </w:numPr>
        <w:autoSpaceDE/>
        <w:autoSpaceDN/>
        <w:spacing w:after="120"/>
        <w:ind w:left="1020" w:hanging="510"/>
        <w:rPr>
          <w:rtl/>
        </w:rPr>
      </w:pPr>
      <w:r>
        <w:rPr>
          <w:rtl/>
        </w:rPr>
        <w:t>מדפסות מסוגים שונים (אישיות, מרכזיות, צבעוניות</w:t>
      </w:r>
      <w:r w:rsidR="00476568">
        <w:rPr>
          <w:rFonts w:hint="cs"/>
          <w:rtl/>
        </w:rPr>
        <w:t xml:space="preserve">, </w:t>
      </w:r>
      <w:r w:rsidR="00476568" w:rsidRPr="00BD62F9">
        <w:rPr>
          <w:rtl/>
        </w:rPr>
        <w:t>תוויינים</w:t>
      </w:r>
      <w:r w:rsidR="00476568">
        <w:rPr>
          <w:rFonts w:hint="cs"/>
          <w:rtl/>
        </w:rPr>
        <w:t xml:space="preserve"> / פלוטרים </w:t>
      </w:r>
      <w:r>
        <w:rPr>
          <w:rtl/>
        </w:rPr>
        <w:t>וכדו')</w:t>
      </w:r>
      <w:r>
        <w:rPr>
          <w:rFonts w:hint="cs"/>
          <w:rtl/>
        </w:rPr>
        <w:t>, מדפסות משולבות וסורקים</w:t>
      </w:r>
      <w:r>
        <w:rPr>
          <w:rtl/>
        </w:rPr>
        <w:t>.</w:t>
      </w:r>
    </w:p>
    <w:p w14:paraId="04BB1515" w14:textId="77777777" w:rsidR="00163846" w:rsidRDefault="00163846" w:rsidP="00295FCD">
      <w:pPr>
        <w:pStyle w:val="af0"/>
        <w:numPr>
          <w:ilvl w:val="1"/>
          <w:numId w:val="203"/>
        </w:numPr>
        <w:spacing w:after="120"/>
        <w:ind w:left="1020" w:hanging="510"/>
        <w:contextualSpacing w:val="0"/>
      </w:pPr>
      <w:r>
        <w:rPr>
          <w:rtl/>
        </w:rPr>
        <w:t xml:space="preserve">ארונות מחשוב </w:t>
      </w:r>
      <w:r>
        <w:rPr>
          <w:rFonts w:hint="cs"/>
          <w:rtl/>
        </w:rPr>
        <w:t xml:space="preserve">באתרי משתמשים </w:t>
      </w:r>
      <w:r>
        <w:rPr>
          <w:rtl/>
        </w:rPr>
        <w:t>על כל הציוד שלהם (מודמים, מתגים, נתבים וכו') בכל אתרי המערכת.</w:t>
      </w:r>
    </w:p>
    <w:p w14:paraId="18248379" w14:textId="77777777" w:rsidR="00476568" w:rsidRDefault="00476568" w:rsidP="00295FCD">
      <w:pPr>
        <w:pStyle w:val="af0"/>
        <w:numPr>
          <w:ilvl w:val="1"/>
          <w:numId w:val="203"/>
        </w:numPr>
        <w:spacing w:after="120"/>
        <w:ind w:left="1020" w:hanging="510"/>
        <w:contextualSpacing w:val="0"/>
      </w:pPr>
      <w:r>
        <w:rPr>
          <w:rFonts w:hint="cs"/>
          <w:rtl/>
        </w:rPr>
        <w:t xml:space="preserve">מערכות </w:t>
      </w:r>
      <w:r w:rsidR="00921C45">
        <w:rPr>
          <w:rFonts w:hint="cs"/>
          <w:rtl/>
        </w:rPr>
        <w:t>אל-פס</w:t>
      </w:r>
      <w:r w:rsidR="00921C45">
        <w:rPr>
          <w:rFonts w:hint="eastAsia"/>
          <w:rtl/>
        </w:rPr>
        <w:t>ק</w:t>
      </w:r>
      <w:r>
        <w:rPr>
          <w:rFonts w:hint="cs"/>
          <w:rtl/>
        </w:rPr>
        <w:t xml:space="preserve"> בארונות ובעמדות משתמש.</w:t>
      </w:r>
    </w:p>
    <w:p w14:paraId="4BD47F50" w14:textId="77777777" w:rsidR="00163846" w:rsidRDefault="00163846" w:rsidP="00295FCD">
      <w:pPr>
        <w:pStyle w:val="af0"/>
        <w:numPr>
          <w:ilvl w:val="0"/>
          <w:numId w:val="203"/>
        </w:numPr>
        <w:spacing w:after="120"/>
        <w:ind w:left="454"/>
        <w:contextualSpacing w:val="0"/>
      </w:pPr>
      <w:r>
        <w:rPr>
          <w:rFonts w:hint="cs"/>
          <w:rtl/>
        </w:rPr>
        <w:t xml:space="preserve">סקר המצאי יכלול תיעוד וסימון </w:t>
      </w:r>
      <w:r w:rsidR="009C1305">
        <w:rPr>
          <w:rFonts w:hint="cs"/>
          <w:rtl/>
        </w:rPr>
        <w:t>של</w:t>
      </w:r>
      <w:r>
        <w:rPr>
          <w:rFonts w:hint="cs"/>
          <w:rtl/>
        </w:rPr>
        <w:t xml:space="preserve"> ציוד </w:t>
      </w:r>
      <w:r w:rsidR="009C1305">
        <w:rPr>
          <w:rFonts w:hint="cs"/>
          <w:rtl/>
        </w:rPr>
        <w:t xml:space="preserve">הנמצא </w:t>
      </w:r>
      <w:r>
        <w:rPr>
          <w:rFonts w:hint="cs"/>
          <w:rtl/>
        </w:rPr>
        <w:t>בשימוש ו</w:t>
      </w:r>
      <w:r w:rsidR="009C1305">
        <w:rPr>
          <w:rFonts w:hint="cs"/>
          <w:rtl/>
        </w:rPr>
        <w:t>של</w:t>
      </w:r>
      <w:r>
        <w:rPr>
          <w:rFonts w:hint="cs"/>
          <w:rtl/>
        </w:rPr>
        <w:t xml:space="preserve"> ציוד </w:t>
      </w:r>
      <w:r w:rsidRPr="00D961FE">
        <w:rPr>
          <w:rFonts w:hint="eastAsia"/>
          <w:b/>
          <w:bCs/>
          <w:u w:val="single"/>
          <w:rtl/>
        </w:rPr>
        <w:t>הנמצא</w:t>
      </w:r>
      <w:r w:rsidRPr="00D961FE">
        <w:rPr>
          <w:b/>
          <w:bCs/>
          <w:u w:val="single"/>
          <w:rtl/>
        </w:rPr>
        <w:t xml:space="preserve"> </w:t>
      </w:r>
      <w:r w:rsidRPr="00D961FE">
        <w:rPr>
          <w:rFonts w:hint="eastAsia"/>
          <w:b/>
          <w:bCs/>
          <w:u w:val="single"/>
          <w:rtl/>
        </w:rPr>
        <w:t>במחסנים</w:t>
      </w:r>
      <w:r>
        <w:rPr>
          <w:rFonts w:hint="cs"/>
          <w:rtl/>
        </w:rPr>
        <w:t xml:space="preserve"> (באתר המרכזי ובאתרי המשתמשים).</w:t>
      </w:r>
    </w:p>
    <w:p w14:paraId="32250F68" w14:textId="77777777" w:rsidR="00970A70" w:rsidRDefault="00970A70" w:rsidP="00A265C3">
      <w:pPr>
        <w:pStyle w:val="af0"/>
        <w:numPr>
          <w:ilvl w:val="0"/>
          <w:numId w:val="203"/>
        </w:numPr>
        <w:spacing w:after="120"/>
        <w:ind w:left="454"/>
        <w:contextualSpacing w:val="0"/>
      </w:pPr>
      <w:r>
        <w:rPr>
          <w:rFonts w:hint="cs"/>
          <w:rtl/>
        </w:rPr>
        <w:t>עבור כל ציוד יאספו כל הנתונים המפורטים להלן :</w:t>
      </w:r>
    </w:p>
    <w:p w14:paraId="52CCDF79" w14:textId="77777777" w:rsidR="00970A70" w:rsidRDefault="00970A70" w:rsidP="00D961FE">
      <w:pPr>
        <w:pStyle w:val="af0"/>
        <w:numPr>
          <w:ilvl w:val="0"/>
          <w:numId w:val="436"/>
        </w:numPr>
        <w:spacing w:after="120"/>
        <w:rPr>
          <w:rtl/>
        </w:rPr>
      </w:pPr>
      <w:r>
        <w:rPr>
          <w:rtl/>
        </w:rPr>
        <w:t>אתר.</w:t>
      </w:r>
    </w:p>
    <w:p w14:paraId="18A604DE" w14:textId="77777777" w:rsidR="00970A70" w:rsidRDefault="00970A70" w:rsidP="00D961FE">
      <w:pPr>
        <w:pStyle w:val="af0"/>
        <w:numPr>
          <w:ilvl w:val="0"/>
          <w:numId w:val="436"/>
        </w:numPr>
        <w:spacing w:after="120"/>
        <w:rPr>
          <w:rtl/>
        </w:rPr>
      </w:pPr>
      <w:r>
        <w:rPr>
          <w:rtl/>
        </w:rPr>
        <w:t>יחידה ארגונית (3 היררכיות).</w:t>
      </w:r>
    </w:p>
    <w:p w14:paraId="34157F4F" w14:textId="77777777" w:rsidR="00970A70" w:rsidRDefault="00970A70" w:rsidP="00D961FE">
      <w:pPr>
        <w:pStyle w:val="af0"/>
        <w:numPr>
          <w:ilvl w:val="0"/>
          <w:numId w:val="436"/>
        </w:numPr>
        <w:spacing w:after="120"/>
        <w:rPr>
          <w:rtl/>
        </w:rPr>
      </w:pPr>
      <w:r>
        <w:rPr>
          <w:rtl/>
        </w:rPr>
        <w:t>בניין.</w:t>
      </w:r>
    </w:p>
    <w:p w14:paraId="37C1B831" w14:textId="77777777" w:rsidR="00970A70" w:rsidRDefault="00970A70" w:rsidP="00D961FE">
      <w:pPr>
        <w:pStyle w:val="af0"/>
        <w:numPr>
          <w:ilvl w:val="0"/>
          <w:numId w:val="436"/>
        </w:numPr>
        <w:spacing w:after="120"/>
        <w:rPr>
          <w:rtl/>
        </w:rPr>
      </w:pPr>
      <w:r>
        <w:rPr>
          <w:rtl/>
        </w:rPr>
        <w:t>קומה.</w:t>
      </w:r>
    </w:p>
    <w:p w14:paraId="1DC3F603" w14:textId="77777777" w:rsidR="00970A70" w:rsidRDefault="00970A70" w:rsidP="00D961FE">
      <w:pPr>
        <w:pStyle w:val="af0"/>
        <w:numPr>
          <w:ilvl w:val="0"/>
          <w:numId w:val="436"/>
        </w:numPr>
        <w:spacing w:after="120"/>
        <w:rPr>
          <w:rtl/>
        </w:rPr>
      </w:pPr>
      <w:r>
        <w:rPr>
          <w:rtl/>
        </w:rPr>
        <w:t>מספר חדר.</w:t>
      </w:r>
    </w:p>
    <w:p w14:paraId="01C18C23" w14:textId="77777777" w:rsidR="00970A70" w:rsidRDefault="00970A70" w:rsidP="00D961FE">
      <w:pPr>
        <w:pStyle w:val="af0"/>
        <w:numPr>
          <w:ilvl w:val="0"/>
          <w:numId w:val="436"/>
        </w:numPr>
        <w:spacing w:after="120"/>
        <w:rPr>
          <w:rtl/>
        </w:rPr>
      </w:pPr>
      <w:r>
        <w:rPr>
          <w:rtl/>
        </w:rPr>
        <w:t>משתמש.</w:t>
      </w:r>
    </w:p>
    <w:p w14:paraId="7929D348" w14:textId="77777777" w:rsidR="00970A70" w:rsidRDefault="00970A70" w:rsidP="00D961FE">
      <w:pPr>
        <w:pStyle w:val="af0"/>
        <w:numPr>
          <w:ilvl w:val="0"/>
          <w:numId w:val="436"/>
        </w:numPr>
        <w:spacing w:after="120"/>
        <w:rPr>
          <w:rtl/>
        </w:rPr>
      </w:pPr>
      <w:r>
        <w:rPr>
          <w:rtl/>
        </w:rPr>
        <w:t>מספר שקע רשת (בקיר).</w:t>
      </w:r>
    </w:p>
    <w:p w14:paraId="549B76AE" w14:textId="77777777" w:rsidR="00970A70" w:rsidRDefault="00970A70" w:rsidP="00D961FE">
      <w:pPr>
        <w:pStyle w:val="af0"/>
        <w:numPr>
          <w:ilvl w:val="0"/>
          <w:numId w:val="436"/>
        </w:numPr>
        <w:spacing w:after="120"/>
        <w:rPr>
          <w:rtl/>
        </w:rPr>
      </w:pPr>
      <w:r>
        <w:rPr>
          <w:rtl/>
        </w:rPr>
        <w:t>סוג ציוד.</w:t>
      </w:r>
    </w:p>
    <w:p w14:paraId="6B24D5FD" w14:textId="77777777" w:rsidR="00970A70" w:rsidRDefault="00970A70" w:rsidP="00D961FE">
      <w:pPr>
        <w:pStyle w:val="af0"/>
        <w:numPr>
          <w:ilvl w:val="0"/>
          <w:numId w:val="436"/>
        </w:numPr>
        <w:spacing w:after="120"/>
        <w:rPr>
          <w:rtl/>
        </w:rPr>
      </w:pPr>
      <w:r>
        <w:rPr>
          <w:rtl/>
        </w:rPr>
        <w:t>יצרן ציוד.</w:t>
      </w:r>
    </w:p>
    <w:p w14:paraId="7F323082" w14:textId="77777777" w:rsidR="00970A70" w:rsidRDefault="00970A70" w:rsidP="00D961FE">
      <w:pPr>
        <w:pStyle w:val="af0"/>
        <w:numPr>
          <w:ilvl w:val="0"/>
          <w:numId w:val="436"/>
        </w:numPr>
        <w:spacing w:after="120"/>
        <w:rPr>
          <w:rtl/>
        </w:rPr>
      </w:pPr>
      <w:r>
        <w:rPr>
          <w:rtl/>
        </w:rPr>
        <w:t>דגם ציוד.</w:t>
      </w:r>
    </w:p>
    <w:p w14:paraId="437BF71E" w14:textId="77777777" w:rsidR="00970A70" w:rsidRDefault="00970A70" w:rsidP="00D961FE">
      <w:pPr>
        <w:pStyle w:val="af0"/>
        <w:numPr>
          <w:ilvl w:val="0"/>
          <w:numId w:val="436"/>
        </w:numPr>
        <w:spacing w:after="120"/>
        <w:rPr>
          <w:rtl/>
        </w:rPr>
      </w:pPr>
      <w:r>
        <w:rPr>
          <w:rtl/>
        </w:rPr>
        <w:t>מספר סידורי של הציוד.</w:t>
      </w:r>
    </w:p>
    <w:p w14:paraId="05C41889" w14:textId="77777777" w:rsidR="00970A70" w:rsidRDefault="00970A70" w:rsidP="00D961FE">
      <w:pPr>
        <w:pStyle w:val="af0"/>
        <w:numPr>
          <w:ilvl w:val="0"/>
          <w:numId w:val="436"/>
        </w:numPr>
        <w:spacing w:after="120"/>
        <w:rPr>
          <w:rtl/>
        </w:rPr>
      </w:pPr>
      <w:r>
        <w:rPr>
          <w:rtl/>
        </w:rPr>
        <w:t>מספר שירות של ספק החומרה.</w:t>
      </w:r>
    </w:p>
    <w:p w14:paraId="4EEE030E" w14:textId="77777777" w:rsidR="00163846" w:rsidRPr="001F3BEB" w:rsidRDefault="00163846" w:rsidP="00080286">
      <w:pPr>
        <w:pStyle w:val="af0"/>
        <w:numPr>
          <w:ilvl w:val="0"/>
          <w:numId w:val="203"/>
        </w:numPr>
        <w:spacing w:after="120"/>
        <w:ind w:left="454"/>
        <w:contextualSpacing w:val="0"/>
      </w:pPr>
      <w:r w:rsidRPr="001F3BEB">
        <w:rPr>
          <w:rFonts w:hint="cs"/>
          <w:rtl/>
        </w:rPr>
        <w:t>הספק יטען</w:t>
      </w:r>
      <w:r w:rsidRPr="001F3BEB">
        <w:rPr>
          <w:rtl/>
        </w:rPr>
        <w:t xml:space="preserve"> את </w:t>
      </w:r>
      <w:r w:rsidRPr="001F3BEB">
        <w:rPr>
          <w:rFonts w:hint="cs"/>
          <w:rtl/>
        </w:rPr>
        <w:t>נתוני המצאי</w:t>
      </w:r>
      <w:r w:rsidRPr="001F3BEB">
        <w:rPr>
          <w:rtl/>
        </w:rPr>
        <w:t xml:space="preserve"> </w:t>
      </w:r>
      <w:r w:rsidRPr="001F3BEB">
        <w:rPr>
          <w:rFonts w:hint="cs"/>
          <w:rtl/>
        </w:rPr>
        <w:t xml:space="preserve">(בין אם הנתונים הקיימים ובין אם נתונים שאסף בעצמו) </w:t>
      </w:r>
      <w:r w:rsidRPr="001F3BEB">
        <w:rPr>
          <w:rtl/>
        </w:rPr>
        <w:t>אל רכיב ניהול המצאי (</w:t>
      </w:r>
      <w:r w:rsidRPr="001F3BEB">
        <w:t>CMDB</w:t>
      </w:r>
      <w:r w:rsidRPr="001F3BEB">
        <w:rPr>
          <w:rtl/>
        </w:rPr>
        <w:t xml:space="preserve">) של המערכת לניהול השירות ומדידת רמת השירות (כמפורט בפרק 3 סעיף </w:t>
      </w:r>
      <w:r w:rsidR="00080286" w:rsidRPr="001F3BEB">
        <w:fldChar w:fldCharType="begin"/>
      </w:r>
      <w:r w:rsidR="00080286" w:rsidRPr="001F3BEB">
        <w:instrText xml:space="preserve"> REF _Ref506677714 \r \h  \* MERGEFORMAT </w:instrText>
      </w:r>
      <w:r w:rsidR="00080286" w:rsidRPr="001F3BEB">
        <w:fldChar w:fldCharType="separate"/>
      </w:r>
      <w:r w:rsidR="00080286" w:rsidRPr="001F3BEB">
        <w:rPr>
          <w:rtl/>
        </w:rPr>
        <w:t>‏3.15.4.2.3</w:t>
      </w:r>
      <w:r w:rsidR="00080286" w:rsidRPr="001F3BEB">
        <w:fldChar w:fldCharType="end"/>
      </w:r>
      <w:r w:rsidRPr="001F3BEB">
        <w:rPr>
          <w:rtl/>
        </w:rPr>
        <w:t>).</w:t>
      </w:r>
    </w:p>
    <w:p w14:paraId="1BF80E46" w14:textId="77777777" w:rsidR="00163846" w:rsidRDefault="001F3BEB" w:rsidP="001F3BEB">
      <w:pPr>
        <w:pStyle w:val="af0"/>
        <w:numPr>
          <w:ilvl w:val="0"/>
          <w:numId w:val="203"/>
        </w:numPr>
        <w:spacing w:after="120"/>
        <w:ind w:left="454"/>
        <w:contextualSpacing w:val="0"/>
      </w:pPr>
      <w:r>
        <w:rPr>
          <w:rFonts w:hint="cs"/>
          <w:rtl/>
        </w:rPr>
        <w:t xml:space="preserve">בנוסף, </w:t>
      </w:r>
      <w:r w:rsidR="00163846">
        <w:rPr>
          <w:rFonts w:hint="cs"/>
          <w:rtl/>
        </w:rPr>
        <w:t xml:space="preserve">הספק </w:t>
      </w:r>
      <w:r>
        <w:rPr>
          <w:rFonts w:hint="cs"/>
          <w:rtl/>
        </w:rPr>
        <w:t>יידרש לעדכן באופן ידני את נתוני המצאי במערכת מרכב"ה (או לקלוט אותם מקובץ במבנה מתאים במקרה ומדובר בציוד חדש שטרם נקלט במערכת מרכב"ה. לא ניתן לעדכן באמצעות קובץ ציוד שכבר קיים במרכב"ה).</w:t>
      </w:r>
    </w:p>
    <w:p w14:paraId="16485345"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Pr>
      </w:pPr>
      <w:r>
        <w:rPr>
          <w:b/>
          <w:bCs/>
          <w:color w:val="000000"/>
        </w:rPr>
        <w:sym w:font="Wingdings" w:char="F081"/>
      </w:r>
      <w:r>
        <w:rPr>
          <w:b/>
          <w:bCs/>
          <w:color w:val="000000"/>
          <w:rtl/>
        </w:rPr>
        <w:tab/>
      </w:r>
      <w:r w:rsidRPr="00C5027B">
        <w:rPr>
          <w:rFonts w:hint="eastAsia"/>
          <w:b/>
          <w:bCs/>
          <w:color w:val="000000"/>
          <w:rtl/>
        </w:rPr>
        <w:t>המשרד</w:t>
      </w:r>
      <w:r w:rsidRPr="00C5027B">
        <w:rPr>
          <w:b/>
          <w:bCs/>
          <w:color w:val="000000"/>
          <w:rtl/>
        </w:rPr>
        <w:t xml:space="preserve"> </w:t>
      </w:r>
      <w:r w:rsidRPr="00C5027B">
        <w:rPr>
          <w:rFonts w:hint="eastAsia"/>
          <w:b/>
          <w:bCs/>
          <w:color w:val="000000"/>
          <w:rtl/>
        </w:rPr>
        <w:t>יבצע</w:t>
      </w:r>
      <w:r w:rsidRPr="00C5027B">
        <w:rPr>
          <w:b/>
          <w:bCs/>
          <w:color w:val="000000"/>
          <w:rtl/>
        </w:rPr>
        <w:t xml:space="preserve"> בדיקה מדגמית על תוצאות הסקר וכי יוטלו קנסות על הספק בגין אי דיוקים (אי דיוקים מוגדרים כציוד שלא סומן, נתוני ציוד שגויים, משתמש שלא נסקר).</w:t>
      </w:r>
    </w:p>
    <w:p w14:paraId="6FAF4E9D"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Pr>
      </w:pPr>
      <w:r>
        <w:rPr>
          <w:b/>
          <w:bCs/>
          <w:color w:val="000000"/>
        </w:rPr>
        <w:sym w:font="Wingdings" w:char="F082"/>
      </w:r>
      <w:r>
        <w:rPr>
          <w:b/>
          <w:bCs/>
          <w:color w:val="000000"/>
          <w:rtl/>
        </w:rPr>
        <w:tab/>
      </w:r>
      <w:r w:rsidRPr="00C5027B">
        <w:rPr>
          <w:b/>
          <w:bCs/>
          <w:color w:val="000000"/>
          <w:rtl/>
        </w:rPr>
        <w:t>גובה הקנס שיוטל על הספק במקרה זה יהיה:</w:t>
      </w:r>
    </w:p>
    <w:p w14:paraId="3367C0FE"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Pr>
      </w:pPr>
      <w:r>
        <w:rPr>
          <w:b/>
          <w:bCs/>
          <w:color w:val="000000"/>
          <w:rtl/>
        </w:rPr>
        <w:tab/>
      </w:r>
      <w:r w:rsidRPr="00C5027B">
        <w:rPr>
          <w:b/>
          <w:bCs/>
          <w:color w:val="000000"/>
          <w:rtl/>
        </w:rPr>
        <w:t>-</w:t>
      </w:r>
      <w:r w:rsidRPr="00C5027B">
        <w:rPr>
          <w:b/>
          <w:bCs/>
          <w:color w:val="000000"/>
          <w:rtl/>
        </w:rPr>
        <w:tab/>
        <w:t>אי דיוק בשיעור של עד 2% – ללא קנס.</w:t>
      </w:r>
    </w:p>
    <w:p w14:paraId="2E638FBD"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Pr>
      </w:pPr>
      <w:r>
        <w:rPr>
          <w:b/>
          <w:bCs/>
          <w:color w:val="000000"/>
          <w:rtl/>
        </w:rPr>
        <w:tab/>
      </w:r>
      <w:r w:rsidRPr="00C5027B">
        <w:rPr>
          <w:b/>
          <w:bCs/>
          <w:color w:val="000000"/>
          <w:rtl/>
        </w:rPr>
        <w:t>-</w:t>
      </w:r>
      <w:r w:rsidRPr="00C5027B">
        <w:rPr>
          <w:b/>
          <w:bCs/>
          <w:color w:val="000000"/>
          <w:rtl/>
        </w:rPr>
        <w:tab/>
        <w:t>אי דיוק בשיעור של מעל 2% ועד 5% – 15,000 ש"ח קנס.</w:t>
      </w:r>
    </w:p>
    <w:p w14:paraId="3C8E19BB"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Pr>
      </w:pPr>
      <w:r>
        <w:rPr>
          <w:b/>
          <w:bCs/>
          <w:color w:val="000000"/>
          <w:rtl/>
        </w:rPr>
        <w:tab/>
      </w:r>
      <w:r w:rsidRPr="00C5027B">
        <w:rPr>
          <w:b/>
          <w:bCs/>
          <w:color w:val="000000"/>
          <w:rtl/>
        </w:rPr>
        <w:t>-</w:t>
      </w:r>
      <w:r w:rsidRPr="00C5027B">
        <w:rPr>
          <w:b/>
          <w:bCs/>
          <w:color w:val="000000"/>
          <w:rtl/>
        </w:rPr>
        <w:tab/>
        <w:t>אי דיוק בשיעור של מעל 5% ועד 10% - 25,000 ש"ח קנס.</w:t>
      </w:r>
    </w:p>
    <w:p w14:paraId="327DED22" w14:textId="77777777" w:rsidR="003E4B7B" w:rsidRPr="00C5027B" w:rsidRDefault="003E4B7B" w:rsidP="00D961FE">
      <w:pPr>
        <w:pBdr>
          <w:top w:val="double" w:sz="4" w:space="1" w:color="auto"/>
          <w:left w:val="double" w:sz="4" w:space="4" w:color="auto"/>
          <w:bottom w:val="double" w:sz="4" w:space="1" w:color="auto"/>
          <w:right w:val="double" w:sz="4" w:space="4" w:color="auto"/>
        </w:pBdr>
        <w:shd w:val="clear" w:color="auto" w:fill="BFBFBF" w:themeFill="background1" w:themeFillShade="BF"/>
        <w:ind w:left="470" w:right="113" w:hanging="357"/>
        <w:rPr>
          <w:b/>
          <w:bCs/>
          <w:color w:val="000000"/>
          <w:rtl/>
        </w:rPr>
      </w:pPr>
      <w:r>
        <w:rPr>
          <w:b/>
          <w:bCs/>
          <w:color w:val="000000"/>
          <w:rtl/>
        </w:rPr>
        <w:tab/>
      </w:r>
      <w:r w:rsidRPr="00C5027B">
        <w:rPr>
          <w:b/>
          <w:bCs/>
          <w:color w:val="000000"/>
          <w:rtl/>
        </w:rPr>
        <w:t>-</w:t>
      </w:r>
      <w:r w:rsidRPr="00C5027B">
        <w:rPr>
          <w:b/>
          <w:bCs/>
          <w:color w:val="000000"/>
          <w:rtl/>
        </w:rPr>
        <w:tab/>
        <w:t>אי דיוק בשיעור של מעל 10% - 25,000 ש"ח קנס</w:t>
      </w:r>
      <w:r>
        <w:rPr>
          <w:rFonts w:hint="cs"/>
          <w:b/>
          <w:bCs/>
          <w:color w:val="000000"/>
          <w:rtl/>
        </w:rPr>
        <w:t xml:space="preserve"> ובנוסף </w:t>
      </w:r>
      <w:r w:rsidRPr="00C5027B">
        <w:rPr>
          <w:b/>
          <w:bCs/>
          <w:color w:val="000000"/>
          <w:rtl/>
        </w:rPr>
        <w:t>ביצוע הסקר מחדש.</w:t>
      </w:r>
    </w:p>
    <w:p w14:paraId="23FEEECB" w14:textId="77777777" w:rsidR="00002699" w:rsidRDefault="00002699" w:rsidP="00002699">
      <w:pPr>
        <w:autoSpaceDE/>
        <w:autoSpaceDN/>
        <w:spacing w:after="200" w:line="276" w:lineRule="auto"/>
        <w:jc w:val="left"/>
        <w:rPr>
          <w:rtl/>
        </w:rPr>
      </w:pPr>
    </w:p>
    <w:p w14:paraId="061BB97E" w14:textId="77777777" w:rsidR="00163846" w:rsidRPr="00A26EA1" w:rsidRDefault="00163846" w:rsidP="00002699">
      <w:pPr>
        <w:pStyle w:val="mateor4"/>
        <w:numPr>
          <w:ilvl w:val="3"/>
          <w:numId w:val="197"/>
        </w:numPr>
        <w:ind w:left="1077" w:hanging="1077"/>
        <w:rPr>
          <w:rtl/>
        </w:rPr>
      </w:pPr>
      <w:bookmarkStart w:id="2104" w:name="_Ref451960789"/>
      <w:bookmarkStart w:id="2105" w:name="_Ref506732203"/>
      <w:bookmarkStart w:id="2106" w:name="סעיף4326"/>
      <w:r>
        <w:rPr>
          <w:rFonts w:hint="cs"/>
          <w:rtl/>
        </w:rPr>
        <w:t>עדכון וכתיבה של נהלי עבודה</w:t>
      </w:r>
      <w:bookmarkEnd w:id="2104"/>
      <w:r w:rsidR="00FA489F">
        <w:rPr>
          <w:rFonts w:hint="cs"/>
          <w:rtl/>
        </w:rPr>
        <w:t xml:space="preserve"> ותיקי מתקן</w:t>
      </w:r>
      <w:r w:rsidR="000C42F7">
        <w:rPr>
          <w:rFonts w:hint="cs"/>
          <w:rtl/>
        </w:rPr>
        <w:t xml:space="preserve"> (</w:t>
      </w:r>
      <w:r w:rsidR="000C42F7">
        <w:rPr>
          <w:rFonts w:hint="cs"/>
        </w:rPr>
        <w:t>I</w:t>
      </w:r>
      <w:r w:rsidR="000C42F7">
        <w:rPr>
          <w:rFonts w:hint="cs"/>
          <w:rtl/>
        </w:rPr>
        <w:t>)</w:t>
      </w:r>
      <w:bookmarkEnd w:id="2105"/>
    </w:p>
    <w:bookmarkEnd w:id="2106"/>
    <w:p w14:paraId="70A7BEC8" w14:textId="77777777" w:rsidR="00FA489F" w:rsidRDefault="00FA489F" w:rsidP="00716C5C">
      <w:pPr>
        <w:spacing w:after="120"/>
        <w:rPr>
          <w:rtl/>
        </w:rPr>
      </w:pPr>
      <w:r>
        <w:rPr>
          <w:rFonts w:hint="cs"/>
          <w:rtl/>
        </w:rPr>
        <w:t xml:space="preserve">הנהלים ותיקי המתקן הקיימים הנם רכוש של הספק הנוכחי ולא ניתן להעביר אותם לידי הספק </w:t>
      </w:r>
      <w:r w:rsidR="00716C5C">
        <w:rPr>
          <w:rFonts w:hint="cs"/>
          <w:rtl/>
        </w:rPr>
        <w:t xml:space="preserve">הזוכה. </w:t>
      </w:r>
    </w:p>
    <w:p w14:paraId="6E4EFEB5" w14:textId="77777777" w:rsidR="00163846" w:rsidRDefault="00716C5C" w:rsidP="00080803">
      <w:pPr>
        <w:spacing w:after="120"/>
        <w:rPr>
          <w:rtl/>
        </w:rPr>
      </w:pPr>
      <w:r>
        <w:rPr>
          <w:rFonts w:hint="cs"/>
          <w:rtl/>
        </w:rPr>
        <w:t>במהלך</w:t>
      </w:r>
      <w:r>
        <w:rPr>
          <w:rtl/>
        </w:rPr>
        <w:t xml:space="preserve"> </w:t>
      </w:r>
      <w:r w:rsidR="00163846">
        <w:rPr>
          <w:rtl/>
        </w:rPr>
        <w:t xml:space="preserve">תקופת </w:t>
      </w:r>
      <w:r w:rsidR="00163846">
        <w:rPr>
          <w:rFonts w:hint="cs"/>
          <w:rtl/>
        </w:rPr>
        <w:t>המעבר</w:t>
      </w:r>
      <w:r w:rsidR="00163846">
        <w:rPr>
          <w:rtl/>
        </w:rPr>
        <w:t xml:space="preserve"> יכין הספק את המתודולוגיה, הנהלים</w:t>
      </w:r>
      <w:r>
        <w:rPr>
          <w:rFonts w:hint="cs"/>
          <w:rtl/>
        </w:rPr>
        <w:t>,</w:t>
      </w:r>
      <w:r w:rsidR="00163846">
        <w:rPr>
          <w:rtl/>
        </w:rPr>
        <w:t xml:space="preserve"> </w:t>
      </w:r>
      <w:r w:rsidR="00163846">
        <w:rPr>
          <w:rFonts w:hint="cs"/>
          <w:rtl/>
        </w:rPr>
        <w:t xml:space="preserve">הוראות העבודה </w:t>
      </w:r>
      <w:r>
        <w:rPr>
          <w:rFonts w:hint="cs"/>
          <w:rtl/>
        </w:rPr>
        <w:t xml:space="preserve">ותיקי האתר </w:t>
      </w:r>
      <w:r w:rsidR="00163846">
        <w:rPr>
          <w:rFonts w:hint="cs"/>
          <w:rtl/>
        </w:rPr>
        <w:t xml:space="preserve">באמצעותם ינהל ויתפעל את מערך המחשוב </w:t>
      </w:r>
      <w:r>
        <w:rPr>
          <w:rFonts w:hint="cs"/>
          <w:rtl/>
        </w:rPr>
        <w:t xml:space="preserve">של </w:t>
      </w:r>
      <w:r w:rsidR="00163846">
        <w:rPr>
          <w:rFonts w:hint="cs"/>
          <w:rtl/>
        </w:rPr>
        <w:t>המשרד ב</w:t>
      </w:r>
      <w:r w:rsidR="00163846">
        <w:rPr>
          <w:rtl/>
        </w:rPr>
        <w:t>התבסס על תכולת השירותים המוגדרת בסעיף ‏</w:t>
      </w:r>
      <w:r w:rsidR="00080803">
        <w:rPr>
          <w:rtl/>
        </w:rPr>
        <w:fldChar w:fldCharType="begin"/>
      </w:r>
      <w:r w:rsidR="00080803">
        <w:rPr>
          <w:rtl/>
        </w:rPr>
        <w:instrText xml:space="preserve"> </w:instrText>
      </w:r>
      <w:r w:rsidR="00080803">
        <w:instrText>REF</w:instrText>
      </w:r>
      <w:r w:rsidR="00080803">
        <w:rPr>
          <w:rtl/>
        </w:rPr>
        <w:instrText xml:space="preserve"> _</w:instrText>
      </w:r>
      <w:r w:rsidR="00080803">
        <w:instrText>Ref506843197 \r \h</w:instrText>
      </w:r>
      <w:r w:rsidR="00080803">
        <w:rPr>
          <w:rtl/>
        </w:rPr>
        <w:instrText xml:space="preserve"> </w:instrText>
      </w:r>
      <w:r w:rsidR="00080803">
        <w:rPr>
          <w:rtl/>
        </w:rPr>
      </w:r>
      <w:r w:rsidR="00080803">
        <w:rPr>
          <w:rtl/>
        </w:rPr>
        <w:fldChar w:fldCharType="separate"/>
      </w:r>
      <w:r w:rsidR="00080803">
        <w:rPr>
          <w:rtl/>
        </w:rPr>
        <w:t>‏4.4</w:t>
      </w:r>
      <w:r w:rsidR="00080803">
        <w:rPr>
          <w:rtl/>
        </w:rPr>
        <w:fldChar w:fldCharType="end"/>
      </w:r>
      <w:r w:rsidR="00163846">
        <w:rPr>
          <w:rtl/>
        </w:rPr>
        <w:t xml:space="preserve"> שלהלן </w:t>
      </w:r>
      <w:r w:rsidRPr="009C1305">
        <w:rPr>
          <w:rtl/>
        </w:rPr>
        <w:t>ו</w:t>
      </w:r>
      <w:r>
        <w:rPr>
          <w:rFonts w:hint="cs"/>
          <w:rtl/>
        </w:rPr>
        <w:t>ב</w:t>
      </w:r>
      <w:r w:rsidRPr="009C1305">
        <w:rPr>
          <w:rtl/>
        </w:rPr>
        <w:t xml:space="preserve">נספח </w:t>
      </w:r>
      <w:r w:rsidR="00163846" w:rsidRPr="009C1305">
        <w:rPr>
          <w:rtl/>
        </w:rPr>
        <w:t>4.0.2 - טבלת מרכיבי השירות (</w:t>
      </w:r>
      <w:r w:rsidR="00163846" w:rsidRPr="009C1305">
        <w:t>Service Matrix</w:t>
      </w:r>
      <w:r w:rsidR="00163846" w:rsidRPr="009C1305">
        <w:rPr>
          <w:rtl/>
        </w:rPr>
        <w:t>).</w:t>
      </w:r>
    </w:p>
    <w:p w14:paraId="678E4FED" w14:textId="77777777" w:rsidR="00065036" w:rsidRDefault="00163846" w:rsidP="00C876A3">
      <w:pPr>
        <w:spacing w:after="120"/>
        <w:rPr>
          <w:rtl/>
        </w:rPr>
      </w:pPr>
      <w:r w:rsidRPr="00BD62F9">
        <w:rPr>
          <w:rtl/>
        </w:rPr>
        <w:t>נהלי</w:t>
      </w:r>
      <w:r>
        <w:rPr>
          <w:rFonts w:hint="cs"/>
          <w:rtl/>
        </w:rPr>
        <w:t xml:space="preserve"> הספק</w:t>
      </w:r>
      <w:r w:rsidRPr="00BD62F9">
        <w:rPr>
          <w:rtl/>
        </w:rPr>
        <w:t xml:space="preserve"> </w:t>
      </w:r>
      <w:r>
        <w:rPr>
          <w:rFonts w:hint="cs"/>
          <w:rtl/>
        </w:rPr>
        <w:t xml:space="preserve">יכללו </w:t>
      </w:r>
      <w:r w:rsidR="00065036">
        <w:rPr>
          <w:rFonts w:hint="cs"/>
          <w:rtl/>
        </w:rPr>
        <w:t>לכל הפחות :</w:t>
      </w:r>
    </w:p>
    <w:p w14:paraId="599D1FC5" w14:textId="77777777" w:rsidR="00065036" w:rsidRDefault="00065036" w:rsidP="00065036">
      <w:pPr>
        <w:pStyle w:val="af0"/>
        <w:numPr>
          <w:ilvl w:val="0"/>
          <w:numId w:val="447"/>
        </w:numPr>
        <w:spacing w:after="120"/>
        <w:ind w:left="453"/>
        <w:rPr>
          <w:rtl/>
        </w:rPr>
      </w:pPr>
      <w:r>
        <w:rPr>
          <w:rtl/>
        </w:rPr>
        <w:t xml:space="preserve">נהלי עבודה </w:t>
      </w:r>
      <w:r>
        <w:rPr>
          <w:rFonts w:hint="cs"/>
          <w:rtl/>
        </w:rPr>
        <w:t xml:space="preserve">במתקן המחשוב - </w:t>
      </w:r>
      <w:r w:rsidRPr="00BD62F9">
        <w:rPr>
          <w:rtl/>
        </w:rPr>
        <w:t xml:space="preserve">תפעול ולתחזוקת </w:t>
      </w:r>
      <w:r>
        <w:rPr>
          <w:rFonts w:hint="cs"/>
          <w:rtl/>
        </w:rPr>
        <w:t xml:space="preserve">תשתיות, </w:t>
      </w:r>
      <w:r w:rsidRPr="00BD62F9">
        <w:rPr>
          <w:rtl/>
        </w:rPr>
        <w:t xml:space="preserve">גיבויים, נוהל מעבר לאתר </w:t>
      </w:r>
      <w:r w:rsidRPr="00BD62F9">
        <w:t>DR</w:t>
      </w:r>
      <w:r w:rsidRPr="00BD62F9">
        <w:rPr>
          <w:rtl/>
        </w:rPr>
        <w:t>, נוהל התאוששות</w:t>
      </w:r>
      <w:r>
        <w:rPr>
          <w:rFonts w:hint="cs"/>
          <w:rtl/>
        </w:rPr>
        <w:t>.</w:t>
      </w:r>
    </w:p>
    <w:p w14:paraId="7BD8BF40" w14:textId="77777777" w:rsidR="00065036" w:rsidRDefault="00065036" w:rsidP="00065036">
      <w:pPr>
        <w:pStyle w:val="af0"/>
        <w:numPr>
          <w:ilvl w:val="0"/>
          <w:numId w:val="447"/>
        </w:numPr>
        <w:spacing w:after="120"/>
        <w:ind w:left="453"/>
      </w:pPr>
      <w:r>
        <w:rPr>
          <w:rtl/>
        </w:rPr>
        <w:t>נהל</w:t>
      </w:r>
      <w:r>
        <w:rPr>
          <w:rFonts w:hint="cs"/>
          <w:rtl/>
        </w:rPr>
        <w:t>י</w:t>
      </w:r>
      <w:r>
        <w:rPr>
          <w:rtl/>
        </w:rPr>
        <w:t xml:space="preserve"> עבודה במוקד התמיכה</w:t>
      </w:r>
      <w:r>
        <w:rPr>
          <w:rFonts w:hint="cs"/>
          <w:rtl/>
        </w:rPr>
        <w:t xml:space="preserve"> - נוהל טיפול בקריאות,  סדרי עבודה במרכז התמיכה (</w:t>
      </w:r>
      <w:r>
        <w:t>Help Desk</w:t>
      </w:r>
      <w:r>
        <w:rPr>
          <w:rFonts w:hint="cs"/>
          <w:rtl/>
        </w:rPr>
        <w:t>).</w:t>
      </w:r>
    </w:p>
    <w:p w14:paraId="452DEFAA" w14:textId="77777777" w:rsidR="00065036" w:rsidRDefault="00065036" w:rsidP="00065036">
      <w:pPr>
        <w:pStyle w:val="af0"/>
        <w:numPr>
          <w:ilvl w:val="0"/>
          <w:numId w:val="447"/>
        </w:numPr>
        <w:spacing w:after="120"/>
        <w:ind w:left="453"/>
        <w:rPr>
          <w:rtl/>
        </w:rPr>
      </w:pPr>
      <w:r>
        <w:rPr>
          <w:rFonts w:hint="cs"/>
          <w:rtl/>
        </w:rPr>
        <w:t>נוהל טיפול בתקלות מערכתיות דיווח והסלמה.</w:t>
      </w:r>
    </w:p>
    <w:p w14:paraId="0E501884" w14:textId="77777777" w:rsidR="00065036" w:rsidRDefault="00065036" w:rsidP="00065036">
      <w:pPr>
        <w:pStyle w:val="af0"/>
        <w:numPr>
          <w:ilvl w:val="0"/>
          <w:numId w:val="447"/>
        </w:numPr>
        <w:spacing w:after="120"/>
        <w:ind w:left="453"/>
        <w:rPr>
          <w:rtl/>
        </w:rPr>
      </w:pPr>
      <w:r>
        <w:rPr>
          <w:rtl/>
        </w:rPr>
        <w:t>נוהל תחקור אירוע</w:t>
      </w:r>
      <w:r>
        <w:rPr>
          <w:rFonts w:hint="cs"/>
          <w:rtl/>
        </w:rPr>
        <w:t>.</w:t>
      </w:r>
    </w:p>
    <w:p w14:paraId="31C92591" w14:textId="77777777" w:rsidR="00065036" w:rsidRDefault="00065036" w:rsidP="00065036">
      <w:pPr>
        <w:pStyle w:val="af0"/>
        <w:numPr>
          <w:ilvl w:val="0"/>
          <w:numId w:val="447"/>
        </w:numPr>
        <w:spacing w:after="120"/>
        <w:ind w:left="453"/>
        <w:rPr>
          <w:rtl/>
        </w:rPr>
      </w:pPr>
      <w:r>
        <w:rPr>
          <w:rtl/>
        </w:rPr>
        <w:t>נהלי אבטחת המידע</w:t>
      </w:r>
      <w:r>
        <w:rPr>
          <w:rFonts w:hint="cs"/>
          <w:rtl/>
        </w:rPr>
        <w:t>.</w:t>
      </w:r>
    </w:p>
    <w:p w14:paraId="0CB30C90" w14:textId="77777777" w:rsidR="00065036" w:rsidRDefault="00065036" w:rsidP="00065036">
      <w:pPr>
        <w:pStyle w:val="af0"/>
        <w:numPr>
          <w:ilvl w:val="0"/>
          <w:numId w:val="447"/>
        </w:numPr>
        <w:spacing w:after="120"/>
        <w:ind w:left="453"/>
        <w:rPr>
          <w:rtl/>
        </w:rPr>
      </w:pPr>
      <w:r>
        <w:rPr>
          <w:rtl/>
        </w:rPr>
        <w:t>נוהל ניהול משתמשים</w:t>
      </w:r>
      <w:r>
        <w:rPr>
          <w:rFonts w:hint="cs"/>
          <w:rtl/>
        </w:rPr>
        <w:t>.</w:t>
      </w:r>
    </w:p>
    <w:p w14:paraId="4BF59E78" w14:textId="77777777" w:rsidR="00065036" w:rsidRDefault="00065036" w:rsidP="00065036">
      <w:pPr>
        <w:pStyle w:val="af0"/>
        <w:numPr>
          <w:ilvl w:val="0"/>
          <w:numId w:val="447"/>
        </w:numPr>
        <w:spacing w:after="120"/>
        <w:ind w:left="453"/>
        <w:rPr>
          <w:rtl/>
        </w:rPr>
      </w:pPr>
      <w:r>
        <w:rPr>
          <w:rtl/>
        </w:rPr>
        <w:t>נוהל התקנה לרכיבי תשתית</w:t>
      </w:r>
      <w:r>
        <w:rPr>
          <w:rFonts w:hint="cs"/>
          <w:rtl/>
        </w:rPr>
        <w:t>.</w:t>
      </w:r>
      <w:r>
        <w:rPr>
          <w:rtl/>
        </w:rPr>
        <w:t xml:space="preserve"> </w:t>
      </w:r>
    </w:p>
    <w:p w14:paraId="28CD373D" w14:textId="77777777" w:rsidR="00065036" w:rsidRDefault="00065036" w:rsidP="00065036">
      <w:pPr>
        <w:pStyle w:val="af0"/>
        <w:numPr>
          <w:ilvl w:val="0"/>
          <w:numId w:val="447"/>
        </w:numPr>
        <w:spacing w:after="120"/>
        <w:ind w:left="453"/>
        <w:rPr>
          <w:rtl/>
        </w:rPr>
      </w:pPr>
      <w:r>
        <w:rPr>
          <w:rtl/>
        </w:rPr>
        <w:t>נוהל להשבתות יזומות</w:t>
      </w:r>
      <w:r>
        <w:rPr>
          <w:rFonts w:hint="cs"/>
          <w:rtl/>
        </w:rPr>
        <w:t>.</w:t>
      </w:r>
    </w:p>
    <w:p w14:paraId="63CCEA3D" w14:textId="77777777" w:rsidR="00065036" w:rsidRDefault="00065036" w:rsidP="00065036">
      <w:pPr>
        <w:pStyle w:val="af0"/>
        <w:numPr>
          <w:ilvl w:val="0"/>
          <w:numId w:val="447"/>
        </w:numPr>
        <w:spacing w:after="120"/>
        <w:ind w:left="453"/>
        <w:rPr>
          <w:rtl/>
        </w:rPr>
      </w:pPr>
      <w:r>
        <w:rPr>
          <w:rtl/>
        </w:rPr>
        <w:t>נוהל ניהול המצאי</w:t>
      </w:r>
      <w:r>
        <w:rPr>
          <w:rFonts w:hint="cs"/>
          <w:rtl/>
        </w:rPr>
        <w:t>.</w:t>
      </w:r>
    </w:p>
    <w:p w14:paraId="47430026" w14:textId="77777777" w:rsidR="00065036" w:rsidRDefault="00065036" w:rsidP="00065036">
      <w:pPr>
        <w:pStyle w:val="af0"/>
        <w:numPr>
          <w:ilvl w:val="0"/>
          <w:numId w:val="447"/>
        </w:numPr>
        <w:spacing w:after="120"/>
        <w:ind w:left="453"/>
        <w:rPr>
          <w:rtl/>
        </w:rPr>
      </w:pPr>
      <w:r>
        <w:rPr>
          <w:rtl/>
        </w:rPr>
        <w:t>נהלי עבודה מול ספקים צד ג'</w:t>
      </w:r>
      <w:r>
        <w:rPr>
          <w:rFonts w:hint="cs"/>
          <w:rtl/>
        </w:rPr>
        <w:t xml:space="preserve"> כולל מעקב ודיווח אחר רמת שירות של ספקים צד ג'.</w:t>
      </w:r>
    </w:p>
    <w:p w14:paraId="70699169" w14:textId="77777777" w:rsidR="00065036" w:rsidRDefault="00065036" w:rsidP="00065036">
      <w:pPr>
        <w:pStyle w:val="af0"/>
        <w:numPr>
          <w:ilvl w:val="0"/>
          <w:numId w:val="447"/>
        </w:numPr>
        <w:spacing w:after="120"/>
        <w:ind w:left="453"/>
      </w:pPr>
      <w:r>
        <w:rPr>
          <w:rFonts w:hint="cs"/>
          <w:rtl/>
        </w:rPr>
        <w:t>סדרי עבודה במרכז הניהול הטכני (</w:t>
      </w:r>
      <w:r>
        <w:t>NOC</w:t>
      </w:r>
      <w:r>
        <w:rPr>
          <w:rFonts w:hint="cs"/>
          <w:rtl/>
        </w:rPr>
        <w:t xml:space="preserve">). </w:t>
      </w:r>
    </w:p>
    <w:p w14:paraId="1CFC60A8" w14:textId="77777777" w:rsidR="00065036" w:rsidRDefault="00065036" w:rsidP="00065036">
      <w:pPr>
        <w:pStyle w:val="af0"/>
        <w:numPr>
          <w:ilvl w:val="0"/>
          <w:numId w:val="447"/>
        </w:numPr>
        <w:spacing w:after="120"/>
        <w:ind w:left="453"/>
      </w:pPr>
      <w:r>
        <w:rPr>
          <w:rFonts w:hint="cs"/>
          <w:rtl/>
        </w:rPr>
        <w:t>סדרי עבודה במרכז ניהול אבטחת מידע (</w:t>
      </w:r>
      <w:r>
        <w:t>SOC</w:t>
      </w:r>
      <w:r>
        <w:rPr>
          <w:rFonts w:hint="cs"/>
          <w:rtl/>
        </w:rPr>
        <w:t>).</w:t>
      </w:r>
    </w:p>
    <w:p w14:paraId="1914DC15" w14:textId="77777777" w:rsidR="00065036" w:rsidRDefault="00065036" w:rsidP="00065036">
      <w:pPr>
        <w:pStyle w:val="af0"/>
        <w:numPr>
          <w:ilvl w:val="0"/>
          <w:numId w:val="447"/>
        </w:numPr>
        <w:spacing w:after="120"/>
        <w:ind w:left="453"/>
      </w:pPr>
      <w:r>
        <w:rPr>
          <w:rFonts w:hint="cs"/>
          <w:rtl/>
        </w:rPr>
        <w:t>נוהל עדכניות טכנולוגית.</w:t>
      </w:r>
    </w:p>
    <w:p w14:paraId="504BDD4E" w14:textId="77777777" w:rsidR="00065036" w:rsidRDefault="00065036" w:rsidP="00065036">
      <w:pPr>
        <w:pStyle w:val="af0"/>
        <w:numPr>
          <w:ilvl w:val="0"/>
          <w:numId w:val="447"/>
        </w:numPr>
        <w:spacing w:after="120"/>
        <w:ind w:left="453"/>
      </w:pPr>
      <w:r>
        <w:rPr>
          <w:rFonts w:hint="cs"/>
          <w:rtl/>
        </w:rPr>
        <w:t xml:space="preserve">נוהל הפצת עדכוני תוכנה. </w:t>
      </w:r>
    </w:p>
    <w:p w14:paraId="0975E4B6" w14:textId="77777777" w:rsidR="00065036" w:rsidRDefault="00065036" w:rsidP="00065036">
      <w:pPr>
        <w:pStyle w:val="af0"/>
        <w:numPr>
          <w:ilvl w:val="0"/>
          <w:numId w:val="447"/>
        </w:numPr>
        <w:spacing w:after="120"/>
        <w:ind w:left="453"/>
      </w:pPr>
      <w:r>
        <w:rPr>
          <w:rFonts w:hint="cs"/>
          <w:rtl/>
        </w:rPr>
        <w:t xml:space="preserve">נוהל שו"שים. </w:t>
      </w:r>
    </w:p>
    <w:p w14:paraId="0AD3D8C3" w14:textId="77777777" w:rsidR="00065036" w:rsidRDefault="00065036" w:rsidP="00065036">
      <w:pPr>
        <w:pStyle w:val="af0"/>
        <w:numPr>
          <w:ilvl w:val="0"/>
          <w:numId w:val="447"/>
        </w:numPr>
        <w:spacing w:after="120"/>
        <w:ind w:left="453"/>
      </w:pPr>
      <w:r>
        <w:rPr>
          <w:rFonts w:hint="cs"/>
          <w:rtl/>
        </w:rPr>
        <w:t xml:space="preserve">נוהל </w:t>
      </w:r>
      <w:r>
        <w:t>MACs</w:t>
      </w:r>
      <w:r>
        <w:rPr>
          <w:rFonts w:hint="cs"/>
          <w:rtl/>
        </w:rPr>
        <w:t>, נוהל מעקב ודיווח אחר רמת שירות (</w:t>
      </w:r>
      <w:r>
        <w:t>SLA</w:t>
      </w:r>
      <w:r>
        <w:rPr>
          <w:rFonts w:hint="cs"/>
          <w:rtl/>
        </w:rPr>
        <w:t xml:space="preserve">). </w:t>
      </w:r>
    </w:p>
    <w:p w14:paraId="7C2F5E9E" w14:textId="77777777" w:rsidR="00065036" w:rsidRDefault="00065036" w:rsidP="00065036">
      <w:pPr>
        <w:pStyle w:val="af0"/>
        <w:numPr>
          <w:ilvl w:val="0"/>
          <w:numId w:val="447"/>
        </w:numPr>
        <w:spacing w:after="120"/>
        <w:ind w:left="453"/>
      </w:pPr>
      <w:r>
        <w:rPr>
          <w:rFonts w:hint="cs"/>
          <w:rtl/>
        </w:rPr>
        <w:t xml:space="preserve">ניהול מצאי רישוי ומעקב אחר חידוש הסכמי רישוי. </w:t>
      </w:r>
    </w:p>
    <w:p w14:paraId="404DD2ED" w14:textId="77777777" w:rsidR="00163846" w:rsidRDefault="00163846" w:rsidP="00C876A3">
      <w:pPr>
        <w:spacing w:after="120"/>
      </w:pPr>
      <w:r w:rsidRPr="00BD62F9">
        <w:rPr>
          <w:rtl/>
        </w:rPr>
        <w:t xml:space="preserve">הנהלים יוכנו במהלך תקופת המעבר ויוצגו לאישור </w:t>
      </w:r>
      <w:r>
        <w:rPr>
          <w:rFonts w:hint="cs"/>
          <w:rtl/>
        </w:rPr>
        <w:t>המשרד</w:t>
      </w:r>
      <w:r w:rsidRPr="00BD62F9">
        <w:rPr>
          <w:rtl/>
        </w:rPr>
        <w:t xml:space="preserve"> כחלק מתיק האתר.</w:t>
      </w:r>
    </w:p>
    <w:p w14:paraId="04A1ADEF" w14:textId="77777777" w:rsidR="00163846" w:rsidRDefault="00163846" w:rsidP="009C1305">
      <w:pPr>
        <w:spacing w:after="120"/>
        <w:rPr>
          <w:rtl/>
        </w:rPr>
      </w:pPr>
      <w:r>
        <w:rPr>
          <w:rtl/>
        </w:rPr>
        <w:t xml:space="preserve">כל התיעוד והמסמכים הקיימים ישוכתבו על ידי הספק על מנת להתאימם לתקן </w:t>
      </w:r>
      <w:r>
        <w:t>ITIL v3 - Service Operation</w:t>
      </w:r>
      <w:r>
        <w:rPr>
          <w:rtl/>
        </w:rPr>
        <w:t>.</w:t>
      </w:r>
    </w:p>
    <w:p w14:paraId="499A6983" w14:textId="77777777" w:rsidR="00163846" w:rsidRDefault="00163846" w:rsidP="00750D65">
      <w:pPr>
        <w:spacing w:after="120"/>
        <w:rPr>
          <w:rtl/>
        </w:rPr>
      </w:pPr>
      <w:r>
        <w:rPr>
          <w:rtl/>
        </w:rPr>
        <w:t xml:space="preserve">הנהלים התואמים את סטנדרט </w:t>
      </w:r>
      <w:r>
        <w:t>ITIL3 - Service Operation</w:t>
      </w:r>
      <w:r>
        <w:rPr>
          <w:rtl/>
        </w:rPr>
        <w:t xml:space="preserve"> יועברו לאישור </w:t>
      </w:r>
      <w:r w:rsidR="00750D65">
        <w:rPr>
          <w:rFonts w:hint="cs"/>
          <w:rtl/>
        </w:rPr>
        <w:t>המשרד</w:t>
      </w:r>
      <w:r>
        <w:rPr>
          <w:rtl/>
        </w:rPr>
        <w:t xml:space="preserve"> טרם הפיכתם לנהלים </w:t>
      </w:r>
      <w:r w:rsidR="00921C45">
        <w:rPr>
          <w:rFonts w:hint="cs"/>
          <w:rtl/>
        </w:rPr>
        <w:t>שיחייבו</w:t>
      </w:r>
      <w:r>
        <w:rPr>
          <w:rtl/>
        </w:rPr>
        <w:t xml:space="preserve"> את הספק.</w:t>
      </w:r>
    </w:p>
    <w:p w14:paraId="43CEAF91" w14:textId="77777777" w:rsidR="00163846" w:rsidRDefault="00163846" w:rsidP="009C1305">
      <w:pPr>
        <w:spacing w:after="120"/>
        <w:rPr>
          <w:rtl/>
        </w:rPr>
      </w:pPr>
      <w:r>
        <w:rPr>
          <w:rtl/>
        </w:rPr>
        <w:t xml:space="preserve">הספק יידרש להציג במסגרת תוכנית העבודה לתקופת </w:t>
      </w:r>
      <w:r>
        <w:rPr>
          <w:rFonts w:hint="cs"/>
          <w:rtl/>
        </w:rPr>
        <w:t>המעבר</w:t>
      </w:r>
      <w:r>
        <w:rPr>
          <w:rtl/>
        </w:rPr>
        <w:t xml:space="preserve"> </w:t>
      </w:r>
      <w:r w:rsidR="009C1305">
        <w:rPr>
          <w:rFonts w:hint="cs"/>
          <w:rtl/>
        </w:rPr>
        <w:t xml:space="preserve">גם </w:t>
      </w:r>
      <w:r>
        <w:rPr>
          <w:rtl/>
        </w:rPr>
        <w:t>תוכנית להכנה ויישום מתודולוגיה ונהלי תפעול ולפרט את המתודולוגיה שלו לניהול תהליך זה.</w:t>
      </w:r>
    </w:p>
    <w:p w14:paraId="6B321382" w14:textId="77777777" w:rsidR="00163846" w:rsidRPr="00CE7B3A" w:rsidRDefault="009C1305" w:rsidP="00295FCD">
      <w:pPr>
        <w:pStyle w:val="mateor4"/>
        <w:numPr>
          <w:ilvl w:val="3"/>
          <w:numId w:val="197"/>
        </w:numPr>
        <w:ind w:left="1077" w:hanging="1077"/>
        <w:rPr>
          <w:rtl/>
        </w:rPr>
      </w:pPr>
      <w:bookmarkStart w:id="2107" w:name="_Ref452045163"/>
      <w:bookmarkStart w:id="2108" w:name="_Ref506732288"/>
      <w:bookmarkStart w:id="2109" w:name="סעיף4327"/>
      <w:r>
        <w:rPr>
          <w:rFonts w:hint="cs"/>
          <w:rtl/>
        </w:rPr>
        <w:t>הכנת</w:t>
      </w:r>
      <w:r w:rsidR="00163846" w:rsidRPr="00CE7B3A">
        <w:rPr>
          <w:rtl/>
        </w:rPr>
        <w:t xml:space="preserve"> תיק</w:t>
      </w:r>
      <w:r>
        <w:rPr>
          <w:rFonts w:hint="cs"/>
          <w:rtl/>
        </w:rPr>
        <w:t>י</w:t>
      </w:r>
      <w:r w:rsidR="00163846" w:rsidRPr="00CE7B3A">
        <w:rPr>
          <w:rtl/>
        </w:rPr>
        <w:t xml:space="preserve"> אתר</w:t>
      </w:r>
      <w:bookmarkEnd w:id="2107"/>
      <w:r w:rsidR="000C42F7">
        <w:rPr>
          <w:rFonts w:hint="cs"/>
          <w:rtl/>
        </w:rPr>
        <w:t xml:space="preserve"> (</w:t>
      </w:r>
      <w:r w:rsidR="000C42F7">
        <w:rPr>
          <w:rFonts w:hint="cs"/>
        </w:rPr>
        <w:t>I</w:t>
      </w:r>
      <w:r w:rsidR="000C42F7">
        <w:rPr>
          <w:rFonts w:hint="cs"/>
          <w:rtl/>
        </w:rPr>
        <w:t>)</w:t>
      </w:r>
      <w:bookmarkEnd w:id="2108"/>
    </w:p>
    <w:bookmarkEnd w:id="2109"/>
    <w:p w14:paraId="7B234727" w14:textId="77777777" w:rsidR="006B38A0" w:rsidRDefault="00163846" w:rsidP="006B38A0">
      <w:pPr>
        <w:spacing w:line="348" w:lineRule="auto"/>
        <w:rPr>
          <w:rtl/>
          <w:lang w:eastAsia="en-US"/>
        </w:rPr>
      </w:pPr>
      <w:r>
        <w:rPr>
          <w:rFonts w:hint="cs"/>
          <w:rtl/>
          <w:lang w:eastAsia="en-US"/>
        </w:rPr>
        <w:t>הס</w:t>
      </w:r>
      <w:r w:rsidR="009C1305">
        <w:rPr>
          <w:rFonts w:hint="cs"/>
          <w:rtl/>
          <w:lang w:eastAsia="en-US"/>
        </w:rPr>
        <w:t xml:space="preserve">פק יידרש להכין תיק אתר מסודר </w:t>
      </w:r>
      <w:r w:rsidR="00C876A3">
        <w:rPr>
          <w:rFonts w:hint="cs"/>
          <w:rtl/>
          <w:lang w:eastAsia="en-US"/>
        </w:rPr>
        <w:t xml:space="preserve">לכל </w:t>
      </w:r>
      <w:r>
        <w:rPr>
          <w:rFonts w:hint="cs"/>
          <w:rtl/>
          <w:lang w:eastAsia="en-US"/>
        </w:rPr>
        <w:t xml:space="preserve">אתרי המשרד </w:t>
      </w:r>
      <w:r w:rsidR="00C876A3">
        <w:rPr>
          <w:rFonts w:hint="cs"/>
          <w:rtl/>
          <w:lang w:eastAsia="en-US"/>
        </w:rPr>
        <w:t xml:space="preserve">(מרכז המחשבים, אתר הגיבוי, </w:t>
      </w:r>
      <w:r w:rsidR="008E2E84">
        <w:rPr>
          <w:rFonts w:hint="cs"/>
          <w:rtl/>
          <w:lang w:eastAsia="en-US"/>
        </w:rPr>
        <w:t>משרד ראשי</w:t>
      </w:r>
      <w:r w:rsidR="00C876A3">
        <w:rPr>
          <w:rFonts w:hint="cs"/>
          <w:rtl/>
          <w:lang w:eastAsia="en-US"/>
        </w:rPr>
        <w:t xml:space="preserve"> </w:t>
      </w:r>
      <w:r w:rsidR="00921C45">
        <w:rPr>
          <w:rFonts w:hint="cs"/>
          <w:rtl/>
          <w:lang w:eastAsia="en-US"/>
        </w:rPr>
        <w:t>בירושלים</w:t>
      </w:r>
      <w:r w:rsidR="00C876A3">
        <w:rPr>
          <w:rFonts w:hint="cs"/>
          <w:rtl/>
          <w:lang w:eastAsia="en-US"/>
        </w:rPr>
        <w:t xml:space="preserve"> וכל ייתר אתרי המשרד) </w:t>
      </w:r>
      <w:r>
        <w:rPr>
          <w:rFonts w:hint="cs"/>
          <w:rtl/>
          <w:lang w:eastAsia="en-US"/>
        </w:rPr>
        <w:t>שיכלול</w:t>
      </w:r>
      <w:r w:rsidRPr="00BD62F9">
        <w:rPr>
          <w:rtl/>
          <w:lang w:eastAsia="en-US"/>
        </w:rPr>
        <w:t xml:space="preserve"> </w:t>
      </w:r>
      <w:r>
        <w:rPr>
          <w:rFonts w:hint="cs"/>
          <w:rtl/>
          <w:lang w:eastAsia="en-US"/>
        </w:rPr>
        <w:t xml:space="preserve">תיעוד עדכני </w:t>
      </w:r>
      <w:r w:rsidRPr="00BD62F9">
        <w:rPr>
          <w:rtl/>
          <w:lang w:eastAsia="en-US"/>
        </w:rPr>
        <w:t xml:space="preserve">מפורט </w:t>
      </w:r>
      <w:r>
        <w:rPr>
          <w:rFonts w:hint="cs"/>
          <w:rtl/>
          <w:lang w:eastAsia="en-US"/>
        </w:rPr>
        <w:t xml:space="preserve">של </w:t>
      </w:r>
      <w:r w:rsidRPr="00BD62F9">
        <w:rPr>
          <w:rtl/>
          <w:lang w:eastAsia="en-US"/>
        </w:rPr>
        <w:t xml:space="preserve">החומרה והתשתיות הפאסיביות והאקטיביות בכל אתרי </w:t>
      </w:r>
      <w:r w:rsidR="00262079">
        <w:rPr>
          <w:rFonts w:hint="cs"/>
          <w:rtl/>
          <w:lang w:eastAsia="en-US"/>
        </w:rPr>
        <w:t>המשרד</w:t>
      </w:r>
      <w:r w:rsidRPr="00BD62F9">
        <w:rPr>
          <w:rtl/>
          <w:lang w:eastAsia="en-US"/>
        </w:rPr>
        <w:t xml:space="preserve">: </w:t>
      </w:r>
      <w:r w:rsidR="00262079">
        <w:rPr>
          <w:rtl/>
          <w:lang w:eastAsia="en-US"/>
        </w:rPr>
        <w:t>אתר מרכזי</w:t>
      </w:r>
      <w:r w:rsidR="00262079">
        <w:rPr>
          <w:rFonts w:hint="cs"/>
          <w:rtl/>
          <w:lang w:eastAsia="en-US"/>
        </w:rPr>
        <w:t xml:space="preserve"> (</w:t>
      </w:r>
      <w:r w:rsidR="00262079">
        <w:rPr>
          <w:rFonts w:hint="cs"/>
          <w:lang w:eastAsia="en-US"/>
        </w:rPr>
        <w:t>DC</w:t>
      </w:r>
      <w:r w:rsidR="00262079">
        <w:rPr>
          <w:rFonts w:hint="cs"/>
          <w:rtl/>
          <w:lang w:eastAsia="en-US"/>
        </w:rPr>
        <w:t>)</w:t>
      </w:r>
      <w:r w:rsidR="00262079">
        <w:rPr>
          <w:rtl/>
          <w:lang w:eastAsia="en-US"/>
        </w:rPr>
        <w:t xml:space="preserve">, אתר </w:t>
      </w:r>
      <w:r w:rsidR="00262079">
        <w:rPr>
          <w:rFonts w:hint="cs"/>
          <w:rtl/>
          <w:lang w:eastAsia="en-US"/>
        </w:rPr>
        <w:t>הגיבוי (</w:t>
      </w:r>
      <w:r w:rsidR="00262079">
        <w:rPr>
          <w:rFonts w:hint="cs"/>
          <w:lang w:eastAsia="en-US"/>
        </w:rPr>
        <w:t>DR</w:t>
      </w:r>
      <w:r w:rsidR="00262079">
        <w:rPr>
          <w:rFonts w:hint="cs"/>
          <w:rtl/>
          <w:lang w:eastAsia="en-US"/>
        </w:rPr>
        <w:t>)</w:t>
      </w:r>
      <w:r w:rsidR="00262079">
        <w:rPr>
          <w:rtl/>
          <w:lang w:eastAsia="en-US"/>
        </w:rPr>
        <w:t xml:space="preserve"> וכל אתרי המשתמשים של ה</w:t>
      </w:r>
      <w:r w:rsidR="00262079">
        <w:rPr>
          <w:rFonts w:hint="cs"/>
          <w:rtl/>
          <w:lang w:eastAsia="en-US"/>
        </w:rPr>
        <w:t>משרד.</w:t>
      </w:r>
      <w:r w:rsidR="00262079" w:rsidRPr="00BD62F9">
        <w:rPr>
          <w:rtl/>
          <w:lang w:eastAsia="en-US"/>
        </w:rPr>
        <w:t xml:space="preserve"> </w:t>
      </w:r>
    </w:p>
    <w:p w14:paraId="136D96C9" w14:textId="77777777" w:rsidR="006B38A0" w:rsidRDefault="006B38A0" w:rsidP="006B38A0">
      <w:pPr>
        <w:pStyle w:val="af0"/>
        <w:numPr>
          <w:ilvl w:val="0"/>
          <w:numId w:val="449"/>
        </w:numPr>
        <w:spacing w:line="348" w:lineRule="auto"/>
        <w:ind w:left="357" w:hanging="357"/>
        <w:rPr>
          <w:rtl/>
          <w:lang w:eastAsia="en-US"/>
        </w:rPr>
      </w:pPr>
      <w:r>
        <w:rPr>
          <w:rtl/>
          <w:lang w:eastAsia="en-US"/>
        </w:rPr>
        <w:t>תיק האתר של חדר מחשב יכלול :</w:t>
      </w:r>
    </w:p>
    <w:p w14:paraId="6E3E5AFC" w14:textId="77777777" w:rsidR="006B38A0" w:rsidRDefault="006B38A0" w:rsidP="006B38A0">
      <w:pPr>
        <w:pStyle w:val="af0"/>
        <w:numPr>
          <w:ilvl w:val="0"/>
          <w:numId w:val="450"/>
        </w:numPr>
        <w:spacing w:line="348" w:lineRule="auto"/>
        <w:ind w:left="714" w:hanging="357"/>
        <w:rPr>
          <w:rtl/>
          <w:lang w:eastAsia="en-US"/>
        </w:rPr>
      </w:pPr>
      <w:r>
        <w:rPr>
          <w:rtl/>
          <w:lang w:eastAsia="en-US"/>
        </w:rPr>
        <w:t xml:space="preserve">שירטוט העמדה (מבט על) של חדר המחשב הכולל מיקומי ארונות, תשתיות חשמל, אל פסק, מיזוג וכיבוי אש בקנה מידה (באמצעות תוכנת </w:t>
      </w:r>
      <w:r w:rsidR="00921C45">
        <w:rPr>
          <w:lang w:eastAsia="en-US"/>
        </w:rPr>
        <w:t>AutoCAD</w:t>
      </w:r>
      <w:r>
        <w:rPr>
          <w:rtl/>
          <w:lang w:eastAsia="en-US"/>
        </w:rPr>
        <w:t>).</w:t>
      </w:r>
    </w:p>
    <w:p w14:paraId="693557B3" w14:textId="77777777" w:rsidR="006B38A0" w:rsidRDefault="006B38A0" w:rsidP="00856CC3">
      <w:pPr>
        <w:pStyle w:val="af0"/>
        <w:numPr>
          <w:ilvl w:val="0"/>
          <w:numId w:val="450"/>
        </w:numPr>
        <w:spacing w:line="348" w:lineRule="auto"/>
        <w:ind w:left="714" w:hanging="357"/>
        <w:rPr>
          <w:rtl/>
          <w:lang w:eastAsia="en-US"/>
        </w:rPr>
      </w:pPr>
      <w:r>
        <w:rPr>
          <w:rtl/>
          <w:lang w:eastAsia="en-US"/>
        </w:rPr>
        <w:t xml:space="preserve">שרטוטי ארונות-שרתים, ציוד תקשורת, ציוד אחסון (באמצעות תוכנת </w:t>
      </w:r>
      <w:r w:rsidR="00921C45">
        <w:rPr>
          <w:lang w:eastAsia="en-US"/>
        </w:rPr>
        <w:t>AutoCAD</w:t>
      </w:r>
      <w:r>
        <w:rPr>
          <w:rtl/>
          <w:lang w:eastAsia="en-US"/>
        </w:rPr>
        <w:t xml:space="preserve"> או</w:t>
      </w:r>
      <w:r>
        <w:rPr>
          <w:rFonts w:hint="cs"/>
          <w:rtl/>
          <w:lang w:eastAsia="en-US"/>
        </w:rPr>
        <w:t xml:space="preserve"> </w:t>
      </w:r>
      <w:r>
        <w:rPr>
          <w:lang w:eastAsia="en-US"/>
        </w:rPr>
        <w:t>MS Visio</w:t>
      </w:r>
      <w:r>
        <w:rPr>
          <w:rtl/>
          <w:lang w:eastAsia="en-US"/>
        </w:rPr>
        <w:t xml:space="preserve">) הכוללים תרשים חזית ותרשים גב של כל ארון ורכיבי הציוד בארון :רכיבים אקטיביים ופאסיביים (כגון לוח </w:t>
      </w:r>
      <w:r w:rsidR="00921C45">
        <w:rPr>
          <w:rFonts w:hint="cs"/>
          <w:rtl/>
          <w:lang w:eastAsia="en-US"/>
        </w:rPr>
        <w:t>ייצו</w:t>
      </w:r>
      <w:r w:rsidR="00921C45">
        <w:rPr>
          <w:rFonts w:hint="eastAsia"/>
          <w:rtl/>
          <w:lang w:eastAsia="en-US"/>
        </w:rPr>
        <w:t>ג</w:t>
      </w:r>
      <w:r>
        <w:rPr>
          <w:rtl/>
          <w:lang w:eastAsia="en-US"/>
        </w:rPr>
        <w:t xml:space="preserve"> תקשורת או לוח </w:t>
      </w:r>
      <w:r w:rsidR="00921C45">
        <w:rPr>
          <w:rFonts w:hint="cs"/>
          <w:rtl/>
          <w:lang w:eastAsia="en-US"/>
        </w:rPr>
        <w:t>ייצו</w:t>
      </w:r>
      <w:r w:rsidR="00921C45">
        <w:rPr>
          <w:rFonts w:hint="eastAsia"/>
          <w:rtl/>
          <w:lang w:eastAsia="en-US"/>
        </w:rPr>
        <w:t>ג</w:t>
      </w:r>
      <w:r>
        <w:rPr>
          <w:rtl/>
          <w:lang w:eastAsia="en-US"/>
        </w:rPr>
        <w:t xml:space="preserve"> טלפוניה) והמיקום </w:t>
      </w:r>
      <w:r w:rsidR="00921C45">
        <w:rPr>
          <w:rFonts w:hint="cs"/>
          <w:rtl/>
          <w:lang w:eastAsia="en-US"/>
        </w:rPr>
        <w:t>המדויק</w:t>
      </w:r>
      <w:r>
        <w:rPr>
          <w:rtl/>
          <w:lang w:eastAsia="en-US"/>
        </w:rPr>
        <w:t xml:space="preserve"> שלהם (לדוגמה </w:t>
      </w:r>
      <w:r>
        <w:rPr>
          <w:lang w:eastAsia="en-US"/>
        </w:rPr>
        <w:t>U20</w:t>
      </w:r>
      <w:r>
        <w:rPr>
          <w:rtl/>
          <w:lang w:eastAsia="en-US"/>
        </w:rPr>
        <w:t xml:space="preserve"> עד </w:t>
      </w:r>
      <w:r>
        <w:rPr>
          <w:lang w:eastAsia="en-US"/>
        </w:rPr>
        <w:t>U23</w:t>
      </w:r>
      <w:r>
        <w:rPr>
          <w:rtl/>
          <w:lang w:eastAsia="en-US"/>
        </w:rPr>
        <w:t>).</w:t>
      </w:r>
    </w:p>
    <w:p w14:paraId="3E726C6F" w14:textId="77777777" w:rsidR="006B38A0" w:rsidRDefault="006B38A0" w:rsidP="006B38A0">
      <w:pPr>
        <w:pStyle w:val="af0"/>
        <w:numPr>
          <w:ilvl w:val="0"/>
          <w:numId w:val="450"/>
        </w:numPr>
        <w:spacing w:line="348" w:lineRule="auto"/>
        <w:ind w:left="714" w:hanging="357"/>
        <w:rPr>
          <w:rtl/>
          <w:lang w:eastAsia="en-US"/>
        </w:rPr>
      </w:pPr>
      <w:r>
        <w:rPr>
          <w:rtl/>
          <w:lang w:eastAsia="en-US"/>
        </w:rPr>
        <w:t>מיפוי מצב קיים (</w:t>
      </w:r>
      <w:r>
        <w:rPr>
          <w:lang w:eastAsia="en-US"/>
        </w:rPr>
        <w:t>AS MADE</w:t>
      </w:r>
      <w:r>
        <w:rPr>
          <w:rtl/>
          <w:lang w:eastAsia="en-US"/>
        </w:rPr>
        <w:t>) לכבילה בארונות בקובץ אקסל בפורמט שיימסר ע"י המשרד.</w:t>
      </w:r>
    </w:p>
    <w:p w14:paraId="46B6A236" w14:textId="77777777" w:rsidR="006B38A0" w:rsidRDefault="006B38A0" w:rsidP="006B38A0">
      <w:pPr>
        <w:pStyle w:val="af0"/>
        <w:numPr>
          <w:ilvl w:val="0"/>
          <w:numId w:val="449"/>
        </w:numPr>
        <w:spacing w:line="348" w:lineRule="auto"/>
        <w:ind w:left="357" w:hanging="357"/>
        <w:rPr>
          <w:rtl/>
          <w:lang w:eastAsia="en-US"/>
        </w:rPr>
      </w:pPr>
      <w:r>
        <w:rPr>
          <w:rtl/>
          <w:lang w:eastAsia="en-US"/>
        </w:rPr>
        <w:t>תיק אתר לאתרי משתמשים (שירות לבחירה)</w:t>
      </w:r>
    </w:p>
    <w:p w14:paraId="6779BAD2" w14:textId="77777777" w:rsidR="006B38A0" w:rsidRDefault="006B38A0" w:rsidP="006B38A0">
      <w:pPr>
        <w:pStyle w:val="af0"/>
        <w:numPr>
          <w:ilvl w:val="0"/>
          <w:numId w:val="451"/>
        </w:numPr>
        <w:spacing w:line="348" w:lineRule="auto"/>
        <w:ind w:left="714" w:hanging="357"/>
        <w:rPr>
          <w:rtl/>
          <w:lang w:eastAsia="en-US"/>
        </w:rPr>
      </w:pPr>
      <w:r>
        <w:rPr>
          <w:rtl/>
          <w:lang w:eastAsia="en-US"/>
        </w:rPr>
        <w:t xml:space="preserve">שירטוט </w:t>
      </w:r>
      <w:r w:rsidR="00921C45">
        <w:rPr>
          <w:rFonts w:hint="cs"/>
          <w:rtl/>
          <w:lang w:eastAsia="en-US"/>
        </w:rPr>
        <w:t>סכמתי</w:t>
      </w:r>
      <w:r>
        <w:rPr>
          <w:rtl/>
          <w:lang w:eastAsia="en-US"/>
        </w:rPr>
        <w:t xml:space="preserve"> (לא נדרש בקנה מידה) של העמדה (מבט על) של כל החדרים באתר ממוספרים.</w:t>
      </w:r>
    </w:p>
    <w:p w14:paraId="4400F5E3" w14:textId="77777777" w:rsidR="006B38A0" w:rsidRDefault="006B38A0" w:rsidP="006B38A0">
      <w:pPr>
        <w:pStyle w:val="af0"/>
        <w:numPr>
          <w:ilvl w:val="0"/>
          <w:numId w:val="451"/>
        </w:numPr>
        <w:spacing w:line="348" w:lineRule="auto"/>
        <w:ind w:left="714" w:hanging="357"/>
        <w:rPr>
          <w:rtl/>
          <w:lang w:eastAsia="en-US"/>
        </w:rPr>
      </w:pPr>
      <w:r>
        <w:rPr>
          <w:rtl/>
          <w:lang w:eastAsia="en-US"/>
        </w:rPr>
        <w:t>בכל חדר מיקום נקודות חשמל, ומיקום ומספור נקודות תקשורת וטלפון.</w:t>
      </w:r>
    </w:p>
    <w:p w14:paraId="73E5D902" w14:textId="77777777" w:rsidR="006B38A0" w:rsidRDefault="006B38A0" w:rsidP="006B38A0">
      <w:pPr>
        <w:pStyle w:val="af0"/>
        <w:numPr>
          <w:ilvl w:val="0"/>
          <w:numId w:val="451"/>
        </w:numPr>
        <w:spacing w:line="348" w:lineRule="auto"/>
        <w:ind w:left="714" w:hanging="357"/>
        <w:rPr>
          <w:rtl/>
          <w:lang w:eastAsia="en-US"/>
        </w:rPr>
      </w:pPr>
      <w:r>
        <w:rPr>
          <w:rtl/>
          <w:lang w:eastAsia="en-US"/>
        </w:rPr>
        <w:t>מיקום ארונות תקשורת באתר.</w:t>
      </w:r>
    </w:p>
    <w:p w14:paraId="53C30FDF" w14:textId="77777777" w:rsidR="006B38A0" w:rsidRDefault="006B38A0" w:rsidP="006B38A0">
      <w:pPr>
        <w:pStyle w:val="af0"/>
        <w:numPr>
          <w:ilvl w:val="0"/>
          <w:numId w:val="451"/>
        </w:numPr>
        <w:spacing w:line="348" w:lineRule="auto"/>
        <w:ind w:left="714" w:hanging="357"/>
        <w:rPr>
          <w:lang w:eastAsia="en-US"/>
        </w:rPr>
      </w:pPr>
      <w:r>
        <w:rPr>
          <w:rtl/>
          <w:lang w:eastAsia="en-US"/>
        </w:rPr>
        <w:t xml:space="preserve">שרטוט ארונות תקשורת באתר בהתאם למפורט בסעיף </w:t>
      </w:r>
      <w:r>
        <w:rPr>
          <w:rFonts w:hint="cs"/>
          <w:rtl/>
          <w:lang w:eastAsia="en-US"/>
        </w:rPr>
        <w:t>1</w:t>
      </w:r>
      <w:r>
        <w:rPr>
          <w:rtl/>
          <w:lang w:eastAsia="en-US"/>
        </w:rPr>
        <w:t xml:space="preserve"> ב' לעיל.</w:t>
      </w:r>
    </w:p>
    <w:p w14:paraId="7D44B872" w14:textId="77777777" w:rsidR="006B38A0" w:rsidRDefault="006B38A0" w:rsidP="006B38A0">
      <w:pPr>
        <w:spacing w:line="348" w:lineRule="auto"/>
        <w:rPr>
          <w:rtl/>
          <w:lang w:eastAsia="en-US"/>
        </w:rPr>
      </w:pPr>
    </w:p>
    <w:p w14:paraId="5064F6D5" w14:textId="77777777" w:rsidR="006B38A0" w:rsidRPr="006B38A0" w:rsidRDefault="006B38A0" w:rsidP="006B38A0">
      <w:pPr>
        <w:spacing w:line="348" w:lineRule="auto"/>
        <w:rPr>
          <w:rtl/>
          <w:lang w:eastAsia="en-US"/>
        </w:rPr>
      </w:pPr>
      <w:r>
        <w:rPr>
          <w:rtl/>
          <w:lang w:eastAsia="en-US"/>
        </w:rPr>
        <w:t xml:space="preserve">פורמט תיק אתר לדוגמה </w:t>
      </w:r>
      <w:hyperlink w:anchor="נספח4326" w:history="1">
        <w:r w:rsidRPr="00D961FE">
          <w:rPr>
            <w:rStyle w:val="Hyperlink"/>
            <w:rtl/>
            <w:lang w:eastAsia="en-US"/>
          </w:rPr>
          <w:t xml:space="preserve">בנספח </w:t>
        </w:r>
        <w:r w:rsidRPr="00D961FE">
          <w:rPr>
            <w:rStyle w:val="Hyperlink"/>
            <w:rFonts w:hint="cs"/>
            <w:rtl/>
            <w:lang w:eastAsia="en-US"/>
          </w:rPr>
          <w:t>4.3.2.6</w:t>
        </w:r>
      </w:hyperlink>
      <w:r>
        <w:rPr>
          <w:rtl/>
          <w:lang w:eastAsia="en-US"/>
        </w:rPr>
        <w:t>. הפורמט הסופי של תיק האתר יוגדר ע"י המשרד לספק הזוכה.</w:t>
      </w:r>
    </w:p>
    <w:p w14:paraId="4C5E2850" w14:textId="77777777" w:rsidR="006B38A0" w:rsidRDefault="006B38A0" w:rsidP="006B38A0">
      <w:pPr>
        <w:spacing w:line="348" w:lineRule="auto"/>
        <w:ind w:left="1134"/>
        <w:rPr>
          <w:rtl/>
          <w:lang w:eastAsia="en-US"/>
        </w:rPr>
      </w:pPr>
    </w:p>
    <w:p w14:paraId="533D6438" w14:textId="77777777" w:rsidR="006B38A0" w:rsidRDefault="006B38A0" w:rsidP="00FE17AA">
      <w:pPr>
        <w:pStyle w:val="af0"/>
        <w:numPr>
          <w:ilvl w:val="0"/>
          <w:numId w:val="449"/>
        </w:numPr>
        <w:spacing w:line="348" w:lineRule="auto"/>
        <w:ind w:left="357" w:hanging="357"/>
        <w:rPr>
          <w:rtl/>
          <w:lang w:eastAsia="en-US"/>
        </w:rPr>
      </w:pPr>
      <w:r>
        <w:rPr>
          <w:rtl/>
          <w:lang w:eastAsia="en-US"/>
        </w:rPr>
        <w:t xml:space="preserve">במהלך הביקור בכל אחד </w:t>
      </w:r>
      <w:r>
        <w:rPr>
          <w:rFonts w:hint="cs"/>
          <w:rtl/>
          <w:lang w:eastAsia="en-US"/>
        </w:rPr>
        <w:t>מאתרי המשרד</w:t>
      </w:r>
      <w:r>
        <w:rPr>
          <w:rtl/>
          <w:lang w:eastAsia="en-US"/>
        </w:rPr>
        <w:t xml:space="preserve"> לצורך בניית תיק האתר, הספק יבצע בדיקת תשתית פאסיבית באתר באמצעות ציוד מתאים ויצרף את הדו"ח ממכשיר הבדיקה לתיק האתר.</w:t>
      </w:r>
    </w:p>
    <w:p w14:paraId="753AAC68" w14:textId="77777777" w:rsidR="00163846" w:rsidRPr="00BD62F9" w:rsidRDefault="00163846" w:rsidP="009C1305">
      <w:pPr>
        <w:spacing w:after="120"/>
        <w:rPr>
          <w:rtl/>
        </w:rPr>
      </w:pPr>
      <w:r w:rsidRPr="00BD62F9">
        <w:rPr>
          <w:rtl/>
        </w:rPr>
        <w:t xml:space="preserve">תיק האתר </w:t>
      </w:r>
      <w:r>
        <w:rPr>
          <w:rFonts w:hint="cs"/>
          <w:rtl/>
        </w:rPr>
        <w:t xml:space="preserve">(של כלל אתרי המשרד : אתר ראשי, אתר </w:t>
      </w:r>
      <w:r>
        <w:t>DR</w:t>
      </w:r>
      <w:r>
        <w:rPr>
          <w:rFonts w:hint="cs"/>
          <w:rtl/>
        </w:rPr>
        <w:t xml:space="preserve"> </w:t>
      </w:r>
      <w:r w:rsidRPr="00BD62F9">
        <w:rPr>
          <w:rtl/>
          <w:lang w:eastAsia="en-US"/>
        </w:rPr>
        <w:t>וכל אתרי המשתמשים של ה</w:t>
      </w:r>
      <w:r>
        <w:rPr>
          <w:rtl/>
          <w:lang w:eastAsia="en-US"/>
        </w:rPr>
        <w:t>משרד</w:t>
      </w:r>
      <w:r w:rsidRPr="00BD62F9">
        <w:rPr>
          <w:rtl/>
        </w:rPr>
        <w:t xml:space="preserve"> יעודכן ויתוחזק באופן שוטף במהלך כל תקופת ההתקשרות</w:t>
      </w:r>
      <w:r>
        <w:rPr>
          <w:rFonts w:hint="cs"/>
          <w:rtl/>
        </w:rPr>
        <w:t xml:space="preserve"> ע"י הספק כחלק מסל הבסיס</w:t>
      </w:r>
      <w:r w:rsidRPr="00BD62F9">
        <w:rPr>
          <w:rtl/>
        </w:rPr>
        <w:t>.</w:t>
      </w:r>
    </w:p>
    <w:p w14:paraId="66F4F97B" w14:textId="77777777" w:rsidR="00A60C9A" w:rsidRPr="001A552E" w:rsidRDefault="00A60C9A" w:rsidP="00295FCD">
      <w:pPr>
        <w:pStyle w:val="mateor4"/>
        <w:numPr>
          <w:ilvl w:val="3"/>
          <w:numId w:val="197"/>
        </w:numPr>
        <w:ind w:left="1077" w:hanging="1077"/>
      </w:pPr>
      <w:bookmarkStart w:id="2110" w:name="_Ref508577365"/>
      <w:bookmarkStart w:id="2111" w:name="_Ref506677404"/>
      <w:bookmarkStart w:id="2112" w:name="_Ref506718387"/>
      <w:bookmarkEnd w:id="2102"/>
      <w:r w:rsidRPr="001A552E">
        <w:rPr>
          <w:rFonts w:hint="eastAsia"/>
          <w:rtl/>
        </w:rPr>
        <w:t>תשתיות</w:t>
      </w:r>
      <w:r w:rsidRPr="001A552E">
        <w:rPr>
          <w:rtl/>
        </w:rPr>
        <w:t xml:space="preserve"> </w:t>
      </w:r>
      <w:r w:rsidRPr="001A552E">
        <w:rPr>
          <w:rFonts w:hint="eastAsia"/>
          <w:rtl/>
        </w:rPr>
        <w:t>שיש</w:t>
      </w:r>
      <w:r w:rsidRPr="001A552E">
        <w:rPr>
          <w:rtl/>
        </w:rPr>
        <w:t xml:space="preserve"> </w:t>
      </w:r>
      <w:r w:rsidRPr="001A552E">
        <w:rPr>
          <w:rFonts w:hint="eastAsia"/>
          <w:rtl/>
        </w:rPr>
        <w:t>להתקין</w:t>
      </w:r>
      <w:r w:rsidRPr="001A552E">
        <w:rPr>
          <w:rtl/>
        </w:rPr>
        <w:t xml:space="preserve"> </w:t>
      </w:r>
      <w:r w:rsidRPr="001A552E">
        <w:rPr>
          <w:rFonts w:hint="eastAsia"/>
          <w:rtl/>
        </w:rPr>
        <w:t>ולהטמיע</w:t>
      </w:r>
      <w:r w:rsidRPr="001A552E">
        <w:rPr>
          <w:rtl/>
        </w:rPr>
        <w:t xml:space="preserve"> </w:t>
      </w:r>
      <w:r w:rsidRPr="001A552E">
        <w:rPr>
          <w:rFonts w:hint="eastAsia"/>
          <w:rtl/>
        </w:rPr>
        <w:t>במהלך</w:t>
      </w:r>
      <w:r w:rsidRPr="001A552E">
        <w:rPr>
          <w:rtl/>
        </w:rPr>
        <w:t xml:space="preserve"> </w:t>
      </w:r>
      <w:r w:rsidRPr="001A552E">
        <w:rPr>
          <w:rFonts w:hint="eastAsia"/>
          <w:rtl/>
        </w:rPr>
        <w:t>תקופת</w:t>
      </w:r>
      <w:r w:rsidRPr="001A552E">
        <w:rPr>
          <w:rtl/>
        </w:rPr>
        <w:t xml:space="preserve"> </w:t>
      </w:r>
      <w:r w:rsidRPr="001A552E">
        <w:rPr>
          <w:rFonts w:hint="eastAsia"/>
          <w:rtl/>
        </w:rPr>
        <w:t>המעבר</w:t>
      </w:r>
      <w:bookmarkEnd w:id="2110"/>
    </w:p>
    <w:p w14:paraId="5F13CC82" w14:textId="77777777" w:rsidR="00163846" w:rsidRPr="006C2D1A" w:rsidRDefault="00163846" w:rsidP="006C2D1A">
      <w:pPr>
        <w:pStyle w:val="mateor3"/>
        <w:numPr>
          <w:ilvl w:val="4"/>
          <w:numId w:val="197"/>
        </w:numPr>
        <w:ind w:left="1161" w:hanging="1156"/>
        <w:rPr>
          <w:rFonts w:ascii="Gisha" w:hAnsi="Gisha"/>
          <w:sz w:val="24"/>
          <w:szCs w:val="24"/>
          <w:rtl/>
        </w:rPr>
      </w:pPr>
      <w:bookmarkStart w:id="2113" w:name="_Ref506732308"/>
      <w:bookmarkStart w:id="2114" w:name="_Toc512200199"/>
      <w:bookmarkStart w:id="2115" w:name="סעיף43281"/>
      <w:r w:rsidRPr="006C2D1A">
        <w:rPr>
          <w:rFonts w:ascii="Gisha" w:hAnsi="Gisha"/>
          <w:sz w:val="24"/>
          <w:szCs w:val="24"/>
          <w:rtl/>
        </w:rPr>
        <w:t>הקמת מערכת מוקד התמיכה</w:t>
      </w:r>
      <w:bookmarkEnd w:id="2103"/>
      <w:bookmarkEnd w:id="2111"/>
      <w:r w:rsidR="000C42F7" w:rsidRPr="006C2D1A">
        <w:rPr>
          <w:rFonts w:ascii="Gisha" w:hAnsi="Gisha" w:hint="cs"/>
          <w:sz w:val="24"/>
          <w:szCs w:val="24"/>
          <w:rtl/>
        </w:rPr>
        <w:t xml:space="preserve"> (</w:t>
      </w:r>
      <w:r w:rsidR="000C42F7" w:rsidRPr="006C2D1A">
        <w:rPr>
          <w:rFonts w:ascii="Gisha" w:hAnsi="Gisha" w:hint="cs"/>
          <w:sz w:val="24"/>
          <w:szCs w:val="24"/>
        </w:rPr>
        <w:t>I</w:t>
      </w:r>
      <w:r w:rsidR="000C42F7" w:rsidRPr="006C2D1A">
        <w:rPr>
          <w:rFonts w:ascii="Gisha" w:hAnsi="Gisha" w:hint="cs"/>
          <w:sz w:val="24"/>
          <w:szCs w:val="24"/>
          <w:rtl/>
        </w:rPr>
        <w:t>)</w:t>
      </w:r>
      <w:bookmarkEnd w:id="2112"/>
      <w:bookmarkEnd w:id="2113"/>
      <w:bookmarkEnd w:id="2114"/>
    </w:p>
    <w:bookmarkEnd w:id="2115"/>
    <w:p w14:paraId="1599757D" w14:textId="77777777" w:rsidR="00163846" w:rsidRDefault="00163846" w:rsidP="00080803">
      <w:pPr>
        <w:spacing w:after="120"/>
        <w:ind w:left="28"/>
        <w:rPr>
          <w:rtl/>
        </w:rPr>
      </w:pPr>
      <w:r w:rsidRPr="00BD62F9">
        <w:rPr>
          <w:rtl/>
        </w:rPr>
        <w:t xml:space="preserve">במהלך תקופת המעבר נדרש הספק </w:t>
      </w:r>
      <w:r>
        <w:rPr>
          <w:rFonts w:hint="cs"/>
          <w:rtl/>
        </w:rPr>
        <w:t>להקים את</w:t>
      </w:r>
      <w:r w:rsidRPr="00BD62F9">
        <w:rPr>
          <w:rtl/>
        </w:rPr>
        <w:t xml:space="preserve"> מוקד התמיכה </w:t>
      </w:r>
      <w:r>
        <w:rPr>
          <w:rFonts w:hint="cs"/>
          <w:rtl/>
        </w:rPr>
        <w:t xml:space="preserve">בהתאם </w:t>
      </w:r>
      <w:r w:rsidRPr="00BD62F9">
        <w:rPr>
          <w:rtl/>
        </w:rPr>
        <w:t>לצרכי ה</w:t>
      </w:r>
      <w:r>
        <w:rPr>
          <w:rtl/>
        </w:rPr>
        <w:t>משרד</w:t>
      </w:r>
      <w:r w:rsidRPr="00BD62F9">
        <w:rPr>
          <w:rtl/>
        </w:rPr>
        <w:t xml:space="preserve"> </w:t>
      </w:r>
      <w:r>
        <w:rPr>
          <w:rFonts w:hint="cs"/>
          <w:rtl/>
        </w:rPr>
        <w:t>ועל</w:t>
      </w:r>
      <w:r w:rsidRPr="00BD62F9">
        <w:rPr>
          <w:rtl/>
        </w:rPr>
        <w:t xml:space="preserve"> </w:t>
      </w:r>
      <w:r>
        <w:rPr>
          <w:rFonts w:hint="cs"/>
          <w:rtl/>
        </w:rPr>
        <w:t>פי ה</w:t>
      </w:r>
      <w:r w:rsidRPr="00BD62F9">
        <w:rPr>
          <w:rtl/>
        </w:rPr>
        <w:t xml:space="preserve">מאפיינים </w:t>
      </w:r>
      <w:r w:rsidRPr="005273A1">
        <w:rPr>
          <w:rtl/>
        </w:rPr>
        <w:t xml:space="preserve">הטכנולוגיים המוגדרים בפרק 3, </w:t>
      </w:r>
      <w:r w:rsidRPr="002468E4">
        <w:rPr>
          <w:rtl/>
        </w:rPr>
        <w:t>בסעי</w:t>
      </w:r>
      <w:r w:rsidRPr="002468E4">
        <w:rPr>
          <w:rFonts w:hint="eastAsia"/>
          <w:rtl/>
        </w:rPr>
        <w:t>ף</w:t>
      </w:r>
      <w:r w:rsidRPr="002468E4">
        <w:rPr>
          <w:rtl/>
        </w:rPr>
        <w:t xml:space="preserve"> </w:t>
      </w:r>
      <w:r w:rsidR="001A552E">
        <w:fldChar w:fldCharType="begin"/>
      </w:r>
      <w:r w:rsidR="001A552E">
        <w:instrText xml:space="preserve"> REF _Ref506670666 \r \h </w:instrText>
      </w:r>
      <w:r w:rsidR="001A552E">
        <w:fldChar w:fldCharType="separate"/>
      </w:r>
      <w:r w:rsidR="001A552E">
        <w:rPr>
          <w:rtl/>
        </w:rPr>
        <w:t>‏3.15.4</w:t>
      </w:r>
      <w:r w:rsidR="001A552E">
        <w:fldChar w:fldCharType="end"/>
      </w:r>
      <w:r w:rsidRPr="005273A1">
        <w:rPr>
          <w:rtl/>
        </w:rPr>
        <w:t xml:space="preserve">, בהתאם לדרישות התפעוליות המפורטות </w:t>
      </w:r>
      <w:r w:rsidR="00080803">
        <w:rPr>
          <w:rtl/>
        </w:rPr>
        <w:t>בסעיף ‏</w:t>
      </w:r>
      <w:r w:rsidR="00080803">
        <w:rPr>
          <w:rtl/>
        </w:rPr>
        <w:fldChar w:fldCharType="begin"/>
      </w:r>
      <w:r w:rsidR="00080803">
        <w:rPr>
          <w:rtl/>
        </w:rPr>
        <w:instrText xml:space="preserve"> </w:instrText>
      </w:r>
      <w:r w:rsidR="00080803">
        <w:instrText>REF</w:instrText>
      </w:r>
      <w:r w:rsidR="00080803">
        <w:rPr>
          <w:rtl/>
        </w:rPr>
        <w:instrText xml:space="preserve"> _</w:instrText>
      </w:r>
      <w:r w:rsidR="00080803">
        <w:instrText>Ref506843197 \r \h</w:instrText>
      </w:r>
      <w:r w:rsidR="00080803">
        <w:rPr>
          <w:rtl/>
        </w:rPr>
        <w:instrText xml:space="preserve"> </w:instrText>
      </w:r>
      <w:r w:rsidR="00080803">
        <w:rPr>
          <w:rtl/>
        </w:rPr>
      </w:r>
      <w:r w:rsidR="00080803">
        <w:rPr>
          <w:rtl/>
        </w:rPr>
        <w:fldChar w:fldCharType="separate"/>
      </w:r>
      <w:r w:rsidR="00080803">
        <w:rPr>
          <w:rtl/>
        </w:rPr>
        <w:t>‏4.4</w:t>
      </w:r>
      <w:r w:rsidR="00080803">
        <w:rPr>
          <w:rtl/>
        </w:rPr>
        <w:fldChar w:fldCharType="end"/>
      </w:r>
      <w:r w:rsidR="00080803">
        <w:rPr>
          <w:rtl/>
        </w:rPr>
        <w:t xml:space="preserve"> </w:t>
      </w:r>
      <w:r w:rsidRPr="005273A1">
        <w:rPr>
          <w:rtl/>
        </w:rPr>
        <w:t xml:space="preserve"> להלן</w:t>
      </w:r>
      <w:r w:rsidRPr="00BD62F9">
        <w:rPr>
          <w:rtl/>
        </w:rPr>
        <w:t xml:space="preserve"> ובהתאם לדרישות רמת השירות בנספח 4.5 להלן</w:t>
      </w:r>
      <w:r>
        <w:rPr>
          <w:rFonts w:hint="cs"/>
          <w:rtl/>
        </w:rPr>
        <w:t xml:space="preserve">, </w:t>
      </w:r>
      <w:r w:rsidRPr="00BD62F9">
        <w:rPr>
          <w:rtl/>
        </w:rPr>
        <w:t>בכלל זה:</w:t>
      </w:r>
    </w:p>
    <w:p w14:paraId="3B3D0338" w14:textId="77777777" w:rsidR="00163846" w:rsidRDefault="00163846" w:rsidP="00295FCD">
      <w:pPr>
        <w:pStyle w:val="af0"/>
        <w:numPr>
          <w:ilvl w:val="0"/>
          <w:numId w:val="230"/>
        </w:numPr>
        <w:spacing w:after="120"/>
        <w:contextualSpacing w:val="0"/>
      </w:pPr>
      <w:r w:rsidRPr="006221A3">
        <w:rPr>
          <w:rFonts w:hint="cs"/>
          <w:rtl/>
        </w:rPr>
        <w:t>כלים לתמיכה במשתמשים</w:t>
      </w:r>
      <w:r w:rsidR="009C1305">
        <w:rPr>
          <w:rFonts w:hint="cs"/>
          <w:rtl/>
        </w:rPr>
        <w:t>:</w:t>
      </w:r>
    </w:p>
    <w:p w14:paraId="2EB147C6" w14:textId="77777777" w:rsidR="00163846" w:rsidRPr="008F2EDC" w:rsidRDefault="00163846" w:rsidP="001A552E">
      <w:pPr>
        <w:pStyle w:val="af0"/>
        <w:numPr>
          <w:ilvl w:val="1"/>
          <w:numId w:val="230"/>
        </w:numPr>
        <w:spacing w:after="120"/>
        <w:contextualSpacing w:val="0"/>
        <w:rPr>
          <w:rtl/>
        </w:rPr>
      </w:pPr>
      <w:r w:rsidRPr="00BD62F9">
        <w:rPr>
          <w:rtl/>
        </w:rPr>
        <w:t>ה</w:t>
      </w:r>
      <w:r>
        <w:rPr>
          <w:rFonts w:hint="cs"/>
          <w:rtl/>
        </w:rPr>
        <w:t xml:space="preserve">ספקה והתקנה של </w:t>
      </w:r>
      <w:r w:rsidRPr="00A5282E">
        <w:rPr>
          <w:rtl/>
        </w:rPr>
        <w:t xml:space="preserve">כלי </w:t>
      </w:r>
      <w:r>
        <w:rPr>
          <w:rFonts w:hint="cs"/>
          <w:rtl/>
        </w:rPr>
        <w:t xml:space="preserve">/ </w:t>
      </w:r>
      <w:r w:rsidRPr="008F2EDC">
        <w:rPr>
          <w:rFonts w:hint="cs"/>
          <w:rtl/>
        </w:rPr>
        <w:t>רכיב</w:t>
      </w:r>
      <w:r w:rsidRPr="008F2EDC">
        <w:rPr>
          <w:rtl/>
        </w:rPr>
        <w:t xml:space="preserve"> להפצה ולניהול גרסאות תוכנה</w:t>
      </w:r>
      <w:r w:rsidR="001A552E">
        <w:rPr>
          <w:rFonts w:hint="cs"/>
          <w:rtl/>
        </w:rPr>
        <w:t xml:space="preserve"> (ראה סעיף </w:t>
      </w:r>
      <w:r w:rsidR="001A552E">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Ref506731711 \r \h</w:instrText>
      </w:r>
      <w:r w:rsidR="001A552E">
        <w:rPr>
          <w:rtl/>
        </w:rPr>
        <w:instrText xml:space="preserve"> </w:instrText>
      </w:r>
      <w:r w:rsidR="001A552E">
        <w:fldChar w:fldCharType="separate"/>
      </w:r>
      <w:r w:rsidR="001A552E">
        <w:rPr>
          <w:rtl/>
        </w:rPr>
        <w:t>‏3.15.4.2.1</w:t>
      </w:r>
      <w:r w:rsidR="001A552E">
        <w:fldChar w:fldCharType="end"/>
      </w:r>
      <w:r w:rsidR="001A552E">
        <w:rPr>
          <w:rFonts w:hint="cs"/>
          <w:rtl/>
        </w:rPr>
        <w:t>)</w:t>
      </w:r>
      <w:r>
        <w:rPr>
          <w:rFonts w:hint="cs"/>
          <w:rtl/>
        </w:rPr>
        <w:t>.</w:t>
      </w:r>
    </w:p>
    <w:p w14:paraId="621B34E5" w14:textId="77777777" w:rsidR="00163846" w:rsidRPr="006221A3" w:rsidRDefault="00163846" w:rsidP="001A552E">
      <w:pPr>
        <w:pStyle w:val="af0"/>
        <w:numPr>
          <w:ilvl w:val="1"/>
          <w:numId w:val="230"/>
        </w:numPr>
        <w:spacing w:after="120"/>
        <w:contextualSpacing w:val="0"/>
        <w:rPr>
          <w:rtl/>
        </w:rPr>
      </w:pPr>
      <w:r w:rsidRPr="00BD62F9">
        <w:rPr>
          <w:rtl/>
        </w:rPr>
        <w:t>ה</w:t>
      </w:r>
      <w:r>
        <w:rPr>
          <w:rFonts w:hint="cs"/>
          <w:rtl/>
        </w:rPr>
        <w:t xml:space="preserve">ספקה והתקנה של </w:t>
      </w:r>
      <w:r w:rsidRPr="00A5282E">
        <w:rPr>
          <w:rtl/>
        </w:rPr>
        <w:t xml:space="preserve">כלי </w:t>
      </w:r>
      <w:r>
        <w:rPr>
          <w:rFonts w:hint="cs"/>
          <w:rtl/>
        </w:rPr>
        <w:t xml:space="preserve">/ </w:t>
      </w:r>
      <w:r w:rsidRPr="008F2EDC">
        <w:rPr>
          <w:rFonts w:hint="cs"/>
          <w:rtl/>
        </w:rPr>
        <w:t>רכיב</w:t>
      </w:r>
      <w:r w:rsidRPr="008F2EDC">
        <w:rPr>
          <w:rtl/>
        </w:rPr>
        <w:t xml:space="preserve"> ניהול תחנות הקצה ושרתים</w:t>
      </w:r>
      <w:r w:rsidR="001A552E">
        <w:rPr>
          <w:rFonts w:hint="cs"/>
          <w:rtl/>
        </w:rPr>
        <w:t xml:space="preserve"> (ראה 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Ref506731713 \r \h</w:instrText>
      </w:r>
      <w:r w:rsidR="001A552E">
        <w:rPr>
          <w:rtl/>
        </w:rPr>
        <w:instrText xml:space="preserve"> </w:instrText>
      </w:r>
      <w:r w:rsidR="001A552E">
        <w:rPr>
          <w:rtl/>
        </w:rPr>
      </w:r>
      <w:r w:rsidR="001A552E">
        <w:rPr>
          <w:rtl/>
        </w:rPr>
        <w:fldChar w:fldCharType="separate"/>
      </w:r>
      <w:r w:rsidR="001A552E">
        <w:rPr>
          <w:rtl/>
        </w:rPr>
        <w:t>‏3.15.4.2.2</w:t>
      </w:r>
      <w:r w:rsidR="001A552E">
        <w:rPr>
          <w:rtl/>
        </w:rPr>
        <w:fldChar w:fldCharType="end"/>
      </w:r>
      <w:r w:rsidR="001A552E">
        <w:rPr>
          <w:rFonts w:hint="cs"/>
          <w:rtl/>
        </w:rPr>
        <w:t>)</w:t>
      </w:r>
      <w:r w:rsidR="009C1305">
        <w:rPr>
          <w:rFonts w:hint="cs"/>
          <w:rtl/>
        </w:rPr>
        <w:t>.</w:t>
      </w:r>
    </w:p>
    <w:p w14:paraId="48C91759" w14:textId="77777777" w:rsidR="00163846" w:rsidRPr="006221A3" w:rsidRDefault="00163846" w:rsidP="001A552E">
      <w:pPr>
        <w:pStyle w:val="af0"/>
        <w:numPr>
          <w:ilvl w:val="1"/>
          <w:numId w:val="230"/>
        </w:numPr>
        <w:spacing w:after="120"/>
        <w:contextualSpacing w:val="0"/>
        <w:rPr>
          <w:rtl/>
        </w:rPr>
      </w:pPr>
      <w:r w:rsidRPr="00BD62F9">
        <w:rPr>
          <w:rtl/>
        </w:rPr>
        <w:t>ה</w:t>
      </w:r>
      <w:r>
        <w:rPr>
          <w:rFonts w:hint="cs"/>
          <w:rtl/>
        </w:rPr>
        <w:t xml:space="preserve">ספקה והתקנה של </w:t>
      </w:r>
      <w:r w:rsidRPr="00A5282E">
        <w:rPr>
          <w:rtl/>
        </w:rPr>
        <w:t xml:space="preserve">כלי </w:t>
      </w:r>
      <w:r>
        <w:rPr>
          <w:rFonts w:hint="cs"/>
          <w:rtl/>
        </w:rPr>
        <w:t xml:space="preserve">/ </w:t>
      </w:r>
      <w:r w:rsidRPr="008F2EDC">
        <w:rPr>
          <w:rFonts w:hint="cs"/>
          <w:rtl/>
        </w:rPr>
        <w:t>רכיב</w:t>
      </w:r>
      <w:r w:rsidRPr="008F2EDC">
        <w:rPr>
          <w:rtl/>
        </w:rPr>
        <w:t xml:space="preserve"> לניהול תצורה ומצאי מרכזי</w:t>
      </w:r>
      <w:r w:rsidR="001A552E">
        <w:rPr>
          <w:rFonts w:hint="cs"/>
          <w:rtl/>
        </w:rPr>
        <w:t xml:space="preserve"> (ראה 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Ref506731721 \r \h</w:instrText>
      </w:r>
      <w:r w:rsidR="001A552E">
        <w:rPr>
          <w:rtl/>
        </w:rPr>
        <w:instrText xml:space="preserve"> </w:instrText>
      </w:r>
      <w:r w:rsidR="001A552E">
        <w:rPr>
          <w:rtl/>
        </w:rPr>
      </w:r>
      <w:r w:rsidR="001A552E">
        <w:rPr>
          <w:rtl/>
        </w:rPr>
        <w:fldChar w:fldCharType="separate"/>
      </w:r>
      <w:r w:rsidR="001A552E">
        <w:rPr>
          <w:rtl/>
        </w:rPr>
        <w:t>‏3.15.4.2.3</w:t>
      </w:r>
      <w:r w:rsidR="001A552E">
        <w:rPr>
          <w:rtl/>
        </w:rPr>
        <w:fldChar w:fldCharType="end"/>
      </w:r>
      <w:r w:rsidR="001A552E">
        <w:rPr>
          <w:rFonts w:hint="cs"/>
          <w:rtl/>
        </w:rPr>
        <w:t>)</w:t>
      </w:r>
      <w:r w:rsidR="009C1305">
        <w:rPr>
          <w:rFonts w:hint="cs"/>
          <w:rtl/>
        </w:rPr>
        <w:t>.</w:t>
      </w:r>
    </w:p>
    <w:p w14:paraId="65918939" w14:textId="77777777" w:rsidR="00163846" w:rsidRDefault="00163846" w:rsidP="00295FCD">
      <w:pPr>
        <w:pStyle w:val="af0"/>
        <w:numPr>
          <w:ilvl w:val="0"/>
          <w:numId w:val="230"/>
        </w:numPr>
        <w:spacing w:after="120"/>
        <w:contextualSpacing w:val="0"/>
        <w:rPr>
          <w:rtl/>
        </w:rPr>
      </w:pPr>
      <w:r w:rsidRPr="006221A3">
        <w:rPr>
          <w:rtl/>
        </w:rPr>
        <w:t>תשתיות לניהול השירות</w:t>
      </w:r>
      <w:r w:rsidR="009C1305">
        <w:rPr>
          <w:rFonts w:hint="cs"/>
          <w:rtl/>
        </w:rPr>
        <w:t>:</w:t>
      </w:r>
    </w:p>
    <w:p w14:paraId="1B4A2C05" w14:textId="77777777" w:rsidR="00163846" w:rsidRDefault="00163846" w:rsidP="001A552E">
      <w:pPr>
        <w:pStyle w:val="af0"/>
        <w:numPr>
          <w:ilvl w:val="1"/>
          <w:numId w:val="230"/>
        </w:numPr>
        <w:spacing w:after="120"/>
        <w:contextualSpacing w:val="0"/>
        <w:rPr>
          <w:rtl/>
        </w:rPr>
      </w:pPr>
      <w:r w:rsidRPr="00BD62F9">
        <w:rPr>
          <w:rtl/>
        </w:rPr>
        <w:t>ה</w:t>
      </w:r>
      <w:r>
        <w:rPr>
          <w:rFonts w:hint="cs"/>
          <w:rtl/>
        </w:rPr>
        <w:t xml:space="preserve">ספקה והתקנה של </w:t>
      </w:r>
      <w:r>
        <w:rPr>
          <w:rtl/>
        </w:rPr>
        <w:t xml:space="preserve">תשתית טלפוניה עבור ה </w:t>
      </w:r>
      <w:r>
        <w:t>Help Desk</w:t>
      </w:r>
      <w:r w:rsidR="001A552E">
        <w:rPr>
          <w:rFonts w:hint="cs"/>
          <w:rtl/>
        </w:rPr>
        <w:t xml:space="preserve"> (ראה 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Ref506537699 \r \h</w:instrText>
      </w:r>
      <w:r w:rsidR="001A552E">
        <w:rPr>
          <w:rtl/>
        </w:rPr>
        <w:instrText xml:space="preserve"> </w:instrText>
      </w:r>
      <w:r w:rsidR="001A552E">
        <w:rPr>
          <w:rtl/>
        </w:rPr>
      </w:r>
      <w:r w:rsidR="001A552E">
        <w:rPr>
          <w:rtl/>
        </w:rPr>
        <w:fldChar w:fldCharType="separate"/>
      </w:r>
      <w:r w:rsidR="001A552E">
        <w:rPr>
          <w:rtl/>
        </w:rPr>
        <w:t>‏3.15.4.3.1</w:t>
      </w:r>
      <w:r w:rsidR="001A552E">
        <w:rPr>
          <w:rtl/>
        </w:rPr>
        <w:fldChar w:fldCharType="end"/>
      </w:r>
      <w:r w:rsidR="001A552E">
        <w:rPr>
          <w:rFonts w:hint="cs"/>
          <w:rtl/>
        </w:rPr>
        <w:t>)</w:t>
      </w:r>
      <w:r w:rsidR="009C1305">
        <w:rPr>
          <w:rFonts w:hint="cs"/>
          <w:rtl/>
        </w:rPr>
        <w:t>.</w:t>
      </w:r>
    </w:p>
    <w:p w14:paraId="07878D44" w14:textId="77777777" w:rsidR="00163846" w:rsidRDefault="00163846" w:rsidP="001A552E">
      <w:pPr>
        <w:pStyle w:val="af0"/>
        <w:numPr>
          <w:ilvl w:val="1"/>
          <w:numId w:val="230"/>
        </w:numPr>
        <w:spacing w:after="120"/>
        <w:contextualSpacing w:val="0"/>
        <w:rPr>
          <w:rtl/>
        </w:rPr>
      </w:pPr>
      <w:r w:rsidRPr="00BD62F9">
        <w:rPr>
          <w:rtl/>
        </w:rPr>
        <w:t>ה</w:t>
      </w:r>
      <w:r>
        <w:rPr>
          <w:rFonts w:hint="cs"/>
          <w:rtl/>
        </w:rPr>
        <w:t xml:space="preserve">ספקה והתקנה של </w:t>
      </w:r>
      <w:r>
        <w:rPr>
          <w:rtl/>
        </w:rPr>
        <w:t>נתב השיחות (</w:t>
      </w:r>
      <w:r>
        <w:t>IVR</w:t>
      </w:r>
      <w:r>
        <w:rPr>
          <w:rtl/>
        </w:rPr>
        <w:t xml:space="preserve">), מערכת </w:t>
      </w:r>
      <w:r>
        <w:t>Contact Center</w:t>
      </w:r>
      <w:r>
        <w:rPr>
          <w:rtl/>
        </w:rPr>
        <w:t xml:space="preserve"> והקלטת השיחות במוקד השירות</w:t>
      </w:r>
      <w:r w:rsidR="001A552E">
        <w:rPr>
          <w:rFonts w:hint="cs"/>
          <w:rtl/>
        </w:rPr>
        <w:t xml:space="preserve"> (ראה 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Ref506731741 \r \h</w:instrText>
      </w:r>
      <w:r w:rsidR="001A552E">
        <w:rPr>
          <w:rtl/>
        </w:rPr>
        <w:instrText xml:space="preserve"> </w:instrText>
      </w:r>
      <w:r w:rsidR="001A552E">
        <w:rPr>
          <w:rtl/>
        </w:rPr>
      </w:r>
      <w:r w:rsidR="001A552E">
        <w:rPr>
          <w:rtl/>
        </w:rPr>
        <w:fldChar w:fldCharType="separate"/>
      </w:r>
      <w:r w:rsidR="001A552E">
        <w:rPr>
          <w:rtl/>
        </w:rPr>
        <w:t>‏3.15.4.3.2</w:t>
      </w:r>
      <w:r w:rsidR="001A552E">
        <w:rPr>
          <w:rtl/>
        </w:rPr>
        <w:fldChar w:fldCharType="end"/>
      </w:r>
      <w:r w:rsidR="001A552E">
        <w:rPr>
          <w:rFonts w:hint="cs"/>
          <w:rtl/>
        </w:rPr>
        <w:t>)</w:t>
      </w:r>
      <w:r w:rsidR="009C1305">
        <w:rPr>
          <w:rFonts w:hint="cs"/>
          <w:rtl/>
        </w:rPr>
        <w:t>.</w:t>
      </w:r>
    </w:p>
    <w:p w14:paraId="76432E2F" w14:textId="77777777" w:rsidR="00163846" w:rsidRDefault="00163846" w:rsidP="001A552E">
      <w:pPr>
        <w:pStyle w:val="af0"/>
        <w:numPr>
          <w:ilvl w:val="1"/>
          <w:numId w:val="230"/>
        </w:numPr>
        <w:spacing w:after="120"/>
        <w:contextualSpacing w:val="0"/>
      </w:pPr>
      <w:r w:rsidRPr="00BD62F9">
        <w:rPr>
          <w:rtl/>
        </w:rPr>
        <w:t>ה</w:t>
      </w:r>
      <w:r>
        <w:rPr>
          <w:rFonts w:hint="cs"/>
          <w:rtl/>
        </w:rPr>
        <w:t xml:space="preserve">ספקה והתקנה של </w:t>
      </w:r>
      <w:r>
        <w:rPr>
          <w:rtl/>
        </w:rPr>
        <w:t>מערכת לניהול השירות ומדידת רמת השירות</w:t>
      </w:r>
      <w:r w:rsidR="001A552E">
        <w:rPr>
          <w:rFonts w:hint="cs"/>
          <w:rtl/>
        </w:rPr>
        <w:t xml:space="preserve"> (ראה 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Ref335166795 \r \h</w:instrText>
      </w:r>
      <w:r w:rsidR="001A552E">
        <w:rPr>
          <w:rtl/>
        </w:rPr>
        <w:instrText xml:space="preserve"> </w:instrText>
      </w:r>
      <w:r w:rsidR="001A552E">
        <w:rPr>
          <w:rtl/>
        </w:rPr>
      </w:r>
      <w:r w:rsidR="001A552E">
        <w:rPr>
          <w:rtl/>
        </w:rPr>
        <w:fldChar w:fldCharType="separate"/>
      </w:r>
      <w:r w:rsidR="001A552E">
        <w:rPr>
          <w:rtl/>
        </w:rPr>
        <w:t>‏3.15.4.3.3</w:t>
      </w:r>
      <w:r w:rsidR="001A552E">
        <w:rPr>
          <w:rtl/>
        </w:rPr>
        <w:fldChar w:fldCharType="end"/>
      </w:r>
      <w:r w:rsidR="001A552E">
        <w:rPr>
          <w:rFonts w:hint="cs"/>
          <w:rtl/>
        </w:rPr>
        <w:t>)</w:t>
      </w:r>
      <w:r w:rsidR="009C1305">
        <w:rPr>
          <w:rFonts w:hint="cs"/>
          <w:rtl/>
        </w:rPr>
        <w:t>.</w:t>
      </w:r>
    </w:p>
    <w:p w14:paraId="0A4FC208" w14:textId="77777777" w:rsidR="00624545" w:rsidRDefault="00624545" w:rsidP="001A552E">
      <w:pPr>
        <w:pStyle w:val="af0"/>
        <w:numPr>
          <w:ilvl w:val="1"/>
          <w:numId w:val="230"/>
        </w:numPr>
        <w:spacing w:after="120"/>
        <w:contextualSpacing w:val="0"/>
      </w:pPr>
      <w:r>
        <w:rPr>
          <w:rFonts w:hint="cs"/>
          <w:rtl/>
        </w:rPr>
        <w:t xml:space="preserve">הספקה והתקנה של מערכת לניהול חוויית משתמש (ראה סעיף 3.15.4.4) </w:t>
      </w:r>
      <w:r w:rsidR="004E2ECC">
        <w:rPr>
          <w:rFonts w:hint="cs"/>
          <w:rtl/>
        </w:rPr>
        <w:t xml:space="preserve">כולל מדידת רמת שירות קיימת ליצירת </w:t>
      </w:r>
      <w:r w:rsidR="004E2ECC">
        <w:t>Base-Line</w:t>
      </w:r>
      <w:r w:rsidR="004E2ECC">
        <w:rPr>
          <w:rFonts w:hint="cs"/>
          <w:rtl/>
        </w:rPr>
        <w:t xml:space="preserve"> על פי העקרונות המפורטים בסעיף 3.15.4.4 לעיל.</w:t>
      </w:r>
    </w:p>
    <w:p w14:paraId="30D3513F" w14:textId="77777777" w:rsidR="00A60C9A" w:rsidRPr="006C2D1A" w:rsidRDefault="00A60C9A" w:rsidP="006C2D1A">
      <w:pPr>
        <w:pStyle w:val="mateor3"/>
        <w:numPr>
          <w:ilvl w:val="4"/>
          <w:numId w:val="197"/>
        </w:numPr>
        <w:ind w:left="1161" w:hanging="1156"/>
        <w:rPr>
          <w:rFonts w:ascii="Gisha" w:hAnsi="Gisha"/>
          <w:sz w:val="24"/>
          <w:szCs w:val="24"/>
          <w:rtl/>
        </w:rPr>
      </w:pPr>
      <w:bookmarkStart w:id="2116" w:name="_Ref506732314"/>
      <w:bookmarkStart w:id="2117" w:name="_Toc512200200"/>
      <w:bookmarkStart w:id="2118" w:name="סעיף43282"/>
      <w:r w:rsidRPr="006C2D1A">
        <w:rPr>
          <w:rFonts w:ascii="Gisha" w:hAnsi="Gisha" w:hint="cs"/>
          <w:sz w:val="24"/>
          <w:szCs w:val="24"/>
          <w:rtl/>
        </w:rPr>
        <w:t>הטמעת פתרון לניהול גיבויים (</w:t>
      </w:r>
      <w:r w:rsidRPr="006C2D1A">
        <w:rPr>
          <w:rFonts w:ascii="Gisha" w:hAnsi="Gisha" w:hint="cs"/>
          <w:sz w:val="24"/>
          <w:szCs w:val="24"/>
        </w:rPr>
        <w:t>I</w:t>
      </w:r>
      <w:r w:rsidRPr="006C2D1A">
        <w:rPr>
          <w:rFonts w:ascii="Gisha" w:hAnsi="Gisha" w:hint="cs"/>
          <w:sz w:val="24"/>
          <w:szCs w:val="24"/>
          <w:rtl/>
        </w:rPr>
        <w:t>)</w:t>
      </w:r>
      <w:bookmarkEnd w:id="2116"/>
      <w:bookmarkEnd w:id="2117"/>
    </w:p>
    <w:bookmarkEnd w:id="2118"/>
    <w:p w14:paraId="35E0BB66" w14:textId="77777777" w:rsidR="00A60C9A" w:rsidRDefault="00A60C9A" w:rsidP="001A552E">
      <w:pPr>
        <w:spacing w:after="120"/>
        <w:ind w:left="360"/>
        <w:rPr>
          <w:rtl/>
        </w:rPr>
      </w:pPr>
      <w:r w:rsidRPr="00BD62F9">
        <w:rPr>
          <w:rtl/>
        </w:rPr>
        <w:t xml:space="preserve">במהלך תקופת המעבר נדרש הספק </w:t>
      </w:r>
      <w:r>
        <w:rPr>
          <w:rFonts w:hint="cs"/>
          <w:rtl/>
        </w:rPr>
        <w:t>להקים את</w:t>
      </w:r>
      <w:r w:rsidRPr="00BD62F9">
        <w:rPr>
          <w:rtl/>
        </w:rPr>
        <w:t xml:space="preserve"> </w:t>
      </w:r>
      <w:r>
        <w:rPr>
          <w:rFonts w:hint="cs"/>
          <w:rtl/>
        </w:rPr>
        <w:t xml:space="preserve">תשתית הגיבוי החדשות בהתאם למפורט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Ref506301385 \r \h</w:instrText>
      </w:r>
      <w:r>
        <w:rPr>
          <w:rtl/>
        </w:rPr>
        <w:instrText xml:space="preserve"> </w:instrText>
      </w:r>
      <w:r>
        <w:rPr>
          <w:rtl/>
        </w:rPr>
      </w:r>
      <w:r>
        <w:rPr>
          <w:rtl/>
        </w:rPr>
        <w:fldChar w:fldCharType="separate"/>
      </w:r>
      <w:r>
        <w:rPr>
          <w:rtl/>
        </w:rPr>
        <w:t>‏3.2.2.2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Ref480467708 \r \h</w:instrText>
      </w:r>
      <w:r>
        <w:rPr>
          <w:rtl/>
        </w:rPr>
        <w:instrText xml:space="preserve"> </w:instrText>
      </w:r>
      <w:r>
        <w:rPr>
          <w:rtl/>
        </w:rPr>
      </w:r>
      <w:r>
        <w:rPr>
          <w:rtl/>
        </w:rPr>
        <w:fldChar w:fldCharType="separate"/>
      </w:r>
      <w:r>
        <w:rPr>
          <w:rtl/>
        </w:rPr>
        <w:t>‏3.2.3.2</w:t>
      </w:r>
      <w:r>
        <w:rPr>
          <w:rtl/>
        </w:rPr>
        <w:fldChar w:fldCharType="end"/>
      </w:r>
      <w:r>
        <w:rPr>
          <w:rFonts w:hint="cs"/>
          <w:rtl/>
        </w:rPr>
        <w:t xml:space="preserve"> לעיל.</w:t>
      </w:r>
    </w:p>
    <w:p w14:paraId="098205E9" w14:textId="77777777" w:rsidR="00A60C9A" w:rsidRPr="006C2D1A" w:rsidRDefault="00A60C9A" w:rsidP="006C2D1A">
      <w:pPr>
        <w:pStyle w:val="mateor3"/>
        <w:numPr>
          <w:ilvl w:val="4"/>
          <w:numId w:val="197"/>
        </w:numPr>
        <w:ind w:left="1161" w:hanging="1156"/>
        <w:rPr>
          <w:rFonts w:ascii="Gisha" w:hAnsi="Gisha"/>
          <w:sz w:val="24"/>
          <w:szCs w:val="24"/>
          <w:rtl/>
        </w:rPr>
      </w:pPr>
      <w:bookmarkStart w:id="2119" w:name="_Ref506732316"/>
      <w:bookmarkStart w:id="2120" w:name="_Toc512200201"/>
      <w:bookmarkStart w:id="2121" w:name="סעיף43283"/>
      <w:r w:rsidRPr="006C2D1A">
        <w:rPr>
          <w:rFonts w:ascii="Gisha" w:hAnsi="Gisha" w:hint="cs"/>
          <w:sz w:val="24"/>
          <w:szCs w:val="24"/>
          <w:rtl/>
        </w:rPr>
        <w:t>הטמעת מערכת לניהול מדפסות (</w:t>
      </w:r>
      <w:r w:rsidRPr="006C2D1A">
        <w:rPr>
          <w:rFonts w:ascii="Gisha" w:hAnsi="Gisha" w:hint="cs"/>
          <w:sz w:val="24"/>
          <w:szCs w:val="24"/>
        </w:rPr>
        <w:t>I</w:t>
      </w:r>
      <w:r w:rsidRPr="006C2D1A">
        <w:rPr>
          <w:rFonts w:ascii="Gisha" w:hAnsi="Gisha" w:hint="cs"/>
          <w:sz w:val="24"/>
          <w:szCs w:val="24"/>
          <w:rtl/>
        </w:rPr>
        <w:t>)</w:t>
      </w:r>
      <w:bookmarkEnd w:id="2119"/>
      <w:bookmarkEnd w:id="2120"/>
    </w:p>
    <w:bookmarkEnd w:id="2121"/>
    <w:p w14:paraId="5C29648E" w14:textId="77777777" w:rsidR="00A60C9A" w:rsidRDefault="00A60C9A" w:rsidP="00A979A1">
      <w:pPr>
        <w:spacing w:after="120"/>
        <w:ind w:left="360"/>
        <w:rPr>
          <w:rtl/>
        </w:rPr>
      </w:pPr>
      <w:r w:rsidRPr="00BD62F9">
        <w:rPr>
          <w:rtl/>
        </w:rPr>
        <w:t xml:space="preserve">במהלך תקופת המעבר נדרש הספק </w:t>
      </w:r>
      <w:r>
        <w:rPr>
          <w:rFonts w:hint="cs"/>
          <w:rtl/>
        </w:rPr>
        <w:t xml:space="preserve">מערכת לניהול מדפסות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Ref506718930 \r \h</w:instrText>
      </w:r>
      <w:r>
        <w:rPr>
          <w:rtl/>
        </w:rPr>
        <w:instrText xml:space="preserve"> </w:instrText>
      </w:r>
      <w:r>
        <w:rPr>
          <w:rtl/>
        </w:rPr>
      </w:r>
      <w:r>
        <w:rPr>
          <w:rtl/>
        </w:rPr>
        <w:fldChar w:fldCharType="separate"/>
      </w:r>
      <w:r>
        <w:rPr>
          <w:rtl/>
        </w:rPr>
        <w:t>‏3.5.5</w:t>
      </w:r>
      <w:r>
        <w:rPr>
          <w:rtl/>
        </w:rPr>
        <w:fldChar w:fldCharType="end"/>
      </w:r>
      <w:r>
        <w:rPr>
          <w:rFonts w:hint="cs"/>
          <w:rtl/>
        </w:rPr>
        <w:t xml:space="preserve"> לעיל.</w:t>
      </w:r>
    </w:p>
    <w:p w14:paraId="3B037C2B" w14:textId="77777777" w:rsidR="008C34E1" w:rsidRDefault="008C34E1" w:rsidP="00A979A1">
      <w:pPr>
        <w:spacing w:line="240" w:lineRule="auto"/>
        <w:rPr>
          <w:rtl/>
        </w:rPr>
      </w:pPr>
    </w:p>
    <w:p w14:paraId="0FBF5CA2" w14:textId="77777777" w:rsidR="00163846" w:rsidRPr="00A43994" w:rsidRDefault="00163846" w:rsidP="00295FCD">
      <w:pPr>
        <w:pStyle w:val="mateor3"/>
        <w:numPr>
          <w:ilvl w:val="2"/>
          <w:numId w:val="197"/>
        </w:numPr>
        <w:ind w:left="720"/>
        <w:rPr>
          <w:rtl/>
        </w:rPr>
      </w:pPr>
      <w:bookmarkStart w:id="2122" w:name="_Toc451721039"/>
      <w:bookmarkStart w:id="2123" w:name="_Toc426573258"/>
      <w:bookmarkStart w:id="2124" w:name="_Toc452288425"/>
      <w:bookmarkStart w:id="2125" w:name="_Ref511546890"/>
      <w:bookmarkStart w:id="2126" w:name="_Toc512200202"/>
      <w:bookmarkEnd w:id="2122"/>
      <w:r w:rsidRPr="00A43994">
        <w:rPr>
          <w:rtl/>
        </w:rPr>
        <w:t>קריטריונים להשלמת תקופת המעבר</w:t>
      </w:r>
      <w:bookmarkEnd w:id="2123"/>
      <w:bookmarkEnd w:id="2124"/>
      <w:r w:rsidR="00C424CE">
        <w:rPr>
          <w:rFonts w:hint="cs"/>
          <w:rtl/>
        </w:rPr>
        <w:t xml:space="preserve"> (</w:t>
      </w:r>
      <w:r w:rsidR="00C424CE">
        <w:t>I</w:t>
      </w:r>
      <w:r w:rsidR="00C424CE">
        <w:rPr>
          <w:rFonts w:hint="cs"/>
          <w:rtl/>
        </w:rPr>
        <w:t>)</w:t>
      </w:r>
      <w:bookmarkEnd w:id="2125"/>
      <w:bookmarkEnd w:id="2126"/>
    </w:p>
    <w:p w14:paraId="3B51729E" w14:textId="77777777" w:rsidR="00163846" w:rsidRDefault="00163846" w:rsidP="001A552E">
      <w:pPr>
        <w:pStyle w:val="af0"/>
        <w:numPr>
          <w:ilvl w:val="0"/>
          <w:numId w:val="120"/>
        </w:numPr>
        <w:spacing w:after="120"/>
        <w:ind w:left="453" w:hanging="357"/>
        <w:contextualSpacing w:val="0"/>
      </w:pPr>
      <w:r>
        <w:rPr>
          <w:rFonts w:hint="cs"/>
          <w:rtl/>
        </w:rPr>
        <w:t xml:space="preserve">סיום חפיפה עם הספק הנוכחי והפעלה מלאה של מתקן המחשוב המרכזי ברמת השירות הנדרשת (כמפורט בסעיפים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Ref506718378 \r \h</w:instrText>
      </w:r>
      <w:r w:rsidR="001A552E">
        <w:rPr>
          <w:rtl/>
        </w:rPr>
        <w:instrText xml:space="preserve"> </w:instrText>
      </w:r>
      <w:r w:rsidR="001A552E">
        <w:rPr>
          <w:rtl/>
        </w:rPr>
      </w:r>
      <w:r w:rsidR="001A552E">
        <w:rPr>
          <w:rtl/>
        </w:rPr>
        <w:fldChar w:fldCharType="separate"/>
      </w:r>
      <w:r w:rsidR="001A552E">
        <w:rPr>
          <w:rtl/>
        </w:rPr>
        <w:t>‏4.3.2.1</w:t>
      </w:r>
      <w:r w:rsidR="001A552E">
        <w:rPr>
          <w:rtl/>
        </w:rPr>
        <w:fldChar w:fldCharType="end"/>
      </w:r>
      <w:r>
        <w:rPr>
          <w:rFonts w:hint="cs"/>
          <w:rtl/>
        </w:rPr>
        <w:t xml:space="preserve">ו-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Ref506732125 \r \h</w:instrText>
      </w:r>
      <w:r w:rsidR="001A552E">
        <w:rPr>
          <w:rtl/>
        </w:rPr>
        <w:instrText xml:space="preserve"> </w:instrText>
      </w:r>
      <w:r w:rsidR="001A552E">
        <w:rPr>
          <w:rtl/>
        </w:rPr>
      </w:r>
      <w:r w:rsidR="001A552E">
        <w:rPr>
          <w:rtl/>
        </w:rPr>
        <w:fldChar w:fldCharType="separate"/>
      </w:r>
      <w:r w:rsidR="001A552E">
        <w:rPr>
          <w:rtl/>
        </w:rPr>
        <w:t>‏4.3.2.2</w:t>
      </w:r>
      <w:r w:rsidR="001A552E">
        <w:rPr>
          <w:rtl/>
        </w:rPr>
        <w:fldChar w:fldCharType="end"/>
      </w:r>
      <w:r>
        <w:rPr>
          <w:rFonts w:hint="cs"/>
          <w:rtl/>
        </w:rPr>
        <w:t>).</w:t>
      </w:r>
    </w:p>
    <w:p w14:paraId="3EA6E0FA" w14:textId="77777777" w:rsidR="00163846" w:rsidRDefault="00163846" w:rsidP="001A552E">
      <w:pPr>
        <w:pStyle w:val="af0"/>
        <w:numPr>
          <w:ilvl w:val="0"/>
          <w:numId w:val="120"/>
        </w:numPr>
        <w:spacing w:after="120"/>
        <w:ind w:left="453" w:hanging="357"/>
        <w:contextualSpacing w:val="0"/>
      </w:pPr>
      <w:r>
        <w:rPr>
          <w:rFonts w:hint="cs"/>
          <w:rtl/>
        </w:rPr>
        <w:t xml:space="preserve">השלמת קליטת עובדים (כמפורט בסעיף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Ref506732137 \r \h</w:instrText>
      </w:r>
      <w:r w:rsidR="001A552E">
        <w:rPr>
          <w:rtl/>
        </w:rPr>
        <w:instrText xml:space="preserve"> </w:instrText>
      </w:r>
      <w:r w:rsidR="001A552E">
        <w:rPr>
          <w:rtl/>
        </w:rPr>
      </w:r>
      <w:r w:rsidR="001A552E">
        <w:rPr>
          <w:rtl/>
        </w:rPr>
        <w:fldChar w:fldCharType="separate"/>
      </w:r>
      <w:r w:rsidR="00B908E6">
        <w:rPr>
          <w:rtl/>
        </w:rPr>
        <w:t>‏4.3.2.3</w:t>
      </w:r>
      <w:r w:rsidR="001A552E">
        <w:rPr>
          <w:rtl/>
        </w:rPr>
        <w:fldChar w:fldCharType="end"/>
      </w:r>
      <w:r>
        <w:rPr>
          <w:rFonts w:hint="cs"/>
          <w:rtl/>
        </w:rPr>
        <w:t>).</w:t>
      </w:r>
    </w:p>
    <w:p w14:paraId="2311BEE6" w14:textId="77777777" w:rsidR="00163846" w:rsidRPr="00BD62F9" w:rsidRDefault="00163846" w:rsidP="001A552E">
      <w:pPr>
        <w:pStyle w:val="af0"/>
        <w:numPr>
          <w:ilvl w:val="0"/>
          <w:numId w:val="120"/>
        </w:numPr>
        <w:spacing w:after="120"/>
        <w:ind w:left="453" w:hanging="357"/>
        <w:contextualSpacing w:val="0"/>
      </w:pPr>
      <w:r>
        <w:rPr>
          <w:rFonts w:hint="cs"/>
          <w:rtl/>
        </w:rPr>
        <w:t xml:space="preserve">השלמת עדכון נהלי עבודה (כמפורט בסעיף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Ref506732203 \r \h</w:instrText>
      </w:r>
      <w:r w:rsidR="001A552E">
        <w:rPr>
          <w:rtl/>
        </w:rPr>
        <w:instrText xml:space="preserve"> </w:instrText>
      </w:r>
      <w:r w:rsidR="001A552E">
        <w:rPr>
          <w:rtl/>
        </w:rPr>
      </w:r>
      <w:r w:rsidR="001A552E">
        <w:rPr>
          <w:rtl/>
        </w:rPr>
        <w:fldChar w:fldCharType="separate"/>
      </w:r>
      <w:r w:rsidR="00B908E6">
        <w:rPr>
          <w:rtl/>
        </w:rPr>
        <w:t>‏4.3.2.5</w:t>
      </w:r>
      <w:r w:rsidR="001A552E">
        <w:rPr>
          <w:rtl/>
        </w:rPr>
        <w:fldChar w:fldCharType="end"/>
      </w:r>
      <w:r>
        <w:rPr>
          <w:rFonts w:hint="cs"/>
          <w:rtl/>
        </w:rPr>
        <w:t>).</w:t>
      </w:r>
    </w:p>
    <w:p w14:paraId="7AD53C7E" w14:textId="77777777" w:rsidR="00163846" w:rsidRDefault="00163846" w:rsidP="001A552E">
      <w:pPr>
        <w:pStyle w:val="af0"/>
        <w:numPr>
          <w:ilvl w:val="0"/>
          <w:numId w:val="120"/>
        </w:numPr>
        <w:spacing w:after="120"/>
        <w:ind w:left="453" w:hanging="357"/>
        <w:contextualSpacing w:val="0"/>
      </w:pPr>
      <w:r>
        <w:rPr>
          <w:rFonts w:hint="cs"/>
          <w:rtl/>
        </w:rPr>
        <w:t>השלמת סקר מיפוי והכנת תיקי אתר ו</w:t>
      </w:r>
      <w:r w:rsidRPr="00BD62F9">
        <w:rPr>
          <w:rtl/>
        </w:rPr>
        <w:t>אישור ה</w:t>
      </w:r>
      <w:r>
        <w:rPr>
          <w:rtl/>
        </w:rPr>
        <w:t>משרד</w:t>
      </w:r>
      <w:r w:rsidRPr="00BD62F9">
        <w:rPr>
          <w:rtl/>
        </w:rPr>
        <w:t xml:space="preserve"> ל</w:t>
      </w:r>
      <w:r>
        <w:rPr>
          <w:rFonts w:hint="cs"/>
          <w:rtl/>
        </w:rPr>
        <w:t>סקר ול</w:t>
      </w:r>
      <w:r w:rsidRPr="00BD62F9">
        <w:rPr>
          <w:rtl/>
        </w:rPr>
        <w:t>תיק</w:t>
      </w:r>
      <w:r>
        <w:rPr>
          <w:rFonts w:hint="cs"/>
          <w:rtl/>
        </w:rPr>
        <w:t>י</w:t>
      </w:r>
      <w:r w:rsidRPr="00BD62F9">
        <w:rPr>
          <w:rtl/>
        </w:rPr>
        <w:t xml:space="preserve"> האתר</w:t>
      </w:r>
      <w:r>
        <w:rPr>
          <w:rFonts w:hint="cs"/>
          <w:rtl/>
        </w:rPr>
        <w:t xml:space="preserve"> (כמפורט בסעיפים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Ref506732170 \r \h</w:instrText>
      </w:r>
      <w:r w:rsidR="001A552E">
        <w:rPr>
          <w:rtl/>
        </w:rPr>
        <w:instrText xml:space="preserve"> </w:instrText>
      </w:r>
      <w:r w:rsidR="001A552E">
        <w:rPr>
          <w:rtl/>
        </w:rPr>
      </w:r>
      <w:r w:rsidR="001A552E">
        <w:rPr>
          <w:rtl/>
        </w:rPr>
        <w:fldChar w:fldCharType="separate"/>
      </w:r>
      <w:r w:rsidR="001A552E">
        <w:rPr>
          <w:rtl/>
        </w:rPr>
        <w:t>‏4.3.2.5</w:t>
      </w:r>
      <w:r w:rsidR="001A552E">
        <w:rPr>
          <w:rtl/>
        </w:rPr>
        <w:fldChar w:fldCharType="end"/>
      </w:r>
      <w:r>
        <w:rPr>
          <w:rFonts w:hint="cs"/>
          <w:rtl/>
        </w:rPr>
        <w:t xml:space="preserve"> ו-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Ref506732203 \r \h</w:instrText>
      </w:r>
      <w:r w:rsidR="001A552E">
        <w:rPr>
          <w:rtl/>
        </w:rPr>
        <w:instrText xml:space="preserve"> </w:instrText>
      </w:r>
      <w:r w:rsidR="001A552E">
        <w:rPr>
          <w:rtl/>
        </w:rPr>
      </w:r>
      <w:r w:rsidR="001A552E">
        <w:rPr>
          <w:rtl/>
        </w:rPr>
        <w:fldChar w:fldCharType="separate"/>
      </w:r>
      <w:r w:rsidR="001A552E">
        <w:rPr>
          <w:rtl/>
        </w:rPr>
        <w:t>‏</w:t>
      </w:r>
      <w:r w:rsidR="001A552E">
        <w:rPr>
          <w:rtl/>
        </w:rPr>
        <w:fldChar w:fldCharType="end"/>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Ref506732288 \r \h</w:instrText>
      </w:r>
      <w:r w:rsidR="001A552E">
        <w:rPr>
          <w:rtl/>
        </w:rPr>
        <w:instrText xml:space="preserve"> </w:instrText>
      </w:r>
      <w:r w:rsidR="001A552E">
        <w:rPr>
          <w:rtl/>
        </w:rPr>
      </w:r>
      <w:r w:rsidR="001A552E">
        <w:rPr>
          <w:rtl/>
        </w:rPr>
        <w:fldChar w:fldCharType="separate"/>
      </w:r>
      <w:r w:rsidR="001A552E">
        <w:rPr>
          <w:rtl/>
        </w:rPr>
        <w:t>‏4.3.2.7</w:t>
      </w:r>
      <w:r w:rsidR="001A552E">
        <w:rPr>
          <w:rtl/>
        </w:rPr>
        <w:fldChar w:fldCharType="end"/>
      </w:r>
      <w:r>
        <w:rPr>
          <w:rFonts w:hint="cs"/>
          <w:rtl/>
        </w:rPr>
        <w:t>)</w:t>
      </w:r>
      <w:r w:rsidRPr="00BD62F9">
        <w:rPr>
          <w:rtl/>
        </w:rPr>
        <w:t>.</w:t>
      </w:r>
    </w:p>
    <w:p w14:paraId="617E9DCA" w14:textId="77777777" w:rsidR="00163846" w:rsidRDefault="00163846" w:rsidP="001A552E">
      <w:pPr>
        <w:pStyle w:val="af0"/>
        <w:numPr>
          <w:ilvl w:val="0"/>
          <w:numId w:val="120"/>
        </w:numPr>
        <w:spacing w:after="120"/>
        <w:ind w:left="453" w:hanging="357"/>
        <w:contextualSpacing w:val="0"/>
      </w:pPr>
      <w:r>
        <w:rPr>
          <w:rFonts w:hint="cs"/>
          <w:rtl/>
        </w:rPr>
        <w:t xml:space="preserve">הקמה והפעלה של כלל תשתית מוקד התמיכה (כמפורט בסעיף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Ref506732308 \r \h</w:instrText>
      </w:r>
      <w:r w:rsidR="001A552E">
        <w:rPr>
          <w:rtl/>
        </w:rPr>
        <w:instrText xml:space="preserve"> </w:instrText>
      </w:r>
      <w:r w:rsidR="001A552E">
        <w:rPr>
          <w:rtl/>
        </w:rPr>
      </w:r>
      <w:r w:rsidR="001A552E">
        <w:rPr>
          <w:rtl/>
        </w:rPr>
        <w:fldChar w:fldCharType="separate"/>
      </w:r>
      <w:r w:rsidR="00B908E6">
        <w:rPr>
          <w:rtl/>
        </w:rPr>
        <w:t>‏4.3.2.7.1</w:t>
      </w:r>
      <w:r w:rsidR="001A552E">
        <w:rPr>
          <w:rtl/>
        </w:rPr>
        <w:fldChar w:fldCharType="end"/>
      </w:r>
      <w:r w:rsidR="001A552E">
        <w:rPr>
          <w:rFonts w:hint="cs"/>
          <w:rtl/>
        </w:rPr>
        <w:t xml:space="preserve">), אספקה התקנה והטמעה של פתרון </w:t>
      </w:r>
      <w:r w:rsidR="001A552E">
        <w:t>Backup to Disk</w:t>
      </w:r>
      <w:r w:rsidR="001A552E">
        <w:rPr>
          <w:rFonts w:hint="cs"/>
          <w:rtl/>
        </w:rPr>
        <w:t xml:space="preserve"> (כמפורט בסעיף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Ref506732314 \r \h</w:instrText>
      </w:r>
      <w:r w:rsidR="001A552E">
        <w:rPr>
          <w:rtl/>
        </w:rPr>
        <w:instrText xml:space="preserve"> </w:instrText>
      </w:r>
      <w:r w:rsidR="001A552E">
        <w:rPr>
          <w:rtl/>
        </w:rPr>
      </w:r>
      <w:r w:rsidR="001A552E">
        <w:rPr>
          <w:rtl/>
        </w:rPr>
        <w:fldChar w:fldCharType="separate"/>
      </w:r>
      <w:r w:rsidR="001A552E">
        <w:rPr>
          <w:rtl/>
        </w:rPr>
        <w:t>‏4.3.2.8.2</w:t>
      </w:r>
      <w:r w:rsidR="001A552E">
        <w:rPr>
          <w:rtl/>
        </w:rPr>
        <w:fldChar w:fldCharType="end"/>
      </w:r>
      <w:r w:rsidR="001A552E">
        <w:rPr>
          <w:rFonts w:hint="cs"/>
          <w:rtl/>
        </w:rPr>
        <w:t xml:space="preserve">) והתקנה והטמעה של מערכת לניהול מדפסות (כמפורט בסעיף </w:t>
      </w:r>
      <w:r w:rsidR="001A552E">
        <w:rPr>
          <w:rtl/>
        </w:rPr>
        <w:fldChar w:fldCharType="begin"/>
      </w:r>
      <w:r w:rsidR="001A552E">
        <w:rPr>
          <w:rtl/>
        </w:rPr>
        <w:instrText xml:space="preserve"> </w:instrText>
      </w:r>
      <w:r w:rsidR="001A552E">
        <w:rPr>
          <w:rFonts w:hint="cs"/>
        </w:rPr>
        <w:instrText>REF</w:instrText>
      </w:r>
      <w:r w:rsidR="001A552E">
        <w:rPr>
          <w:rFonts w:hint="cs"/>
          <w:rtl/>
        </w:rPr>
        <w:instrText xml:space="preserve"> _</w:instrText>
      </w:r>
      <w:r w:rsidR="001A552E">
        <w:rPr>
          <w:rFonts w:hint="cs"/>
        </w:rPr>
        <w:instrText>Ref506732316 \r \h</w:instrText>
      </w:r>
      <w:r w:rsidR="001A552E">
        <w:rPr>
          <w:rtl/>
        </w:rPr>
        <w:instrText xml:space="preserve"> </w:instrText>
      </w:r>
      <w:r w:rsidR="001A552E">
        <w:rPr>
          <w:rtl/>
        </w:rPr>
      </w:r>
      <w:r w:rsidR="001A552E">
        <w:rPr>
          <w:rtl/>
        </w:rPr>
        <w:fldChar w:fldCharType="separate"/>
      </w:r>
      <w:r w:rsidR="00B908E6">
        <w:rPr>
          <w:rtl/>
        </w:rPr>
        <w:t>‏4.3.2.7.3</w:t>
      </w:r>
      <w:r w:rsidR="001A552E">
        <w:rPr>
          <w:rtl/>
        </w:rPr>
        <w:fldChar w:fldCharType="end"/>
      </w:r>
      <w:r>
        <w:rPr>
          <w:rFonts w:hint="cs"/>
          <w:rtl/>
        </w:rPr>
        <w:t>).</w:t>
      </w:r>
    </w:p>
    <w:p w14:paraId="51783D80" w14:textId="77777777" w:rsidR="00BA44F0" w:rsidRPr="00BD62F9" w:rsidRDefault="00BA44F0" w:rsidP="00A979A1">
      <w:pPr>
        <w:pStyle w:val="af0"/>
        <w:numPr>
          <w:ilvl w:val="0"/>
          <w:numId w:val="120"/>
        </w:numPr>
        <w:spacing w:after="120"/>
        <w:ind w:left="453" w:hanging="357"/>
        <w:contextualSpacing w:val="0"/>
      </w:pPr>
      <w:r>
        <w:rPr>
          <w:rFonts w:hint="cs"/>
          <w:rtl/>
        </w:rPr>
        <w:t xml:space="preserve">הטמעת פתרון גיבויים והטמעת מערכת לניהול הדפסות (ראה סעיף </w:t>
      </w:r>
      <w:hyperlink w:anchor="סעיף43283" w:history="1">
        <w:r w:rsidR="00B908E6" w:rsidRPr="00B908E6">
          <w:rPr>
            <w:rStyle w:val="Hyperlink"/>
            <w:rtl/>
          </w:rPr>
          <w:t>4.3.2.</w:t>
        </w:r>
        <w:r w:rsidR="00B908E6" w:rsidRPr="00B908E6">
          <w:rPr>
            <w:rStyle w:val="Hyperlink"/>
            <w:rFonts w:hint="cs"/>
            <w:rtl/>
          </w:rPr>
          <w:t>7.3</w:t>
        </w:r>
      </w:hyperlink>
      <w:r>
        <w:rPr>
          <w:rFonts w:hint="cs"/>
          <w:rtl/>
        </w:rPr>
        <w:t>).</w:t>
      </w:r>
    </w:p>
    <w:p w14:paraId="0CDC3FA7" w14:textId="77777777" w:rsidR="00163846" w:rsidRPr="00BD62F9" w:rsidRDefault="00163846" w:rsidP="00C424CE">
      <w:pPr>
        <w:spacing w:before="120"/>
        <w:ind w:left="28"/>
        <w:rPr>
          <w:rtl/>
        </w:rPr>
      </w:pPr>
      <w:r w:rsidRPr="00BD62F9">
        <w:rPr>
          <w:rtl/>
        </w:rPr>
        <w:t>מובהר כי ההחלטה על סיום כל אחת מהמשימות היא של ה</w:t>
      </w:r>
      <w:r>
        <w:rPr>
          <w:rtl/>
        </w:rPr>
        <w:t>משרד</w:t>
      </w:r>
      <w:r w:rsidRPr="00BD62F9">
        <w:rPr>
          <w:rtl/>
        </w:rPr>
        <w:t xml:space="preserve"> בלבד. </w:t>
      </w:r>
      <w:r>
        <w:rPr>
          <w:rFonts w:hint="cs"/>
          <w:rtl/>
        </w:rPr>
        <w:t xml:space="preserve">תנאי לסיום משימה הוא קבלת אישור לכך בכתב </w:t>
      </w:r>
      <w:r w:rsidR="00921C45">
        <w:rPr>
          <w:rFonts w:hint="cs"/>
          <w:rtl/>
        </w:rPr>
        <w:t>מהמשרד.</w:t>
      </w:r>
      <w:r w:rsidR="00921C45" w:rsidRPr="00BD62F9">
        <w:rPr>
          <w:rFonts w:hint="cs"/>
          <w:rtl/>
        </w:rPr>
        <w:t xml:space="preserve"> הי</w:t>
      </w:r>
      <w:r w:rsidR="00921C45" w:rsidRPr="00BD62F9">
        <w:rPr>
          <w:rFonts w:hint="eastAsia"/>
          <w:rtl/>
        </w:rPr>
        <w:t>ה</w:t>
      </w:r>
      <w:r w:rsidRPr="00BD62F9">
        <w:rPr>
          <w:rtl/>
        </w:rPr>
        <w:t xml:space="preserve"> והספק יחרוג מלוח הזמנים הנדרש ביותר מ</w:t>
      </w:r>
      <w:r>
        <w:rPr>
          <w:rFonts w:hint="cs"/>
          <w:rtl/>
        </w:rPr>
        <w:t xml:space="preserve">שלושה </w:t>
      </w:r>
      <w:r>
        <w:rPr>
          <w:rtl/>
        </w:rPr>
        <w:t>שבוע</w:t>
      </w:r>
      <w:r>
        <w:rPr>
          <w:rFonts w:hint="cs"/>
          <w:rtl/>
        </w:rPr>
        <w:t>ות</w:t>
      </w:r>
      <w:r w:rsidRPr="00BD62F9">
        <w:rPr>
          <w:rtl/>
        </w:rPr>
        <w:t xml:space="preserve">, </w:t>
      </w:r>
      <w:r>
        <w:rPr>
          <w:rFonts w:hint="cs"/>
          <w:rtl/>
        </w:rPr>
        <w:t>י</w:t>
      </w:r>
      <w:r w:rsidRPr="00BD62F9">
        <w:rPr>
          <w:rtl/>
        </w:rPr>
        <w:t>שית עליו ה</w:t>
      </w:r>
      <w:r>
        <w:rPr>
          <w:rtl/>
        </w:rPr>
        <w:t>משרד</w:t>
      </w:r>
      <w:r w:rsidRPr="00BD62F9">
        <w:rPr>
          <w:rtl/>
        </w:rPr>
        <w:t xml:space="preserve"> תשלום קנס בגובה </w:t>
      </w:r>
      <w:r w:rsidR="00C424CE">
        <w:rPr>
          <w:rFonts w:hint="cs"/>
          <w:rtl/>
        </w:rPr>
        <w:t>7</w:t>
      </w:r>
      <w:r w:rsidRPr="00BD62F9">
        <w:rPr>
          <w:rtl/>
        </w:rPr>
        <w:t>,</w:t>
      </w:r>
      <w:r w:rsidR="00C424CE">
        <w:rPr>
          <w:rFonts w:hint="cs"/>
          <w:rtl/>
        </w:rPr>
        <w:t>5</w:t>
      </w:r>
      <w:r w:rsidRPr="00BD62F9">
        <w:rPr>
          <w:rtl/>
        </w:rPr>
        <w:t xml:space="preserve">00 ש"ח לכל שבוע פיגור החל מהשבוע הראשון. </w:t>
      </w:r>
      <w:r>
        <w:rPr>
          <w:rFonts w:hint="cs"/>
          <w:rtl/>
        </w:rPr>
        <w:t>אם</w:t>
      </w:r>
      <w:r w:rsidRPr="00BD62F9">
        <w:rPr>
          <w:rtl/>
        </w:rPr>
        <w:t xml:space="preserve"> ה</w:t>
      </w:r>
      <w:r>
        <w:rPr>
          <w:rtl/>
        </w:rPr>
        <w:t>משרד</w:t>
      </w:r>
      <w:r w:rsidRPr="00BD62F9">
        <w:rPr>
          <w:rtl/>
        </w:rPr>
        <w:t xml:space="preserve"> </w:t>
      </w:r>
      <w:r>
        <w:rPr>
          <w:rFonts w:hint="cs"/>
          <w:rtl/>
        </w:rPr>
        <w:t>י</w:t>
      </w:r>
      <w:r w:rsidRPr="00BD62F9">
        <w:rPr>
          <w:rtl/>
        </w:rPr>
        <w:t xml:space="preserve">תרשם כי פיגורים </w:t>
      </w:r>
      <w:r w:rsidR="00921C45" w:rsidRPr="00BD62F9">
        <w:rPr>
          <w:rFonts w:hint="cs"/>
          <w:rtl/>
        </w:rPr>
        <w:t>אירע</w:t>
      </w:r>
      <w:r w:rsidR="00921C45" w:rsidRPr="00BD62F9">
        <w:rPr>
          <w:rFonts w:hint="eastAsia"/>
          <w:rtl/>
        </w:rPr>
        <w:t>ו</w:t>
      </w:r>
      <w:r w:rsidRPr="00BD62F9">
        <w:rPr>
          <w:rtl/>
        </w:rPr>
        <w:t xml:space="preserve"> </w:t>
      </w:r>
      <w:r>
        <w:rPr>
          <w:rFonts w:hint="cs"/>
          <w:rtl/>
        </w:rPr>
        <w:t>ש</w:t>
      </w:r>
      <w:r w:rsidRPr="00BD62F9">
        <w:rPr>
          <w:rtl/>
        </w:rPr>
        <w:t>לא באחריות הספק, ה</w:t>
      </w:r>
      <w:r>
        <w:rPr>
          <w:rFonts w:hint="cs"/>
          <w:rtl/>
        </w:rPr>
        <w:t>ו</w:t>
      </w:r>
      <w:r w:rsidRPr="00BD62F9">
        <w:rPr>
          <w:rtl/>
        </w:rPr>
        <w:t xml:space="preserve">א </w:t>
      </w:r>
      <w:r>
        <w:rPr>
          <w:rtl/>
        </w:rPr>
        <w:t>רשאי</w:t>
      </w:r>
      <w:r w:rsidRPr="00BD62F9">
        <w:rPr>
          <w:rtl/>
        </w:rPr>
        <w:t xml:space="preserve"> שלא להשית </w:t>
      </w:r>
      <w:r>
        <w:rPr>
          <w:rFonts w:hint="cs"/>
          <w:rtl/>
        </w:rPr>
        <w:t>את ה</w:t>
      </w:r>
      <w:r w:rsidRPr="00BD62F9">
        <w:rPr>
          <w:rtl/>
        </w:rPr>
        <w:t>קנסות</w:t>
      </w:r>
      <w:r>
        <w:rPr>
          <w:rFonts w:hint="cs"/>
          <w:rtl/>
        </w:rPr>
        <w:t>, כולם או מקצתם.</w:t>
      </w:r>
    </w:p>
    <w:p w14:paraId="7882AF93" w14:textId="77777777" w:rsidR="00163846" w:rsidRDefault="00163846" w:rsidP="00163846">
      <w:pPr>
        <w:spacing w:before="120"/>
        <w:ind w:left="28"/>
        <w:rPr>
          <w:rtl/>
        </w:rPr>
      </w:pPr>
      <w:r w:rsidRPr="00BD62F9">
        <w:rPr>
          <w:rtl/>
        </w:rPr>
        <w:t>ה</w:t>
      </w:r>
      <w:r>
        <w:rPr>
          <w:rtl/>
        </w:rPr>
        <w:t>משרד</w:t>
      </w:r>
      <w:r w:rsidRPr="00BD62F9">
        <w:rPr>
          <w:rtl/>
        </w:rPr>
        <w:t xml:space="preserve"> </w:t>
      </w:r>
      <w:r>
        <w:rPr>
          <w:rtl/>
        </w:rPr>
        <w:t>רשאי</w:t>
      </w:r>
      <w:r w:rsidRPr="00BD62F9">
        <w:rPr>
          <w:rtl/>
        </w:rPr>
        <w:t xml:space="preserve"> לקצר או להאריך את תקופת המעבר בתיאום עם הספק, במקרה זה התאריך החדש יחשב כתאריך הקובע לסיום תקופת המעבר.</w:t>
      </w:r>
    </w:p>
    <w:p w14:paraId="4896864D" w14:textId="77777777" w:rsidR="00163846" w:rsidRDefault="00163846" w:rsidP="00295FCD">
      <w:pPr>
        <w:pStyle w:val="mateor3"/>
        <w:numPr>
          <w:ilvl w:val="2"/>
          <w:numId w:val="197"/>
        </w:numPr>
        <w:ind w:left="720"/>
        <w:rPr>
          <w:rtl/>
        </w:rPr>
      </w:pPr>
      <w:bookmarkStart w:id="2127" w:name="_Toc452288426"/>
      <w:bookmarkStart w:id="2128" w:name="_Ref506732665"/>
      <w:bookmarkStart w:id="2129" w:name="_Ref508577381"/>
      <w:bookmarkStart w:id="2130" w:name="_Ref511545482"/>
      <w:bookmarkStart w:id="2131" w:name="_Toc512200203"/>
      <w:r>
        <w:rPr>
          <w:rFonts w:hint="cs"/>
          <w:rtl/>
        </w:rPr>
        <w:t>משימות שיחלו בתקופת המעבר ויסתיימו בשנת ההתקשרות הראשונה (</w:t>
      </w:r>
      <w:r>
        <w:t>S</w:t>
      </w:r>
      <w:r>
        <w:rPr>
          <w:rFonts w:hint="cs"/>
          <w:rtl/>
        </w:rPr>
        <w:t>)</w:t>
      </w:r>
      <w:bookmarkEnd w:id="2127"/>
      <w:bookmarkEnd w:id="2128"/>
      <w:bookmarkEnd w:id="2129"/>
      <w:bookmarkEnd w:id="2130"/>
      <w:bookmarkEnd w:id="2131"/>
    </w:p>
    <w:p w14:paraId="51AB0107" w14:textId="77777777" w:rsidR="00163846" w:rsidRDefault="00163846" w:rsidP="00080803">
      <w:pPr>
        <w:spacing w:after="80"/>
        <w:ind w:left="28"/>
        <w:rPr>
          <w:rtl/>
        </w:rPr>
      </w:pPr>
      <w:r>
        <w:rPr>
          <w:rFonts w:hint="cs"/>
          <w:rtl/>
        </w:rPr>
        <w:t xml:space="preserve">משימות הצפויות להמשך פרק זמן ארוך מזה המוקצה לתקופת המעבר יחלו בתקופת המעבר ועל הספק יהיה לסיימן במהלך שנת ההתקשרות הראשונה (למעט המפורט בסעיף </w:t>
      </w:r>
      <w:r w:rsidR="00080803">
        <w:rPr>
          <w:rtl/>
        </w:rPr>
        <w:fldChar w:fldCharType="begin"/>
      </w:r>
      <w:r w:rsidR="00080803">
        <w:rPr>
          <w:rtl/>
        </w:rPr>
        <w:instrText xml:space="preserve"> </w:instrText>
      </w:r>
      <w:r w:rsidR="00080803">
        <w:rPr>
          <w:rFonts w:hint="cs"/>
        </w:rPr>
        <w:instrText>REF</w:instrText>
      </w:r>
      <w:r w:rsidR="00080803">
        <w:rPr>
          <w:rFonts w:hint="cs"/>
          <w:rtl/>
        </w:rPr>
        <w:instrText xml:space="preserve"> _</w:instrText>
      </w:r>
      <w:r w:rsidR="00080803">
        <w:rPr>
          <w:rFonts w:hint="cs"/>
        </w:rPr>
        <w:instrText>Ref506677431 \r \h</w:instrText>
      </w:r>
      <w:r w:rsidR="00080803">
        <w:rPr>
          <w:rtl/>
        </w:rPr>
        <w:instrText xml:space="preserve"> </w:instrText>
      </w:r>
      <w:r w:rsidR="00080803">
        <w:rPr>
          <w:rtl/>
        </w:rPr>
      </w:r>
      <w:r w:rsidR="00080803">
        <w:rPr>
          <w:rtl/>
        </w:rPr>
        <w:fldChar w:fldCharType="separate"/>
      </w:r>
      <w:r w:rsidR="003238E7">
        <w:rPr>
          <w:rtl/>
        </w:rPr>
        <w:t>‏4.3.4.2</w:t>
      </w:r>
      <w:r w:rsidR="00080803">
        <w:rPr>
          <w:rtl/>
        </w:rPr>
        <w:fldChar w:fldCharType="end"/>
      </w:r>
      <w:r>
        <w:rPr>
          <w:rFonts w:hint="cs"/>
          <w:rtl/>
        </w:rPr>
        <w:t xml:space="preserve"> </w:t>
      </w:r>
      <w:proofErr w:type="spellStart"/>
      <w:r>
        <w:rPr>
          <w:rFonts w:hint="cs"/>
          <w:rtl/>
        </w:rPr>
        <w:t>ס"ק</w:t>
      </w:r>
      <w:proofErr w:type="spellEnd"/>
      <w:r>
        <w:rPr>
          <w:rFonts w:hint="cs"/>
          <w:rtl/>
        </w:rPr>
        <w:t xml:space="preserve"> 2). משימות אלו הן:</w:t>
      </w:r>
    </w:p>
    <w:p w14:paraId="28534735" w14:textId="77777777" w:rsidR="00163846" w:rsidRPr="00F654F3" w:rsidRDefault="00163846" w:rsidP="00295FCD">
      <w:pPr>
        <w:pStyle w:val="mateor4"/>
        <w:numPr>
          <w:ilvl w:val="3"/>
          <w:numId w:val="197"/>
        </w:numPr>
        <w:ind w:left="1077" w:hanging="1077"/>
      </w:pPr>
      <w:bookmarkStart w:id="2132" w:name="_Ref506677423"/>
      <w:bookmarkStart w:id="2133" w:name="סעיף4341"/>
      <w:r w:rsidRPr="00F654F3">
        <w:rPr>
          <w:rtl/>
        </w:rPr>
        <w:t xml:space="preserve">הקמת </w:t>
      </w:r>
      <w:r>
        <w:rPr>
          <w:rFonts w:hint="cs"/>
          <w:rtl/>
        </w:rPr>
        <w:t xml:space="preserve">מערך </w:t>
      </w:r>
      <w:r w:rsidRPr="00BD62F9">
        <w:rPr>
          <w:rtl/>
        </w:rPr>
        <w:t xml:space="preserve">ניהול </w:t>
      </w:r>
      <w:r>
        <w:rPr>
          <w:rFonts w:hint="cs"/>
          <w:rtl/>
        </w:rPr>
        <w:t>טכני</w:t>
      </w:r>
      <w:r w:rsidRPr="00BD62F9">
        <w:rPr>
          <w:rtl/>
        </w:rPr>
        <w:t xml:space="preserve"> (</w:t>
      </w:r>
      <w:r w:rsidRPr="00BD62F9">
        <w:t>NOC</w:t>
      </w:r>
      <w:r w:rsidRPr="00BD62F9">
        <w:rPr>
          <w:rtl/>
        </w:rPr>
        <w:t>)</w:t>
      </w:r>
      <w:bookmarkEnd w:id="2132"/>
    </w:p>
    <w:bookmarkEnd w:id="2133"/>
    <w:p w14:paraId="1DDF71AE" w14:textId="77777777" w:rsidR="00163846" w:rsidRPr="00BD62F9" w:rsidRDefault="00163846" w:rsidP="001A552E">
      <w:pPr>
        <w:spacing w:after="80"/>
        <w:ind w:left="28"/>
      </w:pPr>
      <w:r w:rsidRPr="005273A1">
        <w:rPr>
          <w:rtl/>
        </w:rPr>
        <w:t xml:space="preserve">הספק נדרש להקים את </w:t>
      </w:r>
      <w:r w:rsidRPr="005273A1">
        <w:rPr>
          <w:rFonts w:hint="cs"/>
          <w:rtl/>
        </w:rPr>
        <w:t>מערך הניהול הטכני (</w:t>
      </w:r>
      <w:r w:rsidRPr="005273A1">
        <w:t>NOC</w:t>
      </w:r>
      <w:r w:rsidRPr="005273A1">
        <w:rPr>
          <w:rFonts w:hint="cs"/>
          <w:rtl/>
        </w:rPr>
        <w:t>) על כל רכיביו</w:t>
      </w:r>
      <w:r w:rsidRPr="005273A1">
        <w:rPr>
          <w:rtl/>
        </w:rPr>
        <w:t xml:space="preserve"> כנדרש בפרק 3, </w:t>
      </w:r>
      <w:r w:rsidRPr="002468E4">
        <w:rPr>
          <w:rtl/>
        </w:rPr>
        <w:t xml:space="preserve">סעיף </w:t>
      </w:r>
      <w:r w:rsidR="001A552E">
        <w:fldChar w:fldCharType="begin"/>
      </w:r>
      <w:r w:rsidR="001A552E">
        <w:instrText xml:space="preserve"> REF _Ref506732411 \r \h </w:instrText>
      </w:r>
      <w:r w:rsidR="001A552E">
        <w:fldChar w:fldCharType="separate"/>
      </w:r>
      <w:r w:rsidR="001A552E">
        <w:rPr>
          <w:rtl/>
        </w:rPr>
        <w:t>‏3.15.2</w:t>
      </w:r>
      <w:r w:rsidR="001A552E">
        <w:fldChar w:fldCharType="end"/>
      </w:r>
      <w:r w:rsidRPr="002468E4">
        <w:rPr>
          <w:rtl/>
        </w:rPr>
        <w:t>,</w:t>
      </w:r>
      <w:r w:rsidRPr="005273A1">
        <w:rPr>
          <w:rtl/>
        </w:rPr>
        <w:t xml:space="preserve"> </w:t>
      </w:r>
      <w:r w:rsidRPr="005273A1">
        <w:rPr>
          <w:rFonts w:hint="cs"/>
          <w:rtl/>
        </w:rPr>
        <w:t>כולל</w:t>
      </w:r>
      <w:r w:rsidRPr="005273A1">
        <w:rPr>
          <w:rtl/>
        </w:rPr>
        <w:t>:</w:t>
      </w:r>
    </w:p>
    <w:p w14:paraId="2018E73F" w14:textId="77777777" w:rsidR="00163846" w:rsidRPr="00EB7179" w:rsidRDefault="00163846" w:rsidP="00295FCD">
      <w:pPr>
        <w:pStyle w:val="af0"/>
        <w:numPr>
          <w:ilvl w:val="0"/>
          <w:numId w:val="39"/>
        </w:numPr>
        <w:spacing w:after="120"/>
        <w:contextualSpacing w:val="0"/>
        <w:rPr>
          <w:rtl/>
        </w:rPr>
      </w:pPr>
      <w:r w:rsidRPr="00BD62F9">
        <w:rPr>
          <w:rtl/>
        </w:rPr>
        <w:t>ה</w:t>
      </w:r>
      <w:r>
        <w:rPr>
          <w:rFonts w:hint="cs"/>
          <w:rtl/>
        </w:rPr>
        <w:t>ספקה והתקנה של</w:t>
      </w:r>
      <w:r w:rsidRPr="00BD62F9">
        <w:rPr>
          <w:rtl/>
        </w:rPr>
        <w:t xml:space="preserve"> </w:t>
      </w:r>
      <w:r w:rsidRPr="00EB7179">
        <w:rPr>
          <w:rtl/>
        </w:rPr>
        <w:t>מוניטור מרכזי (</w:t>
      </w:r>
      <w:r w:rsidRPr="00EB7179">
        <w:t>MOM</w:t>
      </w:r>
      <w:r w:rsidRPr="00EB7179">
        <w:rPr>
          <w:rtl/>
        </w:rPr>
        <w:t>)</w:t>
      </w:r>
      <w:r>
        <w:rPr>
          <w:rFonts w:hint="cs"/>
          <w:rtl/>
        </w:rPr>
        <w:t>.</w:t>
      </w:r>
    </w:p>
    <w:p w14:paraId="766C16DA" w14:textId="77777777" w:rsidR="00163846" w:rsidRPr="00EB7179" w:rsidRDefault="00163846" w:rsidP="00295FCD">
      <w:pPr>
        <w:pStyle w:val="af0"/>
        <w:numPr>
          <w:ilvl w:val="0"/>
          <w:numId w:val="39"/>
        </w:numPr>
        <w:spacing w:after="120"/>
        <w:contextualSpacing w:val="0"/>
        <w:rPr>
          <w:rtl/>
        </w:rPr>
      </w:pPr>
      <w:r w:rsidRPr="00BD62F9">
        <w:rPr>
          <w:rtl/>
        </w:rPr>
        <w:t>ה</w:t>
      </w:r>
      <w:r>
        <w:rPr>
          <w:rFonts w:hint="cs"/>
          <w:rtl/>
        </w:rPr>
        <w:t>ספקה והתקנה של</w:t>
      </w:r>
      <w:r w:rsidRPr="00BD62F9">
        <w:rPr>
          <w:rtl/>
        </w:rPr>
        <w:t xml:space="preserve"> </w:t>
      </w:r>
      <w:r>
        <w:rPr>
          <w:rFonts w:hint="cs"/>
          <w:rtl/>
        </w:rPr>
        <w:t xml:space="preserve">כלי </w:t>
      </w:r>
      <w:r w:rsidRPr="00EB7179">
        <w:rPr>
          <w:rFonts w:hint="cs"/>
          <w:rtl/>
        </w:rPr>
        <w:t>ניטור ניהול ובקרה של תשתיות חומרה מרכזית</w:t>
      </w:r>
      <w:r>
        <w:rPr>
          <w:rFonts w:hint="cs"/>
          <w:rtl/>
        </w:rPr>
        <w:t>.</w:t>
      </w:r>
    </w:p>
    <w:p w14:paraId="2BB5A787" w14:textId="77777777" w:rsidR="00163846" w:rsidRPr="00EB7179" w:rsidRDefault="00163846" w:rsidP="00295FCD">
      <w:pPr>
        <w:pStyle w:val="af0"/>
        <w:numPr>
          <w:ilvl w:val="0"/>
          <w:numId w:val="39"/>
        </w:numPr>
        <w:spacing w:after="120"/>
        <w:contextualSpacing w:val="0"/>
        <w:rPr>
          <w:rtl/>
        </w:rPr>
      </w:pPr>
      <w:r w:rsidRPr="00BD62F9">
        <w:rPr>
          <w:rtl/>
        </w:rPr>
        <w:t>ה</w:t>
      </w:r>
      <w:r>
        <w:rPr>
          <w:rFonts w:hint="cs"/>
          <w:rtl/>
        </w:rPr>
        <w:t>ספקה והתקנה של</w:t>
      </w:r>
      <w:r w:rsidRPr="00BD62F9">
        <w:rPr>
          <w:rtl/>
        </w:rPr>
        <w:t xml:space="preserve"> </w:t>
      </w:r>
      <w:r>
        <w:rPr>
          <w:rFonts w:hint="cs"/>
          <w:rtl/>
        </w:rPr>
        <w:t xml:space="preserve">כלי </w:t>
      </w:r>
      <w:r w:rsidRPr="00EB7179">
        <w:rPr>
          <w:rFonts w:hint="cs"/>
          <w:rtl/>
        </w:rPr>
        <w:t xml:space="preserve">ניטור, </w:t>
      </w:r>
      <w:r w:rsidRPr="00EB7179">
        <w:rPr>
          <w:rtl/>
        </w:rPr>
        <w:t>ניהול ובקר</w:t>
      </w:r>
      <w:r w:rsidRPr="00EB7179">
        <w:rPr>
          <w:rFonts w:hint="cs"/>
          <w:rtl/>
        </w:rPr>
        <w:t>ה</w:t>
      </w:r>
      <w:r w:rsidRPr="00EB7179">
        <w:rPr>
          <w:rtl/>
        </w:rPr>
        <w:t xml:space="preserve"> </w:t>
      </w:r>
      <w:r w:rsidRPr="00EB7179">
        <w:rPr>
          <w:rFonts w:hint="cs"/>
          <w:rtl/>
        </w:rPr>
        <w:t xml:space="preserve">של </w:t>
      </w:r>
      <w:r w:rsidRPr="00EB7179">
        <w:rPr>
          <w:rtl/>
        </w:rPr>
        <w:t xml:space="preserve">תשתית התקשורת </w:t>
      </w:r>
      <w:r w:rsidRPr="00EB7179">
        <w:rPr>
          <w:rFonts w:hint="cs"/>
          <w:rtl/>
        </w:rPr>
        <w:t>(</w:t>
      </w:r>
      <w:r w:rsidRPr="00EB7179">
        <w:t>LAN</w:t>
      </w:r>
      <w:r w:rsidRPr="00EB7179">
        <w:rPr>
          <w:rtl/>
        </w:rPr>
        <w:t xml:space="preserve"> ו- </w:t>
      </w:r>
      <w:r w:rsidRPr="00EB7179">
        <w:t>WAN</w:t>
      </w:r>
      <w:r w:rsidRPr="00EB7179">
        <w:rPr>
          <w:rFonts w:hint="cs"/>
          <w:rtl/>
        </w:rPr>
        <w:t>)</w:t>
      </w:r>
    </w:p>
    <w:p w14:paraId="72E8A31B" w14:textId="77777777" w:rsidR="00163846" w:rsidRDefault="00163846" w:rsidP="00295FCD">
      <w:pPr>
        <w:pStyle w:val="af0"/>
        <w:numPr>
          <w:ilvl w:val="0"/>
          <w:numId w:val="39"/>
        </w:numPr>
        <w:spacing w:after="120"/>
        <w:contextualSpacing w:val="0"/>
        <w:rPr>
          <w:rtl/>
        </w:rPr>
      </w:pPr>
      <w:r w:rsidRPr="00BD62F9">
        <w:rPr>
          <w:rtl/>
        </w:rPr>
        <w:t>ה</w:t>
      </w:r>
      <w:r>
        <w:rPr>
          <w:rFonts w:hint="cs"/>
          <w:rtl/>
        </w:rPr>
        <w:t>ספקה והתקנה של</w:t>
      </w:r>
      <w:r w:rsidRPr="00BD62F9">
        <w:rPr>
          <w:rtl/>
        </w:rPr>
        <w:t xml:space="preserve"> </w:t>
      </w:r>
      <w:r w:rsidRPr="00EB7179">
        <w:rPr>
          <w:rtl/>
        </w:rPr>
        <w:t>כלי לניהול תהליכי אצווה</w:t>
      </w:r>
      <w:r>
        <w:rPr>
          <w:rFonts w:hint="cs"/>
          <w:rtl/>
        </w:rPr>
        <w:t>.</w:t>
      </w:r>
    </w:p>
    <w:p w14:paraId="61C6446F" w14:textId="77777777" w:rsidR="00163846" w:rsidRDefault="00163846" w:rsidP="00295FCD">
      <w:pPr>
        <w:pStyle w:val="af0"/>
        <w:numPr>
          <w:ilvl w:val="0"/>
          <w:numId w:val="39"/>
        </w:numPr>
        <w:spacing w:after="120"/>
        <w:contextualSpacing w:val="0"/>
      </w:pPr>
      <w:r w:rsidRPr="00BD62F9">
        <w:rPr>
          <w:rtl/>
        </w:rPr>
        <w:t xml:space="preserve">קישור כלי הניטור </w:t>
      </w:r>
      <w:r>
        <w:rPr>
          <w:rFonts w:hint="cs"/>
          <w:rtl/>
        </w:rPr>
        <w:t>למוניטור המרכזי (</w:t>
      </w:r>
      <w:r>
        <w:rPr>
          <w:rFonts w:hint="cs"/>
        </w:rPr>
        <w:t>MOM</w:t>
      </w:r>
      <w:r>
        <w:rPr>
          <w:rFonts w:hint="cs"/>
          <w:rtl/>
        </w:rPr>
        <w:t>)</w:t>
      </w:r>
      <w:r w:rsidRPr="00BD62F9">
        <w:rPr>
          <w:rtl/>
        </w:rPr>
        <w:t xml:space="preserve">, לרבות מתן אפשרות </w:t>
      </w:r>
      <w:r w:rsidR="00921C45" w:rsidRPr="00BD62F9">
        <w:rPr>
          <w:rFonts w:hint="cs"/>
          <w:rtl/>
        </w:rPr>
        <w:t>צפיי</w:t>
      </w:r>
      <w:r w:rsidR="00921C45" w:rsidRPr="00BD62F9">
        <w:rPr>
          <w:rFonts w:hint="eastAsia"/>
          <w:rtl/>
        </w:rPr>
        <w:t>ה</w:t>
      </w:r>
      <w:r w:rsidRPr="00BD62F9">
        <w:rPr>
          <w:rtl/>
        </w:rPr>
        <w:t xml:space="preserve"> בנתוני הרשת </w:t>
      </w:r>
      <w:r w:rsidR="00C424CE">
        <w:rPr>
          <w:rFonts w:hint="cs"/>
          <w:rtl/>
        </w:rPr>
        <w:t>לנציג</w:t>
      </w:r>
      <w:r>
        <w:rPr>
          <w:rFonts w:hint="cs"/>
          <w:rtl/>
        </w:rPr>
        <w:t xml:space="preserve"> המשרד</w:t>
      </w:r>
      <w:r w:rsidRPr="00BD62F9">
        <w:rPr>
          <w:rtl/>
        </w:rPr>
        <w:t>.</w:t>
      </w:r>
    </w:p>
    <w:p w14:paraId="0E3C3975" w14:textId="77777777" w:rsidR="00163846" w:rsidRDefault="00163846" w:rsidP="00A979A1">
      <w:pPr>
        <w:pStyle w:val="af0"/>
        <w:numPr>
          <w:ilvl w:val="0"/>
          <w:numId w:val="39"/>
        </w:numPr>
        <w:spacing w:after="120"/>
        <w:contextualSpacing w:val="0"/>
        <w:rPr>
          <w:rtl/>
        </w:rPr>
      </w:pPr>
      <w:r>
        <w:rPr>
          <w:rFonts w:hint="cs"/>
          <w:rtl/>
        </w:rPr>
        <w:t xml:space="preserve">שילוב תצוגה של נתוני שו"ב ורמות שירות בפורטל השירות המציג את רמת השירות אשר הוקם במהלך תקופת המעבר כחלק מהתשתיות לניהול השירות המפורטות בסעיף </w:t>
      </w:r>
      <w:r w:rsidR="00083A20">
        <w:rPr>
          <w:rtl/>
        </w:rPr>
        <w:fldChar w:fldCharType="begin"/>
      </w:r>
      <w:r w:rsidR="00083A20">
        <w:rPr>
          <w:rtl/>
        </w:rPr>
        <w:instrText xml:space="preserve"> </w:instrText>
      </w:r>
      <w:r w:rsidR="00083A20">
        <w:rPr>
          <w:rFonts w:hint="cs"/>
        </w:rPr>
        <w:instrText>REF</w:instrText>
      </w:r>
      <w:r w:rsidR="00083A20">
        <w:rPr>
          <w:rFonts w:hint="cs"/>
          <w:rtl/>
        </w:rPr>
        <w:instrText xml:space="preserve"> _</w:instrText>
      </w:r>
      <w:r w:rsidR="00083A20">
        <w:rPr>
          <w:rFonts w:hint="cs"/>
        </w:rPr>
        <w:instrText>Ref506732308 \r \h</w:instrText>
      </w:r>
      <w:r w:rsidR="00083A20">
        <w:rPr>
          <w:rtl/>
        </w:rPr>
        <w:instrText xml:space="preserve"> </w:instrText>
      </w:r>
      <w:r w:rsidR="00083A20">
        <w:rPr>
          <w:rtl/>
        </w:rPr>
      </w:r>
      <w:r w:rsidR="00083A20">
        <w:rPr>
          <w:rtl/>
        </w:rPr>
        <w:fldChar w:fldCharType="separate"/>
      </w:r>
      <w:r w:rsidR="00083A20">
        <w:rPr>
          <w:rtl/>
        </w:rPr>
        <w:t>‏4.3.2.</w:t>
      </w:r>
      <w:r w:rsidR="003238E7">
        <w:rPr>
          <w:rFonts w:hint="cs"/>
          <w:rtl/>
        </w:rPr>
        <w:t>7</w:t>
      </w:r>
      <w:r w:rsidR="00083A20">
        <w:rPr>
          <w:rtl/>
        </w:rPr>
        <w:t>.1</w:t>
      </w:r>
      <w:r w:rsidR="00083A20">
        <w:rPr>
          <w:rtl/>
        </w:rPr>
        <w:fldChar w:fldCharType="end"/>
      </w:r>
      <w:r>
        <w:rPr>
          <w:rFonts w:hint="cs"/>
          <w:rtl/>
        </w:rPr>
        <w:t xml:space="preserve"> לעיל.</w:t>
      </w:r>
    </w:p>
    <w:p w14:paraId="3774FCE5" w14:textId="77777777" w:rsidR="00163846" w:rsidRDefault="00163846" w:rsidP="00295FCD">
      <w:pPr>
        <w:pStyle w:val="af0"/>
        <w:numPr>
          <w:ilvl w:val="0"/>
          <w:numId w:val="39"/>
        </w:numPr>
        <w:spacing w:after="120"/>
        <w:contextualSpacing w:val="0"/>
      </w:pPr>
      <w:r>
        <w:rPr>
          <w:rFonts w:hint="cs"/>
          <w:rtl/>
        </w:rPr>
        <w:t>ווידוא פעילותם התקינה והאינטגרטיבית של כל הכלים המפורטים לעיל עם סיום שנת ההתקשרות הראשונה</w:t>
      </w:r>
      <w:r w:rsidRPr="00BD62F9">
        <w:rPr>
          <w:rtl/>
        </w:rPr>
        <w:t>.</w:t>
      </w:r>
    </w:p>
    <w:p w14:paraId="1E16AA4C" w14:textId="77777777" w:rsidR="00163846" w:rsidRPr="00C424CE" w:rsidRDefault="00163846" w:rsidP="00C424CE">
      <w:pPr>
        <w:spacing w:line="240" w:lineRule="auto"/>
        <w:rPr>
          <w:sz w:val="16"/>
          <w:szCs w:val="16"/>
        </w:rPr>
      </w:pPr>
    </w:p>
    <w:tbl>
      <w:tblPr>
        <w:tblStyle w:val="afc"/>
        <w:bidiVisual/>
        <w:tblW w:w="0" w:type="auto"/>
        <w:tblInd w:w="109" w:type="dxa"/>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9356"/>
      </w:tblGrid>
      <w:tr w:rsidR="00163846" w:rsidRPr="00787076" w14:paraId="12B4EF81" w14:textId="77777777" w:rsidTr="008C34E1">
        <w:tc>
          <w:tcPr>
            <w:tcW w:w="9356" w:type="dxa"/>
            <w:shd w:val="clear" w:color="auto" w:fill="BFBFBF" w:themeFill="background1" w:themeFillShade="BF"/>
          </w:tcPr>
          <w:p w14:paraId="668FD590" w14:textId="77777777" w:rsidR="00163846" w:rsidRPr="00E702DC" w:rsidRDefault="00163846" w:rsidP="00C424CE">
            <w:pPr>
              <w:spacing w:after="60"/>
              <w:rPr>
                <w:b/>
                <w:bCs/>
                <w:rtl/>
              </w:rPr>
            </w:pPr>
            <w:r w:rsidRPr="00E702DC">
              <w:rPr>
                <w:rFonts w:hint="eastAsia"/>
                <w:b/>
                <w:bCs/>
                <w:rtl/>
              </w:rPr>
              <w:t>המציע</w:t>
            </w:r>
            <w:r w:rsidRPr="00E702DC">
              <w:rPr>
                <w:b/>
                <w:bCs/>
                <w:rtl/>
              </w:rPr>
              <w:t xml:space="preserve"> </w:t>
            </w:r>
            <w:r w:rsidRPr="00E702DC">
              <w:rPr>
                <w:rFonts w:hint="eastAsia"/>
                <w:b/>
                <w:bCs/>
                <w:rtl/>
              </w:rPr>
              <w:t>נדרש</w:t>
            </w:r>
            <w:r w:rsidRPr="00E702DC">
              <w:rPr>
                <w:b/>
                <w:bCs/>
                <w:rtl/>
              </w:rPr>
              <w:t xml:space="preserve"> </w:t>
            </w:r>
            <w:r w:rsidRPr="00E702DC">
              <w:rPr>
                <w:rFonts w:hint="eastAsia"/>
                <w:b/>
                <w:bCs/>
                <w:rtl/>
              </w:rPr>
              <w:t>לפרט</w:t>
            </w:r>
            <w:r w:rsidRPr="00E702DC">
              <w:rPr>
                <w:b/>
                <w:bCs/>
                <w:rtl/>
              </w:rPr>
              <w:t xml:space="preserve"> </w:t>
            </w:r>
            <w:r w:rsidRPr="00E702DC">
              <w:rPr>
                <w:rFonts w:hint="eastAsia"/>
                <w:b/>
                <w:bCs/>
                <w:rtl/>
              </w:rPr>
              <w:t>את</w:t>
            </w:r>
            <w:r w:rsidRPr="00E702DC">
              <w:rPr>
                <w:b/>
                <w:bCs/>
                <w:rtl/>
              </w:rPr>
              <w:t xml:space="preserve"> </w:t>
            </w:r>
            <w:r w:rsidRPr="00E702DC">
              <w:rPr>
                <w:rFonts w:hint="eastAsia"/>
                <w:b/>
                <w:bCs/>
                <w:rtl/>
              </w:rPr>
              <w:t>תהליך</w:t>
            </w:r>
            <w:r w:rsidRPr="00E702DC">
              <w:rPr>
                <w:b/>
                <w:bCs/>
                <w:rtl/>
              </w:rPr>
              <w:t xml:space="preserve"> </w:t>
            </w:r>
            <w:r w:rsidRPr="00E702DC">
              <w:rPr>
                <w:rFonts w:hint="eastAsia"/>
                <w:b/>
                <w:bCs/>
                <w:rtl/>
              </w:rPr>
              <w:t>הקמת</w:t>
            </w:r>
            <w:r w:rsidRPr="00E702DC">
              <w:rPr>
                <w:b/>
                <w:bCs/>
                <w:rtl/>
              </w:rPr>
              <w:t xml:space="preserve"> </w:t>
            </w:r>
            <w:r w:rsidRPr="00E702DC">
              <w:rPr>
                <w:rFonts w:hint="eastAsia"/>
                <w:b/>
                <w:bCs/>
                <w:rtl/>
              </w:rPr>
              <w:t>מערך</w:t>
            </w:r>
            <w:r w:rsidRPr="00E702DC">
              <w:rPr>
                <w:b/>
                <w:bCs/>
                <w:rtl/>
              </w:rPr>
              <w:t xml:space="preserve"> </w:t>
            </w:r>
            <w:r w:rsidRPr="00E702DC">
              <w:rPr>
                <w:rFonts w:hint="eastAsia"/>
                <w:b/>
                <w:bCs/>
                <w:rtl/>
              </w:rPr>
              <w:t>ה</w:t>
            </w:r>
            <w:r w:rsidRPr="00E702DC">
              <w:rPr>
                <w:b/>
                <w:bCs/>
                <w:rtl/>
              </w:rPr>
              <w:t>-</w:t>
            </w:r>
            <w:r w:rsidRPr="00E702DC">
              <w:rPr>
                <w:b/>
                <w:bCs/>
              </w:rPr>
              <w:t>NOC</w:t>
            </w:r>
            <w:r w:rsidRPr="00E702DC">
              <w:rPr>
                <w:b/>
                <w:bCs/>
                <w:rtl/>
              </w:rPr>
              <w:t xml:space="preserve"> במשרד, </w:t>
            </w:r>
            <w:r w:rsidRPr="00E702DC">
              <w:rPr>
                <w:rFonts w:hint="eastAsia"/>
                <w:b/>
                <w:bCs/>
                <w:rtl/>
              </w:rPr>
              <w:t>כולל</w:t>
            </w:r>
            <w:r w:rsidRPr="00E702DC">
              <w:rPr>
                <w:b/>
                <w:bCs/>
                <w:rtl/>
              </w:rPr>
              <w:t>:</w:t>
            </w:r>
          </w:p>
          <w:p w14:paraId="3700D8BE" w14:textId="77777777" w:rsidR="00163846" w:rsidRPr="00C424CE" w:rsidRDefault="00C424CE" w:rsidP="00C424CE">
            <w:pPr>
              <w:spacing w:after="60"/>
              <w:ind w:left="360"/>
              <w:rPr>
                <w:b/>
                <w:bCs/>
                <w:rtl/>
              </w:rPr>
            </w:pPr>
            <w:r w:rsidRPr="00C424CE">
              <w:rPr>
                <w:b/>
                <w:bCs/>
              </w:rPr>
              <w:sym w:font="Wingdings" w:char="F081"/>
            </w:r>
            <w:r>
              <w:rPr>
                <w:rFonts w:hint="cs"/>
                <w:b/>
                <w:bCs/>
                <w:rtl/>
              </w:rPr>
              <w:t xml:space="preserve">  </w:t>
            </w:r>
            <w:r w:rsidR="00163846" w:rsidRPr="00C424CE">
              <w:rPr>
                <w:rFonts w:hint="eastAsia"/>
                <w:b/>
                <w:bCs/>
                <w:rtl/>
              </w:rPr>
              <w:t>כח</w:t>
            </w:r>
            <w:r w:rsidR="00163846" w:rsidRPr="00C424CE">
              <w:rPr>
                <w:b/>
                <w:bCs/>
                <w:rtl/>
              </w:rPr>
              <w:t xml:space="preserve"> </w:t>
            </w:r>
            <w:r w:rsidR="00163846" w:rsidRPr="00C424CE">
              <w:rPr>
                <w:rFonts w:hint="eastAsia"/>
                <w:b/>
                <w:bCs/>
                <w:rtl/>
              </w:rPr>
              <w:t>אדם</w:t>
            </w:r>
            <w:r w:rsidR="00163846" w:rsidRPr="00C424CE">
              <w:rPr>
                <w:b/>
                <w:bCs/>
                <w:rtl/>
              </w:rPr>
              <w:t xml:space="preserve"> </w:t>
            </w:r>
            <w:r w:rsidR="00921C45" w:rsidRPr="00C424CE">
              <w:rPr>
                <w:rFonts w:hint="cs"/>
                <w:b/>
                <w:bCs/>
                <w:rtl/>
              </w:rPr>
              <w:t>שייטו</w:t>
            </w:r>
            <w:r w:rsidR="00921C45" w:rsidRPr="00C424CE">
              <w:rPr>
                <w:rFonts w:hint="eastAsia"/>
                <w:b/>
                <w:bCs/>
                <w:rtl/>
              </w:rPr>
              <w:t>ל</w:t>
            </w:r>
            <w:r w:rsidR="00163846" w:rsidRPr="00C424CE">
              <w:rPr>
                <w:b/>
                <w:bCs/>
                <w:rtl/>
              </w:rPr>
              <w:t xml:space="preserve"> </w:t>
            </w:r>
            <w:r w:rsidR="00163846" w:rsidRPr="00C424CE">
              <w:rPr>
                <w:rFonts w:hint="eastAsia"/>
                <w:b/>
                <w:bCs/>
                <w:rtl/>
              </w:rPr>
              <w:t>חלק</w:t>
            </w:r>
            <w:r w:rsidR="00163846" w:rsidRPr="00C424CE">
              <w:rPr>
                <w:b/>
                <w:bCs/>
                <w:rtl/>
              </w:rPr>
              <w:t xml:space="preserve"> </w:t>
            </w:r>
            <w:r w:rsidR="00163846" w:rsidRPr="00C424CE">
              <w:rPr>
                <w:rFonts w:hint="eastAsia"/>
                <w:b/>
                <w:bCs/>
                <w:rtl/>
              </w:rPr>
              <w:t>בביצוע</w:t>
            </w:r>
            <w:r w:rsidR="00163846" w:rsidRPr="00C424CE">
              <w:rPr>
                <w:b/>
                <w:bCs/>
                <w:rtl/>
              </w:rPr>
              <w:t xml:space="preserve"> </w:t>
            </w:r>
            <w:r w:rsidR="00163846" w:rsidRPr="00C424CE">
              <w:rPr>
                <w:rFonts w:hint="eastAsia"/>
                <w:b/>
                <w:bCs/>
                <w:rtl/>
              </w:rPr>
              <w:t>המשימה</w:t>
            </w:r>
            <w:r w:rsidR="00163846" w:rsidRPr="00C424CE">
              <w:rPr>
                <w:b/>
                <w:bCs/>
                <w:rtl/>
              </w:rPr>
              <w:t xml:space="preserve">. </w:t>
            </w:r>
          </w:p>
          <w:p w14:paraId="3687CC49" w14:textId="77777777" w:rsidR="00163846" w:rsidRPr="00C424CE" w:rsidRDefault="00C424CE" w:rsidP="00C424CE">
            <w:pPr>
              <w:spacing w:after="60"/>
              <w:ind w:left="360"/>
              <w:rPr>
                <w:b/>
                <w:bCs/>
                <w:rtl/>
              </w:rPr>
            </w:pPr>
            <w:r w:rsidRPr="00C424CE">
              <w:rPr>
                <w:b/>
                <w:bCs/>
              </w:rPr>
              <w:sym w:font="Wingdings" w:char="F082"/>
            </w:r>
            <w:r>
              <w:rPr>
                <w:rFonts w:hint="cs"/>
                <w:b/>
                <w:bCs/>
                <w:rtl/>
              </w:rPr>
              <w:t xml:space="preserve">  </w:t>
            </w:r>
            <w:r w:rsidR="00163846" w:rsidRPr="00C424CE">
              <w:rPr>
                <w:rFonts w:hint="eastAsia"/>
                <w:b/>
                <w:bCs/>
                <w:rtl/>
              </w:rPr>
              <w:t>תכנית</w:t>
            </w:r>
            <w:r w:rsidR="00163846" w:rsidRPr="00C424CE">
              <w:rPr>
                <w:b/>
                <w:bCs/>
                <w:rtl/>
              </w:rPr>
              <w:t xml:space="preserve"> </w:t>
            </w:r>
            <w:r w:rsidR="00163846" w:rsidRPr="00C424CE">
              <w:rPr>
                <w:rFonts w:hint="eastAsia"/>
                <w:b/>
                <w:bCs/>
                <w:rtl/>
              </w:rPr>
              <w:t>עבודה</w:t>
            </w:r>
            <w:r w:rsidR="00163846" w:rsidRPr="00C424CE">
              <w:rPr>
                <w:b/>
                <w:bCs/>
                <w:rtl/>
              </w:rPr>
              <w:t xml:space="preserve"> </w:t>
            </w:r>
            <w:r w:rsidR="00163846" w:rsidRPr="00C424CE">
              <w:rPr>
                <w:rFonts w:hint="eastAsia"/>
                <w:b/>
                <w:bCs/>
                <w:rtl/>
              </w:rPr>
              <w:t>המבטיחה</w:t>
            </w:r>
            <w:r w:rsidR="00163846" w:rsidRPr="00C424CE">
              <w:rPr>
                <w:b/>
                <w:bCs/>
                <w:rtl/>
              </w:rPr>
              <w:t xml:space="preserve"> </w:t>
            </w:r>
            <w:r w:rsidR="00163846" w:rsidRPr="00C424CE">
              <w:rPr>
                <w:rFonts w:hint="eastAsia"/>
                <w:b/>
                <w:bCs/>
                <w:rtl/>
              </w:rPr>
              <w:t>סיום</w:t>
            </w:r>
            <w:r w:rsidR="00163846" w:rsidRPr="00C424CE">
              <w:rPr>
                <w:b/>
                <w:bCs/>
                <w:rtl/>
              </w:rPr>
              <w:t xml:space="preserve"> </w:t>
            </w:r>
            <w:r w:rsidR="00163846" w:rsidRPr="00C424CE">
              <w:rPr>
                <w:rFonts w:hint="eastAsia"/>
                <w:b/>
                <w:bCs/>
                <w:rtl/>
              </w:rPr>
              <w:t>המשימה</w:t>
            </w:r>
            <w:r w:rsidR="00163846" w:rsidRPr="00C424CE">
              <w:rPr>
                <w:b/>
                <w:bCs/>
                <w:rtl/>
              </w:rPr>
              <w:t xml:space="preserve"> </w:t>
            </w:r>
            <w:r w:rsidR="00163846" w:rsidRPr="00C424CE">
              <w:rPr>
                <w:rFonts w:hint="eastAsia"/>
                <w:b/>
                <w:bCs/>
                <w:rtl/>
              </w:rPr>
              <w:t>בתוך</w:t>
            </w:r>
            <w:r w:rsidR="00163846" w:rsidRPr="00C424CE">
              <w:rPr>
                <w:b/>
                <w:bCs/>
                <w:rtl/>
              </w:rPr>
              <w:t xml:space="preserve"> </w:t>
            </w:r>
            <w:r w:rsidR="00163846" w:rsidRPr="00C424CE">
              <w:rPr>
                <w:rFonts w:hint="eastAsia"/>
                <w:b/>
                <w:bCs/>
                <w:rtl/>
              </w:rPr>
              <w:t>שנה</w:t>
            </w:r>
            <w:r w:rsidR="00163846" w:rsidRPr="00C424CE">
              <w:rPr>
                <w:b/>
                <w:bCs/>
                <w:rtl/>
              </w:rPr>
              <w:t>.</w:t>
            </w:r>
          </w:p>
        </w:tc>
      </w:tr>
    </w:tbl>
    <w:p w14:paraId="4254D951" w14:textId="77777777" w:rsidR="008C34E1" w:rsidRDefault="008C34E1" w:rsidP="008C34E1"/>
    <w:p w14:paraId="4C21CDC5" w14:textId="77777777" w:rsidR="00163846" w:rsidRPr="00F654F3" w:rsidRDefault="00163846" w:rsidP="00295FCD">
      <w:pPr>
        <w:pStyle w:val="mateor4"/>
        <w:numPr>
          <w:ilvl w:val="3"/>
          <w:numId w:val="197"/>
        </w:numPr>
        <w:ind w:left="1077" w:hanging="1077"/>
      </w:pPr>
      <w:bookmarkStart w:id="2134" w:name="_Ref506677431"/>
      <w:bookmarkStart w:id="2135" w:name="סעיף4342"/>
      <w:r w:rsidRPr="00F654F3">
        <w:rPr>
          <w:rtl/>
        </w:rPr>
        <w:t xml:space="preserve">הקמת </w:t>
      </w:r>
      <w:r>
        <w:rPr>
          <w:rFonts w:hint="cs"/>
          <w:rtl/>
        </w:rPr>
        <w:t xml:space="preserve">מערך </w:t>
      </w:r>
      <w:r w:rsidRPr="00BD62F9">
        <w:rPr>
          <w:rtl/>
        </w:rPr>
        <w:t xml:space="preserve">ניהול </w:t>
      </w:r>
      <w:r>
        <w:rPr>
          <w:rFonts w:hint="cs"/>
          <w:rtl/>
        </w:rPr>
        <w:t>אבטחת מידע</w:t>
      </w:r>
      <w:r w:rsidRPr="00BD62F9">
        <w:rPr>
          <w:rtl/>
        </w:rPr>
        <w:t xml:space="preserve"> (</w:t>
      </w:r>
      <w:r>
        <w:t>S</w:t>
      </w:r>
      <w:r w:rsidRPr="00BD62F9">
        <w:t>OC</w:t>
      </w:r>
      <w:r w:rsidRPr="00BD62F9">
        <w:rPr>
          <w:rtl/>
        </w:rPr>
        <w:t>)</w:t>
      </w:r>
      <w:bookmarkEnd w:id="2134"/>
    </w:p>
    <w:bookmarkEnd w:id="2135"/>
    <w:p w14:paraId="47DFD422" w14:textId="77777777" w:rsidR="0052050A" w:rsidRDefault="00163846" w:rsidP="00EE233A">
      <w:pPr>
        <w:spacing w:after="80"/>
        <w:ind w:left="28"/>
        <w:rPr>
          <w:rtl/>
        </w:rPr>
      </w:pPr>
      <w:r w:rsidRPr="005273A1">
        <w:rPr>
          <w:rtl/>
        </w:rPr>
        <w:t xml:space="preserve">הספק נדרש להקים את </w:t>
      </w:r>
      <w:r w:rsidRPr="005273A1">
        <w:rPr>
          <w:rFonts w:hint="cs"/>
          <w:rtl/>
        </w:rPr>
        <w:t>מערך הניהול אבטחת המידע (</w:t>
      </w:r>
      <w:r w:rsidRPr="005273A1">
        <w:t>SOC</w:t>
      </w:r>
      <w:r w:rsidRPr="005273A1">
        <w:rPr>
          <w:rFonts w:hint="cs"/>
          <w:rtl/>
        </w:rPr>
        <w:t>) על כל רכיביו</w:t>
      </w:r>
      <w:r w:rsidRPr="005273A1">
        <w:rPr>
          <w:rtl/>
        </w:rPr>
        <w:t xml:space="preserve"> כנדרש בפרק 3, </w:t>
      </w:r>
      <w:r w:rsidRPr="002468E4">
        <w:rPr>
          <w:rtl/>
        </w:rPr>
        <w:t xml:space="preserve">סעיף </w:t>
      </w:r>
      <w:r w:rsidR="00083A20">
        <w:fldChar w:fldCharType="begin"/>
      </w:r>
      <w:r w:rsidR="00083A20">
        <w:instrText xml:space="preserve"> REF _Ref506732614 \r \h </w:instrText>
      </w:r>
      <w:r w:rsidR="00083A20">
        <w:fldChar w:fldCharType="separate"/>
      </w:r>
      <w:r w:rsidR="00083A20">
        <w:rPr>
          <w:rtl/>
        </w:rPr>
        <w:t>‏3.15.3</w:t>
      </w:r>
      <w:r w:rsidR="00083A20">
        <w:fldChar w:fldCharType="end"/>
      </w:r>
      <w:r w:rsidRPr="002468E4">
        <w:rPr>
          <w:rtl/>
        </w:rPr>
        <w:t>,</w:t>
      </w:r>
      <w:r w:rsidRPr="00BD62F9">
        <w:rPr>
          <w:rtl/>
        </w:rPr>
        <w:t xml:space="preserve"> </w:t>
      </w:r>
      <w:r>
        <w:rPr>
          <w:rFonts w:hint="cs"/>
          <w:rtl/>
        </w:rPr>
        <w:t>כולל</w:t>
      </w:r>
      <w:r w:rsidRPr="00BD62F9">
        <w:rPr>
          <w:rtl/>
        </w:rPr>
        <w:t>:</w:t>
      </w:r>
      <w:r w:rsidR="001D2F22" w:rsidDel="001D2F22">
        <w:rPr>
          <w:rtl/>
        </w:rPr>
        <w:t xml:space="preserve"> </w:t>
      </w:r>
    </w:p>
    <w:p w14:paraId="70DA06D2" w14:textId="77777777" w:rsidR="00F64FE7" w:rsidRPr="006C2D1A" w:rsidRDefault="00F64FE7" w:rsidP="00F64FE7">
      <w:pPr>
        <w:pStyle w:val="mateor3"/>
        <w:numPr>
          <w:ilvl w:val="4"/>
          <w:numId w:val="197"/>
        </w:numPr>
        <w:ind w:left="1161" w:hanging="1156"/>
        <w:rPr>
          <w:rFonts w:ascii="Gisha" w:hAnsi="Gisha"/>
          <w:sz w:val="24"/>
          <w:szCs w:val="24"/>
          <w:rtl/>
        </w:rPr>
      </w:pPr>
      <w:bookmarkStart w:id="2136" w:name="_Toc512200204"/>
      <w:r>
        <w:rPr>
          <w:rFonts w:ascii="Gisha" w:hAnsi="Gisha" w:hint="cs"/>
          <w:sz w:val="24"/>
          <w:szCs w:val="24"/>
          <w:rtl/>
        </w:rPr>
        <w:t xml:space="preserve">כלי לבקרת אבטחת מידע </w:t>
      </w:r>
      <w:r w:rsidRPr="006C2D1A">
        <w:rPr>
          <w:rFonts w:ascii="Gisha" w:hAnsi="Gisha" w:hint="cs"/>
          <w:sz w:val="24"/>
          <w:szCs w:val="24"/>
          <w:rtl/>
        </w:rPr>
        <w:t>(</w:t>
      </w:r>
      <w:r w:rsidRPr="006C2D1A">
        <w:rPr>
          <w:rFonts w:ascii="Gisha" w:hAnsi="Gisha" w:hint="cs"/>
          <w:sz w:val="24"/>
          <w:szCs w:val="24"/>
        </w:rPr>
        <w:t>I</w:t>
      </w:r>
      <w:r w:rsidRPr="006C2D1A">
        <w:rPr>
          <w:rFonts w:ascii="Gisha" w:hAnsi="Gisha" w:hint="cs"/>
          <w:sz w:val="24"/>
          <w:szCs w:val="24"/>
          <w:rtl/>
        </w:rPr>
        <w:t>)</w:t>
      </w:r>
      <w:bookmarkEnd w:id="2136"/>
    </w:p>
    <w:p w14:paraId="7744AAC2" w14:textId="77777777" w:rsidR="00F64FE7" w:rsidRDefault="00F64FE7" w:rsidP="00A733C5">
      <w:pPr>
        <w:spacing w:after="80"/>
        <w:ind w:left="28"/>
        <w:rPr>
          <w:rtl/>
        </w:rPr>
      </w:pPr>
      <w:r>
        <w:rPr>
          <w:rFonts w:hint="cs"/>
          <w:rtl/>
        </w:rPr>
        <w:t>הספק יידרש לקשר את הכלי הקיים במשרד (</w:t>
      </w:r>
      <w:r>
        <w:t>IBM Qradar</w:t>
      </w:r>
      <w:r>
        <w:rPr>
          <w:rFonts w:hint="cs"/>
          <w:rtl/>
        </w:rPr>
        <w:t>) לרכיב המ</w:t>
      </w:r>
      <w:r w:rsidR="00921C45">
        <w:rPr>
          <w:rFonts w:hint="cs"/>
          <w:rtl/>
        </w:rPr>
        <w:t>ו</w:t>
      </w:r>
      <w:r>
        <w:rPr>
          <w:rFonts w:hint="cs"/>
          <w:rtl/>
        </w:rPr>
        <w:t>ניטור המרכזי (</w:t>
      </w:r>
      <w:r>
        <w:rPr>
          <w:rFonts w:hint="cs"/>
        </w:rPr>
        <w:t>MOM</w:t>
      </w:r>
      <w:r>
        <w:rPr>
          <w:rFonts w:hint="cs"/>
          <w:rtl/>
        </w:rPr>
        <w:t>) לצורך העברת התרעות מהותיות</w:t>
      </w:r>
      <w:r w:rsidR="00A733C5">
        <w:rPr>
          <w:rFonts w:hint="cs"/>
          <w:rtl/>
        </w:rPr>
        <w:t xml:space="preserve">. </w:t>
      </w:r>
    </w:p>
    <w:p w14:paraId="2057DA13" w14:textId="77777777" w:rsidR="00F64FE7" w:rsidRDefault="00A733C5" w:rsidP="00A733C5">
      <w:pPr>
        <w:spacing w:after="80"/>
        <w:ind w:left="28"/>
        <w:rPr>
          <w:rtl/>
        </w:rPr>
      </w:pPr>
      <w:r>
        <w:rPr>
          <w:rFonts w:hint="cs"/>
          <w:rtl/>
        </w:rPr>
        <w:t xml:space="preserve">בנוסף הספק יידרש להעביר התראות ו/או נתונים בהתאם להנחיות מטה הסייבר. קבצים אלו ינותחו ע"י ה </w:t>
      </w:r>
      <w:r>
        <w:t>SOC</w:t>
      </w:r>
      <w:r>
        <w:rPr>
          <w:rFonts w:hint="cs"/>
          <w:rtl/>
        </w:rPr>
        <w:t xml:space="preserve"> של מטה הסייבר ובמקרה של זיהוי אירוע אבטחת מידע הספק יקבל התראה ויידרש לטפל באירוע עד לסיומו.</w:t>
      </w:r>
    </w:p>
    <w:p w14:paraId="6555DFA5" w14:textId="77777777" w:rsidR="0052050A" w:rsidRPr="006C2D1A" w:rsidRDefault="0052050A" w:rsidP="00F64FE7">
      <w:pPr>
        <w:pStyle w:val="mateor3"/>
        <w:numPr>
          <w:ilvl w:val="4"/>
          <w:numId w:val="197"/>
        </w:numPr>
        <w:ind w:left="1161" w:hanging="1156"/>
        <w:rPr>
          <w:rFonts w:ascii="Gisha" w:hAnsi="Gisha"/>
          <w:sz w:val="24"/>
          <w:szCs w:val="24"/>
          <w:rtl/>
        </w:rPr>
      </w:pPr>
      <w:bookmarkStart w:id="2137" w:name="_Toc512200205"/>
      <w:r w:rsidRPr="006C2D1A">
        <w:rPr>
          <w:rFonts w:ascii="Gisha" w:hAnsi="Gisha" w:hint="cs"/>
          <w:sz w:val="24"/>
          <w:szCs w:val="24"/>
          <w:rtl/>
        </w:rPr>
        <w:t>הטמעת פתרון</w:t>
      </w:r>
      <w:r w:rsidR="00F64FE7">
        <w:rPr>
          <w:rFonts w:ascii="Gisha" w:hAnsi="Gisha" w:hint="cs"/>
          <w:sz w:val="24"/>
          <w:szCs w:val="24"/>
          <w:rtl/>
        </w:rPr>
        <w:t xml:space="preserve"> בקרת גישה</w:t>
      </w:r>
      <w:r w:rsidRPr="006C2D1A">
        <w:rPr>
          <w:rFonts w:ascii="Gisha" w:hAnsi="Gisha" w:hint="cs"/>
          <w:sz w:val="24"/>
          <w:szCs w:val="24"/>
          <w:rtl/>
        </w:rPr>
        <w:t xml:space="preserve"> </w:t>
      </w:r>
      <w:r w:rsidR="00F64FE7">
        <w:rPr>
          <w:rFonts w:ascii="Gisha" w:hAnsi="Gisha" w:hint="cs"/>
          <w:sz w:val="24"/>
          <w:szCs w:val="24"/>
          <w:rtl/>
        </w:rPr>
        <w:t>(</w:t>
      </w:r>
      <w:r w:rsidR="00F64FE7">
        <w:rPr>
          <w:rFonts w:ascii="Gisha" w:hAnsi="Gisha" w:hint="cs"/>
          <w:sz w:val="24"/>
          <w:szCs w:val="24"/>
        </w:rPr>
        <w:t>NAC</w:t>
      </w:r>
      <w:r w:rsidR="00F64FE7">
        <w:rPr>
          <w:rFonts w:ascii="Gisha" w:hAnsi="Gisha" w:hint="cs"/>
          <w:sz w:val="24"/>
          <w:szCs w:val="24"/>
          <w:rtl/>
        </w:rPr>
        <w:t>)</w:t>
      </w:r>
      <w:r w:rsidRPr="006C2D1A">
        <w:rPr>
          <w:rFonts w:ascii="Gisha" w:hAnsi="Gisha" w:hint="cs"/>
          <w:sz w:val="24"/>
          <w:szCs w:val="24"/>
          <w:rtl/>
        </w:rPr>
        <w:t xml:space="preserve"> (</w:t>
      </w:r>
      <w:r w:rsidRPr="006C2D1A">
        <w:rPr>
          <w:rFonts w:ascii="Gisha" w:hAnsi="Gisha" w:hint="cs"/>
          <w:sz w:val="24"/>
          <w:szCs w:val="24"/>
        </w:rPr>
        <w:t>I</w:t>
      </w:r>
      <w:r w:rsidRPr="006C2D1A">
        <w:rPr>
          <w:rFonts w:ascii="Gisha" w:hAnsi="Gisha" w:hint="cs"/>
          <w:sz w:val="24"/>
          <w:szCs w:val="24"/>
          <w:rtl/>
        </w:rPr>
        <w:t>)</w:t>
      </w:r>
      <w:bookmarkEnd w:id="2137"/>
    </w:p>
    <w:p w14:paraId="2A71A77E" w14:textId="77777777" w:rsidR="0052050A" w:rsidRDefault="00F64FE7" w:rsidP="00F64FE7">
      <w:pPr>
        <w:spacing w:after="80"/>
        <w:ind w:left="28"/>
        <w:rPr>
          <w:rtl/>
        </w:rPr>
      </w:pPr>
      <w:r>
        <w:rPr>
          <w:rFonts w:hint="cs"/>
          <w:rtl/>
        </w:rPr>
        <w:t xml:space="preserve">ככל שבחר הספק להחליף את הכלי הקיים לבקרת גישה </w:t>
      </w:r>
      <w:r w:rsidR="0052050A">
        <w:rPr>
          <w:rFonts w:hint="cs"/>
          <w:rtl/>
        </w:rPr>
        <w:t>(</w:t>
      </w:r>
      <w:r w:rsidR="0052050A">
        <w:t>NAC</w:t>
      </w:r>
      <w:r w:rsidR="0052050A">
        <w:rPr>
          <w:rFonts w:hint="cs"/>
          <w:rtl/>
        </w:rPr>
        <w:t xml:space="preserve">) כמפורט בסעיף </w:t>
      </w:r>
      <w:r w:rsidR="0052050A">
        <w:rPr>
          <w:rtl/>
        </w:rPr>
        <w:fldChar w:fldCharType="begin"/>
      </w:r>
      <w:r w:rsidR="0052050A">
        <w:rPr>
          <w:rtl/>
        </w:rPr>
        <w:instrText xml:space="preserve"> </w:instrText>
      </w:r>
      <w:r w:rsidR="0052050A">
        <w:rPr>
          <w:rFonts w:hint="cs"/>
        </w:rPr>
        <w:instrText>REF</w:instrText>
      </w:r>
      <w:r w:rsidR="0052050A">
        <w:rPr>
          <w:rFonts w:hint="cs"/>
          <w:rtl/>
        </w:rPr>
        <w:instrText xml:space="preserve"> _</w:instrText>
      </w:r>
      <w:r w:rsidR="0052050A">
        <w:rPr>
          <w:rFonts w:hint="cs"/>
        </w:rPr>
        <w:instrText>Ref506828262 \r \h</w:instrText>
      </w:r>
      <w:r w:rsidR="0052050A">
        <w:rPr>
          <w:rtl/>
        </w:rPr>
        <w:instrText xml:space="preserve"> </w:instrText>
      </w:r>
      <w:r w:rsidR="0052050A">
        <w:rPr>
          <w:rtl/>
        </w:rPr>
      </w:r>
      <w:r w:rsidR="0052050A">
        <w:rPr>
          <w:rtl/>
        </w:rPr>
        <w:fldChar w:fldCharType="separate"/>
      </w:r>
      <w:r w:rsidR="0052050A">
        <w:rPr>
          <w:rtl/>
        </w:rPr>
        <w:t>‏3.15.3.3</w:t>
      </w:r>
      <w:r w:rsidR="0052050A">
        <w:rPr>
          <w:rtl/>
        </w:rPr>
        <w:fldChar w:fldCharType="end"/>
      </w:r>
      <w:r w:rsidR="0052050A">
        <w:rPr>
          <w:rFonts w:hint="cs"/>
          <w:rtl/>
        </w:rPr>
        <w:t xml:space="preserve"> </w:t>
      </w:r>
      <w:r>
        <w:rPr>
          <w:rFonts w:hint="cs"/>
          <w:rtl/>
        </w:rPr>
        <w:t xml:space="preserve">יידרש הספק להטמיע את הכלי החליפי ולקשר אותו </w:t>
      </w:r>
      <w:r w:rsidR="0052050A">
        <w:rPr>
          <w:rFonts w:hint="cs"/>
          <w:rtl/>
        </w:rPr>
        <w:t>למוניטור המרכזי (</w:t>
      </w:r>
      <w:r w:rsidR="0052050A">
        <w:rPr>
          <w:rFonts w:hint="cs"/>
        </w:rPr>
        <w:t>MOM</w:t>
      </w:r>
      <w:r w:rsidR="0052050A">
        <w:rPr>
          <w:rFonts w:hint="cs"/>
          <w:rtl/>
        </w:rPr>
        <w:t xml:space="preserve">) </w:t>
      </w:r>
      <w:r>
        <w:rPr>
          <w:rFonts w:hint="cs"/>
          <w:rtl/>
        </w:rPr>
        <w:t xml:space="preserve">לצורך </w:t>
      </w:r>
      <w:r w:rsidR="0052050A">
        <w:rPr>
          <w:rFonts w:hint="cs"/>
          <w:rtl/>
        </w:rPr>
        <w:t>העברת התרעות מהותיות.</w:t>
      </w:r>
      <w:r>
        <w:rPr>
          <w:rFonts w:hint="cs"/>
          <w:rtl/>
        </w:rPr>
        <w:t xml:space="preserve"> במידה ויימשך השימוש בכלי הקיים יידרש הספק לקשר אותו למוניטור המרכזי (</w:t>
      </w:r>
      <w:r>
        <w:rPr>
          <w:rFonts w:hint="cs"/>
        </w:rPr>
        <w:t>MOM</w:t>
      </w:r>
      <w:r>
        <w:rPr>
          <w:rFonts w:hint="cs"/>
          <w:rtl/>
        </w:rPr>
        <w:t>) לצורך העברת התרעות מהותיות.</w:t>
      </w:r>
    </w:p>
    <w:p w14:paraId="65334B7D" w14:textId="77777777" w:rsidR="0052050A" w:rsidRPr="00F64FE7" w:rsidRDefault="00F64FE7" w:rsidP="00F64FE7">
      <w:pPr>
        <w:pStyle w:val="mateor3"/>
        <w:numPr>
          <w:ilvl w:val="4"/>
          <w:numId w:val="197"/>
        </w:numPr>
        <w:ind w:left="1161" w:hanging="1156"/>
        <w:rPr>
          <w:rFonts w:ascii="Gisha" w:hAnsi="Gisha"/>
          <w:sz w:val="24"/>
          <w:szCs w:val="24"/>
          <w:rtl/>
        </w:rPr>
      </w:pPr>
      <w:bookmarkStart w:id="2138" w:name="_Ref511547021"/>
      <w:bookmarkStart w:id="2139" w:name="_Toc512200206"/>
      <w:r>
        <w:rPr>
          <w:rFonts w:ascii="Gisha" w:hAnsi="Gisha" w:hint="cs"/>
          <w:sz w:val="24"/>
          <w:szCs w:val="24"/>
          <w:rtl/>
        </w:rPr>
        <w:t xml:space="preserve">הטמעת פתרון </w:t>
      </w:r>
      <w:r>
        <w:rPr>
          <w:rFonts w:ascii="Gisha" w:hAnsi="Gisha"/>
          <w:sz w:val="24"/>
          <w:szCs w:val="24"/>
        </w:rPr>
        <w:t>IDM</w:t>
      </w:r>
      <w:r>
        <w:rPr>
          <w:rFonts w:ascii="Gisha" w:hAnsi="Gisha" w:hint="cs"/>
          <w:sz w:val="24"/>
          <w:szCs w:val="24"/>
          <w:rtl/>
        </w:rPr>
        <w:t xml:space="preserve"> (</w:t>
      </w:r>
      <w:r>
        <w:rPr>
          <w:rFonts w:ascii="Gisha" w:hAnsi="Gisha" w:hint="cs"/>
          <w:sz w:val="24"/>
          <w:szCs w:val="24"/>
        </w:rPr>
        <w:t>I</w:t>
      </w:r>
      <w:r>
        <w:rPr>
          <w:rFonts w:ascii="Gisha" w:hAnsi="Gisha" w:hint="cs"/>
          <w:sz w:val="24"/>
          <w:szCs w:val="24"/>
          <w:rtl/>
        </w:rPr>
        <w:t>)</w:t>
      </w:r>
      <w:bookmarkEnd w:id="2138"/>
      <w:bookmarkEnd w:id="2139"/>
    </w:p>
    <w:p w14:paraId="7BE3D585" w14:textId="77777777" w:rsidR="00163846" w:rsidRDefault="00A733C5" w:rsidP="00A733C5">
      <w:pPr>
        <w:spacing w:after="120"/>
      </w:pPr>
      <w:r>
        <w:rPr>
          <w:rFonts w:hint="cs"/>
          <w:rtl/>
        </w:rPr>
        <w:t xml:space="preserve">הספק יידרש לספק ולהטמיע </w:t>
      </w:r>
      <w:r w:rsidR="00163846" w:rsidRPr="00CC0083">
        <w:rPr>
          <w:rtl/>
        </w:rPr>
        <w:t>כלי ניהול משתמשים והרשאות (</w:t>
      </w:r>
      <w:r w:rsidR="00163846" w:rsidRPr="00CC0083">
        <w:t>IDM</w:t>
      </w:r>
      <w:r w:rsidR="00163846" w:rsidRPr="00CC0083">
        <w:rPr>
          <w:rtl/>
        </w:rPr>
        <w:t>)</w:t>
      </w:r>
      <w:r w:rsidR="0052050A">
        <w:rPr>
          <w:rFonts w:hint="cs"/>
          <w:rtl/>
        </w:rPr>
        <w:t xml:space="preserve"> כולל </w:t>
      </w:r>
      <w:r w:rsidR="0052050A" w:rsidRPr="00BD62F9">
        <w:rPr>
          <w:rtl/>
        </w:rPr>
        <w:t xml:space="preserve">קישור </w:t>
      </w:r>
      <w:r w:rsidR="0052050A">
        <w:rPr>
          <w:rFonts w:hint="cs"/>
          <w:rtl/>
        </w:rPr>
        <w:t>הכלי למוניטור המרכזי (</w:t>
      </w:r>
      <w:r w:rsidR="0052050A">
        <w:rPr>
          <w:rFonts w:hint="cs"/>
        </w:rPr>
        <w:t>MOM</w:t>
      </w:r>
      <w:r w:rsidR="0052050A">
        <w:rPr>
          <w:rFonts w:hint="cs"/>
          <w:rtl/>
        </w:rPr>
        <w:t>) והעברת התרעות מהותיות</w:t>
      </w:r>
      <w:r w:rsidR="00163846">
        <w:rPr>
          <w:rFonts w:hint="cs"/>
          <w:rtl/>
        </w:rPr>
        <w:t xml:space="preserve">. למרות האמור בסעיף </w:t>
      </w:r>
      <w:r w:rsidR="00083A20">
        <w:rPr>
          <w:rtl/>
        </w:rPr>
        <w:fldChar w:fldCharType="begin"/>
      </w:r>
      <w:r w:rsidR="00083A20">
        <w:rPr>
          <w:rtl/>
        </w:rPr>
        <w:instrText xml:space="preserve"> </w:instrText>
      </w:r>
      <w:r w:rsidR="00083A20">
        <w:rPr>
          <w:rFonts w:hint="cs"/>
        </w:rPr>
        <w:instrText>REF</w:instrText>
      </w:r>
      <w:r w:rsidR="00083A20">
        <w:rPr>
          <w:rFonts w:hint="cs"/>
          <w:rtl/>
        </w:rPr>
        <w:instrText xml:space="preserve"> _</w:instrText>
      </w:r>
      <w:r w:rsidR="00083A20">
        <w:rPr>
          <w:rFonts w:hint="cs"/>
        </w:rPr>
        <w:instrText>Ref506732665 \r \h</w:instrText>
      </w:r>
      <w:r w:rsidR="00083A20">
        <w:rPr>
          <w:rtl/>
        </w:rPr>
        <w:instrText xml:space="preserve"> </w:instrText>
      </w:r>
      <w:r w:rsidR="00083A20">
        <w:rPr>
          <w:rtl/>
        </w:rPr>
      </w:r>
      <w:r w:rsidR="00083A20">
        <w:rPr>
          <w:rtl/>
        </w:rPr>
        <w:fldChar w:fldCharType="separate"/>
      </w:r>
      <w:r w:rsidR="00083A20">
        <w:rPr>
          <w:rtl/>
        </w:rPr>
        <w:t>‏4.3.4</w:t>
      </w:r>
      <w:r w:rsidR="00083A20">
        <w:rPr>
          <w:rtl/>
        </w:rPr>
        <w:fldChar w:fldCharType="end"/>
      </w:r>
      <w:r w:rsidR="00163846">
        <w:rPr>
          <w:rFonts w:hint="cs"/>
          <w:rtl/>
        </w:rPr>
        <w:t xml:space="preserve"> לעיל, הטמעת כלי זה נדרשת להסתיים 18 חודשים מחתימת ההסכם עם הספק הזוכה.</w:t>
      </w:r>
    </w:p>
    <w:p w14:paraId="6E834AB9" w14:textId="77777777" w:rsidR="00163846" w:rsidRPr="008D22AF" w:rsidRDefault="00163846" w:rsidP="008D22AF">
      <w:pPr>
        <w:spacing w:line="240" w:lineRule="auto"/>
        <w:rPr>
          <w:sz w:val="18"/>
          <w:szCs w:val="18"/>
          <w:rtl/>
        </w:rPr>
      </w:pPr>
    </w:p>
    <w:tbl>
      <w:tblPr>
        <w:tblStyle w:val="afc"/>
        <w:bidiVisual/>
        <w:tblW w:w="0" w:type="auto"/>
        <w:tblInd w:w="109" w:type="dxa"/>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9356"/>
      </w:tblGrid>
      <w:tr w:rsidR="00163846" w:rsidRPr="001E4FBC" w14:paraId="23039FC2" w14:textId="77777777" w:rsidTr="008C34E1">
        <w:tc>
          <w:tcPr>
            <w:tcW w:w="9356" w:type="dxa"/>
            <w:shd w:val="clear" w:color="auto" w:fill="BFBFBF" w:themeFill="background1" w:themeFillShade="BF"/>
          </w:tcPr>
          <w:p w14:paraId="3DD67B57" w14:textId="77777777" w:rsidR="00163846" w:rsidRPr="00E702DC" w:rsidRDefault="00163846" w:rsidP="00801472">
            <w:pPr>
              <w:spacing w:after="80"/>
              <w:rPr>
                <w:b/>
                <w:bCs/>
                <w:rtl/>
              </w:rPr>
            </w:pPr>
            <w:r w:rsidRPr="00E702DC">
              <w:rPr>
                <w:rFonts w:hint="eastAsia"/>
                <w:b/>
                <w:bCs/>
                <w:rtl/>
              </w:rPr>
              <w:t>המציע</w:t>
            </w:r>
            <w:r w:rsidRPr="00E702DC">
              <w:rPr>
                <w:b/>
                <w:bCs/>
                <w:rtl/>
              </w:rPr>
              <w:t xml:space="preserve"> </w:t>
            </w:r>
            <w:r w:rsidRPr="00E702DC">
              <w:rPr>
                <w:rFonts w:hint="eastAsia"/>
                <w:b/>
                <w:bCs/>
                <w:rtl/>
              </w:rPr>
              <w:t>נדרש</w:t>
            </w:r>
            <w:r w:rsidRPr="00E702DC">
              <w:rPr>
                <w:b/>
                <w:bCs/>
                <w:rtl/>
              </w:rPr>
              <w:t xml:space="preserve"> </w:t>
            </w:r>
            <w:r w:rsidRPr="00E702DC">
              <w:rPr>
                <w:rFonts w:hint="eastAsia"/>
                <w:b/>
                <w:bCs/>
                <w:rtl/>
              </w:rPr>
              <w:t>לפרט</w:t>
            </w:r>
            <w:r w:rsidRPr="00E702DC">
              <w:rPr>
                <w:b/>
                <w:bCs/>
                <w:rtl/>
              </w:rPr>
              <w:t xml:space="preserve"> </w:t>
            </w:r>
            <w:r w:rsidRPr="00E702DC">
              <w:rPr>
                <w:rFonts w:hint="eastAsia"/>
                <w:b/>
                <w:bCs/>
                <w:rtl/>
              </w:rPr>
              <w:t>את</w:t>
            </w:r>
            <w:r w:rsidRPr="00E702DC">
              <w:rPr>
                <w:b/>
                <w:bCs/>
                <w:rtl/>
              </w:rPr>
              <w:t xml:space="preserve"> </w:t>
            </w:r>
            <w:r w:rsidRPr="00E702DC">
              <w:rPr>
                <w:rFonts w:hint="eastAsia"/>
                <w:b/>
                <w:bCs/>
                <w:rtl/>
              </w:rPr>
              <w:t>תהליך</w:t>
            </w:r>
            <w:r w:rsidRPr="00E702DC">
              <w:rPr>
                <w:b/>
                <w:bCs/>
                <w:rtl/>
              </w:rPr>
              <w:t xml:space="preserve"> </w:t>
            </w:r>
            <w:r w:rsidRPr="00E702DC">
              <w:rPr>
                <w:rFonts w:hint="eastAsia"/>
                <w:b/>
                <w:bCs/>
                <w:rtl/>
              </w:rPr>
              <w:t>הקמת</w:t>
            </w:r>
            <w:r w:rsidRPr="00E702DC">
              <w:rPr>
                <w:b/>
                <w:bCs/>
                <w:rtl/>
              </w:rPr>
              <w:t xml:space="preserve"> </w:t>
            </w:r>
            <w:r w:rsidRPr="00E702DC">
              <w:rPr>
                <w:rFonts w:hint="eastAsia"/>
                <w:b/>
                <w:bCs/>
                <w:rtl/>
              </w:rPr>
              <w:t>מערך</w:t>
            </w:r>
            <w:r w:rsidRPr="00E702DC">
              <w:rPr>
                <w:b/>
                <w:bCs/>
                <w:rtl/>
              </w:rPr>
              <w:t xml:space="preserve"> </w:t>
            </w:r>
            <w:r w:rsidRPr="00E702DC">
              <w:rPr>
                <w:rFonts w:hint="eastAsia"/>
                <w:b/>
                <w:bCs/>
                <w:rtl/>
              </w:rPr>
              <w:t>ה</w:t>
            </w:r>
            <w:r w:rsidRPr="00E702DC">
              <w:rPr>
                <w:b/>
                <w:bCs/>
                <w:rtl/>
              </w:rPr>
              <w:t>-</w:t>
            </w:r>
            <w:r w:rsidRPr="00E702DC">
              <w:rPr>
                <w:b/>
                <w:bCs/>
              </w:rPr>
              <w:t>SOC</w:t>
            </w:r>
            <w:r w:rsidRPr="00E702DC">
              <w:rPr>
                <w:b/>
                <w:bCs/>
                <w:rtl/>
              </w:rPr>
              <w:t xml:space="preserve"> במשרד, כולל:</w:t>
            </w:r>
          </w:p>
          <w:p w14:paraId="6846943E" w14:textId="77777777" w:rsidR="00163846" w:rsidRPr="00E702DC" w:rsidRDefault="00C424CE" w:rsidP="00C424CE">
            <w:pPr>
              <w:spacing w:after="80"/>
              <w:ind w:left="287"/>
              <w:rPr>
                <w:b/>
                <w:bCs/>
                <w:rtl/>
              </w:rPr>
            </w:pPr>
            <w:r w:rsidRPr="00C424CE">
              <w:rPr>
                <w:b/>
                <w:bCs/>
              </w:rPr>
              <w:sym w:font="Wingdings" w:char="F081"/>
            </w:r>
            <w:r>
              <w:rPr>
                <w:rFonts w:hint="cs"/>
                <w:b/>
                <w:bCs/>
                <w:rtl/>
              </w:rPr>
              <w:t xml:space="preserve">  </w:t>
            </w:r>
            <w:r w:rsidR="00163846" w:rsidRPr="00E702DC">
              <w:rPr>
                <w:rFonts w:hint="eastAsia"/>
                <w:b/>
                <w:bCs/>
                <w:rtl/>
              </w:rPr>
              <w:t>כח</w:t>
            </w:r>
            <w:r w:rsidR="00163846" w:rsidRPr="00E702DC">
              <w:rPr>
                <w:b/>
                <w:bCs/>
                <w:rtl/>
              </w:rPr>
              <w:t xml:space="preserve"> אדם </w:t>
            </w:r>
            <w:r w:rsidR="00921C45" w:rsidRPr="00E702DC">
              <w:rPr>
                <w:rFonts w:hint="cs"/>
                <w:b/>
                <w:bCs/>
                <w:rtl/>
              </w:rPr>
              <w:t>שייטו</w:t>
            </w:r>
            <w:r w:rsidR="00921C45" w:rsidRPr="00E702DC">
              <w:rPr>
                <w:rFonts w:hint="eastAsia"/>
                <w:b/>
                <w:bCs/>
                <w:rtl/>
              </w:rPr>
              <w:t>ל</w:t>
            </w:r>
            <w:r w:rsidR="00163846" w:rsidRPr="00E702DC">
              <w:rPr>
                <w:b/>
                <w:bCs/>
                <w:rtl/>
              </w:rPr>
              <w:t xml:space="preserve"> חלק בביצוע המשימה. </w:t>
            </w:r>
          </w:p>
          <w:p w14:paraId="76B1EDFB" w14:textId="77777777" w:rsidR="00163846" w:rsidRPr="00E702DC" w:rsidRDefault="00C424CE" w:rsidP="000D330D">
            <w:pPr>
              <w:spacing w:after="80"/>
              <w:ind w:left="646" w:hanging="357"/>
              <w:rPr>
                <w:b/>
                <w:bCs/>
                <w:rtl/>
              </w:rPr>
            </w:pPr>
            <w:r w:rsidRPr="00C424CE">
              <w:rPr>
                <w:b/>
                <w:bCs/>
              </w:rPr>
              <w:sym w:font="Wingdings" w:char="F082"/>
            </w:r>
            <w:r>
              <w:rPr>
                <w:rFonts w:hint="cs"/>
                <w:b/>
                <w:bCs/>
                <w:rtl/>
              </w:rPr>
              <w:t xml:space="preserve">  </w:t>
            </w:r>
            <w:r w:rsidR="00163846" w:rsidRPr="00E702DC">
              <w:rPr>
                <w:rFonts w:hint="eastAsia"/>
                <w:b/>
                <w:bCs/>
                <w:rtl/>
              </w:rPr>
              <w:t>תכנית</w:t>
            </w:r>
            <w:r w:rsidR="00163846" w:rsidRPr="00E702DC">
              <w:rPr>
                <w:b/>
                <w:bCs/>
                <w:rtl/>
              </w:rPr>
              <w:t xml:space="preserve"> </w:t>
            </w:r>
            <w:r w:rsidR="00163846" w:rsidRPr="00E702DC">
              <w:rPr>
                <w:rFonts w:hint="eastAsia"/>
                <w:b/>
                <w:bCs/>
                <w:rtl/>
              </w:rPr>
              <w:t>עבודה</w:t>
            </w:r>
            <w:r w:rsidR="00163846" w:rsidRPr="00E702DC">
              <w:rPr>
                <w:b/>
                <w:bCs/>
                <w:rtl/>
              </w:rPr>
              <w:t xml:space="preserve"> </w:t>
            </w:r>
            <w:r w:rsidR="00163846" w:rsidRPr="00E702DC">
              <w:rPr>
                <w:rFonts w:hint="eastAsia"/>
                <w:b/>
                <w:bCs/>
                <w:rtl/>
              </w:rPr>
              <w:t>המבטיחה</w:t>
            </w:r>
            <w:r w:rsidR="00163846" w:rsidRPr="00E702DC">
              <w:rPr>
                <w:b/>
                <w:bCs/>
                <w:rtl/>
              </w:rPr>
              <w:t xml:space="preserve"> </w:t>
            </w:r>
            <w:r w:rsidR="00163846" w:rsidRPr="00E702DC">
              <w:rPr>
                <w:rFonts w:hint="eastAsia"/>
                <w:b/>
                <w:bCs/>
                <w:rtl/>
              </w:rPr>
              <w:t>סיום</w:t>
            </w:r>
            <w:r w:rsidR="00163846" w:rsidRPr="00E702DC">
              <w:rPr>
                <w:b/>
                <w:bCs/>
                <w:rtl/>
              </w:rPr>
              <w:t xml:space="preserve"> </w:t>
            </w:r>
            <w:r w:rsidR="00163846" w:rsidRPr="00E702DC">
              <w:rPr>
                <w:rFonts w:hint="eastAsia"/>
                <w:b/>
                <w:bCs/>
                <w:rtl/>
              </w:rPr>
              <w:t>משימ</w:t>
            </w:r>
            <w:r>
              <w:rPr>
                <w:rFonts w:hint="cs"/>
                <w:b/>
                <w:bCs/>
                <w:rtl/>
              </w:rPr>
              <w:t xml:space="preserve">ות </w:t>
            </w:r>
            <w:r w:rsidR="000D330D">
              <w:rPr>
                <w:rFonts w:hint="cs"/>
                <w:b/>
                <w:bCs/>
                <w:rtl/>
              </w:rPr>
              <w:t>2</w:t>
            </w:r>
            <w:r>
              <w:rPr>
                <w:rFonts w:hint="cs"/>
                <w:b/>
                <w:bCs/>
                <w:rtl/>
              </w:rPr>
              <w:t xml:space="preserve">,3 בתוך 12 חודשים וסיום משימה </w:t>
            </w:r>
            <w:r w:rsidR="000D330D">
              <w:rPr>
                <w:rFonts w:hint="cs"/>
                <w:b/>
                <w:bCs/>
                <w:rtl/>
              </w:rPr>
              <w:t>1</w:t>
            </w:r>
            <w:r w:rsidR="000D330D" w:rsidRPr="00E702DC">
              <w:rPr>
                <w:b/>
                <w:bCs/>
                <w:rtl/>
              </w:rPr>
              <w:t xml:space="preserve"> </w:t>
            </w:r>
            <w:r w:rsidR="00163846" w:rsidRPr="00E702DC">
              <w:rPr>
                <w:rFonts w:hint="eastAsia"/>
                <w:b/>
                <w:bCs/>
                <w:rtl/>
              </w:rPr>
              <w:t>בתוך</w:t>
            </w:r>
            <w:r w:rsidR="00163846" w:rsidRPr="00E702DC">
              <w:rPr>
                <w:b/>
                <w:bCs/>
                <w:rtl/>
              </w:rPr>
              <w:t xml:space="preserve"> </w:t>
            </w:r>
            <w:r w:rsidR="00163846">
              <w:rPr>
                <w:rFonts w:hint="cs"/>
                <w:b/>
                <w:bCs/>
                <w:rtl/>
              </w:rPr>
              <w:t>18 חודשים</w:t>
            </w:r>
          </w:p>
        </w:tc>
      </w:tr>
    </w:tbl>
    <w:p w14:paraId="5D14ACC4" w14:textId="77777777" w:rsidR="00163846" w:rsidRDefault="00163846" w:rsidP="00163846">
      <w:pPr>
        <w:spacing w:line="240" w:lineRule="auto"/>
        <w:rPr>
          <w:rtl/>
        </w:rPr>
      </w:pPr>
    </w:p>
    <w:p w14:paraId="7D34CC7E" w14:textId="77777777" w:rsidR="000D330D" w:rsidRPr="00F654F3" w:rsidRDefault="000D330D" w:rsidP="000D330D">
      <w:pPr>
        <w:pStyle w:val="mateor4"/>
        <w:numPr>
          <w:ilvl w:val="3"/>
          <w:numId w:val="197"/>
        </w:numPr>
        <w:ind w:left="1077" w:hanging="1077"/>
      </w:pPr>
      <w:bookmarkStart w:id="2140" w:name="_Ref511545641"/>
      <w:r>
        <w:rPr>
          <w:rFonts w:hint="cs"/>
          <w:rtl/>
        </w:rPr>
        <w:t xml:space="preserve">הסבת תשתית </w:t>
      </w:r>
      <w:r w:rsidR="00921C45">
        <w:rPr>
          <w:rFonts w:hint="cs"/>
          <w:rtl/>
        </w:rPr>
        <w:t>הווירטואליזצי</w:t>
      </w:r>
      <w:r w:rsidR="00921C45">
        <w:rPr>
          <w:rFonts w:hint="eastAsia"/>
          <w:rtl/>
        </w:rPr>
        <w:t>ה</w:t>
      </w:r>
      <w:r>
        <w:rPr>
          <w:rFonts w:hint="cs"/>
          <w:rtl/>
        </w:rPr>
        <w:t xml:space="preserve"> של המשרד ל </w:t>
      </w:r>
      <w:r>
        <w:t>VMware</w:t>
      </w:r>
      <w:bookmarkEnd w:id="2140"/>
    </w:p>
    <w:p w14:paraId="6D95F030" w14:textId="77777777" w:rsidR="000D330D" w:rsidRPr="000D330D" w:rsidRDefault="000D330D" w:rsidP="00DE7D42">
      <w:pPr>
        <w:spacing w:after="120"/>
        <w:ind w:left="28"/>
        <w:rPr>
          <w:rtl/>
        </w:rPr>
      </w:pPr>
      <w:r>
        <w:rPr>
          <w:rFonts w:hint="cs"/>
          <w:rtl/>
        </w:rPr>
        <w:t xml:space="preserve">כמפורט בפרק 3 </w:t>
      </w:r>
      <w:r w:rsidR="00DE7D42" w:rsidRPr="00DE7D42">
        <w:rPr>
          <w:rFonts w:hint="cs"/>
          <w:rtl/>
        </w:rPr>
        <w:t>בסעי</w:t>
      </w:r>
      <w:r w:rsidR="00DE7D42">
        <w:rPr>
          <w:rFonts w:hint="cs"/>
          <w:rtl/>
        </w:rPr>
        <w:t>פים</w:t>
      </w:r>
      <w:r w:rsidR="00DE7D42" w:rsidRPr="00DE7D42">
        <w:rPr>
          <w:rFonts w:hint="cs"/>
          <w:rtl/>
        </w:rPr>
        <w:t xml:space="preserve"> </w:t>
      </w:r>
      <w:r w:rsidR="00DE7D42" w:rsidRPr="00DE7D42">
        <w:rPr>
          <w:rtl/>
        </w:rPr>
        <w:fldChar w:fldCharType="begin"/>
      </w:r>
      <w:r w:rsidR="00DE7D42" w:rsidRPr="00DE7D42">
        <w:rPr>
          <w:rtl/>
        </w:rPr>
        <w:instrText xml:space="preserve"> </w:instrText>
      </w:r>
      <w:r w:rsidR="00DE7D42" w:rsidRPr="00DE7D42">
        <w:rPr>
          <w:rFonts w:hint="cs"/>
        </w:rPr>
        <w:instrText>REF</w:instrText>
      </w:r>
      <w:r w:rsidR="00DE7D42" w:rsidRPr="00DE7D42">
        <w:rPr>
          <w:rFonts w:hint="cs"/>
          <w:rtl/>
        </w:rPr>
        <w:instrText xml:space="preserve"> _</w:instrText>
      </w:r>
      <w:r w:rsidR="00DE7D42" w:rsidRPr="00DE7D42">
        <w:rPr>
          <w:rFonts w:hint="cs"/>
        </w:rPr>
        <w:instrText>Ref506538747 \r \h</w:instrText>
      </w:r>
      <w:r w:rsidR="00DE7D42" w:rsidRPr="00DE7D42">
        <w:rPr>
          <w:rtl/>
        </w:rPr>
        <w:instrText xml:space="preserve"> </w:instrText>
      </w:r>
      <w:r w:rsidR="00DE7D42">
        <w:rPr>
          <w:rtl/>
        </w:rPr>
        <w:instrText xml:space="preserve"> \* </w:instrText>
      </w:r>
      <w:r w:rsidR="00DE7D42">
        <w:instrText>MERGEFORMAT</w:instrText>
      </w:r>
      <w:r w:rsidR="00DE7D42">
        <w:rPr>
          <w:rtl/>
        </w:rPr>
        <w:instrText xml:space="preserve"> </w:instrText>
      </w:r>
      <w:r w:rsidR="00DE7D42" w:rsidRPr="00DE7D42">
        <w:rPr>
          <w:rtl/>
        </w:rPr>
      </w:r>
      <w:r w:rsidR="00DE7D42" w:rsidRPr="00DE7D42">
        <w:rPr>
          <w:rtl/>
        </w:rPr>
        <w:fldChar w:fldCharType="separate"/>
      </w:r>
      <w:r w:rsidR="00DE7D42" w:rsidRPr="00DE7D42">
        <w:rPr>
          <w:rtl/>
        </w:rPr>
        <w:t>‏3.1.2.2</w:t>
      </w:r>
      <w:r w:rsidR="00DE7D42" w:rsidRPr="00DE7D42">
        <w:rPr>
          <w:rtl/>
        </w:rPr>
        <w:fldChar w:fldCharType="end"/>
      </w:r>
      <w:r w:rsidR="00DE7D42">
        <w:rPr>
          <w:rFonts w:hint="cs"/>
          <w:rtl/>
        </w:rPr>
        <w:t xml:space="preserve"> ו-</w:t>
      </w:r>
      <w:r>
        <w:rPr>
          <w:rFonts w:hint="cs"/>
          <w:rtl/>
        </w:rPr>
        <w:t xml:space="preserve"> </w:t>
      </w:r>
      <w:r>
        <w:fldChar w:fldCharType="begin"/>
      </w:r>
      <w:r>
        <w:rPr>
          <w:rtl/>
        </w:rPr>
        <w:instrText xml:space="preserve"> </w:instrText>
      </w:r>
      <w:r>
        <w:rPr>
          <w:rFonts w:hint="cs"/>
        </w:rPr>
        <w:instrText>REF</w:instrText>
      </w:r>
      <w:r>
        <w:rPr>
          <w:rFonts w:hint="cs"/>
          <w:rtl/>
        </w:rPr>
        <w:instrText xml:space="preserve"> _</w:instrText>
      </w:r>
      <w:r>
        <w:rPr>
          <w:rFonts w:hint="cs"/>
        </w:rPr>
        <w:instrText>Ref511248514 \r \h</w:instrText>
      </w:r>
      <w:r>
        <w:rPr>
          <w:rtl/>
        </w:rPr>
        <w:instrText xml:space="preserve"> </w:instrText>
      </w:r>
      <w:r w:rsidR="00DE7D42">
        <w:instrText xml:space="preserve"> \* MERGEFORMAT </w:instrText>
      </w:r>
      <w:r>
        <w:fldChar w:fldCharType="separate"/>
      </w:r>
      <w:r>
        <w:rPr>
          <w:rtl/>
        </w:rPr>
        <w:t>‏3.10.2</w:t>
      </w:r>
      <w:r>
        <w:fldChar w:fldCharType="end"/>
      </w:r>
      <w:r>
        <w:t xml:space="preserve"> </w:t>
      </w:r>
      <w:r>
        <w:rPr>
          <w:rFonts w:hint="cs"/>
          <w:rtl/>
        </w:rPr>
        <w:t xml:space="preserve">הספק יידרש להסב את תשתית </w:t>
      </w:r>
      <w:r w:rsidR="00921C45">
        <w:rPr>
          <w:rFonts w:hint="cs"/>
          <w:rtl/>
        </w:rPr>
        <w:t>הווירטואליזצי</w:t>
      </w:r>
      <w:r w:rsidR="00921C45">
        <w:rPr>
          <w:rFonts w:hint="eastAsia"/>
          <w:rtl/>
        </w:rPr>
        <w:t>ה</w:t>
      </w:r>
      <w:r>
        <w:rPr>
          <w:rFonts w:hint="cs"/>
          <w:rtl/>
        </w:rPr>
        <w:t xml:space="preserve"> של כלל השרתים </w:t>
      </w:r>
      <w:r w:rsidR="00921C45">
        <w:rPr>
          <w:rFonts w:hint="cs"/>
          <w:rtl/>
        </w:rPr>
        <w:t>במשרד</w:t>
      </w:r>
      <w:r>
        <w:rPr>
          <w:rFonts w:hint="cs"/>
          <w:rtl/>
        </w:rPr>
        <w:t xml:space="preserve"> באתר המרכזי (</w:t>
      </w:r>
      <w:r>
        <w:rPr>
          <w:rFonts w:hint="cs"/>
        </w:rPr>
        <w:t>DC</w:t>
      </w:r>
      <w:r>
        <w:rPr>
          <w:rFonts w:hint="cs"/>
          <w:rtl/>
        </w:rPr>
        <w:t>) ובאתר הגיבוי (</w:t>
      </w:r>
      <w:r>
        <w:rPr>
          <w:rFonts w:hint="cs"/>
        </w:rPr>
        <w:t>DR</w:t>
      </w:r>
      <w:r>
        <w:rPr>
          <w:rFonts w:hint="cs"/>
          <w:rtl/>
        </w:rPr>
        <w:t xml:space="preserve">) מתשתית </w:t>
      </w:r>
      <w:r>
        <w:t>Microsoft Hyper-V</w:t>
      </w:r>
      <w:r>
        <w:rPr>
          <w:rFonts w:hint="cs"/>
          <w:rtl/>
        </w:rPr>
        <w:t xml:space="preserve"> ל </w:t>
      </w:r>
      <w:r>
        <w:t>VMware ESX</w:t>
      </w:r>
      <w:r>
        <w:rPr>
          <w:rFonts w:hint="cs"/>
          <w:rtl/>
        </w:rPr>
        <w:t xml:space="preserve"> עד לסיום שנת </w:t>
      </w:r>
      <w:r w:rsidR="00DE7D42">
        <w:rPr>
          <w:rFonts w:hint="cs"/>
          <w:rtl/>
        </w:rPr>
        <w:t>הה</w:t>
      </w:r>
      <w:r>
        <w:rPr>
          <w:rFonts w:hint="cs"/>
          <w:rtl/>
        </w:rPr>
        <w:t xml:space="preserve">תקשרות </w:t>
      </w:r>
      <w:r>
        <w:rPr>
          <w:rFonts w:hint="cs"/>
          <w:rtl/>
          <w:lang w:eastAsia="en-US"/>
        </w:rPr>
        <w:t>הראשונה</w:t>
      </w:r>
      <w:r>
        <w:rPr>
          <w:rFonts w:hint="cs"/>
          <w:rtl/>
        </w:rPr>
        <w:t>.</w:t>
      </w:r>
    </w:p>
    <w:p w14:paraId="2C2C495D" w14:textId="77777777" w:rsidR="007E36D2" w:rsidRDefault="007E36D2" w:rsidP="000D330D">
      <w:pPr>
        <w:spacing w:after="120"/>
        <w:ind w:left="28"/>
        <w:rPr>
          <w:rtl/>
        </w:rPr>
      </w:pPr>
    </w:p>
    <w:tbl>
      <w:tblPr>
        <w:tblStyle w:val="afc"/>
        <w:bidiVisual/>
        <w:tblW w:w="0" w:type="auto"/>
        <w:tblInd w:w="28" w:type="dxa"/>
        <w:tblLook w:val="04A0" w:firstRow="1" w:lastRow="0" w:firstColumn="1" w:lastColumn="0" w:noHBand="0" w:noVBand="1"/>
      </w:tblPr>
      <w:tblGrid>
        <w:gridCol w:w="9515"/>
      </w:tblGrid>
      <w:tr w:rsidR="007E36D2" w14:paraId="4B302BFF" w14:textId="77777777" w:rsidTr="00D42C19">
        <w:tc>
          <w:tcPr>
            <w:tcW w:w="9515" w:type="dxa"/>
            <w:shd w:val="clear" w:color="auto" w:fill="D9D9D9" w:themeFill="background1" w:themeFillShade="D9"/>
          </w:tcPr>
          <w:p w14:paraId="3A074C3A" w14:textId="77777777" w:rsidR="007E36D2" w:rsidRPr="00D42C19" w:rsidRDefault="007E36D2" w:rsidP="00295FCD">
            <w:pPr>
              <w:pStyle w:val="af0"/>
              <w:numPr>
                <w:ilvl w:val="0"/>
                <w:numId w:val="264"/>
              </w:numPr>
              <w:spacing w:before="60" w:after="120"/>
              <w:ind w:left="341" w:hanging="284"/>
              <w:contextualSpacing w:val="0"/>
              <w:rPr>
                <w:b/>
                <w:bCs/>
                <w:rtl/>
              </w:rPr>
            </w:pPr>
            <w:r w:rsidRPr="00D42C19">
              <w:rPr>
                <w:b/>
                <w:bCs/>
                <w:rtl/>
              </w:rPr>
              <w:t xml:space="preserve">מובהר כי ההחלטה על סיום כל אחת מהמשימות היא של המשרד בלבד. </w:t>
            </w:r>
            <w:r w:rsidRPr="00D42C19">
              <w:rPr>
                <w:rFonts w:hint="eastAsia"/>
                <w:b/>
                <w:bCs/>
                <w:rtl/>
              </w:rPr>
              <w:t>תנאי</w:t>
            </w:r>
            <w:r w:rsidRPr="00D42C19">
              <w:rPr>
                <w:b/>
                <w:bCs/>
                <w:rtl/>
              </w:rPr>
              <w:t xml:space="preserve"> </w:t>
            </w:r>
            <w:r w:rsidRPr="00D42C19">
              <w:rPr>
                <w:rFonts w:hint="eastAsia"/>
                <w:b/>
                <w:bCs/>
                <w:rtl/>
              </w:rPr>
              <w:t>לסיום</w:t>
            </w:r>
            <w:r w:rsidRPr="00D42C19">
              <w:rPr>
                <w:b/>
                <w:bCs/>
                <w:rtl/>
              </w:rPr>
              <w:t xml:space="preserve"> </w:t>
            </w:r>
            <w:r w:rsidRPr="00D42C19">
              <w:rPr>
                <w:rFonts w:hint="eastAsia"/>
                <w:b/>
                <w:bCs/>
                <w:rtl/>
              </w:rPr>
              <w:t>משימה</w:t>
            </w:r>
            <w:r w:rsidRPr="00D42C19">
              <w:rPr>
                <w:b/>
                <w:bCs/>
                <w:rtl/>
              </w:rPr>
              <w:t xml:space="preserve"> </w:t>
            </w:r>
            <w:r w:rsidRPr="00D42C19">
              <w:rPr>
                <w:rFonts w:hint="eastAsia"/>
                <w:b/>
                <w:bCs/>
                <w:rtl/>
              </w:rPr>
              <w:t>הוא</w:t>
            </w:r>
            <w:r w:rsidRPr="00D42C19">
              <w:rPr>
                <w:b/>
                <w:bCs/>
                <w:rtl/>
              </w:rPr>
              <w:t xml:space="preserve"> </w:t>
            </w:r>
            <w:r w:rsidRPr="00D42C19">
              <w:rPr>
                <w:rFonts w:hint="eastAsia"/>
                <w:b/>
                <w:bCs/>
                <w:rtl/>
              </w:rPr>
              <w:t>קבלת</w:t>
            </w:r>
            <w:r w:rsidRPr="00D42C19">
              <w:rPr>
                <w:b/>
                <w:bCs/>
                <w:rtl/>
              </w:rPr>
              <w:t xml:space="preserve"> </w:t>
            </w:r>
            <w:r w:rsidRPr="00D42C19">
              <w:rPr>
                <w:rFonts w:hint="eastAsia"/>
                <w:b/>
                <w:bCs/>
                <w:rtl/>
              </w:rPr>
              <w:t>אישור</w:t>
            </w:r>
            <w:r w:rsidRPr="00D42C19">
              <w:rPr>
                <w:b/>
                <w:bCs/>
                <w:rtl/>
              </w:rPr>
              <w:t xml:space="preserve"> </w:t>
            </w:r>
            <w:r w:rsidRPr="00D42C19">
              <w:rPr>
                <w:rFonts w:hint="eastAsia"/>
                <w:b/>
                <w:bCs/>
                <w:rtl/>
              </w:rPr>
              <w:t>לכך</w:t>
            </w:r>
            <w:r w:rsidRPr="00D42C19">
              <w:rPr>
                <w:b/>
                <w:bCs/>
                <w:rtl/>
              </w:rPr>
              <w:t xml:space="preserve"> </w:t>
            </w:r>
            <w:r w:rsidRPr="00D42C19">
              <w:rPr>
                <w:rFonts w:hint="eastAsia"/>
                <w:b/>
                <w:bCs/>
                <w:rtl/>
              </w:rPr>
              <w:t>בכתב</w:t>
            </w:r>
            <w:r w:rsidRPr="00D42C19">
              <w:rPr>
                <w:b/>
                <w:bCs/>
                <w:rtl/>
              </w:rPr>
              <w:t xml:space="preserve"> </w:t>
            </w:r>
            <w:r w:rsidR="00921C45" w:rsidRPr="00D42C19">
              <w:rPr>
                <w:rFonts w:hint="cs"/>
                <w:b/>
                <w:bCs/>
                <w:rtl/>
              </w:rPr>
              <w:t>מהמשרד. הי</w:t>
            </w:r>
            <w:r w:rsidR="00921C45" w:rsidRPr="00D42C19">
              <w:rPr>
                <w:rFonts w:hint="eastAsia"/>
                <w:b/>
                <w:bCs/>
                <w:rtl/>
              </w:rPr>
              <w:t>ה</w:t>
            </w:r>
            <w:r w:rsidRPr="00D42C19">
              <w:rPr>
                <w:b/>
                <w:bCs/>
                <w:rtl/>
              </w:rPr>
              <w:t xml:space="preserve"> והספק יחרוג מלוח הזמנים הנדרש ביותר מ</w:t>
            </w:r>
            <w:r w:rsidRPr="00D42C19">
              <w:rPr>
                <w:rFonts w:hint="eastAsia"/>
                <w:b/>
                <w:bCs/>
                <w:rtl/>
              </w:rPr>
              <w:t>שלושה</w:t>
            </w:r>
            <w:r w:rsidRPr="00D42C19">
              <w:rPr>
                <w:b/>
                <w:bCs/>
                <w:rtl/>
              </w:rPr>
              <w:t xml:space="preserve"> שבוע</w:t>
            </w:r>
            <w:r w:rsidRPr="00D42C19">
              <w:rPr>
                <w:rFonts w:hint="eastAsia"/>
                <w:b/>
                <w:bCs/>
                <w:rtl/>
              </w:rPr>
              <w:t>ות</w:t>
            </w:r>
            <w:r w:rsidRPr="00D42C19">
              <w:rPr>
                <w:b/>
                <w:bCs/>
                <w:rtl/>
              </w:rPr>
              <w:t xml:space="preserve">, </w:t>
            </w:r>
            <w:r w:rsidRPr="00D42C19">
              <w:rPr>
                <w:rFonts w:hint="eastAsia"/>
                <w:b/>
                <w:bCs/>
                <w:rtl/>
              </w:rPr>
              <w:t>י</w:t>
            </w:r>
            <w:r w:rsidRPr="00D42C19">
              <w:rPr>
                <w:b/>
                <w:bCs/>
                <w:rtl/>
              </w:rPr>
              <w:t xml:space="preserve">שית עליו המשרד תשלום קנס בגובה 7,500 ש"ח לכל שבוע פיגור החל מהשבוע הראשון. </w:t>
            </w:r>
            <w:r w:rsidRPr="00D42C19">
              <w:rPr>
                <w:rFonts w:hint="eastAsia"/>
                <w:b/>
                <w:bCs/>
                <w:rtl/>
              </w:rPr>
              <w:t>אם</w:t>
            </w:r>
            <w:r w:rsidRPr="00D42C19">
              <w:rPr>
                <w:b/>
                <w:bCs/>
                <w:rtl/>
              </w:rPr>
              <w:t xml:space="preserve"> המשרד </w:t>
            </w:r>
            <w:r w:rsidRPr="00D42C19">
              <w:rPr>
                <w:rFonts w:hint="eastAsia"/>
                <w:b/>
                <w:bCs/>
                <w:rtl/>
              </w:rPr>
              <w:t>י</w:t>
            </w:r>
            <w:r w:rsidRPr="00D42C19">
              <w:rPr>
                <w:b/>
                <w:bCs/>
                <w:rtl/>
              </w:rPr>
              <w:t xml:space="preserve">תרשם כי פיגורים </w:t>
            </w:r>
            <w:r w:rsidR="00921C45" w:rsidRPr="00D42C19">
              <w:rPr>
                <w:rFonts w:hint="cs"/>
                <w:b/>
                <w:bCs/>
                <w:rtl/>
              </w:rPr>
              <w:t>אירע</w:t>
            </w:r>
            <w:r w:rsidR="00921C45" w:rsidRPr="00D42C19">
              <w:rPr>
                <w:rFonts w:hint="eastAsia"/>
                <w:b/>
                <w:bCs/>
                <w:rtl/>
              </w:rPr>
              <w:t>ו</w:t>
            </w:r>
            <w:r w:rsidRPr="00D42C19">
              <w:rPr>
                <w:b/>
                <w:bCs/>
                <w:rtl/>
              </w:rPr>
              <w:t xml:space="preserve"> </w:t>
            </w:r>
            <w:r w:rsidRPr="00D42C19">
              <w:rPr>
                <w:rFonts w:hint="eastAsia"/>
                <w:b/>
                <w:bCs/>
                <w:rtl/>
              </w:rPr>
              <w:t>ש</w:t>
            </w:r>
            <w:r w:rsidRPr="00D42C19">
              <w:rPr>
                <w:b/>
                <w:bCs/>
                <w:rtl/>
              </w:rPr>
              <w:t>לא באחריות הספק, ה</w:t>
            </w:r>
            <w:r w:rsidRPr="00D42C19">
              <w:rPr>
                <w:rFonts w:hint="eastAsia"/>
                <w:b/>
                <w:bCs/>
                <w:rtl/>
              </w:rPr>
              <w:t>ו</w:t>
            </w:r>
            <w:r w:rsidRPr="00D42C19">
              <w:rPr>
                <w:b/>
                <w:bCs/>
                <w:rtl/>
              </w:rPr>
              <w:t xml:space="preserve">א רשאי שלא להשית </w:t>
            </w:r>
            <w:r w:rsidRPr="00D42C19">
              <w:rPr>
                <w:rFonts w:hint="eastAsia"/>
                <w:b/>
                <w:bCs/>
                <w:rtl/>
              </w:rPr>
              <w:t>את</w:t>
            </w:r>
            <w:r w:rsidRPr="00D42C19">
              <w:rPr>
                <w:b/>
                <w:bCs/>
                <w:rtl/>
              </w:rPr>
              <w:t xml:space="preserve"> </w:t>
            </w:r>
            <w:r w:rsidRPr="00D42C19">
              <w:rPr>
                <w:rFonts w:hint="eastAsia"/>
                <w:b/>
                <w:bCs/>
                <w:rtl/>
              </w:rPr>
              <w:t>ה</w:t>
            </w:r>
            <w:r w:rsidRPr="00D42C19">
              <w:rPr>
                <w:b/>
                <w:bCs/>
                <w:rtl/>
              </w:rPr>
              <w:t xml:space="preserve">קנסות, </w:t>
            </w:r>
            <w:r w:rsidRPr="00D42C19">
              <w:rPr>
                <w:rFonts w:hint="eastAsia"/>
                <w:b/>
                <w:bCs/>
                <w:rtl/>
              </w:rPr>
              <w:t>כולם</w:t>
            </w:r>
            <w:r w:rsidRPr="00D42C19">
              <w:rPr>
                <w:b/>
                <w:bCs/>
                <w:rtl/>
              </w:rPr>
              <w:t xml:space="preserve"> </w:t>
            </w:r>
            <w:r w:rsidRPr="00D42C19">
              <w:rPr>
                <w:rFonts w:hint="eastAsia"/>
                <w:b/>
                <w:bCs/>
                <w:rtl/>
              </w:rPr>
              <w:t>או</w:t>
            </w:r>
            <w:r w:rsidRPr="00D42C19">
              <w:rPr>
                <w:b/>
                <w:bCs/>
                <w:rtl/>
              </w:rPr>
              <w:t xml:space="preserve"> </w:t>
            </w:r>
            <w:r w:rsidRPr="00D42C19">
              <w:rPr>
                <w:rFonts w:hint="eastAsia"/>
                <w:b/>
                <w:bCs/>
                <w:rtl/>
              </w:rPr>
              <w:t>מקצתם</w:t>
            </w:r>
            <w:r w:rsidRPr="00D42C19">
              <w:rPr>
                <w:b/>
                <w:bCs/>
                <w:rtl/>
              </w:rPr>
              <w:t>.</w:t>
            </w:r>
          </w:p>
          <w:p w14:paraId="450425EF" w14:textId="77777777" w:rsidR="007E36D2" w:rsidRPr="00D42C19" w:rsidRDefault="007E36D2" w:rsidP="00A733C5">
            <w:pPr>
              <w:pStyle w:val="af0"/>
              <w:numPr>
                <w:ilvl w:val="0"/>
                <w:numId w:val="264"/>
              </w:numPr>
              <w:spacing w:before="60" w:after="120"/>
              <w:ind w:left="341" w:hanging="284"/>
              <w:contextualSpacing w:val="0"/>
              <w:rPr>
                <w:b/>
                <w:bCs/>
                <w:rtl/>
              </w:rPr>
            </w:pPr>
            <w:r w:rsidRPr="00D42C19">
              <w:rPr>
                <w:rFonts w:hint="eastAsia"/>
                <w:b/>
                <w:bCs/>
                <w:rtl/>
              </w:rPr>
              <w:t>מנגנון</w:t>
            </w:r>
            <w:r w:rsidRPr="00D42C19">
              <w:rPr>
                <w:b/>
                <w:bCs/>
                <w:rtl/>
              </w:rPr>
              <w:t xml:space="preserve"> קנס זה מתייחס לסיום משימות תקופת המעבר במועדן </w:t>
            </w:r>
            <w:r w:rsidR="00A733C5">
              <w:rPr>
                <w:rFonts w:hint="cs"/>
                <w:b/>
                <w:bCs/>
                <w:rtl/>
              </w:rPr>
              <w:t xml:space="preserve">(כמפורט בסעיף </w:t>
            </w:r>
            <w:r w:rsidR="00A733C5">
              <w:rPr>
                <w:b/>
                <w:bCs/>
                <w:rtl/>
              </w:rPr>
              <w:fldChar w:fldCharType="begin"/>
            </w:r>
            <w:r w:rsidR="00A733C5">
              <w:rPr>
                <w:b/>
                <w:bCs/>
                <w:rtl/>
              </w:rPr>
              <w:instrText xml:space="preserve"> </w:instrText>
            </w:r>
            <w:r w:rsidR="00A733C5">
              <w:rPr>
                <w:rFonts w:hint="cs"/>
                <w:b/>
                <w:bCs/>
              </w:rPr>
              <w:instrText>REF</w:instrText>
            </w:r>
            <w:r w:rsidR="00A733C5">
              <w:rPr>
                <w:rFonts w:hint="cs"/>
                <w:b/>
                <w:bCs/>
                <w:rtl/>
              </w:rPr>
              <w:instrText xml:space="preserve"> _</w:instrText>
            </w:r>
            <w:r w:rsidR="00A733C5">
              <w:rPr>
                <w:rFonts w:hint="cs"/>
                <w:b/>
                <w:bCs/>
              </w:rPr>
              <w:instrText>Ref511546874 \r \h</w:instrText>
            </w:r>
            <w:r w:rsidR="00A733C5">
              <w:rPr>
                <w:b/>
                <w:bCs/>
                <w:rtl/>
              </w:rPr>
              <w:instrText xml:space="preserve"> </w:instrText>
            </w:r>
            <w:r w:rsidR="00A733C5">
              <w:rPr>
                <w:b/>
                <w:bCs/>
                <w:rtl/>
              </w:rPr>
            </w:r>
            <w:r w:rsidR="00A733C5">
              <w:rPr>
                <w:b/>
                <w:bCs/>
                <w:rtl/>
              </w:rPr>
              <w:fldChar w:fldCharType="separate"/>
            </w:r>
            <w:r w:rsidR="00A733C5">
              <w:rPr>
                <w:b/>
                <w:bCs/>
                <w:rtl/>
              </w:rPr>
              <w:t>‏4.3.2</w:t>
            </w:r>
            <w:r w:rsidR="00A733C5">
              <w:rPr>
                <w:b/>
                <w:bCs/>
                <w:rtl/>
              </w:rPr>
              <w:fldChar w:fldCharType="end"/>
            </w:r>
            <w:r w:rsidR="00A733C5">
              <w:rPr>
                <w:rFonts w:hint="cs"/>
                <w:b/>
                <w:bCs/>
                <w:rtl/>
              </w:rPr>
              <w:t xml:space="preserve">) </w:t>
            </w:r>
            <w:r w:rsidRPr="00D42C19">
              <w:rPr>
                <w:b/>
                <w:bCs/>
                <w:rtl/>
              </w:rPr>
              <w:t xml:space="preserve">וגם לסיום משימות </w:t>
            </w:r>
            <w:r w:rsidR="00A733C5">
              <w:rPr>
                <w:rFonts w:hint="cs"/>
                <w:b/>
                <w:bCs/>
                <w:rtl/>
              </w:rPr>
              <w:t xml:space="preserve">במהלך שנת ההתקשרות הראשונה (כמפורט בסעיף </w:t>
            </w:r>
            <w:r w:rsidR="00A733C5">
              <w:rPr>
                <w:b/>
                <w:bCs/>
                <w:rtl/>
              </w:rPr>
              <w:fldChar w:fldCharType="begin"/>
            </w:r>
            <w:r w:rsidR="00A733C5">
              <w:rPr>
                <w:b/>
                <w:bCs/>
                <w:rtl/>
              </w:rPr>
              <w:instrText xml:space="preserve"> </w:instrText>
            </w:r>
            <w:r w:rsidR="00A733C5">
              <w:rPr>
                <w:rFonts w:hint="cs"/>
                <w:b/>
                <w:bCs/>
              </w:rPr>
              <w:instrText>REF</w:instrText>
            </w:r>
            <w:r w:rsidR="00A733C5">
              <w:rPr>
                <w:rFonts w:hint="cs"/>
                <w:b/>
                <w:bCs/>
                <w:rtl/>
              </w:rPr>
              <w:instrText xml:space="preserve"> _</w:instrText>
            </w:r>
            <w:r w:rsidR="00A733C5">
              <w:rPr>
                <w:rFonts w:hint="cs"/>
                <w:b/>
                <w:bCs/>
              </w:rPr>
              <w:instrText>Ref511546890 \r \h</w:instrText>
            </w:r>
            <w:r w:rsidR="00A733C5">
              <w:rPr>
                <w:b/>
                <w:bCs/>
                <w:rtl/>
              </w:rPr>
              <w:instrText xml:space="preserve"> </w:instrText>
            </w:r>
            <w:r w:rsidR="00A733C5">
              <w:rPr>
                <w:b/>
                <w:bCs/>
                <w:rtl/>
              </w:rPr>
            </w:r>
            <w:r w:rsidR="00A733C5">
              <w:rPr>
                <w:b/>
                <w:bCs/>
                <w:rtl/>
              </w:rPr>
              <w:fldChar w:fldCharType="separate"/>
            </w:r>
            <w:r w:rsidR="00A733C5">
              <w:rPr>
                <w:b/>
                <w:bCs/>
                <w:rtl/>
              </w:rPr>
              <w:t>‏4.3.3</w:t>
            </w:r>
            <w:r w:rsidR="00A733C5">
              <w:rPr>
                <w:b/>
                <w:bCs/>
                <w:rtl/>
              </w:rPr>
              <w:fldChar w:fldCharType="end"/>
            </w:r>
            <w:r w:rsidR="00A733C5">
              <w:rPr>
                <w:rFonts w:hint="cs"/>
                <w:b/>
                <w:bCs/>
                <w:rtl/>
              </w:rPr>
              <w:t>).</w:t>
            </w:r>
          </w:p>
        </w:tc>
      </w:tr>
    </w:tbl>
    <w:p w14:paraId="1214BE3D" w14:textId="77777777" w:rsidR="007E36D2" w:rsidRDefault="007E36D2" w:rsidP="000D330D">
      <w:pPr>
        <w:spacing w:after="120"/>
        <w:ind w:left="28"/>
        <w:rPr>
          <w:rtl/>
        </w:rPr>
      </w:pPr>
    </w:p>
    <w:p w14:paraId="40D2F384" w14:textId="77777777" w:rsidR="00163846" w:rsidRPr="00DD41F6" w:rsidRDefault="00163846" w:rsidP="00295FCD">
      <w:pPr>
        <w:pStyle w:val="mateor2"/>
        <w:numPr>
          <w:ilvl w:val="1"/>
          <w:numId w:val="197"/>
        </w:numPr>
        <w:ind w:left="720"/>
        <w:rPr>
          <w:rtl/>
        </w:rPr>
      </w:pPr>
      <w:bookmarkStart w:id="2141" w:name="_Toc451721048"/>
      <w:bookmarkStart w:id="2142" w:name="_Toc405396261"/>
      <w:bookmarkStart w:id="2143" w:name="_Ref408322534"/>
      <w:bookmarkStart w:id="2144" w:name="_Ref408481632"/>
      <w:bookmarkStart w:id="2145" w:name="_Toc426573259"/>
      <w:bookmarkStart w:id="2146" w:name="_Toc452288427"/>
      <w:bookmarkStart w:id="2147" w:name="_Ref506829202"/>
      <w:bookmarkStart w:id="2148" w:name="_Ref506843144"/>
      <w:bookmarkStart w:id="2149" w:name="_Ref506843197"/>
      <w:bookmarkStart w:id="2150" w:name="_Toc512200207"/>
      <w:bookmarkEnd w:id="2141"/>
      <w:r w:rsidRPr="00DD41F6">
        <w:rPr>
          <w:rtl/>
        </w:rPr>
        <w:t>תפעול שוטף (</w:t>
      </w:r>
      <w:r w:rsidRPr="00DD41F6">
        <w:t>S</w:t>
      </w:r>
      <w:r w:rsidRPr="00DD41F6">
        <w:rPr>
          <w:rtl/>
        </w:rPr>
        <w:t>)</w:t>
      </w:r>
      <w:bookmarkEnd w:id="2142"/>
      <w:bookmarkEnd w:id="2143"/>
      <w:bookmarkEnd w:id="2144"/>
      <w:bookmarkEnd w:id="2145"/>
      <w:bookmarkEnd w:id="2146"/>
      <w:bookmarkEnd w:id="2147"/>
      <w:bookmarkEnd w:id="2148"/>
      <w:bookmarkEnd w:id="2149"/>
      <w:bookmarkEnd w:id="2150"/>
    </w:p>
    <w:p w14:paraId="77D4E21F" w14:textId="77777777" w:rsidR="00163846" w:rsidRPr="00BD62F9" w:rsidRDefault="00163846" w:rsidP="00F16FBE">
      <w:pPr>
        <w:spacing w:after="120"/>
        <w:ind w:left="28"/>
        <w:rPr>
          <w:rtl/>
          <w:lang w:eastAsia="en-US"/>
        </w:rPr>
      </w:pPr>
      <w:r w:rsidRPr="00BD62F9">
        <w:rPr>
          <w:rtl/>
          <w:lang w:eastAsia="en-US"/>
        </w:rPr>
        <w:t>בסעיפים הבאים מפורטות דרישות תפעול שוטף מהספק</w:t>
      </w:r>
      <w:r w:rsidR="00F16FBE">
        <w:rPr>
          <w:rFonts w:hint="cs"/>
          <w:rtl/>
          <w:lang w:eastAsia="en-US"/>
        </w:rPr>
        <w:t>.</w:t>
      </w:r>
      <w:r w:rsidRPr="00BD62F9">
        <w:rPr>
          <w:rtl/>
          <w:lang w:eastAsia="en-US"/>
        </w:rPr>
        <w:t xml:space="preserve"> המציע נדרש לפרט לגבי האופן בו הוא מתכוון לספק את שירותי התפעול והתחזוקה</w:t>
      </w:r>
      <w:r w:rsidR="00F16FBE">
        <w:rPr>
          <w:rFonts w:hint="cs"/>
          <w:rtl/>
          <w:lang w:eastAsia="en-US"/>
        </w:rPr>
        <w:t xml:space="preserve"> המבוקשים</w:t>
      </w:r>
      <w:r w:rsidRPr="00BD62F9">
        <w:rPr>
          <w:rtl/>
          <w:lang w:eastAsia="en-US"/>
        </w:rPr>
        <w:t>. המענה לסעיפים אלו צריך להיות מפורט ולכלול את שיטות העבודה המוצעות, כלים ייעודיים והשיקולים שהנחו את המציע בבחירת שיטות אלה.</w:t>
      </w:r>
    </w:p>
    <w:p w14:paraId="3CF3B0EE" w14:textId="77777777" w:rsidR="00163846" w:rsidRPr="00BD62F9" w:rsidRDefault="00163846" w:rsidP="00F16FBE">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170" w:right="170"/>
        <w:rPr>
          <w:b/>
          <w:bCs/>
          <w:rtl/>
          <w:lang w:eastAsia="en-US"/>
        </w:rPr>
      </w:pPr>
      <w:r w:rsidRPr="00BD62F9">
        <w:rPr>
          <w:b/>
          <w:bCs/>
          <w:rtl/>
          <w:lang w:eastAsia="en-US"/>
        </w:rPr>
        <w:t>למען הסר ספק האחריות לתחזוקת כל תשתיות המחשוב של ה</w:t>
      </w:r>
      <w:r>
        <w:rPr>
          <w:b/>
          <w:bCs/>
          <w:rtl/>
          <w:lang w:eastAsia="en-US"/>
        </w:rPr>
        <w:t>משרד</w:t>
      </w:r>
      <w:r w:rsidRPr="00BD62F9">
        <w:rPr>
          <w:b/>
          <w:bCs/>
          <w:rtl/>
          <w:lang w:eastAsia="en-US"/>
        </w:rPr>
        <w:t xml:space="preserve">, בין אם מדובר בתשתיות חומרה או תוכנה קיימות, בין אם מדובר בתשתיות חומרה או תוכנה שסופקו על ידי הספק במהלך </w:t>
      </w:r>
      <w:r>
        <w:rPr>
          <w:rFonts w:hint="cs"/>
          <w:b/>
          <w:bCs/>
          <w:rtl/>
          <w:lang w:eastAsia="en-US"/>
        </w:rPr>
        <w:t xml:space="preserve">תקופת </w:t>
      </w:r>
      <w:r w:rsidRPr="00BD62F9">
        <w:rPr>
          <w:b/>
          <w:bCs/>
          <w:rtl/>
          <w:lang w:eastAsia="en-US"/>
        </w:rPr>
        <w:t>ההתקשרות ובין אם מדובר בתשתיות חומרה או תוכנה שנרכשו ע"י ה</w:t>
      </w:r>
      <w:r>
        <w:rPr>
          <w:b/>
          <w:bCs/>
          <w:rtl/>
          <w:lang w:eastAsia="en-US"/>
        </w:rPr>
        <w:t>משרד</w:t>
      </w:r>
      <w:r w:rsidRPr="00BD62F9">
        <w:rPr>
          <w:b/>
          <w:bCs/>
          <w:rtl/>
          <w:lang w:eastAsia="en-US"/>
        </w:rPr>
        <w:t xml:space="preserve"> ישירות</w:t>
      </w:r>
      <w:r>
        <w:rPr>
          <w:rFonts w:hint="cs"/>
          <w:b/>
          <w:bCs/>
          <w:rtl/>
          <w:lang w:eastAsia="en-US"/>
        </w:rPr>
        <w:t xml:space="preserve"> במהלך תקופת ההתקשרות</w:t>
      </w:r>
      <w:r w:rsidRPr="00BD62F9">
        <w:rPr>
          <w:b/>
          <w:bCs/>
          <w:rtl/>
          <w:lang w:eastAsia="en-US"/>
        </w:rPr>
        <w:t xml:space="preserve">, </w:t>
      </w:r>
      <w:r w:rsidRPr="00BD62F9">
        <w:rPr>
          <w:b/>
          <w:bCs/>
          <w:u w:val="single"/>
          <w:rtl/>
          <w:lang w:eastAsia="en-US"/>
        </w:rPr>
        <w:t>חלה על הספק</w:t>
      </w:r>
      <w:r w:rsidRPr="00BD62F9">
        <w:rPr>
          <w:b/>
          <w:bCs/>
          <w:rtl/>
          <w:lang w:eastAsia="en-US"/>
        </w:rPr>
        <w:t xml:space="preserve"> במשך כל תקופת ההתקשרות. האחריות חלה הן על ציוד שהנו תחת אחריות יצרן</w:t>
      </w:r>
      <w:r>
        <w:rPr>
          <w:rFonts w:hint="cs"/>
          <w:b/>
          <w:bCs/>
          <w:rtl/>
          <w:lang w:eastAsia="en-US"/>
        </w:rPr>
        <w:t>,</w:t>
      </w:r>
      <w:r w:rsidRPr="00BD62F9">
        <w:rPr>
          <w:b/>
          <w:bCs/>
          <w:rtl/>
          <w:lang w:eastAsia="en-US"/>
        </w:rPr>
        <w:t xml:space="preserve"> הן על ציוד שפג תוקף האחריות שלו במהלך ההתקשרות </w:t>
      </w:r>
      <w:r>
        <w:rPr>
          <w:rFonts w:hint="cs"/>
          <w:b/>
          <w:bCs/>
          <w:rtl/>
          <w:lang w:eastAsia="en-US"/>
        </w:rPr>
        <w:t>והן על</w:t>
      </w:r>
      <w:r w:rsidRPr="00BD62F9">
        <w:rPr>
          <w:b/>
          <w:bCs/>
          <w:rtl/>
          <w:lang w:eastAsia="en-US"/>
        </w:rPr>
        <w:t xml:space="preserve"> ציוד קיים שהועבר לספק </w:t>
      </w:r>
      <w:r>
        <w:rPr>
          <w:rFonts w:hint="cs"/>
          <w:b/>
          <w:bCs/>
          <w:rtl/>
          <w:lang w:eastAsia="en-US"/>
        </w:rPr>
        <w:t xml:space="preserve">עם או </w:t>
      </w:r>
      <w:r w:rsidRPr="00BD62F9">
        <w:rPr>
          <w:b/>
          <w:bCs/>
          <w:rtl/>
          <w:lang w:eastAsia="en-US"/>
        </w:rPr>
        <w:t>ללא אחריות.</w:t>
      </w:r>
    </w:p>
    <w:p w14:paraId="6BD76310" w14:textId="77777777" w:rsidR="00163846" w:rsidRPr="00BD62F9" w:rsidRDefault="00163846" w:rsidP="00295FCD">
      <w:pPr>
        <w:pStyle w:val="mateor3"/>
        <w:numPr>
          <w:ilvl w:val="2"/>
          <w:numId w:val="197"/>
        </w:numPr>
        <w:ind w:left="720"/>
        <w:rPr>
          <w:rtl/>
        </w:rPr>
      </w:pPr>
      <w:bookmarkStart w:id="2151" w:name="_Toc405396262"/>
      <w:bookmarkStart w:id="2152" w:name="_Toc404085563"/>
      <w:bookmarkStart w:id="2153" w:name="_Ref390591183"/>
      <w:bookmarkStart w:id="2154" w:name="_Toc385429755"/>
      <w:bookmarkStart w:id="2155" w:name="_Toc345492030"/>
      <w:bookmarkStart w:id="2156" w:name="_Toc406967903"/>
      <w:bookmarkStart w:id="2157" w:name="_Toc407629823"/>
      <w:bookmarkStart w:id="2158" w:name="_Ref408322457"/>
      <w:bookmarkStart w:id="2159" w:name="_Toc408395924"/>
      <w:bookmarkStart w:id="2160" w:name="_Ref408866141"/>
      <w:bookmarkStart w:id="2161" w:name="_Ref408992155"/>
      <w:bookmarkStart w:id="2162" w:name="_Ref409073366"/>
      <w:bookmarkStart w:id="2163" w:name="_Toc409621834"/>
      <w:bookmarkStart w:id="2164" w:name="_Toc426573260"/>
      <w:bookmarkStart w:id="2165" w:name="_Toc452288428"/>
      <w:bookmarkStart w:id="2166" w:name="_Ref506669907"/>
      <w:bookmarkStart w:id="2167" w:name="_Toc512200208"/>
      <w:bookmarkStart w:id="2168" w:name="סעיף441"/>
      <w:r w:rsidRPr="00BD62F9">
        <w:rPr>
          <w:rtl/>
        </w:rPr>
        <w:t>תפעול ותחזוקת תשתיות חומרה ותוכנה מרכזיות</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r w:rsidR="00766627">
        <w:rPr>
          <w:rFonts w:hint="cs"/>
          <w:rtl/>
        </w:rPr>
        <w:t xml:space="preserve"> (</w:t>
      </w:r>
      <w:r w:rsidR="00766627">
        <w:rPr>
          <w:rFonts w:hint="cs"/>
        </w:rPr>
        <w:t>S</w:t>
      </w:r>
      <w:r w:rsidR="00766627">
        <w:rPr>
          <w:rFonts w:hint="cs"/>
          <w:rtl/>
        </w:rPr>
        <w:t>)</w:t>
      </w:r>
      <w:bookmarkEnd w:id="2166"/>
      <w:bookmarkEnd w:id="2167"/>
    </w:p>
    <w:bookmarkEnd w:id="2168"/>
    <w:p w14:paraId="41005D64" w14:textId="77777777" w:rsidR="00163846" w:rsidRPr="00BD62F9" w:rsidRDefault="00163846" w:rsidP="00F16FBE">
      <w:pPr>
        <w:spacing w:after="120" w:line="348" w:lineRule="auto"/>
        <w:ind w:left="28"/>
        <w:rPr>
          <w:rtl/>
          <w:lang w:eastAsia="en-US"/>
        </w:rPr>
      </w:pPr>
      <w:r w:rsidRPr="00BD62F9">
        <w:rPr>
          <w:rtl/>
          <w:lang w:eastAsia="en-US"/>
        </w:rPr>
        <w:t xml:space="preserve">הספק יידרש להפעיל ולתחזק את תשתיות החומרה והתוכנה המרכזיות, לרבות שרתים, מערכי אחסון ומערכי גיבוי בהתאם לדרישות רמת השירות המפורטות </w:t>
      </w:r>
      <w:hyperlink w:anchor="נספח45" w:history="1">
        <w:r w:rsidRPr="00080803">
          <w:rPr>
            <w:rStyle w:val="Hyperlink"/>
            <w:rtl/>
            <w:lang w:eastAsia="en-US"/>
          </w:rPr>
          <w:t>בנספח 4.5</w:t>
        </w:r>
      </w:hyperlink>
      <w:r w:rsidRPr="00BD62F9">
        <w:rPr>
          <w:rtl/>
          <w:lang w:eastAsia="en-US"/>
        </w:rPr>
        <w:t>.</w:t>
      </w:r>
    </w:p>
    <w:p w14:paraId="460B937A" w14:textId="77777777" w:rsidR="00163846" w:rsidRDefault="00163846" w:rsidP="00080803">
      <w:pPr>
        <w:spacing w:after="120" w:line="348" w:lineRule="auto"/>
        <w:ind w:left="28"/>
        <w:rPr>
          <w:rtl/>
          <w:lang w:eastAsia="en-US"/>
        </w:rPr>
      </w:pPr>
      <w:r w:rsidRPr="00BD62F9">
        <w:rPr>
          <w:rtl/>
          <w:lang w:eastAsia="en-US"/>
        </w:rPr>
        <w:t>פעילות התפעול והתחזוקה תבוצע בעיקר במסגרת מרכז המחשבים ובאתר הגיבוי (</w:t>
      </w:r>
      <w:r w:rsidRPr="00BD62F9">
        <w:rPr>
          <w:lang w:eastAsia="en-US"/>
        </w:rPr>
        <w:t>DRP</w:t>
      </w:r>
      <w:r w:rsidRPr="00BD62F9">
        <w:rPr>
          <w:rtl/>
          <w:lang w:eastAsia="en-US"/>
        </w:rPr>
        <w:t>)</w:t>
      </w:r>
      <w:r>
        <w:rPr>
          <w:rFonts w:hint="cs"/>
          <w:rtl/>
          <w:lang w:eastAsia="en-US"/>
        </w:rPr>
        <w:t xml:space="preserve"> </w:t>
      </w:r>
      <w:r w:rsidRPr="00F16FBE">
        <w:rPr>
          <w:rFonts w:hint="cs"/>
          <w:rtl/>
          <w:lang w:eastAsia="en-US"/>
        </w:rPr>
        <w:t xml:space="preserve">(ראו סעיף </w:t>
      </w:r>
      <w:r w:rsidR="00080803">
        <w:rPr>
          <w:rtl/>
          <w:lang w:eastAsia="en-US"/>
        </w:rPr>
        <w:fldChar w:fldCharType="begin"/>
      </w:r>
      <w:r w:rsidR="00080803">
        <w:rPr>
          <w:rtl/>
          <w:lang w:eastAsia="en-US"/>
        </w:rPr>
        <w:instrText xml:space="preserve"> </w:instrText>
      </w:r>
      <w:r w:rsidR="00080803">
        <w:rPr>
          <w:rFonts w:hint="cs"/>
          <w:lang w:eastAsia="en-US"/>
        </w:rPr>
        <w:instrText>REF</w:instrText>
      </w:r>
      <w:r w:rsidR="00080803">
        <w:rPr>
          <w:rFonts w:hint="cs"/>
          <w:rtl/>
          <w:lang w:eastAsia="en-US"/>
        </w:rPr>
        <w:instrText xml:space="preserve"> _</w:instrText>
      </w:r>
      <w:r w:rsidR="00080803">
        <w:rPr>
          <w:rFonts w:hint="cs"/>
          <w:lang w:eastAsia="en-US"/>
        </w:rPr>
        <w:instrText>Ref506843345 \r \h</w:instrText>
      </w:r>
      <w:r w:rsidR="00080803">
        <w:rPr>
          <w:rtl/>
          <w:lang w:eastAsia="en-US"/>
        </w:rPr>
        <w:instrText xml:space="preserve"> </w:instrText>
      </w:r>
      <w:r w:rsidR="00080803">
        <w:rPr>
          <w:rtl/>
          <w:lang w:eastAsia="en-US"/>
        </w:rPr>
      </w:r>
      <w:r w:rsidR="00080803">
        <w:rPr>
          <w:rtl/>
          <w:lang w:eastAsia="en-US"/>
        </w:rPr>
        <w:fldChar w:fldCharType="separate"/>
      </w:r>
      <w:r w:rsidR="00080803">
        <w:rPr>
          <w:rtl/>
          <w:lang w:eastAsia="en-US"/>
        </w:rPr>
        <w:t>‏3.9</w:t>
      </w:r>
      <w:r w:rsidR="00080803">
        <w:rPr>
          <w:rtl/>
          <w:lang w:eastAsia="en-US"/>
        </w:rPr>
        <w:fldChar w:fldCharType="end"/>
      </w:r>
      <w:r w:rsidRPr="00F16FBE">
        <w:rPr>
          <w:rFonts w:hint="cs"/>
          <w:rtl/>
          <w:lang w:eastAsia="en-US"/>
        </w:rPr>
        <w:t xml:space="preserve"> לעיל)</w:t>
      </w:r>
      <w:r w:rsidRPr="00BD62F9">
        <w:rPr>
          <w:rtl/>
          <w:lang w:eastAsia="en-US"/>
        </w:rPr>
        <w:t xml:space="preserve">. מרכזים אלו יהוו את מוקד הפעילות של המערכת ובהם תתנהל </w:t>
      </w:r>
      <w:r>
        <w:rPr>
          <w:rFonts w:hint="cs"/>
          <w:rtl/>
          <w:lang w:eastAsia="en-US"/>
        </w:rPr>
        <w:t xml:space="preserve">עיקר </w:t>
      </w:r>
      <w:r w:rsidRPr="00BD62F9">
        <w:rPr>
          <w:rtl/>
          <w:lang w:eastAsia="en-US"/>
        </w:rPr>
        <w:t>פעילות התפעול והתחזוקה.</w:t>
      </w:r>
    </w:p>
    <w:p w14:paraId="45259A78" w14:textId="77777777" w:rsidR="00163846" w:rsidRPr="009616B8" w:rsidRDefault="00163846" w:rsidP="00766627">
      <w:pPr>
        <w:pStyle w:val="mateor4"/>
        <w:numPr>
          <w:ilvl w:val="3"/>
          <w:numId w:val="197"/>
        </w:numPr>
        <w:ind w:left="1077" w:hanging="1077"/>
        <w:rPr>
          <w:rtl/>
        </w:rPr>
      </w:pPr>
      <w:bookmarkStart w:id="2169" w:name="_Ref408866258"/>
      <w:bookmarkStart w:id="2170" w:name="סעיפ4411"/>
      <w:r w:rsidRPr="009616B8">
        <w:rPr>
          <w:rtl/>
        </w:rPr>
        <w:t>תפעול ותחזוקת תשתיות חומרה ותוכנה מרכזית</w:t>
      </w:r>
      <w:bookmarkEnd w:id="2169"/>
    </w:p>
    <w:bookmarkEnd w:id="2170"/>
    <w:p w14:paraId="4EA3BDB1" w14:textId="77777777" w:rsidR="00163846" w:rsidRPr="00BD62F9" w:rsidRDefault="00163846" w:rsidP="005866D4">
      <w:pPr>
        <w:spacing w:after="120"/>
        <w:ind w:left="28"/>
        <w:rPr>
          <w:rtl/>
          <w:lang w:eastAsia="en-US"/>
        </w:rPr>
      </w:pPr>
      <w:r w:rsidRPr="00BD62F9">
        <w:rPr>
          <w:rtl/>
          <w:lang w:eastAsia="en-US"/>
        </w:rPr>
        <w:t>באחריות הספק לתפעל ולתחזק באופן שוטף את כל תשתיות החומרה והתוכנה המרכזיות ולטפל בכל סוג שהוא של פניה הנוגעת לתשתיות אלו</w:t>
      </w:r>
      <w:r>
        <w:rPr>
          <w:rFonts w:hint="cs"/>
          <w:rtl/>
          <w:lang w:eastAsia="en-US"/>
        </w:rPr>
        <w:t>.</w:t>
      </w:r>
      <w:r w:rsidR="005217A2">
        <w:rPr>
          <w:rFonts w:hint="cs"/>
          <w:rtl/>
          <w:lang w:eastAsia="en-US"/>
        </w:rPr>
        <w:t xml:space="preserve"> בהתאם לרמת השירות המפורטת </w:t>
      </w:r>
      <w:hyperlink w:anchor="נספח45" w:history="1">
        <w:r w:rsidR="005217A2" w:rsidRPr="00080803">
          <w:rPr>
            <w:rStyle w:val="Hyperlink"/>
            <w:rFonts w:hint="cs"/>
            <w:rtl/>
            <w:lang w:eastAsia="en-US"/>
          </w:rPr>
          <w:t xml:space="preserve">בנספח 4.5 (הסכם רמת שירות- </w:t>
        </w:r>
        <w:r w:rsidR="005217A2" w:rsidRPr="00080803">
          <w:rPr>
            <w:rStyle w:val="Hyperlink"/>
            <w:lang w:eastAsia="en-US"/>
          </w:rPr>
          <w:t>SLA</w:t>
        </w:r>
        <w:r w:rsidR="005217A2" w:rsidRPr="00080803">
          <w:rPr>
            <w:rStyle w:val="Hyperlink"/>
            <w:rFonts w:hint="cs"/>
            <w:rtl/>
            <w:lang w:eastAsia="en-US"/>
          </w:rPr>
          <w:t>)</w:t>
        </w:r>
      </w:hyperlink>
      <w:r w:rsidR="005217A2">
        <w:rPr>
          <w:rFonts w:hint="cs"/>
          <w:rtl/>
          <w:lang w:eastAsia="en-US"/>
        </w:rPr>
        <w:t xml:space="preserve"> מרגע התקנתן במשרד, </w:t>
      </w:r>
      <w:r w:rsidR="00AD33BC">
        <w:rPr>
          <w:rFonts w:hint="cs"/>
          <w:rtl/>
          <w:lang w:eastAsia="en-US"/>
        </w:rPr>
        <w:t>בין אם מדובר</w:t>
      </w:r>
      <w:r w:rsidR="00AD33BC" w:rsidRPr="00BD62F9">
        <w:rPr>
          <w:rtl/>
          <w:lang w:eastAsia="en-US"/>
        </w:rPr>
        <w:t xml:space="preserve"> </w:t>
      </w:r>
      <w:r w:rsidR="00AD33BC">
        <w:rPr>
          <w:rFonts w:hint="cs"/>
          <w:rtl/>
          <w:lang w:eastAsia="en-US"/>
        </w:rPr>
        <w:t xml:space="preserve">בתשתיות </w:t>
      </w:r>
      <w:r w:rsidR="00AD33BC" w:rsidRPr="00BD62F9">
        <w:rPr>
          <w:rtl/>
          <w:lang w:eastAsia="en-US"/>
        </w:rPr>
        <w:t>שסיפק הספק ו</w:t>
      </w:r>
      <w:r w:rsidR="00AD33BC">
        <w:rPr>
          <w:rFonts w:hint="cs"/>
          <w:rtl/>
          <w:lang w:eastAsia="en-US"/>
        </w:rPr>
        <w:t>בין אם מדובר בתשתיות שירכוש</w:t>
      </w:r>
      <w:r w:rsidR="00AD33BC" w:rsidRPr="00BD62F9">
        <w:rPr>
          <w:rtl/>
          <w:lang w:eastAsia="en-US"/>
        </w:rPr>
        <w:t xml:space="preserve"> ה</w:t>
      </w:r>
      <w:r w:rsidR="00AD33BC">
        <w:rPr>
          <w:rtl/>
          <w:lang w:eastAsia="en-US"/>
        </w:rPr>
        <w:t>משרד</w:t>
      </w:r>
      <w:r w:rsidR="00AD33BC" w:rsidRPr="00BD62F9">
        <w:rPr>
          <w:rtl/>
          <w:lang w:eastAsia="en-US"/>
        </w:rPr>
        <w:t xml:space="preserve"> מספקים אחרים</w:t>
      </w:r>
      <w:r w:rsidR="00AD33BC">
        <w:rPr>
          <w:rFonts w:hint="cs"/>
          <w:rtl/>
          <w:lang w:eastAsia="en-US"/>
        </w:rPr>
        <w:t xml:space="preserve"> ובין אם מדובר בתשתיות</w:t>
      </w:r>
      <w:r w:rsidR="003811AA">
        <w:rPr>
          <w:rFonts w:hint="cs"/>
          <w:rtl/>
          <w:lang w:eastAsia="en-US"/>
        </w:rPr>
        <w:t xml:space="preserve"> </w:t>
      </w:r>
      <w:r w:rsidR="00AD33BC">
        <w:rPr>
          <w:rFonts w:hint="cs"/>
          <w:rtl/>
          <w:lang w:eastAsia="en-US"/>
        </w:rPr>
        <w:t>קיימות שהועברו לאחריות הספק</w:t>
      </w:r>
      <w:r>
        <w:rPr>
          <w:rFonts w:hint="cs"/>
          <w:rtl/>
          <w:lang w:eastAsia="en-US"/>
        </w:rPr>
        <w:t xml:space="preserve"> </w:t>
      </w:r>
      <w:r w:rsidRPr="00BD62F9">
        <w:rPr>
          <w:b/>
          <w:bCs/>
          <w:color w:val="000000" w:themeColor="text1"/>
          <w:u w:val="single"/>
          <w:rtl/>
          <w:lang w:eastAsia="en-US"/>
        </w:rPr>
        <w:t xml:space="preserve">במסגרת אחריות זו יחדש </w:t>
      </w:r>
      <w:r w:rsidR="003A140E">
        <w:rPr>
          <w:rFonts w:hint="cs"/>
          <w:b/>
          <w:bCs/>
          <w:color w:val="000000" w:themeColor="text1"/>
          <w:u w:val="single"/>
          <w:rtl/>
          <w:lang w:eastAsia="en-US"/>
        </w:rPr>
        <w:t>הספק</w:t>
      </w:r>
      <w:r w:rsidR="003A140E" w:rsidRPr="00BD62F9">
        <w:rPr>
          <w:b/>
          <w:bCs/>
          <w:color w:val="000000" w:themeColor="text1"/>
          <w:u w:val="single"/>
          <w:rtl/>
          <w:lang w:eastAsia="en-US"/>
        </w:rPr>
        <w:t xml:space="preserve"> </w:t>
      </w:r>
      <w:r w:rsidRPr="00BD62F9">
        <w:rPr>
          <w:b/>
          <w:bCs/>
          <w:color w:val="000000" w:themeColor="text1"/>
          <w:u w:val="single"/>
          <w:rtl/>
          <w:lang w:eastAsia="en-US"/>
        </w:rPr>
        <w:t xml:space="preserve">מידי שנה </w:t>
      </w:r>
      <w:r w:rsidR="00930725">
        <w:rPr>
          <w:rFonts w:hint="cs"/>
          <w:b/>
          <w:bCs/>
          <w:color w:val="000000" w:themeColor="text1"/>
          <w:u w:val="single"/>
          <w:rtl/>
          <w:lang w:eastAsia="en-US"/>
        </w:rPr>
        <w:t>הסכמי תחזוקה לכל החומרה המרכזית</w:t>
      </w:r>
      <w:r w:rsidR="006308F1">
        <w:rPr>
          <w:rFonts w:hint="cs"/>
          <w:b/>
          <w:bCs/>
          <w:color w:val="000000" w:themeColor="text1"/>
          <w:u w:val="single"/>
          <w:rtl/>
          <w:lang w:eastAsia="en-US"/>
        </w:rPr>
        <w:t xml:space="preserve"> לרבות </w:t>
      </w:r>
      <w:r w:rsidRPr="00BD62F9">
        <w:rPr>
          <w:b/>
          <w:bCs/>
          <w:color w:val="000000" w:themeColor="text1"/>
          <w:u w:val="single"/>
          <w:rtl/>
          <w:lang w:eastAsia="en-US"/>
        </w:rPr>
        <w:t xml:space="preserve">הסכמי רישוי </w:t>
      </w:r>
      <w:r w:rsidR="006308F1">
        <w:rPr>
          <w:rFonts w:hint="cs"/>
          <w:b/>
          <w:bCs/>
          <w:color w:val="000000" w:themeColor="text1"/>
          <w:u w:val="single"/>
          <w:rtl/>
          <w:lang w:eastAsia="en-US"/>
        </w:rPr>
        <w:t xml:space="preserve">תוכנה </w:t>
      </w:r>
      <w:r w:rsidRPr="00BD62F9">
        <w:rPr>
          <w:b/>
          <w:bCs/>
          <w:color w:val="000000" w:themeColor="text1"/>
          <w:u w:val="single"/>
          <w:rtl/>
          <w:lang w:eastAsia="en-US"/>
        </w:rPr>
        <w:t>ותחזוקת תוכנה לכל מוצרי התוכנה ה</w:t>
      </w:r>
      <w:r w:rsidR="006308F1">
        <w:rPr>
          <w:rFonts w:hint="cs"/>
          <w:b/>
          <w:bCs/>
          <w:color w:val="000000" w:themeColor="text1"/>
          <w:u w:val="single"/>
          <w:rtl/>
          <w:lang w:eastAsia="en-US"/>
        </w:rPr>
        <w:t>משולבים בחומרה המרכזית המפורטת</w:t>
      </w:r>
      <w:r w:rsidRPr="00BD62F9">
        <w:rPr>
          <w:b/>
          <w:bCs/>
          <w:color w:val="000000" w:themeColor="text1"/>
          <w:u w:val="single"/>
          <w:rtl/>
          <w:lang w:eastAsia="en-US"/>
        </w:rPr>
        <w:t xml:space="preserve"> בפרק 3</w:t>
      </w:r>
      <w:r>
        <w:rPr>
          <w:rFonts w:hint="cs"/>
          <w:b/>
          <w:bCs/>
          <w:color w:val="000000" w:themeColor="text1"/>
          <w:u w:val="single"/>
          <w:rtl/>
          <w:lang w:eastAsia="en-US"/>
        </w:rPr>
        <w:t>.</w:t>
      </w:r>
      <w:r>
        <w:rPr>
          <w:rFonts w:hint="cs"/>
          <w:color w:val="000000" w:themeColor="text1"/>
          <w:rtl/>
          <w:lang w:eastAsia="en-US"/>
        </w:rPr>
        <w:t xml:space="preserve"> הספק נדרש לפעול </w:t>
      </w:r>
      <w:r w:rsidRPr="00BD62F9">
        <w:rPr>
          <w:rtl/>
          <w:lang w:eastAsia="en-US"/>
        </w:rPr>
        <w:t>על בסיס העקרונות הבאים, אך לא רק :</w:t>
      </w:r>
    </w:p>
    <w:p w14:paraId="7AB10FCE" w14:textId="77777777" w:rsidR="00163846" w:rsidRPr="00BD62F9" w:rsidRDefault="00163846" w:rsidP="00295FCD">
      <w:pPr>
        <w:pStyle w:val="af0"/>
        <w:numPr>
          <w:ilvl w:val="0"/>
          <w:numId w:val="44"/>
        </w:numPr>
        <w:autoSpaceDE/>
        <w:spacing w:after="120"/>
        <w:contextualSpacing w:val="0"/>
        <w:rPr>
          <w:rtl/>
          <w:lang w:eastAsia="en-US"/>
        </w:rPr>
      </w:pPr>
      <w:r w:rsidRPr="00BD62F9">
        <w:rPr>
          <w:rtl/>
          <w:lang w:eastAsia="en-US"/>
        </w:rPr>
        <w:t>טיפול בכל בעיה/תקלה הנוגעת לתקלות חומרה, תוכנה ומערכת הפעלה.</w:t>
      </w:r>
    </w:p>
    <w:p w14:paraId="75B8503D" w14:textId="77777777" w:rsidR="00163846" w:rsidRDefault="00163846" w:rsidP="009616B8">
      <w:pPr>
        <w:pStyle w:val="af0"/>
        <w:numPr>
          <w:ilvl w:val="0"/>
          <w:numId w:val="44"/>
        </w:numPr>
        <w:autoSpaceDE/>
        <w:spacing w:after="120"/>
        <w:contextualSpacing w:val="0"/>
        <w:rPr>
          <w:lang w:eastAsia="en-US"/>
        </w:rPr>
      </w:pPr>
      <w:r>
        <w:rPr>
          <w:rFonts w:hint="cs"/>
          <w:rtl/>
          <w:lang w:eastAsia="en-US"/>
        </w:rPr>
        <w:t xml:space="preserve">אספקה והתקנה של </w:t>
      </w:r>
      <w:r w:rsidRPr="00BD62F9">
        <w:rPr>
          <w:rtl/>
          <w:lang w:eastAsia="en-US"/>
        </w:rPr>
        <w:t xml:space="preserve">חומרה חליפית </w:t>
      </w:r>
      <w:r w:rsidRPr="00991C5D">
        <w:rPr>
          <w:rFonts w:hint="cs"/>
          <w:b/>
          <w:bCs/>
          <w:u w:val="single"/>
          <w:rtl/>
          <w:lang w:eastAsia="en-US"/>
        </w:rPr>
        <w:t xml:space="preserve">ממלאי </w:t>
      </w:r>
      <w:r>
        <w:rPr>
          <w:rFonts w:hint="cs"/>
          <w:b/>
          <w:bCs/>
          <w:u w:val="single"/>
          <w:rtl/>
          <w:lang w:eastAsia="en-US"/>
        </w:rPr>
        <w:t>הספק</w:t>
      </w:r>
      <w:r>
        <w:rPr>
          <w:rFonts w:hint="cs"/>
          <w:rtl/>
          <w:lang w:eastAsia="en-US"/>
        </w:rPr>
        <w:t xml:space="preserve"> </w:t>
      </w:r>
      <w:r w:rsidRPr="00BD62F9">
        <w:rPr>
          <w:rtl/>
          <w:lang w:eastAsia="en-US"/>
        </w:rPr>
        <w:t xml:space="preserve">הנותנת מענה זהה </w:t>
      </w:r>
      <w:r w:rsidR="009616B8">
        <w:rPr>
          <w:rFonts w:hint="cs"/>
          <w:rtl/>
          <w:lang w:eastAsia="en-US"/>
        </w:rPr>
        <w:t xml:space="preserve">(מפרט טכני זהה או גבוהה יותר) </w:t>
      </w:r>
      <w:r w:rsidRPr="00BD62F9">
        <w:rPr>
          <w:rtl/>
          <w:lang w:eastAsia="en-US"/>
        </w:rPr>
        <w:t>לזה שנתנה החומרה המוחלפת</w:t>
      </w:r>
      <w:r w:rsidRPr="00F16FBE">
        <w:rPr>
          <w:rFonts w:hint="cs"/>
          <w:rtl/>
          <w:lang w:eastAsia="en-US"/>
        </w:rPr>
        <w:t xml:space="preserve"> </w:t>
      </w:r>
      <w:r w:rsidRPr="00BD62F9">
        <w:rPr>
          <w:rtl/>
          <w:lang w:eastAsia="en-US"/>
        </w:rPr>
        <w:t xml:space="preserve">כחלק מסל הבסיס </w:t>
      </w:r>
      <w:r w:rsidRPr="00BD62F9">
        <w:rPr>
          <w:b/>
          <w:bCs/>
          <w:u w:val="single"/>
          <w:rtl/>
          <w:lang w:eastAsia="en-US"/>
        </w:rPr>
        <w:t>וללא תשלום נוסף</w:t>
      </w:r>
      <w:r>
        <w:rPr>
          <w:rFonts w:hint="cs"/>
          <w:rtl/>
          <w:lang w:eastAsia="en-US"/>
        </w:rPr>
        <w:t>.</w:t>
      </w:r>
    </w:p>
    <w:p w14:paraId="3AEB1E7C" w14:textId="77777777" w:rsidR="00D95681" w:rsidRDefault="00D95681" w:rsidP="00D95681">
      <w:pPr>
        <w:pStyle w:val="af0"/>
        <w:numPr>
          <w:ilvl w:val="0"/>
          <w:numId w:val="44"/>
        </w:numPr>
        <w:autoSpaceDE/>
        <w:spacing w:after="120"/>
        <w:contextualSpacing w:val="0"/>
        <w:rPr>
          <w:rtl/>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Pr>
          <w:rFonts w:hint="cs"/>
          <w:rtl/>
          <w:lang w:eastAsia="en-US"/>
        </w:rPr>
        <w:t>המשרד</w:t>
      </w:r>
      <w:r>
        <w:rPr>
          <w:rtl/>
          <w:lang w:eastAsia="en-US"/>
        </w:rPr>
        <w:t xml:space="preserve"> לצורך השמדה. הספק לא יוכל לקבל רכיבי זיכרון תקולים שעדיין תחת אחריות על מנת להחזירם ליצרן.</w:t>
      </w:r>
    </w:p>
    <w:p w14:paraId="68FD4B4B" w14:textId="77777777" w:rsidR="00163846" w:rsidRPr="00BD62F9" w:rsidRDefault="00163846" w:rsidP="00295FCD">
      <w:pPr>
        <w:pStyle w:val="af0"/>
        <w:numPr>
          <w:ilvl w:val="0"/>
          <w:numId w:val="44"/>
        </w:numPr>
        <w:autoSpaceDE/>
        <w:spacing w:after="120" w:line="348" w:lineRule="auto"/>
        <w:contextualSpacing w:val="0"/>
        <w:rPr>
          <w:lang w:eastAsia="en-US"/>
        </w:rPr>
      </w:pPr>
      <w:r>
        <w:rPr>
          <w:rFonts w:hint="cs"/>
          <w:rtl/>
          <w:lang w:eastAsia="en-US"/>
        </w:rPr>
        <w:t xml:space="preserve">ניהול מלאי במחסן המרכזי, </w:t>
      </w:r>
      <w:r w:rsidRPr="00BD62F9">
        <w:rPr>
          <w:rtl/>
          <w:lang w:eastAsia="en-US"/>
        </w:rPr>
        <w:t xml:space="preserve">אחסנה, הפצה והתקנה ע"י טכנאי מוסמך של כל חלקי החילוף ומתכלים, אלא אם </w:t>
      </w:r>
      <w:r w:rsidR="00921C45" w:rsidRPr="00BD62F9">
        <w:rPr>
          <w:rFonts w:hint="cs"/>
          <w:rtl/>
          <w:lang w:eastAsia="en-US"/>
        </w:rPr>
        <w:t>צוין</w:t>
      </w:r>
      <w:r w:rsidRPr="00BD62F9">
        <w:rPr>
          <w:rtl/>
          <w:lang w:eastAsia="en-US"/>
        </w:rPr>
        <w:t xml:space="preserve"> אחרת במפורש, לרבות (לרבות קלטות גיבוי), באתר המרכזי ובאתר הגיבוי כחלק מסל הבסיס </w:t>
      </w:r>
      <w:r w:rsidRPr="00BD62F9">
        <w:rPr>
          <w:b/>
          <w:bCs/>
          <w:u w:val="single"/>
          <w:rtl/>
          <w:lang w:eastAsia="en-US"/>
        </w:rPr>
        <w:t>וללא תשלום נוסף</w:t>
      </w:r>
      <w:r w:rsidRPr="00BD62F9">
        <w:rPr>
          <w:rtl/>
          <w:lang w:eastAsia="en-US"/>
        </w:rPr>
        <w:t>.</w:t>
      </w:r>
    </w:p>
    <w:p w14:paraId="583E6AB0" w14:textId="77777777" w:rsidR="00163846" w:rsidRPr="00BD62F9" w:rsidRDefault="005217A2" w:rsidP="00930725">
      <w:pPr>
        <w:pStyle w:val="af0"/>
        <w:numPr>
          <w:ilvl w:val="0"/>
          <w:numId w:val="44"/>
        </w:numPr>
        <w:autoSpaceDE/>
        <w:spacing w:after="120" w:line="348" w:lineRule="auto"/>
        <w:contextualSpacing w:val="0"/>
        <w:rPr>
          <w:rtl/>
          <w:lang w:eastAsia="en-US"/>
        </w:rPr>
      </w:pPr>
      <w:r>
        <w:rPr>
          <w:rFonts w:hint="cs"/>
          <w:rtl/>
          <w:lang w:eastAsia="en-US"/>
        </w:rPr>
        <w:t>ביצוע</w:t>
      </w:r>
      <w:r w:rsidR="00D26DCC">
        <w:rPr>
          <w:rFonts w:hint="cs"/>
          <w:rtl/>
          <w:lang w:eastAsia="en-US"/>
        </w:rPr>
        <w:t xml:space="preserve"> </w:t>
      </w:r>
      <w:r w:rsidR="00571D80">
        <w:rPr>
          <w:rFonts w:hint="cs"/>
          <w:rtl/>
          <w:lang w:eastAsia="en-US"/>
        </w:rPr>
        <w:t xml:space="preserve">התקנות </w:t>
      </w:r>
      <w:r w:rsidR="00163846" w:rsidRPr="00BD62F9">
        <w:rPr>
          <w:rtl/>
          <w:lang w:eastAsia="en-US"/>
        </w:rPr>
        <w:t xml:space="preserve">בגין שדרוג ו/או התקנת תוכנה ו/או רכיבי חומרה נוספים/חדשים, הן לציוד שסיפק הספק והן לציוד </w:t>
      </w:r>
      <w:r w:rsidR="00930725">
        <w:rPr>
          <w:rFonts w:hint="cs"/>
          <w:rtl/>
          <w:lang w:eastAsia="en-US"/>
        </w:rPr>
        <w:t>שירכוש</w:t>
      </w:r>
      <w:r w:rsidR="00930725" w:rsidRPr="00BD62F9">
        <w:rPr>
          <w:rtl/>
          <w:lang w:eastAsia="en-US"/>
        </w:rPr>
        <w:t xml:space="preserve"> </w:t>
      </w:r>
      <w:r w:rsidR="00163846" w:rsidRPr="00BD62F9">
        <w:rPr>
          <w:rtl/>
          <w:lang w:eastAsia="en-US"/>
        </w:rPr>
        <w:t>ה</w:t>
      </w:r>
      <w:r w:rsidR="00163846">
        <w:rPr>
          <w:rtl/>
          <w:lang w:eastAsia="en-US"/>
        </w:rPr>
        <w:t>משרד</w:t>
      </w:r>
      <w:r w:rsidR="00163846" w:rsidRPr="00BD62F9">
        <w:rPr>
          <w:rtl/>
          <w:lang w:eastAsia="en-US"/>
        </w:rPr>
        <w:t xml:space="preserve"> מספקים אחרים</w:t>
      </w:r>
      <w:r w:rsidR="00930725">
        <w:rPr>
          <w:rFonts w:hint="cs"/>
          <w:rtl/>
          <w:lang w:eastAsia="en-US"/>
        </w:rPr>
        <w:t xml:space="preserve"> והן לציוד קיים שהועבר לאחריות הספק</w:t>
      </w:r>
      <w:r w:rsidR="00163846" w:rsidRPr="00BD62F9">
        <w:rPr>
          <w:rtl/>
          <w:lang w:eastAsia="en-US"/>
        </w:rPr>
        <w:t xml:space="preserve">. ההתקנה כוללת </w:t>
      </w:r>
      <w:r w:rsidR="00163846">
        <w:rPr>
          <w:rFonts w:hint="cs"/>
          <w:rtl/>
          <w:lang w:eastAsia="en-US"/>
        </w:rPr>
        <w:t xml:space="preserve">בדיקה מקדימה כי כל התשתיות זמינות לצורך ההתקנה </w:t>
      </w:r>
      <w:r>
        <w:rPr>
          <w:rFonts w:hint="cs"/>
          <w:rtl/>
          <w:lang w:eastAsia="en-US"/>
        </w:rPr>
        <w:t>ו</w:t>
      </w:r>
      <w:r w:rsidR="00163846" w:rsidRPr="00BD62F9">
        <w:rPr>
          <w:rtl/>
          <w:lang w:eastAsia="en-US"/>
        </w:rPr>
        <w:t xml:space="preserve">שינוע של ציוד ממחסן לאתר בהתאם למפורט </w:t>
      </w:r>
      <w:r w:rsidR="00163846" w:rsidRPr="00D42C19">
        <w:rPr>
          <w:rtl/>
          <w:lang w:eastAsia="en-US"/>
        </w:rPr>
        <w:t xml:space="preserve">בס"ק </w:t>
      </w:r>
      <w:r w:rsidRPr="00D42C19">
        <w:rPr>
          <w:rtl/>
          <w:lang w:eastAsia="en-US"/>
        </w:rPr>
        <w:t xml:space="preserve">17 </w:t>
      </w:r>
      <w:r w:rsidR="00163846" w:rsidRPr="00D42C19">
        <w:rPr>
          <w:rtl/>
          <w:lang w:eastAsia="en-US"/>
        </w:rPr>
        <w:t>להלן</w:t>
      </w:r>
      <w:r w:rsidR="00163846" w:rsidRPr="00BD62F9">
        <w:rPr>
          <w:rtl/>
          <w:lang w:eastAsia="en-US"/>
        </w:rPr>
        <w:t xml:space="preserve">. </w:t>
      </w:r>
    </w:p>
    <w:p w14:paraId="6D8FD819"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טיפול בבקשות לשינוי (</w:t>
      </w:r>
      <w:r w:rsidRPr="00BD62F9">
        <w:rPr>
          <w:lang w:eastAsia="en-US"/>
        </w:rPr>
        <w:t>MACs</w:t>
      </w:r>
      <w:r w:rsidR="005217A2">
        <w:rPr>
          <w:lang w:eastAsia="en-US"/>
        </w:rPr>
        <w:t xml:space="preserve"> – Move, Add, Change</w:t>
      </w:r>
      <w:r w:rsidRPr="00BD62F9">
        <w:rPr>
          <w:rtl/>
          <w:lang w:eastAsia="en-US"/>
        </w:rPr>
        <w:t>) בגין שינוע ציוד בין אתרי ה</w:t>
      </w:r>
      <w:r>
        <w:rPr>
          <w:rtl/>
          <w:lang w:eastAsia="en-US"/>
        </w:rPr>
        <w:t>משרד</w:t>
      </w:r>
      <w:r w:rsidRPr="00BD62F9">
        <w:rPr>
          <w:rtl/>
          <w:lang w:eastAsia="en-US"/>
        </w:rPr>
        <w:t xml:space="preserve">. השינוע כולל את כל הנדרש על מנת להוביל את הציוד ממקומו הנוכחי למקומו החדש לרבות אריזה/פרוק אריזה, ציוד נלווה לשינוע (ארגזים, עגלות וכו'), כלי רכב מתאים, סבלות </w:t>
      </w:r>
      <w:r w:rsidRPr="00BD62F9">
        <w:rPr>
          <w:rtl/>
        </w:rPr>
        <w:t xml:space="preserve">באמצעות כח אדם של הספק או של חברת הובלות חיצונית </w:t>
      </w:r>
      <w:r>
        <w:rPr>
          <w:rFonts w:hint="cs"/>
          <w:rtl/>
          <w:lang w:eastAsia="en-US"/>
        </w:rPr>
        <w:t xml:space="preserve">על חשבון הספק </w:t>
      </w:r>
      <w:r w:rsidRPr="00BD62F9">
        <w:rPr>
          <w:rtl/>
          <w:lang w:eastAsia="en-US"/>
        </w:rPr>
        <w:t>(הן במעלית והן במדרגות ללא הגבלת קומות) וביטוח של ההובלה</w:t>
      </w:r>
      <w:r>
        <w:rPr>
          <w:rFonts w:hint="cs"/>
          <w:rtl/>
          <w:lang w:eastAsia="en-US"/>
        </w:rPr>
        <w:t xml:space="preserve"> על חשבון הספק</w:t>
      </w:r>
      <w:r w:rsidRPr="00BD62F9">
        <w:rPr>
          <w:rtl/>
          <w:lang w:eastAsia="en-US"/>
        </w:rPr>
        <w:t>.</w:t>
      </w:r>
      <w:r w:rsidR="00571D80">
        <w:rPr>
          <w:rFonts w:hint="cs"/>
          <w:rtl/>
          <w:lang w:eastAsia="en-US"/>
        </w:rPr>
        <w:t xml:space="preserve"> </w:t>
      </w:r>
      <w:proofErr w:type="spellStart"/>
      <w:r w:rsidR="00571D80" w:rsidRPr="00BD62F9">
        <w:rPr>
          <w:rtl/>
          <w:lang w:eastAsia="en-US"/>
        </w:rPr>
        <w:t>ה</w:t>
      </w:r>
      <w:r w:rsidR="00571D80">
        <w:rPr>
          <w:rFonts w:hint="cs"/>
          <w:rtl/>
          <w:lang w:eastAsia="en-US"/>
        </w:rPr>
        <w:t>כל</w:t>
      </w:r>
      <w:proofErr w:type="spellEnd"/>
      <w:r w:rsidR="00571D80">
        <w:rPr>
          <w:rFonts w:hint="cs"/>
          <w:rtl/>
          <w:lang w:eastAsia="en-US"/>
        </w:rPr>
        <w:t xml:space="preserve"> כ</w:t>
      </w:r>
      <w:r w:rsidR="00571D80" w:rsidRPr="00BD62F9">
        <w:rPr>
          <w:rtl/>
          <w:lang w:eastAsia="en-US"/>
        </w:rPr>
        <w:t xml:space="preserve">מפורט בסעיף </w:t>
      </w:r>
      <w:r w:rsidR="00571D80" w:rsidRPr="00BD62F9">
        <w:rPr>
          <w:rtl/>
        </w:rPr>
        <w:fldChar w:fldCharType="begin"/>
      </w:r>
      <w:r w:rsidR="00571D80" w:rsidRPr="00BD62F9">
        <w:rPr>
          <w:rtl/>
          <w:lang w:eastAsia="en-US"/>
        </w:rPr>
        <w:instrText xml:space="preserve"> </w:instrText>
      </w:r>
      <w:r w:rsidR="00571D80" w:rsidRPr="00BD62F9">
        <w:rPr>
          <w:lang w:eastAsia="en-US"/>
        </w:rPr>
        <w:instrText>REF</w:instrText>
      </w:r>
      <w:r w:rsidR="00571D80" w:rsidRPr="00BD62F9">
        <w:rPr>
          <w:rtl/>
          <w:lang w:eastAsia="en-US"/>
        </w:rPr>
        <w:instrText xml:space="preserve"> _</w:instrText>
      </w:r>
      <w:r w:rsidR="00571D80" w:rsidRPr="00BD62F9">
        <w:rPr>
          <w:lang w:eastAsia="en-US"/>
        </w:rPr>
        <w:instrText>Ref344637787 \r \h</w:instrText>
      </w:r>
      <w:r w:rsidR="00571D80" w:rsidRPr="00BD62F9">
        <w:rPr>
          <w:rtl/>
          <w:lang w:eastAsia="en-US"/>
        </w:rPr>
        <w:instrText xml:space="preserve">  \* </w:instrText>
      </w:r>
      <w:r w:rsidR="00571D80" w:rsidRPr="00BD62F9">
        <w:rPr>
          <w:lang w:eastAsia="en-US"/>
        </w:rPr>
        <w:instrText>MERGEFORMAT</w:instrText>
      </w:r>
      <w:r w:rsidR="00571D80" w:rsidRPr="00BD62F9">
        <w:rPr>
          <w:rtl/>
          <w:lang w:eastAsia="en-US"/>
        </w:rPr>
        <w:instrText xml:space="preserve"> </w:instrText>
      </w:r>
      <w:r w:rsidR="00571D80" w:rsidRPr="00BD62F9">
        <w:rPr>
          <w:rtl/>
        </w:rPr>
      </w:r>
      <w:r w:rsidR="00571D80" w:rsidRPr="00BD62F9">
        <w:rPr>
          <w:rtl/>
        </w:rPr>
        <w:fldChar w:fldCharType="separate"/>
      </w:r>
      <w:r w:rsidR="00571D80">
        <w:rPr>
          <w:rtl/>
          <w:lang w:eastAsia="en-US"/>
        </w:rPr>
        <w:t>‏4.4.7</w:t>
      </w:r>
      <w:r w:rsidR="00571D80" w:rsidRPr="00BD62F9">
        <w:rPr>
          <w:rtl/>
        </w:rPr>
        <w:fldChar w:fldCharType="end"/>
      </w:r>
      <w:r w:rsidR="00571D80" w:rsidRPr="00BD62F9">
        <w:rPr>
          <w:rtl/>
          <w:lang w:eastAsia="en-US"/>
        </w:rPr>
        <w:t xml:space="preserve"> שלהלן.</w:t>
      </w:r>
    </w:p>
    <w:p w14:paraId="42622214" w14:textId="77777777" w:rsidR="00163846" w:rsidRPr="00BD62F9" w:rsidRDefault="00163846" w:rsidP="00295FCD">
      <w:pPr>
        <w:pStyle w:val="af0"/>
        <w:numPr>
          <w:ilvl w:val="0"/>
          <w:numId w:val="44"/>
        </w:numPr>
        <w:autoSpaceDE/>
        <w:spacing w:after="120" w:line="348" w:lineRule="auto"/>
        <w:contextualSpacing w:val="0"/>
        <w:rPr>
          <w:rtl/>
          <w:lang w:eastAsia="en-US"/>
        </w:rPr>
      </w:pPr>
      <w:r w:rsidRPr="00BD62F9">
        <w:rPr>
          <w:rtl/>
          <w:lang w:eastAsia="en-US"/>
        </w:rPr>
        <w:t>ליווי ספקי צד ג', אם וככל שיידרש, בעת שיבצעו עבודות עבור המזמין באתר המרכזי ובאתר הגיבוי (</w:t>
      </w:r>
      <w:r w:rsidRPr="00BD62F9">
        <w:rPr>
          <w:lang w:eastAsia="en-US"/>
        </w:rPr>
        <w:t>DRP</w:t>
      </w:r>
      <w:r w:rsidRPr="00BD62F9">
        <w:rPr>
          <w:rtl/>
          <w:lang w:eastAsia="en-US"/>
        </w:rPr>
        <w:t>).</w:t>
      </w:r>
    </w:p>
    <w:p w14:paraId="49C241CA" w14:textId="77777777" w:rsidR="00163846" w:rsidRPr="00BD62F9" w:rsidRDefault="00163846" w:rsidP="00295FCD">
      <w:pPr>
        <w:pStyle w:val="af0"/>
        <w:numPr>
          <w:ilvl w:val="0"/>
          <w:numId w:val="44"/>
        </w:numPr>
        <w:autoSpaceDE/>
        <w:spacing w:after="120" w:line="348" w:lineRule="auto"/>
        <w:contextualSpacing w:val="0"/>
        <w:rPr>
          <w:rtl/>
          <w:lang w:eastAsia="en-US"/>
        </w:rPr>
      </w:pPr>
      <w:r w:rsidRPr="00BD62F9">
        <w:rPr>
          <w:rtl/>
          <w:lang w:eastAsia="en-US"/>
        </w:rPr>
        <w:t>תחזוקה</w:t>
      </w:r>
      <w:r w:rsidR="006467E6">
        <w:rPr>
          <w:rtl/>
          <w:lang w:eastAsia="en-US"/>
        </w:rPr>
        <w:t>/</w:t>
      </w:r>
      <w:r w:rsidRPr="00BD62F9">
        <w:rPr>
          <w:rtl/>
          <w:lang w:eastAsia="en-US"/>
        </w:rPr>
        <w:t>טיפול מונעים בהתאם להנחיות יצרן ו/או נהלי ה</w:t>
      </w:r>
      <w:r>
        <w:rPr>
          <w:rtl/>
          <w:lang w:eastAsia="en-US"/>
        </w:rPr>
        <w:t>משרד</w:t>
      </w:r>
      <w:r w:rsidRPr="00BD62F9">
        <w:rPr>
          <w:rtl/>
          <w:lang w:eastAsia="en-US"/>
        </w:rPr>
        <w:t>.</w:t>
      </w:r>
    </w:p>
    <w:p w14:paraId="3C62CB22" w14:textId="77777777" w:rsidR="00163846" w:rsidRPr="00BD62F9" w:rsidRDefault="00163846" w:rsidP="00295FCD">
      <w:pPr>
        <w:pStyle w:val="af0"/>
        <w:numPr>
          <w:ilvl w:val="0"/>
          <w:numId w:val="44"/>
        </w:numPr>
        <w:autoSpaceDE/>
        <w:spacing w:after="120" w:line="348" w:lineRule="auto"/>
        <w:contextualSpacing w:val="0"/>
        <w:rPr>
          <w:rtl/>
          <w:lang w:eastAsia="en-US"/>
        </w:rPr>
      </w:pPr>
      <w:r w:rsidRPr="00BD62F9">
        <w:rPr>
          <w:rtl/>
          <w:lang w:eastAsia="en-US"/>
        </w:rPr>
        <w:t>מתן המלצות למניעת תקלות, זיהוי רכיבי חומרה מרכזית בעייתיים.</w:t>
      </w:r>
    </w:p>
    <w:p w14:paraId="3517AEA5"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 xml:space="preserve">ביצוע קונפיגורציה שוטפת והגדרות של רכיבי חומרה ותשתיות (כגון ניהול תיקיות </w:t>
      </w:r>
      <w:r w:rsidRPr="00BD62F9">
        <w:rPr>
          <w:lang w:eastAsia="en-US"/>
        </w:rPr>
        <w:t>Exchange</w:t>
      </w:r>
      <w:r w:rsidRPr="00BD62F9">
        <w:rPr>
          <w:rtl/>
          <w:lang w:eastAsia="en-US"/>
        </w:rPr>
        <w:t>, הקמה וקישור ספריות רשת וכדו') ככל שיידרש.</w:t>
      </w:r>
    </w:p>
    <w:p w14:paraId="6893BADE" w14:textId="77777777" w:rsidR="00163846" w:rsidRDefault="00163846" w:rsidP="00295FCD">
      <w:pPr>
        <w:pStyle w:val="af0"/>
        <w:numPr>
          <w:ilvl w:val="0"/>
          <w:numId w:val="44"/>
        </w:numPr>
        <w:autoSpaceDE/>
        <w:spacing w:after="120" w:line="348" w:lineRule="auto"/>
        <w:contextualSpacing w:val="0"/>
        <w:rPr>
          <w:lang w:eastAsia="en-US"/>
        </w:rPr>
      </w:pPr>
      <w:r w:rsidRPr="00BD62F9">
        <w:rPr>
          <w:rtl/>
          <w:lang w:eastAsia="en-US"/>
        </w:rPr>
        <w:t>ניהול שוטף לרבות גיבוי מלא של מידע, קונפיגורציה וכו'.</w:t>
      </w:r>
    </w:p>
    <w:p w14:paraId="0674C911" w14:textId="77777777" w:rsidR="00163846" w:rsidRDefault="00163846" w:rsidP="00295FCD">
      <w:pPr>
        <w:pStyle w:val="af0"/>
        <w:numPr>
          <w:ilvl w:val="0"/>
          <w:numId w:val="44"/>
        </w:numPr>
        <w:autoSpaceDE/>
        <w:spacing w:after="120" w:line="348" w:lineRule="auto"/>
        <w:contextualSpacing w:val="0"/>
        <w:rPr>
          <w:lang w:eastAsia="en-US"/>
        </w:rPr>
      </w:pPr>
      <w:r>
        <w:rPr>
          <w:rFonts w:hint="cs"/>
          <w:rtl/>
          <w:lang w:eastAsia="en-US"/>
        </w:rPr>
        <w:t xml:space="preserve">ניהול ותפעול שוטף של תשתיות ובסיסי נתונים </w:t>
      </w:r>
      <w:r w:rsidR="00B134C5">
        <w:rPr>
          <w:rFonts w:hint="cs"/>
          <w:rtl/>
          <w:lang w:eastAsia="en-US"/>
        </w:rPr>
        <w:t>הקיימים במשרד (</w:t>
      </w:r>
      <w:r w:rsidR="00B134C5">
        <w:rPr>
          <w:lang w:eastAsia="en-US"/>
        </w:rPr>
        <w:t>MS SQL Ser</w:t>
      </w:r>
      <w:r w:rsidR="00B134C5">
        <w:rPr>
          <w:rFonts w:hint="cs"/>
          <w:rtl/>
          <w:lang w:eastAsia="en-US"/>
        </w:rPr>
        <w:t xml:space="preserve"> ו </w:t>
      </w:r>
      <w:r w:rsidR="00B134C5">
        <w:rPr>
          <w:lang w:eastAsia="en-US"/>
        </w:rPr>
        <w:t>Sapiens eMerge</w:t>
      </w:r>
      <w:r w:rsidR="00B134C5">
        <w:rPr>
          <w:rFonts w:hint="cs"/>
          <w:rtl/>
          <w:lang w:eastAsia="en-US"/>
        </w:rPr>
        <w:t xml:space="preserve">) </w:t>
      </w:r>
      <w:r>
        <w:rPr>
          <w:rFonts w:hint="cs"/>
          <w:rtl/>
          <w:lang w:eastAsia="en-US"/>
        </w:rPr>
        <w:t>בהתאם לנהלי העבודה שיבנו ע"י הספק ויאושרו ע"י המשרד במהלך תקופת המעבר (כגון נוהל פתיחת יום לתשתיות, נוהל פתיחת יום לאפליקציות ובסיס נתונים וכדו').</w:t>
      </w:r>
      <w:r w:rsidR="00B134C5">
        <w:rPr>
          <w:rFonts w:hint="cs"/>
          <w:rtl/>
          <w:lang w:eastAsia="en-US"/>
        </w:rPr>
        <w:t xml:space="preserve"> </w:t>
      </w:r>
      <w:r w:rsidR="00B134C5">
        <w:rPr>
          <w:rtl/>
          <w:lang w:eastAsia="en-US"/>
        </w:rPr>
        <w:t>בין היתר תכלול אחריותו של הספק את השירותים הבאים:</w:t>
      </w:r>
    </w:p>
    <w:p w14:paraId="495252AA" w14:textId="77777777" w:rsidR="00B134C5" w:rsidRDefault="00B134C5" w:rsidP="001E7F42">
      <w:pPr>
        <w:pStyle w:val="af0"/>
        <w:numPr>
          <w:ilvl w:val="0"/>
          <w:numId w:val="446"/>
        </w:numPr>
        <w:autoSpaceDE/>
        <w:spacing w:after="120" w:line="348" w:lineRule="auto"/>
        <w:ind w:left="714" w:hanging="357"/>
        <w:rPr>
          <w:rtl/>
          <w:lang w:eastAsia="en-US"/>
        </w:rPr>
      </w:pPr>
      <w:r>
        <w:rPr>
          <w:rtl/>
          <w:lang w:eastAsia="en-US"/>
        </w:rPr>
        <w:t>התקנה ותחזוקה של תוכנות בסיסי הנתונים.</w:t>
      </w:r>
    </w:p>
    <w:p w14:paraId="763A1427" w14:textId="77777777" w:rsidR="00B134C5" w:rsidRDefault="00B134C5" w:rsidP="001E7F42">
      <w:pPr>
        <w:pStyle w:val="af0"/>
        <w:numPr>
          <w:ilvl w:val="0"/>
          <w:numId w:val="446"/>
        </w:numPr>
        <w:autoSpaceDE/>
        <w:spacing w:after="120" w:line="348" w:lineRule="auto"/>
        <w:ind w:left="714" w:hanging="357"/>
        <w:rPr>
          <w:rtl/>
          <w:lang w:eastAsia="en-US"/>
        </w:rPr>
      </w:pPr>
      <w:r>
        <w:rPr>
          <w:rtl/>
          <w:lang w:eastAsia="en-US"/>
        </w:rPr>
        <w:t>בקרה על ביצועי בסיסי הנתונים וביצוע פעולות נדרשות לשיפור הביצועים.</w:t>
      </w:r>
    </w:p>
    <w:p w14:paraId="2D24188D" w14:textId="77777777" w:rsidR="00B134C5" w:rsidRDefault="00B134C5" w:rsidP="001E7F42">
      <w:pPr>
        <w:pStyle w:val="af0"/>
        <w:numPr>
          <w:ilvl w:val="0"/>
          <w:numId w:val="446"/>
        </w:numPr>
        <w:autoSpaceDE/>
        <w:spacing w:after="120" w:line="348" w:lineRule="auto"/>
        <w:ind w:left="714" w:hanging="357"/>
        <w:rPr>
          <w:rtl/>
          <w:lang w:eastAsia="en-US"/>
        </w:rPr>
      </w:pPr>
      <w:r>
        <w:rPr>
          <w:rtl/>
          <w:lang w:eastAsia="en-US"/>
        </w:rPr>
        <w:t>ניהול מערך הגיבויים לבסיסי הנתונים.</w:t>
      </w:r>
    </w:p>
    <w:p w14:paraId="5CCEA0C7"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 xml:space="preserve">שירות תמיכת </w:t>
      </w:r>
      <w:r w:rsidRPr="00BD62F9">
        <w:rPr>
          <w:lang w:eastAsia="en-US"/>
        </w:rPr>
        <w:t>DBA</w:t>
      </w:r>
      <w:r w:rsidRPr="00BD62F9">
        <w:rPr>
          <w:rtl/>
          <w:lang w:eastAsia="en-US"/>
        </w:rPr>
        <w:t xml:space="preserve"> </w:t>
      </w:r>
      <w:r w:rsidR="00B134C5">
        <w:rPr>
          <w:rFonts w:hint="cs"/>
          <w:rtl/>
          <w:lang w:eastAsia="en-US"/>
        </w:rPr>
        <w:t xml:space="preserve">אפליקטיבי </w:t>
      </w:r>
      <w:r w:rsidRPr="00BD62F9">
        <w:rPr>
          <w:rtl/>
          <w:lang w:eastAsia="en-US"/>
        </w:rPr>
        <w:t>(לוגי)</w:t>
      </w:r>
      <w:r w:rsidR="00B134C5">
        <w:rPr>
          <w:rFonts w:hint="cs"/>
          <w:rtl/>
          <w:lang w:eastAsia="en-US"/>
        </w:rPr>
        <w:t xml:space="preserve"> לרבות </w:t>
      </w:r>
      <w:r w:rsidR="00B134C5">
        <w:rPr>
          <w:rtl/>
          <w:lang w:eastAsia="en-US"/>
        </w:rPr>
        <w:t>סיוע בעיצוב בסיסי נתונים לצוותי הפיתוח של המשרד ובפרט ייעוץ לגבי משמעויות בנושא ביצועים</w:t>
      </w:r>
      <w:r w:rsidR="00B134C5">
        <w:rPr>
          <w:rFonts w:hint="cs"/>
          <w:rtl/>
          <w:lang w:eastAsia="en-US"/>
        </w:rPr>
        <w:t xml:space="preserve"> וטיוב שאילתות ודו"חות קיימים לטובת שיפור ביצועים.</w:t>
      </w:r>
    </w:p>
    <w:p w14:paraId="7DFADE09"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שירות פיקוח על הייצור (מפעילים).</w:t>
      </w:r>
    </w:p>
    <w:p w14:paraId="1C25071E"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ניטור תשתיות סביבתיות (לרבות חשמל, מיזוג, כיבוי וכו').</w:t>
      </w:r>
    </w:p>
    <w:p w14:paraId="538EC983"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 xml:space="preserve">שינוע נתונים </w:t>
      </w:r>
      <w:r>
        <w:rPr>
          <w:rFonts w:hint="cs"/>
          <w:rtl/>
          <w:lang w:eastAsia="en-US"/>
        </w:rPr>
        <w:t>מ/א</w:t>
      </w:r>
      <w:r w:rsidRPr="00BD62F9">
        <w:rPr>
          <w:rtl/>
          <w:lang w:eastAsia="en-US"/>
        </w:rPr>
        <w:t>ל</w:t>
      </w:r>
      <w:r>
        <w:rPr>
          <w:rFonts w:hint="cs"/>
          <w:rtl/>
          <w:lang w:eastAsia="en-US"/>
        </w:rPr>
        <w:t xml:space="preserve"> </w:t>
      </w:r>
      <w:r w:rsidRPr="00BD62F9">
        <w:rPr>
          <w:rtl/>
          <w:lang w:eastAsia="en-US"/>
        </w:rPr>
        <w:t>גורמים חיצוניים (כולל שינוע של נתוני גיבויים ושחזורים).</w:t>
      </w:r>
    </w:p>
    <w:p w14:paraId="27D58899"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אריזה, פינוי ושינוע ציוד שאינו תקין/שנפסל מכל אתרי המזמין למחסן מרכזי של המזמין או לאתר גריטה/מחזור בהתאם להנחיות ה</w:t>
      </w:r>
      <w:r>
        <w:rPr>
          <w:rtl/>
          <w:lang w:eastAsia="en-US"/>
        </w:rPr>
        <w:t>משרד</w:t>
      </w:r>
      <w:r w:rsidRPr="00BD62F9">
        <w:rPr>
          <w:rtl/>
          <w:lang w:eastAsia="en-US"/>
        </w:rPr>
        <w:t>.</w:t>
      </w:r>
    </w:p>
    <w:p w14:paraId="45E61F89" w14:textId="77777777" w:rsidR="00163846" w:rsidRPr="00BD62F9" w:rsidRDefault="00163846" w:rsidP="00295FCD">
      <w:pPr>
        <w:pStyle w:val="af0"/>
        <w:numPr>
          <w:ilvl w:val="0"/>
          <w:numId w:val="44"/>
        </w:numPr>
        <w:autoSpaceDE/>
        <w:spacing w:after="120" w:line="348" w:lineRule="auto"/>
        <w:contextualSpacing w:val="0"/>
        <w:rPr>
          <w:lang w:eastAsia="en-US"/>
        </w:rPr>
      </w:pPr>
      <w:r w:rsidRPr="00BD62F9">
        <w:rPr>
          <w:rtl/>
          <w:lang w:eastAsia="en-US"/>
        </w:rPr>
        <w:t>בניה ותחזוקה שוטפת של תיקי אתר המתעדים את החומרה והתשתיות הפאסיביות והאקטיביות בכל אתרי ה</w:t>
      </w:r>
      <w:r>
        <w:rPr>
          <w:rtl/>
          <w:lang w:eastAsia="en-US"/>
        </w:rPr>
        <w:t>משרד</w:t>
      </w:r>
      <w:r w:rsidRPr="00BD62F9">
        <w:rPr>
          <w:rtl/>
          <w:lang w:eastAsia="en-US"/>
        </w:rPr>
        <w:t xml:space="preserve"> (אתר מרכזי, אתר ה </w:t>
      </w:r>
      <w:r w:rsidRPr="00BD62F9">
        <w:rPr>
          <w:lang w:eastAsia="en-US"/>
        </w:rPr>
        <w:t>DRP</w:t>
      </w:r>
      <w:r w:rsidRPr="00BD62F9">
        <w:rPr>
          <w:rtl/>
          <w:lang w:eastAsia="en-US"/>
        </w:rPr>
        <w:t xml:space="preserve"> וכל אתרי המשתמשים של ה</w:t>
      </w:r>
      <w:r>
        <w:rPr>
          <w:rtl/>
          <w:lang w:eastAsia="en-US"/>
        </w:rPr>
        <w:t>משרד</w:t>
      </w:r>
      <w:r w:rsidRPr="00BD62F9">
        <w:rPr>
          <w:rtl/>
          <w:lang w:eastAsia="en-US"/>
        </w:rPr>
        <w:t>) לרבות שירטוטים טכניים של חדרי מחשוב, ארונות שרתים וארונות תקשורת.</w:t>
      </w:r>
    </w:p>
    <w:p w14:paraId="2854AF53" w14:textId="77777777" w:rsidR="00163846" w:rsidRDefault="00163846" w:rsidP="00205B30">
      <w:pPr>
        <w:pStyle w:val="af0"/>
        <w:numPr>
          <w:ilvl w:val="0"/>
          <w:numId w:val="44"/>
        </w:numPr>
        <w:autoSpaceDE/>
        <w:spacing w:after="120" w:line="348" w:lineRule="auto"/>
        <w:contextualSpacing w:val="0"/>
        <w:rPr>
          <w:lang w:eastAsia="en-US"/>
        </w:rPr>
      </w:pPr>
      <w:r w:rsidRPr="00BD62F9">
        <w:rPr>
          <w:rtl/>
          <w:lang w:eastAsia="en-US"/>
        </w:rPr>
        <w:t>הספק יהיה אחראי לסימון באופן שוטף</w:t>
      </w:r>
      <w:bookmarkStart w:id="2171" w:name="_Ref408991584"/>
      <w:r>
        <w:rPr>
          <w:rtl/>
          <w:lang w:eastAsia="en-US"/>
        </w:rPr>
        <w:t xml:space="preserve"> של כל ציוד חדש/נוסף </w:t>
      </w:r>
      <w:r>
        <w:rPr>
          <w:rFonts w:hint="cs"/>
          <w:rtl/>
          <w:lang w:eastAsia="en-US"/>
        </w:rPr>
        <w:t>באמצעות מדבקות אשר יסופקו ע</w:t>
      </w:r>
      <w:r w:rsidR="00205B30">
        <w:rPr>
          <w:rFonts w:hint="cs"/>
          <w:rtl/>
          <w:lang w:eastAsia="en-US"/>
        </w:rPr>
        <w:t>ל ידו</w:t>
      </w:r>
      <w:r>
        <w:rPr>
          <w:rFonts w:hint="cs"/>
          <w:rtl/>
          <w:lang w:eastAsia="en-US"/>
        </w:rPr>
        <w:t>.</w:t>
      </w:r>
    </w:p>
    <w:p w14:paraId="53D6D3D9" w14:textId="77777777" w:rsidR="00163846" w:rsidRDefault="00163846" w:rsidP="00295FCD">
      <w:pPr>
        <w:pStyle w:val="af0"/>
        <w:numPr>
          <w:ilvl w:val="0"/>
          <w:numId w:val="44"/>
        </w:numPr>
        <w:autoSpaceDE/>
        <w:spacing w:after="120" w:line="348" w:lineRule="auto"/>
        <w:contextualSpacing w:val="0"/>
        <w:rPr>
          <w:lang w:eastAsia="en-US"/>
        </w:rPr>
      </w:pPr>
      <w:r>
        <w:rPr>
          <w:rFonts w:hint="cs"/>
          <w:rtl/>
          <w:lang w:eastAsia="en-US"/>
        </w:rPr>
        <w:t>בקרה אחר הספקים האחראים לתשתיות הפיזיות (חשמל, מיזוג, כיבוי אש) על מנת לוודא שהם מבצעים תחזוקה תקופתית, בדיקות וטיפולים מונעים בהתאם לנהלי העבודה.</w:t>
      </w:r>
    </w:p>
    <w:p w14:paraId="738A1DB8" w14:textId="77777777" w:rsidR="00163846" w:rsidRPr="00BD62F9" w:rsidRDefault="00163846" w:rsidP="00295FCD">
      <w:pPr>
        <w:pStyle w:val="af0"/>
        <w:numPr>
          <w:ilvl w:val="0"/>
          <w:numId w:val="44"/>
        </w:numPr>
        <w:autoSpaceDE/>
        <w:spacing w:after="120" w:line="348" w:lineRule="auto"/>
        <w:contextualSpacing w:val="0"/>
        <w:rPr>
          <w:lang w:eastAsia="en-US"/>
        </w:rPr>
      </w:pPr>
      <w:r>
        <w:rPr>
          <w:rFonts w:hint="cs"/>
          <w:rtl/>
          <w:lang w:eastAsia="en-US"/>
        </w:rPr>
        <w:t xml:space="preserve">בקרה אחר ספקי </w:t>
      </w:r>
      <w:r w:rsidRPr="00B77F43">
        <w:rPr>
          <w:rtl/>
          <w:lang w:eastAsia="en-US"/>
        </w:rPr>
        <w:t>חומרה ותוכנה מרכזית</w:t>
      </w:r>
      <w:r>
        <w:rPr>
          <w:rFonts w:hint="cs"/>
          <w:rtl/>
          <w:lang w:eastAsia="en-US"/>
        </w:rPr>
        <w:t xml:space="preserve"> וספקי תחזוקה לחומרה ותוכנה מרכזית בכל פעם שתקלות מופנות לטיפול שלהם באופן רציף מרגע פתיחת התקלה ועד סגירתה, בקרה אחר עמידת הספק בהסכם רמת השירות שלו וחישוב קנסות שיש לקנוס את הספק במקרה שחרג מרמת השירות אליה התחייב (במסגרת אחריות / חוזה תחזוקה).</w:t>
      </w:r>
    </w:p>
    <w:p w14:paraId="14A31FA5" w14:textId="77777777" w:rsidR="00163846" w:rsidRPr="00BD62F9" w:rsidRDefault="00163846" w:rsidP="00295FCD">
      <w:pPr>
        <w:pStyle w:val="mateor4"/>
        <w:numPr>
          <w:ilvl w:val="3"/>
          <w:numId w:val="197"/>
        </w:numPr>
        <w:ind w:left="1077" w:hanging="1077"/>
        <w:rPr>
          <w:rtl/>
        </w:rPr>
      </w:pPr>
      <w:bookmarkStart w:id="2172" w:name="_Ref507942387"/>
      <w:bookmarkStart w:id="2173" w:name="סעיפ4412"/>
      <w:r w:rsidRPr="00BD62F9">
        <w:rPr>
          <w:rtl/>
        </w:rPr>
        <w:t xml:space="preserve">תפעול ותחזוקת תוכנות תשתית </w:t>
      </w:r>
      <w:bookmarkEnd w:id="2171"/>
      <w:r>
        <w:rPr>
          <w:rFonts w:hint="cs"/>
          <w:rtl/>
        </w:rPr>
        <w:t>ומוצרי מדף</w:t>
      </w:r>
      <w:bookmarkEnd w:id="2172"/>
    </w:p>
    <w:bookmarkEnd w:id="2173"/>
    <w:p w14:paraId="5101C3E6" w14:textId="77777777" w:rsidR="00163846" w:rsidRPr="00BD62F9" w:rsidRDefault="00163846" w:rsidP="00AD33BC">
      <w:pPr>
        <w:spacing w:after="120"/>
        <w:ind w:left="28"/>
        <w:rPr>
          <w:rtl/>
          <w:lang w:eastAsia="en-US"/>
        </w:rPr>
      </w:pPr>
      <w:r w:rsidRPr="00BD62F9">
        <w:rPr>
          <w:rtl/>
          <w:lang w:eastAsia="en-US"/>
        </w:rPr>
        <w:t>הספק יהיה אחראי לתחזוקת תוכנות התשתית והיישומים לרבות ביצוע שינויים ותוספות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Ref366598367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Pr>
          <w:rtl/>
          <w:lang w:eastAsia="en-US"/>
        </w:rPr>
        <w:t>‏</w:t>
      </w:r>
      <w:r w:rsidRPr="00BD62F9">
        <w:rPr>
          <w:rtl/>
          <w:lang w:eastAsia="en-US"/>
        </w:rPr>
        <w:fldChar w:fldCharType="end"/>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Ref452277617 \r \h</w:instrText>
      </w:r>
      <w:r>
        <w:rPr>
          <w:rtl/>
          <w:lang w:eastAsia="en-US"/>
        </w:rPr>
        <w:instrText xml:space="preserve"> </w:instrText>
      </w:r>
      <w:r>
        <w:rPr>
          <w:lang w:eastAsia="en-US"/>
        </w:rPr>
      </w:r>
      <w:r>
        <w:rPr>
          <w:lang w:eastAsia="en-US"/>
        </w:rPr>
        <w:fldChar w:fldCharType="separate"/>
      </w:r>
      <w:r>
        <w:rPr>
          <w:rtl/>
          <w:lang w:eastAsia="en-US"/>
        </w:rPr>
        <w:t>‏4.4.5</w:t>
      </w:r>
      <w:r>
        <w:rPr>
          <w:lang w:eastAsia="en-US"/>
        </w:rPr>
        <w:fldChar w:fldCharType="end"/>
      </w:r>
      <w:r w:rsidR="00A72A51">
        <w:rPr>
          <w:lang w:eastAsia="en-US"/>
        </w:rPr>
        <w:t xml:space="preserve"> </w:t>
      </w:r>
      <w:r w:rsidRPr="00BD62F9">
        <w:rPr>
          <w:rtl/>
          <w:lang w:eastAsia="en-US"/>
        </w:rPr>
        <w:t>שלהלן), ו</w:t>
      </w:r>
      <w:r w:rsidR="00A72A51">
        <w:rPr>
          <w:rFonts w:hint="cs"/>
          <w:rtl/>
          <w:lang w:eastAsia="en-US"/>
        </w:rPr>
        <w:t>ל</w:t>
      </w:r>
      <w:r w:rsidRPr="00BD62F9">
        <w:rPr>
          <w:rtl/>
          <w:lang w:eastAsia="en-US"/>
        </w:rPr>
        <w:t>שדרוג גרסאות של תוכנות התשתית, חבילות התוכנה ומוצרי המדף אשר משולבים במערכת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Ref404098691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Pr>
          <w:rtl/>
          <w:lang w:eastAsia="en-US"/>
        </w:rPr>
        <w:t>‏4.4.8</w:t>
      </w:r>
      <w:r w:rsidRPr="00BD62F9">
        <w:rPr>
          <w:rtl/>
          <w:lang w:eastAsia="en-US"/>
        </w:rPr>
        <w:fldChar w:fldCharType="end"/>
      </w:r>
      <w:r w:rsidRPr="00BD62F9">
        <w:rPr>
          <w:rtl/>
          <w:lang w:eastAsia="en-US"/>
        </w:rPr>
        <w:t xml:space="preserve"> שלהלן).</w:t>
      </w:r>
      <w:r w:rsidR="00571D80">
        <w:rPr>
          <w:rFonts w:hint="cs"/>
          <w:rtl/>
          <w:lang w:eastAsia="en-US"/>
        </w:rPr>
        <w:t xml:space="preserve"> בהתאם לרמת השירות המפורטת בנספח 4.5 (הסכם רמת שירות- </w:t>
      </w:r>
      <w:r w:rsidR="00571D80">
        <w:rPr>
          <w:lang w:eastAsia="en-US"/>
        </w:rPr>
        <w:t>SLA</w:t>
      </w:r>
      <w:r w:rsidR="00571D80">
        <w:rPr>
          <w:rFonts w:hint="cs"/>
          <w:rtl/>
          <w:lang w:eastAsia="en-US"/>
        </w:rPr>
        <w:t xml:space="preserve">) מרגע התקנתן במשרד, </w:t>
      </w:r>
      <w:r w:rsidR="00930725" w:rsidRPr="00BD62F9">
        <w:rPr>
          <w:rtl/>
          <w:lang w:eastAsia="en-US"/>
        </w:rPr>
        <w:t xml:space="preserve">הן </w:t>
      </w:r>
      <w:r w:rsidR="00930725">
        <w:rPr>
          <w:rFonts w:hint="cs"/>
          <w:rtl/>
          <w:lang w:eastAsia="en-US"/>
        </w:rPr>
        <w:t>לתוכנות תשתית ומוצרי מדף</w:t>
      </w:r>
      <w:r w:rsidR="00930725" w:rsidRPr="00BD62F9">
        <w:rPr>
          <w:rtl/>
          <w:lang w:eastAsia="en-US"/>
        </w:rPr>
        <w:t xml:space="preserve"> שסיפק הספק והן </w:t>
      </w:r>
      <w:r w:rsidR="00930725">
        <w:rPr>
          <w:rFonts w:hint="cs"/>
          <w:rtl/>
          <w:lang w:eastAsia="en-US"/>
        </w:rPr>
        <w:t>לתוכנות תשתית ומוצרי מדף</w:t>
      </w:r>
      <w:r w:rsidR="00930725" w:rsidRPr="00BD62F9">
        <w:rPr>
          <w:rtl/>
          <w:lang w:eastAsia="en-US"/>
        </w:rPr>
        <w:t xml:space="preserve"> </w:t>
      </w:r>
      <w:r w:rsidR="00930725">
        <w:rPr>
          <w:rFonts w:hint="cs"/>
          <w:rtl/>
          <w:lang w:eastAsia="en-US"/>
        </w:rPr>
        <w:t>שירכוש</w:t>
      </w:r>
      <w:r w:rsidR="00930725" w:rsidRPr="00BD62F9">
        <w:rPr>
          <w:rtl/>
          <w:lang w:eastAsia="en-US"/>
        </w:rPr>
        <w:t xml:space="preserve"> ה</w:t>
      </w:r>
      <w:r w:rsidR="00930725">
        <w:rPr>
          <w:rtl/>
          <w:lang w:eastAsia="en-US"/>
        </w:rPr>
        <w:t>משרד</w:t>
      </w:r>
      <w:r w:rsidR="00930725" w:rsidRPr="00BD62F9">
        <w:rPr>
          <w:rtl/>
          <w:lang w:eastAsia="en-US"/>
        </w:rPr>
        <w:t xml:space="preserve"> מספקים אחרים</w:t>
      </w:r>
      <w:r w:rsidR="00930725">
        <w:rPr>
          <w:rFonts w:hint="cs"/>
          <w:rtl/>
          <w:lang w:eastAsia="en-US"/>
        </w:rPr>
        <w:t xml:space="preserve"> והן לתוכנות תשתית ומוצרי מדף</w:t>
      </w:r>
      <w:r w:rsidR="00930725" w:rsidRPr="00BD62F9">
        <w:rPr>
          <w:rtl/>
          <w:lang w:eastAsia="en-US"/>
        </w:rPr>
        <w:t xml:space="preserve"> </w:t>
      </w:r>
      <w:r w:rsidR="00930725">
        <w:rPr>
          <w:rFonts w:hint="cs"/>
          <w:rtl/>
          <w:lang w:eastAsia="en-US"/>
        </w:rPr>
        <w:t>קיים שהועבר לאחריות הספק</w:t>
      </w:r>
      <w:r w:rsidR="00571D80">
        <w:rPr>
          <w:rFonts w:hint="cs"/>
          <w:rtl/>
          <w:lang w:eastAsia="en-US"/>
        </w:rPr>
        <w:t>.</w:t>
      </w:r>
      <w:r w:rsidRPr="00BD62F9">
        <w:rPr>
          <w:rtl/>
          <w:lang w:eastAsia="en-US"/>
        </w:rPr>
        <w:t xml:space="preserve"> </w:t>
      </w:r>
      <w:r w:rsidRPr="00BD62F9">
        <w:rPr>
          <w:b/>
          <w:bCs/>
          <w:color w:val="000000" w:themeColor="text1"/>
          <w:u w:val="single"/>
          <w:rtl/>
          <w:lang w:eastAsia="en-US"/>
        </w:rPr>
        <w:t xml:space="preserve">במסגרת אחריות זו יחדש </w:t>
      </w:r>
      <w:r w:rsidR="003A140E">
        <w:rPr>
          <w:rFonts w:hint="cs"/>
          <w:b/>
          <w:bCs/>
          <w:color w:val="000000" w:themeColor="text1"/>
          <w:u w:val="single"/>
          <w:rtl/>
          <w:lang w:eastAsia="en-US"/>
        </w:rPr>
        <w:t>הספק</w:t>
      </w:r>
      <w:r w:rsidR="003A140E" w:rsidRPr="00BD62F9">
        <w:rPr>
          <w:b/>
          <w:bCs/>
          <w:color w:val="000000" w:themeColor="text1"/>
          <w:u w:val="single"/>
          <w:rtl/>
          <w:lang w:eastAsia="en-US"/>
        </w:rPr>
        <w:t xml:space="preserve"> </w:t>
      </w:r>
      <w:r w:rsidRPr="00BD62F9">
        <w:rPr>
          <w:b/>
          <w:bCs/>
          <w:color w:val="000000" w:themeColor="text1"/>
          <w:u w:val="single"/>
          <w:rtl/>
          <w:lang w:eastAsia="en-US"/>
        </w:rPr>
        <w:t xml:space="preserve">מידי שנה הסכמי רישוי ותחזוקת תוכנה לכל </w:t>
      </w:r>
      <w:r w:rsidR="00AD33BC" w:rsidRPr="00AD33BC">
        <w:rPr>
          <w:b/>
          <w:bCs/>
          <w:color w:val="000000" w:themeColor="text1"/>
          <w:u w:val="single"/>
          <w:rtl/>
          <w:lang w:eastAsia="en-US"/>
        </w:rPr>
        <w:t>תוכנות תשתית ומוצרי מדף</w:t>
      </w:r>
      <w:r w:rsidR="00AD33BC" w:rsidRPr="00AD33BC" w:rsidDel="00AD33BC">
        <w:rPr>
          <w:b/>
          <w:bCs/>
          <w:color w:val="000000" w:themeColor="text1"/>
          <w:u w:val="single"/>
          <w:rtl/>
          <w:lang w:eastAsia="en-US"/>
        </w:rPr>
        <w:t xml:space="preserve"> </w:t>
      </w:r>
      <w:r w:rsidRPr="00BD62F9">
        <w:rPr>
          <w:b/>
          <w:bCs/>
          <w:color w:val="000000" w:themeColor="text1"/>
          <w:u w:val="single"/>
          <w:rtl/>
          <w:lang w:eastAsia="en-US"/>
        </w:rPr>
        <w:t>המפורטים בפרק 3</w:t>
      </w:r>
      <w:r>
        <w:rPr>
          <w:rFonts w:hint="cs"/>
          <w:b/>
          <w:bCs/>
          <w:color w:val="000000" w:themeColor="text1"/>
          <w:u w:val="single"/>
          <w:rtl/>
          <w:lang w:eastAsia="en-US"/>
        </w:rPr>
        <w:t>.</w:t>
      </w:r>
    </w:p>
    <w:p w14:paraId="4BC528EB" w14:textId="77777777" w:rsidR="00163846" w:rsidRPr="00BD62F9" w:rsidRDefault="00163846" w:rsidP="00A72A51">
      <w:pPr>
        <w:spacing w:after="120"/>
        <w:ind w:left="28"/>
        <w:rPr>
          <w:rtl/>
          <w:lang w:eastAsia="en-US"/>
        </w:rPr>
      </w:pPr>
      <w:r w:rsidRPr="00BD62F9">
        <w:rPr>
          <w:rtl/>
          <w:lang w:eastAsia="en-US"/>
        </w:rPr>
        <w:t>הספק יהיה אחראי לביצוע כל תהליכי התפעול השוטפים של המערכת, ככל שיידרש, לרבות :</w:t>
      </w:r>
    </w:p>
    <w:p w14:paraId="65BF9B75" w14:textId="77777777" w:rsidR="00163846" w:rsidRPr="00BD62F9" w:rsidRDefault="00163846" w:rsidP="00295FCD">
      <w:pPr>
        <w:pStyle w:val="af0"/>
        <w:numPr>
          <w:ilvl w:val="0"/>
          <w:numId w:val="45"/>
        </w:numPr>
        <w:autoSpaceDE/>
        <w:spacing w:after="120"/>
        <w:contextualSpacing w:val="0"/>
        <w:rPr>
          <w:lang w:eastAsia="en-US"/>
        </w:rPr>
      </w:pPr>
      <w:r w:rsidRPr="00BD62F9">
        <w:rPr>
          <w:rtl/>
          <w:lang w:eastAsia="en-US"/>
        </w:rPr>
        <w:t>ביצוע גיבויים שוטפים.</w:t>
      </w:r>
    </w:p>
    <w:p w14:paraId="02BBBA6A" w14:textId="77777777" w:rsidR="00163846" w:rsidRPr="00BD62F9" w:rsidRDefault="00163846" w:rsidP="003A140E">
      <w:pPr>
        <w:pStyle w:val="af0"/>
        <w:numPr>
          <w:ilvl w:val="0"/>
          <w:numId w:val="45"/>
        </w:numPr>
        <w:autoSpaceDE/>
        <w:spacing w:after="120"/>
        <w:contextualSpacing w:val="0"/>
        <w:rPr>
          <w:lang w:eastAsia="en-US"/>
        </w:rPr>
      </w:pPr>
      <w:r w:rsidRPr="00BD62F9">
        <w:rPr>
          <w:rtl/>
          <w:lang w:eastAsia="en-US"/>
        </w:rPr>
        <w:t xml:space="preserve">ביצוע ניסויי </w:t>
      </w:r>
      <w:r w:rsidR="003A140E">
        <w:rPr>
          <w:rFonts w:hint="cs"/>
          <w:rtl/>
          <w:lang w:eastAsia="en-US"/>
        </w:rPr>
        <w:t>שחזור מגיבוי</w:t>
      </w:r>
      <w:r w:rsidR="003A140E" w:rsidRPr="00BD62F9">
        <w:rPr>
          <w:rtl/>
          <w:lang w:eastAsia="en-US"/>
        </w:rPr>
        <w:t xml:space="preserve"> </w:t>
      </w:r>
      <w:r w:rsidR="003A140E">
        <w:rPr>
          <w:rFonts w:hint="cs"/>
          <w:rtl/>
          <w:lang w:eastAsia="en-US"/>
        </w:rPr>
        <w:t>אחת לרבעון</w:t>
      </w:r>
      <w:r w:rsidRPr="00BD62F9">
        <w:rPr>
          <w:rtl/>
          <w:lang w:eastAsia="en-US"/>
        </w:rPr>
        <w:t>.</w:t>
      </w:r>
    </w:p>
    <w:p w14:paraId="76EB1EFD" w14:textId="77777777" w:rsidR="00163846" w:rsidRPr="00BD62F9" w:rsidRDefault="00163846" w:rsidP="00295FCD">
      <w:pPr>
        <w:pStyle w:val="af0"/>
        <w:numPr>
          <w:ilvl w:val="0"/>
          <w:numId w:val="45"/>
        </w:numPr>
        <w:autoSpaceDE/>
        <w:spacing w:after="120"/>
        <w:contextualSpacing w:val="0"/>
        <w:rPr>
          <w:lang w:eastAsia="en-US"/>
        </w:rPr>
      </w:pPr>
      <w:r w:rsidRPr="00BD62F9">
        <w:rPr>
          <w:rtl/>
          <w:lang w:eastAsia="en-US"/>
        </w:rPr>
        <w:t>הפצת עדכוני תוכנה וגרסאות תוכנה.</w:t>
      </w:r>
    </w:p>
    <w:p w14:paraId="3510CFBE" w14:textId="77777777" w:rsidR="00163846" w:rsidRPr="00BD62F9" w:rsidRDefault="00163846" w:rsidP="00295FCD">
      <w:pPr>
        <w:pStyle w:val="af0"/>
        <w:numPr>
          <w:ilvl w:val="0"/>
          <w:numId w:val="45"/>
        </w:numPr>
        <w:autoSpaceDE/>
        <w:spacing w:after="120"/>
        <w:contextualSpacing w:val="0"/>
        <w:rPr>
          <w:lang w:eastAsia="en-US"/>
        </w:rPr>
      </w:pPr>
      <w:r w:rsidRPr="00BD62F9">
        <w:rPr>
          <w:rtl/>
          <w:lang w:eastAsia="en-US"/>
        </w:rPr>
        <w:t>הפצה והתקנה של עדכונים לתוכנות תשתית ומוצרי מדף.</w:t>
      </w:r>
    </w:p>
    <w:p w14:paraId="60FE71EE" w14:textId="77777777" w:rsidR="00163846" w:rsidRPr="00BD62F9" w:rsidRDefault="00163846" w:rsidP="00295FCD">
      <w:pPr>
        <w:pStyle w:val="af0"/>
        <w:numPr>
          <w:ilvl w:val="0"/>
          <w:numId w:val="45"/>
        </w:numPr>
        <w:autoSpaceDE/>
        <w:spacing w:after="120"/>
        <w:contextualSpacing w:val="0"/>
        <w:rPr>
          <w:rtl/>
          <w:lang w:eastAsia="en-US"/>
        </w:rPr>
      </w:pPr>
      <w:r w:rsidRPr="00BD62F9">
        <w:rPr>
          <w:rtl/>
          <w:lang w:eastAsia="en-US"/>
        </w:rPr>
        <w:t>אחסון קלטות גיבוי "בבנק קלטות" מסחרי שיאושר ע"י המזמין (מחוץ לאתר המרכזי של ה</w:t>
      </w:r>
      <w:r>
        <w:rPr>
          <w:rtl/>
          <w:lang w:eastAsia="en-US"/>
        </w:rPr>
        <w:t>משרד</w:t>
      </w:r>
      <w:r>
        <w:rPr>
          <w:rFonts w:hint="cs"/>
          <w:rtl/>
          <w:lang w:eastAsia="en-US"/>
        </w:rPr>
        <w:t xml:space="preserve"> באתר של ספק המתמחה באחסון קלטות</w:t>
      </w:r>
      <w:r w:rsidRPr="00BD62F9">
        <w:rPr>
          <w:rtl/>
          <w:lang w:eastAsia="en-US"/>
        </w:rPr>
        <w:t>).</w:t>
      </w:r>
      <w:r>
        <w:rPr>
          <w:rFonts w:hint="cs"/>
          <w:rtl/>
          <w:lang w:eastAsia="en-US"/>
        </w:rPr>
        <w:t xml:space="preserve"> עלות א</w:t>
      </w:r>
      <w:r w:rsidRPr="00BD62F9">
        <w:rPr>
          <w:rtl/>
          <w:lang w:eastAsia="en-US"/>
        </w:rPr>
        <w:t>חסון קלטות גיבוי "בבנק קלטות" מסחרי</w:t>
      </w:r>
      <w:r>
        <w:rPr>
          <w:rFonts w:hint="cs"/>
          <w:rtl/>
          <w:lang w:eastAsia="en-US"/>
        </w:rPr>
        <w:t xml:space="preserve"> כלולה בסל הבסיסי.</w:t>
      </w:r>
    </w:p>
    <w:p w14:paraId="1C65A35C" w14:textId="77777777" w:rsidR="00163846" w:rsidRPr="00BD62F9" w:rsidRDefault="00163846" w:rsidP="00295FCD">
      <w:pPr>
        <w:pStyle w:val="af0"/>
        <w:numPr>
          <w:ilvl w:val="0"/>
          <w:numId w:val="45"/>
        </w:numPr>
        <w:autoSpaceDE/>
        <w:spacing w:after="120"/>
        <w:contextualSpacing w:val="0"/>
        <w:rPr>
          <w:rtl/>
          <w:lang w:eastAsia="en-US"/>
        </w:rPr>
      </w:pPr>
      <w:r w:rsidRPr="00BD62F9">
        <w:rPr>
          <w:rtl/>
          <w:lang w:eastAsia="en-US"/>
        </w:rPr>
        <w:t>הפעלה ותזמון של ממשקים (ככל שתידרש מעורבות ידנית).</w:t>
      </w:r>
    </w:p>
    <w:p w14:paraId="0238C97B" w14:textId="77777777" w:rsidR="00163846" w:rsidRPr="00BD62F9" w:rsidRDefault="00163846" w:rsidP="00295FCD">
      <w:pPr>
        <w:pStyle w:val="af0"/>
        <w:numPr>
          <w:ilvl w:val="0"/>
          <w:numId w:val="45"/>
        </w:numPr>
        <w:autoSpaceDE/>
        <w:spacing w:after="120"/>
        <w:contextualSpacing w:val="0"/>
        <w:rPr>
          <w:rtl/>
          <w:lang w:eastAsia="en-US"/>
        </w:rPr>
      </w:pPr>
      <w:r w:rsidRPr="00BD62F9">
        <w:rPr>
          <w:rtl/>
          <w:lang w:eastAsia="en-US"/>
        </w:rPr>
        <w:t>תמיכה במשתמשים באמצעות מוקד התמיכה ומומחי התוכן/מפתחים.</w:t>
      </w:r>
    </w:p>
    <w:p w14:paraId="57962AFB" w14:textId="77777777" w:rsidR="00163846" w:rsidRPr="00BD62F9" w:rsidRDefault="00163846" w:rsidP="00295FCD">
      <w:pPr>
        <w:pStyle w:val="af0"/>
        <w:numPr>
          <w:ilvl w:val="0"/>
          <w:numId w:val="45"/>
        </w:numPr>
        <w:autoSpaceDE/>
        <w:spacing w:after="120"/>
        <w:contextualSpacing w:val="0"/>
        <w:rPr>
          <w:rtl/>
          <w:lang w:eastAsia="en-US"/>
        </w:rPr>
      </w:pPr>
      <w:r w:rsidRPr="00BD62F9">
        <w:rPr>
          <w:rtl/>
          <w:lang w:eastAsia="en-US"/>
        </w:rPr>
        <w:t xml:space="preserve">ביצוע כל תהליך תפעול נוסף הנדרש לצורך </w:t>
      </w:r>
      <w:r>
        <w:rPr>
          <w:rFonts w:hint="cs"/>
          <w:rtl/>
          <w:lang w:eastAsia="en-US"/>
        </w:rPr>
        <w:t>תפעול תשתיות המחשוב של המשרד.</w:t>
      </w:r>
    </w:p>
    <w:p w14:paraId="36FBBAF9" w14:textId="77777777" w:rsidR="00163846" w:rsidRPr="00BD62F9" w:rsidRDefault="00163846" w:rsidP="00295FCD">
      <w:pPr>
        <w:pStyle w:val="af0"/>
        <w:numPr>
          <w:ilvl w:val="0"/>
          <w:numId w:val="45"/>
        </w:numPr>
        <w:spacing w:after="120"/>
        <w:contextualSpacing w:val="0"/>
        <w:rPr>
          <w:rtl/>
          <w:lang w:eastAsia="en-US"/>
        </w:rPr>
      </w:pPr>
      <w:r w:rsidRPr="00BD62F9">
        <w:rPr>
          <w:rtl/>
          <w:lang w:eastAsia="en-US"/>
        </w:rPr>
        <w:t>הספק יהיה אחראי לכל ההתקנות במרכזי המחשבים לרבות</w:t>
      </w:r>
      <w:r w:rsidR="009C590D">
        <w:rPr>
          <w:rFonts w:hint="cs"/>
          <w:rtl/>
          <w:lang w:eastAsia="en-US"/>
        </w:rPr>
        <w:t xml:space="preserve"> אך לא רק</w:t>
      </w:r>
      <w:r w:rsidRPr="00BD62F9">
        <w:rPr>
          <w:rtl/>
          <w:lang w:eastAsia="en-US"/>
        </w:rPr>
        <w:t xml:space="preserve"> :</w:t>
      </w:r>
    </w:p>
    <w:p w14:paraId="7240C07D" w14:textId="77777777" w:rsidR="00163846" w:rsidRPr="001E4FBC" w:rsidRDefault="00163846" w:rsidP="00295FCD">
      <w:pPr>
        <w:pStyle w:val="af0"/>
        <w:numPr>
          <w:ilvl w:val="1"/>
          <w:numId w:val="45"/>
        </w:numPr>
        <w:autoSpaceDE/>
        <w:spacing w:after="120"/>
        <w:ind w:left="878" w:hanging="518"/>
        <w:contextualSpacing w:val="0"/>
        <w:rPr>
          <w:rtl/>
          <w:lang w:eastAsia="en-US"/>
        </w:rPr>
      </w:pPr>
      <w:r w:rsidRPr="001E4FBC">
        <w:rPr>
          <w:rtl/>
          <w:lang w:eastAsia="en-US"/>
        </w:rPr>
        <w:t>התקנות הנובעות מחידוש תשתיות בהתאם למנגנון שמירה על עדכניות טכנולוגית כמפורט בסעיף ‏</w:t>
      </w:r>
      <w:r w:rsidRPr="001E4FBC">
        <w:rPr>
          <w:rtl/>
          <w:lang w:eastAsia="en-US"/>
        </w:rPr>
        <w:fldChar w:fldCharType="begin"/>
      </w:r>
      <w:r w:rsidRPr="00697610">
        <w:rPr>
          <w:rtl/>
          <w:lang w:eastAsia="en-US"/>
        </w:rPr>
        <w:instrText xml:space="preserve"> </w:instrText>
      </w:r>
      <w:r w:rsidRPr="00697610">
        <w:rPr>
          <w:lang w:eastAsia="en-US"/>
        </w:rPr>
        <w:instrText>REF</w:instrText>
      </w:r>
      <w:r w:rsidRPr="00697610">
        <w:rPr>
          <w:rtl/>
          <w:lang w:eastAsia="en-US"/>
        </w:rPr>
        <w:instrText xml:space="preserve"> _</w:instrText>
      </w:r>
      <w:r w:rsidRPr="00697610">
        <w:rPr>
          <w:lang w:eastAsia="en-US"/>
        </w:rPr>
        <w:instrText>Ref404098691 \r \h</w:instrText>
      </w:r>
      <w:r w:rsidRPr="00697610">
        <w:rPr>
          <w:rtl/>
          <w:lang w:eastAsia="en-US"/>
        </w:rPr>
        <w:instrText xml:space="preserve">  \* </w:instrText>
      </w:r>
      <w:r w:rsidRPr="00697610">
        <w:rPr>
          <w:lang w:eastAsia="en-US"/>
        </w:rPr>
        <w:instrText>MERGEFORMAT</w:instrText>
      </w:r>
      <w:r w:rsidRPr="00697610">
        <w:rPr>
          <w:rtl/>
          <w:lang w:eastAsia="en-US"/>
        </w:rPr>
        <w:instrText xml:space="preserve"> </w:instrText>
      </w:r>
      <w:r w:rsidRPr="001E4FBC">
        <w:rPr>
          <w:rtl/>
          <w:lang w:eastAsia="en-US"/>
        </w:rPr>
      </w:r>
      <w:r w:rsidRPr="001E4FBC">
        <w:rPr>
          <w:rtl/>
          <w:lang w:eastAsia="en-US"/>
        </w:rPr>
        <w:fldChar w:fldCharType="separate"/>
      </w:r>
      <w:r>
        <w:rPr>
          <w:rtl/>
          <w:lang w:eastAsia="en-US"/>
        </w:rPr>
        <w:t>‏4.4.8</w:t>
      </w:r>
      <w:r w:rsidRPr="001E4FBC">
        <w:rPr>
          <w:rtl/>
          <w:lang w:eastAsia="en-US"/>
        </w:rPr>
        <w:fldChar w:fldCharType="end"/>
      </w:r>
      <w:r w:rsidRPr="001E4FBC">
        <w:rPr>
          <w:rtl/>
          <w:lang w:eastAsia="en-US"/>
        </w:rPr>
        <w:t xml:space="preserve"> שלהלן.</w:t>
      </w:r>
    </w:p>
    <w:p w14:paraId="39257A0A" w14:textId="77777777" w:rsidR="00163846" w:rsidRPr="00BD62F9" w:rsidRDefault="00163846" w:rsidP="00295FCD">
      <w:pPr>
        <w:pStyle w:val="af0"/>
        <w:numPr>
          <w:ilvl w:val="1"/>
          <w:numId w:val="45"/>
        </w:numPr>
        <w:autoSpaceDE/>
        <w:spacing w:after="120"/>
        <w:ind w:left="878" w:hanging="518"/>
        <w:contextualSpacing w:val="0"/>
        <w:rPr>
          <w:rtl/>
          <w:lang w:eastAsia="en-US"/>
        </w:rPr>
      </w:pPr>
      <w:r w:rsidRPr="00BD62F9">
        <w:rPr>
          <w:rtl/>
          <w:lang w:eastAsia="en-US"/>
        </w:rPr>
        <w:t>התקנות הנוב</w:t>
      </w:r>
      <w:r>
        <w:rPr>
          <w:rtl/>
          <w:lang w:eastAsia="en-US"/>
        </w:rPr>
        <w:t>עות מביצוע שינויים ו/או תוספות</w:t>
      </w:r>
      <w:r w:rsidRPr="00BD62F9">
        <w:rPr>
          <w:rtl/>
          <w:lang w:eastAsia="en-US"/>
        </w:rPr>
        <w:t>.</w:t>
      </w:r>
    </w:p>
    <w:p w14:paraId="6DC7AA92" w14:textId="77777777" w:rsidR="00163846" w:rsidRPr="00BD62F9" w:rsidRDefault="00163846" w:rsidP="00295FCD">
      <w:pPr>
        <w:pStyle w:val="af0"/>
        <w:numPr>
          <w:ilvl w:val="1"/>
          <w:numId w:val="45"/>
        </w:numPr>
        <w:autoSpaceDE/>
        <w:spacing w:after="120"/>
        <w:ind w:left="878" w:hanging="518"/>
        <w:contextualSpacing w:val="0"/>
        <w:rPr>
          <w:lang w:eastAsia="en-US"/>
        </w:rPr>
      </w:pPr>
      <w:r w:rsidRPr="00BD62F9">
        <w:rPr>
          <w:rtl/>
          <w:lang w:eastAsia="en-US"/>
        </w:rPr>
        <w:t>התקנות הנובעות משדרוגי גרסאות של מערכות הפעלה, מוצרי תשתית וחבילות תוכנה. התקנות אלה תבוצענה רק לאחר תהליכי בדיקה מתאימים, ולאחר שווידא כי במקרה של תקלה יש באפשרותו לחזור ולהפעיל את הגרסה הקודמת להתקנה באופן מידי. במונח התקנות במרכז/י מחשבים הכוונה היא, בין היתר, להתקנת ציוד מחשבים, ציוד תקשורת, תוכנות תשתית ותוכנות יישומים וציוד באתר מרכזי ובאתר הגיבוי (</w:t>
      </w:r>
      <w:r w:rsidRPr="00BD62F9">
        <w:rPr>
          <w:lang w:eastAsia="en-US"/>
        </w:rPr>
        <w:t>DRP</w:t>
      </w:r>
      <w:r w:rsidRPr="00BD62F9">
        <w:rPr>
          <w:rtl/>
          <w:lang w:eastAsia="en-US"/>
        </w:rPr>
        <w:t>).</w:t>
      </w:r>
    </w:p>
    <w:p w14:paraId="1FE7942F" w14:textId="77777777" w:rsidR="00163846" w:rsidRDefault="00163846" w:rsidP="00A72A51">
      <w:pPr>
        <w:spacing w:after="120"/>
        <w:rPr>
          <w:rtl/>
          <w:lang w:eastAsia="en-US"/>
        </w:rPr>
      </w:pPr>
      <w:r w:rsidRPr="00BD62F9">
        <w:rPr>
          <w:rtl/>
          <w:lang w:eastAsia="en-US"/>
        </w:rPr>
        <w:t>במהלך תקופת ההתקשרות הספק רשאי להציע ל</w:t>
      </w:r>
      <w:r>
        <w:rPr>
          <w:rtl/>
          <w:lang w:eastAsia="en-US"/>
        </w:rPr>
        <w:t>משרד</w:t>
      </w:r>
      <w:r w:rsidRPr="00BD62F9">
        <w:rPr>
          <w:rtl/>
          <w:lang w:eastAsia="en-US"/>
        </w:rPr>
        <w:t xml:space="preserve"> לבצע שינויים במערך הרישוי של התוכנות/יישומים, בין אם החלפת מוצרים או שינוי בהיקפי רישוי. יובהר כי החלפת מוצרים תתבצע במקרים בהם יש צורך תפעולי או לצורך התייעלות, בכל מקרה המוצר החליפי לא </w:t>
      </w:r>
      <w:r w:rsidR="00921C45" w:rsidRPr="00BD62F9">
        <w:rPr>
          <w:rFonts w:hint="cs"/>
          <w:rtl/>
          <w:lang w:eastAsia="en-US"/>
        </w:rPr>
        <w:t>ייפו</w:t>
      </w:r>
      <w:r w:rsidR="00921C45" w:rsidRPr="00BD62F9">
        <w:rPr>
          <w:rFonts w:hint="eastAsia"/>
          <w:rtl/>
          <w:lang w:eastAsia="en-US"/>
        </w:rPr>
        <w:t>ל</w:t>
      </w:r>
      <w:r w:rsidRPr="00BD62F9">
        <w:rPr>
          <w:rtl/>
          <w:lang w:eastAsia="en-US"/>
        </w:rPr>
        <w:t xml:space="preserve"> בשום היבט מהמוצר המוחלף וההחלפה מותנית באישור בכתב של ה</w:t>
      </w:r>
      <w:r>
        <w:rPr>
          <w:rtl/>
          <w:lang w:eastAsia="en-US"/>
        </w:rPr>
        <w:t>משרד</w:t>
      </w:r>
      <w:r w:rsidRPr="00BD62F9">
        <w:rPr>
          <w:rtl/>
          <w:lang w:eastAsia="en-US"/>
        </w:rPr>
        <w:t>. אישור ה</w:t>
      </w:r>
      <w:r>
        <w:rPr>
          <w:rtl/>
          <w:lang w:eastAsia="en-US"/>
        </w:rPr>
        <w:t>משרד</w:t>
      </w:r>
      <w:r w:rsidRPr="00BD62F9">
        <w:rPr>
          <w:rtl/>
          <w:lang w:eastAsia="en-US"/>
        </w:rPr>
        <w:t xml:space="preserve"> נדרש גם במקרים בהם יציע הספק לשנות בהיקף הרישוי. מובהר כי לא יתבצע כל שינוי הקשור ברישוי מוצרים ללא אישור בכתב של ה</w:t>
      </w:r>
      <w:r>
        <w:rPr>
          <w:rtl/>
          <w:lang w:eastAsia="en-US"/>
        </w:rPr>
        <w:t>משרד</w:t>
      </w:r>
      <w:r w:rsidRPr="00BD62F9">
        <w:rPr>
          <w:rtl/>
          <w:lang w:eastAsia="en-US"/>
        </w:rPr>
        <w:t>.</w:t>
      </w:r>
    </w:p>
    <w:p w14:paraId="122C8D58" w14:textId="77777777" w:rsidR="00A72A51" w:rsidRPr="00A72A51" w:rsidRDefault="00A72A51" w:rsidP="00A72A51">
      <w:pPr>
        <w:spacing w:line="240" w:lineRule="auto"/>
        <w:rPr>
          <w:sz w:val="18"/>
          <w:szCs w:val="18"/>
          <w:lang w:eastAsia="en-US"/>
        </w:rPr>
      </w:pPr>
    </w:p>
    <w:tbl>
      <w:tblPr>
        <w:tblStyle w:val="afc"/>
        <w:bidiVisual/>
        <w:tblW w:w="0" w:type="auto"/>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tblLook w:val="04A0" w:firstRow="1" w:lastRow="0" w:firstColumn="1" w:lastColumn="0" w:noHBand="0" w:noVBand="1"/>
      </w:tblPr>
      <w:tblGrid>
        <w:gridCol w:w="9487"/>
      </w:tblGrid>
      <w:tr w:rsidR="00163846" w:rsidRPr="001E4FBC" w14:paraId="147619FE" w14:textId="77777777" w:rsidTr="00A72A51">
        <w:tc>
          <w:tcPr>
            <w:tcW w:w="9487" w:type="dxa"/>
            <w:shd w:val="clear" w:color="auto" w:fill="auto"/>
            <w:hideMark/>
          </w:tcPr>
          <w:p w14:paraId="52371A45" w14:textId="77777777" w:rsidR="00163846" w:rsidRPr="00697610" w:rsidRDefault="00163846" w:rsidP="00295FCD">
            <w:pPr>
              <w:pStyle w:val="af0"/>
              <w:numPr>
                <w:ilvl w:val="0"/>
                <w:numId w:val="225"/>
              </w:numPr>
              <w:spacing w:after="80"/>
              <w:ind w:left="357" w:hanging="357"/>
              <w:contextualSpacing w:val="0"/>
              <w:rPr>
                <w:b/>
                <w:bCs/>
                <w:rtl/>
              </w:rPr>
            </w:pPr>
            <w:r w:rsidRPr="00697610">
              <w:rPr>
                <w:b/>
                <w:bCs/>
                <w:rtl/>
              </w:rPr>
              <w:t xml:space="preserve">המציע יפרט מהן השיטות והנהלים המוצעים על ידו לתפעול מרכזי המחשבים של המשרד (אתר ראשי ואתר </w:t>
            </w:r>
            <w:r w:rsidRPr="00697610">
              <w:rPr>
                <w:b/>
                <w:bCs/>
              </w:rPr>
              <w:t>DRP</w:t>
            </w:r>
            <w:r w:rsidRPr="00697610">
              <w:rPr>
                <w:b/>
                <w:bCs/>
                <w:rtl/>
              </w:rPr>
              <w:t>). המציע יציג את עקרונות תפישת התפעול (כולל נימוקים ליישום שיטה זו) תוך פירוט סוג וכמות כח-האדם הנדרש לתפעול מרכזי המחשבים.</w:t>
            </w:r>
          </w:p>
          <w:p w14:paraId="26F7B6D7" w14:textId="77777777" w:rsidR="00163846" w:rsidRPr="00BD62F9" w:rsidRDefault="00163846" w:rsidP="00295FCD">
            <w:pPr>
              <w:pStyle w:val="af0"/>
              <w:numPr>
                <w:ilvl w:val="0"/>
                <w:numId w:val="225"/>
              </w:numPr>
              <w:spacing w:after="80"/>
              <w:ind w:left="357" w:hanging="357"/>
              <w:contextualSpacing w:val="0"/>
              <w:rPr>
                <w:b/>
                <w:bCs/>
              </w:rPr>
            </w:pPr>
            <w:r w:rsidRPr="00BD62F9">
              <w:rPr>
                <w:b/>
                <w:bCs/>
                <w:rtl/>
              </w:rPr>
              <w:t xml:space="preserve">במיוחד יפרט המציע, מהם אמצעי המעקב והשליטה הממוכנים אחר </w:t>
            </w:r>
            <w:r w:rsidR="00A72A51">
              <w:rPr>
                <w:rFonts w:hint="cs"/>
                <w:b/>
                <w:bCs/>
                <w:rtl/>
              </w:rPr>
              <w:t>החומרה</w:t>
            </w:r>
            <w:r w:rsidRPr="00BD62F9">
              <w:rPr>
                <w:b/>
                <w:bCs/>
                <w:rtl/>
              </w:rPr>
              <w:t xml:space="preserve"> במרכזי המחשבים, אחר גרסאות ואחר רישוי ואחריות של ציוד ותוכנה. כמו כן יפרט המציע לגבי כלים אשר באמצעותם הוא מתכוון ליישם את שיטת הבקרה והדיווח הנדרשים במסגרת ניהול הקיבולת כנדרש בסעיף ‏</w:t>
            </w:r>
            <w:r w:rsidRPr="00697610">
              <w:rPr>
                <w:b/>
                <w:bCs/>
                <w:rtl/>
              </w:rPr>
              <w:fldChar w:fldCharType="begin"/>
            </w:r>
            <w:r w:rsidRPr="00697610">
              <w:rPr>
                <w:b/>
                <w:bCs/>
                <w:rtl/>
              </w:rPr>
              <w:instrText xml:space="preserve"> </w:instrText>
            </w:r>
            <w:r w:rsidRPr="00697610">
              <w:rPr>
                <w:b/>
                <w:bCs/>
              </w:rPr>
              <w:instrText>REF</w:instrText>
            </w:r>
            <w:r w:rsidRPr="00697610">
              <w:rPr>
                <w:b/>
                <w:bCs/>
                <w:rtl/>
              </w:rPr>
              <w:instrText xml:space="preserve"> _</w:instrText>
            </w:r>
            <w:r w:rsidRPr="00697610">
              <w:rPr>
                <w:b/>
                <w:bCs/>
              </w:rPr>
              <w:instrText>Ref404098756 \r \h</w:instrText>
            </w:r>
            <w:r w:rsidRPr="00697610">
              <w:rPr>
                <w:b/>
                <w:bCs/>
                <w:rtl/>
              </w:rPr>
              <w:instrText xml:space="preserve">  \* </w:instrText>
            </w:r>
            <w:r w:rsidRPr="00697610">
              <w:rPr>
                <w:b/>
                <w:bCs/>
              </w:rPr>
              <w:instrText>MERGEFORMAT</w:instrText>
            </w:r>
            <w:r w:rsidRPr="00697610">
              <w:rPr>
                <w:b/>
                <w:bCs/>
                <w:rtl/>
              </w:rPr>
              <w:instrText xml:space="preserve"> </w:instrText>
            </w:r>
            <w:r w:rsidRPr="00697610">
              <w:rPr>
                <w:b/>
                <w:bCs/>
                <w:rtl/>
              </w:rPr>
            </w:r>
            <w:r w:rsidRPr="00697610">
              <w:rPr>
                <w:b/>
                <w:bCs/>
                <w:rtl/>
              </w:rPr>
              <w:fldChar w:fldCharType="separate"/>
            </w:r>
            <w:r>
              <w:rPr>
                <w:b/>
                <w:bCs/>
                <w:rtl/>
              </w:rPr>
              <w:t>‏4.4.9</w:t>
            </w:r>
            <w:r w:rsidRPr="00697610">
              <w:rPr>
                <w:b/>
                <w:bCs/>
                <w:rtl/>
              </w:rPr>
              <w:fldChar w:fldCharType="end"/>
            </w:r>
            <w:r w:rsidRPr="00697610">
              <w:rPr>
                <w:b/>
                <w:bCs/>
                <w:rtl/>
              </w:rPr>
              <w:t>.</w:t>
            </w:r>
            <w:r w:rsidRPr="00BD62F9">
              <w:rPr>
                <w:b/>
                <w:bCs/>
                <w:rtl/>
              </w:rPr>
              <w:t xml:space="preserve"> המציע רשאי להפנות לתשובתו לסעיף 3.15 וזאת במידה ואכן קיימת זהות בין הצעתו בסעיף זה לבין הצעתו בסעיף 3.15.</w:t>
            </w:r>
          </w:p>
          <w:p w14:paraId="082E0D8E" w14:textId="77777777" w:rsidR="00163846" w:rsidRPr="00BD62F9" w:rsidRDefault="00163846" w:rsidP="00295FCD">
            <w:pPr>
              <w:pStyle w:val="af0"/>
              <w:numPr>
                <w:ilvl w:val="0"/>
                <w:numId w:val="225"/>
              </w:numPr>
              <w:spacing w:after="80"/>
              <w:ind w:left="357" w:hanging="357"/>
              <w:contextualSpacing w:val="0"/>
              <w:rPr>
                <w:b/>
                <w:bCs/>
              </w:rPr>
            </w:pPr>
            <w:r w:rsidRPr="00BD62F9">
              <w:rPr>
                <w:b/>
                <w:bCs/>
                <w:rtl/>
              </w:rPr>
              <w:t>המציע יפרט כיצד שיטת ואמצעי התפעול של מרכז המחשבים המוצעים על ידו עונים על התחייבויותיו במסגרת הסכם רמת השירות – זמינות המערכת ועמידה בזמני התאוששות מתקלות, שברים ואסון (ראה נספח 4.5).</w:t>
            </w:r>
          </w:p>
          <w:p w14:paraId="69CAC3F2" w14:textId="77777777" w:rsidR="00163846" w:rsidRPr="00BD62F9" w:rsidRDefault="00163846" w:rsidP="00295FCD">
            <w:pPr>
              <w:pStyle w:val="af0"/>
              <w:numPr>
                <w:ilvl w:val="0"/>
                <w:numId w:val="225"/>
              </w:numPr>
              <w:spacing w:after="80"/>
              <w:ind w:left="357" w:hanging="357"/>
              <w:contextualSpacing w:val="0"/>
              <w:rPr>
                <w:b/>
                <w:bCs/>
                <w:rtl/>
              </w:rPr>
            </w:pPr>
            <w:r w:rsidRPr="00BD62F9">
              <w:rPr>
                <w:b/>
                <w:bCs/>
                <w:rtl/>
              </w:rPr>
              <w:t>המציע יתאר באילו עזרים יעשה שימוש בתהליכי הניהול והתפעול של מרכז המחשבים (כגון: יישומים, ספרי נהלים, דוחות מעקב ושליטה).</w:t>
            </w:r>
          </w:p>
          <w:p w14:paraId="22CC0012" w14:textId="77777777" w:rsidR="00163846" w:rsidRPr="00BD62F9" w:rsidRDefault="00163846" w:rsidP="00295FCD">
            <w:pPr>
              <w:pStyle w:val="af0"/>
              <w:numPr>
                <w:ilvl w:val="0"/>
                <w:numId w:val="225"/>
              </w:numPr>
              <w:spacing w:after="80"/>
              <w:ind w:left="357" w:hanging="357"/>
              <w:contextualSpacing w:val="0"/>
              <w:rPr>
                <w:b/>
                <w:bCs/>
              </w:rPr>
            </w:pPr>
            <w:r w:rsidRPr="00BD62F9">
              <w:rPr>
                <w:b/>
                <w:bCs/>
                <w:rtl/>
              </w:rPr>
              <w:t>המציע יפרט את הכללים, השיטות והאמצעים המוצעים על ידו לניהול התצורה במרכז המחשבים.</w:t>
            </w:r>
          </w:p>
          <w:p w14:paraId="072B6E43" w14:textId="77777777" w:rsidR="00163846" w:rsidRPr="00BD62F9" w:rsidRDefault="00163846" w:rsidP="00295FCD">
            <w:pPr>
              <w:pStyle w:val="af0"/>
              <w:numPr>
                <w:ilvl w:val="0"/>
                <w:numId w:val="225"/>
              </w:numPr>
              <w:spacing w:after="80"/>
              <w:ind w:left="357" w:hanging="357"/>
              <w:contextualSpacing w:val="0"/>
              <w:rPr>
                <w:b/>
                <w:bCs/>
              </w:rPr>
            </w:pPr>
            <w:r w:rsidRPr="00BD62F9">
              <w:rPr>
                <w:b/>
                <w:bCs/>
                <w:rtl/>
              </w:rPr>
              <w:t>המציע יפרט את אופן אספקת שירותי התחזוקה (שוטפת, שבר, מונעת) במרכזי המחשבים.</w:t>
            </w:r>
          </w:p>
          <w:p w14:paraId="2831AAE7" w14:textId="77777777" w:rsidR="00163846" w:rsidRPr="00BD62F9" w:rsidRDefault="00163846" w:rsidP="0010456B">
            <w:pPr>
              <w:pStyle w:val="af0"/>
              <w:numPr>
                <w:ilvl w:val="0"/>
                <w:numId w:val="225"/>
              </w:numPr>
              <w:spacing w:after="80"/>
              <w:ind w:left="357" w:hanging="357"/>
              <w:contextualSpacing w:val="0"/>
              <w:rPr>
                <w:b/>
                <w:bCs/>
                <w:rtl/>
              </w:rPr>
            </w:pPr>
            <w:r w:rsidRPr="00BD62F9">
              <w:rPr>
                <w:b/>
                <w:bCs/>
                <w:rtl/>
              </w:rPr>
              <w:t>המציע יציג שני לקוחות אשר עבורם הוא מפעיל מרכזי מחשבים בהיקף ובמורכבות הדומה לפרויקט זה (</w:t>
            </w:r>
            <w:r>
              <w:rPr>
                <w:rFonts w:hint="cs"/>
                <w:b/>
                <w:bCs/>
                <w:rtl/>
              </w:rPr>
              <w:t xml:space="preserve">לרבות </w:t>
            </w:r>
            <w:r w:rsidRPr="00BD62F9">
              <w:rPr>
                <w:b/>
                <w:bCs/>
                <w:rtl/>
              </w:rPr>
              <w:t>תפעול תשתיות וירטואליות</w:t>
            </w:r>
            <w:r w:rsidR="0010456B">
              <w:rPr>
                <w:rFonts w:hint="cs"/>
                <w:b/>
                <w:bCs/>
                <w:rtl/>
              </w:rPr>
              <w:t xml:space="preserve"> ו</w:t>
            </w:r>
            <w:r w:rsidRPr="00BD62F9">
              <w:rPr>
                <w:b/>
                <w:bCs/>
                <w:rtl/>
              </w:rPr>
              <w:t>תפעול אתר מרכזי)</w:t>
            </w:r>
            <w:r w:rsidR="0010456B">
              <w:rPr>
                <w:rFonts w:hint="cs"/>
                <w:b/>
                <w:bCs/>
                <w:rtl/>
              </w:rPr>
              <w:t xml:space="preserve"> כאשר עבור אחד מהם תפעל המציע גם אתר גיבוי (</w:t>
            </w:r>
            <w:r w:rsidR="0010456B">
              <w:rPr>
                <w:rFonts w:hint="cs"/>
                <w:b/>
                <w:bCs/>
              </w:rPr>
              <w:t>DRP</w:t>
            </w:r>
            <w:r w:rsidR="0010456B">
              <w:rPr>
                <w:rFonts w:hint="cs"/>
                <w:b/>
                <w:bCs/>
                <w:rtl/>
              </w:rPr>
              <w:t>)</w:t>
            </w:r>
            <w:r w:rsidRPr="00BD62F9">
              <w:rPr>
                <w:b/>
                <w:bCs/>
                <w:rtl/>
              </w:rPr>
              <w:t>, כולל אנשי קשר (ארגון, שם איש קשר, תפקיד, טלפון, דוא"ל).</w:t>
            </w:r>
          </w:p>
        </w:tc>
      </w:tr>
    </w:tbl>
    <w:p w14:paraId="11CFCFFC" w14:textId="77777777" w:rsidR="00FE7FB3" w:rsidRDefault="00FE7FB3" w:rsidP="00840549">
      <w:pPr>
        <w:spacing w:after="120"/>
        <w:rPr>
          <w:rtl/>
          <w:lang w:eastAsia="en-US"/>
        </w:rPr>
      </w:pPr>
      <w:bookmarkStart w:id="2174" w:name="_Toc404085564"/>
      <w:bookmarkStart w:id="2175" w:name="_Toc405396263"/>
      <w:bookmarkStart w:id="2176" w:name="_Toc406967904"/>
      <w:bookmarkStart w:id="2177" w:name="_Toc407629824"/>
      <w:bookmarkStart w:id="2178" w:name="_Ref408310595"/>
      <w:bookmarkStart w:id="2179" w:name="_Toc408395925"/>
      <w:bookmarkStart w:id="2180" w:name="_Ref408992172"/>
      <w:bookmarkStart w:id="2181" w:name="_Ref409073351"/>
      <w:bookmarkStart w:id="2182" w:name="_Ref409119985"/>
      <w:bookmarkStart w:id="2183" w:name="_Toc409621835"/>
      <w:bookmarkStart w:id="2184" w:name="_Toc426573261"/>
      <w:bookmarkStart w:id="2185" w:name="_Toc452288429"/>
      <w:bookmarkStart w:id="2186" w:name="_Ref506669973"/>
    </w:p>
    <w:p w14:paraId="6C6ABE8D" w14:textId="77777777" w:rsidR="00FE7FB3" w:rsidRDefault="00FE7FB3">
      <w:pPr>
        <w:autoSpaceDE/>
        <w:autoSpaceDN/>
        <w:bidi w:val="0"/>
        <w:spacing w:after="200" w:line="276" w:lineRule="auto"/>
        <w:jc w:val="left"/>
        <w:rPr>
          <w:lang w:eastAsia="en-US"/>
        </w:rPr>
      </w:pPr>
      <w:r>
        <w:rPr>
          <w:rtl/>
          <w:lang w:eastAsia="en-US"/>
        </w:rPr>
        <w:br w:type="page"/>
      </w:r>
    </w:p>
    <w:p w14:paraId="561D166A" w14:textId="77777777" w:rsidR="006C2D1A" w:rsidRDefault="006C2D1A" w:rsidP="00840549">
      <w:pPr>
        <w:spacing w:after="120"/>
        <w:rPr>
          <w:rFonts w:hint="cs"/>
          <w:rtl/>
          <w:lang w:eastAsia="en-US"/>
        </w:rPr>
      </w:pPr>
    </w:p>
    <w:p w14:paraId="34F1CFA1" w14:textId="77777777" w:rsidR="00163846" w:rsidRPr="00BD62F9" w:rsidRDefault="00163846" w:rsidP="00295FCD">
      <w:pPr>
        <w:pStyle w:val="mateor3"/>
        <w:numPr>
          <w:ilvl w:val="2"/>
          <w:numId w:val="197"/>
        </w:numPr>
        <w:ind w:left="720"/>
      </w:pPr>
      <w:bookmarkStart w:id="2187" w:name="_Toc512200209"/>
      <w:bookmarkStart w:id="2188" w:name="סעיף442"/>
      <w:r w:rsidRPr="00BD62F9">
        <w:rPr>
          <w:rtl/>
        </w:rPr>
        <w:t xml:space="preserve">תפעול ותחזוקת ציוד קצה </w:t>
      </w:r>
      <w:r>
        <w:rPr>
          <w:rFonts w:hint="cs"/>
          <w:rtl/>
        </w:rPr>
        <w:t>וציוד מיוחד</w:t>
      </w:r>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p>
    <w:bookmarkEnd w:id="2188"/>
    <w:p w14:paraId="3BB71547" w14:textId="77777777" w:rsidR="003811AA" w:rsidRDefault="00AD33BC" w:rsidP="00AD33BC">
      <w:pPr>
        <w:spacing w:after="120"/>
        <w:rPr>
          <w:rtl/>
          <w:lang w:eastAsia="en-US"/>
        </w:rPr>
      </w:pPr>
      <w:r w:rsidRPr="00BD62F9">
        <w:rPr>
          <w:rtl/>
          <w:lang w:eastAsia="en-US"/>
        </w:rPr>
        <w:t xml:space="preserve">באחריות הספק לתפעל ולתחזק באופן שוטף </w:t>
      </w:r>
      <w:r w:rsidR="00163846" w:rsidRPr="00BD62F9">
        <w:rPr>
          <w:rtl/>
          <w:lang w:eastAsia="en-US"/>
        </w:rPr>
        <w:t xml:space="preserve">את ציוד הקצה והציוד המיוחד, לרבות תחנות עבודה (על כל הציוד ההיקפי שלהן לרבות מסכים, מקלדות, עכברים, </w:t>
      </w:r>
      <w:r w:rsidR="00163846" w:rsidRPr="00BD62F9">
        <w:rPr>
          <w:lang w:eastAsia="en-US"/>
        </w:rPr>
        <w:t>KVM</w:t>
      </w:r>
      <w:r w:rsidR="00163846" w:rsidRPr="00BD62F9">
        <w:rPr>
          <w:rtl/>
          <w:lang w:eastAsia="en-US"/>
        </w:rPr>
        <w:t xml:space="preserve"> מסכים/מקלדות/עכברים, רמקולים וכל סוגי הכבילה), מחשבים ניידים (לרבות תחנות עגינה וכל הציוד ההיקפי הרלבנטי גם לת"ע), מדפסות מסוגים שונים</w:t>
      </w:r>
      <w:r w:rsidR="003A140E">
        <w:rPr>
          <w:rFonts w:hint="cs"/>
          <w:rtl/>
          <w:lang w:eastAsia="en-US"/>
        </w:rPr>
        <w:t xml:space="preserve"> לרבות מדפסות משולבות</w:t>
      </w:r>
      <w:r w:rsidR="00163846" w:rsidRPr="00BD62F9">
        <w:rPr>
          <w:rtl/>
          <w:lang w:eastAsia="en-US"/>
        </w:rPr>
        <w:t xml:space="preserve">, סורקים ומכשירי טלפון </w:t>
      </w:r>
      <w:r>
        <w:rPr>
          <w:lang w:eastAsia="en-US"/>
        </w:rPr>
        <w:t>IP</w:t>
      </w:r>
      <w:r>
        <w:rPr>
          <w:rFonts w:hint="cs"/>
          <w:rtl/>
          <w:lang w:eastAsia="en-US"/>
        </w:rPr>
        <w:t xml:space="preserve"> </w:t>
      </w:r>
      <w:r w:rsidR="00163846" w:rsidRPr="00BD62F9">
        <w:rPr>
          <w:rtl/>
          <w:lang w:eastAsia="en-US"/>
        </w:rPr>
        <w:t xml:space="preserve">(למכשירי טלפון תמיכה ברמת דרג א' בלבד) בהתאם לדרישות רמת השירות המפורטות </w:t>
      </w:r>
      <w:hyperlink w:anchor="נספח45" w:history="1">
        <w:r w:rsidR="00163846" w:rsidRPr="009B7685">
          <w:rPr>
            <w:rStyle w:val="Hyperlink"/>
            <w:rtl/>
            <w:lang w:eastAsia="en-US"/>
          </w:rPr>
          <w:t>בנספח 4.5</w:t>
        </w:r>
        <w:r w:rsidR="009C590D" w:rsidRPr="009B7685">
          <w:rPr>
            <w:rStyle w:val="Hyperlink"/>
            <w:rFonts w:hint="cs"/>
            <w:rtl/>
            <w:lang w:eastAsia="en-US"/>
          </w:rPr>
          <w:t xml:space="preserve"> (הסכם רמת שירות- </w:t>
        </w:r>
        <w:r w:rsidR="009C590D" w:rsidRPr="009B7685">
          <w:rPr>
            <w:rStyle w:val="Hyperlink"/>
            <w:lang w:eastAsia="en-US"/>
          </w:rPr>
          <w:t>SLA</w:t>
        </w:r>
        <w:r w:rsidR="009C590D" w:rsidRPr="009B7685">
          <w:rPr>
            <w:rStyle w:val="Hyperlink"/>
            <w:rFonts w:hint="cs"/>
            <w:rtl/>
            <w:lang w:eastAsia="en-US"/>
          </w:rPr>
          <w:t>)</w:t>
        </w:r>
      </w:hyperlink>
      <w:r w:rsidR="009C590D">
        <w:rPr>
          <w:rFonts w:hint="cs"/>
          <w:rtl/>
          <w:lang w:eastAsia="en-US"/>
        </w:rPr>
        <w:t xml:space="preserve"> מרגע התקנתם במשרד</w:t>
      </w:r>
      <w:r>
        <w:rPr>
          <w:rFonts w:hint="cs"/>
          <w:rtl/>
          <w:lang w:eastAsia="en-US"/>
        </w:rPr>
        <w:t>, בין אם מדובר</w:t>
      </w:r>
      <w:r w:rsidRPr="00BD62F9">
        <w:rPr>
          <w:rtl/>
          <w:lang w:eastAsia="en-US"/>
        </w:rPr>
        <w:t xml:space="preserve"> </w:t>
      </w:r>
      <w:r>
        <w:rPr>
          <w:rFonts w:hint="cs"/>
          <w:rtl/>
          <w:lang w:eastAsia="en-US"/>
        </w:rPr>
        <w:t xml:space="preserve">בציוד קצה </w:t>
      </w:r>
      <w:r w:rsidRPr="00BD62F9">
        <w:rPr>
          <w:rtl/>
          <w:lang w:eastAsia="en-US"/>
        </w:rPr>
        <w:t>שסיפק הספק ו</w:t>
      </w:r>
      <w:r>
        <w:rPr>
          <w:rFonts w:hint="cs"/>
          <w:rtl/>
          <w:lang w:eastAsia="en-US"/>
        </w:rPr>
        <w:t>בין אם מדובר בציוד קצה שירכוש</w:t>
      </w:r>
      <w:r w:rsidRPr="00BD62F9">
        <w:rPr>
          <w:rtl/>
          <w:lang w:eastAsia="en-US"/>
        </w:rPr>
        <w:t xml:space="preserve"> ה</w:t>
      </w:r>
      <w:r>
        <w:rPr>
          <w:rtl/>
          <w:lang w:eastAsia="en-US"/>
        </w:rPr>
        <w:t>משרד</w:t>
      </w:r>
      <w:r w:rsidRPr="00BD62F9">
        <w:rPr>
          <w:rtl/>
          <w:lang w:eastAsia="en-US"/>
        </w:rPr>
        <w:t xml:space="preserve"> מספקים אחרים</w:t>
      </w:r>
      <w:r>
        <w:rPr>
          <w:rFonts w:hint="cs"/>
          <w:rtl/>
          <w:lang w:eastAsia="en-US"/>
        </w:rPr>
        <w:t xml:space="preserve"> ובין אם מדובר בציוד קצה קיים שהועבר לאחריות הספק</w:t>
      </w:r>
      <w:r w:rsidR="003811AA">
        <w:rPr>
          <w:rFonts w:hint="cs"/>
          <w:rtl/>
          <w:lang w:eastAsia="en-US"/>
        </w:rPr>
        <w:t>.</w:t>
      </w:r>
    </w:p>
    <w:p w14:paraId="79B80AB3" w14:textId="77777777" w:rsidR="00163846" w:rsidRDefault="00163846" w:rsidP="00AD33BC">
      <w:pPr>
        <w:spacing w:after="120"/>
        <w:rPr>
          <w:rtl/>
          <w:lang w:eastAsia="en-US"/>
        </w:rPr>
      </w:pPr>
      <w:r w:rsidRPr="00BD62F9">
        <w:rPr>
          <w:b/>
          <w:bCs/>
          <w:color w:val="000000" w:themeColor="text1"/>
          <w:u w:val="single"/>
          <w:rtl/>
          <w:lang w:eastAsia="en-US"/>
        </w:rPr>
        <w:t xml:space="preserve">במסגרת אחריות זו יחדש </w:t>
      </w:r>
      <w:r w:rsidR="003A140E">
        <w:rPr>
          <w:rFonts w:hint="cs"/>
          <w:b/>
          <w:bCs/>
          <w:color w:val="000000" w:themeColor="text1"/>
          <w:u w:val="single"/>
          <w:rtl/>
          <w:lang w:eastAsia="en-US"/>
        </w:rPr>
        <w:t>הספק</w:t>
      </w:r>
      <w:r w:rsidR="003A140E" w:rsidRPr="00BD62F9">
        <w:rPr>
          <w:b/>
          <w:bCs/>
          <w:color w:val="000000" w:themeColor="text1"/>
          <w:u w:val="single"/>
          <w:rtl/>
          <w:lang w:eastAsia="en-US"/>
        </w:rPr>
        <w:t xml:space="preserve"> </w:t>
      </w:r>
      <w:r w:rsidRPr="00BD62F9">
        <w:rPr>
          <w:b/>
          <w:bCs/>
          <w:color w:val="000000" w:themeColor="text1"/>
          <w:u w:val="single"/>
          <w:rtl/>
          <w:lang w:eastAsia="en-US"/>
        </w:rPr>
        <w:t>מידי שנה הסכמי תחזוק</w:t>
      </w:r>
      <w:r>
        <w:rPr>
          <w:rFonts w:hint="cs"/>
          <w:b/>
          <w:bCs/>
          <w:color w:val="000000" w:themeColor="text1"/>
          <w:u w:val="single"/>
          <w:rtl/>
          <w:lang w:eastAsia="en-US"/>
        </w:rPr>
        <w:t>ה</w:t>
      </w:r>
      <w:r w:rsidRPr="00BD62F9">
        <w:rPr>
          <w:b/>
          <w:bCs/>
          <w:color w:val="000000" w:themeColor="text1"/>
          <w:u w:val="single"/>
          <w:rtl/>
          <w:lang w:eastAsia="en-US"/>
        </w:rPr>
        <w:t xml:space="preserve"> לכל מוצרי </w:t>
      </w:r>
      <w:r>
        <w:rPr>
          <w:rFonts w:hint="cs"/>
          <w:b/>
          <w:bCs/>
          <w:color w:val="000000" w:themeColor="text1"/>
          <w:u w:val="single"/>
          <w:rtl/>
          <w:lang w:eastAsia="en-US"/>
        </w:rPr>
        <w:t xml:space="preserve">ציוד הקצה והציוד המיוחד </w:t>
      </w:r>
      <w:r w:rsidRPr="00BD62F9">
        <w:rPr>
          <w:b/>
          <w:bCs/>
          <w:color w:val="000000" w:themeColor="text1"/>
          <w:u w:val="single"/>
          <w:rtl/>
          <w:lang w:eastAsia="en-US"/>
        </w:rPr>
        <w:t>המפורטים בפרק 3</w:t>
      </w:r>
      <w:r>
        <w:rPr>
          <w:rFonts w:hint="cs"/>
          <w:b/>
          <w:bCs/>
          <w:color w:val="000000" w:themeColor="text1"/>
          <w:u w:val="single"/>
          <w:rtl/>
          <w:lang w:eastAsia="en-US"/>
        </w:rPr>
        <w:t>.</w:t>
      </w:r>
    </w:p>
    <w:p w14:paraId="247F60ED" w14:textId="77777777" w:rsidR="00163846" w:rsidRPr="00BD62F9" w:rsidRDefault="00163846" w:rsidP="007129FF">
      <w:pPr>
        <w:spacing w:after="120"/>
        <w:rPr>
          <w:rtl/>
          <w:lang w:eastAsia="en-US"/>
        </w:rPr>
      </w:pPr>
      <w:r w:rsidRPr="00BD62F9">
        <w:rPr>
          <w:rtl/>
          <w:lang w:eastAsia="en-US"/>
        </w:rPr>
        <w:t xml:space="preserve">באחריות הספק לתחזק ולתפעל באופן שוטף את כל רכיבי </w:t>
      </w:r>
      <w:r>
        <w:rPr>
          <w:rFonts w:hint="cs"/>
          <w:rtl/>
          <w:lang w:eastAsia="en-US"/>
        </w:rPr>
        <w:t>ציוד הקצה והציוד המיוחד</w:t>
      </w:r>
      <w:r w:rsidRPr="00BD62F9">
        <w:rPr>
          <w:rtl/>
          <w:lang w:eastAsia="en-US"/>
        </w:rPr>
        <w:t xml:space="preserve"> ולטפל בכל סוג שהוא של פניה הנוגעת לחומרה ותוכנה </w:t>
      </w:r>
      <w:r>
        <w:rPr>
          <w:rFonts w:hint="cs"/>
          <w:rtl/>
          <w:lang w:eastAsia="en-US"/>
        </w:rPr>
        <w:t xml:space="preserve">המותקנת בציוד הקצה </w:t>
      </w:r>
      <w:r w:rsidRPr="00BD62F9">
        <w:rPr>
          <w:rtl/>
          <w:lang w:eastAsia="en-US"/>
        </w:rPr>
        <w:t>לרבות, אך לא רק :</w:t>
      </w:r>
    </w:p>
    <w:p w14:paraId="45B62D27" w14:textId="77777777" w:rsidR="00163846" w:rsidRPr="00BD62F9" w:rsidRDefault="00163846" w:rsidP="00295FCD">
      <w:pPr>
        <w:pStyle w:val="af0"/>
        <w:numPr>
          <w:ilvl w:val="0"/>
          <w:numId w:val="46"/>
        </w:numPr>
        <w:autoSpaceDE/>
        <w:spacing w:after="120"/>
        <w:ind w:left="453" w:hanging="453"/>
        <w:contextualSpacing w:val="0"/>
        <w:rPr>
          <w:rtl/>
          <w:lang w:eastAsia="en-US"/>
        </w:rPr>
      </w:pPr>
      <w:r w:rsidRPr="00BD62F9">
        <w:rPr>
          <w:rtl/>
          <w:lang w:eastAsia="en-US"/>
        </w:rPr>
        <w:t>טיפול בכל בעיה/תקלה הנוגעת לתקלות חומרה, תוכנה, מערכת הפעלה חבילות תוכנה משרדית (</w:t>
      </w:r>
      <w:r w:rsidRPr="00BD62F9">
        <w:rPr>
          <w:lang w:eastAsia="en-US"/>
        </w:rPr>
        <w:t>MS Office</w:t>
      </w:r>
      <w:r w:rsidRPr="00BD62F9">
        <w:rPr>
          <w:rtl/>
          <w:lang w:eastAsia="en-US"/>
        </w:rPr>
        <w:t>) וכו'.</w:t>
      </w:r>
    </w:p>
    <w:p w14:paraId="78EF0ED3" w14:textId="77777777" w:rsidR="00163846" w:rsidRPr="00BD62F9" w:rsidRDefault="00163846" w:rsidP="009B7685">
      <w:pPr>
        <w:pStyle w:val="af0"/>
        <w:numPr>
          <w:ilvl w:val="0"/>
          <w:numId w:val="46"/>
        </w:numPr>
        <w:autoSpaceDE/>
        <w:spacing w:after="120"/>
        <w:ind w:left="453" w:hanging="453"/>
        <w:contextualSpacing w:val="0"/>
        <w:rPr>
          <w:lang w:eastAsia="en-US"/>
        </w:rPr>
      </w:pPr>
      <w:r w:rsidRPr="005273A1">
        <w:rPr>
          <w:rtl/>
          <w:lang w:eastAsia="en-US"/>
        </w:rPr>
        <w:t xml:space="preserve">אספקת חומרה חליפית הנותנת מענה זהה </w:t>
      </w:r>
      <w:r w:rsidR="003811AA">
        <w:rPr>
          <w:rFonts w:hint="cs"/>
          <w:rtl/>
          <w:lang w:eastAsia="en-US"/>
        </w:rPr>
        <w:t xml:space="preserve">(מפרט זהה או גבוהה יותר) </w:t>
      </w:r>
      <w:r w:rsidRPr="005273A1">
        <w:rPr>
          <w:rtl/>
          <w:lang w:eastAsia="en-US"/>
        </w:rPr>
        <w:t>לזה</w:t>
      </w:r>
      <w:r w:rsidRPr="00BD62F9">
        <w:rPr>
          <w:rtl/>
          <w:lang w:eastAsia="en-US"/>
        </w:rPr>
        <w:t xml:space="preserve"> שנתנה החומרה המוחלפת בכל מקרה שלא ניתן לטפל בבעיה/בתקלה באתר הלקוח ו/או שלא ניתן לעמוד ברמת השירות הנדרשת כחלק מסל הבסיס </w:t>
      </w:r>
      <w:r w:rsidRPr="00BD62F9">
        <w:rPr>
          <w:b/>
          <w:bCs/>
          <w:u w:val="single"/>
          <w:rtl/>
          <w:lang w:eastAsia="en-US"/>
        </w:rPr>
        <w:t>וללא תשלום נוסף.</w:t>
      </w:r>
      <w:r w:rsidRPr="00BD62F9">
        <w:rPr>
          <w:rtl/>
          <w:lang w:eastAsia="en-US"/>
        </w:rPr>
        <w:t xml:space="preserve"> </w:t>
      </w:r>
    </w:p>
    <w:p w14:paraId="0618B6CF" w14:textId="77777777" w:rsidR="00163846" w:rsidRPr="00032848" w:rsidRDefault="00163846" w:rsidP="003811AA">
      <w:pPr>
        <w:pBdr>
          <w:top w:val="double" w:sz="4" w:space="1" w:color="auto"/>
          <w:left w:val="double" w:sz="4" w:space="4" w:color="auto"/>
          <w:bottom w:val="double" w:sz="4" w:space="1" w:color="auto"/>
          <w:right w:val="double" w:sz="4" w:space="4" w:color="auto"/>
        </w:pBdr>
        <w:shd w:val="clear" w:color="auto" w:fill="D9D9D9" w:themeFill="background1" w:themeFillShade="D9"/>
        <w:autoSpaceDE/>
        <w:spacing w:after="120"/>
        <w:ind w:left="453"/>
        <w:rPr>
          <w:b/>
          <w:bCs/>
          <w:lang w:eastAsia="en-US"/>
        </w:rPr>
      </w:pPr>
      <w:r w:rsidRPr="00032848">
        <w:rPr>
          <w:b/>
          <w:bCs/>
          <w:rtl/>
          <w:lang w:eastAsia="en-US"/>
        </w:rPr>
        <w:t xml:space="preserve">למען הסר ספק, בתקלת מדפסת, המדפסת החליפית </w:t>
      </w:r>
      <w:r w:rsidR="003811AA">
        <w:rPr>
          <w:rFonts w:hint="cs"/>
          <w:b/>
          <w:bCs/>
          <w:rtl/>
          <w:lang w:eastAsia="en-US"/>
        </w:rPr>
        <w:t>ת</w:t>
      </w:r>
      <w:r w:rsidRPr="00032848">
        <w:rPr>
          <w:b/>
          <w:bCs/>
          <w:rtl/>
          <w:lang w:eastAsia="en-US"/>
        </w:rPr>
        <w:t>היה מאותו הסוג. לדוגמה: במקרה של תקלה במדפסת משולבת המדפסת החליפית יהיה משולבת בעלת קיבולת הדפסות זהה, בתקלה במדפסת צבעונית המדפסת החליפית יהיה צבעונית בעלת קיבולת הדפסות זהה.</w:t>
      </w:r>
    </w:p>
    <w:p w14:paraId="7D29C3F1" w14:textId="77777777" w:rsidR="00A63813" w:rsidRDefault="00A63813" w:rsidP="00A979A1">
      <w:pPr>
        <w:autoSpaceDE/>
        <w:spacing w:line="240" w:lineRule="auto"/>
        <w:rPr>
          <w:lang w:eastAsia="en-US"/>
        </w:rPr>
      </w:pPr>
    </w:p>
    <w:p w14:paraId="464EDCDA" w14:textId="77777777" w:rsidR="00D95681" w:rsidRDefault="00D95681" w:rsidP="00D95681">
      <w:pPr>
        <w:pStyle w:val="af0"/>
        <w:numPr>
          <w:ilvl w:val="0"/>
          <w:numId w:val="46"/>
        </w:numPr>
        <w:autoSpaceDE/>
        <w:spacing w:after="120"/>
        <w:ind w:left="453" w:hanging="453"/>
        <w:contextualSpacing w:val="0"/>
        <w:rPr>
          <w:rtl/>
          <w:lang w:eastAsia="en-US"/>
        </w:rPr>
      </w:pPr>
      <w:r>
        <w:rPr>
          <w:rtl/>
          <w:lang w:eastAsia="en-US"/>
        </w:rPr>
        <w:t xml:space="preserve">בכל מקרה בו הספק אינו מסוגל לתקן את הציוד והוא מודיע </w:t>
      </w:r>
      <w:r>
        <w:rPr>
          <w:rFonts w:hint="cs"/>
          <w:rtl/>
          <w:lang w:eastAsia="en-US"/>
        </w:rPr>
        <w:t>למשרד</w:t>
      </w:r>
      <w:r>
        <w:rPr>
          <w:rtl/>
          <w:lang w:eastAsia="en-US"/>
        </w:rPr>
        <w:t xml:space="preserve"> כי יש לפסול את הציוד, וזאת טרם </w:t>
      </w:r>
      <w:r>
        <w:rPr>
          <w:rFonts w:hint="cs"/>
          <w:rtl/>
          <w:lang w:eastAsia="en-US"/>
        </w:rPr>
        <w:t xml:space="preserve">הגיע הציוד לגיל המרבי המפורט </w:t>
      </w:r>
      <w:r w:rsidRPr="00F645A9">
        <w:rPr>
          <w:rFonts w:hint="cs"/>
          <w:rtl/>
          <w:lang w:eastAsia="en-US"/>
        </w:rPr>
        <w:t xml:space="preserve">בסעיף </w:t>
      </w:r>
      <w:r>
        <w:rPr>
          <w:lang w:eastAsia="en-US"/>
        </w:rPr>
        <w:fldChar w:fldCharType="begin"/>
      </w:r>
      <w:r>
        <w:rPr>
          <w:lang w:eastAsia="en-US"/>
        </w:rPr>
        <w:instrText xml:space="preserve"> REF _Ref502696987 \r \h </w:instrText>
      </w:r>
      <w:r>
        <w:rPr>
          <w:lang w:eastAsia="en-US"/>
        </w:rPr>
      </w:r>
      <w:r>
        <w:rPr>
          <w:lang w:eastAsia="en-US"/>
        </w:rPr>
        <w:fldChar w:fldCharType="separate"/>
      </w:r>
      <w:r>
        <w:rPr>
          <w:rtl/>
          <w:lang w:eastAsia="en-US"/>
        </w:rPr>
        <w:t>‏4.4.8</w:t>
      </w:r>
      <w:r>
        <w:rPr>
          <w:lang w:eastAsia="en-US"/>
        </w:rPr>
        <w:fldChar w:fldCharType="end"/>
      </w:r>
      <w:r>
        <w:rPr>
          <w:lang w:eastAsia="en-US"/>
        </w:rPr>
        <w:t xml:space="preserve"> </w:t>
      </w:r>
      <w:r w:rsidRPr="00F645A9">
        <w:rPr>
          <w:rFonts w:hint="cs"/>
          <w:rtl/>
          <w:lang w:eastAsia="en-US"/>
        </w:rPr>
        <w:t>שלהלן</w:t>
      </w:r>
      <w:r>
        <w:rPr>
          <w:rtl/>
          <w:lang w:eastAsia="en-US"/>
        </w:rPr>
        <w:t>, החלפת הציוד תבוצע על חשבון הספק.</w:t>
      </w:r>
    </w:p>
    <w:p w14:paraId="5A7B6B0A" w14:textId="77777777" w:rsidR="00D95681" w:rsidRDefault="00D95681" w:rsidP="00D95681">
      <w:pPr>
        <w:pStyle w:val="af0"/>
        <w:numPr>
          <w:ilvl w:val="0"/>
          <w:numId w:val="46"/>
        </w:numPr>
        <w:autoSpaceDE/>
        <w:spacing w:after="120"/>
        <w:ind w:left="453" w:hanging="453"/>
        <w:contextualSpacing w:val="0"/>
        <w:rPr>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Pr>
          <w:rFonts w:hint="cs"/>
          <w:rtl/>
          <w:lang w:eastAsia="en-US"/>
        </w:rPr>
        <w:t>המשרד</w:t>
      </w:r>
      <w:r>
        <w:rPr>
          <w:rtl/>
          <w:lang w:eastAsia="en-US"/>
        </w:rPr>
        <w:t xml:space="preserve"> לצורך השמדה. הספק לא יוכל לקבל רכיבי זיכרון תקולים שעדיין באחריות על מנת להחזירם ליצרן.</w:t>
      </w:r>
    </w:p>
    <w:p w14:paraId="4BC64249" w14:textId="77777777" w:rsidR="00D95681" w:rsidRDefault="00D95681" w:rsidP="00D95681">
      <w:pPr>
        <w:pStyle w:val="af0"/>
        <w:numPr>
          <w:ilvl w:val="0"/>
          <w:numId w:val="46"/>
        </w:numPr>
        <w:autoSpaceDE/>
        <w:spacing w:after="120"/>
        <w:ind w:left="453" w:hanging="453"/>
        <w:contextualSpacing w:val="0"/>
        <w:rPr>
          <w:lang w:eastAsia="en-US"/>
        </w:rPr>
      </w:pPr>
      <w:r>
        <w:rPr>
          <w:rtl/>
          <w:lang w:eastAsia="en-US"/>
        </w:rPr>
        <w:t>אספקה והתקנה כחלק מסל הבסיס וללא תשלום נוסף של סוללות</w:t>
      </w:r>
      <w:r w:rsidR="00D03B26">
        <w:rPr>
          <w:rFonts w:hint="cs"/>
          <w:rtl/>
          <w:lang w:eastAsia="en-US"/>
        </w:rPr>
        <w:t xml:space="preserve"> למחשבים ניידים</w:t>
      </w:r>
      <w:r>
        <w:rPr>
          <w:rtl/>
          <w:lang w:eastAsia="en-US"/>
        </w:rPr>
        <w:t xml:space="preserve"> (במקרה של תקלה ו/או קיבולת סוללה </w:t>
      </w:r>
      <w:r>
        <w:rPr>
          <w:rFonts w:hint="cs"/>
          <w:rtl/>
          <w:lang w:eastAsia="en-US"/>
        </w:rPr>
        <w:t>שלא מאפשרת עבודה למשך שעה רציפה תחת פרופיל ביצועים מרבי</w:t>
      </w:r>
      <w:r>
        <w:rPr>
          <w:rtl/>
          <w:lang w:eastAsia="en-US"/>
        </w:rPr>
        <w:t>) ומטענים למחשבים ניידים (במקרה של תקלה מכל סוג שהוא).</w:t>
      </w:r>
    </w:p>
    <w:p w14:paraId="0FE9DAB1" w14:textId="77777777" w:rsidR="00163846" w:rsidRDefault="00163846" w:rsidP="00002ABA">
      <w:pPr>
        <w:pStyle w:val="af0"/>
        <w:numPr>
          <w:ilvl w:val="0"/>
          <w:numId w:val="46"/>
        </w:numPr>
        <w:autoSpaceDE/>
        <w:spacing w:after="120"/>
        <w:ind w:left="454" w:hanging="454"/>
        <w:contextualSpacing w:val="0"/>
        <w:rPr>
          <w:lang w:eastAsia="en-US"/>
        </w:rPr>
      </w:pPr>
      <w:r>
        <w:rPr>
          <w:rFonts w:hint="cs"/>
          <w:rtl/>
          <w:lang w:eastAsia="en-US"/>
        </w:rPr>
        <w:t xml:space="preserve">הפצת עדכוני תוכנה כמפורט בסעיף </w:t>
      </w:r>
      <w:r w:rsidR="00002ABA">
        <w:rPr>
          <w:rtl/>
          <w:lang w:eastAsia="en-US"/>
        </w:rPr>
        <w:fldChar w:fldCharType="begin"/>
      </w:r>
      <w:r w:rsidR="00002ABA">
        <w:rPr>
          <w:rtl/>
          <w:lang w:eastAsia="en-US"/>
        </w:rPr>
        <w:instrText xml:space="preserve"> </w:instrText>
      </w:r>
      <w:r w:rsidR="00002ABA">
        <w:rPr>
          <w:rFonts w:hint="cs"/>
          <w:lang w:eastAsia="en-US"/>
        </w:rPr>
        <w:instrText>REF</w:instrText>
      </w:r>
      <w:r w:rsidR="00002ABA">
        <w:rPr>
          <w:rFonts w:hint="cs"/>
          <w:rtl/>
          <w:lang w:eastAsia="en-US"/>
        </w:rPr>
        <w:instrText xml:space="preserve"> _</w:instrText>
      </w:r>
      <w:r w:rsidR="00002ABA">
        <w:rPr>
          <w:rFonts w:hint="cs"/>
          <w:lang w:eastAsia="en-US"/>
        </w:rPr>
        <w:instrText>Ref506731711 \r \h</w:instrText>
      </w:r>
      <w:r w:rsidR="00002ABA">
        <w:rPr>
          <w:rtl/>
          <w:lang w:eastAsia="en-US"/>
        </w:rPr>
        <w:instrText xml:space="preserve"> </w:instrText>
      </w:r>
      <w:r w:rsidR="00002ABA">
        <w:rPr>
          <w:rtl/>
          <w:lang w:eastAsia="en-US"/>
        </w:rPr>
      </w:r>
      <w:r w:rsidR="00002ABA">
        <w:rPr>
          <w:rtl/>
          <w:lang w:eastAsia="en-US"/>
        </w:rPr>
        <w:fldChar w:fldCharType="separate"/>
      </w:r>
      <w:r w:rsidR="00002ABA">
        <w:rPr>
          <w:rtl/>
          <w:lang w:eastAsia="en-US"/>
        </w:rPr>
        <w:t>‏3.15.4.2.1</w:t>
      </w:r>
      <w:r w:rsidR="00002ABA">
        <w:rPr>
          <w:rtl/>
          <w:lang w:eastAsia="en-US"/>
        </w:rPr>
        <w:fldChar w:fldCharType="end"/>
      </w:r>
      <w:r>
        <w:rPr>
          <w:rFonts w:hint="cs"/>
          <w:rtl/>
          <w:lang w:eastAsia="en-US"/>
        </w:rPr>
        <w:t>. בכל מקרה שעדכוני תוכנה נכשלו באחריות הספק לוודא הפצה חוזרת ו/או הגעה פיזית לאתר הלקוח במידת הצורך לצורך עדכון התחנות.</w:t>
      </w:r>
    </w:p>
    <w:p w14:paraId="1977688F" w14:textId="77777777" w:rsidR="00163846" w:rsidRDefault="00163846" w:rsidP="00295FCD">
      <w:pPr>
        <w:pStyle w:val="af0"/>
        <w:numPr>
          <w:ilvl w:val="0"/>
          <w:numId w:val="46"/>
        </w:numPr>
        <w:spacing w:after="120"/>
        <w:contextualSpacing w:val="0"/>
      </w:pPr>
      <w:r>
        <w:rPr>
          <w:rFonts w:hint="cs"/>
          <w:rtl/>
        </w:rPr>
        <w:t>תפעול מערכת לאופטימיזציה של הדפסות ו</w:t>
      </w:r>
      <w:r w:rsidRPr="00BD62F9">
        <w:rPr>
          <w:rtl/>
        </w:rPr>
        <w:t>אספקת שירותי ניטור מדפסות (רשתיות ומקומיות) בכל אתרי ה</w:t>
      </w:r>
      <w:r>
        <w:rPr>
          <w:rtl/>
        </w:rPr>
        <w:t>משרד</w:t>
      </w:r>
      <w:r w:rsidRPr="00BD62F9">
        <w:rPr>
          <w:rtl/>
        </w:rPr>
        <w:t xml:space="preserve"> באמצעות מערכת/כלי לניהול מדפסות והפקת דו"חות אודות שימוש/היקף הדפסה, צריכת טונרים וכו' בכל מדפסת בהתאם לדרישת ה</w:t>
      </w:r>
      <w:r>
        <w:rPr>
          <w:rtl/>
        </w:rPr>
        <w:t>משרד</w:t>
      </w:r>
      <w:r w:rsidRPr="00BD62F9">
        <w:rPr>
          <w:rtl/>
        </w:rPr>
        <w:t>.</w:t>
      </w:r>
    </w:p>
    <w:p w14:paraId="14F2E887" w14:textId="77777777" w:rsidR="00163846" w:rsidRPr="00BD62F9" w:rsidRDefault="00163846" w:rsidP="00FC487C">
      <w:pPr>
        <w:pStyle w:val="af0"/>
        <w:numPr>
          <w:ilvl w:val="0"/>
          <w:numId w:val="46"/>
        </w:numPr>
        <w:spacing w:after="120"/>
        <w:contextualSpacing w:val="0"/>
        <w:rPr>
          <w:rtl/>
        </w:rPr>
      </w:pPr>
      <w:r>
        <w:rPr>
          <w:rFonts w:hint="cs"/>
          <w:rtl/>
        </w:rPr>
        <w:t xml:space="preserve">החלפת קיטים וחלקי חילוף אותם יש להחליף על בסיס תקופתי בהתאם להמלצות היצרן במדפסות, מכשירים משולבים </w:t>
      </w:r>
      <w:r w:rsidR="00FC487C">
        <w:rPr>
          <w:rFonts w:hint="cs"/>
          <w:rtl/>
        </w:rPr>
        <w:t>ו</w:t>
      </w:r>
      <w:r>
        <w:rPr>
          <w:rFonts w:hint="cs"/>
          <w:rtl/>
        </w:rPr>
        <w:t>סורקים כחלק מהסל הבסיסי.</w:t>
      </w:r>
    </w:p>
    <w:p w14:paraId="45CF4DD2" w14:textId="77777777" w:rsidR="00163846" w:rsidRPr="00BD62F9" w:rsidRDefault="009C590D" w:rsidP="00295FCD">
      <w:pPr>
        <w:pStyle w:val="af0"/>
        <w:numPr>
          <w:ilvl w:val="0"/>
          <w:numId w:val="46"/>
        </w:numPr>
        <w:autoSpaceDE/>
        <w:spacing w:after="120"/>
        <w:ind w:left="453" w:hanging="453"/>
        <w:contextualSpacing w:val="0"/>
        <w:rPr>
          <w:rtl/>
          <w:lang w:eastAsia="en-US"/>
        </w:rPr>
      </w:pPr>
      <w:r>
        <w:rPr>
          <w:rFonts w:hint="cs"/>
          <w:rtl/>
          <w:lang w:eastAsia="en-US"/>
        </w:rPr>
        <w:t>ביצוע התקנות חומרה או תוכנה</w:t>
      </w:r>
      <w:r w:rsidR="00163846" w:rsidRPr="00BD62F9">
        <w:rPr>
          <w:rtl/>
          <w:lang w:eastAsia="en-US"/>
        </w:rPr>
        <w:t xml:space="preserve"> בגין שדרוג ו/או התקנת תוכנה ו/או רכיבי חומרה נוספים/חדשים</w:t>
      </w:r>
      <w:r>
        <w:rPr>
          <w:rFonts w:hint="cs"/>
          <w:rtl/>
          <w:lang w:eastAsia="en-US"/>
        </w:rPr>
        <w:t xml:space="preserve"> ו/או כל צורך של המשרד</w:t>
      </w:r>
      <w:r w:rsidR="00163846" w:rsidRPr="00BD62F9">
        <w:rPr>
          <w:rtl/>
          <w:lang w:eastAsia="en-US"/>
        </w:rPr>
        <w:t xml:space="preserve">. ההתקנה כוללת שינוע של ציוד ממחסן לאתר בהתאם </w:t>
      </w:r>
      <w:r w:rsidR="00163846" w:rsidRPr="00C639CE">
        <w:rPr>
          <w:rtl/>
          <w:lang w:eastAsia="en-US"/>
        </w:rPr>
        <w:t xml:space="preserve">למפורט </w:t>
      </w:r>
      <w:r w:rsidR="00163846" w:rsidRPr="00D42C19">
        <w:rPr>
          <w:rtl/>
          <w:lang w:eastAsia="en-US"/>
        </w:rPr>
        <w:t>בס"ק 10</w:t>
      </w:r>
      <w:r w:rsidR="00163846" w:rsidRPr="00C639CE">
        <w:rPr>
          <w:rtl/>
          <w:lang w:eastAsia="en-US"/>
        </w:rPr>
        <w:t xml:space="preserve"> להלן</w:t>
      </w:r>
      <w:r w:rsidR="00163846" w:rsidRPr="00BD62F9">
        <w:rPr>
          <w:rtl/>
          <w:lang w:eastAsia="en-US"/>
        </w:rPr>
        <w:t>.</w:t>
      </w:r>
    </w:p>
    <w:p w14:paraId="3CE955C5" w14:textId="77777777" w:rsidR="00163846" w:rsidRPr="00BD62F9" w:rsidRDefault="00163846" w:rsidP="00295FCD">
      <w:pPr>
        <w:pStyle w:val="af0"/>
        <w:numPr>
          <w:ilvl w:val="0"/>
          <w:numId w:val="46"/>
        </w:numPr>
        <w:autoSpaceDE/>
        <w:spacing w:after="120"/>
        <w:ind w:left="453" w:hanging="453"/>
        <w:contextualSpacing w:val="0"/>
        <w:rPr>
          <w:rtl/>
          <w:lang w:eastAsia="en-US"/>
        </w:rPr>
      </w:pPr>
      <w:r w:rsidRPr="00BD62F9">
        <w:rPr>
          <w:rtl/>
          <w:lang w:eastAsia="en-US"/>
        </w:rPr>
        <w:t>טיפול בבקשות לשינוי (</w:t>
      </w:r>
      <w:r w:rsidRPr="00BD62F9">
        <w:rPr>
          <w:lang w:eastAsia="en-US"/>
        </w:rPr>
        <w:t>MACs</w:t>
      </w:r>
      <w:r w:rsidRPr="00BD62F9">
        <w:rPr>
          <w:rtl/>
          <w:lang w:eastAsia="en-US"/>
        </w:rPr>
        <w:t>) בגין שינוע ציוד בין אתרי ה</w:t>
      </w:r>
      <w:r>
        <w:rPr>
          <w:rtl/>
          <w:lang w:eastAsia="en-US"/>
        </w:rPr>
        <w:t>משרד</w:t>
      </w:r>
      <w:r w:rsidRPr="00BD62F9">
        <w:rPr>
          <w:rtl/>
          <w:lang w:eastAsia="en-US"/>
        </w:rPr>
        <w:t xml:space="preserve">. השינוע כולל את כל הנדרש על מנת להוביל את הציוד ממקומו הנוכחי למקומו החדש לרבות אריזה/פרוק אריזה, ציוד נלווה לשינוע (ארגזים, עגלות וכו'), כלי רכב מתאים, סבלות </w:t>
      </w:r>
      <w:r w:rsidRPr="00BD62F9">
        <w:rPr>
          <w:rtl/>
        </w:rPr>
        <w:t xml:space="preserve">באמצעות כח אדם של הספק או של חברת הובלות חיצונית </w:t>
      </w:r>
      <w:r>
        <w:rPr>
          <w:rFonts w:hint="cs"/>
          <w:rtl/>
          <w:lang w:eastAsia="en-US"/>
        </w:rPr>
        <w:t xml:space="preserve">על חשבון הספק </w:t>
      </w:r>
      <w:r w:rsidRPr="00BD62F9">
        <w:rPr>
          <w:rtl/>
          <w:lang w:eastAsia="en-US"/>
        </w:rPr>
        <w:t>(הן במעלית והן במדרגות ללא הגבלת קומות) וביטוח של ההובלה</w:t>
      </w:r>
      <w:r>
        <w:rPr>
          <w:rFonts w:hint="cs"/>
          <w:rtl/>
          <w:lang w:eastAsia="en-US"/>
        </w:rPr>
        <w:t xml:space="preserve"> על חשבון הספק</w:t>
      </w:r>
      <w:r w:rsidRPr="00BD62F9">
        <w:rPr>
          <w:rtl/>
          <w:lang w:eastAsia="en-US"/>
        </w:rPr>
        <w:t>.</w:t>
      </w:r>
      <w:r w:rsidR="00DD6EDE">
        <w:rPr>
          <w:rFonts w:hint="cs"/>
          <w:rtl/>
          <w:lang w:eastAsia="en-US"/>
        </w:rPr>
        <w:t xml:space="preserve"> </w:t>
      </w:r>
      <w:proofErr w:type="spellStart"/>
      <w:r w:rsidR="00DD6EDE" w:rsidRPr="00BD62F9">
        <w:rPr>
          <w:rtl/>
          <w:lang w:eastAsia="en-US"/>
        </w:rPr>
        <w:t>ה</w:t>
      </w:r>
      <w:r w:rsidR="00DD6EDE">
        <w:rPr>
          <w:rFonts w:hint="cs"/>
          <w:rtl/>
          <w:lang w:eastAsia="en-US"/>
        </w:rPr>
        <w:t>כל</w:t>
      </w:r>
      <w:proofErr w:type="spellEnd"/>
      <w:r w:rsidR="00DD6EDE">
        <w:rPr>
          <w:rFonts w:hint="cs"/>
          <w:rtl/>
          <w:lang w:eastAsia="en-US"/>
        </w:rPr>
        <w:t xml:space="preserve"> כ</w:t>
      </w:r>
      <w:r w:rsidR="00DD6EDE" w:rsidRPr="00BD62F9">
        <w:rPr>
          <w:rtl/>
          <w:lang w:eastAsia="en-US"/>
        </w:rPr>
        <w:t xml:space="preserve">מפורט בסעיף </w:t>
      </w:r>
      <w:r w:rsidR="00DD6EDE" w:rsidRPr="00BD62F9">
        <w:rPr>
          <w:rtl/>
        </w:rPr>
        <w:fldChar w:fldCharType="begin"/>
      </w:r>
      <w:r w:rsidR="00DD6EDE" w:rsidRPr="00BD62F9">
        <w:rPr>
          <w:rtl/>
          <w:lang w:eastAsia="en-US"/>
        </w:rPr>
        <w:instrText xml:space="preserve"> </w:instrText>
      </w:r>
      <w:r w:rsidR="00DD6EDE" w:rsidRPr="00BD62F9">
        <w:rPr>
          <w:lang w:eastAsia="en-US"/>
        </w:rPr>
        <w:instrText>REF</w:instrText>
      </w:r>
      <w:r w:rsidR="00DD6EDE" w:rsidRPr="00BD62F9">
        <w:rPr>
          <w:rtl/>
          <w:lang w:eastAsia="en-US"/>
        </w:rPr>
        <w:instrText xml:space="preserve"> _</w:instrText>
      </w:r>
      <w:r w:rsidR="00DD6EDE" w:rsidRPr="00BD62F9">
        <w:rPr>
          <w:lang w:eastAsia="en-US"/>
        </w:rPr>
        <w:instrText>Ref344637787 \r \h</w:instrText>
      </w:r>
      <w:r w:rsidR="00DD6EDE" w:rsidRPr="00BD62F9">
        <w:rPr>
          <w:rtl/>
          <w:lang w:eastAsia="en-US"/>
        </w:rPr>
        <w:instrText xml:space="preserve">  \* </w:instrText>
      </w:r>
      <w:r w:rsidR="00DD6EDE" w:rsidRPr="00BD62F9">
        <w:rPr>
          <w:lang w:eastAsia="en-US"/>
        </w:rPr>
        <w:instrText>MERGEFORMAT</w:instrText>
      </w:r>
      <w:r w:rsidR="00DD6EDE" w:rsidRPr="00BD62F9">
        <w:rPr>
          <w:rtl/>
          <w:lang w:eastAsia="en-US"/>
        </w:rPr>
        <w:instrText xml:space="preserve"> </w:instrText>
      </w:r>
      <w:r w:rsidR="00DD6EDE" w:rsidRPr="00BD62F9">
        <w:rPr>
          <w:rtl/>
        </w:rPr>
      </w:r>
      <w:r w:rsidR="00DD6EDE" w:rsidRPr="00BD62F9">
        <w:rPr>
          <w:rtl/>
        </w:rPr>
        <w:fldChar w:fldCharType="separate"/>
      </w:r>
      <w:r w:rsidR="00DD6EDE">
        <w:rPr>
          <w:rtl/>
          <w:lang w:eastAsia="en-US"/>
        </w:rPr>
        <w:t>‏4.4.7</w:t>
      </w:r>
      <w:r w:rsidR="00DD6EDE" w:rsidRPr="00BD62F9">
        <w:rPr>
          <w:rtl/>
        </w:rPr>
        <w:fldChar w:fldCharType="end"/>
      </w:r>
      <w:r w:rsidR="00DD6EDE" w:rsidRPr="00BD62F9">
        <w:rPr>
          <w:rtl/>
          <w:lang w:eastAsia="en-US"/>
        </w:rPr>
        <w:t xml:space="preserve"> שלהלן.</w:t>
      </w:r>
    </w:p>
    <w:p w14:paraId="5E8C304B" w14:textId="77777777" w:rsidR="00163846" w:rsidRPr="00BD62F9" w:rsidRDefault="00163846" w:rsidP="00295FCD">
      <w:pPr>
        <w:pStyle w:val="af0"/>
        <w:numPr>
          <w:ilvl w:val="0"/>
          <w:numId w:val="46"/>
        </w:numPr>
        <w:autoSpaceDE/>
        <w:spacing w:after="120"/>
        <w:ind w:left="453" w:hanging="453"/>
        <w:contextualSpacing w:val="0"/>
        <w:rPr>
          <w:lang w:eastAsia="en-US"/>
        </w:rPr>
      </w:pPr>
      <w:r w:rsidRPr="00BD62F9">
        <w:rPr>
          <w:rtl/>
          <w:lang w:eastAsia="en-US"/>
        </w:rPr>
        <w:t>ביצוע קונפיגורציה שוטפת והגדרות של רכיבי ציוד קצה ותוכנות תשתית ככל שיידרש.</w:t>
      </w:r>
    </w:p>
    <w:p w14:paraId="4325A342" w14:textId="77777777" w:rsidR="00163846" w:rsidRPr="00BD62F9" w:rsidRDefault="00163846" w:rsidP="00295FCD">
      <w:pPr>
        <w:pStyle w:val="af0"/>
        <w:numPr>
          <w:ilvl w:val="0"/>
          <w:numId w:val="46"/>
        </w:numPr>
        <w:autoSpaceDE/>
        <w:spacing w:after="120"/>
        <w:ind w:left="453" w:hanging="453"/>
        <w:contextualSpacing w:val="0"/>
        <w:rPr>
          <w:rtl/>
          <w:lang w:eastAsia="en-US"/>
        </w:rPr>
      </w:pPr>
      <w:r w:rsidRPr="00BD62F9">
        <w:rPr>
          <w:rtl/>
          <w:lang w:eastAsia="en-US"/>
        </w:rPr>
        <w:t>מתן המלצות למניעת תקלות, זיהוי רכיבי חומרה בעייתיים.</w:t>
      </w:r>
    </w:p>
    <w:p w14:paraId="15F4F80A" w14:textId="77777777" w:rsidR="00163846" w:rsidRPr="00BD62F9" w:rsidRDefault="00163846" w:rsidP="00295FCD">
      <w:pPr>
        <w:pStyle w:val="af0"/>
        <w:numPr>
          <w:ilvl w:val="0"/>
          <w:numId w:val="46"/>
        </w:numPr>
        <w:autoSpaceDE/>
        <w:spacing w:after="120"/>
        <w:ind w:left="453" w:hanging="453"/>
        <w:contextualSpacing w:val="0"/>
        <w:rPr>
          <w:rtl/>
          <w:lang w:eastAsia="en-US"/>
        </w:rPr>
      </w:pPr>
      <w:r w:rsidRPr="00BD62F9">
        <w:rPr>
          <w:rtl/>
          <w:lang w:eastAsia="en-US"/>
        </w:rPr>
        <w:t>אריזה, פינוי ושינוע ציוד לא תקין/נפסל מכל אתרי המזמין למחסן מרכזי של המזמין או לאתר גריטה/מחזור בהתאם להנחיות המזמין.</w:t>
      </w:r>
    </w:p>
    <w:p w14:paraId="71DC6209" w14:textId="77777777" w:rsidR="00163846" w:rsidRDefault="00163846" w:rsidP="00295FCD">
      <w:pPr>
        <w:pStyle w:val="af0"/>
        <w:numPr>
          <w:ilvl w:val="0"/>
          <w:numId w:val="46"/>
        </w:numPr>
        <w:autoSpaceDE/>
        <w:spacing w:after="120"/>
        <w:ind w:left="453" w:hanging="453"/>
        <w:contextualSpacing w:val="0"/>
        <w:rPr>
          <w:lang w:eastAsia="en-US"/>
        </w:rPr>
      </w:pPr>
      <w:r w:rsidRPr="00BD62F9">
        <w:rPr>
          <w:rtl/>
          <w:lang w:eastAsia="en-US"/>
        </w:rPr>
        <w:t>הספק אחראי לכל התקנות ציוד הקצה והציוד המיוחד בכל אתרי ה</w:t>
      </w:r>
      <w:r>
        <w:rPr>
          <w:rtl/>
          <w:lang w:eastAsia="en-US"/>
        </w:rPr>
        <w:t>משרד</w:t>
      </w:r>
      <w:r w:rsidRPr="00BD62F9">
        <w:rPr>
          <w:rtl/>
          <w:lang w:eastAsia="en-US"/>
        </w:rPr>
        <w:t>. התקנות אלה תבוצענה רק לאחר תהליכי בדיקה מתאימים, ולאחר שהספק וידא כי באפשרותו לחזור ולהפעיל את הגרסאות הקודמות להתקנה באופן מידי. במונח התקנות הכוונה היא, בין היתר, להתקנת תשתית פיזית, תחנות עבודה ו/או לקוחות רזים (</w:t>
      </w:r>
      <w:r w:rsidRPr="00BD62F9">
        <w:rPr>
          <w:lang w:eastAsia="en-US"/>
        </w:rPr>
        <w:t>Thin Clients</w:t>
      </w:r>
      <w:r w:rsidRPr="00BD62F9">
        <w:rPr>
          <w:rtl/>
          <w:lang w:eastAsia="en-US"/>
        </w:rPr>
        <w:t>), מחשבים ניידים, מדפסות מסוגים שונים, סורקים, קוראים מסוגים שונים (אשראי, כרטיס חכם, ברקוד וכו').</w:t>
      </w:r>
    </w:p>
    <w:p w14:paraId="2EA9DB45" w14:textId="77777777" w:rsidR="00941573" w:rsidRPr="00BD62F9" w:rsidRDefault="00941573" w:rsidP="003E432D">
      <w:pPr>
        <w:pStyle w:val="af0"/>
        <w:numPr>
          <w:ilvl w:val="0"/>
          <w:numId w:val="46"/>
        </w:numPr>
        <w:autoSpaceDE/>
        <w:spacing w:after="120"/>
        <w:ind w:left="453" w:hanging="453"/>
        <w:contextualSpacing w:val="0"/>
        <w:rPr>
          <w:rtl/>
          <w:lang w:eastAsia="en-US"/>
        </w:rPr>
      </w:pPr>
      <w:r>
        <w:rPr>
          <w:rFonts w:hint="cs"/>
          <w:rtl/>
          <w:lang w:eastAsia="en-US"/>
        </w:rPr>
        <w:t xml:space="preserve">הספק אחראי להחליף </w:t>
      </w:r>
      <w:r w:rsidRPr="00941573">
        <w:rPr>
          <w:rFonts w:hint="cs"/>
          <w:rtl/>
          <w:lang w:eastAsia="en-US"/>
        </w:rPr>
        <w:t>סולל</w:t>
      </w:r>
      <w:r>
        <w:rPr>
          <w:rFonts w:hint="cs"/>
          <w:rtl/>
          <w:lang w:eastAsia="en-US"/>
        </w:rPr>
        <w:t xml:space="preserve">ות </w:t>
      </w:r>
      <w:r w:rsidR="003E432D">
        <w:rPr>
          <w:rFonts w:hint="cs"/>
          <w:rtl/>
          <w:lang w:eastAsia="en-US"/>
        </w:rPr>
        <w:t xml:space="preserve">במחשבים </w:t>
      </w:r>
      <w:r>
        <w:rPr>
          <w:rFonts w:hint="cs"/>
          <w:rtl/>
          <w:lang w:eastAsia="en-US"/>
        </w:rPr>
        <w:t xml:space="preserve">הניידים בכל מקרה בו הסוללה </w:t>
      </w:r>
      <w:r w:rsidRPr="00941573">
        <w:rPr>
          <w:rFonts w:hint="cs"/>
          <w:rtl/>
          <w:lang w:eastAsia="en-US"/>
        </w:rPr>
        <w:t xml:space="preserve">לא </w:t>
      </w:r>
      <w:r>
        <w:rPr>
          <w:rFonts w:hint="cs"/>
          <w:rtl/>
          <w:lang w:eastAsia="en-US"/>
        </w:rPr>
        <w:t>מאפשר</w:t>
      </w:r>
      <w:r w:rsidRPr="00941573">
        <w:rPr>
          <w:rFonts w:hint="cs"/>
          <w:rtl/>
          <w:lang w:eastAsia="en-US"/>
        </w:rPr>
        <w:t>ת לפחות שעה עבודה</w:t>
      </w:r>
      <w:r>
        <w:rPr>
          <w:rFonts w:hint="cs"/>
          <w:rtl/>
          <w:lang w:eastAsia="en-US"/>
        </w:rPr>
        <w:t xml:space="preserve"> רציפה</w:t>
      </w:r>
      <w:r w:rsidRPr="00941573">
        <w:rPr>
          <w:rFonts w:hint="cs"/>
          <w:rtl/>
          <w:lang w:eastAsia="en-US"/>
        </w:rPr>
        <w:t xml:space="preserve"> ברמת הביצועים </w:t>
      </w:r>
      <w:r w:rsidR="00921C45">
        <w:rPr>
          <w:rFonts w:hint="cs"/>
          <w:rtl/>
          <w:lang w:eastAsia="en-US"/>
        </w:rPr>
        <w:t>המרבית</w:t>
      </w:r>
      <w:r>
        <w:rPr>
          <w:rFonts w:hint="cs"/>
          <w:rtl/>
          <w:lang w:eastAsia="en-US"/>
        </w:rPr>
        <w:t xml:space="preserve"> </w:t>
      </w:r>
      <w:r w:rsidRPr="00941573">
        <w:rPr>
          <w:rFonts w:hint="cs"/>
          <w:rtl/>
          <w:lang w:eastAsia="en-US"/>
        </w:rPr>
        <w:t xml:space="preserve">של המחשב (בהירות מסך </w:t>
      </w:r>
      <w:r w:rsidR="00921C45" w:rsidRPr="00941573">
        <w:rPr>
          <w:rFonts w:hint="cs"/>
          <w:rtl/>
          <w:lang w:eastAsia="en-US"/>
        </w:rPr>
        <w:t>מ</w:t>
      </w:r>
      <w:r w:rsidR="00921C45">
        <w:rPr>
          <w:rFonts w:hint="cs"/>
          <w:rtl/>
          <w:lang w:eastAsia="en-US"/>
        </w:rPr>
        <w:t>ר</w:t>
      </w:r>
      <w:r w:rsidR="00921C45" w:rsidRPr="00941573">
        <w:rPr>
          <w:rFonts w:hint="cs"/>
          <w:rtl/>
          <w:lang w:eastAsia="en-US"/>
        </w:rPr>
        <w:t>בית</w:t>
      </w:r>
      <w:r w:rsidRPr="00941573">
        <w:rPr>
          <w:rFonts w:hint="cs"/>
          <w:rtl/>
          <w:lang w:eastAsia="en-US"/>
        </w:rPr>
        <w:t>,</w:t>
      </w:r>
      <w:r>
        <w:rPr>
          <w:rFonts w:hint="cs"/>
          <w:rtl/>
          <w:lang w:eastAsia="en-US"/>
        </w:rPr>
        <w:t xml:space="preserve"> </w:t>
      </w:r>
      <w:r w:rsidRPr="00941573">
        <w:rPr>
          <w:rFonts w:hint="cs"/>
          <w:rtl/>
          <w:lang w:eastAsia="en-US"/>
        </w:rPr>
        <w:t>מהירות דיסק</w:t>
      </w:r>
      <w:r w:rsidR="00921C45">
        <w:rPr>
          <w:rFonts w:hint="cs"/>
          <w:rtl/>
          <w:lang w:eastAsia="en-US"/>
        </w:rPr>
        <w:t>י</w:t>
      </w:r>
      <w:r w:rsidRPr="00941573">
        <w:rPr>
          <w:rFonts w:hint="cs"/>
          <w:rtl/>
          <w:lang w:eastAsia="en-US"/>
        </w:rPr>
        <w:t>ם מ</w:t>
      </w:r>
      <w:r>
        <w:rPr>
          <w:rFonts w:hint="cs"/>
          <w:rtl/>
          <w:lang w:eastAsia="en-US"/>
        </w:rPr>
        <w:t>י</w:t>
      </w:r>
      <w:r w:rsidRPr="00941573">
        <w:rPr>
          <w:rFonts w:hint="cs"/>
          <w:rtl/>
          <w:lang w:eastAsia="en-US"/>
        </w:rPr>
        <w:t>רבית)</w:t>
      </w:r>
      <w:r>
        <w:rPr>
          <w:rFonts w:hint="cs"/>
          <w:rtl/>
          <w:lang w:eastAsia="en-US"/>
        </w:rPr>
        <w:t>.</w:t>
      </w:r>
    </w:p>
    <w:p w14:paraId="454DC467" w14:textId="77777777" w:rsidR="00163846" w:rsidRDefault="00163846" w:rsidP="001F44C0">
      <w:pPr>
        <w:pStyle w:val="af0"/>
        <w:numPr>
          <w:ilvl w:val="0"/>
          <w:numId w:val="46"/>
        </w:numPr>
        <w:autoSpaceDE/>
        <w:spacing w:after="120"/>
        <w:ind w:left="453" w:hanging="453"/>
        <w:contextualSpacing w:val="0"/>
        <w:rPr>
          <w:lang w:eastAsia="en-US"/>
        </w:rPr>
      </w:pPr>
      <w:r w:rsidRPr="00BD62F9">
        <w:rPr>
          <w:rtl/>
          <w:lang w:eastAsia="en-US"/>
        </w:rPr>
        <w:t>הספק יהיה אחראי לסימון באופן שוטף</w:t>
      </w:r>
      <w:r>
        <w:rPr>
          <w:rtl/>
          <w:lang w:eastAsia="en-US"/>
        </w:rPr>
        <w:t xml:space="preserve"> של כל ציוד חדש/נוסף </w:t>
      </w:r>
      <w:r w:rsidR="00921C45">
        <w:rPr>
          <w:rFonts w:hint="cs"/>
          <w:rtl/>
          <w:lang w:eastAsia="en-US"/>
        </w:rPr>
        <w:t>באמצעות</w:t>
      </w:r>
      <w:r>
        <w:rPr>
          <w:rFonts w:hint="cs"/>
          <w:rtl/>
          <w:lang w:eastAsia="en-US"/>
        </w:rPr>
        <w:t xml:space="preserve"> מדבקות אשר יסופקו ע"י </w:t>
      </w:r>
      <w:r w:rsidR="001F44C0">
        <w:rPr>
          <w:rFonts w:hint="cs"/>
          <w:rtl/>
          <w:lang w:eastAsia="en-US"/>
        </w:rPr>
        <w:t>הספק</w:t>
      </w:r>
      <w:r>
        <w:rPr>
          <w:rFonts w:hint="cs"/>
          <w:rtl/>
          <w:lang w:eastAsia="en-US"/>
        </w:rPr>
        <w:t>.</w:t>
      </w:r>
    </w:p>
    <w:p w14:paraId="53747131" w14:textId="77777777" w:rsidR="00163846" w:rsidRPr="00BD62F9" w:rsidRDefault="00163846" w:rsidP="00295FCD">
      <w:pPr>
        <w:pStyle w:val="af0"/>
        <w:numPr>
          <w:ilvl w:val="0"/>
          <w:numId w:val="46"/>
        </w:numPr>
        <w:autoSpaceDE/>
        <w:spacing w:after="120"/>
        <w:ind w:left="453" w:hanging="453"/>
        <w:contextualSpacing w:val="0"/>
        <w:rPr>
          <w:lang w:eastAsia="en-US"/>
        </w:rPr>
      </w:pPr>
      <w:r w:rsidRPr="00BD62F9">
        <w:rPr>
          <w:rtl/>
          <w:lang w:eastAsia="en-US"/>
        </w:rPr>
        <w:t xml:space="preserve">הספק אחראי לתמוך בקישור מאובטח </w:t>
      </w:r>
      <w:r>
        <w:rPr>
          <w:rFonts w:hint="cs"/>
          <w:rtl/>
          <w:lang w:eastAsia="en-US"/>
        </w:rPr>
        <w:t>מרחוק (מחוץ לרשת המשרד) אל מערכות המשרד באמצעות תשתית גישה מרחוק של ממשל זמין (</w:t>
      </w:r>
      <w:r w:rsidR="0039508D">
        <w:rPr>
          <w:rFonts w:hint="cs"/>
          <w:rtl/>
          <w:lang w:eastAsia="en-US"/>
        </w:rPr>
        <w:t xml:space="preserve">כיום </w:t>
      </w:r>
      <w:r>
        <w:rPr>
          <w:lang w:eastAsia="en-US"/>
        </w:rPr>
        <w:t>SSL</w:t>
      </w:r>
      <w:r>
        <w:rPr>
          <w:rFonts w:hint="cs"/>
          <w:rtl/>
          <w:lang w:eastAsia="en-US"/>
        </w:rPr>
        <w:t xml:space="preserve"> של </w:t>
      </w:r>
      <w:r>
        <w:rPr>
          <w:lang w:eastAsia="en-US"/>
        </w:rPr>
        <w:t>Juniper</w:t>
      </w:r>
      <w:r>
        <w:rPr>
          <w:rFonts w:hint="cs"/>
          <w:rtl/>
          <w:lang w:eastAsia="en-US"/>
        </w:rPr>
        <w:t xml:space="preserve">) </w:t>
      </w:r>
      <w:r w:rsidR="003811AA">
        <w:rPr>
          <w:rFonts w:hint="cs"/>
          <w:rtl/>
          <w:lang w:eastAsia="en-US"/>
        </w:rPr>
        <w:t xml:space="preserve">ו/או כל שיטת חיבור אחרת/נוספת שתיבחר ע"י המשרד </w:t>
      </w:r>
      <w:r>
        <w:rPr>
          <w:rFonts w:hint="cs"/>
          <w:rtl/>
          <w:lang w:eastAsia="en-US"/>
        </w:rPr>
        <w:t xml:space="preserve">ולהוות דרג ראשון לפתרון בעיות קישוריות </w:t>
      </w:r>
      <w:r w:rsidRPr="00BD62F9">
        <w:rPr>
          <w:rtl/>
          <w:lang w:eastAsia="en-US"/>
        </w:rPr>
        <w:t>כחלק מסל הבסיס</w:t>
      </w:r>
      <w:r>
        <w:rPr>
          <w:rFonts w:hint="cs"/>
          <w:rtl/>
          <w:lang w:eastAsia="en-US"/>
        </w:rPr>
        <w:t xml:space="preserve">. תקלות שלא נפתרו ע"י הספק יופנו </w:t>
      </w:r>
      <w:r w:rsidRPr="007129FF">
        <w:rPr>
          <w:rFonts w:hint="cs"/>
          <w:rtl/>
          <w:lang w:eastAsia="en-US"/>
        </w:rPr>
        <w:t>ע"י הספק</w:t>
      </w:r>
      <w:r>
        <w:rPr>
          <w:rFonts w:hint="cs"/>
          <w:rtl/>
          <w:lang w:eastAsia="en-US"/>
        </w:rPr>
        <w:t xml:space="preserve"> לתמיכה של ממשל זמין.</w:t>
      </w:r>
    </w:p>
    <w:p w14:paraId="35275379" w14:textId="77777777" w:rsidR="00163846" w:rsidRDefault="00163846" w:rsidP="00941573">
      <w:pPr>
        <w:pStyle w:val="af0"/>
        <w:numPr>
          <w:ilvl w:val="0"/>
          <w:numId w:val="46"/>
        </w:numPr>
        <w:autoSpaceDE/>
        <w:spacing w:after="120"/>
        <w:ind w:left="453" w:hanging="453"/>
        <w:contextualSpacing w:val="0"/>
        <w:rPr>
          <w:lang w:eastAsia="en-US"/>
        </w:rPr>
      </w:pPr>
      <w:r w:rsidRPr="00BD62F9">
        <w:rPr>
          <w:rtl/>
          <w:lang w:eastAsia="en-US"/>
        </w:rPr>
        <w:t xml:space="preserve">הספק אחראי לתמוך בקישור מאובטח </w:t>
      </w:r>
      <w:r w:rsidR="00A63813">
        <w:rPr>
          <w:rFonts w:hint="cs"/>
          <w:rtl/>
          <w:lang w:eastAsia="en-US"/>
        </w:rPr>
        <w:t xml:space="preserve">וסנכרון </w:t>
      </w:r>
      <w:r w:rsidRPr="00BD62F9">
        <w:rPr>
          <w:rtl/>
          <w:lang w:eastAsia="en-US"/>
        </w:rPr>
        <w:t>של ציוד פרטי של עובדי ה</w:t>
      </w:r>
      <w:r>
        <w:rPr>
          <w:rtl/>
          <w:lang w:eastAsia="en-US"/>
        </w:rPr>
        <w:t>משרד</w:t>
      </w:r>
      <w:r w:rsidRPr="00BD62F9">
        <w:rPr>
          <w:rtl/>
          <w:lang w:eastAsia="en-US"/>
        </w:rPr>
        <w:t xml:space="preserve"> (</w:t>
      </w:r>
      <w:r w:rsidRPr="00BD62F9">
        <w:rPr>
          <w:lang w:eastAsia="en-US"/>
        </w:rPr>
        <w:t>BYOD – Bring Your Own Device</w:t>
      </w:r>
      <w:r w:rsidRPr="00BD62F9">
        <w:rPr>
          <w:rtl/>
          <w:lang w:eastAsia="en-US"/>
        </w:rPr>
        <w:t>) שיאושר להם לחברו לתשתית הארגונית (דואר אלקטרוני, יומן ארגוני, ספר כתובות ארגוני</w:t>
      </w:r>
      <w:r w:rsidR="00941573">
        <w:rPr>
          <w:rFonts w:hint="cs"/>
          <w:rtl/>
          <w:lang w:eastAsia="en-US"/>
        </w:rPr>
        <w:t xml:space="preserve"> </w:t>
      </w:r>
      <w:r w:rsidR="00941573" w:rsidRPr="00941573">
        <w:rPr>
          <w:rFonts w:hint="cs"/>
          <w:rtl/>
          <w:lang w:eastAsia="en-US"/>
        </w:rPr>
        <w:t>וכל אפליקציה ארגונית שהמשרד יבחר לחשוף למי שמתחבר מרחוק</w:t>
      </w:r>
      <w:r w:rsidR="00941573">
        <w:rPr>
          <w:rFonts w:hint="cs"/>
          <w:rtl/>
          <w:lang w:eastAsia="en-US"/>
        </w:rPr>
        <w:t>).</w:t>
      </w:r>
      <w:r w:rsidRPr="00BD62F9">
        <w:rPr>
          <w:rtl/>
          <w:lang w:eastAsia="en-US"/>
        </w:rPr>
        <w:t xml:space="preserve"> במסגרת שירותי תמיכה אלו יידרש הספק להגדיר את הקישוריות בציוד זה ובמידת הצורך להתקין רכיבי אבטחה </w:t>
      </w:r>
      <w:r>
        <w:rPr>
          <w:rFonts w:hint="cs"/>
          <w:rtl/>
          <w:lang w:eastAsia="en-US"/>
        </w:rPr>
        <w:t>שיירכשו</w:t>
      </w:r>
      <w:r w:rsidR="007129FF">
        <w:rPr>
          <w:rFonts w:hint="cs"/>
          <w:rtl/>
          <w:lang w:eastAsia="en-US"/>
        </w:rPr>
        <w:t>/</w:t>
      </w:r>
      <w:r>
        <w:rPr>
          <w:rFonts w:hint="cs"/>
          <w:rtl/>
          <w:lang w:eastAsia="en-US"/>
        </w:rPr>
        <w:t xml:space="preserve">יסופקו ע"י המשרד </w:t>
      </w:r>
      <w:r w:rsidRPr="00BD62F9">
        <w:rPr>
          <w:rtl/>
          <w:lang w:eastAsia="en-US"/>
        </w:rPr>
        <w:t>המהווים תנאי למימוש הקישוריות כחלק מסל הבסיס</w:t>
      </w:r>
      <w:r>
        <w:rPr>
          <w:rFonts w:hint="cs"/>
          <w:rtl/>
          <w:lang w:eastAsia="en-US"/>
        </w:rPr>
        <w:t>.</w:t>
      </w:r>
    </w:p>
    <w:p w14:paraId="40BA074C" w14:textId="77777777" w:rsidR="00941573" w:rsidRDefault="00941573" w:rsidP="00941573">
      <w:pPr>
        <w:pStyle w:val="af0"/>
        <w:numPr>
          <w:ilvl w:val="0"/>
          <w:numId w:val="46"/>
        </w:numPr>
        <w:autoSpaceDE/>
        <w:spacing w:after="120"/>
        <w:ind w:left="453" w:hanging="453"/>
        <w:contextualSpacing w:val="0"/>
        <w:rPr>
          <w:rtl/>
          <w:lang w:eastAsia="en-US"/>
        </w:rPr>
      </w:pPr>
      <w:r>
        <w:rPr>
          <w:rFonts w:hint="cs"/>
          <w:rtl/>
          <w:lang w:eastAsia="en-US"/>
        </w:rPr>
        <w:t>הספק אחראי לתמוך במכשירי</w:t>
      </w:r>
      <w:r w:rsidRPr="00941573">
        <w:rPr>
          <w:rFonts w:hint="cs"/>
          <w:rtl/>
          <w:lang w:eastAsia="en-US"/>
        </w:rPr>
        <w:t xml:space="preserve"> טלפון </w:t>
      </w:r>
      <w:r w:rsidRPr="00941573">
        <w:rPr>
          <w:lang w:eastAsia="en-US"/>
        </w:rPr>
        <w:t>IP</w:t>
      </w:r>
      <w:r w:rsidRPr="00941573">
        <w:rPr>
          <w:rFonts w:hint="cs"/>
          <w:rtl/>
          <w:lang w:eastAsia="en-US"/>
        </w:rPr>
        <w:t xml:space="preserve"> </w:t>
      </w:r>
      <w:r>
        <w:rPr>
          <w:rFonts w:hint="cs"/>
          <w:rtl/>
          <w:lang w:eastAsia="en-US"/>
        </w:rPr>
        <w:t xml:space="preserve">המותקנים במשרד. התמיכה היא ברמת </w:t>
      </w:r>
      <w:r w:rsidRPr="00941573">
        <w:rPr>
          <w:rFonts w:hint="cs"/>
          <w:rtl/>
          <w:lang w:eastAsia="en-US"/>
        </w:rPr>
        <w:t xml:space="preserve">קו ראשון </w:t>
      </w:r>
      <w:r>
        <w:rPr>
          <w:rFonts w:hint="cs"/>
          <w:rtl/>
          <w:lang w:eastAsia="en-US"/>
        </w:rPr>
        <w:t>(</w:t>
      </w:r>
      <w:r>
        <w:rPr>
          <w:lang w:eastAsia="en-US"/>
        </w:rPr>
        <w:t>First level Support</w:t>
      </w:r>
      <w:r>
        <w:rPr>
          <w:rFonts w:hint="cs"/>
          <w:rtl/>
          <w:lang w:eastAsia="en-US"/>
        </w:rPr>
        <w:t>). במידה והספק לא יצליח לתת מענה לבעיה,  יהיה עליו לפנות ל</w:t>
      </w:r>
      <w:r w:rsidRPr="00941573">
        <w:rPr>
          <w:rFonts w:hint="cs"/>
          <w:rtl/>
          <w:lang w:eastAsia="en-US"/>
        </w:rPr>
        <w:t>ספק</w:t>
      </w:r>
      <w:r>
        <w:rPr>
          <w:rFonts w:hint="cs"/>
          <w:rtl/>
          <w:lang w:eastAsia="en-US"/>
        </w:rPr>
        <w:t xml:space="preserve"> הטלפוניה </w:t>
      </w:r>
      <w:r w:rsidRPr="00941573">
        <w:rPr>
          <w:rFonts w:hint="cs"/>
          <w:rtl/>
          <w:lang w:eastAsia="en-US"/>
        </w:rPr>
        <w:t>(</w:t>
      </w:r>
      <w:r>
        <w:rPr>
          <w:rFonts w:hint="cs"/>
          <w:rtl/>
          <w:lang w:eastAsia="en-US"/>
        </w:rPr>
        <w:t xml:space="preserve">כיום, חברת </w:t>
      </w:r>
      <w:r w:rsidRPr="00941573">
        <w:rPr>
          <w:rFonts w:hint="cs"/>
          <w:rtl/>
          <w:lang w:eastAsia="en-US"/>
        </w:rPr>
        <w:t xml:space="preserve">בינת) במסגרת </w:t>
      </w:r>
      <w:r>
        <w:rPr>
          <w:rFonts w:hint="cs"/>
          <w:rtl/>
          <w:lang w:eastAsia="en-US"/>
        </w:rPr>
        <w:t xml:space="preserve">פרויקט </w:t>
      </w:r>
      <w:r w:rsidRPr="00941573">
        <w:rPr>
          <w:rFonts w:hint="cs"/>
          <w:rtl/>
          <w:lang w:eastAsia="en-US"/>
        </w:rPr>
        <w:t>שירלי</w:t>
      </w:r>
      <w:r>
        <w:rPr>
          <w:rFonts w:hint="cs"/>
          <w:rtl/>
          <w:lang w:eastAsia="en-US"/>
        </w:rPr>
        <w:t xml:space="preserve"> ולעקוב אחר הטיפול במסגרת רמת השירות לה מחויב ספק התשתית.</w:t>
      </w:r>
    </w:p>
    <w:p w14:paraId="3BB6CD3F" w14:textId="77777777" w:rsidR="00BD5AA7" w:rsidRDefault="00163846" w:rsidP="003E432D">
      <w:pPr>
        <w:pStyle w:val="af0"/>
        <w:numPr>
          <w:ilvl w:val="0"/>
          <w:numId w:val="46"/>
        </w:numPr>
        <w:autoSpaceDE/>
        <w:spacing w:after="120"/>
        <w:ind w:left="453" w:hanging="453"/>
        <w:contextualSpacing w:val="0"/>
        <w:rPr>
          <w:lang w:eastAsia="en-US"/>
        </w:rPr>
      </w:pPr>
      <w:r>
        <w:rPr>
          <w:rFonts w:hint="cs"/>
          <w:rtl/>
          <w:lang w:eastAsia="en-US"/>
        </w:rPr>
        <w:t>ל</w:t>
      </w:r>
      <w:r w:rsidR="0039508D">
        <w:rPr>
          <w:rFonts w:hint="cs"/>
          <w:rtl/>
          <w:lang w:eastAsia="en-US"/>
        </w:rPr>
        <w:t>זכות ה</w:t>
      </w:r>
      <w:r>
        <w:rPr>
          <w:rFonts w:hint="cs"/>
          <w:rtl/>
          <w:lang w:eastAsia="en-US"/>
        </w:rPr>
        <w:t xml:space="preserve">משרד יעמוד תקציב בסך של </w:t>
      </w:r>
      <w:r w:rsidR="00DD0FCB">
        <w:rPr>
          <w:rFonts w:hint="cs"/>
          <w:rtl/>
          <w:lang w:eastAsia="en-US"/>
        </w:rPr>
        <w:t>50</w:t>
      </w:r>
      <w:r>
        <w:rPr>
          <w:rFonts w:hint="cs"/>
          <w:rtl/>
          <w:lang w:eastAsia="en-US"/>
        </w:rPr>
        <w:t xml:space="preserve">,000 </w:t>
      </w:r>
      <w:r w:rsidR="003E432D">
        <w:rPr>
          <w:rFonts w:hint="cs"/>
          <w:rtl/>
          <w:lang w:eastAsia="en-US"/>
        </w:rPr>
        <w:t>₪ (ללא מע"מ)</w:t>
      </w:r>
      <w:r>
        <w:rPr>
          <w:rFonts w:hint="cs"/>
          <w:rtl/>
          <w:lang w:eastAsia="en-US"/>
        </w:rPr>
        <w:t xml:space="preserve"> לשנה לתיקונים שאינם כלולים במסגרת אחריות או שאינם בתכולת סל הבסיס (כגון: שחזור דיסקים, שבר כתוצאה משימוש לא סביר). </w:t>
      </w:r>
    </w:p>
    <w:p w14:paraId="6EECAD2B" w14:textId="77777777" w:rsidR="00BD5AA7" w:rsidRDefault="00BD5AA7" w:rsidP="007D3040">
      <w:pPr>
        <w:pStyle w:val="af0"/>
        <w:numPr>
          <w:ilvl w:val="1"/>
          <w:numId w:val="46"/>
        </w:numPr>
        <w:autoSpaceDE/>
        <w:spacing w:after="120"/>
        <w:ind w:left="878" w:hanging="518"/>
        <w:contextualSpacing w:val="0"/>
        <w:rPr>
          <w:lang w:eastAsia="en-US"/>
        </w:rPr>
      </w:pPr>
      <w:r>
        <w:rPr>
          <w:rFonts w:hint="cs"/>
          <w:rtl/>
          <w:lang w:eastAsia="en-US"/>
        </w:rPr>
        <w:t xml:space="preserve">על הספק לכלול תקציב זה בהצעת המחיר שיגיש למשרד כרכיב בסל הבסיס. </w:t>
      </w:r>
    </w:p>
    <w:p w14:paraId="08BC4F2C" w14:textId="77777777" w:rsidR="00BD5AA7" w:rsidRDefault="00163846" w:rsidP="007D3040">
      <w:pPr>
        <w:pStyle w:val="af0"/>
        <w:numPr>
          <w:ilvl w:val="1"/>
          <w:numId w:val="46"/>
        </w:numPr>
        <w:autoSpaceDE/>
        <w:spacing w:after="120"/>
        <w:ind w:left="878" w:hanging="518"/>
        <w:contextualSpacing w:val="0"/>
        <w:rPr>
          <w:lang w:eastAsia="en-US"/>
        </w:rPr>
      </w:pPr>
      <w:r>
        <w:rPr>
          <w:rFonts w:hint="cs"/>
          <w:rtl/>
          <w:lang w:eastAsia="en-US"/>
        </w:rPr>
        <w:t xml:space="preserve">בכל פעם </w:t>
      </w:r>
      <w:r w:rsidR="00921C45">
        <w:rPr>
          <w:rFonts w:hint="cs"/>
          <w:rtl/>
          <w:lang w:eastAsia="en-US"/>
        </w:rPr>
        <w:t>שיידר</w:t>
      </w:r>
      <w:r w:rsidR="00921C45">
        <w:rPr>
          <w:rFonts w:hint="eastAsia"/>
          <w:rtl/>
          <w:lang w:eastAsia="en-US"/>
        </w:rPr>
        <w:t>ש</w:t>
      </w:r>
      <w:r>
        <w:rPr>
          <w:rFonts w:hint="cs"/>
          <w:rtl/>
          <w:lang w:eastAsia="en-US"/>
        </w:rPr>
        <w:t xml:space="preserve"> תיקון </w:t>
      </w:r>
      <w:r w:rsidR="007129FF">
        <w:rPr>
          <w:rFonts w:hint="cs"/>
          <w:rtl/>
          <w:lang w:eastAsia="en-US"/>
        </w:rPr>
        <w:t xml:space="preserve">כנ"ל </w:t>
      </w:r>
      <w:r w:rsidR="0039508D">
        <w:rPr>
          <w:rFonts w:hint="cs"/>
          <w:rtl/>
          <w:lang w:eastAsia="en-US"/>
        </w:rPr>
        <w:t xml:space="preserve">תיפתח תקרית במערכת לניהול השירות ומדידת רמת השירות ותסווג כתיקון בתשלום, הספק יעדכן בגוף הקריאה </w:t>
      </w:r>
      <w:r w:rsidR="00D80DE0">
        <w:rPr>
          <w:rFonts w:hint="cs"/>
          <w:rtl/>
          <w:lang w:eastAsia="en-US"/>
        </w:rPr>
        <w:t xml:space="preserve">את </w:t>
      </w:r>
      <w:r>
        <w:rPr>
          <w:rFonts w:hint="cs"/>
          <w:rtl/>
          <w:lang w:eastAsia="en-US"/>
        </w:rPr>
        <w:t xml:space="preserve">הצעת מחיר </w:t>
      </w:r>
      <w:r w:rsidR="00D80DE0">
        <w:rPr>
          <w:rFonts w:hint="cs"/>
          <w:rtl/>
          <w:lang w:eastAsia="en-US"/>
        </w:rPr>
        <w:t xml:space="preserve">שלו </w:t>
      </w:r>
      <w:r>
        <w:rPr>
          <w:rFonts w:hint="cs"/>
          <w:rtl/>
          <w:lang w:eastAsia="en-US"/>
        </w:rPr>
        <w:t xml:space="preserve">לתיקון. </w:t>
      </w:r>
      <w:r w:rsidR="00D80DE0">
        <w:rPr>
          <w:rFonts w:hint="cs"/>
          <w:rtl/>
          <w:lang w:eastAsia="en-US"/>
        </w:rPr>
        <w:t>תנאי לביצוע התיקון הוא אישור של המשרד בגוף הקריאה כי היקף הכספי של התיקון ועצם התיקון עצמו מאושרים לביצוע.</w:t>
      </w:r>
    </w:p>
    <w:p w14:paraId="3B360AE6" w14:textId="77777777" w:rsidR="00BD5AA7" w:rsidRDefault="00163846" w:rsidP="007D3040">
      <w:pPr>
        <w:pStyle w:val="af0"/>
        <w:numPr>
          <w:ilvl w:val="1"/>
          <w:numId w:val="46"/>
        </w:numPr>
        <w:autoSpaceDE/>
        <w:spacing w:after="120"/>
        <w:ind w:left="878" w:hanging="518"/>
        <w:contextualSpacing w:val="0"/>
        <w:rPr>
          <w:lang w:eastAsia="en-US"/>
        </w:rPr>
      </w:pPr>
      <w:r>
        <w:rPr>
          <w:rFonts w:hint="cs"/>
          <w:rtl/>
          <w:lang w:eastAsia="en-US"/>
        </w:rPr>
        <w:t>ל</w:t>
      </w:r>
      <w:r w:rsidR="007129FF">
        <w:rPr>
          <w:rFonts w:hint="cs"/>
          <w:rtl/>
          <w:lang w:eastAsia="en-US"/>
        </w:rPr>
        <w:t>משרד</w:t>
      </w:r>
      <w:r>
        <w:rPr>
          <w:rFonts w:hint="cs"/>
          <w:rtl/>
          <w:lang w:eastAsia="en-US"/>
        </w:rPr>
        <w:t xml:space="preserve"> שמורה הזכות לברר ולקבל הצעות מחיר לצורך ביצוע התיקון באופן עצמאי. במידה והצעת המחיר שקיבל המש</w:t>
      </w:r>
      <w:r w:rsidR="007129FF">
        <w:rPr>
          <w:rFonts w:hint="cs"/>
          <w:rtl/>
          <w:lang w:eastAsia="en-US"/>
        </w:rPr>
        <w:t>ר</w:t>
      </w:r>
      <w:r>
        <w:rPr>
          <w:rFonts w:hint="cs"/>
          <w:rtl/>
          <w:lang w:eastAsia="en-US"/>
        </w:rPr>
        <w:t xml:space="preserve">ד נמוכה יותר, למשרד עומדת הזכות לחייב את הספק לרכוש את התיקון מהספק אשר </w:t>
      </w:r>
      <w:r w:rsidR="007129FF">
        <w:rPr>
          <w:rFonts w:hint="cs"/>
          <w:rtl/>
          <w:lang w:eastAsia="en-US"/>
        </w:rPr>
        <w:t>ה</w:t>
      </w:r>
      <w:r>
        <w:rPr>
          <w:rFonts w:hint="cs"/>
          <w:rtl/>
          <w:lang w:eastAsia="en-US"/>
        </w:rPr>
        <w:t xml:space="preserve">ציע את הצעת המחיר </w:t>
      </w:r>
      <w:r w:rsidR="00921C45">
        <w:rPr>
          <w:rFonts w:hint="cs"/>
          <w:rtl/>
          <w:lang w:eastAsia="en-US"/>
        </w:rPr>
        <w:t>המיטבי</w:t>
      </w:r>
      <w:r w:rsidR="00921C45">
        <w:rPr>
          <w:rFonts w:hint="eastAsia"/>
          <w:rtl/>
          <w:lang w:eastAsia="en-US"/>
        </w:rPr>
        <w:t>ת</w:t>
      </w:r>
      <w:r>
        <w:rPr>
          <w:rFonts w:hint="cs"/>
          <w:rtl/>
          <w:lang w:eastAsia="en-US"/>
        </w:rPr>
        <w:t xml:space="preserve"> למשרד.</w:t>
      </w:r>
      <w:r w:rsidR="00D80DE0">
        <w:rPr>
          <w:rFonts w:hint="cs"/>
          <w:rtl/>
          <w:lang w:eastAsia="en-US"/>
        </w:rPr>
        <w:t xml:space="preserve"> </w:t>
      </w:r>
    </w:p>
    <w:p w14:paraId="234CF113" w14:textId="77777777" w:rsidR="00163846" w:rsidRDefault="00D80DE0" w:rsidP="007D3040">
      <w:pPr>
        <w:pStyle w:val="af0"/>
        <w:numPr>
          <w:ilvl w:val="1"/>
          <w:numId w:val="46"/>
        </w:numPr>
        <w:autoSpaceDE/>
        <w:spacing w:after="120"/>
        <w:ind w:left="878" w:hanging="518"/>
        <w:contextualSpacing w:val="0"/>
        <w:rPr>
          <w:lang w:eastAsia="en-US"/>
        </w:rPr>
      </w:pPr>
      <w:r>
        <w:rPr>
          <w:rFonts w:hint="cs"/>
          <w:rtl/>
          <w:lang w:eastAsia="en-US"/>
        </w:rPr>
        <w:t xml:space="preserve">ככל שהמשרד לא ניצל תקציב זה במלואו בשנה </w:t>
      </w:r>
      <w:r w:rsidR="00921C45">
        <w:rPr>
          <w:rFonts w:hint="cs"/>
          <w:rtl/>
          <w:lang w:eastAsia="en-US"/>
        </w:rPr>
        <w:t>מסוימת</w:t>
      </w:r>
      <w:r>
        <w:rPr>
          <w:rFonts w:hint="cs"/>
          <w:rtl/>
          <w:lang w:eastAsia="en-US"/>
        </w:rPr>
        <w:t>, תועבר מלוא היתרה לשנה שלאחר מכן. במידה ובסוף תקופת ההסכם קיימת יתרה לא מנוצלת, המשרד יקזז את מלוא היתרה מהתשלומים המגיעים לספק.</w:t>
      </w:r>
    </w:p>
    <w:p w14:paraId="59C91F5F" w14:textId="77777777" w:rsidR="00163846" w:rsidRDefault="003811AA" w:rsidP="003811AA">
      <w:pPr>
        <w:pStyle w:val="af0"/>
        <w:numPr>
          <w:ilvl w:val="0"/>
          <w:numId w:val="46"/>
        </w:numPr>
        <w:autoSpaceDE/>
        <w:spacing w:after="120"/>
        <w:ind w:left="453" w:hanging="453"/>
        <w:contextualSpacing w:val="0"/>
        <w:rPr>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Ref506675267 \r \h</w:instrText>
      </w:r>
      <w:r>
        <w:rPr>
          <w:rtl/>
          <w:lang w:eastAsia="en-US"/>
        </w:rPr>
        <w:instrText xml:space="preserve"> </w:instrText>
      </w:r>
      <w:r>
        <w:rPr>
          <w:rtl/>
          <w:lang w:eastAsia="en-US"/>
        </w:rPr>
      </w:r>
      <w:r>
        <w:rPr>
          <w:rtl/>
          <w:lang w:eastAsia="en-US"/>
        </w:rPr>
        <w:fldChar w:fldCharType="separate"/>
      </w:r>
      <w:r>
        <w:rPr>
          <w:rtl/>
          <w:lang w:eastAsia="en-US"/>
        </w:rPr>
        <w:t>‏4.4.18</w:t>
      </w:r>
      <w:r>
        <w:rPr>
          <w:rtl/>
          <w:lang w:eastAsia="en-US"/>
        </w:rPr>
        <w:fldChar w:fldCharType="end"/>
      </w:r>
      <w:r>
        <w:rPr>
          <w:rFonts w:hint="cs"/>
          <w:rtl/>
          <w:lang w:eastAsia="en-US"/>
        </w:rPr>
        <w:t xml:space="preserve"> </w:t>
      </w:r>
      <w:r w:rsidR="00163846">
        <w:rPr>
          <w:rFonts w:hint="cs"/>
          <w:rtl/>
          <w:lang w:eastAsia="en-US"/>
        </w:rPr>
        <w:t xml:space="preserve">הספק </w:t>
      </w:r>
      <w:r w:rsidR="00921C45" w:rsidRPr="00E702DC">
        <w:rPr>
          <w:rFonts w:hint="cs"/>
          <w:rtl/>
          <w:lang w:eastAsia="en-US"/>
        </w:rPr>
        <w:t>מחויב</w:t>
      </w:r>
      <w:r w:rsidR="00163846" w:rsidRPr="00E702DC">
        <w:rPr>
          <w:rtl/>
          <w:lang w:eastAsia="en-US"/>
        </w:rPr>
        <w:t xml:space="preserve"> לבקר בכל אחד מאתרי </w:t>
      </w:r>
      <w:r w:rsidR="00163846">
        <w:rPr>
          <w:rFonts w:hint="cs"/>
          <w:rtl/>
          <w:lang w:eastAsia="en-US"/>
        </w:rPr>
        <w:t>המשרד, להיפגש עם מנהל האתר, לרכז נושאים ובעיות שיש לטפל בהם ולהגיש דוח ביקור מסודר למנהל המחשוב של המשרד, בהתאם לפורמט שיוגדר ע"י המשרד.</w:t>
      </w:r>
      <w:r w:rsidR="00F85708">
        <w:rPr>
          <w:rFonts w:hint="cs"/>
          <w:rtl/>
          <w:lang w:eastAsia="en-US"/>
        </w:rPr>
        <w:t xml:space="preserve"> פירוט אתרי המשרד מופיע בנספח 4.4.2 להלן.</w:t>
      </w:r>
    </w:p>
    <w:p w14:paraId="13C56591" w14:textId="77777777" w:rsidR="001C48BF" w:rsidRPr="00D42C19" w:rsidRDefault="001C48BF" w:rsidP="007D3040">
      <w:pPr>
        <w:autoSpaceDE/>
        <w:spacing w:after="120" w:line="240" w:lineRule="auto"/>
        <w:rPr>
          <w:b/>
          <w:bCs/>
          <w:lang w:eastAsia="en-US"/>
        </w:rPr>
      </w:pPr>
    </w:p>
    <w:tbl>
      <w:tblPr>
        <w:tblStyle w:val="afc"/>
        <w:bidiVisual/>
        <w:tblW w:w="0" w:type="auto"/>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tblLook w:val="04A0" w:firstRow="1" w:lastRow="0" w:firstColumn="1" w:lastColumn="0" w:noHBand="0" w:noVBand="1"/>
      </w:tblPr>
      <w:tblGrid>
        <w:gridCol w:w="9515"/>
      </w:tblGrid>
      <w:tr w:rsidR="00163846" w:rsidRPr="00697610" w14:paraId="13CD74A5" w14:textId="77777777" w:rsidTr="007129FF">
        <w:tc>
          <w:tcPr>
            <w:tcW w:w="9515" w:type="dxa"/>
            <w:shd w:val="clear" w:color="auto" w:fill="auto"/>
            <w:hideMark/>
          </w:tcPr>
          <w:p w14:paraId="16D62E4A" w14:textId="77777777" w:rsidR="00163846" w:rsidRPr="00BD62F9" w:rsidRDefault="00163846" w:rsidP="00295FCD">
            <w:pPr>
              <w:pStyle w:val="af0"/>
              <w:numPr>
                <w:ilvl w:val="0"/>
                <w:numId w:val="226"/>
              </w:numPr>
              <w:spacing w:after="80"/>
              <w:ind w:left="357" w:hanging="357"/>
              <w:contextualSpacing w:val="0"/>
              <w:rPr>
                <w:b/>
                <w:bCs/>
                <w:rtl/>
              </w:rPr>
            </w:pPr>
            <w:r w:rsidRPr="00BD62F9">
              <w:rPr>
                <w:b/>
                <w:bCs/>
                <w:rtl/>
              </w:rPr>
              <w:t>המציע יפרט את השיטות והנהלים המוצעים על ידו לתפעול הציוד ה</w:t>
            </w:r>
            <w:r w:rsidR="007129FF">
              <w:rPr>
                <w:rFonts w:hint="cs"/>
                <w:b/>
                <w:bCs/>
                <w:rtl/>
              </w:rPr>
              <w:t>קצה</w:t>
            </w:r>
            <w:r w:rsidRPr="00BD62F9">
              <w:rPr>
                <w:b/>
                <w:bCs/>
                <w:rtl/>
              </w:rPr>
              <w:t>. המציע יציג את עקרונות תפישת התפעול (כולל נימוקים ליישום שיטה זו) תוך פירוט סוג והיקף כח-האדם הנדרש.</w:t>
            </w:r>
          </w:p>
          <w:p w14:paraId="31BA92B8" w14:textId="77777777" w:rsidR="00163846" w:rsidRPr="00BD62F9" w:rsidRDefault="00163846" w:rsidP="00295FCD">
            <w:pPr>
              <w:pStyle w:val="af0"/>
              <w:numPr>
                <w:ilvl w:val="0"/>
                <w:numId w:val="226"/>
              </w:numPr>
              <w:spacing w:after="80"/>
              <w:ind w:left="357" w:hanging="357"/>
              <w:contextualSpacing w:val="0"/>
              <w:rPr>
                <w:b/>
                <w:bCs/>
              </w:rPr>
            </w:pPr>
            <w:r w:rsidRPr="00BD62F9">
              <w:rPr>
                <w:b/>
                <w:bCs/>
                <w:rtl/>
              </w:rPr>
              <w:t>במיוחד יפרט המציע את אמצעי השליטה הממוחשבים, המאפשרים בקרה ושליטה אחר ציוד הקצה, כולל מעקב אחר גרסאות ואחר רישוי ואחריות של הציוד והת</w:t>
            </w:r>
            <w:r w:rsidR="007129FF">
              <w:rPr>
                <w:rFonts w:hint="cs"/>
                <w:b/>
                <w:bCs/>
                <w:rtl/>
              </w:rPr>
              <w:t>ו</w:t>
            </w:r>
            <w:r w:rsidRPr="00BD62F9">
              <w:rPr>
                <w:b/>
                <w:bCs/>
                <w:rtl/>
              </w:rPr>
              <w:t>כנה.</w:t>
            </w:r>
          </w:p>
          <w:p w14:paraId="5D9B5B68" w14:textId="77777777" w:rsidR="00163846" w:rsidRPr="00BD62F9" w:rsidRDefault="00163846" w:rsidP="00295FCD">
            <w:pPr>
              <w:pStyle w:val="af0"/>
              <w:numPr>
                <w:ilvl w:val="0"/>
                <w:numId w:val="226"/>
              </w:numPr>
              <w:spacing w:after="80"/>
              <w:ind w:left="357" w:hanging="357"/>
              <w:contextualSpacing w:val="0"/>
              <w:rPr>
                <w:b/>
                <w:bCs/>
              </w:rPr>
            </w:pPr>
            <w:r w:rsidRPr="00BD62F9">
              <w:rPr>
                <w:b/>
                <w:bCs/>
                <w:rtl/>
              </w:rPr>
              <w:t>המציע י</w:t>
            </w:r>
            <w:r w:rsidR="007129FF">
              <w:rPr>
                <w:b/>
                <w:bCs/>
                <w:rtl/>
              </w:rPr>
              <w:t>פרט כיצד השיטה והאמצעים</w:t>
            </w:r>
            <w:r w:rsidR="007129FF">
              <w:rPr>
                <w:rFonts w:hint="cs"/>
                <w:b/>
                <w:bCs/>
                <w:rtl/>
              </w:rPr>
              <w:t xml:space="preserve"> </w:t>
            </w:r>
            <w:r w:rsidR="007129FF">
              <w:rPr>
                <w:b/>
                <w:bCs/>
                <w:rtl/>
              </w:rPr>
              <w:t>המוצעים על ידו</w:t>
            </w:r>
            <w:r w:rsidRPr="00BD62F9">
              <w:rPr>
                <w:b/>
                <w:bCs/>
                <w:rtl/>
              </w:rPr>
              <w:t xml:space="preserve"> לתפעול </w:t>
            </w:r>
            <w:r w:rsidR="007129FF">
              <w:rPr>
                <w:rFonts w:hint="cs"/>
                <w:b/>
                <w:bCs/>
                <w:rtl/>
              </w:rPr>
              <w:t>צ</w:t>
            </w:r>
            <w:r w:rsidRPr="00BD62F9">
              <w:rPr>
                <w:b/>
                <w:bCs/>
                <w:rtl/>
              </w:rPr>
              <w:t>יוד ה</w:t>
            </w:r>
            <w:r w:rsidR="007129FF">
              <w:rPr>
                <w:rFonts w:hint="cs"/>
                <w:b/>
                <w:bCs/>
                <w:rtl/>
              </w:rPr>
              <w:t>קצה</w:t>
            </w:r>
            <w:r w:rsidRPr="00BD62F9">
              <w:rPr>
                <w:b/>
                <w:bCs/>
                <w:rtl/>
              </w:rPr>
              <w:t>, עונים על התחייבויותיו במסגרת הסכם רמת השירות – זמינות המערכת ועמידה בזמני התאוששות מתקלות (ראה נ</w:t>
            </w:r>
            <w:hyperlink w:anchor="נספח45" w:history="1">
              <w:r w:rsidRPr="00D80DE0">
                <w:rPr>
                  <w:rStyle w:val="Hyperlink"/>
                  <w:b/>
                  <w:bCs/>
                  <w:rtl/>
                </w:rPr>
                <w:t>ספח 4.5</w:t>
              </w:r>
            </w:hyperlink>
            <w:r w:rsidRPr="00BD62F9">
              <w:rPr>
                <w:b/>
                <w:bCs/>
                <w:rtl/>
              </w:rPr>
              <w:t xml:space="preserve">). </w:t>
            </w:r>
          </w:p>
          <w:p w14:paraId="2C0E9852" w14:textId="77777777" w:rsidR="00163846" w:rsidRPr="00BD62F9" w:rsidRDefault="00163846" w:rsidP="00295FCD">
            <w:pPr>
              <w:pStyle w:val="af0"/>
              <w:numPr>
                <w:ilvl w:val="0"/>
                <w:numId w:val="226"/>
              </w:numPr>
              <w:spacing w:after="80"/>
              <w:ind w:left="357" w:hanging="357"/>
              <w:contextualSpacing w:val="0"/>
              <w:rPr>
                <w:b/>
                <w:bCs/>
                <w:rtl/>
              </w:rPr>
            </w:pPr>
            <w:r w:rsidRPr="00BD62F9">
              <w:rPr>
                <w:b/>
                <w:bCs/>
                <w:rtl/>
              </w:rPr>
              <w:t>המציע יציג דוגמאות של עזרים אשר ישמשו אותו בניהול ותפעול ציוד ה</w:t>
            </w:r>
            <w:r w:rsidR="007129FF">
              <w:rPr>
                <w:rFonts w:hint="cs"/>
                <w:b/>
                <w:bCs/>
                <w:rtl/>
              </w:rPr>
              <w:t>קצה</w:t>
            </w:r>
            <w:r w:rsidRPr="00BD62F9">
              <w:rPr>
                <w:b/>
                <w:bCs/>
                <w:rtl/>
              </w:rPr>
              <w:t xml:space="preserve"> (כגון: יישומים, ספרי נהלים, דוחות מעקב ושליטה).</w:t>
            </w:r>
          </w:p>
          <w:p w14:paraId="46F65F13" w14:textId="77777777" w:rsidR="00163846" w:rsidRPr="00BD62F9" w:rsidRDefault="00163846" w:rsidP="00295FCD">
            <w:pPr>
              <w:pStyle w:val="af0"/>
              <w:numPr>
                <w:ilvl w:val="0"/>
                <w:numId w:val="226"/>
              </w:numPr>
              <w:spacing w:after="80"/>
              <w:ind w:left="357" w:hanging="357"/>
              <w:contextualSpacing w:val="0"/>
              <w:rPr>
                <w:b/>
                <w:bCs/>
              </w:rPr>
            </w:pPr>
            <w:r w:rsidRPr="00BD62F9">
              <w:rPr>
                <w:b/>
                <w:bCs/>
                <w:rtl/>
              </w:rPr>
              <w:t>המציע יפרט מהם הכללים, השיטות והאמצעים המוצעים על ידו לניהול התצורה של ציוד ה</w:t>
            </w:r>
            <w:r w:rsidR="007129FF">
              <w:rPr>
                <w:rFonts w:hint="cs"/>
                <w:b/>
                <w:bCs/>
                <w:rtl/>
              </w:rPr>
              <w:t>קצה</w:t>
            </w:r>
            <w:r w:rsidRPr="00BD62F9">
              <w:rPr>
                <w:b/>
                <w:bCs/>
                <w:rtl/>
              </w:rPr>
              <w:t xml:space="preserve"> </w:t>
            </w:r>
            <w:r w:rsidR="007129FF">
              <w:rPr>
                <w:rFonts w:hint="cs"/>
                <w:b/>
                <w:bCs/>
                <w:rtl/>
              </w:rPr>
              <w:t>ב</w:t>
            </w:r>
            <w:r w:rsidRPr="00BD62F9">
              <w:rPr>
                <w:b/>
                <w:bCs/>
                <w:rtl/>
              </w:rPr>
              <w:t>דגש על הנושאים הבאים:</w:t>
            </w:r>
            <w:r>
              <w:rPr>
                <w:rFonts w:hint="cs"/>
                <w:b/>
                <w:bCs/>
                <w:rtl/>
              </w:rPr>
              <w:t xml:space="preserve"> </w:t>
            </w:r>
          </w:p>
          <w:p w14:paraId="74AA3B35" w14:textId="77777777" w:rsidR="00163846" w:rsidRPr="00697610" w:rsidRDefault="00163846" w:rsidP="00295FCD">
            <w:pPr>
              <w:pStyle w:val="af0"/>
              <w:numPr>
                <w:ilvl w:val="0"/>
                <w:numId w:val="112"/>
              </w:numPr>
              <w:spacing w:after="80"/>
              <w:contextualSpacing w:val="0"/>
              <w:rPr>
                <w:b/>
                <w:bCs/>
              </w:rPr>
            </w:pPr>
            <w:r w:rsidRPr="00697610">
              <w:rPr>
                <w:b/>
                <w:bCs/>
                <w:rtl/>
              </w:rPr>
              <w:t>עדכון/החלפת מהדורות ציוד.</w:t>
            </w:r>
          </w:p>
          <w:p w14:paraId="41AE6241" w14:textId="77777777" w:rsidR="00163846" w:rsidRPr="00697610" w:rsidRDefault="00163846" w:rsidP="00295FCD">
            <w:pPr>
              <w:pStyle w:val="af0"/>
              <w:numPr>
                <w:ilvl w:val="0"/>
                <w:numId w:val="112"/>
              </w:numPr>
              <w:spacing w:after="80"/>
              <w:contextualSpacing w:val="0"/>
              <w:rPr>
                <w:b/>
                <w:bCs/>
                <w:rtl/>
              </w:rPr>
            </w:pPr>
            <w:r w:rsidRPr="00697610">
              <w:rPr>
                <w:b/>
                <w:bCs/>
                <w:rtl/>
              </w:rPr>
              <w:t>התקנות של ציוד, תשתיות, תוכנות.</w:t>
            </w:r>
          </w:p>
          <w:p w14:paraId="59FC3725" w14:textId="77777777" w:rsidR="00163846" w:rsidRPr="00697610" w:rsidRDefault="00163846" w:rsidP="00295FCD">
            <w:pPr>
              <w:pStyle w:val="af0"/>
              <w:numPr>
                <w:ilvl w:val="0"/>
                <w:numId w:val="112"/>
              </w:numPr>
              <w:spacing w:after="80"/>
              <w:contextualSpacing w:val="0"/>
              <w:rPr>
                <w:b/>
                <w:bCs/>
                <w:rtl/>
              </w:rPr>
            </w:pPr>
            <w:r w:rsidRPr="00697610">
              <w:rPr>
                <w:b/>
                <w:bCs/>
                <w:rtl/>
              </w:rPr>
              <w:t>הפעלת שינויים ושיפורים.</w:t>
            </w:r>
          </w:p>
          <w:p w14:paraId="3BDC76FC" w14:textId="77777777" w:rsidR="00163846" w:rsidRPr="002468E4" w:rsidRDefault="00163846" w:rsidP="00295FCD">
            <w:pPr>
              <w:pStyle w:val="af0"/>
              <w:numPr>
                <w:ilvl w:val="0"/>
                <w:numId w:val="226"/>
              </w:numPr>
              <w:spacing w:after="80"/>
              <w:ind w:left="357" w:hanging="357"/>
              <w:contextualSpacing w:val="0"/>
              <w:rPr>
                <w:b/>
                <w:bCs/>
              </w:rPr>
            </w:pPr>
            <w:r w:rsidRPr="00BD62F9">
              <w:rPr>
                <w:b/>
                <w:bCs/>
                <w:rtl/>
              </w:rPr>
              <w:t>המציע יפרט את אופן אספקת שירותי התחזוקה (שוטפת, שבר, מונעת) בכל אתרי ה</w:t>
            </w:r>
            <w:r>
              <w:rPr>
                <w:b/>
                <w:bCs/>
                <w:rtl/>
              </w:rPr>
              <w:t>משרד</w:t>
            </w:r>
            <w:r w:rsidRPr="00BD62F9">
              <w:rPr>
                <w:b/>
                <w:bCs/>
                <w:rtl/>
              </w:rPr>
              <w:t xml:space="preserve"> (בהתייחס לציוד הקצה</w:t>
            </w:r>
            <w:r>
              <w:rPr>
                <w:rFonts w:hint="cs"/>
                <w:b/>
                <w:bCs/>
                <w:rtl/>
              </w:rPr>
              <w:t xml:space="preserve"> והציוד המיוחד</w:t>
            </w:r>
            <w:r w:rsidRPr="00BD62F9">
              <w:rPr>
                <w:b/>
                <w:bCs/>
                <w:rtl/>
              </w:rPr>
              <w:t>).</w:t>
            </w:r>
          </w:p>
        </w:tc>
      </w:tr>
    </w:tbl>
    <w:p w14:paraId="4C00A247" w14:textId="77777777" w:rsidR="00365442" w:rsidRPr="00A979A1" w:rsidRDefault="00365442" w:rsidP="00A979A1">
      <w:pPr>
        <w:rPr>
          <w:sz w:val="10"/>
          <w:szCs w:val="10"/>
        </w:rPr>
      </w:pPr>
      <w:bookmarkStart w:id="2189" w:name="_Toc405396264"/>
      <w:bookmarkStart w:id="2190" w:name="_Toc404085565"/>
      <w:bookmarkStart w:id="2191" w:name="_Toc406967905"/>
      <w:bookmarkStart w:id="2192" w:name="_Toc407629825"/>
      <w:bookmarkStart w:id="2193" w:name="_Toc408395926"/>
      <w:bookmarkStart w:id="2194" w:name="_Ref408866163"/>
      <w:bookmarkStart w:id="2195" w:name="_Ref408991050"/>
      <w:bookmarkStart w:id="2196" w:name="_Ref408991796"/>
      <w:bookmarkStart w:id="2197" w:name="_Ref408991990"/>
      <w:bookmarkStart w:id="2198" w:name="_Ref408992025"/>
      <w:bookmarkStart w:id="2199" w:name="_Ref408992187"/>
      <w:bookmarkStart w:id="2200" w:name="_Ref409073375"/>
      <w:bookmarkStart w:id="2201" w:name="_Toc409621836"/>
      <w:bookmarkStart w:id="2202" w:name="_Toc426573262"/>
      <w:bookmarkStart w:id="2203" w:name="_Toc452288430"/>
      <w:bookmarkStart w:id="2204" w:name="_Ref506669941"/>
      <w:bookmarkStart w:id="2205" w:name="_Ref506670628"/>
      <w:bookmarkStart w:id="2206" w:name="סעיף443"/>
    </w:p>
    <w:p w14:paraId="4F5E4A72" w14:textId="77777777" w:rsidR="00163846" w:rsidRPr="00BD62F9" w:rsidRDefault="00163846" w:rsidP="00D80DE0">
      <w:pPr>
        <w:pStyle w:val="mateor3"/>
        <w:numPr>
          <w:ilvl w:val="2"/>
          <w:numId w:val="197"/>
        </w:numPr>
        <w:ind w:left="720"/>
        <w:rPr>
          <w:rtl/>
        </w:rPr>
      </w:pPr>
      <w:bookmarkStart w:id="2207" w:name="_Ref507968766"/>
      <w:bookmarkStart w:id="2208" w:name="_Toc512200210"/>
      <w:r w:rsidRPr="00BD62F9">
        <w:rPr>
          <w:rtl/>
        </w:rPr>
        <w:t>תפעול וניהול רשתות תקשורת ו</w:t>
      </w:r>
      <w:r w:rsidR="00D80DE0">
        <w:rPr>
          <w:rFonts w:hint="cs"/>
          <w:rtl/>
        </w:rPr>
        <w:t xml:space="preserve">רכיבי </w:t>
      </w:r>
      <w:r w:rsidRPr="00BD62F9">
        <w:rPr>
          <w:rtl/>
        </w:rPr>
        <w:t>אבטחת מידע</w:t>
      </w:r>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r w:rsidR="00D80DE0">
        <w:rPr>
          <w:rFonts w:hint="cs"/>
          <w:rtl/>
        </w:rPr>
        <w:t xml:space="preserve"> (</w:t>
      </w:r>
      <w:r w:rsidR="00D80DE0" w:rsidRPr="00BD62F9">
        <w:rPr>
          <w:rtl/>
        </w:rPr>
        <w:t xml:space="preserve">חומרת </w:t>
      </w:r>
      <w:r w:rsidR="00D80DE0">
        <w:rPr>
          <w:rFonts w:hint="cs"/>
          <w:rtl/>
        </w:rPr>
        <w:t>ותוכנה)</w:t>
      </w:r>
      <w:bookmarkEnd w:id="2207"/>
      <w:bookmarkEnd w:id="2208"/>
    </w:p>
    <w:bookmarkEnd w:id="2206"/>
    <w:p w14:paraId="6F5ACA48" w14:textId="77777777" w:rsidR="00163846" w:rsidRPr="00BD62F9" w:rsidRDefault="00163846" w:rsidP="00AB45AE">
      <w:pPr>
        <w:spacing w:after="120"/>
        <w:rPr>
          <w:rtl/>
          <w:lang w:eastAsia="en-US"/>
        </w:rPr>
      </w:pPr>
      <w:r w:rsidRPr="00BD62F9">
        <w:rPr>
          <w:rtl/>
          <w:lang w:eastAsia="en-US"/>
        </w:rPr>
        <w:t>רשת התקשורת (המקומית והרחבה) היא מרכיב בעל חשיבות עליונה במערכות המחשוב של ה</w:t>
      </w:r>
      <w:r>
        <w:rPr>
          <w:rtl/>
          <w:lang w:eastAsia="en-US"/>
        </w:rPr>
        <w:t>משרד</w:t>
      </w:r>
      <w:r w:rsidRPr="00BD62F9">
        <w:rPr>
          <w:rtl/>
          <w:lang w:eastAsia="en-US"/>
        </w:rPr>
        <w:t>. הספק אחראי לניהול</w:t>
      </w:r>
      <w:r w:rsidR="00AB45AE">
        <w:rPr>
          <w:rFonts w:hint="cs"/>
          <w:rtl/>
          <w:lang w:eastAsia="en-US"/>
        </w:rPr>
        <w:t>,</w:t>
      </w:r>
      <w:r w:rsidRPr="00BD62F9">
        <w:rPr>
          <w:rtl/>
          <w:lang w:eastAsia="en-US"/>
        </w:rPr>
        <w:t xml:space="preserve"> תפעול </w:t>
      </w:r>
      <w:r w:rsidR="00AB45AE">
        <w:rPr>
          <w:rFonts w:hint="cs"/>
          <w:rtl/>
          <w:lang w:eastAsia="en-US"/>
        </w:rPr>
        <w:t xml:space="preserve">ותחזוקה של כל רכיבי </w:t>
      </w:r>
      <w:r w:rsidRPr="00BD62F9">
        <w:rPr>
          <w:rtl/>
          <w:lang w:eastAsia="en-US"/>
        </w:rPr>
        <w:t xml:space="preserve">רשת התקשורת </w:t>
      </w:r>
      <w:r>
        <w:rPr>
          <w:rFonts w:hint="cs"/>
          <w:rtl/>
          <w:lang w:eastAsia="en-US"/>
        </w:rPr>
        <w:t>הרחבה</w:t>
      </w:r>
      <w:r w:rsidRPr="00BD62F9">
        <w:rPr>
          <w:rtl/>
          <w:lang w:eastAsia="en-US"/>
        </w:rPr>
        <w:t xml:space="preserve"> (</w:t>
      </w:r>
      <w:r w:rsidRPr="00BD62F9">
        <w:rPr>
          <w:lang w:eastAsia="en-US"/>
        </w:rPr>
        <w:t>WAN</w:t>
      </w:r>
      <w:r w:rsidRPr="00BD62F9">
        <w:rPr>
          <w:rtl/>
          <w:lang w:eastAsia="en-US"/>
        </w:rPr>
        <w:t>), רשתות התקשורת המקומיות (</w:t>
      </w:r>
      <w:r w:rsidRPr="00BD62F9">
        <w:rPr>
          <w:lang w:eastAsia="en-US"/>
        </w:rPr>
        <w:t>LAN</w:t>
      </w:r>
      <w:r w:rsidRPr="00BD62F9">
        <w:rPr>
          <w:rtl/>
          <w:lang w:eastAsia="en-US"/>
        </w:rPr>
        <w:t>) באתר המרכזי ובכל אחד מאתרי ה</w:t>
      </w:r>
      <w:r>
        <w:rPr>
          <w:rtl/>
          <w:lang w:eastAsia="en-US"/>
        </w:rPr>
        <w:t>משרד</w:t>
      </w:r>
      <w:r w:rsidRPr="00BD62F9">
        <w:rPr>
          <w:rtl/>
          <w:lang w:eastAsia="en-US"/>
        </w:rPr>
        <w:t xml:space="preserve">, ובכלל זה תפעול </w:t>
      </w:r>
      <w:r w:rsidR="002A4F63">
        <w:rPr>
          <w:rFonts w:hint="cs"/>
          <w:rtl/>
          <w:lang w:eastAsia="en-US"/>
        </w:rPr>
        <w:t xml:space="preserve">ותחזוקה של </w:t>
      </w:r>
      <w:r w:rsidRPr="00BD62F9">
        <w:rPr>
          <w:rtl/>
          <w:lang w:eastAsia="en-US"/>
        </w:rPr>
        <w:t>כל הציוד הנלווה הדרוש להפעלתן כגון: מתגים, ציוד גישור, ציוד ניתוב, נתבי עומסים (</w:t>
      </w:r>
      <w:r w:rsidRPr="00BD62F9">
        <w:rPr>
          <w:lang w:eastAsia="en-US"/>
        </w:rPr>
        <w:t>Load Balancers</w:t>
      </w:r>
      <w:r w:rsidRPr="00BD62F9">
        <w:rPr>
          <w:rtl/>
          <w:lang w:eastAsia="en-US"/>
        </w:rPr>
        <w:t xml:space="preserve">), ציוד </w:t>
      </w:r>
      <w:r w:rsidR="002A4F63">
        <w:rPr>
          <w:rFonts w:hint="cs"/>
          <w:rtl/>
          <w:lang w:eastAsia="en-US"/>
        </w:rPr>
        <w:t>ניטור</w:t>
      </w:r>
      <w:r w:rsidR="002A4F63" w:rsidRPr="00BD62F9">
        <w:rPr>
          <w:rtl/>
          <w:lang w:eastAsia="en-US"/>
        </w:rPr>
        <w:t xml:space="preserve"> </w:t>
      </w:r>
      <w:r w:rsidRPr="00BD62F9">
        <w:rPr>
          <w:rtl/>
          <w:lang w:eastAsia="en-US"/>
        </w:rPr>
        <w:t>(</w:t>
      </w:r>
      <w:r w:rsidRPr="00BD62F9">
        <w:rPr>
          <w:lang w:eastAsia="en-US"/>
        </w:rPr>
        <w:t>Monitoring</w:t>
      </w:r>
      <w:r w:rsidRPr="00BD62F9">
        <w:rPr>
          <w:rtl/>
          <w:lang w:eastAsia="en-US"/>
        </w:rPr>
        <w:t xml:space="preserve">), </w:t>
      </w:r>
      <w:r w:rsidR="002A4F63">
        <w:rPr>
          <w:rFonts w:hint="cs"/>
          <w:rtl/>
          <w:lang w:eastAsia="en-US"/>
        </w:rPr>
        <w:t xml:space="preserve">וכל רכיבי אבטחת המידע (חומרה ותוכנה) </w:t>
      </w:r>
      <w:r w:rsidRPr="00BD62F9">
        <w:rPr>
          <w:rtl/>
          <w:lang w:eastAsia="en-US"/>
        </w:rPr>
        <w:t>המשמש</w:t>
      </w:r>
      <w:r w:rsidR="002A4F63">
        <w:rPr>
          <w:rFonts w:hint="cs"/>
          <w:rtl/>
          <w:lang w:eastAsia="en-US"/>
        </w:rPr>
        <w:t>ים</w:t>
      </w:r>
      <w:r w:rsidRPr="00BD62F9">
        <w:rPr>
          <w:rtl/>
          <w:lang w:eastAsia="en-US"/>
        </w:rPr>
        <w:t xml:space="preserve"> להגנה </w:t>
      </w:r>
      <w:r w:rsidR="002A4F63">
        <w:rPr>
          <w:rFonts w:hint="cs"/>
          <w:rtl/>
          <w:lang w:eastAsia="en-US"/>
        </w:rPr>
        <w:t>על רשת</w:t>
      </w:r>
      <w:r w:rsidR="002A4F63" w:rsidRPr="00BD62F9">
        <w:rPr>
          <w:rtl/>
          <w:lang w:eastAsia="en-US"/>
        </w:rPr>
        <w:t xml:space="preserve"> </w:t>
      </w:r>
      <w:r w:rsidR="002A4F63">
        <w:rPr>
          <w:rFonts w:hint="cs"/>
          <w:rtl/>
          <w:lang w:eastAsia="en-US"/>
        </w:rPr>
        <w:t xml:space="preserve">המשרד </w:t>
      </w:r>
      <w:r w:rsidRPr="00BD62F9">
        <w:rPr>
          <w:rtl/>
          <w:lang w:eastAsia="en-US"/>
        </w:rPr>
        <w:t>לרבות חומות אש (בקרת גישה</w:t>
      </w:r>
      <w:r w:rsidR="002A4F63">
        <w:rPr>
          <w:rFonts w:hint="cs"/>
          <w:rtl/>
          <w:lang w:eastAsia="en-US"/>
        </w:rPr>
        <w:t xml:space="preserve"> (</w:t>
      </w:r>
      <w:r w:rsidR="002A4F63">
        <w:rPr>
          <w:lang w:eastAsia="en-US"/>
        </w:rPr>
        <w:t>FW</w:t>
      </w:r>
      <w:r w:rsidR="002A4F63">
        <w:rPr>
          <w:rFonts w:hint="cs"/>
          <w:rtl/>
          <w:lang w:eastAsia="en-US"/>
        </w:rPr>
        <w:t>)</w:t>
      </w:r>
      <w:r w:rsidRPr="00BD62F9">
        <w:rPr>
          <w:rtl/>
          <w:lang w:eastAsia="en-US"/>
        </w:rPr>
        <w:t xml:space="preserve">, </w:t>
      </w:r>
      <w:r w:rsidR="002A4F63">
        <w:rPr>
          <w:rFonts w:hint="cs"/>
          <w:rtl/>
          <w:lang w:eastAsia="en-US"/>
        </w:rPr>
        <w:t xml:space="preserve">בקרה </w:t>
      </w:r>
      <w:r w:rsidRPr="00BD62F9">
        <w:rPr>
          <w:rtl/>
          <w:lang w:eastAsia="en-US"/>
        </w:rPr>
        <w:t>אפליקטיביות</w:t>
      </w:r>
      <w:r w:rsidR="002A4F63">
        <w:rPr>
          <w:rFonts w:hint="cs"/>
          <w:rtl/>
          <w:lang w:eastAsia="en-US"/>
        </w:rPr>
        <w:t xml:space="preserve"> (</w:t>
      </w:r>
      <w:r w:rsidR="002A4F63">
        <w:rPr>
          <w:lang w:eastAsia="en-US"/>
        </w:rPr>
        <w:t>App. FW</w:t>
      </w:r>
      <w:r w:rsidR="002A4F63">
        <w:rPr>
          <w:rFonts w:hint="cs"/>
          <w:rtl/>
          <w:lang w:eastAsia="en-US"/>
        </w:rPr>
        <w:t>)</w:t>
      </w:r>
      <w:r w:rsidRPr="00BD62F9">
        <w:rPr>
          <w:rtl/>
          <w:lang w:eastAsia="en-US"/>
        </w:rPr>
        <w:t xml:space="preserve"> והגנה על בסיסי נתונים</w:t>
      </w:r>
      <w:r w:rsidR="002A4F63">
        <w:rPr>
          <w:rFonts w:hint="cs"/>
          <w:rtl/>
          <w:lang w:eastAsia="en-US"/>
        </w:rPr>
        <w:t xml:space="preserve"> (</w:t>
      </w:r>
      <w:r w:rsidR="002A4F63">
        <w:rPr>
          <w:lang w:eastAsia="en-US"/>
        </w:rPr>
        <w:t>DB FW</w:t>
      </w:r>
      <w:r w:rsidR="002A4F63">
        <w:rPr>
          <w:rFonts w:hint="cs"/>
          <w:rtl/>
          <w:lang w:eastAsia="en-US"/>
        </w:rPr>
        <w:t>)</w:t>
      </w:r>
      <w:r w:rsidRPr="00BD62F9">
        <w:rPr>
          <w:rtl/>
          <w:lang w:eastAsia="en-US"/>
        </w:rPr>
        <w:t>)</w:t>
      </w:r>
      <w:r w:rsidR="002A4F63">
        <w:rPr>
          <w:rFonts w:hint="cs"/>
          <w:rtl/>
          <w:lang w:eastAsia="en-US"/>
        </w:rPr>
        <w:t xml:space="preserve">, </w:t>
      </w:r>
      <w:r w:rsidRPr="00BD62F9">
        <w:rPr>
          <w:rtl/>
          <w:lang w:eastAsia="en-US"/>
        </w:rPr>
        <w:t>מצפינים (</w:t>
      </w:r>
      <w:r w:rsidRPr="00BD62F9">
        <w:rPr>
          <w:lang w:eastAsia="en-US"/>
        </w:rPr>
        <w:t>VPN</w:t>
      </w:r>
      <w:r w:rsidRPr="00BD62F9">
        <w:rPr>
          <w:rtl/>
          <w:lang w:eastAsia="en-US"/>
        </w:rPr>
        <w:t>)</w:t>
      </w:r>
      <w:r w:rsidR="002A4F63">
        <w:rPr>
          <w:rFonts w:hint="cs"/>
          <w:rtl/>
          <w:lang w:eastAsia="en-US"/>
        </w:rPr>
        <w:t xml:space="preserve">, שרתי </w:t>
      </w:r>
      <w:r w:rsidR="002A4F63">
        <w:rPr>
          <w:lang w:eastAsia="en-US"/>
        </w:rPr>
        <w:t>Proxy &amp; URL Filtering</w:t>
      </w:r>
      <w:r w:rsidR="002A4F63">
        <w:rPr>
          <w:rFonts w:hint="cs"/>
          <w:rtl/>
          <w:lang w:eastAsia="en-US"/>
        </w:rPr>
        <w:t>, בקרת גישה של ציוד קצה (</w:t>
      </w:r>
      <w:r w:rsidR="002A4F63">
        <w:rPr>
          <w:rFonts w:hint="cs"/>
          <w:lang w:eastAsia="en-US"/>
        </w:rPr>
        <w:t>NAC</w:t>
      </w:r>
      <w:r w:rsidR="002A4F63">
        <w:rPr>
          <w:rFonts w:hint="cs"/>
          <w:rtl/>
          <w:lang w:eastAsia="en-US"/>
        </w:rPr>
        <w:t xml:space="preserve">), מוצרי הלבנה, </w:t>
      </w:r>
      <w:r w:rsidR="00921C45">
        <w:rPr>
          <w:rFonts w:hint="cs"/>
          <w:rtl/>
          <w:lang w:eastAsia="en-US"/>
        </w:rPr>
        <w:t>אנטי-וירו</w:t>
      </w:r>
      <w:r w:rsidR="00921C45">
        <w:rPr>
          <w:rFonts w:hint="eastAsia"/>
          <w:rtl/>
          <w:lang w:eastAsia="en-US"/>
        </w:rPr>
        <w:t>ס</w:t>
      </w:r>
      <w:r w:rsidR="002A4F63">
        <w:rPr>
          <w:rFonts w:hint="cs"/>
          <w:rtl/>
          <w:lang w:eastAsia="en-US"/>
        </w:rPr>
        <w:t xml:space="preserve"> ומערכת לניהול אירועי אבטחת מידע (</w:t>
      </w:r>
      <w:r w:rsidR="002A4F63">
        <w:rPr>
          <w:lang w:eastAsia="en-US"/>
        </w:rPr>
        <w:t>SIEM</w:t>
      </w:r>
      <w:r w:rsidR="002A4F63">
        <w:rPr>
          <w:rFonts w:hint="cs"/>
          <w:rtl/>
          <w:lang w:eastAsia="en-US"/>
        </w:rPr>
        <w:t>)</w:t>
      </w:r>
      <w:r w:rsidRPr="00BD62F9">
        <w:rPr>
          <w:rtl/>
          <w:lang w:eastAsia="en-US"/>
        </w:rPr>
        <w:t>.</w:t>
      </w:r>
    </w:p>
    <w:p w14:paraId="090F2851" w14:textId="77777777" w:rsidR="00163846" w:rsidRDefault="00AB45AE" w:rsidP="00AB45AE">
      <w:pPr>
        <w:spacing w:after="120"/>
        <w:rPr>
          <w:rtl/>
          <w:lang w:eastAsia="en-US"/>
        </w:rPr>
      </w:pPr>
      <w:r>
        <w:rPr>
          <w:rFonts w:hint="cs"/>
          <w:rtl/>
          <w:lang w:eastAsia="en-US"/>
        </w:rPr>
        <w:t>אחריות הספק לספק את השירותים</w:t>
      </w:r>
      <w:r w:rsidR="00163846" w:rsidRPr="00BD62F9">
        <w:rPr>
          <w:rtl/>
          <w:lang w:eastAsia="en-US"/>
        </w:rPr>
        <w:t xml:space="preserve"> בהתאם לדרישות רמת השירות המפורטות </w:t>
      </w:r>
      <w:hyperlink w:anchor="נספח45" w:history="1">
        <w:r w:rsidR="00163846" w:rsidRPr="0078213C">
          <w:rPr>
            <w:rStyle w:val="Hyperlink"/>
            <w:rtl/>
            <w:lang w:eastAsia="en-US"/>
          </w:rPr>
          <w:t>בנספח 4.5</w:t>
        </w:r>
        <w:r w:rsidR="00C639CE" w:rsidRPr="0078213C">
          <w:rPr>
            <w:rStyle w:val="Hyperlink"/>
            <w:rFonts w:hint="cs"/>
            <w:rtl/>
            <w:lang w:eastAsia="en-US"/>
          </w:rPr>
          <w:t xml:space="preserve"> (הסכם רמת שירות- </w:t>
        </w:r>
        <w:r w:rsidR="00C639CE" w:rsidRPr="0078213C">
          <w:rPr>
            <w:rStyle w:val="Hyperlink"/>
            <w:lang w:eastAsia="en-US"/>
          </w:rPr>
          <w:t>SLA</w:t>
        </w:r>
        <w:r w:rsidR="00C639CE" w:rsidRPr="0078213C">
          <w:rPr>
            <w:rStyle w:val="Hyperlink"/>
            <w:rFonts w:hint="cs"/>
            <w:rtl/>
            <w:lang w:eastAsia="en-US"/>
          </w:rPr>
          <w:t>)</w:t>
        </w:r>
      </w:hyperlink>
      <w:r w:rsidR="00C639CE">
        <w:rPr>
          <w:rFonts w:hint="cs"/>
          <w:rtl/>
          <w:lang w:eastAsia="en-US"/>
        </w:rPr>
        <w:t xml:space="preserve"> מרגע </w:t>
      </w:r>
      <w:r>
        <w:rPr>
          <w:rFonts w:hint="cs"/>
          <w:rtl/>
          <w:lang w:eastAsia="en-US"/>
        </w:rPr>
        <w:t xml:space="preserve">התקנת כל רכיב </w:t>
      </w:r>
      <w:r w:rsidR="00C639CE">
        <w:rPr>
          <w:rFonts w:hint="cs"/>
          <w:rtl/>
          <w:lang w:eastAsia="en-US"/>
        </w:rPr>
        <w:t xml:space="preserve">במשרד, </w:t>
      </w:r>
      <w:r>
        <w:rPr>
          <w:rFonts w:hint="cs"/>
          <w:rtl/>
          <w:lang w:eastAsia="en-US"/>
        </w:rPr>
        <w:t>בין אם מדובר</w:t>
      </w:r>
      <w:r w:rsidRPr="00BD62F9">
        <w:rPr>
          <w:rtl/>
          <w:lang w:eastAsia="en-US"/>
        </w:rPr>
        <w:t xml:space="preserve"> </w:t>
      </w:r>
      <w:r>
        <w:rPr>
          <w:rFonts w:hint="cs"/>
          <w:rtl/>
          <w:lang w:eastAsia="en-US"/>
        </w:rPr>
        <w:t xml:space="preserve">ברכיבים (חומרה ותוכנה) </w:t>
      </w:r>
      <w:r w:rsidRPr="00BD62F9">
        <w:rPr>
          <w:rtl/>
          <w:lang w:eastAsia="en-US"/>
        </w:rPr>
        <w:t>שסיפק הספק ו</w:t>
      </w:r>
      <w:r>
        <w:rPr>
          <w:rFonts w:hint="cs"/>
          <w:rtl/>
          <w:lang w:eastAsia="en-US"/>
        </w:rPr>
        <w:t>בין אם מדובר ברכיבים (חומרה ותוכנה) שירכוש</w:t>
      </w:r>
      <w:r w:rsidRPr="00BD62F9">
        <w:rPr>
          <w:rtl/>
          <w:lang w:eastAsia="en-US"/>
        </w:rPr>
        <w:t xml:space="preserve"> ה</w:t>
      </w:r>
      <w:r>
        <w:rPr>
          <w:rtl/>
          <w:lang w:eastAsia="en-US"/>
        </w:rPr>
        <w:t>משרד</w:t>
      </w:r>
      <w:r w:rsidRPr="00BD62F9">
        <w:rPr>
          <w:rtl/>
          <w:lang w:eastAsia="en-US"/>
        </w:rPr>
        <w:t xml:space="preserve"> מספקים אחרים</w:t>
      </w:r>
      <w:r>
        <w:rPr>
          <w:rFonts w:hint="cs"/>
          <w:rtl/>
          <w:lang w:eastAsia="en-US"/>
        </w:rPr>
        <w:t xml:space="preserve"> ובין אם מדובר ברכיבים (חומרה ותוכנה) קיימים שהועברו לאחריות הספק.</w:t>
      </w:r>
      <w:r w:rsidR="00163846" w:rsidRPr="00BD62F9">
        <w:rPr>
          <w:rtl/>
          <w:lang w:eastAsia="en-US"/>
        </w:rPr>
        <w:t>.</w:t>
      </w:r>
    </w:p>
    <w:p w14:paraId="258A5E27" w14:textId="77777777" w:rsidR="00163846" w:rsidRDefault="00163846" w:rsidP="00AB45AE">
      <w:pPr>
        <w:spacing w:after="120"/>
        <w:rPr>
          <w:rtl/>
          <w:lang w:eastAsia="en-US"/>
        </w:rPr>
      </w:pPr>
      <w:r w:rsidRPr="00BD62F9">
        <w:rPr>
          <w:b/>
          <w:bCs/>
          <w:color w:val="000000" w:themeColor="text1"/>
          <w:u w:val="single"/>
          <w:rtl/>
          <w:lang w:eastAsia="en-US"/>
        </w:rPr>
        <w:t xml:space="preserve">במסגרת אחריות זו יחדש </w:t>
      </w:r>
      <w:r w:rsidR="003A140E">
        <w:rPr>
          <w:rFonts w:hint="cs"/>
          <w:b/>
          <w:bCs/>
          <w:color w:val="000000" w:themeColor="text1"/>
          <w:u w:val="single"/>
          <w:rtl/>
          <w:lang w:eastAsia="en-US"/>
        </w:rPr>
        <w:t>הספק</w:t>
      </w:r>
      <w:r w:rsidR="003A140E" w:rsidRPr="00BD62F9">
        <w:rPr>
          <w:b/>
          <w:bCs/>
          <w:color w:val="000000" w:themeColor="text1"/>
          <w:u w:val="single"/>
          <w:rtl/>
          <w:lang w:eastAsia="en-US"/>
        </w:rPr>
        <w:t xml:space="preserve"> </w:t>
      </w:r>
      <w:r w:rsidRPr="00BD62F9">
        <w:rPr>
          <w:b/>
          <w:bCs/>
          <w:color w:val="000000" w:themeColor="text1"/>
          <w:u w:val="single"/>
          <w:rtl/>
          <w:lang w:eastAsia="en-US"/>
        </w:rPr>
        <w:t xml:space="preserve">מידי שנה הסכמי רישוי </w:t>
      </w:r>
      <w:r>
        <w:rPr>
          <w:rFonts w:hint="cs"/>
          <w:b/>
          <w:bCs/>
          <w:color w:val="000000" w:themeColor="text1"/>
          <w:u w:val="single"/>
          <w:rtl/>
          <w:lang w:eastAsia="en-US"/>
        </w:rPr>
        <w:t>ותחזוק</w:t>
      </w:r>
      <w:r w:rsidR="00AB45AE">
        <w:rPr>
          <w:rFonts w:hint="cs"/>
          <w:b/>
          <w:bCs/>
          <w:color w:val="000000" w:themeColor="text1"/>
          <w:u w:val="single"/>
          <w:rtl/>
          <w:lang w:eastAsia="en-US"/>
        </w:rPr>
        <w:t>ת חומר</w:t>
      </w:r>
      <w:r>
        <w:rPr>
          <w:rFonts w:hint="cs"/>
          <w:b/>
          <w:bCs/>
          <w:color w:val="000000" w:themeColor="text1"/>
          <w:u w:val="single"/>
          <w:rtl/>
          <w:lang w:eastAsia="en-US"/>
        </w:rPr>
        <w:t>ה</w:t>
      </w:r>
      <w:r w:rsidRPr="00BD62F9">
        <w:rPr>
          <w:b/>
          <w:bCs/>
          <w:color w:val="000000" w:themeColor="text1"/>
          <w:u w:val="single"/>
          <w:rtl/>
          <w:lang w:eastAsia="en-US"/>
        </w:rPr>
        <w:t xml:space="preserve"> לכל </w:t>
      </w:r>
      <w:r>
        <w:rPr>
          <w:rFonts w:hint="cs"/>
          <w:b/>
          <w:bCs/>
          <w:color w:val="000000" w:themeColor="text1"/>
          <w:u w:val="single"/>
          <w:rtl/>
          <w:lang w:eastAsia="en-US"/>
        </w:rPr>
        <w:t>תשתיות התקשורת ומוצרי/חומרת אבטחת המידע</w:t>
      </w:r>
      <w:r w:rsidRPr="00BD62F9">
        <w:rPr>
          <w:b/>
          <w:bCs/>
          <w:color w:val="000000" w:themeColor="text1"/>
          <w:u w:val="single"/>
          <w:rtl/>
          <w:lang w:eastAsia="en-US"/>
        </w:rPr>
        <w:t xml:space="preserve"> המפורטים בפרק 3</w:t>
      </w:r>
      <w:r>
        <w:rPr>
          <w:rFonts w:hint="cs"/>
          <w:b/>
          <w:bCs/>
          <w:color w:val="000000" w:themeColor="text1"/>
          <w:u w:val="single"/>
          <w:rtl/>
          <w:lang w:eastAsia="en-US"/>
        </w:rPr>
        <w:t>.</w:t>
      </w:r>
    </w:p>
    <w:p w14:paraId="484AD6E2" w14:textId="77777777" w:rsidR="00163846" w:rsidRPr="00BD62F9" w:rsidRDefault="00163846" w:rsidP="0055589D">
      <w:pPr>
        <w:spacing w:after="120"/>
        <w:rPr>
          <w:rtl/>
          <w:lang w:eastAsia="en-US"/>
        </w:rPr>
      </w:pPr>
      <w:r w:rsidRPr="00BD62F9">
        <w:rPr>
          <w:rtl/>
          <w:lang w:eastAsia="en-US"/>
        </w:rPr>
        <w:t>אחריותו של הספק לטפל בכל סוג שהוא של פניה הנוגעת לתשתיות אלו לרבות, אך לא רק :</w:t>
      </w:r>
    </w:p>
    <w:p w14:paraId="7A227856" w14:textId="77777777" w:rsidR="00163846" w:rsidRDefault="00163846" w:rsidP="00295FCD">
      <w:pPr>
        <w:pStyle w:val="af0"/>
        <w:numPr>
          <w:ilvl w:val="0"/>
          <w:numId w:val="47"/>
        </w:numPr>
        <w:autoSpaceDE/>
        <w:spacing w:after="120"/>
        <w:ind w:left="499" w:hanging="499"/>
        <w:contextualSpacing w:val="0"/>
        <w:rPr>
          <w:lang w:eastAsia="en-US"/>
        </w:rPr>
      </w:pPr>
      <w:r w:rsidRPr="00BD62F9">
        <w:rPr>
          <w:rtl/>
          <w:lang w:eastAsia="en-US"/>
        </w:rPr>
        <w:t>טיפול בכל בעיה/תקלה הנוגעת לתקלות חומרה, תוכנה</w:t>
      </w:r>
      <w:r>
        <w:rPr>
          <w:rFonts w:hint="cs"/>
          <w:rtl/>
          <w:lang w:eastAsia="en-US"/>
        </w:rPr>
        <w:t>,</w:t>
      </w:r>
      <w:r w:rsidRPr="00BD62F9">
        <w:rPr>
          <w:rtl/>
          <w:lang w:eastAsia="en-US"/>
        </w:rPr>
        <w:t xml:space="preserve"> מערכת הפעלה</w:t>
      </w:r>
      <w:r>
        <w:rPr>
          <w:rFonts w:hint="cs"/>
          <w:rtl/>
          <w:lang w:eastAsia="en-US"/>
        </w:rPr>
        <w:t xml:space="preserve"> וקושחה של ציוד תקשורת ואבטחת מידע.</w:t>
      </w:r>
    </w:p>
    <w:p w14:paraId="176F6C16" w14:textId="77777777" w:rsidR="00163846" w:rsidRDefault="00163846" w:rsidP="00AB45AE">
      <w:pPr>
        <w:pStyle w:val="af0"/>
        <w:numPr>
          <w:ilvl w:val="0"/>
          <w:numId w:val="47"/>
        </w:numPr>
        <w:autoSpaceDE/>
        <w:spacing w:after="120"/>
        <w:contextualSpacing w:val="0"/>
        <w:rPr>
          <w:lang w:eastAsia="en-US"/>
        </w:rPr>
      </w:pPr>
      <w:r>
        <w:rPr>
          <w:rFonts w:hint="cs"/>
          <w:rtl/>
          <w:lang w:eastAsia="en-US"/>
        </w:rPr>
        <w:t xml:space="preserve">אספקה והתקנה של </w:t>
      </w:r>
      <w:r w:rsidRPr="00BD62F9">
        <w:rPr>
          <w:rtl/>
          <w:lang w:eastAsia="en-US"/>
        </w:rPr>
        <w:t xml:space="preserve">חומרה חליפית הנותנת מענה זהה </w:t>
      </w:r>
      <w:r w:rsidR="00AB45AE">
        <w:rPr>
          <w:rFonts w:hint="cs"/>
          <w:rtl/>
          <w:lang w:eastAsia="en-US"/>
        </w:rPr>
        <w:t xml:space="preserve">(חומרה זהה או במפרט גבוהה יותר) </w:t>
      </w:r>
      <w:r w:rsidRPr="00BD62F9">
        <w:rPr>
          <w:rtl/>
          <w:lang w:eastAsia="en-US"/>
        </w:rPr>
        <w:t>לזה שנתנה החומרה המוחלפת</w:t>
      </w:r>
      <w:r w:rsidR="00AB45AE">
        <w:rPr>
          <w:rFonts w:hint="cs"/>
          <w:rtl/>
          <w:lang w:eastAsia="en-US"/>
        </w:rPr>
        <w:t xml:space="preserve"> </w:t>
      </w:r>
      <w:r w:rsidRPr="00BD62F9">
        <w:rPr>
          <w:rtl/>
          <w:lang w:eastAsia="en-US"/>
        </w:rPr>
        <w:t xml:space="preserve">כחלק מסל הבסיס </w:t>
      </w:r>
      <w:r w:rsidRPr="00BD62F9">
        <w:rPr>
          <w:b/>
          <w:bCs/>
          <w:u w:val="single"/>
          <w:rtl/>
          <w:lang w:eastAsia="en-US"/>
        </w:rPr>
        <w:t>וללא תשלום נוסף</w:t>
      </w:r>
      <w:r>
        <w:rPr>
          <w:rFonts w:hint="cs"/>
          <w:rtl/>
          <w:lang w:eastAsia="en-US"/>
        </w:rPr>
        <w:t>.</w:t>
      </w:r>
    </w:p>
    <w:p w14:paraId="289250C0" w14:textId="77777777" w:rsidR="00D95681" w:rsidRDefault="00D95681" w:rsidP="00D95681">
      <w:pPr>
        <w:pStyle w:val="af0"/>
        <w:numPr>
          <w:ilvl w:val="0"/>
          <w:numId w:val="47"/>
        </w:numPr>
        <w:autoSpaceDE/>
        <w:spacing w:after="120"/>
        <w:contextualSpacing w:val="0"/>
        <w:rPr>
          <w:rtl/>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Pr>
          <w:rFonts w:hint="cs"/>
          <w:rtl/>
          <w:lang w:eastAsia="en-US"/>
        </w:rPr>
        <w:t>המשרד</w:t>
      </w:r>
      <w:r>
        <w:rPr>
          <w:rtl/>
          <w:lang w:eastAsia="en-US"/>
        </w:rPr>
        <w:t xml:space="preserve"> לצורך השמדה. הספק לא יוכל לקבל רכיבי זיכרון תקולים שעדיין תחת אחריות על מנת להחזירם ליצרן.</w:t>
      </w:r>
    </w:p>
    <w:p w14:paraId="1030978A" w14:textId="77777777" w:rsidR="00163846" w:rsidRPr="00BD62F9" w:rsidRDefault="00163846" w:rsidP="00295FCD">
      <w:pPr>
        <w:pStyle w:val="af0"/>
        <w:numPr>
          <w:ilvl w:val="0"/>
          <w:numId w:val="47"/>
        </w:numPr>
        <w:autoSpaceDE/>
        <w:spacing w:after="120"/>
        <w:ind w:left="499" w:hanging="499"/>
        <w:contextualSpacing w:val="0"/>
        <w:rPr>
          <w:rtl/>
          <w:lang w:eastAsia="en-US"/>
        </w:rPr>
      </w:pPr>
      <w:r w:rsidRPr="00BD62F9">
        <w:rPr>
          <w:rtl/>
          <w:lang w:eastAsia="en-US"/>
        </w:rPr>
        <w:t>טיפול בבקשות לשינוי (</w:t>
      </w:r>
      <w:r w:rsidR="00A1335E">
        <w:rPr>
          <w:lang w:eastAsia="en-US"/>
        </w:rPr>
        <w:t>MAC</w:t>
      </w:r>
      <w:r w:rsidRPr="00BD62F9">
        <w:rPr>
          <w:lang w:eastAsia="en-US"/>
        </w:rPr>
        <w:t>s</w:t>
      </w:r>
      <w:r w:rsidRPr="00BD62F9">
        <w:rPr>
          <w:rtl/>
          <w:lang w:eastAsia="en-US"/>
        </w:rPr>
        <w:t>) בגין שדרוג ו/או התקנת תוכנה ו/או רכיבי חומרה נוספים/חדשים.</w:t>
      </w:r>
    </w:p>
    <w:p w14:paraId="33324F0B" w14:textId="77777777" w:rsidR="00163846" w:rsidRPr="00BD62F9" w:rsidRDefault="00163846" w:rsidP="00295FCD">
      <w:pPr>
        <w:pStyle w:val="af0"/>
        <w:numPr>
          <w:ilvl w:val="0"/>
          <w:numId w:val="47"/>
        </w:numPr>
        <w:autoSpaceDE/>
        <w:spacing w:after="120"/>
        <w:ind w:left="499" w:hanging="499"/>
        <w:contextualSpacing w:val="0"/>
        <w:rPr>
          <w:lang w:eastAsia="en-US"/>
        </w:rPr>
      </w:pPr>
      <w:r w:rsidRPr="00BD62F9">
        <w:rPr>
          <w:rtl/>
          <w:lang w:eastAsia="en-US"/>
        </w:rPr>
        <w:t>טיפול בבקשות לשינוי (</w:t>
      </w:r>
      <w:r w:rsidR="00A1335E">
        <w:rPr>
          <w:lang w:eastAsia="en-US"/>
        </w:rPr>
        <w:t>MAC</w:t>
      </w:r>
      <w:r w:rsidRPr="00BD62F9">
        <w:rPr>
          <w:lang w:eastAsia="en-US"/>
        </w:rPr>
        <w:t>s</w:t>
      </w:r>
      <w:r w:rsidRPr="00BD62F9">
        <w:rPr>
          <w:rtl/>
          <w:lang w:eastAsia="en-US"/>
        </w:rPr>
        <w:t>) בגין שינוע ציוד בין אתרי ה</w:t>
      </w:r>
      <w:r>
        <w:rPr>
          <w:rtl/>
          <w:lang w:eastAsia="en-US"/>
        </w:rPr>
        <w:t>משרד</w:t>
      </w:r>
      <w:r w:rsidRPr="00BD62F9">
        <w:rPr>
          <w:rtl/>
          <w:lang w:eastAsia="en-US"/>
        </w:rPr>
        <w:t xml:space="preserve">. השינוע כולל את כל הנדרש על מנת להוביל את הציוד ממקומו הנוכחי למקומו החדש לרבות אריזה/פרוק אריזה, ציוד נלווה לשינוע (ארגזים, עגלות וכו'), כלי רכב מתאים, סבלות </w:t>
      </w:r>
      <w:r w:rsidRPr="00BD62F9">
        <w:rPr>
          <w:rtl/>
        </w:rPr>
        <w:t xml:space="preserve">באמצעות כח אדם של הספק או של חברת הובלות חיצונית </w:t>
      </w:r>
      <w:r>
        <w:rPr>
          <w:rFonts w:hint="cs"/>
          <w:rtl/>
          <w:lang w:eastAsia="en-US"/>
        </w:rPr>
        <w:t xml:space="preserve">על חשבון הספק </w:t>
      </w:r>
      <w:r w:rsidRPr="00BD62F9">
        <w:rPr>
          <w:rtl/>
          <w:lang w:eastAsia="en-US"/>
        </w:rPr>
        <w:t>(הן במעלית והן במדרגות ללא הגבלת קומות) וביטוח של ההובלה</w:t>
      </w:r>
      <w:r>
        <w:rPr>
          <w:rFonts w:hint="cs"/>
          <w:rtl/>
          <w:lang w:eastAsia="en-US"/>
        </w:rPr>
        <w:t xml:space="preserve"> על חשבון הספק</w:t>
      </w:r>
      <w:r w:rsidRPr="00BD62F9">
        <w:rPr>
          <w:rtl/>
          <w:lang w:eastAsia="en-US"/>
        </w:rPr>
        <w:t>.</w:t>
      </w:r>
    </w:p>
    <w:p w14:paraId="2C0F1E88" w14:textId="77777777" w:rsidR="00163846" w:rsidRPr="00BD62F9" w:rsidRDefault="00163846" w:rsidP="00295FCD">
      <w:pPr>
        <w:pStyle w:val="af0"/>
        <w:numPr>
          <w:ilvl w:val="0"/>
          <w:numId w:val="47"/>
        </w:numPr>
        <w:autoSpaceDE/>
        <w:spacing w:after="120"/>
        <w:ind w:left="499" w:hanging="499"/>
        <w:contextualSpacing w:val="0"/>
        <w:rPr>
          <w:rtl/>
          <w:lang w:eastAsia="en-US"/>
        </w:rPr>
      </w:pPr>
      <w:r w:rsidRPr="00BD62F9">
        <w:rPr>
          <w:rtl/>
          <w:lang w:eastAsia="en-US"/>
        </w:rPr>
        <w:t>תחזוקה/טיפול מונעים בהתאם להנחיות יצרן ו/או נהלי ה</w:t>
      </w:r>
      <w:r>
        <w:rPr>
          <w:rtl/>
          <w:lang w:eastAsia="en-US"/>
        </w:rPr>
        <w:t>משרד</w:t>
      </w:r>
      <w:r w:rsidR="0026089B">
        <w:rPr>
          <w:rFonts w:hint="cs"/>
          <w:rtl/>
          <w:lang w:eastAsia="en-US"/>
        </w:rPr>
        <w:t>.</w:t>
      </w:r>
    </w:p>
    <w:p w14:paraId="5B131076" w14:textId="77777777" w:rsidR="00163846" w:rsidRPr="00BD62F9" w:rsidRDefault="00163846" w:rsidP="00295FCD">
      <w:pPr>
        <w:pStyle w:val="af0"/>
        <w:numPr>
          <w:ilvl w:val="0"/>
          <w:numId w:val="47"/>
        </w:numPr>
        <w:autoSpaceDE/>
        <w:spacing w:after="120"/>
        <w:ind w:left="499" w:hanging="499"/>
        <w:contextualSpacing w:val="0"/>
        <w:rPr>
          <w:rtl/>
          <w:lang w:eastAsia="en-US"/>
        </w:rPr>
      </w:pPr>
      <w:r w:rsidRPr="00BD62F9">
        <w:rPr>
          <w:rtl/>
          <w:lang w:eastAsia="en-US"/>
        </w:rPr>
        <w:t>מתן המלצות למניעת תקלות, זיהוי רכיבי חומרה מרכזית בעייתיים.</w:t>
      </w:r>
    </w:p>
    <w:p w14:paraId="056B5C88" w14:textId="77777777" w:rsidR="00163846" w:rsidRPr="00BD62F9" w:rsidRDefault="00163846" w:rsidP="00295FCD">
      <w:pPr>
        <w:pStyle w:val="af0"/>
        <w:numPr>
          <w:ilvl w:val="0"/>
          <w:numId w:val="47"/>
        </w:numPr>
        <w:autoSpaceDE/>
        <w:spacing w:after="120"/>
        <w:ind w:left="499" w:hanging="499"/>
        <w:contextualSpacing w:val="0"/>
        <w:rPr>
          <w:rtl/>
          <w:lang w:eastAsia="en-US"/>
        </w:rPr>
      </w:pPr>
      <w:r w:rsidRPr="00BD62F9">
        <w:rPr>
          <w:rtl/>
          <w:lang w:eastAsia="en-US"/>
        </w:rPr>
        <w:t>ניהול שוטף לרבות גיבוי מלא של מידע, קונפיגורציה וכו'.</w:t>
      </w:r>
    </w:p>
    <w:p w14:paraId="02C982D6" w14:textId="77777777" w:rsidR="00163846" w:rsidRPr="00BD62F9" w:rsidRDefault="00163846" w:rsidP="00295FCD">
      <w:pPr>
        <w:pStyle w:val="af0"/>
        <w:numPr>
          <w:ilvl w:val="0"/>
          <w:numId w:val="47"/>
        </w:numPr>
        <w:autoSpaceDE/>
        <w:spacing w:after="120"/>
        <w:ind w:left="499" w:hanging="499"/>
        <w:contextualSpacing w:val="0"/>
        <w:rPr>
          <w:lang w:eastAsia="en-US"/>
        </w:rPr>
      </w:pPr>
      <w:r w:rsidRPr="00BD62F9">
        <w:rPr>
          <w:rtl/>
          <w:lang w:eastAsia="en-US"/>
        </w:rPr>
        <w:t xml:space="preserve">שירות </w:t>
      </w:r>
      <w:r w:rsidRPr="00014BAF">
        <w:rPr>
          <w:color w:val="000000"/>
          <w:rtl/>
        </w:rPr>
        <w:t>פיקוח על הייצור (</w:t>
      </w:r>
      <w:r w:rsidRPr="00014BAF">
        <w:rPr>
          <w:color w:val="000000"/>
        </w:rPr>
        <w:t>NOC</w:t>
      </w:r>
      <w:r w:rsidRPr="00014BAF">
        <w:rPr>
          <w:color w:val="000000"/>
          <w:rtl/>
        </w:rPr>
        <w:t>)</w:t>
      </w:r>
      <w:r>
        <w:rPr>
          <w:rFonts w:hint="cs"/>
          <w:rtl/>
          <w:lang w:eastAsia="en-US"/>
        </w:rPr>
        <w:t xml:space="preserve"> ושירות ניהול אירועי אבטחת מידע (</w:t>
      </w:r>
      <w:r>
        <w:rPr>
          <w:lang w:eastAsia="en-US"/>
        </w:rPr>
        <w:t>SOC</w:t>
      </w:r>
      <w:r>
        <w:rPr>
          <w:rFonts w:hint="cs"/>
          <w:rtl/>
          <w:lang w:eastAsia="en-US"/>
        </w:rPr>
        <w:t>).</w:t>
      </w:r>
    </w:p>
    <w:p w14:paraId="07ACEC6A" w14:textId="77777777" w:rsidR="00163846" w:rsidRPr="00BD62F9" w:rsidRDefault="00163846" w:rsidP="00295FCD">
      <w:pPr>
        <w:pStyle w:val="af0"/>
        <w:numPr>
          <w:ilvl w:val="0"/>
          <w:numId w:val="47"/>
        </w:numPr>
        <w:autoSpaceDE/>
        <w:spacing w:after="120"/>
        <w:ind w:left="499" w:hanging="499"/>
        <w:contextualSpacing w:val="0"/>
        <w:rPr>
          <w:lang w:eastAsia="en-US"/>
        </w:rPr>
      </w:pPr>
      <w:r w:rsidRPr="00BD62F9">
        <w:rPr>
          <w:rtl/>
          <w:lang w:eastAsia="en-US"/>
        </w:rPr>
        <w:t>אריזה, פינוי ושינוע ציוד שאינו תקין/שנפסל מכל אתרי המזמין למחסן מרכזי של המזמין או לאתר גריטה/מחזור בהתאם להנחיות המזמין.</w:t>
      </w:r>
    </w:p>
    <w:p w14:paraId="0FF6597B" w14:textId="77777777" w:rsidR="00163846" w:rsidRPr="00BD62F9" w:rsidRDefault="00163846" w:rsidP="00A979A1">
      <w:pPr>
        <w:pStyle w:val="af0"/>
        <w:numPr>
          <w:ilvl w:val="0"/>
          <w:numId w:val="47"/>
        </w:numPr>
        <w:autoSpaceDE/>
        <w:spacing w:after="120"/>
        <w:ind w:left="499" w:hanging="499"/>
        <w:contextualSpacing w:val="0"/>
        <w:rPr>
          <w:lang w:eastAsia="en-US"/>
        </w:rPr>
      </w:pPr>
      <w:r w:rsidRPr="00BD62F9">
        <w:rPr>
          <w:rtl/>
          <w:lang w:eastAsia="en-US"/>
        </w:rPr>
        <w:t xml:space="preserve">הספק </w:t>
      </w:r>
      <w:r w:rsidR="00E91C1D">
        <w:rPr>
          <w:rFonts w:hint="cs"/>
          <w:rtl/>
          <w:lang w:eastAsia="en-US"/>
        </w:rPr>
        <w:t xml:space="preserve">יבצע את </w:t>
      </w:r>
      <w:r w:rsidRPr="00BD62F9">
        <w:rPr>
          <w:rtl/>
          <w:lang w:eastAsia="en-US"/>
        </w:rPr>
        <w:t>כל התקנות ציוד התקשורת ואבטחת המידע בכל אתרי ה</w:t>
      </w:r>
      <w:r>
        <w:rPr>
          <w:rtl/>
          <w:lang w:eastAsia="en-US"/>
        </w:rPr>
        <w:t>משרד</w:t>
      </w:r>
      <w:r w:rsidRPr="00BD62F9">
        <w:rPr>
          <w:rtl/>
          <w:lang w:eastAsia="en-US"/>
        </w:rPr>
        <w:t>. התקנות אלה תבוצענה רק לאחר תהליכי בדיקה מתאימים, ולאחר שהספק וידא כי באפשרותו לחזור ולהפעיל את הגרסאות הקודמות להתקנה באופן מידי. במונח התקנות הכוונה היא, בין היתר, להתקנת תשתית פיזית, ציוד תקשורת פסיבי, ציוד תקשורת אקטיבי, סידור ארונות תקשורת קיימים על מנת להתאימם לסטנדרט ה</w:t>
      </w:r>
      <w:r>
        <w:rPr>
          <w:rtl/>
          <w:lang w:eastAsia="en-US"/>
        </w:rPr>
        <w:t>משרד</w:t>
      </w:r>
      <w:r w:rsidRPr="00BD62F9">
        <w:rPr>
          <w:rtl/>
          <w:lang w:eastAsia="en-US"/>
        </w:rPr>
        <w:t>, ציוד בקרה (</w:t>
      </w:r>
      <w:r w:rsidRPr="00BD62F9">
        <w:rPr>
          <w:lang w:eastAsia="en-US"/>
        </w:rPr>
        <w:t>Monitoring</w:t>
      </w:r>
      <w:r w:rsidRPr="00BD62F9">
        <w:rPr>
          <w:rtl/>
          <w:lang w:eastAsia="en-US"/>
        </w:rPr>
        <w:t>), חומרת אבטחת מידע מכל סוג שהוא ותוכנות אבטחת מידע.</w:t>
      </w:r>
    </w:p>
    <w:p w14:paraId="78D38C47" w14:textId="77777777" w:rsidR="00163846" w:rsidRPr="00BD62F9" w:rsidRDefault="00163846" w:rsidP="00205B30">
      <w:pPr>
        <w:pStyle w:val="af0"/>
        <w:numPr>
          <w:ilvl w:val="0"/>
          <w:numId w:val="47"/>
        </w:numPr>
        <w:autoSpaceDE/>
        <w:spacing w:after="120"/>
        <w:ind w:left="499" w:hanging="499"/>
        <w:contextualSpacing w:val="0"/>
        <w:rPr>
          <w:lang w:eastAsia="en-US"/>
        </w:rPr>
      </w:pPr>
      <w:r w:rsidRPr="00BD62F9">
        <w:rPr>
          <w:rtl/>
          <w:lang w:eastAsia="en-US"/>
        </w:rPr>
        <w:t>הספק יהיה אחראי לסימון באופן שוטף</w:t>
      </w:r>
      <w:r>
        <w:rPr>
          <w:rtl/>
          <w:lang w:eastAsia="en-US"/>
        </w:rPr>
        <w:t xml:space="preserve"> של כל ציוד חדש/נוסף </w:t>
      </w:r>
      <w:r>
        <w:rPr>
          <w:rFonts w:hint="cs"/>
          <w:rtl/>
          <w:lang w:eastAsia="en-US"/>
        </w:rPr>
        <w:t xml:space="preserve">באמצעות מדבקות אשר יסופקו ע"י </w:t>
      </w:r>
      <w:r w:rsidR="00205B30">
        <w:rPr>
          <w:rFonts w:hint="cs"/>
          <w:rtl/>
          <w:lang w:eastAsia="en-US"/>
        </w:rPr>
        <w:t>הספק</w:t>
      </w:r>
      <w:r>
        <w:rPr>
          <w:rFonts w:hint="cs"/>
          <w:rtl/>
          <w:lang w:eastAsia="en-US"/>
        </w:rPr>
        <w:t>.</w:t>
      </w:r>
    </w:p>
    <w:tbl>
      <w:tblPr>
        <w:tblStyle w:val="afc"/>
        <w:bidiVisual/>
        <w:tblW w:w="0" w:type="auto"/>
        <w:tblInd w:w="27" w:type="dxa"/>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tblLook w:val="04A0" w:firstRow="1" w:lastRow="0" w:firstColumn="1" w:lastColumn="0" w:noHBand="0" w:noVBand="1"/>
      </w:tblPr>
      <w:tblGrid>
        <w:gridCol w:w="9488"/>
      </w:tblGrid>
      <w:tr w:rsidR="00163846" w:rsidRPr="00E04E79" w14:paraId="47D1F3D5" w14:textId="77777777" w:rsidTr="0055589D">
        <w:tc>
          <w:tcPr>
            <w:tcW w:w="9488" w:type="dxa"/>
            <w:shd w:val="clear" w:color="auto" w:fill="auto"/>
            <w:hideMark/>
          </w:tcPr>
          <w:p w14:paraId="66B9711F" w14:textId="77777777" w:rsidR="00163846" w:rsidRPr="00BD62F9" w:rsidRDefault="00163846" w:rsidP="00295FCD">
            <w:pPr>
              <w:pStyle w:val="af0"/>
              <w:numPr>
                <w:ilvl w:val="0"/>
                <w:numId w:val="227"/>
              </w:numPr>
              <w:spacing w:after="80"/>
              <w:ind w:left="357" w:hanging="357"/>
              <w:contextualSpacing w:val="0"/>
              <w:rPr>
                <w:b/>
                <w:bCs/>
                <w:rtl/>
              </w:rPr>
            </w:pPr>
            <w:r w:rsidRPr="00BD62F9">
              <w:rPr>
                <w:b/>
                <w:bCs/>
                <w:rtl/>
              </w:rPr>
              <w:t>המציע יפרט את השיטות והנהלים המוצעים על ידו לתפעול רשתות התקשורת וכלי אבטחת המידע (חומרה ותוכנה) של ה</w:t>
            </w:r>
            <w:r>
              <w:rPr>
                <w:b/>
                <w:bCs/>
                <w:rtl/>
              </w:rPr>
              <w:t>משרד</w:t>
            </w:r>
            <w:r w:rsidRPr="00BD62F9">
              <w:rPr>
                <w:b/>
                <w:bCs/>
                <w:rtl/>
              </w:rPr>
              <w:t>. המציע יציג את עקרונות תפישת התפעול (כולל נימוקים ליישום שיטה זו) תוך פירוט סוג וכמות כח-האדם הנדרש לתפעול רשתות התקשורת וכלי אבטחת המידע (חומרה ותוכנה).</w:t>
            </w:r>
          </w:p>
          <w:p w14:paraId="73359517" w14:textId="77777777" w:rsidR="00163846" w:rsidRPr="00BD62F9" w:rsidRDefault="00163846" w:rsidP="00295FCD">
            <w:pPr>
              <w:pStyle w:val="af0"/>
              <w:numPr>
                <w:ilvl w:val="0"/>
                <w:numId w:val="227"/>
              </w:numPr>
              <w:spacing w:after="80"/>
              <w:ind w:left="357" w:hanging="357"/>
              <w:contextualSpacing w:val="0"/>
              <w:rPr>
                <w:b/>
                <w:bCs/>
                <w:rtl/>
              </w:rPr>
            </w:pPr>
            <w:r w:rsidRPr="00BD62F9">
              <w:rPr>
                <w:b/>
                <w:bCs/>
                <w:rtl/>
              </w:rPr>
              <w:t xml:space="preserve">במיוחד יפרט המציע את אמצעי השליטה הממוחשבים, המאפשרים בקרה ושליטה במרכיבי תשתית התקשורת וכלי אבטחת המידע (חומרה ותוכנה), כולל מעקב אחר גרסאות ואחר רישוי ואחריות של הציוד והתכנה. </w:t>
            </w:r>
          </w:p>
          <w:p w14:paraId="69A58399" w14:textId="77777777" w:rsidR="00163846" w:rsidRPr="00BD62F9" w:rsidRDefault="00163846" w:rsidP="00295FCD">
            <w:pPr>
              <w:pStyle w:val="af0"/>
              <w:numPr>
                <w:ilvl w:val="0"/>
                <w:numId w:val="227"/>
              </w:numPr>
              <w:spacing w:after="80"/>
              <w:ind w:left="357" w:hanging="357"/>
              <w:contextualSpacing w:val="0"/>
              <w:rPr>
                <w:b/>
                <w:bCs/>
                <w:rtl/>
              </w:rPr>
            </w:pPr>
            <w:r w:rsidRPr="00BD62F9">
              <w:rPr>
                <w:b/>
                <w:bCs/>
                <w:rtl/>
              </w:rPr>
              <w:t>המציע יפרט כיצד השיטה והאמצעים, המוצעים על ידו, לתפעול רשתות התקשורת וכלי אבטחת המידע, עונים על התחייבויותיו במסגרת הסכם רמת השירות – זמינות המערכת ועמידה בזמני התאוששות מתקלות, שברים ואסון (ראה נספח 4.5).</w:t>
            </w:r>
          </w:p>
          <w:p w14:paraId="0DB66252" w14:textId="77777777" w:rsidR="00163846" w:rsidRPr="00BD62F9" w:rsidRDefault="00163846" w:rsidP="00295FCD">
            <w:pPr>
              <w:pStyle w:val="af0"/>
              <w:numPr>
                <w:ilvl w:val="0"/>
                <w:numId w:val="227"/>
              </w:numPr>
              <w:spacing w:after="80"/>
              <w:ind w:left="357" w:hanging="357"/>
              <w:contextualSpacing w:val="0"/>
              <w:rPr>
                <w:b/>
                <w:bCs/>
                <w:rtl/>
              </w:rPr>
            </w:pPr>
            <w:r w:rsidRPr="00BD62F9">
              <w:rPr>
                <w:b/>
                <w:bCs/>
                <w:rtl/>
              </w:rPr>
              <w:t>המציע יציג דוגמאות של עזרים אשר ישמשו אותו בניהול תפעול רשתות התקשורת וכלי אבטחת מידע (כגון: יישומים, ספרי נהלים, דוחות מעקב ושליטה).</w:t>
            </w:r>
          </w:p>
          <w:p w14:paraId="28E6A02F" w14:textId="77777777" w:rsidR="00163846" w:rsidRPr="00BD62F9" w:rsidRDefault="00163846" w:rsidP="00295FCD">
            <w:pPr>
              <w:pStyle w:val="af0"/>
              <w:numPr>
                <w:ilvl w:val="0"/>
                <w:numId w:val="227"/>
              </w:numPr>
              <w:spacing w:after="80"/>
              <w:ind w:left="357" w:hanging="357"/>
              <w:contextualSpacing w:val="0"/>
              <w:rPr>
                <w:b/>
                <w:bCs/>
                <w:rtl/>
              </w:rPr>
            </w:pPr>
            <w:r w:rsidRPr="00BD62F9">
              <w:rPr>
                <w:b/>
                <w:bCs/>
                <w:rtl/>
              </w:rPr>
              <w:t>המציע יפרט מהם הכללים, השיטות והאמצעים המוצעים על ידו לניהול התצורה של רשתות התקשורת ושל כלי אבטחת המידע תוך דגש על הנושאים הבאים:</w:t>
            </w:r>
          </w:p>
          <w:p w14:paraId="329BEDFD" w14:textId="77777777" w:rsidR="00163846" w:rsidRPr="00697610" w:rsidRDefault="00163846" w:rsidP="00295FCD">
            <w:pPr>
              <w:pStyle w:val="af0"/>
              <w:numPr>
                <w:ilvl w:val="0"/>
                <w:numId w:val="112"/>
              </w:numPr>
              <w:spacing w:after="80"/>
              <w:contextualSpacing w:val="0"/>
              <w:rPr>
                <w:b/>
                <w:bCs/>
                <w:rtl/>
              </w:rPr>
            </w:pPr>
            <w:r w:rsidRPr="00697610">
              <w:rPr>
                <w:b/>
                <w:bCs/>
                <w:rtl/>
              </w:rPr>
              <w:t>עדכון/החלפת מהדורות ציוד.</w:t>
            </w:r>
          </w:p>
          <w:p w14:paraId="2305BE41" w14:textId="77777777" w:rsidR="00163846" w:rsidRPr="00697610" w:rsidRDefault="00163846" w:rsidP="00295FCD">
            <w:pPr>
              <w:pStyle w:val="af0"/>
              <w:numPr>
                <w:ilvl w:val="0"/>
                <w:numId w:val="112"/>
              </w:numPr>
              <w:spacing w:after="80"/>
              <w:contextualSpacing w:val="0"/>
              <w:rPr>
                <w:b/>
                <w:bCs/>
                <w:rtl/>
              </w:rPr>
            </w:pPr>
            <w:r w:rsidRPr="00697610">
              <w:rPr>
                <w:b/>
                <w:bCs/>
                <w:rtl/>
              </w:rPr>
              <w:t>עדכון/החלפת מהדורות תוכנה בציוד אקטיבי.</w:t>
            </w:r>
          </w:p>
          <w:p w14:paraId="2E60980F" w14:textId="77777777" w:rsidR="00163846" w:rsidRPr="00697610" w:rsidRDefault="00163846" w:rsidP="00295FCD">
            <w:pPr>
              <w:pStyle w:val="af0"/>
              <w:numPr>
                <w:ilvl w:val="0"/>
                <w:numId w:val="112"/>
              </w:numPr>
              <w:spacing w:after="80"/>
              <w:contextualSpacing w:val="0"/>
              <w:rPr>
                <w:b/>
                <w:bCs/>
                <w:rtl/>
              </w:rPr>
            </w:pPr>
            <w:r w:rsidRPr="00697610">
              <w:rPr>
                <w:b/>
                <w:bCs/>
                <w:rtl/>
              </w:rPr>
              <w:t>עדכון החלפת מהדורות תוכנה בתחנות שליטה.</w:t>
            </w:r>
          </w:p>
          <w:p w14:paraId="4AB64620" w14:textId="77777777" w:rsidR="00163846" w:rsidRPr="00697610" w:rsidRDefault="00163846" w:rsidP="00295FCD">
            <w:pPr>
              <w:pStyle w:val="af0"/>
              <w:numPr>
                <w:ilvl w:val="0"/>
                <w:numId w:val="112"/>
              </w:numPr>
              <w:spacing w:after="80"/>
              <w:contextualSpacing w:val="0"/>
              <w:rPr>
                <w:b/>
                <w:bCs/>
                <w:rtl/>
              </w:rPr>
            </w:pPr>
            <w:r w:rsidRPr="00697610">
              <w:rPr>
                <w:b/>
                <w:bCs/>
                <w:rtl/>
              </w:rPr>
              <w:t>התקנות של ציוד, תשתיות, תוכנות.</w:t>
            </w:r>
          </w:p>
          <w:p w14:paraId="4DAD08D3" w14:textId="77777777" w:rsidR="00163846" w:rsidRPr="00697610" w:rsidRDefault="00163846" w:rsidP="00295FCD">
            <w:pPr>
              <w:pStyle w:val="af0"/>
              <w:numPr>
                <w:ilvl w:val="0"/>
                <w:numId w:val="112"/>
              </w:numPr>
              <w:spacing w:after="80"/>
              <w:contextualSpacing w:val="0"/>
              <w:rPr>
                <w:b/>
                <w:bCs/>
                <w:rtl/>
              </w:rPr>
            </w:pPr>
            <w:r w:rsidRPr="00697610">
              <w:rPr>
                <w:b/>
                <w:bCs/>
                <w:rtl/>
              </w:rPr>
              <w:t>הפעלת שינויים ושיפורים.</w:t>
            </w:r>
          </w:p>
          <w:p w14:paraId="02386045" w14:textId="77777777" w:rsidR="00163846" w:rsidRPr="002468E4" w:rsidRDefault="00163846" w:rsidP="00295FCD">
            <w:pPr>
              <w:pStyle w:val="af0"/>
              <w:numPr>
                <w:ilvl w:val="0"/>
                <w:numId w:val="227"/>
              </w:numPr>
              <w:spacing w:after="80"/>
              <w:ind w:left="357" w:hanging="357"/>
              <w:contextualSpacing w:val="0"/>
              <w:rPr>
                <w:b/>
                <w:bCs/>
                <w:rtl/>
              </w:rPr>
            </w:pPr>
            <w:r w:rsidRPr="00BD62F9">
              <w:rPr>
                <w:b/>
                <w:bCs/>
                <w:rtl/>
              </w:rPr>
              <w:t>המציע יפרט את אופן אספקת שירותי התחזוקה (שוטפת, שבר, מונעת) בכל אתרי ה</w:t>
            </w:r>
            <w:r>
              <w:rPr>
                <w:b/>
                <w:bCs/>
                <w:rtl/>
              </w:rPr>
              <w:t>משרד</w:t>
            </w:r>
            <w:r w:rsidRPr="00BD62F9">
              <w:rPr>
                <w:b/>
                <w:bCs/>
                <w:rtl/>
              </w:rPr>
              <w:t xml:space="preserve"> (בהתייחס לרשתות התקשורת ולכלי אבטחת המידע).</w:t>
            </w:r>
          </w:p>
        </w:tc>
      </w:tr>
    </w:tbl>
    <w:p w14:paraId="5C841822" w14:textId="77777777" w:rsidR="005273A1" w:rsidRPr="00A979A1" w:rsidRDefault="005273A1" w:rsidP="002468E4">
      <w:pPr>
        <w:rPr>
          <w:sz w:val="10"/>
          <w:szCs w:val="10"/>
          <w:rtl/>
        </w:rPr>
      </w:pPr>
      <w:bookmarkStart w:id="2209" w:name="_Toc405396265"/>
      <w:bookmarkStart w:id="2210" w:name="_Toc385429758"/>
      <w:bookmarkStart w:id="2211" w:name="_Toc406967906"/>
      <w:bookmarkStart w:id="2212" w:name="_Toc407629826"/>
      <w:bookmarkStart w:id="2213" w:name="_Toc408395927"/>
      <w:bookmarkStart w:id="2214" w:name="_Ref408484161"/>
      <w:bookmarkStart w:id="2215" w:name="_Toc409621837"/>
      <w:bookmarkStart w:id="2216" w:name="_Toc426573263"/>
      <w:bookmarkStart w:id="2217" w:name="_Toc452288431"/>
    </w:p>
    <w:p w14:paraId="529EB474" w14:textId="77777777" w:rsidR="00163846" w:rsidRPr="00704DAD" w:rsidRDefault="00163846" w:rsidP="00295FCD">
      <w:pPr>
        <w:pStyle w:val="mateor3"/>
        <w:numPr>
          <w:ilvl w:val="2"/>
          <w:numId w:val="197"/>
        </w:numPr>
        <w:ind w:left="720"/>
        <w:rPr>
          <w:rtl/>
        </w:rPr>
      </w:pPr>
      <w:bookmarkStart w:id="2218" w:name="_Ref506669957"/>
      <w:bookmarkStart w:id="2219" w:name="_Toc512200211"/>
      <w:bookmarkStart w:id="2220" w:name="סעיף444"/>
      <w:r w:rsidRPr="00704DAD">
        <w:rPr>
          <w:rtl/>
        </w:rPr>
        <w:t>מערך תפעול וייצור (</w:t>
      </w:r>
      <w:r w:rsidRPr="00704DAD">
        <w:t>S</w:t>
      </w:r>
      <w:r w:rsidRPr="00704DAD">
        <w:rPr>
          <w:rtl/>
        </w:rPr>
        <w:t>)</w:t>
      </w:r>
      <w:bookmarkEnd w:id="2209"/>
      <w:bookmarkEnd w:id="2210"/>
      <w:bookmarkEnd w:id="2211"/>
      <w:bookmarkEnd w:id="2212"/>
      <w:bookmarkEnd w:id="2213"/>
      <w:bookmarkEnd w:id="2214"/>
      <w:bookmarkEnd w:id="2215"/>
      <w:bookmarkEnd w:id="2216"/>
      <w:bookmarkEnd w:id="2217"/>
      <w:bookmarkEnd w:id="2218"/>
      <w:bookmarkEnd w:id="2219"/>
    </w:p>
    <w:bookmarkEnd w:id="2220"/>
    <w:p w14:paraId="2D7DB9C2" w14:textId="77777777" w:rsidR="00163846" w:rsidRPr="00BD62F9" w:rsidRDefault="0055589D" w:rsidP="00163846">
      <w:pPr>
        <w:ind w:left="27"/>
        <w:rPr>
          <w:rtl/>
          <w:lang w:eastAsia="en-US"/>
        </w:rPr>
      </w:pPr>
      <w:r>
        <w:rPr>
          <w:rFonts w:hint="cs"/>
          <w:rtl/>
          <w:lang w:eastAsia="en-US"/>
        </w:rPr>
        <w:t xml:space="preserve">כאמור בפרק 3 סעיף 3.15, </w:t>
      </w:r>
      <w:r w:rsidR="00163846" w:rsidRPr="00BD62F9">
        <w:rPr>
          <w:rtl/>
          <w:lang w:eastAsia="en-US"/>
        </w:rPr>
        <w:t>על הספק יהיה להקים מערך תפעול ויצור שיאפשר שליטה ובקרה בצורה הדוקה ושוטפת על כלל תשתיות ומשאבי המחשוב של ה</w:t>
      </w:r>
      <w:r w:rsidR="00163846">
        <w:rPr>
          <w:rtl/>
          <w:lang w:eastAsia="en-US"/>
        </w:rPr>
        <w:t>משרד</w:t>
      </w:r>
      <w:r w:rsidR="00163846" w:rsidRPr="00BD62F9">
        <w:rPr>
          <w:rtl/>
          <w:lang w:eastAsia="en-US"/>
        </w:rPr>
        <w:t xml:space="preserve"> אשר יבוסס על שלוש זרועות :</w:t>
      </w:r>
    </w:p>
    <w:p w14:paraId="4B4C055E" w14:textId="77777777" w:rsidR="00163846" w:rsidRPr="00BD62F9" w:rsidRDefault="00163846" w:rsidP="00295FCD">
      <w:pPr>
        <w:pStyle w:val="af0"/>
        <w:numPr>
          <w:ilvl w:val="1"/>
          <w:numId w:val="196"/>
        </w:numPr>
        <w:autoSpaceDE/>
        <w:spacing w:before="60" w:after="120"/>
        <w:ind w:left="453" w:hanging="357"/>
        <w:contextualSpacing w:val="0"/>
        <w:rPr>
          <w:rtl/>
          <w:lang w:eastAsia="en-US"/>
        </w:rPr>
      </w:pPr>
      <w:r w:rsidRPr="00BD62F9">
        <w:rPr>
          <w:u w:val="single"/>
          <w:rtl/>
          <w:lang w:eastAsia="en-US"/>
        </w:rPr>
        <w:t>ניהול טכני (</w:t>
      </w:r>
      <w:r w:rsidRPr="00BD62F9">
        <w:rPr>
          <w:u w:val="single"/>
          <w:lang w:eastAsia="en-US"/>
        </w:rPr>
        <w:t>NOC – Network Operation Center</w:t>
      </w:r>
      <w:r w:rsidRPr="00BD62F9">
        <w:rPr>
          <w:u w:val="single"/>
          <w:rtl/>
          <w:lang w:eastAsia="en-US"/>
        </w:rPr>
        <w:t>)</w:t>
      </w:r>
      <w:r w:rsidRPr="00BD62F9">
        <w:rPr>
          <w:rtl/>
          <w:lang w:eastAsia="en-US"/>
        </w:rPr>
        <w:t xml:space="preserve"> – זרוע הניהול הטכני אשר אחראית על ניטור שליטה ובקרה טכניים של כל משאבי החומרה והאפליקציה.</w:t>
      </w:r>
    </w:p>
    <w:p w14:paraId="3E76C256" w14:textId="77777777" w:rsidR="00163846" w:rsidRPr="00BD62F9" w:rsidRDefault="00163846" w:rsidP="00295FCD">
      <w:pPr>
        <w:pStyle w:val="af0"/>
        <w:numPr>
          <w:ilvl w:val="1"/>
          <w:numId w:val="196"/>
        </w:numPr>
        <w:autoSpaceDE/>
        <w:spacing w:before="60" w:after="120"/>
        <w:ind w:left="453" w:hanging="357"/>
        <w:contextualSpacing w:val="0"/>
        <w:rPr>
          <w:rtl/>
          <w:lang w:eastAsia="en-US"/>
        </w:rPr>
      </w:pPr>
      <w:r w:rsidRPr="00BD62F9">
        <w:rPr>
          <w:rtl/>
          <w:lang w:eastAsia="en-US"/>
        </w:rPr>
        <w:t xml:space="preserve"> </w:t>
      </w:r>
      <w:r w:rsidRPr="00BD62F9">
        <w:rPr>
          <w:u w:val="single"/>
          <w:rtl/>
          <w:lang w:eastAsia="en-US"/>
        </w:rPr>
        <w:t>ניהול אבטחת מידע (</w:t>
      </w:r>
      <w:r w:rsidRPr="00BD62F9">
        <w:rPr>
          <w:u w:val="single"/>
          <w:lang w:eastAsia="en-US"/>
        </w:rPr>
        <w:t>SOC – Security Operation Center</w:t>
      </w:r>
      <w:r w:rsidRPr="00BD62F9">
        <w:rPr>
          <w:u w:val="single"/>
          <w:rtl/>
          <w:lang w:eastAsia="en-US"/>
        </w:rPr>
        <w:t>)</w:t>
      </w:r>
      <w:r w:rsidRPr="00BD62F9">
        <w:rPr>
          <w:rtl/>
          <w:lang w:eastAsia="en-US"/>
        </w:rPr>
        <w:t xml:space="preserve"> – זרוע ניהול מערך אבטחת המידע אשר אחראית על ניטור שליטה ובקרה של כל משאבי אבטחת המידע ב</w:t>
      </w:r>
      <w:r>
        <w:rPr>
          <w:rtl/>
          <w:lang w:eastAsia="en-US"/>
        </w:rPr>
        <w:t>משרד</w:t>
      </w:r>
      <w:r w:rsidRPr="00BD62F9">
        <w:rPr>
          <w:rtl/>
          <w:lang w:eastAsia="en-US"/>
        </w:rPr>
        <w:t>.</w:t>
      </w:r>
    </w:p>
    <w:p w14:paraId="6D0A3940" w14:textId="77777777" w:rsidR="00163846" w:rsidRDefault="00163846" w:rsidP="00295FCD">
      <w:pPr>
        <w:pStyle w:val="af0"/>
        <w:numPr>
          <w:ilvl w:val="1"/>
          <w:numId w:val="196"/>
        </w:numPr>
        <w:autoSpaceDE/>
        <w:spacing w:before="60" w:after="120"/>
        <w:ind w:left="453" w:hanging="357"/>
        <w:contextualSpacing w:val="0"/>
        <w:rPr>
          <w:lang w:eastAsia="en-US"/>
        </w:rPr>
      </w:pPr>
      <w:r w:rsidRPr="00BD62F9">
        <w:rPr>
          <w:u w:val="single"/>
          <w:rtl/>
          <w:lang w:eastAsia="en-US"/>
        </w:rPr>
        <w:t>ניהול התמיכה במשתמשים (</w:t>
      </w:r>
      <w:r w:rsidRPr="00BD62F9">
        <w:rPr>
          <w:u w:val="single"/>
          <w:lang w:eastAsia="en-US"/>
        </w:rPr>
        <w:t>Help Desk</w:t>
      </w:r>
      <w:r w:rsidRPr="00BD62F9">
        <w:rPr>
          <w:u w:val="single"/>
          <w:rtl/>
          <w:lang w:eastAsia="en-US"/>
        </w:rPr>
        <w:t>)</w:t>
      </w:r>
      <w:r w:rsidRPr="00BD62F9">
        <w:rPr>
          <w:rtl/>
          <w:lang w:eastAsia="en-US"/>
        </w:rPr>
        <w:t xml:space="preserve"> – זרוע התמיכה במשתמשים תבוסס על מוקד תמיכה שתפקידו להוות נקודת קשר אחת מול משתמשי המערכת (</w:t>
      </w:r>
      <w:r w:rsidRPr="00BD62F9">
        <w:rPr>
          <w:lang w:eastAsia="en-US"/>
        </w:rPr>
        <w:t>SPOC</w:t>
      </w:r>
      <w:r w:rsidRPr="00BD62F9">
        <w:rPr>
          <w:rtl/>
          <w:lang w:eastAsia="en-US"/>
        </w:rPr>
        <w:t>) בכל הקשור לתמיכה טכנית, תמיכה אפליקטיבית ובקשות שירות מכל סוג. מוקד זה אחראי על הפעלת מערך טכנאי שטח לצורך טיפול בת</w:t>
      </w:r>
      <w:r w:rsidR="0055589D">
        <w:rPr>
          <w:rtl/>
          <w:lang w:eastAsia="en-US"/>
        </w:rPr>
        <w:t>קריות ובקשות אותן לא ניתן לפתור/</w:t>
      </w:r>
      <w:r w:rsidRPr="00BD62F9">
        <w:rPr>
          <w:rtl/>
          <w:lang w:eastAsia="en-US"/>
        </w:rPr>
        <w:t>לבצע מרחוק.</w:t>
      </w:r>
    </w:p>
    <w:p w14:paraId="3C434E8D" w14:textId="77777777" w:rsidR="005273A1" w:rsidRPr="00BD62F9" w:rsidRDefault="005273A1" w:rsidP="002468E4">
      <w:pPr>
        <w:spacing w:before="120" w:after="120"/>
        <w:rPr>
          <w:rtl/>
          <w:lang w:eastAsia="en-US"/>
        </w:rPr>
      </w:pPr>
      <w:r w:rsidRPr="002468E4">
        <w:rPr>
          <w:rFonts w:hint="eastAsia"/>
          <w:u w:val="single"/>
          <w:rtl/>
          <w:lang w:eastAsia="en-US"/>
        </w:rPr>
        <w:t>על</w:t>
      </w:r>
      <w:r w:rsidRPr="002468E4">
        <w:rPr>
          <w:u w:val="single"/>
          <w:rtl/>
          <w:lang w:eastAsia="en-US"/>
        </w:rPr>
        <w:t xml:space="preserve"> הספק </w:t>
      </w:r>
      <w:r w:rsidRPr="002468E4">
        <w:rPr>
          <w:rFonts w:hint="eastAsia"/>
          <w:u w:val="single"/>
          <w:rtl/>
          <w:lang w:eastAsia="en-US"/>
        </w:rPr>
        <w:t>ל</w:t>
      </w:r>
      <w:r w:rsidRPr="002468E4">
        <w:rPr>
          <w:u w:val="single"/>
          <w:rtl/>
          <w:lang w:eastAsia="en-US"/>
        </w:rPr>
        <w:t>בסס את תהליכי העבודה ונהלי ההפעלה של כל אחד משלושת המוקדים הנדרשים (</w:t>
      </w:r>
      <w:r w:rsidRPr="002468E4">
        <w:rPr>
          <w:u w:val="single"/>
          <w:lang w:eastAsia="en-US"/>
        </w:rPr>
        <w:t>NOC, SOC , HD</w:t>
      </w:r>
      <w:r w:rsidRPr="002468E4">
        <w:rPr>
          <w:u w:val="single"/>
          <w:rtl/>
          <w:lang w:eastAsia="en-US"/>
        </w:rPr>
        <w:t xml:space="preserve">) על בסיס תקן </w:t>
      </w:r>
      <w:r w:rsidRPr="002468E4">
        <w:rPr>
          <w:u w:val="single"/>
          <w:lang w:eastAsia="en-US"/>
        </w:rPr>
        <w:t>ITIL V3</w:t>
      </w:r>
      <w:r w:rsidRPr="002468E4">
        <w:rPr>
          <w:u w:val="single"/>
          <w:rtl/>
          <w:lang w:eastAsia="en-US"/>
        </w:rPr>
        <w:t xml:space="preserve"> עבור </w:t>
      </w:r>
      <w:r w:rsidRPr="002468E4">
        <w:rPr>
          <w:u w:val="single"/>
          <w:lang w:eastAsia="en-US"/>
        </w:rPr>
        <w:t>Service Operation</w:t>
      </w:r>
      <w:r w:rsidRPr="005273A1">
        <w:rPr>
          <w:rtl/>
          <w:lang w:eastAsia="en-US"/>
        </w:rPr>
        <w:t>.</w:t>
      </w:r>
    </w:p>
    <w:p w14:paraId="7D294C43" w14:textId="77777777" w:rsidR="00163846" w:rsidRPr="00BD62F9" w:rsidRDefault="0055589D" w:rsidP="002468E4">
      <w:pPr>
        <w:pBdr>
          <w:top w:val="double" w:sz="4" w:space="1" w:color="auto"/>
          <w:left w:val="double" w:sz="4" w:space="4" w:color="auto"/>
          <w:bottom w:val="double" w:sz="4" w:space="1" w:color="auto"/>
          <w:right w:val="double" w:sz="4" w:space="4" w:color="auto"/>
        </w:pBdr>
        <w:shd w:val="clear" w:color="auto" w:fill="D9D9D9" w:themeFill="background1" w:themeFillShade="D9"/>
        <w:spacing w:before="240" w:after="120" w:line="312" w:lineRule="auto"/>
        <w:ind w:left="28" w:right="170"/>
        <w:rPr>
          <w:b/>
          <w:bCs/>
          <w:rtl/>
        </w:rPr>
      </w:pPr>
      <w:r>
        <w:rPr>
          <w:rFonts w:hint="cs"/>
          <w:b/>
          <w:bCs/>
          <w:rtl/>
        </w:rPr>
        <w:t xml:space="preserve">מובהר כי </w:t>
      </w:r>
      <w:r w:rsidR="00163846" w:rsidRPr="00BD62F9">
        <w:rPr>
          <w:b/>
          <w:bCs/>
          <w:rtl/>
        </w:rPr>
        <w:t>החלוקה המוצגת בסעיף זה הנה חלוקה לוגית עפ"י תחומי פעילות והתמקצעות בעולמות תוכן שונים. ה</w:t>
      </w:r>
      <w:r w:rsidR="00163846">
        <w:rPr>
          <w:b/>
          <w:bCs/>
          <w:rtl/>
        </w:rPr>
        <w:t>משרד</w:t>
      </w:r>
      <w:r w:rsidR="00163846" w:rsidRPr="00BD62F9">
        <w:rPr>
          <w:b/>
          <w:bCs/>
          <w:rtl/>
        </w:rPr>
        <w:t xml:space="preserve"> אינה מחייבת הפרדה פיזית של מוקדים אלו וניתן לאכלס אותם במסגרת מוקד אחוד.</w:t>
      </w:r>
    </w:p>
    <w:p w14:paraId="345FACC3" w14:textId="77777777" w:rsidR="00163846" w:rsidRPr="00FB3D91" w:rsidRDefault="00163846" w:rsidP="00163846">
      <w:pPr>
        <w:autoSpaceDE/>
        <w:autoSpaceDN/>
        <w:spacing w:line="240" w:lineRule="auto"/>
        <w:jc w:val="left"/>
        <w:rPr>
          <w:b/>
          <w:bCs/>
          <w:sz w:val="12"/>
          <w:szCs w:val="12"/>
          <w:u w:val="single"/>
          <w:rtl/>
        </w:rPr>
      </w:pPr>
      <w:bookmarkStart w:id="2221" w:name="_Ref408866189"/>
    </w:p>
    <w:p w14:paraId="55738995" w14:textId="77777777" w:rsidR="00163846" w:rsidRPr="009C3525" w:rsidRDefault="00163846" w:rsidP="00295FCD">
      <w:pPr>
        <w:pStyle w:val="mateor4"/>
        <w:numPr>
          <w:ilvl w:val="3"/>
          <w:numId w:val="197"/>
        </w:numPr>
        <w:ind w:left="1077" w:hanging="1077"/>
      </w:pPr>
      <w:bookmarkStart w:id="2222" w:name="_Ref506281804"/>
      <w:bookmarkStart w:id="2223" w:name="סעיף4441"/>
      <w:r w:rsidRPr="009C3525">
        <w:rPr>
          <w:rtl/>
        </w:rPr>
        <w:t>מוקד ניהול טכני (</w:t>
      </w:r>
      <w:r w:rsidRPr="009C3525">
        <w:t>NOC</w:t>
      </w:r>
      <w:r w:rsidRPr="009C3525">
        <w:rPr>
          <w:rtl/>
        </w:rPr>
        <w:t>)</w:t>
      </w:r>
      <w:bookmarkEnd w:id="2221"/>
      <w:bookmarkEnd w:id="2222"/>
    </w:p>
    <w:bookmarkEnd w:id="2223"/>
    <w:p w14:paraId="4C7203AD" w14:textId="77777777" w:rsidR="00163846" w:rsidRPr="00BD62F9" w:rsidRDefault="00163846" w:rsidP="00295FCD">
      <w:pPr>
        <w:pStyle w:val="af0"/>
        <w:numPr>
          <w:ilvl w:val="0"/>
          <w:numId w:val="231"/>
        </w:numPr>
        <w:spacing w:after="120"/>
        <w:ind w:left="357" w:hanging="357"/>
        <w:contextualSpacing w:val="0"/>
        <w:rPr>
          <w:rtl/>
        </w:rPr>
      </w:pPr>
      <w:r w:rsidRPr="00BD62F9">
        <w:rPr>
          <w:rtl/>
        </w:rPr>
        <w:t>הספק יתפעל ויתחזק מוקד ניהול טכני ראשי (</w:t>
      </w:r>
      <w:r w:rsidRPr="00BD62F9">
        <w:t>Network Operations Center</w:t>
      </w:r>
      <w:r w:rsidRPr="00BD62F9">
        <w:rPr>
          <w:rtl/>
        </w:rPr>
        <w:t xml:space="preserve">) אשר יהיה אחראי על ניטור שליטה ובקרה טכניים ועל תפעול של כל משאבי החומרה (חומרה מרכזית, מערכי אחסון, ציוד קצה, חומרת </w:t>
      </w:r>
      <w:r w:rsidRPr="00BD62F9">
        <w:t>LAN</w:t>
      </w:r>
      <w:r w:rsidRPr="00BD62F9">
        <w:rPr>
          <w:rtl/>
        </w:rPr>
        <w:t xml:space="preserve"> ו- </w:t>
      </w:r>
      <w:r w:rsidRPr="00BD62F9">
        <w:t>WAN</w:t>
      </w:r>
      <w:r w:rsidRPr="00BD62F9">
        <w:rPr>
          <w:rtl/>
        </w:rPr>
        <w:t xml:space="preserve"> וחומרת אבטחת </w:t>
      </w:r>
      <w:r w:rsidRPr="00704DAD">
        <w:rPr>
          <w:rtl/>
        </w:rPr>
        <w:t xml:space="preserve">מידע) והאפליקציות </w:t>
      </w:r>
      <w:r w:rsidRPr="00704DAD">
        <w:rPr>
          <w:rFonts w:hint="cs"/>
          <w:rtl/>
        </w:rPr>
        <w:t>התשתיתיות</w:t>
      </w:r>
      <w:r w:rsidRPr="00704DAD">
        <w:rPr>
          <w:rtl/>
        </w:rPr>
        <w:t xml:space="preserve"> (</w:t>
      </w:r>
      <w:r w:rsidRPr="00BD62F9">
        <w:rPr>
          <w:rtl/>
        </w:rPr>
        <w:t>מוצרי תשתית, מע</w:t>
      </w:r>
      <w:r>
        <w:rPr>
          <w:rtl/>
        </w:rPr>
        <w:t>רכות הפעלה, בסיס נתונים ו</w:t>
      </w:r>
      <w:r>
        <w:rPr>
          <w:rFonts w:hint="cs"/>
          <w:rtl/>
        </w:rPr>
        <w:t>עוד</w:t>
      </w:r>
      <w:r w:rsidRPr="00BD62F9">
        <w:rPr>
          <w:rtl/>
        </w:rPr>
        <w:t xml:space="preserve">) באתר הראשי, באתר הגיבוי </w:t>
      </w:r>
      <w:r w:rsidRPr="00BD62F9">
        <w:t>DRP</w:t>
      </w:r>
      <w:r w:rsidRPr="00BD62F9">
        <w:rPr>
          <w:rtl/>
        </w:rPr>
        <w:t xml:space="preserve"> ובכל אתרי ה</w:t>
      </w:r>
      <w:r>
        <w:rPr>
          <w:rtl/>
        </w:rPr>
        <w:t>משרד</w:t>
      </w:r>
      <w:r w:rsidRPr="00BD62F9">
        <w:rPr>
          <w:rtl/>
        </w:rPr>
        <w:t>.</w:t>
      </w:r>
    </w:p>
    <w:p w14:paraId="4D03E8ED" w14:textId="77777777" w:rsidR="0055589D" w:rsidRPr="00BD62F9" w:rsidRDefault="0055589D" w:rsidP="00295FCD">
      <w:pPr>
        <w:pStyle w:val="af0"/>
        <w:numPr>
          <w:ilvl w:val="0"/>
          <w:numId w:val="231"/>
        </w:numPr>
        <w:spacing w:after="120"/>
        <w:ind w:left="357" w:hanging="357"/>
        <w:contextualSpacing w:val="0"/>
        <w:rPr>
          <w:rtl/>
        </w:rPr>
      </w:pPr>
      <w:r w:rsidRPr="00BD62F9">
        <w:rPr>
          <w:rtl/>
        </w:rPr>
        <w:t>מטרת המוקד לתפעל את משאבי החומרה באופן שוטף ולנטר אותם בצורה רציפה על מנת לאתר בעיות ותקלות באופן פרואקטיבי טרם השפעתן על רמת השירות ועל השירותים אותם מקבלים המשתמשים.</w:t>
      </w:r>
    </w:p>
    <w:p w14:paraId="2A0BA736" w14:textId="77777777" w:rsidR="00163846" w:rsidRPr="00BD62F9" w:rsidRDefault="00163846" w:rsidP="00694E02">
      <w:pPr>
        <w:pStyle w:val="af0"/>
        <w:numPr>
          <w:ilvl w:val="0"/>
          <w:numId w:val="231"/>
        </w:numPr>
        <w:spacing w:after="120"/>
        <w:ind w:left="357" w:hanging="357"/>
        <w:contextualSpacing w:val="0"/>
        <w:rPr>
          <w:rtl/>
        </w:rPr>
      </w:pPr>
      <w:r w:rsidRPr="00C639CE">
        <w:rPr>
          <w:rtl/>
        </w:rPr>
        <w:t xml:space="preserve">לצורך כך יעמיד הספק את כל הכלים המפורטים </w:t>
      </w:r>
      <w:r w:rsidRPr="00D42C19">
        <w:rPr>
          <w:rtl/>
        </w:rPr>
        <w:t>בסעיף ‏</w:t>
      </w:r>
      <w:r w:rsidR="00694E02">
        <w:rPr>
          <w:rtl/>
        </w:rPr>
        <w:fldChar w:fldCharType="begin"/>
      </w:r>
      <w:r w:rsidR="00694E02">
        <w:rPr>
          <w:rtl/>
        </w:rPr>
        <w:instrText xml:space="preserve"> </w:instrText>
      </w:r>
      <w:r w:rsidR="00694E02">
        <w:instrText>REF</w:instrText>
      </w:r>
      <w:r w:rsidR="00694E02">
        <w:rPr>
          <w:rtl/>
        </w:rPr>
        <w:instrText xml:space="preserve"> _</w:instrText>
      </w:r>
      <w:r w:rsidR="00694E02">
        <w:instrText>Ref506761681 \r \h</w:instrText>
      </w:r>
      <w:r w:rsidR="00694E02">
        <w:rPr>
          <w:rtl/>
        </w:rPr>
        <w:instrText xml:space="preserve"> </w:instrText>
      </w:r>
      <w:r w:rsidR="00694E02">
        <w:rPr>
          <w:rtl/>
        </w:rPr>
      </w:r>
      <w:r w:rsidR="00694E02">
        <w:rPr>
          <w:rtl/>
        </w:rPr>
        <w:fldChar w:fldCharType="separate"/>
      </w:r>
      <w:r w:rsidR="00694E02">
        <w:rPr>
          <w:rtl/>
        </w:rPr>
        <w:t>‏3.15.2</w:t>
      </w:r>
      <w:r w:rsidR="00694E02">
        <w:rPr>
          <w:rtl/>
        </w:rPr>
        <w:fldChar w:fldCharType="end"/>
      </w:r>
      <w:r w:rsidRPr="00C639CE">
        <w:rPr>
          <w:rtl/>
        </w:rPr>
        <w:t>לעיל ויאייש את המוקד בכח אדם</w:t>
      </w:r>
      <w:r w:rsidRPr="00BD62F9">
        <w:rPr>
          <w:rtl/>
        </w:rPr>
        <w:t xml:space="preserve"> מקצועי מתאים, בין עובדים חדשים ובין אם עובדים קיימים שהכשיר לשם כך.</w:t>
      </w:r>
    </w:p>
    <w:p w14:paraId="1C1A97AA" w14:textId="77777777" w:rsidR="00163846" w:rsidRPr="00BD62F9" w:rsidRDefault="00163846" w:rsidP="00295FCD">
      <w:pPr>
        <w:pStyle w:val="af0"/>
        <w:numPr>
          <w:ilvl w:val="0"/>
          <w:numId w:val="231"/>
        </w:numPr>
        <w:spacing w:after="120"/>
        <w:ind w:left="357" w:hanging="357"/>
        <w:contextualSpacing w:val="0"/>
        <w:rPr>
          <w:rtl/>
        </w:rPr>
      </w:pPr>
      <w:r w:rsidRPr="00BD62F9">
        <w:rPr>
          <w:rtl/>
        </w:rPr>
        <w:t>בכל מקרה בו מתגלה במוקד הניהול הטכני בעיה, היא תתועד במערכת לניהול השירות ומדידת רמת השירות כולל פרטים אודות הדרך בה נפתרה הבעיה.</w:t>
      </w:r>
    </w:p>
    <w:p w14:paraId="43390E74" w14:textId="77777777" w:rsidR="00163846" w:rsidRPr="00BD62F9" w:rsidRDefault="00163846" w:rsidP="00295FCD">
      <w:pPr>
        <w:pStyle w:val="af0"/>
        <w:numPr>
          <w:ilvl w:val="0"/>
          <w:numId w:val="231"/>
        </w:numPr>
        <w:spacing w:after="120"/>
        <w:ind w:left="357" w:hanging="357"/>
        <w:contextualSpacing w:val="0"/>
        <w:rPr>
          <w:rtl/>
        </w:rPr>
      </w:pPr>
      <w:r w:rsidRPr="00BD62F9">
        <w:rPr>
          <w:rtl/>
        </w:rPr>
        <w:t xml:space="preserve">המציע יעשה שימוש בטכנולוגיה שתאפשר איתור אוטומטי של תקלות ברכיבי ציוד ושיגור הודעה מתאימה </w:t>
      </w:r>
      <w:r>
        <w:rPr>
          <w:rFonts w:hint="cs"/>
          <w:rtl/>
        </w:rPr>
        <w:t xml:space="preserve">(דואר אלקטרוני ו/או </w:t>
      </w:r>
      <w:r>
        <w:t>SMS</w:t>
      </w:r>
      <w:r>
        <w:rPr>
          <w:rFonts w:hint="cs"/>
          <w:rtl/>
        </w:rPr>
        <w:t xml:space="preserve"> בהתאם להחלטת המשרד) </w:t>
      </w:r>
      <w:r w:rsidRPr="00BD62F9">
        <w:rPr>
          <w:rtl/>
        </w:rPr>
        <w:t>לרשימת תפוצה מוגדרת מראש, במועד שיאפשר תיקון התקלה בהתאם לרמת השירות המוגדרת לרכיב.</w:t>
      </w:r>
      <w:r w:rsidR="008E0124">
        <w:rPr>
          <w:rFonts w:hint="cs"/>
          <w:rtl/>
        </w:rPr>
        <w:t xml:space="preserve"> 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7EEC4CBB" w14:textId="77777777" w:rsidR="00163846" w:rsidRDefault="00163846" w:rsidP="00295FCD">
      <w:pPr>
        <w:pStyle w:val="af0"/>
        <w:numPr>
          <w:ilvl w:val="0"/>
          <w:numId w:val="231"/>
        </w:numPr>
        <w:spacing w:after="120"/>
        <w:ind w:left="357" w:hanging="357"/>
        <w:contextualSpacing w:val="0"/>
      </w:pPr>
      <w:r w:rsidRPr="00BD62F9">
        <w:rPr>
          <w:rtl/>
        </w:rPr>
        <w:t>המוקד יהיה אחראי גם על כל פעילויות התפעול השוטפות לרבות ביצוע גיבויים, תפעול מהלכי אצווה (</w:t>
      </w:r>
      <w:r w:rsidRPr="00BD62F9">
        <w:t>Batch</w:t>
      </w:r>
      <w:r w:rsidRPr="00BD62F9">
        <w:rPr>
          <w:rtl/>
        </w:rPr>
        <w:t>), תפעול ממשקים, קליטת קבצים באופן שוטף ורציף ככל שיידרש ממקורות חיצוניים, הלבנה שלהם בהתאם לנהלי אבטחת מידע של ה</w:t>
      </w:r>
      <w:r>
        <w:rPr>
          <w:rtl/>
        </w:rPr>
        <w:t>משרד</w:t>
      </w:r>
      <w:r w:rsidRPr="00BD62F9">
        <w:rPr>
          <w:rtl/>
        </w:rPr>
        <w:t xml:space="preserve"> והכנסתם לרשת ה</w:t>
      </w:r>
      <w:r>
        <w:rPr>
          <w:rtl/>
        </w:rPr>
        <w:t>משרד</w:t>
      </w:r>
      <w:r w:rsidRPr="00BD62F9">
        <w:rPr>
          <w:rtl/>
        </w:rPr>
        <w:t>. בנוסף יבצע המוקד פעולות תומכות נוספות ככל שיידרש בהתאם להנחיית המזמין כגון גזירת נתונים והעברה למשת</w:t>
      </w:r>
      <w:r>
        <w:rPr>
          <w:rFonts w:hint="cs"/>
          <w:rtl/>
        </w:rPr>
        <w:t>מ</w:t>
      </w:r>
      <w:r w:rsidRPr="00BD62F9">
        <w:rPr>
          <w:rtl/>
        </w:rPr>
        <w:t>שים עפ"י בקשה.</w:t>
      </w:r>
    </w:p>
    <w:tbl>
      <w:tblPr>
        <w:tblStyle w:val="afc"/>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9515"/>
      </w:tblGrid>
      <w:tr w:rsidR="0055589D" w14:paraId="5FEB459A" w14:textId="77777777" w:rsidTr="0055589D">
        <w:tc>
          <w:tcPr>
            <w:tcW w:w="9515" w:type="dxa"/>
            <w:shd w:val="clear" w:color="auto" w:fill="D9D9D9" w:themeFill="background1" w:themeFillShade="D9"/>
          </w:tcPr>
          <w:p w14:paraId="4A48A4E8" w14:textId="77777777" w:rsidR="0055589D" w:rsidRPr="0055589D" w:rsidRDefault="0055589D" w:rsidP="0055589D">
            <w:pPr>
              <w:spacing w:after="120"/>
              <w:rPr>
                <w:b/>
                <w:bCs/>
                <w:rtl/>
              </w:rPr>
            </w:pPr>
            <w:r w:rsidRPr="0055589D">
              <w:rPr>
                <w:b/>
                <w:bCs/>
                <w:rtl/>
              </w:rPr>
              <w:t>לנציג</w:t>
            </w:r>
            <w:r w:rsidRPr="0055589D">
              <w:rPr>
                <w:rFonts w:hint="cs"/>
                <w:b/>
                <w:bCs/>
                <w:rtl/>
              </w:rPr>
              <w:t>י</w:t>
            </w:r>
            <w:r w:rsidRPr="0055589D">
              <w:rPr>
                <w:b/>
                <w:bCs/>
                <w:rtl/>
              </w:rPr>
              <w:t xml:space="preserve"> </w:t>
            </w:r>
            <w:r w:rsidRPr="0055589D">
              <w:rPr>
                <w:rFonts w:hint="cs"/>
                <w:b/>
                <w:bCs/>
                <w:rtl/>
              </w:rPr>
              <w:t xml:space="preserve">אגף </w:t>
            </w:r>
            <w:r w:rsidRPr="0055589D">
              <w:rPr>
                <w:b/>
                <w:bCs/>
                <w:rtl/>
              </w:rPr>
              <w:t xml:space="preserve">מערכות המידע של המשרד תתאפשר גישה ישירה לכלל המערכות המשרתות את מוקד הניהול הטכני </w:t>
            </w:r>
            <w:r w:rsidRPr="0055589D">
              <w:rPr>
                <w:rFonts w:hint="cs"/>
                <w:b/>
                <w:bCs/>
                <w:rtl/>
              </w:rPr>
              <w:t>(</w:t>
            </w:r>
            <w:r w:rsidRPr="0055589D">
              <w:rPr>
                <w:b/>
                <w:bCs/>
              </w:rPr>
              <w:t>NOC</w:t>
            </w:r>
            <w:r w:rsidRPr="0055589D">
              <w:rPr>
                <w:rFonts w:hint="cs"/>
                <w:b/>
                <w:bCs/>
                <w:rtl/>
              </w:rPr>
              <w:t xml:space="preserve">) עם הרשאות </w:t>
            </w:r>
            <w:r w:rsidRPr="0055589D">
              <w:rPr>
                <w:b/>
                <w:bCs/>
                <w:rtl/>
              </w:rPr>
              <w:t xml:space="preserve">לצפייה בלתי מוגבלת במידע, תחקור והפקת דו"חות ממקום עבודתם באחד מאתרי המשרד (ללא צורך להגיע לאתר בו ימוקם מוקד ה </w:t>
            </w:r>
            <w:r w:rsidRPr="0055589D">
              <w:rPr>
                <w:b/>
                <w:bCs/>
              </w:rPr>
              <w:t>NOC</w:t>
            </w:r>
            <w:r w:rsidRPr="0055589D">
              <w:rPr>
                <w:b/>
                <w:bCs/>
                <w:rtl/>
              </w:rPr>
              <w:t>), וזאת ללא תלות בעובדי הספק.</w:t>
            </w:r>
          </w:p>
        </w:tc>
      </w:tr>
    </w:tbl>
    <w:p w14:paraId="5FD9FF4F" w14:textId="77777777" w:rsidR="0055589D" w:rsidRPr="00A979A1" w:rsidRDefault="0055589D" w:rsidP="0055589D">
      <w:pPr>
        <w:spacing w:after="120"/>
        <w:rPr>
          <w:sz w:val="10"/>
          <w:szCs w:val="10"/>
          <w:rtl/>
        </w:rPr>
      </w:pPr>
    </w:p>
    <w:p w14:paraId="492455C9" w14:textId="77777777" w:rsidR="00163846" w:rsidRPr="009C3525" w:rsidRDefault="0055589D" w:rsidP="00295FCD">
      <w:pPr>
        <w:pStyle w:val="mateor4"/>
        <w:numPr>
          <w:ilvl w:val="3"/>
          <w:numId w:val="197"/>
        </w:numPr>
        <w:ind w:left="1077" w:hanging="1077"/>
        <w:rPr>
          <w:rtl/>
        </w:rPr>
      </w:pPr>
      <w:bookmarkStart w:id="2224" w:name="_Ref408991368"/>
      <w:bookmarkStart w:id="2225" w:name="סעיף4442"/>
      <w:r>
        <w:rPr>
          <w:rFonts w:hint="cs"/>
          <w:rtl/>
        </w:rPr>
        <w:t>מ</w:t>
      </w:r>
      <w:r w:rsidR="00163846" w:rsidRPr="009C3525">
        <w:rPr>
          <w:rtl/>
        </w:rPr>
        <w:t>וקד ניהול אבטחת מידע (</w:t>
      </w:r>
      <w:r w:rsidR="00163846" w:rsidRPr="009C3525">
        <w:t>SOC</w:t>
      </w:r>
      <w:r w:rsidR="00163846" w:rsidRPr="009C3525">
        <w:rPr>
          <w:rtl/>
        </w:rPr>
        <w:t>)</w:t>
      </w:r>
      <w:bookmarkEnd w:id="2224"/>
    </w:p>
    <w:bookmarkEnd w:id="2225"/>
    <w:p w14:paraId="11FBE2EE" w14:textId="77777777" w:rsidR="00163846" w:rsidRPr="00BD62F9" w:rsidRDefault="00163846" w:rsidP="00295FCD">
      <w:pPr>
        <w:pStyle w:val="af0"/>
        <w:numPr>
          <w:ilvl w:val="0"/>
          <w:numId w:val="232"/>
        </w:numPr>
        <w:spacing w:after="120"/>
        <w:ind w:left="357" w:hanging="357"/>
        <w:contextualSpacing w:val="0"/>
        <w:rPr>
          <w:rtl/>
        </w:rPr>
      </w:pPr>
      <w:r>
        <w:rPr>
          <w:rFonts w:hint="cs"/>
          <w:rtl/>
        </w:rPr>
        <w:t xml:space="preserve">המשרד אחראי לקביעת מדיניות אבטחת המידע של הארגון. </w:t>
      </w:r>
      <w:r w:rsidRPr="00BD62F9">
        <w:rPr>
          <w:rtl/>
        </w:rPr>
        <w:t xml:space="preserve">הספק יהיה אחראי על </w:t>
      </w:r>
      <w:r>
        <w:rPr>
          <w:rFonts w:hint="cs"/>
          <w:rtl/>
        </w:rPr>
        <w:t xml:space="preserve">מימוש מדיניות זו ועל כלל אמצעי ומערכות </w:t>
      </w:r>
      <w:r w:rsidRPr="00BD62F9">
        <w:rPr>
          <w:rtl/>
        </w:rPr>
        <w:t>אבטחת המידע ב</w:t>
      </w:r>
      <w:r>
        <w:rPr>
          <w:rtl/>
        </w:rPr>
        <w:t>משרד</w:t>
      </w:r>
      <w:r w:rsidRPr="00BD62F9">
        <w:rPr>
          <w:rtl/>
        </w:rPr>
        <w:t xml:space="preserve"> מקצה לקצה.</w:t>
      </w:r>
    </w:p>
    <w:p w14:paraId="073D6EF3" w14:textId="77777777" w:rsidR="00163846" w:rsidRPr="00BD62F9" w:rsidRDefault="00163846" w:rsidP="00295FCD">
      <w:pPr>
        <w:pStyle w:val="af0"/>
        <w:numPr>
          <w:ilvl w:val="0"/>
          <w:numId w:val="232"/>
        </w:numPr>
        <w:spacing w:after="120"/>
        <w:ind w:left="357" w:hanging="357"/>
        <w:contextualSpacing w:val="0"/>
        <w:rPr>
          <w:rtl/>
        </w:rPr>
      </w:pPr>
      <w:r w:rsidRPr="00BD62F9">
        <w:rPr>
          <w:rtl/>
        </w:rPr>
        <w:t>הספק יתפעל ויתחזק מוקד ניהול למערך אבטחת המידע (</w:t>
      </w:r>
      <w:r w:rsidRPr="00BD62F9">
        <w:t>Security Operation Control</w:t>
      </w:r>
      <w:r w:rsidRPr="00BD62F9">
        <w:rPr>
          <w:rtl/>
        </w:rPr>
        <w:t>) אשר יהיה אחראי על ניטור שליטה ובקרה של כל משאבי אבטחת המידע של ה</w:t>
      </w:r>
      <w:r>
        <w:rPr>
          <w:rtl/>
        </w:rPr>
        <w:t>משרד</w:t>
      </w:r>
      <w:r w:rsidRPr="00BD62F9">
        <w:rPr>
          <w:rtl/>
        </w:rPr>
        <w:t xml:space="preserve"> (משתמשים והרשאות, קונפיגורציה של חומרת אבטחת מידע, אירועי אבטחת מידע) באתר הראשי, באתר הגיבוי </w:t>
      </w:r>
      <w:r w:rsidRPr="00BD62F9">
        <w:t>DRP</w:t>
      </w:r>
      <w:r w:rsidRPr="00BD62F9">
        <w:rPr>
          <w:rtl/>
        </w:rPr>
        <w:t xml:space="preserve"> ובכל אתרי ה</w:t>
      </w:r>
      <w:r>
        <w:rPr>
          <w:rtl/>
        </w:rPr>
        <w:t>משרד</w:t>
      </w:r>
      <w:r w:rsidRPr="00BD62F9">
        <w:rPr>
          <w:rtl/>
        </w:rPr>
        <w:t>.</w:t>
      </w:r>
    </w:p>
    <w:p w14:paraId="5AD61361" w14:textId="77777777" w:rsidR="002E4477" w:rsidRPr="00BD62F9" w:rsidRDefault="002E4477" w:rsidP="00295FCD">
      <w:pPr>
        <w:pStyle w:val="af0"/>
        <w:numPr>
          <w:ilvl w:val="0"/>
          <w:numId w:val="232"/>
        </w:numPr>
        <w:spacing w:after="120"/>
        <w:ind w:left="357" w:hanging="357"/>
        <w:contextualSpacing w:val="0"/>
        <w:rPr>
          <w:rtl/>
        </w:rPr>
      </w:pPr>
      <w:r w:rsidRPr="00BD62F9">
        <w:rPr>
          <w:rtl/>
        </w:rPr>
        <w:t xml:space="preserve">מטרת המוקד לתפעל באופן שוטף את כל הנושאים הקשורים לאבטחת מידע (כגון פתיחה/עדכון/סגירה של משתמשים, הקצאת הרשאות, פתיחה/ סגירה של פורטים בציוד אקטיבי וכו'), לנטר באופן פרואקטיבי את אמצעי אבטחת המידע ולטפל באירועי אבטחת מידע עם התרחשותם. </w:t>
      </w:r>
      <w:r w:rsidRPr="002E4477">
        <w:rPr>
          <w:u w:val="single"/>
          <w:rtl/>
        </w:rPr>
        <w:t>אם יזהה</w:t>
      </w:r>
      <w:r>
        <w:rPr>
          <w:rFonts w:hint="cs"/>
          <w:u w:val="single"/>
          <w:rtl/>
        </w:rPr>
        <w:t xml:space="preserve"> הספק</w:t>
      </w:r>
      <w:r w:rsidRPr="002E4477">
        <w:rPr>
          <w:u w:val="single"/>
          <w:rtl/>
        </w:rPr>
        <w:t xml:space="preserve"> אירוע בעל פוטנציאל לפגיעה במערכת כגון אירוע אבטחת מידע ו/או ביטחון ו/או בטיחות הדורש טיפול של הספק באחד מאתרי המשרד, ישלח הספק את הגורמים הרלוונטיים אל האתר המדובר לצורך טיפול </w:t>
      </w:r>
      <w:r w:rsidR="00921C45" w:rsidRPr="002E4477">
        <w:rPr>
          <w:rFonts w:hint="cs"/>
          <w:u w:val="single"/>
          <w:rtl/>
        </w:rPr>
        <w:t>מידי</w:t>
      </w:r>
      <w:r w:rsidRPr="002E4477">
        <w:rPr>
          <w:u w:val="single"/>
          <w:rtl/>
        </w:rPr>
        <w:t xml:space="preserve"> באירוע, ללא קשר לחלון הפעילות של האתר.</w:t>
      </w:r>
      <w:r w:rsidRPr="002E4477">
        <w:rPr>
          <w:rFonts w:hint="cs"/>
          <w:u w:val="single"/>
          <w:rtl/>
        </w:rPr>
        <w:t xml:space="preserve"> במקרים שזוהו </w:t>
      </w:r>
      <w:r>
        <w:rPr>
          <w:rFonts w:hint="cs"/>
          <w:u w:val="single"/>
          <w:rtl/>
        </w:rPr>
        <w:t xml:space="preserve">אירועים כנ"ל </w:t>
      </w:r>
      <w:r w:rsidRPr="002E4477">
        <w:rPr>
          <w:rFonts w:hint="cs"/>
          <w:u w:val="single"/>
          <w:rtl/>
        </w:rPr>
        <w:t>מחוץ לחלון הפעילות יידרש הספק לה</w:t>
      </w:r>
      <w:r>
        <w:rPr>
          <w:rFonts w:hint="cs"/>
          <w:u w:val="single"/>
          <w:rtl/>
        </w:rPr>
        <w:t>פעיל</w:t>
      </w:r>
      <w:r w:rsidRPr="002E4477">
        <w:rPr>
          <w:rFonts w:hint="cs"/>
          <w:u w:val="single"/>
          <w:rtl/>
        </w:rPr>
        <w:t xml:space="preserve"> כונן</w:t>
      </w:r>
      <w:r w:rsidRPr="002E4477">
        <w:rPr>
          <w:rFonts w:hint="cs"/>
          <w:rtl/>
        </w:rPr>
        <w:t>.</w:t>
      </w:r>
    </w:p>
    <w:p w14:paraId="61B2456E" w14:textId="77777777" w:rsidR="00163846" w:rsidRPr="00BD62F9" w:rsidRDefault="00163846" w:rsidP="00694E02">
      <w:pPr>
        <w:pStyle w:val="af0"/>
        <w:numPr>
          <w:ilvl w:val="0"/>
          <w:numId w:val="232"/>
        </w:numPr>
        <w:spacing w:after="120"/>
        <w:ind w:left="357" w:hanging="357"/>
        <w:contextualSpacing w:val="0"/>
        <w:rPr>
          <w:rtl/>
        </w:rPr>
      </w:pPr>
      <w:r w:rsidRPr="005273A1">
        <w:rPr>
          <w:rtl/>
        </w:rPr>
        <w:t xml:space="preserve">לצורך כך יעמיד המציע את כל כלים המפורטים </w:t>
      </w:r>
      <w:r w:rsidRPr="002468E4">
        <w:rPr>
          <w:rtl/>
        </w:rPr>
        <w:t>בסעיף ‏</w:t>
      </w:r>
      <w:r w:rsidR="00694E02">
        <w:rPr>
          <w:rtl/>
        </w:rPr>
        <w:fldChar w:fldCharType="begin"/>
      </w:r>
      <w:r w:rsidR="00694E02">
        <w:rPr>
          <w:rtl/>
        </w:rPr>
        <w:instrText xml:space="preserve"> </w:instrText>
      </w:r>
      <w:r w:rsidR="00694E02">
        <w:instrText>REF</w:instrText>
      </w:r>
      <w:r w:rsidR="00694E02">
        <w:rPr>
          <w:rtl/>
        </w:rPr>
        <w:instrText xml:space="preserve"> _</w:instrText>
      </w:r>
      <w:r w:rsidR="00694E02">
        <w:instrText>Ref506761710 \r \h</w:instrText>
      </w:r>
      <w:r w:rsidR="00694E02">
        <w:rPr>
          <w:rtl/>
        </w:rPr>
        <w:instrText xml:space="preserve"> </w:instrText>
      </w:r>
      <w:r w:rsidR="00694E02">
        <w:rPr>
          <w:rtl/>
        </w:rPr>
      </w:r>
      <w:r w:rsidR="00694E02">
        <w:rPr>
          <w:rtl/>
        </w:rPr>
        <w:fldChar w:fldCharType="separate"/>
      </w:r>
      <w:r w:rsidR="00694E02">
        <w:rPr>
          <w:rtl/>
        </w:rPr>
        <w:t>‏3.15.3</w:t>
      </w:r>
      <w:r w:rsidR="00694E02">
        <w:rPr>
          <w:rtl/>
        </w:rPr>
        <w:fldChar w:fldCharType="end"/>
      </w:r>
      <w:r w:rsidRPr="005273A1">
        <w:rPr>
          <w:rtl/>
        </w:rPr>
        <w:t>לעיל ויאייש את המוקד בכח אדם מקצועי</w:t>
      </w:r>
      <w:r w:rsidRPr="00BD62F9">
        <w:rPr>
          <w:rtl/>
        </w:rPr>
        <w:t xml:space="preserve"> מתאים, בין עובדים חדשים ובין אם עובדים קיימים שהכשיר לשם כך.</w:t>
      </w:r>
    </w:p>
    <w:p w14:paraId="0F1E7AF5" w14:textId="77777777" w:rsidR="00163846" w:rsidRPr="00BD62F9" w:rsidRDefault="00163846" w:rsidP="00295FCD">
      <w:pPr>
        <w:pStyle w:val="af0"/>
        <w:numPr>
          <w:ilvl w:val="0"/>
          <w:numId w:val="232"/>
        </w:numPr>
        <w:spacing w:after="120"/>
        <w:ind w:left="357" w:hanging="357"/>
        <w:contextualSpacing w:val="0"/>
        <w:rPr>
          <w:rtl/>
        </w:rPr>
      </w:pPr>
      <w:r w:rsidRPr="00BD62F9">
        <w:rPr>
          <w:rtl/>
        </w:rPr>
        <w:t>הספק יעשה שימוש בטכנולוגיה שתאפשר זיהוי אוטומטי של אירועי אבטחת מידע, ושיגור הודעה מתאימה לרשימת תפוצה מוגדרת מראש, במועד שיאפשר טיפול מידי באירוע אבטחת המידע.</w:t>
      </w:r>
    </w:p>
    <w:p w14:paraId="1F5FD55C" w14:textId="77777777" w:rsidR="00163846" w:rsidRDefault="00163846" w:rsidP="00295FCD">
      <w:pPr>
        <w:pStyle w:val="af0"/>
        <w:numPr>
          <w:ilvl w:val="0"/>
          <w:numId w:val="232"/>
        </w:numPr>
        <w:spacing w:after="120" w:line="336" w:lineRule="auto"/>
        <w:ind w:left="357" w:hanging="357"/>
        <w:contextualSpacing w:val="0"/>
        <w:rPr>
          <w:rtl/>
        </w:rPr>
      </w:pPr>
      <w:r w:rsidRPr="00697610">
        <w:rPr>
          <w:rFonts w:hint="cs"/>
          <w:rtl/>
        </w:rPr>
        <w:t xml:space="preserve">הספק יפיק דו"ח, עפ"י בקשה, של כל המחשבים במשרד שעובדים ללא כרטיס חכם. הספק יכניס פרמטר זה לתצוגת ה </w:t>
      </w:r>
      <w:r w:rsidRPr="00697610">
        <w:t>On Line</w:t>
      </w:r>
      <w:r w:rsidRPr="00697610">
        <w:rPr>
          <w:rFonts w:hint="cs"/>
          <w:rtl/>
        </w:rPr>
        <w:t xml:space="preserve"> שתועמד לרשות מנהלים במשרד</w:t>
      </w:r>
      <w:r w:rsidRPr="001E4FBC">
        <w:rPr>
          <w:rFonts w:hint="cs"/>
          <w:rtl/>
        </w:rPr>
        <w:t>.</w:t>
      </w:r>
    </w:p>
    <w:p w14:paraId="3A88E16B" w14:textId="77777777" w:rsidR="00163846" w:rsidRDefault="005A306F" w:rsidP="00A979A1">
      <w:pPr>
        <w:pStyle w:val="af0"/>
        <w:numPr>
          <w:ilvl w:val="0"/>
          <w:numId w:val="232"/>
        </w:numPr>
        <w:spacing w:after="120" w:line="336" w:lineRule="auto"/>
        <w:ind w:left="357" w:hanging="357"/>
        <w:contextualSpacing w:val="0"/>
        <w:rPr>
          <w:lang w:eastAsia="en-US"/>
        </w:rPr>
      </w:pPr>
      <w:r>
        <w:rPr>
          <w:rFonts w:hint="cs"/>
          <w:rtl/>
        </w:rPr>
        <w:t>בנוסף</w:t>
      </w:r>
      <w:r w:rsidR="00163846" w:rsidRPr="00BD62F9">
        <w:rPr>
          <w:rtl/>
        </w:rPr>
        <w:t xml:space="preserve">, </w:t>
      </w:r>
      <w:r w:rsidR="00163846">
        <w:rPr>
          <w:rtl/>
          <w:lang w:eastAsia="en-US"/>
        </w:rPr>
        <w:t xml:space="preserve">לצורך בקרת מערכי אבטחת המידע </w:t>
      </w:r>
      <w:r w:rsidR="003E494E">
        <w:rPr>
          <w:rFonts w:hint="cs"/>
          <w:rtl/>
          <w:lang w:eastAsia="en-US"/>
        </w:rPr>
        <w:t>במשרד יבצע הספק את המפורט ב</w:t>
      </w:r>
      <w:r>
        <w:rPr>
          <w:rFonts w:hint="cs"/>
          <w:rtl/>
          <w:lang w:eastAsia="en-US"/>
        </w:rPr>
        <w:t xml:space="preserve">פרק 2 </w:t>
      </w:r>
      <w:r w:rsidR="003E494E">
        <w:rPr>
          <w:rFonts w:hint="cs"/>
          <w:rtl/>
          <w:lang w:eastAsia="en-US"/>
        </w:rPr>
        <w:t xml:space="preserve">סעיף </w:t>
      </w:r>
      <w:hyperlink w:anchor="סעיף217" w:history="1">
        <w:r w:rsidRPr="005A306F">
          <w:rPr>
            <w:rStyle w:val="Hyperlink"/>
            <w:rFonts w:hint="cs"/>
            <w:rtl/>
            <w:lang w:eastAsia="en-US"/>
          </w:rPr>
          <w:t>2.1.7</w:t>
        </w:r>
      </w:hyperlink>
      <w:r>
        <w:rPr>
          <w:rFonts w:hint="cs"/>
          <w:rtl/>
          <w:lang w:eastAsia="en-US"/>
        </w:rPr>
        <w:t xml:space="preserve"> </w:t>
      </w:r>
      <w:r w:rsidR="003E494E">
        <w:rPr>
          <w:rFonts w:hint="cs"/>
          <w:rtl/>
          <w:lang w:eastAsia="en-US"/>
        </w:rPr>
        <w:t>לעיל.</w:t>
      </w:r>
    </w:p>
    <w:tbl>
      <w:tblPr>
        <w:tblStyle w:val="afc"/>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9515"/>
      </w:tblGrid>
      <w:tr w:rsidR="0080022B" w14:paraId="22A50553" w14:textId="77777777" w:rsidTr="00EF1B4E">
        <w:tc>
          <w:tcPr>
            <w:tcW w:w="9515" w:type="dxa"/>
            <w:shd w:val="clear" w:color="auto" w:fill="D9D9D9" w:themeFill="background1" w:themeFillShade="D9"/>
          </w:tcPr>
          <w:p w14:paraId="303CAC26" w14:textId="77777777" w:rsidR="0080022B" w:rsidRPr="0055589D" w:rsidRDefault="0080022B" w:rsidP="0080022B">
            <w:pPr>
              <w:spacing w:after="120"/>
              <w:rPr>
                <w:b/>
                <w:bCs/>
                <w:rtl/>
              </w:rPr>
            </w:pPr>
            <w:r w:rsidRPr="0055589D">
              <w:rPr>
                <w:b/>
                <w:bCs/>
                <w:rtl/>
              </w:rPr>
              <w:t>לנציג</w:t>
            </w:r>
            <w:r w:rsidRPr="0055589D">
              <w:rPr>
                <w:rFonts w:hint="cs"/>
                <w:b/>
                <w:bCs/>
                <w:rtl/>
              </w:rPr>
              <w:t>י</w:t>
            </w:r>
            <w:r w:rsidRPr="0055589D">
              <w:rPr>
                <w:b/>
                <w:bCs/>
                <w:rtl/>
              </w:rPr>
              <w:t xml:space="preserve"> </w:t>
            </w:r>
            <w:r w:rsidRPr="0055589D">
              <w:rPr>
                <w:rFonts w:hint="cs"/>
                <w:b/>
                <w:bCs/>
                <w:rtl/>
              </w:rPr>
              <w:t xml:space="preserve">אגף </w:t>
            </w:r>
            <w:r w:rsidRPr="0055589D">
              <w:rPr>
                <w:b/>
                <w:bCs/>
                <w:rtl/>
              </w:rPr>
              <w:t xml:space="preserve">מערכות המידע של המשרד תתאפשר גישה ישירה לכלל המערכות המשרתות את מוקד ניהול </w:t>
            </w:r>
            <w:r>
              <w:rPr>
                <w:rFonts w:hint="cs"/>
                <w:b/>
                <w:bCs/>
                <w:rtl/>
              </w:rPr>
              <w:t>א</w:t>
            </w:r>
            <w:r w:rsidR="003E494E">
              <w:rPr>
                <w:rFonts w:hint="cs"/>
                <w:b/>
                <w:bCs/>
                <w:rtl/>
              </w:rPr>
              <w:t>ב</w:t>
            </w:r>
            <w:r>
              <w:rPr>
                <w:rFonts w:hint="cs"/>
                <w:b/>
                <w:bCs/>
                <w:rtl/>
              </w:rPr>
              <w:t xml:space="preserve">טחת </w:t>
            </w:r>
            <w:r w:rsidR="00921C45">
              <w:rPr>
                <w:rFonts w:hint="cs"/>
                <w:b/>
                <w:bCs/>
                <w:rtl/>
              </w:rPr>
              <w:t>המידע</w:t>
            </w:r>
            <w:r w:rsidRPr="0055589D">
              <w:rPr>
                <w:b/>
                <w:bCs/>
                <w:rtl/>
              </w:rPr>
              <w:t xml:space="preserve"> </w:t>
            </w:r>
            <w:r w:rsidRPr="0055589D">
              <w:rPr>
                <w:rFonts w:hint="cs"/>
                <w:b/>
                <w:bCs/>
                <w:rtl/>
              </w:rPr>
              <w:t>(</w:t>
            </w:r>
            <w:r>
              <w:rPr>
                <w:rFonts w:hint="cs"/>
                <w:b/>
                <w:bCs/>
              </w:rPr>
              <w:t>S</w:t>
            </w:r>
            <w:r w:rsidRPr="0055589D">
              <w:rPr>
                <w:b/>
                <w:bCs/>
              </w:rPr>
              <w:t>OC</w:t>
            </w:r>
            <w:r w:rsidRPr="0055589D">
              <w:rPr>
                <w:rFonts w:hint="cs"/>
                <w:b/>
                <w:bCs/>
                <w:rtl/>
              </w:rPr>
              <w:t xml:space="preserve">) עם הרשאות </w:t>
            </w:r>
            <w:r w:rsidRPr="0055589D">
              <w:rPr>
                <w:b/>
                <w:bCs/>
                <w:rtl/>
              </w:rPr>
              <w:t xml:space="preserve">לצפייה בלתי מוגבלת במידע, תחקור והפקת דו"חות ממקום עבודתם באחד מאתרי המשרד (ללא צורך להגיע לאתר בו ימוקם מוקד ה </w:t>
            </w:r>
            <w:r>
              <w:rPr>
                <w:rFonts w:hint="cs"/>
                <w:b/>
                <w:bCs/>
              </w:rPr>
              <w:t>S</w:t>
            </w:r>
            <w:r w:rsidRPr="0055589D">
              <w:rPr>
                <w:b/>
                <w:bCs/>
              </w:rPr>
              <w:t>OC</w:t>
            </w:r>
            <w:r w:rsidRPr="0055589D">
              <w:rPr>
                <w:b/>
                <w:bCs/>
                <w:rtl/>
              </w:rPr>
              <w:t>), וזאת ללא תלות בעובדי הספק.</w:t>
            </w:r>
          </w:p>
        </w:tc>
      </w:tr>
    </w:tbl>
    <w:p w14:paraId="2FC9FAA0" w14:textId="77777777" w:rsidR="002E4477" w:rsidRPr="0080022B" w:rsidRDefault="002E4477" w:rsidP="0080022B">
      <w:pPr>
        <w:spacing w:line="240" w:lineRule="auto"/>
        <w:rPr>
          <w:sz w:val="14"/>
          <w:szCs w:val="14"/>
          <w:rtl/>
          <w:lang w:eastAsia="en-US"/>
        </w:rPr>
      </w:pPr>
    </w:p>
    <w:p w14:paraId="72A08BD0" w14:textId="77777777" w:rsidR="00163846" w:rsidRPr="009C3525" w:rsidRDefault="00163846" w:rsidP="00295FCD">
      <w:pPr>
        <w:pStyle w:val="mateor4"/>
        <w:numPr>
          <w:ilvl w:val="3"/>
          <w:numId w:val="197"/>
        </w:numPr>
        <w:ind w:left="1077" w:hanging="1077"/>
        <w:rPr>
          <w:rtl/>
        </w:rPr>
      </w:pPr>
      <w:bookmarkStart w:id="2226" w:name="_Ref409038208"/>
      <w:bookmarkStart w:id="2227" w:name="סעיף4443"/>
      <w:r w:rsidRPr="009C3525">
        <w:rPr>
          <w:rtl/>
        </w:rPr>
        <w:t>תפעול מוקד תמיכה (</w:t>
      </w:r>
      <w:r w:rsidRPr="009C3525">
        <w:t>Help Desk</w:t>
      </w:r>
      <w:r w:rsidRPr="009C3525">
        <w:rPr>
          <w:rtl/>
        </w:rPr>
        <w:t>)</w:t>
      </w:r>
      <w:bookmarkEnd w:id="2226"/>
    </w:p>
    <w:bookmarkEnd w:id="2227"/>
    <w:p w14:paraId="1420938A" w14:textId="77777777" w:rsidR="00163846" w:rsidRDefault="00163846" w:rsidP="00295FCD">
      <w:pPr>
        <w:pStyle w:val="af0"/>
        <w:numPr>
          <w:ilvl w:val="0"/>
          <w:numId w:val="233"/>
        </w:numPr>
        <w:spacing w:after="120"/>
        <w:ind w:left="357" w:hanging="357"/>
        <w:contextualSpacing w:val="0"/>
      </w:pPr>
      <w:r w:rsidRPr="00BD62F9">
        <w:rPr>
          <w:rtl/>
        </w:rPr>
        <w:t xml:space="preserve">מוקד התמיכה </w:t>
      </w:r>
      <w:r w:rsidRPr="00BD62F9">
        <w:t>(Help-Desk)</w:t>
      </w:r>
      <w:r w:rsidRPr="00BD62F9">
        <w:rPr>
          <w:rtl/>
        </w:rPr>
        <w:t xml:space="preserve"> הוא אחד המרכיבים המרכזיים ביישום ובהבטחת הסכם רמת-השירות </w:t>
      </w:r>
      <w:r w:rsidRPr="00BD62F9">
        <w:t>(SLA)</w:t>
      </w:r>
      <w:r w:rsidRPr="00BD62F9">
        <w:rPr>
          <w:rtl/>
        </w:rPr>
        <w:t xml:space="preserve"> בין הספק ל</w:t>
      </w:r>
      <w:r>
        <w:rPr>
          <w:rtl/>
        </w:rPr>
        <w:t>משרד</w:t>
      </w:r>
      <w:r w:rsidRPr="00BD62F9">
        <w:rPr>
          <w:rtl/>
        </w:rPr>
        <w:t>. הספק יתפעל מוקד תמיכה אחד ייעודי עבור כל משתמשי ה</w:t>
      </w:r>
      <w:r>
        <w:rPr>
          <w:rtl/>
        </w:rPr>
        <w:t>משרד</w:t>
      </w:r>
      <w:r w:rsidRPr="00BD62F9">
        <w:rPr>
          <w:rtl/>
        </w:rPr>
        <w:t>.</w:t>
      </w:r>
      <w:r w:rsidR="00561AEF">
        <w:rPr>
          <w:rFonts w:hint="cs"/>
          <w:rtl/>
        </w:rPr>
        <w:t xml:space="preserve"> מוקד התמיכה ימוקם במלאו באתר המשרד בלבד.</w:t>
      </w:r>
    </w:p>
    <w:p w14:paraId="40C8DB0B" w14:textId="77777777" w:rsidR="00AE66EE" w:rsidRPr="00BD62F9" w:rsidRDefault="00AE66EE" w:rsidP="00295FCD">
      <w:pPr>
        <w:pStyle w:val="af0"/>
        <w:numPr>
          <w:ilvl w:val="0"/>
          <w:numId w:val="233"/>
        </w:numPr>
        <w:spacing w:after="120"/>
        <w:ind w:left="357" w:hanging="357"/>
        <w:contextualSpacing w:val="0"/>
        <w:rPr>
          <w:rtl/>
        </w:rPr>
      </w:pPr>
      <w:r>
        <w:rPr>
          <w:rFonts w:hint="cs"/>
          <w:rtl/>
        </w:rPr>
        <w:t>גישה טלפונית למוקד תהיה דרך מספר מוביל ייעודי למשרד.</w:t>
      </w:r>
    </w:p>
    <w:p w14:paraId="7487FA87" w14:textId="77777777" w:rsidR="0080022B" w:rsidRDefault="00163846" w:rsidP="00295FCD">
      <w:pPr>
        <w:pStyle w:val="af0"/>
        <w:numPr>
          <w:ilvl w:val="0"/>
          <w:numId w:val="233"/>
        </w:numPr>
        <w:spacing w:after="120"/>
        <w:ind w:left="357" w:hanging="357"/>
        <w:contextualSpacing w:val="0"/>
        <w:rPr>
          <w:rtl/>
        </w:rPr>
      </w:pPr>
      <w:r w:rsidRPr="00BD62F9">
        <w:rPr>
          <w:rtl/>
        </w:rPr>
        <w:t xml:space="preserve">כל הפניות והבעיות של המשתמשים </w:t>
      </w:r>
      <w:r>
        <w:rPr>
          <w:rFonts w:hint="cs"/>
          <w:rtl/>
        </w:rPr>
        <w:t>ו/או של יועצים ו</w:t>
      </w:r>
      <w:r w:rsidR="0080022B">
        <w:rPr>
          <w:rFonts w:hint="cs"/>
          <w:rtl/>
        </w:rPr>
        <w:t>/או נ</w:t>
      </w:r>
      <w:r>
        <w:rPr>
          <w:rFonts w:hint="cs"/>
          <w:rtl/>
        </w:rPr>
        <w:t xml:space="preserve">ותני שירותים חיצוניים להם </w:t>
      </w:r>
      <w:r w:rsidR="0080022B">
        <w:rPr>
          <w:rFonts w:hint="cs"/>
          <w:rtl/>
        </w:rPr>
        <w:t xml:space="preserve">ישנה </w:t>
      </w:r>
      <w:r>
        <w:rPr>
          <w:rFonts w:hint="cs"/>
          <w:rtl/>
        </w:rPr>
        <w:t xml:space="preserve">הרשאה לגשת לרשת המשרד ו/או </w:t>
      </w:r>
      <w:r w:rsidR="0080022B">
        <w:rPr>
          <w:rFonts w:hint="cs"/>
          <w:rtl/>
        </w:rPr>
        <w:t>ל</w:t>
      </w:r>
      <w:r>
        <w:rPr>
          <w:rFonts w:hint="cs"/>
          <w:rtl/>
        </w:rPr>
        <w:t xml:space="preserve">מערכות משרדיות </w:t>
      </w:r>
      <w:r w:rsidRPr="00BD62F9">
        <w:rPr>
          <w:rtl/>
        </w:rPr>
        <w:t xml:space="preserve">יופנו למוקד זה. </w:t>
      </w:r>
    </w:p>
    <w:p w14:paraId="1FA2FC77" w14:textId="77777777" w:rsidR="00163846" w:rsidRDefault="00163846" w:rsidP="00295FCD">
      <w:pPr>
        <w:pStyle w:val="af0"/>
        <w:numPr>
          <w:ilvl w:val="0"/>
          <w:numId w:val="233"/>
        </w:numPr>
        <w:spacing w:after="120"/>
        <w:ind w:left="357" w:hanging="357"/>
        <w:contextualSpacing w:val="0"/>
      </w:pPr>
      <w:r w:rsidRPr="00BD62F9">
        <w:rPr>
          <w:rtl/>
        </w:rPr>
        <w:t xml:space="preserve">הפניות למוקד תהיינה מכל סוג או נושא, לרבות: חומרה, תוכנה, תקשורת, תשתיות, תוכנות תשתית, תוכנות יישומיות, מכשירי טלפון מכל סוג שהוא לרבות </w:t>
      </w:r>
      <w:r w:rsidR="00921C45" w:rsidRPr="00BD62F9">
        <w:rPr>
          <w:rFonts w:hint="cs"/>
          <w:rtl/>
        </w:rPr>
        <w:t>טלפונית</w:t>
      </w:r>
      <w:r w:rsidRPr="00BD62F9">
        <w:rPr>
          <w:rtl/>
        </w:rPr>
        <w:t xml:space="preserve"> </w:t>
      </w:r>
      <w:r w:rsidRPr="00BD62F9">
        <w:t>IP</w:t>
      </w:r>
      <w:r w:rsidRPr="00BD62F9">
        <w:rPr>
          <w:rtl/>
        </w:rPr>
        <w:t xml:space="preserve">, אבטחת-מידע, </w:t>
      </w:r>
      <w:r w:rsidR="00A1335E">
        <w:t>MAC</w:t>
      </w:r>
      <w:r w:rsidRPr="00BD62F9">
        <w:rPr>
          <w:rtl/>
        </w:rPr>
        <w:t xml:space="preserve"> קישור מאובטח של טלפונים סלולאריים </w:t>
      </w:r>
      <w:r w:rsidR="0080022B">
        <w:rPr>
          <w:rFonts w:hint="cs"/>
          <w:rtl/>
        </w:rPr>
        <w:t>ו</w:t>
      </w:r>
      <w:r w:rsidRPr="00BD62F9">
        <w:rPr>
          <w:rtl/>
        </w:rPr>
        <w:t xml:space="preserve">טאבלטים </w:t>
      </w:r>
      <w:r w:rsidR="0080022B">
        <w:rPr>
          <w:rFonts w:hint="cs"/>
          <w:rtl/>
        </w:rPr>
        <w:t>של המשרד, או</w:t>
      </w:r>
      <w:r w:rsidRPr="00BD62F9">
        <w:rPr>
          <w:rtl/>
        </w:rPr>
        <w:t xml:space="preserve"> של עובדי ה</w:t>
      </w:r>
      <w:r>
        <w:rPr>
          <w:rtl/>
        </w:rPr>
        <w:t>משרד</w:t>
      </w:r>
      <w:r w:rsidRPr="00BD62F9">
        <w:rPr>
          <w:rtl/>
        </w:rPr>
        <w:t xml:space="preserve"> </w:t>
      </w:r>
      <w:r w:rsidR="00AE66EE">
        <w:rPr>
          <w:rFonts w:hint="cs"/>
          <w:rtl/>
        </w:rPr>
        <w:t>(</w:t>
      </w:r>
      <w:r w:rsidR="00AE66EE">
        <w:t>BYOD</w:t>
      </w:r>
      <w:r w:rsidR="00AE66EE">
        <w:rPr>
          <w:rFonts w:hint="cs"/>
          <w:rtl/>
        </w:rPr>
        <w:t xml:space="preserve">) </w:t>
      </w:r>
      <w:r w:rsidRPr="00BD62F9">
        <w:rPr>
          <w:rtl/>
        </w:rPr>
        <w:t>לתשתיות הארגוניות (דואר אלקטרוני, יומן ארגוני, ספר כתובות ארגוני וכדו'), התחברות מאובטחת מהבית/מרחוק של עובדי ה</w:t>
      </w:r>
      <w:r>
        <w:rPr>
          <w:rtl/>
        </w:rPr>
        <w:t>משרד</w:t>
      </w:r>
      <w:r>
        <w:rPr>
          <w:rFonts w:hint="cs"/>
          <w:rtl/>
        </w:rPr>
        <w:t xml:space="preserve"> ו/או של יועצים ו</w:t>
      </w:r>
      <w:r w:rsidR="0080022B">
        <w:rPr>
          <w:rFonts w:hint="cs"/>
          <w:rtl/>
        </w:rPr>
        <w:t xml:space="preserve">/או </w:t>
      </w:r>
      <w:r>
        <w:rPr>
          <w:rFonts w:hint="cs"/>
          <w:rtl/>
        </w:rPr>
        <w:t>נותני שירות חיצוניים</w:t>
      </w:r>
      <w:r w:rsidR="00817458">
        <w:rPr>
          <w:rFonts w:hint="cs"/>
          <w:rtl/>
        </w:rPr>
        <w:t xml:space="preserve"> למערכות המשרד</w:t>
      </w:r>
      <w:r w:rsidRPr="00BD62F9">
        <w:rPr>
          <w:rtl/>
        </w:rPr>
        <w:t>, הדרכה ותמיכה אפליקטיבית (באמצעות הטלפון ו/או ע"י השתלטות מרחוק והדגמה) והסבר אודות שימוש (</w:t>
      </w:r>
      <w:r w:rsidRPr="00BD62F9">
        <w:t>How to Use</w:t>
      </w:r>
      <w:r w:rsidRPr="00BD62F9">
        <w:rPr>
          <w:rtl/>
        </w:rPr>
        <w:t xml:space="preserve">) ותפעול כלל המערכות </w:t>
      </w:r>
      <w:r>
        <w:rPr>
          <w:rFonts w:hint="cs"/>
          <w:rtl/>
        </w:rPr>
        <w:t xml:space="preserve">האפליקטיביות של המשרד </w:t>
      </w:r>
      <w:r w:rsidRPr="00BD62F9">
        <w:rPr>
          <w:rtl/>
        </w:rPr>
        <w:t xml:space="preserve">וחבילות תוכנה משרדיות (לרבות כל התוכנות הכלולות בחבילת </w:t>
      </w:r>
      <w:r w:rsidRPr="00BD62F9">
        <w:t>(MS Office</w:t>
      </w:r>
      <w:r w:rsidRPr="00BD62F9">
        <w:rPr>
          <w:rtl/>
        </w:rPr>
        <w:t>, וכדו'.</w:t>
      </w:r>
    </w:p>
    <w:p w14:paraId="4ABC189A" w14:textId="77777777" w:rsidR="00817458" w:rsidRPr="00D42C19" w:rsidRDefault="00817458" w:rsidP="00D42C19">
      <w:pPr>
        <w:spacing w:after="120"/>
        <w:ind w:left="311"/>
        <w:rPr>
          <w:b/>
          <w:bCs/>
          <w:rtl/>
        </w:rPr>
      </w:pPr>
      <w:r w:rsidRPr="00D42C19">
        <w:rPr>
          <w:rFonts w:hint="eastAsia"/>
          <w:b/>
          <w:bCs/>
          <w:rtl/>
        </w:rPr>
        <w:t>כ</w:t>
      </w:r>
      <w:r>
        <w:rPr>
          <w:rFonts w:hint="cs"/>
          <w:b/>
          <w:bCs/>
          <w:rtl/>
        </w:rPr>
        <w:t>פי שצוין</w:t>
      </w:r>
      <w:r w:rsidRPr="00D42C19">
        <w:rPr>
          <w:b/>
          <w:bCs/>
          <w:rtl/>
        </w:rPr>
        <w:t xml:space="preserve"> בסעיף </w:t>
      </w:r>
      <w:r w:rsidRPr="00D42C19">
        <w:rPr>
          <w:b/>
          <w:bCs/>
          <w:rtl/>
        </w:rPr>
        <w:fldChar w:fldCharType="begin"/>
      </w:r>
      <w:r w:rsidRPr="00D42C19">
        <w:rPr>
          <w:b/>
          <w:bCs/>
          <w:rtl/>
        </w:rPr>
        <w:instrText xml:space="preserve"> </w:instrText>
      </w:r>
      <w:r w:rsidRPr="00D42C19">
        <w:rPr>
          <w:b/>
          <w:bCs/>
        </w:rPr>
        <w:instrText>REF</w:instrText>
      </w:r>
      <w:r w:rsidRPr="00D42C19">
        <w:rPr>
          <w:b/>
          <w:bCs/>
          <w:rtl/>
        </w:rPr>
        <w:instrText xml:space="preserve"> _</w:instrText>
      </w:r>
      <w:r w:rsidRPr="00D42C19">
        <w:rPr>
          <w:b/>
          <w:bCs/>
        </w:rPr>
        <w:instrText>Ref454890200 \r \h</w:instrText>
      </w:r>
      <w:r w:rsidRPr="00D42C19">
        <w:rPr>
          <w:b/>
          <w:bCs/>
          <w:rtl/>
        </w:rPr>
        <w:instrText xml:space="preserve">  \* </w:instrText>
      </w:r>
      <w:r w:rsidRPr="00D42C19">
        <w:rPr>
          <w:b/>
          <w:bCs/>
        </w:rPr>
        <w:instrText>MERGEFORMAT</w:instrText>
      </w:r>
      <w:r w:rsidRPr="00D42C19">
        <w:rPr>
          <w:b/>
          <w:bCs/>
          <w:rtl/>
        </w:rPr>
        <w:instrText xml:space="preserve"> </w:instrText>
      </w:r>
      <w:r w:rsidRPr="00D42C19">
        <w:rPr>
          <w:b/>
          <w:bCs/>
          <w:rtl/>
        </w:rPr>
      </w:r>
      <w:r w:rsidRPr="00D42C19">
        <w:rPr>
          <w:b/>
          <w:bCs/>
          <w:rtl/>
        </w:rPr>
        <w:fldChar w:fldCharType="separate"/>
      </w:r>
      <w:r w:rsidRPr="00D42C19">
        <w:rPr>
          <w:b/>
          <w:bCs/>
          <w:rtl/>
        </w:rPr>
        <w:t>‏3.33</w:t>
      </w:r>
      <w:r w:rsidRPr="00D42C19">
        <w:rPr>
          <w:b/>
          <w:bCs/>
          <w:rtl/>
        </w:rPr>
        <w:fldChar w:fldCharType="end"/>
      </w:r>
      <w:r w:rsidRPr="00D42C19">
        <w:rPr>
          <w:b/>
          <w:bCs/>
          <w:rtl/>
        </w:rPr>
        <w:t>, המשרד צופה גידול משמעותי בהתחברות מרחוק של התחברות מאובטחת מהבית/מרחוק של עובדי המשרד ו/או של יועצים ו/או נותני שירות חיצוניים למערכות המשרד</w:t>
      </w:r>
      <w:r>
        <w:rPr>
          <w:rFonts w:hint="cs"/>
          <w:b/>
          <w:bCs/>
          <w:rtl/>
        </w:rPr>
        <w:t>.</w:t>
      </w:r>
    </w:p>
    <w:p w14:paraId="2D08AEB4" w14:textId="77777777" w:rsidR="00163846" w:rsidRDefault="00163846" w:rsidP="00295FCD">
      <w:pPr>
        <w:pStyle w:val="af0"/>
        <w:numPr>
          <w:ilvl w:val="0"/>
          <w:numId w:val="233"/>
        </w:numPr>
        <w:spacing w:after="120"/>
        <w:ind w:left="357" w:hanging="357"/>
        <w:contextualSpacing w:val="0"/>
        <w:rPr>
          <w:rtl/>
        </w:rPr>
      </w:pPr>
      <w:r w:rsidRPr="00BD62F9">
        <w:rPr>
          <w:rtl/>
        </w:rPr>
        <w:t xml:space="preserve">בנוסף לתמיכה הטלפונית, יאפשר הספק הגעה </w:t>
      </w:r>
      <w:r w:rsidR="00AE66EE">
        <w:rPr>
          <w:rFonts w:hint="cs"/>
          <w:rtl/>
        </w:rPr>
        <w:t xml:space="preserve">של עובדי המזמין, או מי מטעמו </w:t>
      </w:r>
      <w:r w:rsidR="00921C45">
        <w:rPr>
          <w:rFonts w:hint="cs"/>
          <w:rtl/>
        </w:rPr>
        <w:t>למרכז</w:t>
      </w:r>
      <w:r w:rsidR="00B8755D">
        <w:rPr>
          <w:rFonts w:hint="cs"/>
          <w:rtl/>
        </w:rPr>
        <w:t xml:space="preserve"> תמיכה שב</w:t>
      </w:r>
      <w:r>
        <w:rPr>
          <w:rFonts w:hint="cs"/>
          <w:rtl/>
        </w:rPr>
        <w:t>משרד הראשי</w:t>
      </w:r>
      <w:r w:rsidRPr="00BD62F9">
        <w:rPr>
          <w:rtl/>
        </w:rPr>
        <w:t xml:space="preserve"> בשעות הפעילות על מנת לבצע במקום קישור מאובטח של טלפונים סלולאריים, טאבלטים</w:t>
      </w:r>
      <w:r w:rsidR="0080022B">
        <w:rPr>
          <w:rFonts w:hint="cs"/>
          <w:rtl/>
        </w:rPr>
        <w:t xml:space="preserve"> </w:t>
      </w:r>
      <w:r w:rsidR="00AE66EE">
        <w:rPr>
          <w:rFonts w:hint="cs"/>
          <w:rtl/>
        </w:rPr>
        <w:t xml:space="preserve">, ניידים, נייחים וכדו' </w:t>
      </w:r>
      <w:r w:rsidR="0080022B">
        <w:rPr>
          <w:rFonts w:hint="cs"/>
          <w:rtl/>
        </w:rPr>
        <w:t xml:space="preserve">של המשרד או </w:t>
      </w:r>
      <w:r w:rsidRPr="00BD62F9">
        <w:rPr>
          <w:rtl/>
        </w:rPr>
        <w:t>של עובדי ה</w:t>
      </w:r>
      <w:r>
        <w:rPr>
          <w:rtl/>
        </w:rPr>
        <w:t>משרד</w:t>
      </w:r>
      <w:r w:rsidR="0080022B">
        <w:t xml:space="preserve"> </w:t>
      </w:r>
      <w:r w:rsidR="00AE66EE">
        <w:rPr>
          <w:rFonts w:hint="cs"/>
          <w:rtl/>
        </w:rPr>
        <w:t>(</w:t>
      </w:r>
      <w:r w:rsidR="00AE66EE">
        <w:t>BYOD</w:t>
      </w:r>
      <w:r w:rsidR="00AE66EE">
        <w:rPr>
          <w:rFonts w:hint="cs"/>
          <w:rtl/>
        </w:rPr>
        <w:t xml:space="preserve">) </w:t>
      </w:r>
      <w:r w:rsidRPr="00BD62F9">
        <w:rPr>
          <w:rtl/>
        </w:rPr>
        <w:t>לתשתיות הארגוניות (דואר אלקטרוני, יומן ארגוני, ספר כתובות ארגוני וכדו').</w:t>
      </w:r>
    </w:p>
    <w:p w14:paraId="4122F24D" w14:textId="77777777" w:rsidR="00163846" w:rsidRPr="0080022B" w:rsidRDefault="00163846" w:rsidP="00295FCD">
      <w:pPr>
        <w:pStyle w:val="af0"/>
        <w:numPr>
          <w:ilvl w:val="0"/>
          <w:numId w:val="233"/>
        </w:numPr>
        <w:spacing w:after="120"/>
        <w:ind w:left="357" w:hanging="357"/>
        <w:contextualSpacing w:val="0"/>
        <w:rPr>
          <w:b/>
          <w:bCs/>
          <w:rtl/>
        </w:rPr>
      </w:pPr>
      <w:r w:rsidRPr="0080022B">
        <w:rPr>
          <w:rFonts w:hint="cs"/>
          <w:b/>
          <w:bCs/>
          <w:rtl/>
        </w:rPr>
        <w:t xml:space="preserve">למשרד עומדת הזכות להפעיל כונן של הספק מעבר לשעות הפעילות לצורך תמיכה בהנהלת המשרד (שר, סגן שר, </w:t>
      </w:r>
      <w:r w:rsidR="00921C45" w:rsidRPr="0080022B">
        <w:rPr>
          <w:rFonts w:hint="cs"/>
          <w:b/>
          <w:bCs/>
          <w:rtl/>
        </w:rPr>
        <w:t>סמנכ"לים</w:t>
      </w:r>
      <w:r w:rsidRPr="0080022B">
        <w:rPr>
          <w:rFonts w:hint="cs"/>
          <w:b/>
          <w:bCs/>
          <w:rtl/>
        </w:rPr>
        <w:t xml:space="preserve"> ומנהלי מחוזות, כ- 15 בעלי תפקידים סה"כ) כולל הגעה פיזית לביתו של חבר ההנהלה. התשלום בגין שירות זה אינו כלול בסל הבסיסי ויבוצע על חשבון בנק </w:t>
      </w:r>
      <w:r w:rsidR="00A1335E">
        <w:rPr>
          <w:b/>
          <w:bCs/>
        </w:rPr>
        <w:t>MAC</w:t>
      </w:r>
      <w:r w:rsidRPr="0080022B">
        <w:rPr>
          <w:rFonts w:hint="cs"/>
          <w:b/>
          <w:bCs/>
          <w:rtl/>
        </w:rPr>
        <w:t xml:space="preserve"> ו/או בנק ש"ע לשינויים ושיפורים).</w:t>
      </w:r>
    </w:p>
    <w:p w14:paraId="74B655AD" w14:textId="77777777" w:rsidR="00163846" w:rsidRPr="00BD62F9" w:rsidRDefault="00163846" w:rsidP="00295FCD">
      <w:pPr>
        <w:pStyle w:val="af0"/>
        <w:numPr>
          <w:ilvl w:val="0"/>
          <w:numId w:val="233"/>
        </w:numPr>
        <w:spacing w:after="120"/>
        <w:ind w:left="357" w:hanging="357"/>
        <w:contextualSpacing w:val="0"/>
        <w:rPr>
          <w:rtl/>
        </w:rPr>
      </w:pPr>
      <w:r w:rsidRPr="00AE66EE">
        <w:rPr>
          <w:b/>
          <w:bCs/>
          <w:u w:val="single"/>
          <w:rtl/>
        </w:rPr>
        <w:t>כל פניה</w:t>
      </w:r>
      <w:r w:rsidRPr="00BD62F9">
        <w:rPr>
          <w:rtl/>
        </w:rPr>
        <w:t xml:space="preserve"> תירשם במערכת הממוחשבת לניהול השירות ומדידת רמת השירות, לרבות פרטי הפונה, סוג הפניה/התקלה, המערכת לה נוגעת הפניה/התקלה, שעת הפניה וכדו'. פתיחת הפניות/תקלות תתאפשר גם על ידי המשתמשים עצמם על באמצעות </w:t>
      </w:r>
      <w:r>
        <w:rPr>
          <w:rFonts w:hint="cs"/>
          <w:rtl/>
        </w:rPr>
        <w:t>רשת/פורטל</w:t>
      </w:r>
      <w:r w:rsidRPr="00BD62F9">
        <w:rPr>
          <w:rtl/>
        </w:rPr>
        <w:t xml:space="preserve">. ההיענות לקריאה הטלפונית ו/או לפניה שנפתחה באמצעות בקשת שירות בפורטל תתבצע על-פי רמת השירות המוגדרת בהסכם רמת השירות </w:t>
      </w:r>
      <w:hyperlink w:anchor="נספח45" w:history="1">
        <w:r w:rsidRPr="00AE66EE">
          <w:rPr>
            <w:rStyle w:val="Hyperlink"/>
            <w:rtl/>
          </w:rPr>
          <w:t>בנספח 4.5</w:t>
        </w:r>
      </w:hyperlink>
      <w:r w:rsidRPr="00BD62F9">
        <w:rPr>
          <w:rtl/>
        </w:rPr>
        <w:t>, ללא תלות בערוץ הפניה (טלפונית או דרך הפורטל</w:t>
      </w:r>
      <w:r>
        <w:rPr>
          <w:rFonts w:hint="cs"/>
          <w:rtl/>
        </w:rPr>
        <w:t xml:space="preserve"> וכו'</w:t>
      </w:r>
      <w:r w:rsidRPr="00BD62F9">
        <w:rPr>
          <w:rtl/>
        </w:rPr>
        <w:t>).</w:t>
      </w:r>
    </w:p>
    <w:p w14:paraId="1201C8A9" w14:textId="77777777" w:rsidR="00163846" w:rsidRPr="00BD62F9" w:rsidRDefault="00163846" w:rsidP="00B449E4">
      <w:pPr>
        <w:pStyle w:val="af0"/>
        <w:numPr>
          <w:ilvl w:val="0"/>
          <w:numId w:val="233"/>
        </w:numPr>
        <w:spacing w:after="120"/>
        <w:ind w:left="357" w:hanging="357"/>
        <w:contextualSpacing w:val="0"/>
        <w:rPr>
          <w:rtl/>
        </w:rPr>
      </w:pPr>
      <w:r w:rsidRPr="00BD62F9">
        <w:rPr>
          <w:rtl/>
        </w:rPr>
        <w:t xml:space="preserve">מקבל הפניה, ינסה לפתור את הבעיה קודם כל בעצמו, על-פי שיטות העבודה ונהלים שכתב הספק בהתאם לתהליכי התמיכה </w:t>
      </w:r>
      <w:r w:rsidRPr="00817458">
        <w:rPr>
          <w:rtl/>
        </w:rPr>
        <w:t xml:space="preserve">המתוארים </w:t>
      </w:r>
      <w:hyperlink w:anchor="נספח44" w:history="1">
        <w:r w:rsidRPr="00AE66EE">
          <w:rPr>
            <w:rStyle w:val="Hyperlink"/>
            <w:rtl/>
          </w:rPr>
          <w:t>בנספח 4.4</w:t>
        </w:r>
      </w:hyperlink>
      <w:r w:rsidRPr="00BD62F9">
        <w:rPr>
          <w:rtl/>
        </w:rPr>
        <w:t xml:space="preserve"> ואשר אושרו ע"י ה</w:t>
      </w:r>
      <w:r>
        <w:rPr>
          <w:rtl/>
        </w:rPr>
        <w:t>משרד</w:t>
      </w:r>
      <w:r w:rsidRPr="00BD62F9">
        <w:rPr>
          <w:rtl/>
        </w:rPr>
        <w:t xml:space="preserve"> במהלך תקופת המעבר. אם לא הצליח, יפנה את הבעיה (לפי כללי והנחיות התפעול) לגורם השירות המתאים, תוך ציון מועד העברת הפניה ולמי הועברה</w:t>
      </w:r>
      <w:r w:rsidR="00B449E4">
        <w:rPr>
          <w:rFonts w:hint="cs"/>
          <w:rtl/>
        </w:rPr>
        <w:t xml:space="preserve"> ובמקביל תישלח הודעת דוא"ל לפותח הקריאה באופן אוטומטי ע"י המערכת לניהול השירות עם כל פרטי הקריאה והגורם המטפל</w:t>
      </w:r>
      <w:r w:rsidRPr="00BD62F9">
        <w:rPr>
          <w:rtl/>
        </w:rPr>
        <w:t>. שיעור הפניות אותן יש לפתור במענה ראשון (</w:t>
      </w:r>
      <w:r w:rsidRPr="00BD62F9">
        <w:t>FCR – First Call Resolution</w:t>
      </w:r>
      <w:r w:rsidRPr="00BD62F9">
        <w:rPr>
          <w:rtl/>
        </w:rPr>
        <w:t xml:space="preserve">) מפורט </w:t>
      </w:r>
      <w:hyperlink w:anchor="נספח45" w:history="1">
        <w:r w:rsidRPr="00AE66EE">
          <w:rPr>
            <w:rStyle w:val="Hyperlink"/>
            <w:rtl/>
          </w:rPr>
          <w:t>בנספח 4.5.</w:t>
        </w:r>
      </w:hyperlink>
    </w:p>
    <w:p w14:paraId="697BA3C7" w14:textId="77777777" w:rsidR="00163846" w:rsidRPr="00BD62F9" w:rsidRDefault="00163846" w:rsidP="00163846">
      <w:pPr>
        <w:spacing w:line="312" w:lineRule="auto"/>
        <w:ind w:left="794"/>
        <w:rPr>
          <w:sz w:val="8"/>
          <w:szCs w:val="8"/>
          <w:highlight w:val="yellow"/>
          <w:rtl/>
          <w:lang w:eastAsia="en-US"/>
        </w:rPr>
      </w:pPr>
    </w:p>
    <w:p w14:paraId="474705D3" w14:textId="77777777" w:rsidR="00163846" w:rsidRPr="00BD62F9" w:rsidRDefault="00163846" w:rsidP="00AE66EE">
      <w:pPr>
        <w:pStyle w:val="af0"/>
        <w:numPr>
          <w:ilvl w:val="0"/>
          <w:numId w:val="233"/>
        </w:numPr>
        <w:spacing w:after="120"/>
        <w:ind w:left="357" w:hanging="357"/>
        <w:contextualSpacing w:val="0"/>
        <w:rPr>
          <w:rtl/>
        </w:rPr>
      </w:pPr>
      <w:r w:rsidRPr="00BD62F9">
        <w:rPr>
          <w:rtl/>
        </w:rPr>
        <w:t xml:space="preserve">בכל שינוי של </w:t>
      </w:r>
      <w:r w:rsidR="00AE66EE">
        <w:rPr>
          <w:rFonts w:hint="cs"/>
          <w:rtl/>
        </w:rPr>
        <w:t xml:space="preserve">סטאטוס ו/או </w:t>
      </w:r>
      <w:r w:rsidRPr="00BD62F9">
        <w:rPr>
          <w:rtl/>
        </w:rPr>
        <w:t xml:space="preserve">דרג טיפול בפניה יישלח עדכון לפונה (באופן ממוכן באמצעות הודעת דוא"ל </w:t>
      </w:r>
      <w:r w:rsidR="00AE66EE">
        <w:rPr>
          <w:rFonts w:hint="cs"/>
          <w:rtl/>
        </w:rPr>
        <w:t>ו/או מסרון (</w:t>
      </w:r>
      <w:r w:rsidR="00AE66EE">
        <w:t>SMS</w:t>
      </w:r>
      <w:r w:rsidR="00AE66EE">
        <w:rPr>
          <w:rFonts w:hint="cs"/>
          <w:rtl/>
        </w:rPr>
        <w:t xml:space="preserve">) </w:t>
      </w:r>
      <w:r w:rsidRPr="00BD62F9">
        <w:rPr>
          <w:rtl/>
        </w:rPr>
        <w:t>שתישלח ע"י המערכת לניהול השירות ומדידת רמת השירות).</w:t>
      </w:r>
    </w:p>
    <w:p w14:paraId="0AB74526" w14:textId="77777777" w:rsidR="00163846" w:rsidRPr="00BD62F9" w:rsidRDefault="00163846" w:rsidP="00AE66EE">
      <w:pPr>
        <w:pStyle w:val="af0"/>
        <w:numPr>
          <w:ilvl w:val="0"/>
          <w:numId w:val="233"/>
        </w:numPr>
        <w:spacing w:after="120"/>
        <w:ind w:left="357" w:hanging="357"/>
        <w:contextualSpacing w:val="0"/>
        <w:rPr>
          <w:rtl/>
        </w:rPr>
      </w:pPr>
      <w:r w:rsidRPr="00D42C19">
        <w:rPr>
          <w:b/>
          <w:bCs/>
          <w:rtl/>
        </w:rPr>
        <w:t xml:space="preserve">בכל הפניה של קריאה לדרג ב' חיצוני (ספק צד ג') באחריות מוקד התמיכה לעקוב אחר פניה זו </w:t>
      </w:r>
      <w:r w:rsidRPr="00D42C19">
        <w:rPr>
          <w:rFonts w:hint="eastAsia"/>
          <w:b/>
          <w:bCs/>
          <w:rtl/>
        </w:rPr>
        <w:t>אחת</w:t>
      </w:r>
      <w:r w:rsidRPr="00D42C19">
        <w:rPr>
          <w:b/>
          <w:bCs/>
          <w:rtl/>
        </w:rPr>
        <w:t xml:space="preserve"> לשעה, לעדכן בכל פעם את תוצאות המעקב התוך הקריאה במערכת </w:t>
      </w:r>
      <w:r w:rsidR="00AE66EE">
        <w:rPr>
          <w:rFonts w:hint="cs"/>
          <w:b/>
          <w:bCs/>
          <w:rtl/>
        </w:rPr>
        <w:t xml:space="preserve">לניהול השירות ומדידת רמת שירות </w:t>
      </w:r>
      <w:r w:rsidRPr="00D42C19">
        <w:rPr>
          <w:b/>
          <w:bCs/>
          <w:rtl/>
        </w:rPr>
        <w:t>ו</w:t>
      </w:r>
      <w:r w:rsidR="00AE66EE">
        <w:rPr>
          <w:rFonts w:hint="cs"/>
          <w:b/>
          <w:bCs/>
          <w:rtl/>
        </w:rPr>
        <w:t xml:space="preserve">עם סיום הטיפול בקריאה </w:t>
      </w:r>
      <w:r w:rsidRPr="00D42C19">
        <w:rPr>
          <w:b/>
          <w:bCs/>
          <w:rtl/>
        </w:rPr>
        <w:t>לעדכן את סיום הטיפול במערכת</w:t>
      </w:r>
      <w:r w:rsidR="00AE66EE">
        <w:rPr>
          <w:rFonts w:hint="cs"/>
          <w:b/>
          <w:bCs/>
          <w:rtl/>
        </w:rPr>
        <w:t xml:space="preserve"> לניהול השירות ומדידת רמת שירות</w:t>
      </w:r>
      <w:r w:rsidRPr="00BD62F9">
        <w:rPr>
          <w:rtl/>
        </w:rPr>
        <w:t>. בנוסף אחראי הספק לבקר את עמידת ספק צד ג' בהסכם רמת השירות שלו מול ה</w:t>
      </w:r>
      <w:r>
        <w:rPr>
          <w:rtl/>
        </w:rPr>
        <w:t>משרד</w:t>
      </w:r>
      <w:r w:rsidRPr="00BD62F9">
        <w:rPr>
          <w:rtl/>
        </w:rPr>
        <w:t xml:space="preserve">, </w:t>
      </w:r>
      <w:r w:rsidR="00921C45" w:rsidRPr="00BD62F9">
        <w:rPr>
          <w:rFonts w:hint="cs"/>
          <w:rtl/>
        </w:rPr>
        <w:t>להתריע</w:t>
      </w:r>
      <w:r w:rsidRPr="00BD62F9">
        <w:rPr>
          <w:rtl/>
        </w:rPr>
        <w:t xml:space="preserve"> ל</w:t>
      </w:r>
      <w:r>
        <w:rPr>
          <w:rtl/>
        </w:rPr>
        <w:t>משרד</w:t>
      </w:r>
      <w:r w:rsidRPr="00BD62F9">
        <w:rPr>
          <w:rtl/>
        </w:rPr>
        <w:t xml:space="preserve"> </w:t>
      </w:r>
      <w:r>
        <w:rPr>
          <w:rFonts w:hint="cs"/>
          <w:rtl/>
        </w:rPr>
        <w:t xml:space="preserve">בזמן אמת </w:t>
      </w:r>
      <w:r w:rsidRPr="00BD62F9">
        <w:rPr>
          <w:rtl/>
        </w:rPr>
        <w:t>בכל מקרה שהוא חורג מהסכם רמת השירות ואחת לחודש וספק דו"ח מרוכז אודות עמידת ספקי צד ג' בהסכמי רמת השירות שלהם מול ה</w:t>
      </w:r>
      <w:r>
        <w:rPr>
          <w:rtl/>
        </w:rPr>
        <w:t>משרד</w:t>
      </w:r>
      <w:r>
        <w:rPr>
          <w:rFonts w:hint="cs"/>
          <w:rtl/>
        </w:rPr>
        <w:t>, כולל חישוב קנסות לספק צד ג' לכל מקרה שלא עמד בהסכם מול המשרד.</w:t>
      </w:r>
    </w:p>
    <w:p w14:paraId="33E47FF2" w14:textId="77777777" w:rsidR="00163846" w:rsidRPr="00BD62F9" w:rsidRDefault="00163846" w:rsidP="00295FCD">
      <w:pPr>
        <w:pStyle w:val="af0"/>
        <w:numPr>
          <w:ilvl w:val="0"/>
          <w:numId w:val="233"/>
        </w:numPr>
        <w:spacing w:after="120"/>
        <w:ind w:left="357" w:hanging="357"/>
        <w:contextualSpacing w:val="0"/>
        <w:rPr>
          <w:rtl/>
        </w:rPr>
      </w:pPr>
      <w:r w:rsidRPr="00BD62F9">
        <w:rPr>
          <w:rtl/>
        </w:rPr>
        <w:t>עם סגירת הפניה/תקלה, ישלח באופן דומה דווח לפונה (בדוא"ל), על סיום הטיפול. הודעת הדוא"ל תכלול "משוב חם" אודות איכות הטיפול בפניה ובקשה לאישורו שהבעיה "סגורה". אם יופקו לקחים מהפניה, אזי הם ישולבו במסגרת מערכי ההדרכה למשתמשים ובבסיס הידע (</w:t>
      </w:r>
      <w:r w:rsidRPr="00BD62F9">
        <w:t>KB</w:t>
      </w:r>
      <w:r w:rsidRPr="00BD62F9">
        <w:rPr>
          <w:rtl/>
        </w:rPr>
        <w:t>) של המערכת לניהול השירות ומדידת רמת שירות. כמו כן נדרש המציע ליצור רשימת תקלות והמלצות לתיקון, שאלות ותשובות (</w:t>
      </w:r>
      <w:r w:rsidRPr="00BD62F9">
        <w:t>FAQ</w:t>
      </w:r>
      <w:r w:rsidRPr="00BD62F9">
        <w:rPr>
          <w:rtl/>
        </w:rPr>
        <w:t>) ולעדכן רשימה זו באופן שוטף על פי הקריאות הנפתחות ע"י המשתמשים.</w:t>
      </w:r>
    </w:p>
    <w:p w14:paraId="600D4925" w14:textId="77777777" w:rsidR="00163846" w:rsidRDefault="00163846" w:rsidP="00295FCD">
      <w:pPr>
        <w:pStyle w:val="af0"/>
        <w:numPr>
          <w:ilvl w:val="0"/>
          <w:numId w:val="233"/>
        </w:numPr>
        <w:spacing w:after="120"/>
        <w:ind w:left="357" w:hanging="357"/>
        <w:contextualSpacing w:val="0"/>
      </w:pPr>
      <w:r w:rsidRPr="00BD62F9">
        <w:rPr>
          <w:rtl/>
        </w:rPr>
        <w:t>שעות הפעילות הנדרשות במוקד התמיכה מפורטות בהסכם רמת השירות (נספח 4.5).</w:t>
      </w:r>
    </w:p>
    <w:p w14:paraId="78BBEF4C" w14:textId="77777777" w:rsidR="0080022B" w:rsidRPr="0080022B" w:rsidRDefault="0080022B" w:rsidP="0080022B">
      <w:pPr>
        <w:rPr>
          <w:sz w:val="12"/>
          <w:szCs w:val="12"/>
          <w:rtl/>
        </w:rPr>
      </w:pPr>
    </w:p>
    <w:tbl>
      <w:tblPr>
        <w:tblStyle w:val="afc"/>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9D9D9" w:themeFill="background1" w:themeFillShade="D9"/>
        <w:tblLook w:val="04A0" w:firstRow="1" w:lastRow="0" w:firstColumn="1" w:lastColumn="0" w:noHBand="0" w:noVBand="1"/>
      </w:tblPr>
      <w:tblGrid>
        <w:gridCol w:w="9515"/>
      </w:tblGrid>
      <w:tr w:rsidR="0080022B" w14:paraId="6D7C5E27" w14:textId="77777777" w:rsidTr="00EF1B4E">
        <w:tc>
          <w:tcPr>
            <w:tcW w:w="9515" w:type="dxa"/>
            <w:shd w:val="clear" w:color="auto" w:fill="D9D9D9" w:themeFill="background1" w:themeFillShade="D9"/>
          </w:tcPr>
          <w:p w14:paraId="5CD83529" w14:textId="77777777" w:rsidR="0080022B" w:rsidRPr="0055589D" w:rsidRDefault="0080022B" w:rsidP="000736BF">
            <w:pPr>
              <w:spacing w:after="120"/>
              <w:rPr>
                <w:b/>
                <w:bCs/>
                <w:rtl/>
              </w:rPr>
            </w:pPr>
            <w:r w:rsidRPr="0080022B">
              <w:rPr>
                <w:b/>
                <w:bCs/>
                <w:rtl/>
              </w:rPr>
              <w:t>לנציג</w:t>
            </w:r>
            <w:r w:rsidRPr="0080022B">
              <w:rPr>
                <w:rFonts w:hint="cs"/>
                <w:b/>
                <w:bCs/>
                <w:rtl/>
              </w:rPr>
              <w:t>י</w:t>
            </w:r>
            <w:r w:rsidRPr="0080022B">
              <w:rPr>
                <w:b/>
                <w:bCs/>
                <w:rtl/>
              </w:rPr>
              <w:t xml:space="preserve"> </w:t>
            </w:r>
            <w:r w:rsidRPr="0080022B">
              <w:rPr>
                <w:rFonts w:hint="cs"/>
                <w:b/>
                <w:bCs/>
                <w:rtl/>
              </w:rPr>
              <w:t xml:space="preserve">אגף </w:t>
            </w:r>
            <w:r w:rsidRPr="0080022B">
              <w:rPr>
                <w:b/>
                <w:bCs/>
                <w:rtl/>
              </w:rPr>
              <w:t xml:space="preserve">מערכות המידע של המשרד תתאפשר גישה ישירה לכלל המערכות המשרתות את מוקד התמיכה </w:t>
            </w:r>
            <w:r w:rsidRPr="0080022B">
              <w:rPr>
                <w:rFonts w:hint="cs"/>
                <w:b/>
                <w:bCs/>
                <w:rtl/>
              </w:rPr>
              <w:t xml:space="preserve">כולל הרשאות </w:t>
            </w:r>
            <w:r w:rsidRPr="0080022B">
              <w:rPr>
                <w:b/>
                <w:bCs/>
                <w:rtl/>
              </w:rPr>
              <w:t xml:space="preserve">לצפייה בלתי מוגבלת במידע, תחקור והפקת דו"חות, הכל ממקום עבודתם באחד מאתרי המשרד (ללא צורך להגיע לאתר בו ימוקם מוקד ה </w:t>
            </w:r>
            <w:r w:rsidRPr="0080022B">
              <w:rPr>
                <w:b/>
                <w:bCs/>
              </w:rPr>
              <w:t>HD</w:t>
            </w:r>
            <w:r w:rsidRPr="0080022B">
              <w:rPr>
                <w:b/>
                <w:bCs/>
                <w:rtl/>
              </w:rPr>
              <w:t>) וזאת ללא תלות בעובדי הספק.</w:t>
            </w:r>
          </w:p>
        </w:tc>
      </w:tr>
    </w:tbl>
    <w:p w14:paraId="5734EC76" w14:textId="77777777" w:rsidR="0080022B" w:rsidRPr="0080022B" w:rsidRDefault="0080022B" w:rsidP="0080022B">
      <w:pPr>
        <w:rPr>
          <w:rtl/>
        </w:rPr>
      </w:pPr>
    </w:p>
    <w:p w14:paraId="24605318" w14:textId="77777777" w:rsidR="00163846" w:rsidRPr="0080022B" w:rsidRDefault="0080022B" w:rsidP="005273A1">
      <w:pPr>
        <w:ind w:left="27"/>
        <w:rPr>
          <w:rtl/>
        </w:rPr>
      </w:pPr>
      <w:r>
        <w:rPr>
          <w:rFonts w:hint="cs"/>
          <w:rtl/>
        </w:rPr>
        <w:t xml:space="preserve">להלן </w:t>
      </w:r>
      <w:r w:rsidRPr="0080022B">
        <w:rPr>
          <w:rFonts w:hint="cs"/>
          <w:rtl/>
        </w:rPr>
        <w:t>הנחיות המענה לסעיף 4.4.</w:t>
      </w:r>
      <w:r w:rsidR="005273A1">
        <w:rPr>
          <w:rFonts w:hint="cs"/>
          <w:rtl/>
        </w:rPr>
        <w:t>4</w:t>
      </w:r>
      <w:r>
        <w:rPr>
          <w:rFonts w:hint="cs"/>
          <w:rtl/>
        </w:rPr>
        <w:t>:</w:t>
      </w:r>
    </w:p>
    <w:tbl>
      <w:tblPr>
        <w:tblStyle w:val="afc"/>
        <w:bidiVisual/>
        <w:tblW w:w="0" w:type="auto"/>
        <w:tblInd w:w="27" w:type="dxa"/>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tblLook w:val="04A0" w:firstRow="1" w:lastRow="0" w:firstColumn="1" w:lastColumn="0" w:noHBand="0" w:noVBand="1"/>
      </w:tblPr>
      <w:tblGrid>
        <w:gridCol w:w="9488"/>
      </w:tblGrid>
      <w:tr w:rsidR="00163846" w:rsidRPr="007A7410" w14:paraId="31A8AA9C" w14:textId="77777777" w:rsidTr="0080022B">
        <w:tc>
          <w:tcPr>
            <w:tcW w:w="9488" w:type="dxa"/>
            <w:shd w:val="clear" w:color="auto" w:fill="auto"/>
            <w:hideMark/>
          </w:tcPr>
          <w:p w14:paraId="1E608C99" w14:textId="77777777" w:rsidR="00163846" w:rsidRPr="00BD62F9" w:rsidRDefault="00163846" w:rsidP="00295FCD">
            <w:pPr>
              <w:pStyle w:val="af0"/>
              <w:numPr>
                <w:ilvl w:val="0"/>
                <w:numId w:val="40"/>
              </w:numPr>
              <w:spacing w:after="120"/>
              <w:ind w:left="449"/>
              <w:contextualSpacing w:val="0"/>
              <w:rPr>
                <w:b/>
                <w:bCs/>
                <w:rtl/>
              </w:rPr>
            </w:pPr>
            <w:r w:rsidRPr="00BD62F9">
              <w:rPr>
                <w:b/>
                <w:bCs/>
                <w:rtl/>
              </w:rPr>
              <w:t>המציע נדרש לתאר במפורט את הארכיטקטורה פיזית של המוקד (מוקד מאוחד לכל הנושאים, מוקדים נפרדים) ופירוט סוג וכמות כח-האדם הנדרש לתפעול כל אחד מהמוקדים.</w:t>
            </w:r>
          </w:p>
          <w:p w14:paraId="78FE8AFE" w14:textId="77777777" w:rsidR="00163846" w:rsidRDefault="00163846" w:rsidP="00694E02">
            <w:pPr>
              <w:pStyle w:val="af0"/>
              <w:numPr>
                <w:ilvl w:val="0"/>
                <w:numId w:val="40"/>
              </w:numPr>
              <w:spacing w:after="120"/>
              <w:ind w:left="449"/>
              <w:contextualSpacing w:val="0"/>
              <w:rPr>
                <w:b/>
                <w:bCs/>
              </w:rPr>
            </w:pPr>
            <w:r w:rsidRPr="00BD62F9">
              <w:rPr>
                <w:b/>
                <w:bCs/>
                <w:rtl/>
              </w:rPr>
              <w:t xml:space="preserve">המציע יפרט באילו כלים יעשה שימוש לתפעול כל אחד מהמוקדים כך שרמת השירות שתסופק ע"י המוקד תענה על הדרישות המפורטות בנספח 4.5. המציע רשאי להפנות לתשובתו </w:t>
            </w:r>
            <w:r w:rsidRPr="00697610">
              <w:rPr>
                <w:b/>
                <w:bCs/>
                <w:rtl/>
              </w:rPr>
              <w:t>לסעי</w:t>
            </w:r>
            <w:r>
              <w:rPr>
                <w:rFonts w:hint="cs"/>
                <w:b/>
                <w:bCs/>
                <w:rtl/>
              </w:rPr>
              <w:t>פים</w:t>
            </w:r>
            <w:r w:rsidRPr="00697610">
              <w:rPr>
                <w:b/>
                <w:bCs/>
                <w:rtl/>
              </w:rPr>
              <w:t xml:space="preserve"> </w:t>
            </w:r>
            <w:r w:rsidR="00694E02">
              <w:rPr>
                <w:b/>
                <w:bCs/>
                <w:rtl/>
              </w:rPr>
              <w:fldChar w:fldCharType="begin"/>
            </w:r>
            <w:r w:rsidR="00694E02">
              <w:rPr>
                <w:b/>
                <w:bCs/>
                <w:rtl/>
              </w:rPr>
              <w:instrText xml:space="preserve"> </w:instrText>
            </w:r>
            <w:r w:rsidR="00694E02">
              <w:rPr>
                <w:b/>
                <w:bCs/>
              </w:rPr>
              <w:instrText>REF</w:instrText>
            </w:r>
            <w:r w:rsidR="00694E02">
              <w:rPr>
                <w:b/>
                <w:bCs/>
                <w:rtl/>
              </w:rPr>
              <w:instrText xml:space="preserve"> _</w:instrText>
            </w:r>
            <w:r w:rsidR="00694E02">
              <w:rPr>
                <w:b/>
                <w:bCs/>
              </w:rPr>
              <w:instrText>Ref506761809 \r \h</w:instrText>
            </w:r>
            <w:r w:rsidR="00694E02">
              <w:rPr>
                <w:b/>
                <w:bCs/>
                <w:rtl/>
              </w:rPr>
              <w:instrText xml:space="preserve"> </w:instrText>
            </w:r>
            <w:r w:rsidR="00694E02">
              <w:rPr>
                <w:b/>
                <w:bCs/>
                <w:rtl/>
              </w:rPr>
            </w:r>
            <w:r w:rsidR="00694E02">
              <w:rPr>
                <w:b/>
                <w:bCs/>
                <w:rtl/>
              </w:rPr>
              <w:fldChar w:fldCharType="separate"/>
            </w:r>
            <w:r w:rsidR="00694E02">
              <w:rPr>
                <w:b/>
                <w:bCs/>
                <w:rtl/>
              </w:rPr>
              <w:t>‏3.15.2</w:t>
            </w:r>
            <w:r w:rsidR="00694E02">
              <w:rPr>
                <w:b/>
                <w:bCs/>
                <w:rtl/>
              </w:rPr>
              <w:fldChar w:fldCharType="end"/>
            </w:r>
            <w:r w:rsidR="00694E02">
              <w:rPr>
                <w:rFonts w:hint="cs"/>
                <w:b/>
                <w:bCs/>
                <w:rtl/>
              </w:rPr>
              <w:t xml:space="preserve"> עד </w:t>
            </w:r>
            <w:r w:rsidR="00694E02">
              <w:rPr>
                <w:b/>
                <w:bCs/>
                <w:rtl/>
              </w:rPr>
              <w:fldChar w:fldCharType="begin"/>
            </w:r>
            <w:r w:rsidR="00694E02">
              <w:rPr>
                <w:b/>
                <w:bCs/>
                <w:rtl/>
              </w:rPr>
              <w:instrText xml:space="preserve"> </w:instrText>
            </w:r>
            <w:r w:rsidR="00694E02">
              <w:rPr>
                <w:b/>
                <w:bCs/>
              </w:rPr>
              <w:instrText>REF</w:instrText>
            </w:r>
            <w:r w:rsidR="00694E02">
              <w:rPr>
                <w:b/>
                <w:bCs/>
                <w:rtl/>
              </w:rPr>
              <w:instrText xml:space="preserve"> _</w:instrText>
            </w:r>
            <w:r w:rsidR="00694E02">
              <w:rPr>
                <w:b/>
                <w:bCs/>
              </w:rPr>
              <w:instrText>Ref506670666 \r \h</w:instrText>
            </w:r>
            <w:r w:rsidR="00694E02">
              <w:rPr>
                <w:b/>
                <w:bCs/>
                <w:rtl/>
              </w:rPr>
              <w:instrText xml:space="preserve"> </w:instrText>
            </w:r>
            <w:r w:rsidR="00694E02">
              <w:rPr>
                <w:b/>
                <w:bCs/>
                <w:rtl/>
              </w:rPr>
            </w:r>
            <w:r w:rsidR="00694E02">
              <w:rPr>
                <w:b/>
                <w:bCs/>
                <w:rtl/>
              </w:rPr>
              <w:fldChar w:fldCharType="separate"/>
            </w:r>
            <w:r w:rsidR="00694E02">
              <w:rPr>
                <w:b/>
                <w:bCs/>
                <w:rtl/>
              </w:rPr>
              <w:t>‏3.15.4</w:t>
            </w:r>
            <w:r w:rsidR="00694E02">
              <w:rPr>
                <w:b/>
                <w:bCs/>
                <w:rtl/>
              </w:rPr>
              <w:fldChar w:fldCharType="end"/>
            </w:r>
            <w:r>
              <w:rPr>
                <w:rFonts w:hint="cs"/>
                <w:b/>
                <w:bCs/>
                <w:rtl/>
              </w:rPr>
              <w:t xml:space="preserve"> </w:t>
            </w:r>
            <w:r w:rsidRPr="00BD62F9">
              <w:rPr>
                <w:b/>
                <w:bCs/>
                <w:rtl/>
              </w:rPr>
              <w:t xml:space="preserve">וזאת במידה ואכן קיימת זהות בין </w:t>
            </w:r>
            <w:r>
              <w:rPr>
                <w:rFonts w:hint="cs"/>
                <w:b/>
                <w:bCs/>
                <w:rtl/>
              </w:rPr>
              <w:t xml:space="preserve">מענהו לסעיף זה </w:t>
            </w:r>
            <w:r w:rsidRPr="00BD62F9">
              <w:rPr>
                <w:b/>
                <w:bCs/>
                <w:rtl/>
              </w:rPr>
              <w:t xml:space="preserve">לבין הצעתו </w:t>
            </w:r>
            <w:r w:rsidRPr="00697610">
              <w:rPr>
                <w:b/>
                <w:bCs/>
                <w:rtl/>
              </w:rPr>
              <w:t>בסעי</w:t>
            </w:r>
            <w:r>
              <w:rPr>
                <w:rFonts w:hint="cs"/>
                <w:b/>
                <w:bCs/>
                <w:rtl/>
              </w:rPr>
              <w:t>פים המפורטים לעיל.</w:t>
            </w:r>
          </w:p>
          <w:p w14:paraId="58272211" w14:textId="77777777" w:rsidR="00163846" w:rsidRPr="00BD62F9" w:rsidRDefault="00163846" w:rsidP="00694E02">
            <w:pPr>
              <w:pStyle w:val="af0"/>
              <w:numPr>
                <w:ilvl w:val="0"/>
                <w:numId w:val="40"/>
              </w:numPr>
              <w:spacing w:after="120"/>
              <w:ind w:left="449"/>
              <w:contextualSpacing w:val="0"/>
              <w:rPr>
                <w:b/>
                <w:bCs/>
                <w:rtl/>
              </w:rPr>
            </w:pPr>
            <w:r w:rsidRPr="00BD62F9">
              <w:rPr>
                <w:b/>
                <w:bCs/>
                <w:rtl/>
              </w:rPr>
              <w:t>המציע יפרט אילו כלי מעקב ובקרה יפעיל לניהול השירות ומדידת רמת השירות. המציע רשאי להפנות לתשובתו בסעיף ‏</w:t>
            </w:r>
            <w:r w:rsidR="00694E02">
              <w:rPr>
                <w:b/>
                <w:bCs/>
                <w:rtl/>
              </w:rPr>
              <w:fldChar w:fldCharType="begin"/>
            </w:r>
            <w:r w:rsidR="00694E02">
              <w:rPr>
                <w:b/>
                <w:bCs/>
                <w:rtl/>
              </w:rPr>
              <w:instrText xml:space="preserve"> </w:instrText>
            </w:r>
            <w:r w:rsidR="00694E02">
              <w:rPr>
                <w:b/>
                <w:bCs/>
              </w:rPr>
              <w:instrText>REF</w:instrText>
            </w:r>
            <w:r w:rsidR="00694E02">
              <w:rPr>
                <w:b/>
                <w:bCs/>
                <w:rtl/>
              </w:rPr>
              <w:instrText xml:space="preserve"> _</w:instrText>
            </w:r>
            <w:r w:rsidR="00694E02">
              <w:rPr>
                <w:b/>
                <w:bCs/>
              </w:rPr>
              <w:instrText>Ref335166795 \r \h</w:instrText>
            </w:r>
            <w:r w:rsidR="00694E02">
              <w:rPr>
                <w:b/>
                <w:bCs/>
                <w:rtl/>
              </w:rPr>
              <w:instrText xml:space="preserve"> </w:instrText>
            </w:r>
            <w:r w:rsidR="00694E02">
              <w:rPr>
                <w:b/>
                <w:bCs/>
                <w:rtl/>
              </w:rPr>
            </w:r>
            <w:r w:rsidR="00694E02">
              <w:rPr>
                <w:b/>
                <w:bCs/>
                <w:rtl/>
              </w:rPr>
              <w:fldChar w:fldCharType="separate"/>
            </w:r>
            <w:r w:rsidR="00694E02">
              <w:rPr>
                <w:b/>
                <w:bCs/>
                <w:rtl/>
              </w:rPr>
              <w:t>‏3.15.4.3.3</w:t>
            </w:r>
            <w:r w:rsidR="00694E02">
              <w:rPr>
                <w:b/>
                <w:bCs/>
                <w:rtl/>
              </w:rPr>
              <w:fldChar w:fldCharType="end"/>
            </w:r>
            <w:r w:rsidRPr="00BD62F9">
              <w:rPr>
                <w:b/>
                <w:bCs/>
                <w:rtl/>
              </w:rPr>
              <w:t xml:space="preserve"> וזאת במידה ואכן קיימת זהות בין </w:t>
            </w:r>
            <w:r>
              <w:rPr>
                <w:rFonts w:hint="cs"/>
                <w:b/>
                <w:bCs/>
                <w:rtl/>
              </w:rPr>
              <w:t xml:space="preserve">מענהו לסעיף זה </w:t>
            </w:r>
            <w:r w:rsidRPr="00BD62F9">
              <w:rPr>
                <w:b/>
                <w:bCs/>
                <w:rtl/>
              </w:rPr>
              <w:t xml:space="preserve">לבין הצעתו </w:t>
            </w:r>
            <w:r w:rsidRPr="00991C5D">
              <w:rPr>
                <w:b/>
                <w:bCs/>
                <w:rtl/>
              </w:rPr>
              <w:t>בסעי</w:t>
            </w:r>
            <w:r>
              <w:rPr>
                <w:rFonts w:hint="cs"/>
                <w:b/>
                <w:bCs/>
                <w:rtl/>
              </w:rPr>
              <w:t>פים המפורטים לעיל</w:t>
            </w:r>
            <w:r w:rsidRPr="00BD62F9">
              <w:rPr>
                <w:b/>
                <w:bCs/>
                <w:rtl/>
              </w:rPr>
              <w:t>.</w:t>
            </w:r>
          </w:p>
          <w:p w14:paraId="7052C050" w14:textId="77777777" w:rsidR="00163846" w:rsidRPr="00BD62F9" w:rsidRDefault="00163846" w:rsidP="00295FCD">
            <w:pPr>
              <w:pStyle w:val="af0"/>
              <w:numPr>
                <w:ilvl w:val="0"/>
                <w:numId w:val="40"/>
              </w:numPr>
              <w:spacing w:after="120"/>
              <w:ind w:left="449"/>
              <w:contextualSpacing w:val="0"/>
              <w:rPr>
                <w:b/>
                <w:bCs/>
                <w:rtl/>
              </w:rPr>
            </w:pPr>
            <w:r w:rsidRPr="00BD62F9">
              <w:rPr>
                <w:b/>
                <w:bCs/>
                <w:rtl/>
              </w:rPr>
              <w:t>המציע מתבקש להציג שני לקוחות אשר עבורם הוא מפעיל כל אחד משלושת המוקדים הנדרשים (</w:t>
            </w:r>
            <w:r w:rsidRPr="00BD62F9">
              <w:rPr>
                <w:b/>
                <w:bCs/>
              </w:rPr>
              <w:t>NOC, SOC , HD</w:t>
            </w:r>
            <w:r w:rsidRPr="00BD62F9">
              <w:rPr>
                <w:b/>
                <w:bCs/>
                <w:rtl/>
              </w:rPr>
              <w:t>), כולל שמות אנשי קשר (ארגון, שם איש קשר, תפקיד, טלפון, דוא"ל). ניתן להציג לקוחות שונים לכל סוג מוקד.</w:t>
            </w:r>
          </w:p>
        </w:tc>
      </w:tr>
    </w:tbl>
    <w:p w14:paraId="2EA5EBBA" w14:textId="77777777" w:rsidR="00FE7FB3" w:rsidRDefault="00FE7FB3" w:rsidP="00163846">
      <w:pPr>
        <w:autoSpaceDE/>
        <w:autoSpaceDN/>
        <w:spacing w:after="200" w:line="276" w:lineRule="auto"/>
        <w:jc w:val="left"/>
        <w:rPr>
          <w:b/>
          <w:bCs/>
          <w:color w:val="4072AE"/>
          <w:sz w:val="26"/>
          <w:szCs w:val="26"/>
          <w:rtl/>
        </w:rPr>
      </w:pPr>
      <w:bookmarkStart w:id="2228" w:name="_Toc385429760"/>
      <w:bookmarkStart w:id="2229" w:name="_Ref366598367"/>
      <w:bookmarkStart w:id="2230" w:name="_Ref346102011"/>
      <w:bookmarkStart w:id="2231" w:name="_Toc345492035"/>
      <w:bookmarkStart w:id="2232" w:name="_Ref344637779"/>
      <w:bookmarkStart w:id="2233" w:name="_Ref324667635"/>
      <w:bookmarkStart w:id="2234" w:name="_Toc405396266"/>
      <w:bookmarkStart w:id="2235" w:name="_Toc406967907"/>
      <w:bookmarkStart w:id="2236" w:name="_Toc407629827"/>
      <w:bookmarkStart w:id="2237" w:name="_Toc408395928"/>
      <w:bookmarkStart w:id="2238" w:name="_Ref408993086"/>
      <w:bookmarkStart w:id="2239" w:name="_Ref409121316"/>
      <w:bookmarkStart w:id="2240" w:name="_Toc409621838"/>
    </w:p>
    <w:p w14:paraId="2E511C3B" w14:textId="77777777" w:rsidR="00FE7FB3" w:rsidRDefault="00FE7FB3">
      <w:pPr>
        <w:autoSpaceDE/>
        <w:autoSpaceDN/>
        <w:bidi w:val="0"/>
        <w:spacing w:after="200" w:line="276" w:lineRule="auto"/>
        <w:jc w:val="left"/>
        <w:rPr>
          <w:b/>
          <w:bCs/>
          <w:color w:val="4072AE"/>
          <w:sz w:val="26"/>
          <w:szCs w:val="26"/>
        </w:rPr>
      </w:pPr>
      <w:r>
        <w:rPr>
          <w:b/>
          <w:bCs/>
          <w:color w:val="4072AE"/>
          <w:sz w:val="26"/>
          <w:szCs w:val="26"/>
          <w:rtl/>
        </w:rPr>
        <w:br w:type="page"/>
      </w:r>
    </w:p>
    <w:p w14:paraId="78B4DF38" w14:textId="77777777" w:rsidR="00163846" w:rsidRPr="00BD62F9" w:rsidRDefault="00163846" w:rsidP="00163846">
      <w:pPr>
        <w:autoSpaceDE/>
        <w:autoSpaceDN/>
        <w:spacing w:after="200" w:line="276" w:lineRule="auto"/>
        <w:jc w:val="left"/>
        <w:rPr>
          <w:rFonts w:hint="cs"/>
          <w:b/>
          <w:bCs/>
          <w:color w:val="4072AE"/>
          <w:sz w:val="26"/>
          <w:szCs w:val="26"/>
          <w:rtl/>
        </w:rPr>
      </w:pPr>
    </w:p>
    <w:p w14:paraId="4DE454BD" w14:textId="77777777" w:rsidR="00163846" w:rsidRPr="009C3525" w:rsidRDefault="00163846" w:rsidP="00A979A1">
      <w:pPr>
        <w:pStyle w:val="mateor3"/>
        <w:numPr>
          <w:ilvl w:val="2"/>
          <w:numId w:val="197"/>
        </w:numPr>
        <w:ind w:left="720"/>
        <w:rPr>
          <w:rtl/>
        </w:rPr>
      </w:pPr>
      <w:bookmarkStart w:id="2241" w:name="_Ref452277617"/>
      <w:bookmarkStart w:id="2242" w:name="_Toc452288432"/>
      <w:bookmarkStart w:id="2243" w:name="_Toc512200212"/>
      <w:bookmarkStart w:id="2244" w:name="סעיף445"/>
      <w:bookmarkEnd w:id="2228"/>
      <w:bookmarkEnd w:id="2229"/>
      <w:bookmarkEnd w:id="2230"/>
      <w:bookmarkEnd w:id="2231"/>
      <w:bookmarkEnd w:id="2232"/>
      <w:bookmarkEnd w:id="2233"/>
      <w:bookmarkEnd w:id="2234"/>
      <w:bookmarkEnd w:id="2235"/>
      <w:bookmarkEnd w:id="2236"/>
      <w:bookmarkEnd w:id="2237"/>
      <w:bookmarkEnd w:id="2238"/>
      <w:bookmarkEnd w:id="2239"/>
      <w:bookmarkEnd w:id="2240"/>
      <w:r w:rsidRPr="009C3525">
        <w:rPr>
          <w:rtl/>
        </w:rPr>
        <w:t>פרויקטים טכנולוגיים</w:t>
      </w:r>
      <w:r w:rsidR="001914FF">
        <w:rPr>
          <w:rFonts w:hint="cs"/>
          <w:rtl/>
        </w:rPr>
        <w:t xml:space="preserve"> </w:t>
      </w:r>
      <w:r>
        <w:rPr>
          <w:rFonts w:hint="cs"/>
          <w:rtl/>
        </w:rPr>
        <w:t>(</w:t>
      </w:r>
      <w:r>
        <w:t>I</w:t>
      </w:r>
      <w:r>
        <w:rPr>
          <w:rFonts w:hint="cs"/>
          <w:rtl/>
        </w:rPr>
        <w:t>)</w:t>
      </w:r>
      <w:bookmarkEnd w:id="2241"/>
      <w:bookmarkEnd w:id="2242"/>
      <w:bookmarkEnd w:id="2243"/>
    </w:p>
    <w:bookmarkEnd w:id="2244"/>
    <w:p w14:paraId="4B93B7FE" w14:textId="77777777" w:rsidR="00163846" w:rsidRDefault="00163846" w:rsidP="00856CC3">
      <w:pPr>
        <w:rPr>
          <w:rtl/>
        </w:rPr>
      </w:pPr>
      <w:r w:rsidRPr="00BD62F9">
        <w:rPr>
          <w:rtl/>
        </w:rPr>
        <w:t>ה</w:t>
      </w:r>
      <w:r>
        <w:rPr>
          <w:rtl/>
        </w:rPr>
        <w:t>משרד</w:t>
      </w:r>
      <w:r w:rsidRPr="00BD62F9">
        <w:rPr>
          <w:rtl/>
        </w:rPr>
        <w:t xml:space="preserve"> </w:t>
      </w:r>
      <w:r>
        <w:rPr>
          <w:rtl/>
        </w:rPr>
        <w:t>רשאי</w:t>
      </w:r>
      <w:r w:rsidRPr="00BD62F9">
        <w:rPr>
          <w:rtl/>
        </w:rPr>
        <w:t xml:space="preserve"> לפנות לספק לקבלת הצעות ולביצוע פרויקטים ו/או שו</w:t>
      </w:r>
      <w:r w:rsidR="00921C45">
        <w:rPr>
          <w:rFonts w:hint="cs"/>
          <w:rtl/>
        </w:rPr>
        <w:t>"</w:t>
      </w:r>
      <w:r w:rsidRPr="00BD62F9">
        <w:rPr>
          <w:rtl/>
        </w:rPr>
        <w:t xml:space="preserve">שים שהם טכנולוגיים במהותם. </w:t>
      </w:r>
    </w:p>
    <w:p w14:paraId="7D06633C" w14:textId="77777777" w:rsidR="00163846" w:rsidRPr="004D5856" w:rsidRDefault="00163846" w:rsidP="00295FCD">
      <w:pPr>
        <w:pStyle w:val="mateor4"/>
        <w:numPr>
          <w:ilvl w:val="3"/>
          <w:numId w:val="197"/>
        </w:numPr>
        <w:ind w:left="1077" w:hanging="1077"/>
      </w:pPr>
      <w:bookmarkStart w:id="2245" w:name="סעיף4451"/>
      <w:r>
        <w:rPr>
          <w:rFonts w:hint="cs"/>
          <w:rtl/>
        </w:rPr>
        <w:t>פרויקטים טכנולוגיים</w:t>
      </w:r>
    </w:p>
    <w:bookmarkEnd w:id="2245"/>
    <w:p w14:paraId="7919FE70" w14:textId="77777777" w:rsidR="00163846" w:rsidRPr="00BD62F9" w:rsidRDefault="00163846" w:rsidP="00295FCD">
      <w:pPr>
        <w:pStyle w:val="af0"/>
        <w:numPr>
          <w:ilvl w:val="0"/>
          <w:numId w:val="204"/>
        </w:numPr>
        <w:spacing w:after="120"/>
        <w:contextualSpacing w:val="0"/>
        <w:rPr>
          <w:rtl/>
          <w:lang w:eastAsia="en-US"/>
        </w:rPr>
      </w:pPr>
      <w:r w:rsidRPr="00BD62F9">
        <w:rPr>
          <w:rtl/>
          <w:lang w:eastAsia="en-US"/>
        </w:rPr>
        <w:t>פרויקטי</w:t>
      </w:r>
      <w:r>
        <w:rPr>
          <w:rFonts w:hint="cs"/>
          <w:rtl/>
          <w:lang w:eastAsia="en-US"/>
        </w:rPr>
        <w:t>ם</w:t>
      </w:r>
      <w:r w:rsidRPr="00BD62F9">
        <w:rPr>
          <w:rtl/>
          <w:lang w:eastAsia="en-US"/>
        </w:rPr>
        <w:t xml:space="preserve"> הם פעילויות משמעותיות, </w:t>
      </w:r>
      <w:r>
        <w:rPr>
          <w:rFonts w:hint="cs"/>
          <w:rtl/>
          <w:lang w:eastAsia="en-US"/>
        </w:rPr>
        <w:t>כגון: הגירה לסביבה טכנולוגית חדשה, הקמת תשתית אפליקטיבית חדשה, שדרוג משמעותי של מערך טכנולוגי (למשל, מערך אחסון)</w:t>
      </w:r>
      <w:r w:rsidR="00817458">
        <w:rPr>
          <w:rFonts w:hint="cs"/>
          <w:rtl/>
          <w:lang w:eastAsia="en-US"/>
        </w:rPr>
        <w:t>, הקמת תשתיות חיבור מרחוק וכו'</w:t>
      </w:r>
      <w:r>
        <w:rPr>
          <w:rFonts w:hint="cs"/>
          <w:rtl/>
          <w:lang w:eastAsia="en-US"/>
        </w:rPr>
        <w:t xml:space="preserve"> שלא במסגרת מנגנון עדכניות טכנולוגית המפורט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Ref451900428 \r \h</w:instrText>
      </w:r>
      <w:r>
        <w:rPr>
          <w:rtl/>
          <w:lang w:eastAsia="en-US"/>
        </w:rPr>
        <w:instrText xml:space="preserve"> </w:instrText>
      </w:r>
      <w:r>
        <w:rPr>
          <w:rtl/>
          <w:lang w:eastAsia="en-US"/>
        </w:rPr>
      </w:r>
      <w:r>
        <w:rPr>
          <w:rtl/>
          <w:lang w:eastAsia="en-US"/>
        </w:rPr>
        <w:fldChar w:fldCharType="separate"/>
      </w:r>
      <w:r>
        <w:rPr>
          <w:rtl/>
          <w:lang w:eastAsia="en-US"/>
        </w:rPr>
        <w:t>‏4.4.8</w:t>
      </w:r>
      <w:r>
        <w:rPr>
          <w:rtl/>
          <w:lang w:eastAsia="en-US"/>
        </w:rPr>
        <w:fldChar w:fldCharType="end"/>
      </w:r>
      <w:r>
        <w:rPr>
          <w:rFonts w:hint="cs"/>
          <w:rtl/>
          <w:lang w:eastAsia="en-US"/>
        </w:rPr>
        <w:t xml:space="preserve"> שלהלן</w:t>
      </w:r>
      <w:r w:rsidRPr="00BD62F9">
        <w:rPr>
          <w:rtl/>
          <w:lang w:eastAsia="en-US"/>
        </w:rPr>
        <w:t>.</w:t>
      </w:r>
      <w:r w:rsidR="00817458">
        <w:rPr>
          <w:rFonts w:hint="cs"/>
          <w:rtl/>
          <w:lang w:eastAsia="en-US"/>
        </w:rPr>
        <w:t xml:space="preserve"> </w:t>
      </w:r>
      <w:r w:rsidR="00817458" w:rsidRPr="000266F3">
        <w:rPr>
          <w:rFonts w:hint="eastAsia"/>
          <w:b/>
          <w:bCs/>
          <w:rtl/>
          <w:lang w:eastAsia="en-US"/>
        </w:rPr>
        <w:t>הספק</w:t>
      </w:r>
      <w:r w:rsidR="00817458" w:rsidRPr="000266F3">
        <w:rPr>
          <w:b/>
          <w:bCs/>
          <w:rtl/>
          <w:lang w:eastAsia="en-US"/>
        </w:rPr>
        <w:t xml:space="preserve"> </w:t>
      </w:r>
      <w:r w:rsidR="00921C45" w:rsidRPr="000266F3">
        <w:rPr>
          <w:rFonts w:hint="cs"/>
          <w:b/>
          <w:bCs/>
          <w:rtl/>
          <w:lang w:eastAsia="en-US"/>
        </w:rPr>
        <w:t>מחויב</w:t>
      </w:r>
      <w:r w:rsidR="00817458" w:rsidRPr="000266F3">
        <w:rPr>
          <w:b/>
          <w:bCs/>
          <w:rtl/>
          <w:lang w:eastAsia="en-US"/>
        </w:rPr>
        <w:t xml:space="preserve"> </w:t>
      </w:r>
      <w:r w:rsidR="00817458">
        <w:rPr>
          <w:rFonts w:hint="cs"/>
          <w:b/>
          <w:bCs/>
          <w:rtl/>
          <w:lang w:eastAsia="en-US"/>
        </w:rPr>
        <w:t>ל</w:t>
      </w:r>
      <w:r w:rsidR="00817458" w:rsidRPr="000266F3">
        <w:rPr>
          <w:rFonts w:hint="eastAsia"/>
          <w:b/>
          <w:bCs/>
          <w:rtl/>
          <w:lang w:eastAsia="en-US"/>
        </w:rPr>
        <w:t>בצע</w:t>
      </w:r>
      <w:r w:rsidR="00817458" w:rsidRPr="000266F3">
        <w:rPr>
          <w:b/>
          <w:bCs/>
          <w:rtl/>
          <w:lang w:eastAsia="en-US"/>
        </w:rPr>
        <w:t xml:space="preserve"> </w:t>
      </w:r>
      <w:r w:rsidR="00817458" w:rsidRPr="000266F3">
        <w:rPr>
          <w:rFonts w:hint="eastAsia"/>
          <w:b/>
          <w:bCs/>
          <w:rtl/>
          <w:lang w:eastAsia="en-US"/>
        </w:rPr>
        <w:t>כל</w:t>
      </w:r>
      <w:r w:rsidR="00817458" w:rsidRPr="000266F3">
        <w:rPr>
          <w:b/>
          <w:bCs/>
          <w:rtl/>
          <w:lang w:eastAsia="en-US"/>
        </w:rPr>
        <w:t xml:space="preserve"> </w:t>
      </w:r>
      <w:r w:rsidR="00817458" w:rsidRPr="000266F3">
        <w:rPr>
          <w:rFonts w:hint="eastAsia"/>
          <w:b/>
          <w:bCs/>
          <w:rtl/>
          <w:lang w:eastAsia="en-US"/>
        </w:rPr>
        <w:t>פרויקט</w:t>
      </w:r>
      <w:r w:rsidR="00817458" w:rsidRPr="000266F3">
        <w:rPr>
          <w:b/>
          <w:bCs/>
          <w:rtl/>
          <w:lang w:eastAsia="en-US"/>
        </w:rPr>
        <w:t xml:space="preserve"> </w:t>
      </w:r>
      <w:r w:rsidR="00817458" w:rsidRPr="000266F3">
        <w:rPr>
          <w:rFonts w:hint="eastAsia"/>
          <w:b/>
          <w:bCs/>
          <w:rtl/>
          <w:lang w:eastAsia="en-US"/>
        </w:rPr>
        <w:t>בתחום</w:t>
      </w:r>
      <w:r w:rsidR="00817458" w:rsidRPr="000266F3">
        <w:rPr>
          <w:b/>
          <w:bCs/>
          <w:rtl/>
          <w:lang w:eastAsia="en-US"/>
        </w:rPr>
        <w:t xml:space="preserve"> </w:t>
      </w:r>
      <w:r w:rsidR="00817458" w:rsidRPr="000266F3">
        <w:rPr>
          <w:rFonts w:hint="eastAsia"/>
          <w:b/>
          <w:bCs/>
          <w:rtl/>
          <w:lang w:eastAsia="en-US"/>
        </w:rPr>
        <w:t>תשתיות</w:t>
      </w:r>
      <w:r w:rsidR="00817458" w:rsidRPr="000266F3">
        <w:rPr>
          <w:b/>
          <w:bCs/>
          <w:rtl/>
          <w:lang w:eastAsia="en-US"/>
        </w:rPr>
        <w:t xml:space="preserve"> </w:t>
      </w:r>
      <w:r w:rsidR="00817458" w:rsidRPr="000266F3">
        <w:rPr>
          <w:rFonts w:hint="eastAsia"/>
          <w:b/>
          <w:bCs/>
          <w:rtl/>
          <w:lang w:eastAsia="en-US"/>
        </w:rPr>
        <w:t>המחשוב</w:t>
      </w:r>
      <w:r w:rsidR="00817458" w:rsidRPr="000266F3">
        <w:rPr>
          <w:b/>
          <w:bCs/>
          <w:rtl/>
          <w:lang w:eastAsia="en-US"/>
        </w:rPr>
        <w:t xml:space="preserve">, </w:t>
      </w:r>
      <w:r w:rsidR="00817458">
        <w:rPr>
          <w:rFonts w:hint="cs"/>
          <w:b/>
          <w:bCs/>
          <w:rtl/>
          <w:lang w:eastAsia="en-US"/>
        </w:rPr>
        <w:t>במק</w:t>
      </w:r>
      <w:r w:rsidR="004D1087">
        <w:rPr>
          <w:rFonts w:hint="cs"/>
          <w:b/>
          <w:bCs/>
          <w:rtl/>
          <w:lang w:eastAsia="en-US"/>
        </w:rPr>
        <w:t>ר</w:t>
      </w:r>
      <w:r w:rsidR="00817458">
        <w:rPr>
          <w:rFonts w:hint="cs"/>
          <w:b/>
          <w:bCs/>
          <w:rtl/>
          <w:lang w:eastAsia="en-US"/>
        </w:rPr>
        <w:t xml:space="preserve">ים בהם </w:t>
      </w:r>
      <w:r w:rsidR="00817458" w:rsidRPr="000266F3">
        <w:rPr>
          <w:rFonts w:hint="eastAsia"/>
          <w:b/>
          <w:bCs/>
          <w:rtl/>
          <w:lang w:eastAsia="en-US"/>
        </w:rPr>
        <w:t>המיומנות</w:t>
      </w:r>
      <w:r w:rsidR="00817458" w:rsidRPr="000266F3">
        <w:rPr>
          <w:b/>
          <w:bCs/>
          <w:rtl/>
          <w:lang w:eastAsia="en-US"/>
        </w:rPr>
        <w:t xml:space="preserve"> </w:t>
      </w:r>
      <w:r w:rsidR="00817458" w:rsidRPr="000266F3">
        <w:rPr>
          <w:rFonts w:hint="eastAsia"/>
          <w:b/>
          <w:bCs/>
          <w:rtl/>
          <w:lang w:eastAsia="en-US"/>
        </w:rPr>
        <w:t>בתחום</w:t>
      </w:r>
      <w:r w:rsidR="00817458" w:rsidRPr="000266F3">
        <w:rPr>
          <w:b/>
          <w:bCs/>
          <w:rtl/>
          <w:lang w:eastAsia="en-US"/>
        </w:rPr>
        <w:t xml:space="preserve"> </w:t>
      </w:r>
      <w:r w:rsidR="00817458" w:rsidRPr="000266F3">
        <w:rPr>
          <w:rFonts w:hint="eastAsia"/>
          <w:b/>
          <w:bCs/>
          <w:rtl/>
          <w:lang w:eastAsia="en-US"/>
        </w:rPr>
        <w:t>ספציפי</w:t>
      </w:r>
      <w:r w:rsidR="00817458" w:rsidRPr="000266F3">
        <w:rPr>
          <w:b/>
          <w:bCs/>
          <w:rtl/>
          <w:lang w:eastAsia="en-US"/>
        </w:rPr>
        <w:t xml:space="preserve"> </w:t>
      </w:r>
      <w:r w:rsidR="00817458" w:rsidRPr="000266F3">
        <w:rPr>
          <w:rFonts w:hint="eastAsia"/>
          <w:b/>
          <w:bCs/>
          <w:rtl/>
          <w:lang w:eastAsia="en-US"/>
        </w:rPr>
        <w:t>הנדרש</w:t>
      </w:r>
      <w:r w:rsidR="00817458" w:rsidRPr="000266F3">
        <w:rPr>
          <w:b/>
          <w:bCs/>
          <w:rtl/>
          <w:lang w:eastAsia="en-US"/>
        </w:rPr>
        <w:t xml:space="preserve"> </w:t>
      </w:r>
      <w:r w:rsidR="00817458" w:rsidRPr="000266F3">
        <w:rPr>
          <w:rFonts w:hint="eastAsia"/>
          <w:b/>
          <w:bCs/>
          <w:rtl/>
          <w:lang w:eastAsia="en-US"/>
        </w:rPr>
        <w:t>למשרד</w:t>
      </w:r>
      <w:r w:rsidR="00817458" w:rsidRPr="000266F3">
        <w:rPr>
          <w:b/>
          <w:bCs/>
          <w:rtl/>
          <w:lang w:eastAsia="en-US"/>
        </w:rPr>
        <w:t xml:space="preserve"> </w:t>
      </w:r>
      <w:r w:rsidR="00817458" w:rsidRPr="000266F3">
        <w:rPr>
          <w:rFonts w:hint="eastAsia"/>
          <w:b/>
          <w:bCs/>
          <w:rtl/>
          <w:lang w:eastAsia="en-US"/>
        </w:rPr>
        <w:t>אינה</w:t>
      </w:r>
      <w:r w:rsidR="00817458" w:rsidRPr="000266F3">
        <w:rPr>
          <w:b/>
          <w:bCs/>
          <w:rtl/>
          <w:lang w:eastAsia="en-US"/>
        </w:rPr>
        <w:t xml:space="preserve"> </w:t>
      </w:r>
      <w:r w:rsidR="00817458" w:rsidRPr="000266F3">
        <w:rPr>
          <w:rFonts w:hint="eastAsia"/>
          <w:b/>
          <w:bCs/>
          <w:rtl/>
          <w:lang w:eastAsia="en-US"/>
        </w:rPr>
        <w:t>קיימת</w:t>
      </w:r>
      <w:r w:rsidR="00817458" w:rsidRPr="000266F3">
        <w:rPr>
          <w:b/>
          <w:bCs/>
          <w:rtl/>
          <w:lang w:eastAsia="en-US"/>
        </w:rPr>
        <w:t xml:space="preserve"> </w:t>
      </w:r>
      <w:r w:rsidR="00817458" w:rsidRPr="000266F3">
        <w:rPr>
          <w:rFonts w:hint="eastAsia"/>
          <w:b/>
          <w:bCs/>
          <w:rtl/>
          <w:lang w:eastAsia="en-US"/>
        </w:rPr>
        <w:t>אצלו</w:t>
      </w:r>
      <w:r w:rsidR="00817458">
        <w:rPr>
          <w:rFonts w:hint="cs"/>
          <w:b/>
          <w:bCs/>
          <w:rtl/>
          <w:lang w:eastAsia="en-US"/>
        </w:rPr>
        <w:t>,</w:t>
      </w:r>
      <w:r w:rsidR="00817458" w:rsidRPr="000266F3">
        <w:rPr>
          <w:b/>
          <w:bCs/>
          <w:rtl/>
          <w:lang w:eastAsia="en-US"/>
        </w:rPr>
        <w:t xml:space="preserve"> </w:t>
      </w:r>
      <w:r w:rsidR="00817458">
        <w:rPr>
          <w:rFonts w:hint="cs"/>
          <w:b/>
          <w:bCs/>
          <w:rtl/>
          <w:lang w:eastAsia="en-US"/>
        </w:rPr>
        <w:t xml:space="preserve">עליו </w:t>
      </w:r>
      <w:r w:rsidR="00817458" w:rsidRPr="000266F3">
        <w:rPr>
          <w:rFonts w:hint="eastAsia"/>
          <w:b/>
          <w:bCs/>
          <w:rtl/>
          <w:lang w:eastAsia="en-US"/>
        </w:rPr>
        <w:t>להיעזר</w:t>
      </w:r>
      <w:r w:rsidR="00817458" w:rsidRPr="000266F3">
        <w:rPr>
          <w:b/>
          <w:bCs/>
          <w:rtl/>
          <w:lang w:eastAsia="en-US"/>
        </w:rPr>
        <w:t xml:space="preserve"> </w:t>
      </w:r>
      <w:r w:rsidR="00817458" w:rsidRPr="000266F3">
        <w:rPr>
          <w:rFonts w:hint="eastAsia"/>
          <w:b/>
          <w:bCs/>
          <w:rtl/>
          <w:lang w:eastAsia="en-US"/>
        </w:rPr>
        <w:t>בספקי</w:t>
      </w:r>
      <w:r w:rsidR="00817458" w:rsidRPr="000266F3">
        <w:rPr>
          <w:b/>
          <w:bCs/>
          <w:rtl/>
          <w:lang w:eastAsia="en-US"/>
        </w:rPr>
        <w:t xml:space="preserve"> </w:t>
      </w:r>
      <w:r w:rsidR="00817458" w:rsidRPr="000266F3">
        <w:rPr>
          <w:rFonts w:hint="eastAsia"/>
          <w:b/>
          <w:bCs/>
          <w:rtl/>
          <w:lang w:eastAsia="en-US"/>
        </w:rPr>
        <w:t>משנה</w:t>
      </w:r>
      <w:r w:rsidR="00817458" w:rsidRPr="000266F3">
        <w:rPr>
          <w:b/>
          <w:bCs/>
          <w:rtl/>
          <w:lang w:eastAsia="en-US"/>
        </w:rPr>
        <w:t xml:space="preserve"> </w:t>
      </w:r>
      <w:r w:rsidR="00817458" w:rsidRPr="000266F3">
        <w:rPr>
          <w:rFonts w:hint="eastAsia"/>
          <w:b/>
          <w:bCs/>
          <w:rtl/>
          <w:lang w:eastAsia="en-US"/>
        </w:rPr>
        <w:t>בעלי</w:t>
      </w:r>
      <w:r w:rsidR="00817458" w:rsidRPr="000266F3">
        <w:rPr>
          <w:b/>
          <w:bCs/>
          <w:rtl/>
          <w:lang w:eastAsia="en-US"/>
        </w:rPr>
        <w:t xml:space="preserve"> </w:t>
      </w:r>
      <w:r w:rsidR="00817458" w:rsidRPr="000266F3">
        <w:rPr>
          <w:rFonts w:hint="eastAsia"/>
          <w:b/>
          <w:bCs/>
          <w:rtl/>
          <w:lang w:eastAsia="en-US"/>
        </w:rPr>
        <w:t>ידע</w:t>
      </w:r>
      <w:r w:rsidR="00817458" w:rsidRPr="000266F3">
        <w:rPr>
          <w:b/>
          <w:bCs/>
          <w:rtl/>
          <w:lang w:eastAsia="en-US"/>
        </w:rPr>
        <w:t xml:space="preserve"> </w:t>
      </w:r>
      <w:r w:rsidR="00817458" w:rsidRPr="000266F3">
        <w:rPr>
          <w:rFonts w:hint="eastAsia"/>
          <w:b/>
          <w:bCs/>
          <w:rtl/>
          <w:lang w:eastAsia="en-US"/>
        </w:rPr>
        <w:t>וניסיון</w:t>
      </w:r>
      <w:r w:rsidR="00817458" w:rsidRPr="000266F3">
        <w:rPr>
          <w:b/>
          <w:bCs/>
          <w:rtl/>
          <w:lang w:eastAsia="en-US"/>
        </w:rPr>
        <w:t xml:space="preserve"> </w:t>
      </w:r>
      <w:r w:rsidR="00817458" w:rsidRPr="000266F3">
        <w:rPr>
          <w:rFonts w:hint="eastAsia"/>
          <w:b/>
          <w:bCs/>
          <w:rtl/>
          <w:lang w:eastAsia="en-US"/>
        </w:rPr>
        <w:t>מתאימים</w:t>
      </w:r>
      <w:r w:rsidR="00817458">
        <w:rPr>
          <w:rFonts w:hint="cs"/>
          <w:b/>
          <w:bCs/>
          <w:rtl/>
          <w:lang w:eastAsia="en-US"/>
        </w:rPr>
        <w:t>.</w:t>
      </w:r>
    </w:p>
    <w:p w14:paraId="75430273" w14:textId="77777777" w:rsidR="00163846" w:rsidRDefault="00163846" w:rsidP="00295FCD">
      <w:pPr>
        <w:pStyle w:val="af0"/>
        <w:numPr>
          <w:ilvl w:val="0"/>
          <w:numId w:val="204"/>
        </w:numPr>
        <w:spacing w:after="120"/>
        <w:contextualSpacing w:val="0"/>
        <w:rPr>
          <w:lang w:eastAsia="en-US"/>
        </w:rPr>
      </w:pPr>
      <w:r>
        <w:rPr>
          <w:rFonts w:hint="cs"/>
          <w:rtl/>
          <w:lang w:eastAsia="en-US"/>
        </w:rPr>
        <w:t xml:space="preserve">המשרד </w:t>
      </w:r>
      <w:r w:rsidR="00EF1B4E">
        <w:rPr>
          <w:rFonts w:hint="cs"/>
          <w:rtl/>
          <w:lang w:eastAsia="en-US"/>
        </w:rPr>
        <w:t>רשאי לפנות</w:t>
      </w:r>
      <w:r w:rsidRPr="00BD62F9">
        <w:rPr>
          <w:rtl/>
          <w:lang w:eastAsia="en-US"/>
        </w:rPr>
        <w:t xml:space="preserve"> אל הספק בבקשה לקבל הצעה לביצוע פרויקט</w:t>
      </w:r>
      <w:r>
        <w:rPr>
          <w:rFonts w:hint="cs"/>
          <w:rtl/>
          <w:lang w:eastAsia="en-US"/>
        </w:rPr>
        <w:t xml:space="preserve">, במקרה הצורך </w:t>
      </w:r>
      <w:r w:rsidR="00921C45">
        <w:rPr>
          <w:rFonts w:hint="cs"/>
          <w:rtl/>
          <w:lang w:eastAsia="en-US"/>
        </w:rPr>
        <w:t>ייעז</w:t>
      </w:r>
      <w:r w:rsidR="00921C45">
        <w:rPr>
          <w:rFonts w:hint="eastAsia"/>
          <w:rtl/>
          <w:lang w:eastAsia="en-US"/>
        </w:rPr>
        <w:t>ר</w:t>
      </w:r>
      <w:r>
        <w:rPr>
          <w:rFonts w:hint="cs"/>
          <w:rtl/>
          <w:lang w:eastAsia="en-US"/>
        </w:rPr>
        <w:t xml:space="preserve"> המשרד בספק להגדרת הדרישה עצמה</w:t>
      </w:r>
      <w:r w:rsidRPr="00BD62F9">
        <w:rPr>
          <w:rtl/>
          <w:lang w:eastAsia="en-US"/>
        </w:rPr>
        <w:t xml:space="preserve">. הספק נדרש להגיש </w:t>
      </w:r>
      <w:r>
        <w:rPr>
          <w:rFonts w:hint="cs"/>
          <w:rtl/>
          <w:lang w:eastAsia="en-US"/>
        </w:rPr>
        <w:t>למשרד</w:t>
      </w:r>
      <w:r w:rsidRPr="00BD62F9">
        <w:rPr>
          <w:rtl/>
          <w:lang w:eastAsia="en-US"/>
        </w:rPr>
        <w:t xml:space="preserve"> בטווח זמן של עד 21 ימים (כתלות בהיקף הפרויקט) הצעה מפורטת לביצוע הפרויקט הכוללת:</w:t>
      </w:r>
    </w:p>
    <w:p w14:paraId="26C1E80B" w14:textId="77777777" w:rsidR="00163846" w:rsidRDefault="00163846" w:rsidP="00295FCD">
      <w:pPr>
        <w:pStyle w:val="af0"/>
        <w:numPr>
          <w:ilvl w:val="1"/>
          <w:numId w:val="204"/>
        </w:numPr>
        <w:spacing w:after="120"/>
        <w:contextualSpacing w:val="0"/>
        <w:rPr>
          <w:lang w:eastAsia="en-US"/>
        </w:rPr>
      </w:pPr>
      <w:r w:rsidRPr="00BD62F9">
        <w:rPr>
          <w:rtl/>
          <w:lang w:eastAsia="en-US"/>
        </w:rPr>
        <w:t xml:space="preserve"> </w:t>
      </w:r>
      <w:r>
        <w:rPr>
          <w:rFonts w:hint="cs"/>
          <w:rtl/>
          <w:lang w:eastAsia="en-US"/>
        </w:rPr>
        <w:t>אפיון הפתרון לרבות תכנון קיבולת מפורט.</w:t>
      </w:r>
    </w:p>
    <w:p w14:paraId="77EFC7FB" w14:textId="77777777" w:rsidR="00163846" w:rsidRDefault="00163846" w:rsidP="00295FCD">
      <w:pPr>
        <w:pStyle w:val="af0"/>
        <w:numPr>
          <w:ilvl w:val="1"/>
          <w:numId w:val="204"/>
        </w:numPr>
        <w:spacing w:after="120"/>
        <w:contextualSpacing w:val="0"/>
        <w:rPr>
          <w:lang w:eastAsia="en-US"/>
        </w:rPr>
      </w:pPr>
      <w:r>
        <w:rPr>
          <w:rFonts w:hint="cs"/>
          <w:rtl/>
          <w:lang w:eastAsia="en-US"/>
        </w:rPr>
        <w:t xml:space="preserve">מפרטים טכניים מפורטים עבור </w:t>
      </w:r>
      <w:r w:rsidRPr="00BD62F9">
        <w:rPr>
          <w:rtl/>
          <w:lang w:eastAsia="en-US"/>
        </w:rPr>
        <w:t xml:space="preserve">רכש </w:t>
      </w:r>
      <w:r w:rsidR="00921C45" w:rsidRPr="00BD62F9">
        <w:rPr>
          <w:rFonts w:hint="cs"/>
          <w:rtl/>
          <w:lang w:eastAsia="en-US"/>
        </w:rPr>
        <w:t>טכנולוג</w:t>
      </w:r>
      <w:r w:rsidR="00921C45" w:rsidRPr="00BD62F9">
        <w:rPr>
          <w:rFonts w:hint="eastAsia"/>
          <w:rtl/>
          <w:lang w:eastAsia="en-US"/>
        </w:rPr>
        <w:t>י</w:t>
      </w:r>
      <w:r>
        <w:rPr>
          <w:rFonts w:hint="cs"/>
          <w:rtl/>
          <w:lang w:eastAsia="en-US"/>
        </w:rPr>
        <w:t>.</w:t>
      </w:r>
    </w:p>
    <w:p w14:paraId="44D7EE28" w14:textId="77777777" w:rsidR="00163846" w:rsidRDefault="00163846" w:rsidP="00295FCD">
      <w:pPr>
        <w:pStyle w:val="af0"/>
        <w:numPr>
          <w:ilvl w:val="1"/>
          <w:numId w:val="204"/>
        </w:numPr>
        <w:spacing w:after="120"/>
        <w:contextualSpacing w:val="0"/>
        <w:rPr>
          <w:lang w:eastAsia="en-US"/>
        </w:rPr>
      </w:pPr>
      <w:r w:rsidRPr="00BD62F9">
        <w:rPr>
          <w:rtl/>
          <w:lang w:eastAsia="en-US"/>
        </w:rPr>
        <w:t xml:space="preserve"> צוות מתוכנן</w:t>
      </w:r>
      <w:r>
        <w:rPr>
          <w:rFonts w:hint="cs"/>
          <w:rtl/>
          <w:lang w:eastAsia="en-US"/>
        </w:rPr>
        <w:t>.</w:t>
      </w:r>
    </w:p>
    <w:p w14:paraId="2AD845AE" w14:textId="77777777" w:rsidR="00163846" w:rsidRDefault="00163846" w:rsidP="00295FCD">
      <w:pPr>
        <w:pStyle w:val="af0"/>
        <w:numPr>
          <w:ilvl w:val="1"/>
          <w:numId w:val="204"/>
        </w:numPr>
        <w:spacing w:after="120"/>
        <w:contextualSpacing w:val="0"/>
        <w:rPr>
          <w:lang w:eastAsia="en-US"/>
        </w:rPr>
      </w:pPr>
      <w:r w:rsidRPr="00BD62F9">
        <w:rPr>
          <w:rtl/>
          <w:lang w:eastAsia="en-US"/>
        </w:rPr>
        <w:t>לוח זמנים ואבני דרך</w:t>
      </w:r>
      <w:r>
        <w:rPr>
          <w:rFonts w:hint="cs"/>
          <w:rtl/>
          <w:lang w:eastAsia="en-US"/>
        </w:rPr>
        <w:t>.</w:t>
      </w:r>
    </w:p>
    <w:p w14:paraId="45F5F32F" w14:textId="77777777" w:rsidR="00163846" w:rsidRDefault="00EF1B4E" w:rsidP="00295FCD">
      <w:pPr>
        <w:pStyle w:val="af0"/>
        <w:numPr>
          <w:ilvl w:val="1"/>
          <w:numId w:val="204"/>
        </w:numPr>
        <w:spacing w:after="120"/>
        <w:contextualSpacing w:val="0"/>
        <w:rPr>
          <w:lang w:eastAsia="en-US"/>
        </w:rPr>
      </w:pPr>
      <w:r>
        <w:rPr>
          <w:rFonts w:hint="cs"/>
          <w:rtl/>
          <w:lang w:eastAsia="en-US"/>
        </w:rPr>
        <w:t>מחיר</w:t>
      </w:r>
      <w:r w:rsidR="00163846" w:rsidRPr="00BD62F9">
        <w:rPr>
          <w:rtl/>
          <w:lang w:eastAsia="en-US"/>
        </w:rPr>
        <w:t xml:space="preserve"> </w:t>
      </w:r>
      <w:r w:rsidR="00163846">
        <w:rPr>
          <w:rFonts w:hint="cs"/>
          <w:rtl/>
          <w:lang w:eastAsia="en-US"/>
        </w:rPr>
        <w:t xml:space="preserve">אספקה </w:t>
      </w:r>
      <w:r w:rsidR="008C71F6">
        <w:rPr>
          <w:rFonts w:hint="cs"/>
          <w:rtl/>
          <w:lang w:eastAsia="en-US"/>
        </w:rPr>
        <w:t xml:space="preserve">הן עבור רכיבים הנמצאים בהסכמים מרכזיים והן </w:t>
      </w:r>
      <w:r w:rsidR="00163846">
        <w:rPr>
          <w:rFonts w:hint="cs"/>
          <w:rtl/>
          <w:lang w:eastAsia="en-US"/>
        </w:rPr>
        <w:t xml:space="preserve">עבור רכיבים שאינם בהסכמים מרכזיים כמפורט בסעיף 3.0.1 לעיל, </w:t>
      </w:r>
      <w:r>
        <w:rPr>
          <w:rFonts w:hint="cs"/>
          <w:rtl/>
          <w:lang w:eastAsia="en-US"/>
        </w:rPr>
        <w:t>ככל שי</w:t>
      </w:r>
      <w:r w:rsidR="00163846">
        <w:rPr>
          <w:rFonts w:hint="cs"/>
          <w:rtl/>
          <w:lang w:eastAsia="en-US"/>
        </w:rPr>
        <w:t>ש כאלו.</w:t>
      </w:r>
    </w:p>
    <w:p w14:paraId="077F3D27" w14:textId="77777777" w:rsidR="00163846" w:rsidRDefault="00EF1B4E" w:rsidP="00295FCD">
      <w:pPr>
        <w:pStyle w:val="af0"/>
        <w:numPr>
          <w:ilvl w:val="1"/>
          <w:numId w:val="204"/>
        </w:numPr>
        <w:spacing w:after="120"/>
        <w:contextualSpacing w:val="0"/>
        <w:rPr>
          <w:lang w:eastAsia="en-US"/>
        </w:rPr>
      </w:pPr>
      <w:r>
        <w:rPr>
          <w:rFonts w:hint="cs"/>
          <w:rtl/>
          <w:lang w:eastAsia="en-US"/>
        </w:rPr>
        <w:t>מחיר</w:t>
      </w:r>
      <w:r w:rsidR="00163846">
        <w:rPr>
          <w:rFonts w:hint="cs"/>
          <w:rtl/>
          <w:lang w:eastAsia="en-US"/>
        </w:rPr>
        <w:t xml:space="preserve"> התקנה והקמה של תשתיות חומרה ותוכנה</w:t>
      </w:r>
      <w:r>
        <w:rPr>
          <w:rFonts w:hint="cs"/>
          <w:rtl/>
          <w:lang w:eastAsia="en-US"/>
        </w:rPr>
        <w:t>.</w:t>
      </w:r>
    </w:p>
    <w:p w14:paraId="3759A3F0" w14:textId="77777777" w:rsidR="00163846" w:rsidRDefault="00EF1B4E" w:rsidP="00295FCD">
      <w:pPr>
        <w:pStyle w:val="af0"/>
        <w:numPr>
          <w:ilvl w:val="1"/>
          <w:numId w:val="204"/>
        </w:numPr>
        <w:spacing w:after="120"/>
        <w:contextualSpacing w:val="0"/>
        <w:rPr>
          <w:lang w:eastAsia="en-US"/>
        </w:rPr>
      </w:pPr>
      <w:r>
        <w:rPr>
          <w:rFonts w:hint="cs"/>
          <w:rtl/>
          <w:lang w:eastAsia="en-US"/>
        </w:rPr>
        <w:t>מחיר</w:t>
      </w:r>
      <w:r w:rsidR="00163846">
        <w:rPr>
          <w:rFonts w:hint="cs"/>
          <w:rtl/>
          <w:lang w:eastAsia="en-US"/>
        </w:rPr>
        <w:t xml:space="preserve"> תפעול ותחזוקה</w:t>
      </w:r>
      <w:r w:rsidR="00163846" w:rsidRPr="00BD62F9">
        <w:rPr>
          <w:rtl/>
          <w:lang w:eastAsia="en-US"/>
        </w:rPr>
        <w:t>.</w:t>
      </w:r>
    </w:p>
    <w:p w14:paraId="04F2EC75" w14:textId="77777777" w:rsidR="00163846" w:rsidRPr="00BD62F9" w:rsidRDefault="00163846" w:rsidP="00EF1B4E">
      <w:pPr>
        <w:spacing w:after="120"/>
        <w:ind w:left="357"/>
        <w:rPr>
          <w:rtl/>
          <w:lang w:eastAsia="en-US"/>
        </w:rPr>
      </w:pPr>
      <w:r w:rsidRPr="00BD62F9">
        <w:rPr>
          <w:rtl/>
          <w:lang w:eastAsia="en-US"/>
        </w:rPr>
        <w:t xml:space="preserve">לאחר אישור </w:t>
      </w:r>
      <w:r>
        <w:rPr>
          <w:rFonts w:hint="cs"/>
          <w:rtl/>
          <w:lang w:eastAsia="en-US"/>
        </w:rPr>
        <w:t>המשרד</w:t>
      </w:r>
      <w:r w:rsidRPr="00BD62F9">
        <w:rPr>
          <w:rtl/>
          <w:lang w:eastAsia="en-US"/>
        </w:rPr>
        <w:t xml:space="preserve">, יתקבעו לוחות הזמנים והעלות. יובהר כי העלות </w:t>
      </w:r>
      <w:r w:rsidR="00EF1B4E">
        <w:rPr>
          <w:rFonts w:hint="cs"/>
          <w:rtl/>
          <w:lang w:eastAsia="en-US"/>
        </w:rPr>
        <w:t>תהיה</w:t>
      </w:r>
      <w:r w:rsidRPr="00BD62F9">
        <w:rPr>
          <w:rtl/>
          <w:lang w:eastAsia="en-US"/>
        </w:rPr>
        <w:t xml:space="preserve"> סופית ואמורה לכלול את כל עלויות הספק וכך גם לוח הזמנים. תשומת לב הספק לנספח 4.5 – רמת השירות, הכולל גם מדדים </w:t>
      </w:r>
      <w:r>
        <w:rPr>
          <w:rFonts w:hint="cs"/>
          <w:rtl/>
          <w:lang w:eastAsia="en-US"/>
        </w:rPr>
        <w:t>לעניין זה</w:t>
      </w:r>
      <w:r w:rsidRPr="00BD62F9">
        <w:rPr>
          <w:rtl/>
          <w:lang w:eastAsia="en-US"/>
        </w:rPr>
        <w:t>.</w:t>
      </w:r>
    </w:p>
    <w:p w14:paraId="7665F5CE" w14:textId="77777777" w:rsidR="00163846" w:rsidRPr="00BD62F9" w:rsidRDefault="00163846" w:rsidP="00295FCD">
      <w:pPr>
        <w:pStyle w:val="af0"/>
        <w:numPr>
          <w:ilvl w:val="0"/>
          <w:numId w:val="204"/>
        </w:numPr>
        <w:spacing w:after="120"/>
        <w:contextualSpacing w:val="0"/>
        <w:rPr>
          <w:rtl/>
        </w:rPr>
      </w:pPr>
      <w:r w:rsidRPr="00BD62F9">
        <w:rPr>
          <w:rtl/>
          <w:lang w:eastAsia="en-US"/>
        </w:rPr>
        <w:t>פרויקט</w:t>
      </w:r>
      <w:r>
        <w:rPr>
          <w:rFonts w:hint="cs"/>
          <w:rtl/>
          <w:lang w:eastAsia="en-US"/>
        </w:rPr>
        <w:t>ים</w:t>
      </w:r>
      <w:r w:rsidRPr="00BD62F9">
        <w:rPr>
          <w:rtl/>
          <w:lang w:eastAsia="en-US"/>
        </w:rPr>
        <w:t xml:space="preserve"> יבוצע</w:t>
      </w:r>
      <w:r>
        <w:rPr>
          <w:rFonts w:hint="cs"/>
          <w:rtl/>
          <w:lang w:eastAsia="en-US"/>
        </w:rPr>
        <w:t>ו</w:t>
      </w:r>
      <w:r w:rsidRPr="00BD62F9">
        <w:rPr>
          <w:rtl/>
          <w:lang w:eastAsia="en-US"/>
        </w:rPr>
        <w:t xml:space="preserve"> במסגרת פרויקטאלית מלאה שתכלול מנהל פרויקט </w:t>
      </w:r>
      <w:r>
        <w:rPr>
          <w:rFonts w:hint="cs"/>
          <w:rtl/>
          <w:lang w:eastAsia="en-US"/>
        </w:rPr>
        <w:t>ו</w:t>
      </w:r>
      <w:r w:rsidRPr="00BD62F9">
        <w:rPr>
          <w:rtl/>
          <w:lang w:eastAsia="en-US"/>
        </w:rPr>
        <w:t xml:space="preserve">צוות </w:t>
      </w:r>
      <w:r>
        <w:rPr>
          <w:rFonts w:hint="cs"/>
          <w:rtl/>
          <w:lang w:eastAsia="en-US"/>
        </w:rPr>
        <w:t xml:space="preserve">ייעודי </w:t>
      </w:r>
      <w:r w:rsidRPr="00BD62F9">
        <w:rPr>
          <w:rtl/>
          <w:lang w:eastAsia="en-US"/>
        </w:rPr>
        <w:t>המוקצה לפרויקט.</w:t>
      </w:r>
      <w:r>
        <w:rPr>
          <w:rFonts w:hint="cs"/>
          <w:rtl/>
          <w:lang w:eastAsia="en-US"/>
        </w:rPr>
        <w:t xml:space="preserve"> </w:t>
      </w:r>
      <w:r w:rsidRPr="00BD62F9">
        <w:rPr>
          <w:rtl/>
          <w:lang w:eastAsia="en-US"/>
        </w:rPr>
        <w:t xml:space="preserve">הפרויקט יבוצע על פי נוהל מפת"ח, אלא אם סוכם אחרת עם </w:t>
      </w:r>
      <w:r>
        <w:rPr>
          <w:rFonts w:hint="cs"/>
          <w:rtl/>
          <w:lang w:eastAsia="en-US"/>
        </w:rPr>
        <w:t>המשרד</w:t>
      </w:r>
      <w:r w:rsidRPr="00BD62F9">
        <w:rPr>
          <w:rtl/>
          <w:lang w:eastAsia="en-US"/>
        </w:rPr>
        <w:t xml:space="preserve">, ויכלול את השלבים הבאים: ייזום, אפיון, עיצוב </w:t>
      </w:r>
      <w:r>
        <w:rPr>
          <w:rFonts w:hint="cs"/>
          <w:rtl/>
          <w:lang w:eastAsia="en-US"/>
        </w:rPr>
        <w:t>הפתרון</w:t>
      </w:r>
      <w:r w:rsidRPr="00BD62F9">
        <w:rPr>
          <w:rtl/>
          <w:lang w:eastAsia="en-US"/>
        </w:rPr>
        <w:t xml:space="preserve"> </w:t>
      </w:r>
      <w:r>
        <w:rPr>
          <w:rFonts w:hint="cs"/>
          <w:rtl/>
          <w:lang w:eastAsia="en-US"/>
        </w:rPr>
        <w:t>הקמה</w:t>
      </w:r>
      <w:r w:rsidRPr="00BD62F9">
        <w:rPr>
          <w:rtl/>
          <w:lang w:eastAsia="en-US"/>
        </w:rPr>
        <w:t>, אינטגרציה</w:t>
      </w:r>
      <w:r>
        <w:rPr>
          <w:rFonts w:hint="cs"/>
          <w:rtl/>
          <w:lang w:eastAsia="en-US"/>
        </w:rPr>
        <w:t xml:space="preserve"> עם הסביבה הטכנולוגית במשרד</w:t>
      </w:r>
      <w:r w:rsidRPr="00BD62F9">
        <w:rPr>
          <w:rtl/>
          <w:lang w:eastAsia="en-US"/>
        </w:rPr>
        <w:t xml:space="preserve"> בדיקות</w:t>
      </w:r>
      <w:r>
        <w:rPr>
          <w:rFonts w:hint="cs"/>
          <w:rtl/>
          <w:lang w:eastAsia="en-US"/>
        </w:rPr>
        <w:t xml:space="preserve"> והפעלה מבצעית.</w:t>
      </w:r>
      <w:r w:rsidRPr="00BD62F9">
        <w:rPr>
          <w:rtl/>
          <w:lang w:eastAsia="en-US"/>
        </w:rPr>
        <w:t xml:space="preserve"> לאחר </w:t>
      </w:r>
      <w:r>
        <w:rPr>
          <w:rFonts w:hint="cs"/>
          <w:rtl/>
          <w:lang w:eastAsia="en-US"/>
        </w:rPr>
        <w:t>אישור המשרד לסיום הפרויקט,</w:t>
      </w:r>
      <w:r w:rsidRPr="00BD62F9">
        <w:rPr>
          <w:rtl/>
          <w:lang w:eastAsia="en-US"/>
        </w:rPr>
        <w:t xml:space="preserve"> ה</w:t>
      </w:r>
      <w:r>
        <w:rPr>
          <w:rFonts w:hint="cs"/>
          <w:rtl/>
          <w:lang w:eastAsia="en-US"/>
        </w:rPr>
        <w:t>ו</w:t>
      </w:r>
      <w:r w:rsidRPr="00BD62F9">
        <w:rPr>
          <w:rtl/>
          <w:lang w:eastAsia="en-US"/>
        </w:rPr>
        <w:t xml:space="preserve">א </w:t>
      </w:r>
      <w:r>
        <w:rPr>
          <w:rFonts w:hint="cs"/>
          <w:rtl/>
          <w:lang w:eastAsia="en-US"/>
        </w:rPr>
        <w:t>י</w:t>
      </w:r>
      <w:r w:rsidRPr="00BD62F9">
        <w:rPr>
          <w:rtl/>
          <w:lang w:eastAsia="en-US"/>
        </w:rPr>
        <w:t xml:space="preserve">עבור למודל תחזוקה במסגרת סל הבסיס, </w:t>
      </w:r>
      <w:r w:rsidRPr="00BD62F9">
        <w:rPr>
          <w:rtl/>
        </w:rPr>
        <w:t xml:space="preserve">עדכון התשלום המגיע לספק </w:t>
      </w:r>
      <w:r>
        <w:rPr>
          <w:rFonts w:hint="cs"/>
          <w:rtl/>
        </w:rPr>
        <w:t>יתבצע בהתאם להצעתו המאושרת</w:t>
      </w:r>
      <w:r w:rsidRPr="00BD62F9">
        <w:rPr>
          <w:rtl/>
          <w:lang w:eastAsia="en-US"/>
        </w:rPr>
        <w:t>.</w:t>
      </w:r>
    </w:p>
    <w:p w14:paraId="4093CD9B" w14:textId="77777777" w:rsidR="00163846" w:rsidRPr="00BD62F9" w:rsidRDefault="00163846" w:rsidP="00295FCD">
      <w:pPr>
        <w:pStyle w:val="af0"/>
        <w:numPr>
          <w:ilvl w:val="0"/>
          <w:numId w:val="204"/>
        </w:numPr>
        <w:spacing w:after="120"/>
        <w:contextualSpacing w:val="0"/>
        <w:rPr>
          <w:rtl/>
          <w:lang w:eastAsia="en-US"/>
        </w:rPr>
      </w:pPr>
      <w:r w:rsidRPr="00BD62F9">
        <w:rPr>
          <w:rtl/>
          <w:lang w:eastAsia="en-US"/>
        </w:rPr>
        <w:t xml:space="preserve">כל אחד מהשלבים יבוצע </w:t>
      </w:r>
      <w:r w:rsidR="00E9047F" w:rsidRPr="00BD62F9">
        <w:rPr>
          <w:rFonts w:hint="cs"/>
          <w:rtl/>
          <w:lang w:eastAsia="en-US"/>
        </w:rPr>
        <w:t>במתודולוגיה</w:t>
      </w:r>
      <w:r w:rsidRPr="00BD62F9">
        <w:rPr>
          <w:rtl/>
          <w:lang w:eastAsia="en-US"/>
        </w:rPr>
        <w:t xml:space="preserve"> מקובלת ויכלול תיעוד מלא ומפורט בפורמט </w:t>
      </w:r>
      <w:r>
        <w:rPr>
          <w:rFonts w:hint="cs"/>
          <w:rtl/>
          <w:lang w:eastAsia="en-US"/>
        </w:rPr>
        <w:t>שידרוש המשרד</w:t>
      </w:r>
      <w:r w:rsidRPr="00BD62F9">
        <w:rPr>
          <w:rtl/>
          <w:lang w:eastAsia="en-US"/>
        </w:rPr>
        <w:t xml:space="preserve">. המעבר לשלב התחזוקה משמעו גם תחזוקת התיעוד ושמירה על עדכניותו. </w:t>
      </w:r>
    </w:p>
    <w:p w14:paraId="01439133" w14:textId="77777777" w:rsidR="00163846" w:rsidRDefault="00163846" w:rsidP="00295FCD">
      <w:pPr>
        <w:pStyle w:val="af0"/>
        <w:numPr>
          <w:ilvl w:val="0"/>
          <w:numId w:val="204"/>
        </w:numPr>
        <w:spacing w:after="120"/>
        <w:contextualSpacing w:val="0"/>
        <w:rPr>
          <w:lang w:eastAsia="en-US"/>
        </w:rPr>
      </w:pPr>
      <w:r w:rsidRPr="00BD62F9">
        <w:rPr>
          <w:rtl/>
          <w:lang w:eastAsia="en-US"/>
        </w:rPr>
        <w:t xml:space="preserve">סיום פרויקט </w:t>
      </w:r>
      <w:r>
        <w:rPr>
          <w:rFonts w:hint="cs"/>
          <w:rtl/>
          <w:lang w:eastAsia="en-US"/>
        </w:rPr>
        <w:t>מותנה בביצוע כל שלביו ובאישור המשרד על סיומו</w:t>
      </w:r>
      <w:r w:rsidRPr="00BD62F9">
        <w:rPr>
          <w:rtl/>
          <w:lang w:eastAsia="en-US"/>
        </w:rPr>
        <w:t>.</w:t>
      </w:r>
    </w:p>
    <w:p w14:paraId="1825F57F" w14:textId="77777777" w:rsidR="00C04DBE" w:rsidRPr="00BD62F9" w:rsidRDefault="00C04DBE" w:rsidP="00295FCD">
      <w:pPr>
        <w:pStyle w:val="af0"/>
        <w:numPr>
          <w:ilvl w:val="0"/>
          <w:numId w:val="204"/>
        </w:numPr>
        <w:spacing w:after="120"/>
        <w:contextualSpacing w:val="0"/>
        <w:rPr>
          <w:rtl/>
          <w:lang w:eastAsia="en-US"/>
        </w:rPr>
      </w:pPr>
      <w:r>
        <w:rPr>
          <w:rFonts w:hint="cs"/>
          <w:rtl/>
          <w:lang w:eastAsia="en-US"/>
        </w:rPr>
        <w:t xml:space="preserve">המשרד רשאי לשלם עבור פרויקטים טכנולוגיים מתוך סל שעות השו"ש השנתי (כמפורט להלן). במקרה כזה, המשרד רשאי, בתיאום מראש עם הספק, להגדיל את היקף שעות השו"ש ואת כמות ה- </w:t>
      </w:r>
      <w:r>
        <w:rPr>
          <w:rFonts w:hint="cs"/>
          <w:lang w:eastAsia="en-US"/>
        </w:rPr>
        <w:t>MAC</w:t>
      </w:r>
      <w:r>
        <w:rPr>
          <w:rFonts w:hint="cs"/>
          <w:rtl/>
          <w:lang w:eastAsia="en-US"/>
        </w:rPr>
        <w:t xml:space="preserve"> לצורך ביצוע פרויקטים טכנולוגיים שידרשו אד-הוק. מובהר כי במקרים אלו, התעריפים ותנאי התשלום יתבססו על הצעת המחיר של הספק למרכיבים אלו כמפורט בפרק 5.</w:t>
      </w:r>
    </w:p>
    <w:p w14:paraId="0347C3D0" w14:textId="77777777" w:rsidR="00163846" w:rsidRDefault="00163846" w:rsidP="00295FCD">
      <w:pPr>
        <w:pStyle w:val="af0"/>
        <w:numPr>
          <w:ilvl w:val="0"/>
          <w:numId w:val="204"/>
        </w:numPr>
        <w:spacing w:after="120"/>
        <w:contextualSpacing w:val="0"/>
        <w:rPr>
          <w:lang w:eastAsia="en-US"/>
        </w:rPr>
      </w:pPr>
      <w:r>
        <w:rPr>
          <w:rFonts w:hint="cs"/>
          <w:rtl/>
          <w:lang w:eastAsia="en-US"/>
        </w:rPr>
        <w:t>המשרד רשאי לבצע פרויקטים גם עם ספקי צד ג', לפי שיקול דעתו</w:t>
      </w:r>
      <w:r w:rsidRPr="00BD62F9">
        <w:rPr>
          <w:rtl/>
          <w:lang w:eastAsia="en-US"/>
        </w:rPr>
        <w:t>.</w:t>
      </w:r>
      <w:r>
        <w:rPr>
          <w:rFonts w:hint="cs"/>
          <w:rtl/>
          <w:lang w:eastAsia="en-US"/>
        </w:rPr>
        <w:t xml:space="preserve"> במקרה כזה יידרש הספק לסייע לספק צד ג' וזאת במסגרת הצוות הקבוע שנותן שירות למשרד. עם סיום פרויקט שבוצע ע"י צד ג', רשאי המשרד לפעול בשתי דרכים בכל הקשור להיבטי התחזוקה של הפרויקט, בכל מקרה ההחלטה נתונה בידי המשרד בלבד:</w:t>
      </w:r>
    </w:p>
    <w:p w14:paraId="732FA3CA" w14:textId="77777777" w:rsidR="00163846" w:rsidRDefault="00163846" w:rsidP="00295FCD">
      <w:pPr>
        <w:pStyle w:val="af0"/>
        <w:numPr>
          <w:ilvl w:val="1"/>
          <w:numId w:val="204"/>
        </w:numPr>
        <w:spacing w:after="120"/>
        <w:contextualSpacing w:val="0"/>
        <w:rPr>
          <w:lang w:eastAsia="en-US"/>
        </w:rPr>
      </w:pPr>
      <w:r>
        <w:rPr>
          <w:rFonts w:hint="cs"/>
          <w:rtl/>
          <w:lang w:eastAsia="en-US"/>
        </w:rPr>
        <w:t>המשך תחזוקה ע"י הספק המבצע. במקרה זה יתפעל הספק את ספק צד ג' בכל מקרה של צורך בקבלת שירות באופן דומה לשאר ספקי צד ג' מולם הוא עובד במתקן.</w:t>
      </w:r>
    </w:p>
    <w:p w14:paraId="05AB7ECD" w14:textId="77777777" w:rsidR="00163846" w:rsidRPr="00817458" w:rsidRDefault="00163846" w:rsidP="00295FCD">
      <w:pPr>
        <w:pStyle w:val="af0"/>
        <w:numPr>
          <w:ilvl w:val="1"/>
          <w:numId w:val="204"/>
        </w:numPr>
        <w:spacing w:after="120"/>
        <w:contextualSpacing w:val="0"/>
        <w:rPr>
          <w:rtl/>
          <w:lang w:eastAsia="en-US"/>
        </w:rPr>
      </w:pPr>
      <w:r w:rsidRPr="00817458">
        <w:rPr>
          <w:rFonts w:hint="cs"/>
          <w:rtl/>
          <w:lang w:eastAsia="en-US"/>
        </w:rPr>
        <w:t>העברת הפרויקט לתחזוקת הספק. במקרה זה יגיש הספק הצעת מחיר</w:t>
      </w:r>
      <w:r w:rsidR="00EF1B4E" w:rsidRPr="00817458">
        <w:rPr>
          <w:rFonts w:hint="cs"/>
          <w:rtl/>
          <w:lang w:eastAsia="en-US"/>
        </w:rPr>
        <w:t xml:space="preserve"> </w:t>
      </w:r>
      <w:r w:rsidRPr="00817458">
        <w:rPr>
          <w:rFonts w:hint="cs"/>
          <w:rtl/>
          <w:lang w:eastAsia="en-US"/>
        </w:rPr>
        <w:t xml:space="preserve"> </w:t>
      </w:r>
      <w:r w:rsidRPr="00D42C19">
        <w:rPr>
          <w:rFonts w:hint="eastAsia"/>
          <w:b/>
          <w:bCs/>
          <w:rtl/>
          <w:lang w:eastAsia="en-US"/>
        </w:rPr>
        <w:t>לבדיקות</w:t>
      </w:r>
      <w:r w:rsidRPr="00D42C19">
        <w:rPr>
          <w:b/>
          <w:bCs/>
          <w:rtl/>
          <w:lang w:eastAsia="en-US"/>
        </w:rPr>
        <w:t xml:space="preserve"> </w:t>
      </w:r>
      <w:r w:rsidRPr="00D42C19">
        <w:rPr>
          <w:rFonts w:hint="eastAsia"/>
          <w:b/>
          <w:bCs/>
          <w:rtl/>
          <w:lang w:eastAsia="en-US"/>
        </w:rPr>
        <w:t>קבלה</w:t>
      </w:r>
      <w:r w:rsidRPr="00D42C19">
        <w:rPr>
          <w:b/>
          <w:bCs/>
          <w:rtl/>
          <w:lang w:eastAsia="en-US"/>
        </w:rPr>
        <w:t xml:space="preserve"> </w:t>
      </w:r>
      <w:r w:rsidRPr="00D42C19">
        <w:rPr>
          <w:rFonts w:hint="eastAsia"/>
          <w:b/>
          <w:bCs/>
          <w:rtl/>
          <w:lang w:eastAsia="en-US"/>
        </w:rPr>
        <w:t>לתשתיות</w:t>
      </w:r>
      <w:r w:rsidRPr="00D42C19">
        <w:rPr>
          <w:b/>
          <w:bCs/>
          <w:rtl/>
          <w:lang w:eastAsia="en-US"/>
        </w:rPr>
        <w:t xml:space="preserve"> </w:t>
      </w:r>
      <w:r w:rsidRPr="00D42C19">
        <w:rPr>
          <w:rFonts w:hint="eastAsia"/>
          <w:b/>
          <w:bCs/>
          <w:rtl/>
          <w:lang w:eastAsia="en-US"/>
        </w:rPr>
        <w:t>אלו</w:t>
      </w:r>
      <w:r w:rsidRPr="00817458">
        <w:rPr>
          <w:rFonts w:hint="cs"/>
          <w:rtl/>
          <w:lang w:eastAsia="en-US"/>
        </w:rPr>
        <w:t xml:space="preserve"> ולאחר מכן לתחזוקה, כבסיס להחלטת המשרד על חלופה זו.</w:t>
      </w:r>
    </w:p>
    <w:p w14:paraId="1F2C3B64" w14:textId="77777777" w:rsidR="00163846" w:rsidRPr="004D5856" w:rsidRDefault="00163846" w:rsidP="00295FCD">
      <w:pPr>
        <w:pStyle w:val="mateor4"/>
        <w:numPr>
          <w:ilvl w:val="3"/>
          <w:numId w:val="197"/>
        </w:numPr>
        <w:ind w:left="1077" w:hanging="1077"/>
      </w:pPr>
      <w:bookmarkStart w:id="2246" w:name="סעיף4452"/>
      <w:r>
        <w:rPr>
          <w:rFonts w:hint="cs"/>
          <w:rtl/>
        </w:rPr>
        <w:t>הטמעת מוצרי מדף חדשים/נוספים</w:t>
      </w:r>
    </w:p>
    <w:bookmarkEnd w:id="2246"/>
    <w:p w14:paraId="7EEF38A7" w14:textId="77777777" w:rsidR="00163846" w:rsidRDefault="00163846" w:rsidP="00EF1B4E">
      <w:pPr>
        <w:spacing w:after="120"/>
        <w:rPr>
          <w:rtl/>
          <w:lang w:eastAsia="en-US"/>
        </w:rPr>
      </w:pPr>
      <w:r>
        <w:rPr>
          <w:rFonts w:hint="cs"/>
          <w:rtl/>
          <w:lang w:eastAsia="en-US"/>
        </w:rPr>
        <w:t xml:space="preserve">המשרד </w:t>
      </w:r>
      <w:r w:rsidR="00EF1B4E">
        <w:rPr>
          <w:rFonts w:hint="cs"/>
          <w:rtl/>
          <w:lang w:eastAsia="en-US"/>
        </w:rPr>
        <w:t>רשאי</w:t>
      </w:r>
      <w:r>
        <w:rPr>
          <w:rFonts w:hint="cs"/>
          <w:rtl/>
          <w:lang w:eastAsia="en-US"/>
        </w:rPr>
        <w:t xml:space="preserve"> לדרוש מהספק </w:t>
      </w:r>
      <w:r w:rsidR="00EF1B4E">
        <w:rPr>
          <w:rFonts w:hint="cs"/>
          <w:rtl/>
          <w:lang w:eastAsia="en-US"/>
        </w:rPr>
        <w:t xml:space="preserve">בכל עת </w:t>
      </w:r>
      <w:r>
        <w:rPr>
          <w:rFonts w:hint="cs"/>
          <w:rtl/>
          <w:lang w:eastAsia="en-US"/>
        </w:rPr>
        <w:t>להטמיע מוצרי מדף חדשים</w:t>
      </w:r>
      <w:r w:rsidR="00EF1B4E">
        <w:rPr>
          <w:rFonts w:hint="cs"/>
          <w:rtl/>
          <w:lang w:eastAsia="en-US"/>
        </w:rPr>
        <w:t>/</w:t>
      </w:r>
      <w:r>
        <w:rPr>
          <w:rFonts w:hint="cs"/>
          <w:rtl/>
          <w:lang w:eastAsia="en-US"/>
        </w:rPr>
        <w:t>נוספים מעבר לאלו המפורטים בפרק 3.</w:t>
      </w:r>
    </w:p>
    <w:p w14:paraId="3A5D49E4" w14:textId="77777777" w:rsidR="00163846" w:rsidRDefault="00163846" w:rsidP="00EF1B4E">
      <w:pPr>
        <w:spacing w:after="120"/>
        <w:rPr>
          <w:rtl/>
          <w:lang w:eastAsia="en-US"/>
        </w:rPr>
      </w:pPr>
      <w:r>
        <w:rPr>
          <w:rFonts w:hint="cs"/>
          <w:rtl/>
          <w:lang w:eastAsia="en-US"/>
        </w:rPr>
        <w:t xml:space="preserve">המשרד ישלם לספק בגין המוצרים וחוזי התחזוקה שלהם (במידה וסופקו על ידו ולא ע"י </w:t>
      </w:r>
      <w:r w:rsidR="00EF1B4E">
        <w:rPr>
          <w:rFonts w:hint="cs"/>
          <w:rtl/>
          <w:lang w:eastAsia="en-US"/>
        </w:rPr>
        <w:t>ה</w:t>
      </w:r>
      <w:r>
        <w:rPr>
          <w:rFonts w:hint="cs"/>
          <w:rtl/>
          <w:lang w:eastAsia="en-US"/>
        </w:rPr>
        <w:t>משרד) ועבור פרויקט ההתקנה וההטמעה.</w:t>
      </w:r>
    </w:p>
    <w:p w14:paraId="27E886F9" w14:textId="77777777" w:rsidR="00163846" w:rsidRPr="00D95517" w:rsidRDefault="00163846" w:rsidP="00EF1B4E">
      <w:pPr>
        <w:spacing w:after="120"/>
        <w:rPr>
          <w:rtl/>
          <w:lang w:eastAsia="en-US"/>
        </w:rPr>
      </w:pPr>
      <w:r>
        <w:rPr>
          <w:rFonts w:hint="cs"/>
          <w:rtl/>
          <w:lang w:eastAsia="en-US"/>
        </w:rPr>
        <w:t>התפעול השוטף של חבילות אלו לאחר ההטמעה הראשונית שלהן כלולה בסל הבסיס ולא תהיה תוספת תשלום בגין שירות זה.</w:t>
      </w:r>
      <w:r w:rsidRPr="00D95517">
        <w:rPr>
          <w:rtl/>
          <w:lang w:eastAsia="en-US"/>
        </w:rPr>
        <w:t xml:space="preserve"> </w:t>
      </w:r>
    </w:p>
    <w:p w14:paraId="1E8EBB73" w14:textId="77777777" w:rsidR="00163846" w:rsidRPr="00C90CEB" w:rsidRDefault="00163846" w:rsidP="0050602B">
      <w:pPr>
        <w:pStyle w:val="mateor3"/>
        <w:numPr>
          <w:ilvl w:val="2"/>
          <w:numId w:val="197"/>
        </w:numPr>
        <w:ind w:left="720"/>
      </w:pPr>
      <w:bookmarkStart w:id="2247" w:name="_Toc452288433"/>
      <w:bookmarkStart w:id="2248" w:name="_Ref506670054"/>
      <w:bookmarkStart w:id="2249" w:name="_Toc512200213"/>
      <w:bookmarkStart w:id="2250" w:name="סעיף446"/>
      <w:r w:rsidRPr="00C90CEB">
        <w:rPr>
          <w:rFonts w:hint="cs"/>
          <w:rtl/>
        </w:rPr>
        <w:t>שינויים ושיפורים (שו</w:t>
      </w:r>
      <w:r w:rsidR="0050602B">
        <w:rPr>
          <w:rFonts w:hint="cs"/>
          <w:rtl/>
        </w:rPr>
        <w:t>"</w:t>
      </w:r>
      <w:r w:rsidRPr="00C90CEB">
        <w:rPr>
          <w:rFonts w:hint="cs"/>
          <w:rtl/>
        </w:rPr>
        <w:t>שים)</w:t>
      </w:r>
      <w:bookmarkEnd w:id="2247"/>
      <w:r w:rsidR="006F582F">
        <w:rPr>
          <w:rFonts w:hint="cs"/>
          <w:rtl/>
        </w:rPr>
        <w:t xml:space="preserve"> (</w:t>
      </w:r>
      <w:r w:rsidR="006F582F">
        <w:t>I</w:t>
      </w:r>
      <w:r w:rsidR="006F582F">
        <w:rPr>
          <w:rFonts w:hint="cs"/>
          <w:rtl/>
        </w:rPr>
        <w:t>)</w:t>
      </w:r>
      <w:bookmarkEnd w:id="2248"/>
      <w:bookmarkEnd w:id="2249"/>
    </w:p>
    <w:bookmarkEnd w:id="2250"/>
    <w:p w14:paraId="64B9FF12" w14:textId="77777777" w:rsidR="00163846" w:rsidRDefault="00163846" w:rsidP="00010D72">
      <w:pPr>
        <w:rPr>
          <w:rtl/>
          <w:lang w:eastAsia="en-US"/>
        </w:rPr>
      </w:pPr>
      <w:r>
        <w:rPr>
          <w:rFonts w:hint="cs"/>
          <w:rtl/>
          <w:lang w:eastAsia="en-US"/>
        </w:rPr>
        <w:t xml:space="preserve">שו"ש היא פעילות המשולמת על בסיס השקעת תשומות עבודה בפועל (שעות עבודה) מתוך תקציב קבוע וידוע מראש (בנק שעות), </w:t>
      </w:r>
      <w:r>
        <w:rPr>
          <w:rFonts w:hint="cs"/>
          <w:u w:val="single"/>
          <w:rtl/>
          <w:lang w:eastAsia="en-US"/>
        </w:rPr>
        <w:t>הכלול בסל השירותים הבסיסי</w:t>
      </w:r>
      <w:r>
        <w:rPr>
          <w:rFonts w:hint="cs"/>
          <w:rtl/>
          <w:lang w:eastAsia="en-US"/>
        </w:rPr>
        <w:t>. במסגרת זו רשאי המשרד לפנות לספק לביצוע פעילות מוגדרת, לאחר קבלת הערכת שעות מהספק, או לרכוש שירותים מקצועיים של בעלי תפקידים לפעילויות החורגות מהפעילות השוטפת ולהפעילם בהתאם לצרכי המשרד.</w:t>
      </w:r>
    </w:p>
    <w:p w14:paraId="4E7B3CA4" w14:textId="77777777" w:rsidR="00163846" w:rsidRDefault="00163846" w:rsidP="00163846">
      <w:pPr>
        <w:rPr>
          <w:rtl/>
          <w:lang w:eastAsia="en-US"/>
        </w:rPr>
      </w:pPr>
      <w:r>
        <w:rPr>
          <w:rFonts w:hint="cs"/>
          <w:rtl/>
          <w:lang w:eastAsia="en-US"/>
        </w:rPr>
        <w:t>עקרונות ניהול בנק השעות:</w:t>
      </w:r>
    </w:p>
    <w:p w14:paraId="68D23704" w14:textId="77777777" w:rsidR="00163846" w:rsidRDefault="00163846" w:rsidP="00D641A6">
      <w:pPr>
        <w:pStyle w:val="af0"/>
        <w:numPr>
          <w:ilvl w:val="0"/>
          <w:numId w:val="205"/>
        </w:numPr>
        <w:spacing w:after="120"/>
        <w:contextualSpacing w:val="0"/>
        <w:rPr>
          <w:lang w:eastAsia="en-US"/>
        </w:rPr>
      </w:pPr>
      <w:r w:rsidRPr="00A44EF3">
        <w:rPr>
          <w:rFonts w:hint="cs"/>
          <w:b/>
          <w:bCs/>
          <w:rtl/>
          <w:lang w:eastAsia="en-US"/>
        </w:rPr>
        <w:t xml:space="preserve">בנק השעות עומד על </w:t>
      </w:r>
      <w:r w:rsidR="00D641A6">
        <w:rPr>
          <w:rFonts w:hint="cs"/>
          <w:b/>
          <w:bCs/>
          <w:rtl/>
          <w:lang w:eastAsia="en-US"/>
        </w:rPr>
        <w:t>6</w:t>
      </w:r>
      <w:r w:rsidRPr="00A44EF3">
        <w:rPr>
          <w:rFonts w:hint="cs"/>
          <w:b/>
          <w:bCs/>
          <w:rtl/>
          <w:lang w:eastAsia="en-US"/>
        </w:rPr>
        <w:t xml:space="preserve">,000 שעות לשנה </w:t>
      </w:r>
      <w:r w:rsidR="00607041">
        <w:rPr>
          <w:rFonts w:hint="cs"/>
          <w:b/>
          <w:bCs/>
          <w:rtl/>
          <w:lang w:eastAsia="en-US"/>
        </w:rPr>
        <w:t>בכל תקופת ההתקשרות עם הספק</w:t>
      </w:r>
      <w:r>
        <w:rPr>
          <w:rFonts w:hint="cs"/>
          <w:rtl/>
          <w:lang w:eastAsia="en-US"/>
        </w:rPr>
        <w:t>.</w:t>
      </w:r>
      <w:r w:rsidR="00607041">
        <w:rPr>
          <w:rFonts w:hint="cs"/>
          <w:rtl/>
          <w:lang w:eastAsia="en-US"/>
        </w:rPr>
        <w:t xml:space="preserve"> היה ובנק השעות </w:t>
      </w:r>
      <w:r w:rsidR="00E9047F">
        <w:rPr>
          <w:rFonts w:hint="cs"/>
          <w:rtl/>
          <w:lang w:eastAsia="en-US"/>
        </w:rPr>
        <w:t>יישא</w:t>
      </w:r>
      <w:r w:rsidR="00E9047F">
        <w:rPr>
          <w:rFonts w:hint="eastAsia"/>
          <w:rtl/>
          <w:lang w:eastAsia="en-US"/>
        </w:rPr>
        <w:t>ר</w:t>
      </w:r>
      <w:r w:rsidR="00607041">
        <w:rPr>
          <w:rFonts w:hint="cs"/>
          <w:rtl/>
          <w:lang w:eastAsia="en-US"/>
        </w:rPr>
        <w:t xml:space="preserve"> בזכות בתום תקופת ההתקשרות תערך התחשבנות בין המשרד לספק לפי העקרונות המפורטים בפרק 5 להלן.</w:t>
      </w:r>
    </w:p>
    <w:p w14:paraId="639593AE" w14:textId="77777777" w:rsidR="00E3731E" w:rsidRDefault="00E3731E" w:rsidP="00E3731E">
      <w:pPr>
        <w:pStyle w:val="af0"/>
        <w:numPr>
          <w:ilvl w:val="0"/>
          <w:numId w:val="205"/>
        </w:numPr>
        <w:spacing w:after="120"/>
        <w:contextualSpacing w:val="0"/>
        <w:rPr>
          <w:lang w:eastAsia="en-US"/>
        </w:rPr>
      </w:pPr>
      <w:r>
        <w:rPr>
          <w:rFonts w:hint="cs"/>
          <w:rtl/>
          <w:lang w:eastAsia="en-US"/>
        </w:rPr>
        <w:t xml:space="preserve">בכל פעם בה ידרוש המשרד מהספק ביצוע שו"ש, תיפתח ע"י המשרד בקשת שירות במערכת לניהול השירות ומדידת רמת שירות (ראה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Ref335166795 \r \h</w:instrText>
      </w:r>
      <w:r>
        <w:rPr>
          <w:rtl/>
          <w:lang w:eastAsia="en-US"/>
        </w:rPr>
        <w:instrText xml:space="preserve"> </w:instrText>
      </w:r>
      <w:r>
        <w:rPr>
          <w:rtl/>
          <w:lang w:eastAsia="en-US"/>
        </w:rPr>
      </w:r>
      <w:r>
        <w:rPr>
          <w:rtl/>
          <w:lang w:eastAsia="en-US"/>
        </w:rPr>
        <w:fldChar w:fldCharType="separate"/>
      </w:r>
      <w:r>
        <w:rPr>
          <w:rtl/>
          <w:lang w:eastAsia="en-US"/>
        </w:rPr>
        <w:t>‏3.15.4.3.3</w:t>
      </w:r>
      <w:r>
        <w:rPr>
          <w:rtl/>
          <w:lang w:eastAsia="en-US"/>
        </w:rPr>
        <w:fldChar w:fldCharType="end"/>
      </w:r>
      <w:r>
        <w:rPr>
          <w:rFonts w:hint="cs"/>
          <w:rtl/>
          <w:lang w:eastAsia="en-US"/>
        </w:rPr>
        <w:t xml:space="preserve">), הבקשה תתומחר במערכת ע"י הספק וככל שהמשרד אישור את הבקשה תועבר בקשת השירות לביצוע בהתאם למפורט </w:t>
      </w:r>
      <w:hyperlink w:anchor="נספח45סעיף48" w:history="1">
        <w:r w:rsidRPr="00E3731E">
          <w:rPr>
            <w:rStyle w:val="Hyperlink"/>
            <w:rFonts w:hint="cs"/>
            <w:rtl/>
            <w:lang w:eastAsia="en-US"/>
          </w:rPr>
          <w:t>בנספח 4.5 הסכם רמת השירות (</w:t>
        </w:r>
        <w:r w:rsidRPr="00E3731E">
          <w:rPr>
            <w:rStyle w:val="Hyperlink"/>
            <w:rFonts w:hint="cs"/>
            <w:lang w:eastAsia="en-US"/>
          </w:rPr>
          <w:t>SLA</w:t>
        </w:r>
        <w:r w:rsidRPr="00E3731E">
          <w:rPr>
            <w:rStyle w:val="Hyperlink"/>
            <w:rFonts w:hint="cs"/>
            <w:rtl/>
            <w:lang w:eastAsia="en-US"/>
          </w:rPr>
          <w:t>) בסעיף 4.8.</w:t>
        </w:r>
      </w:hyperlink>
    </w:p>
    <w:p w14:paraId="7C4F6462" w14:textId="77777777" w:rsidR="00163846" w:rsidRDefault="00163846" w:rsidP="00295FCD">
      <w:pPr>
        <w:pStyle w:val="af0"/>
        <w:numPr>
          <w:ilvl w:val="0"/>
          <w:numId w:val="205"/>
        </w:numPr>
        <w:spacing w:after="120"/>
        <w:contextualSpacing w:val="0"/>
        <w:rPr>
          <w:lang w:eastAsia="en-US"/>
        </w:rPr>
      </w:pPr>
      <w:r>
        <w:rPr>
          <w:rFonts w:hint="cs"/>
          <w:rtl/>
          <w:lang w:eastAsia="en-US"/>
        </w:rPr>
        <w:t>למשרד שמורה הזכות לעשות שימוש בשעות ע"ח השנה העוקבת, בתיאום מראש עם הספק.</w:t>
      </w:r>
    </w:p>
    <w:p w14:paraId="0CCAEC34" w14:textId="77777777" w:rsidR="00A44EF3" w:rsidRDefault="00A44EF3" w:rsidP="00E3731E">
      <w:pPr>
        <w:pStyle w:val="af0"/>
        <w:numPr>
          <w:ilvl w:val="0"/>
          <w:numId w:val="205"/>
        </w:numPr>
        <w:spacing w:after="120"/>
        <w:contextualSpacing w:val="0"/>
        <w:rPr>
          <w:lang w:eastAsia="en-US"/>
        </w:rPr>
      </w:pPr>
      <w:r>
        <w:rPr>
          <w:rFonts w:hint="cs"/>
          <w:rtl/>
          <w:lang w:eastAsia="en-US"/>
        </w:rPr>
        <w:t xml:space="preserve">במקרה של </w:t>
      </w:r>
      <w:r w:rsidR="00163846">
        <w:rPr>
          <w:rFonts w:hint="cs"/>
          <w:rtl/>
          <w:lang w:eastAsia="en-US"/>
        </w:rPr>
        <w:t>שעות שלא נוצלו ב</w:t>
      </w:r>
      <w:r w:rsidR="00607041">
        <w:rPr>
          <w:rFonts w:hint="cs"/>
          <w:rtl/>
          <w:lang w:eastAsia="en-US"/>
        </w:rPr>
        <w:t xml:space="preserve">תום </w:t>
      </w:r>
      <w:r w:rsidR="00163846">
        <w:rPr>
          <w:rFonts w:hint="cs"/>
          <w:rtl/>
          <w:lang w:eastAsia="en-US"/>
        </w:rPr>
        <w:t xml:space="preserve">שנה </w:t>
      </w:r>
      <w:r w:rsidR="003D7460">
        <w:rPr>
          <w:rFonts w:hint="cs"/>
          <w:rtl/>
          <w:lang w:eastAsia="en-US"/>
        </w:rPr>
        <w:t xml:space="preserve">יפעל המשרד לפי שיקול דעתו באחת מ- </w:t>
      </w:r>
      <w:r>
        <w:rPr>
          <w:rFonts w:hint="cs"/>
          <w:rtl/>
          <w:lang w:eastAsia="en-US"/>
        </w:rPr>
        <w:t>2 חלופות:</w:t>
      </w:r>
    </w:p>
    <w:p w14:paraId="5FD4503E" w14:textId="77777777" w:rsidR="00A44EF3" w:rsidRPr="00BD62F9" w:rsidRDefault="00A44EF3" w:rsidP="00295FCD">
      <w:pPr>
        <w:pStyle w:val="af0"/>
        <w:numPr>
          <w:ilvl w:val="1"/>
          <w:numId w:val="205"/>
        </w:numPr>
        <w:autoSpaceDE/>
        <w:spacing w:after="120"/>
        <w:contextualSpacing w:val="0"/>
        <w:rPr>
          <w:rtl/>
          <w:lang w:eastAsia="en-US"/>
        </w:rPr>
      </w:pPr>
      <w:r w:rsidRPr="00BD62F9">
        <w:rPr>
          <w:rtl/>
          <w:lang w:eastAsia="en-US"/>
        </w:rPr>
        <w:t xml:space="preserve">העברת </w:t>
      </w:r>
      <w:r>
        <w:rPr>
          <w:rFonts w:hint="cs"/>
          <w:rtl/>
          <w:lang w:eastAsia="en-US"/>
        </w:rPr>
        <w:t>שעות השו"ש</w:t>
      </w:r>
      <w:r w:rsidRPr="00BD62F9">
        <w:rPr>
          <w:rtl/>
          <w:lang w:eastAsia="en-US"/>
        </w:rPr>
        <w:t xml:space="preserve"> שלא נוצלו לשנה העוקבת (ללא הגבלה על היקף </w:t>
      </w:r>
      <w:r>
        <w:rPr>
          <w:rFonts w:hint="cs"/>
          <w:rtl/>
          <w:lang w:eastAsia="en-US"/>
        </w:rPr>
        <w:t>השעות</w:t>
      </w:r>
      <w:r w:rsidRPr="00BD62F9">
        <w:rPr>
          <w:rtl/>
          <w:lang w:eastAsia="en-US"/>
        </w:rPr>
        <w:t xml:space="preserve"> שניתן להעביר).</w:t>
      </w:r>
    </w:p>
    <w:p w14:paraId="6F17540E" w14:textId="77777777" w:rsidR="00C04DBE" w:rsidRDefault="00A44EF3" w:rsidP="00295FCD">
      <w:pPr>
        <w:pStyle w:val="af0"/>
        <w:numPr>
          <w:ilvl w:val="1"/>
          <w:numId w:val="205"/>
        </w:numPr>
        <w:autoSpaceDE/>
        <w:spacing w:after="120"/>
        <w:contextualSpacing w:val="0"/>
        <w:rPr>
          <w:lang w:eastAsia="en-US"/>
        </w:rPr>
      </w:pPr>
      <w:r w:rsidRPr="00BD62F9">
        <w:rPr>
          <w:rtl/>
          <w:lang w:eastAsia="en-US"/>
        </w:rPr>
        <w:t xml:space="preserve">קבלת החזר כספי עבור </w:t>
      </w:r>
      <w:r>
        <w:rPr>
          <w:rFonts w:hint="cs"/>
          <w:rtl/>
          <w:lang w:eastAsia="en-US"/>
        </w:rPr>
        <w:t xml:space="preserve">שעות שו"ש </w:t>
      </w:r>
      <w:r w:rsidRPr="00BD62F9">
        <w:rPr>
          <w:rtl/>
          <w:lang w:eastAsia="en-US"/>
        </w:rPr>
        <w:t>שלא נוצלו. ההחזר יקוזז במלואו בפעם אחת מהתשלום המגיע לספק בגין החודש הראשון בשנה העוקבת</w:t>
      </w:r>
      <w:r>
        <w:rPr>
          <w:rFonts w:hint="cs"/>
          <w:rtl/>
          <w:lang w:eastAsia="en-US"/>
        </w:rPr>
        <w:t>.</w:t>
      </w:r>
    </w:p>
    <w:p w14:paraId="6D008EC0" w14:textId="77777777" w:rsidR="00010D72" w:rsidRDefault="00010D72" w:rsidP="00E3731E">
      <w:pPr>
        <w:pStyle w:val="af0"/>
        <w:numPr>
          <w:ilvl w:val="0"/>
          <w:numId w:val="205"/>
        </w:numPr>
        <w:spacing w:after="120"/>
        <w:contextualSpacing w:val="0"/>
        <w:rPr>
          <w:lang w:eastAsia="en-US"/>
        </w:rPr>
      </w:pPr>
      <w:r>
        <w:rPr>
          <w:rFonts w:hint="cs"/>
          <w:rtl/>
          <w:lang w:eastAsia="en-US"/>
        </w:rPr>
        <w:t xml:space="preserve">באמצעות בנק השעות יוכל המשרד להזמין שעות עבודה של </w:t>
      </w:r>
      <w:r w:rsidRPr="00010D72">
        <w:rPr>
          <w:rFonts w:hint="cs"/>
          <w:b/>
          <w:bCs/>
          <w:u w:val="single"/>
          <w:rtl/>
          <w:lang w:eastAsia="en-US"/>
        </w:rPr>
        <w:t>כל בעל תפקיד</w:t>
      </w:r>
      <w:r>
        <w:rPr>
          <w:rFonts w:hint="cs"/>
          <w:rtl/>
          <w:lang w:eastAsia="en-US"/>
        </w:rPr>
        <w:t xml:space="preserve"> הנדרש לצורך מתן השירותים, לרבות אך לא רק, </w:t>
      </w:r>
      <w:r>
        <w:rPr>
          <w:rtl/>
          <w:lang w:eastAsia="en-US"/>
        </w:rPr>
        <w:t>מנהל הפעילות / מנהל האתר</w:t>
      </w:r>
      <w:r>
        <w:rPr>
          <w:rFonts w:hint="cs"/>
          <w:rtl/>
          <w:lang w:eastAsia="en-US"/>
        </w:rPr>
        <w:t xml:space="preserve">, </w:t>
      </w:r>
      <w:r>
        <w:rPr>
          <w:rtl/>
          <w:lang w:eastAsia="en-US"/>
        </w:rPr>
        <w:t>ר"צ טכנאי מוקד</w:t>
      </w:r>
      <w:r>
        <w:rPr>
          <w:rFonts w:hint="cs"/>
          <w:rtl/>
          <w:lang w:eastAsia="en-US"/>
        </w:rPr>
        <w:t xml:space="preserve">, </w:t>
      </w:r>
      <w:r>
        <w:rPr>
          <w:rtl/>
          <w:lang w:eastAsia="en-US"/>
        </w:rPr>
        <w:t>טכנאי מוקד</w:t>
      </w:r>
      <w:r>
        <w:rPr>
          <w:rFonts w:hint="cs"/>
          <w:rtl/>
          <w:lang w:eastAsia="en-US"/>
        </w:rPr>
        <w:t xml:space="preserve">, </w:t>
      </w:r>
      <w:r>
        <w:rPr>
          <w:rtl/>
          <w:lang w:eastAsia="en-US"/>
        </w:rPr>
        <w:t>ר"צ טכנאי שטח</w:t>
      </w:r>
      <w:r>
        <w:rPr>
          <w:rFonts w:hint="cs"/>
          <w:rtl/>
          <w:lang w:eastAsia="en-US"/>
        </w:rPr>
        <w:t xml:space="preserve">, </w:t>
      </w:r>
      <w:r>
        <w:rPr>
          <w:rtl/>
          <w:lang w:eastAsia="en-US"/>
        </w:rPr>
        <w:t>טכנאי שטח</w:t>
      </w:r>
      <w:r>
        <w:rPr>
          <w:rFonts w:hint="cs"/>
          <w:rtl/>
          <w:lang w:eastAsia="en-US"/>
        </w:rPr>
        <w:t xml:space="preserve"> עם או בלי רכב, </w:t>
      </w:r>
      <w:r>
        <w:rPr>
          <w:rtl/>
          <w:lang w:eastAsia="en-US"/>
        </w:rPr>
        <w:t>ר"צ תפעול (</w:t>
      </w:r>
      <w:r>
        <w:rPr>
          <w:lang w:eastAsia="en-US"/>
        </w:rPr>
        <w:t>SNOC</w:t>
      </w:r>
      <w:r>
        <w:rPr>
          <w:rtl/>
          <w:lang w:eastAsia="en-US"/>
        </w:rPr>
        <w:t>)</w:t>
      </w:r>
      <w:r>
        <w:rPr>
          <w:rFonts w:hint="cs"/>
          <w:rtl/>
          <w:lang w:eastAsia="en-US"/>
        </w:rPr>
        <w:t>, מפעילים (</w:t>
      </w:r>
      <w:r>
        <w:rPr>
          <w:lang w:eastAsia="en-US"/>
        </w:rPr>
        <w:t>SNOC</w:t>
      </w:r>
      <w:r>
        <w:rPr>
          <w:rFonts w:hint="cs"/>
          <w:rtl/>
          <w:lang w:eastAsia="en-US"/>
        </w:rPr>
        <w:t xml:space="preserve">), </w:t>
      </w:r>
      <w:r>
        <w:rPr>
          <w:rtl/>
          <w:lang w:eastAsia="en-US"/>
        </w:rPr>
        <w:t>איש תשתיות</w:t>
      </w:r>
      <w:r>
        <w:rPr>
          <w:rFonts w:hint="cs"/>
          <w:rtl/>
          <w:lang w:eastAsia="en-US"/>
        </w:rPr>
        <w:t xml:space="preserve"> (</w:t>
      </w:r>
      <w:r>
        <w:rPr>
          <w:lang w:eastAsia="en-US"/>
        </w:rPr>
        <w:t>System</w:t>
      </w:r>
      <w:r>
        <w:rPr>
          <w:rFonts w:hint="cs"/>
          <w:rtl/>
          <w:lang w:eastAsia="en-US"/>
        </w:rPr>
        <w:t xml:space="preserve">), </w:t>
      </w:r>
      <w:r>
        <w:rPr>
          <w:rtl/>
          <w:lang w:eastAsia="en-US"/>
        </w:rPr>
        <w:t>איש תקשורת / מנהל רשת</w:t>
      </w:r>
      <w:r>
        <w:rPr>
          <w:rFonts w:hint="cs"/>
          <w:rtl/>
          <w:lang w:eastAsia="en-US"/>
        </w:rPr>
        <w:t xml:space="preserve">, </w:t>
      </w:r>
      <w:r>
        <w:rPr>
          <w:rtl/>
          <w:lang w:eastAsia="en-US"/>
        </w:rPr>
        <w:t>איש</w:t>
      </w:r>
      <w:r>
        <w:rPr>
          <w:rFonts w:hint="cs"/>
          <w:rtl/>
          <w:lang w:eastAsia="en-US"/>
        </w:rPr>
        <w:t xml:space="preserve"> / מומחה </w:t>
      </w:r>
      <w:r>
        <w:rPr>
          <w:rtl/>
          <w:lang w:eastAsia="en-US"/>
        </w:rPr>
        <w:t>אבטחת מידע</w:t>
      </w:r>
      <w:r>
        <w:rPr>
          <w:rFonts w:hint="cs"/>
          <w:rtl/>
          <w:lang w:eastAsia="en-US"/>
        </w:rPr>
        <w:t xml:space="preserve">, מומחה </w:t>
      </w:r>
      <w:r>
        <w:rPr>
          <w:rtl/>
          <w:lang w:eastAsia="en-US"/>
        </w:rPr>
        <w:t>בסיס</w:t>
      </w:r>
      <w:r>
        <w:rPr>
          <w:rFonts w:hint="cs"/>
          <w:rtl/>
          <w:lang w:eastAsia="en-US"/>
        </w:rPr>
        <w:t>י</w:t>
      </w:r>
      <w:r>
        <w:rPr>
          <w:rtl/>
          <w:lang w:eastAsia="en-US"/>
        </w:rPr>
        <w:t xml:space="preserve"> נתונים (</w:t>
      </w:r>
      <w:r>
        <w:rPr>
          <w:lang w:eastAsia="en-US"/>
        </w:rPr>
        <w:t>DBA</w:t>
      </w:r>
      <w:r>
        <w:rPr>
          <w:rtl/>
          <w:lang w:eastAsia="en-US"/>
        </w:rPr>
        <w:t>)</w:t>
      </w:r>
      <w:r>
        <w:rPr>
          <w:rFonts w:hint="cs"/>
          <w:rtl/>
          <w:lang w:eastAsia="en-US"/>
        </w:rPr>
        <w:t xml:space="preserve">, </w:t>
      </w:r>
      <w:r>
        <w:rPr>
          <w:rtl/>
          <w:lang w:eastAsia="en-US"/>
        </w:rPr>
        <w:t>איש תמיכה אפליקטיבית</w:t>
      </w:r>
      <w:r>
        <w:rPr>
          <w:rFonts w:hint="cs"/>
          <w:rtl/>
          <w:lang w:eastAsia="en-US"/>
        </w:rPr>
        <w:t xml:space="preserve">, מדריכים ומטמיעים של </w:t>
      </w:r>
      <w:r>
        <w:rPr>
          <w:rtl/>
          <w:lang w:eastAsia="en-US"/>
        </w:rPr>
        <w:t>מערכות</w:t>
      </w:r>
      <w:r>
        <w:rPr>
          <w:rFonts w:hint="cs"/>
          <w:rtl/>
          <w:lang w:eastAsia="en-US"/>
        </w:rPr>
        <w:t xml:space="preserve"> ו</w:t>
      </w:r>
      <w:r>
        <w:rPr>
          <w:rtl/>
          <w:lang w:eastAsia="en-US"/>
        </w:rPr>
        <w:t>סוקר</w:t>
      </w:r>
      <w:r>
        <w:rPr>
          <w:rFonts w:hint="cs"/>
          <w:rtl/>
          <w:lang w:eastAsia="en-US"/>
        </w:rPr>
        <w:t>ים</w:t>
      </w:r>
      <w:r>
        <w:rPr>
          <w:rtl/>
          <w:lang w:eastAsia="en-US"/>
        </w:rPr>
        <w:t xml:space="preserve"> (מבצע</w:t>
      </w:r>
      <w:r>
        <w:rPr>
          <w:rFonts w:hint="cs"/>
          <w:rtl/>
          <w:lang w:eastAsia="en-US"/>
        </w:rPr>
        <w:t>ים</w:t>
      </w:r>
      <w:r>
        <w:rPr>
          <w:rtl/>
          <w:lang w:eastAsia="en-US"/>
        </w:rPr>
        <w:t xml:space="preserve"> מיפוי </w:t>
      </w:r>
      <w:r>
        <w:rPr>
          <w:rFonts w:hint="cs"/>
          <w:rtl/>
          <w:lang w:eastAsia="en-US"/>
        </w:rPr>
        <w:t xml:space="preserve">וסימון </w:t>
      </w:r>
      <w:r>
        <w:rPr>
          <w:rtl/>
          <w:lang w:eastAsia="en-US"/>
        </w:rPr>
        <w:t>ציוד קצה</w:t>
      </w:r>
      <w:r>
        <w:rPr>
          <w:lang w:eastAsia="en-US"/>
        </w:rPr>
        <w:t>(</w:t>
      </w:r>
      <w:r>
        <w:rPr>
          <w:rFonts w:hint="cs"/>
          <w:rtl/>
          <w:lang w:eastAsia="en-US"/>
        </w:rPr>
        <w:t>.</w:t>
      </w:r>
    </w:p>
    <w:p w14:paraId="49714AB8" w14:textId="77777777" w:rsidR="00163846" w:rsidRPr="00BD62F9" w:rsidRDefault="00163846" w:rsidP="00295FCD">
      <w:pPr>
        <w:pStyle w:val="mateor3"/>
        <w:numPr>
          <w:ilvl w:val="2"/>
          <w:numId w:val="197"/>
        </w:numPr>
        <w:ind w:left="720"/>
        <w:rPr>
          <w:rtl/>
        </w:rPr>
      </w:pPr>
      <w:bookmarkStart w:id="2251" w:name="_Toc405396267"/>
      <w:bookmarkStart w:id="2252" w:name="_Toc385429761"/>
      <w:bookmarkStart w:id="2253" w:name="_Ref366598376"/>
      <w:bookmarkStart w:id="2254" w:name="_Toc345492036"/>
      <w:bookmarkStart w:id="2255" w:name="_Ref344637787"/>
      <w:bookmarkStart w:id="2256" w:name="_Toc406967908"/>
      <w:bookmarkStart w:id="2257" w:name="_Toc407629828"/>
      <w:bookmarkStart w:id="2258" w:name="_Toc408395929"/>
      <w:bookmarkStart w:id="2259" w:name="_Ref408993103"/>
      <w:bookmarkStart w:id="2260" w:name="_Ref409022715"/>
      <w:bookmarkStart w:id="2261" w:name="_Ref409073655"/>
      <w:bookmarkStart w:id="2262" w:name="_Ref409121726"/>
      <w:bookmarkStart w:id="2263" w:name="_Toc409621839"/>
      <w:bookmarkStart w:id="2264" w:name="_Ref415082995"/>
      <w:bookmarkStart w:id="2265" w:name="_Toc426573265"/>
      <w:bookmarkStart w:id="2266" w:name="_Toc452288434"/>
      <w:bookmarkStart w:id="2267" w:name="_Ref506670066"/>
      <w:bookmarkStart w:id="2268" w:name="_Ref506830338"/>
      <w:bookmarkStart w:id="2269" w:name="_Ref506830392"/>
      <w:bookmarkStart w:id="2270" w:name="_Toc512200214"/>
      <w:bookmarkStart w:id="2271" w:name="סעיף447"/>
      <w:bookmarkStart w:id="2272" w:name="_Toc54879006"/>
      <w:r w:rsidRPr="00BD62F9">
        <w:rPr>
          <w:rtl/>
        </w:rPr>
        <w:t xml:space="preserve">ביצוע בקשות שינוי </w:t>
      </w:r>
      <w:r w:rsidRPr="00BD62F9">
        <w:t>(Change Request) / MAC</w:t>
      </w:r>
      <w:r w:rsidRPr="00BD62F9">
        <w:rPr>
          <w:rtl/>
        </w:rPr>
        <w:t xml:space="preserve"> (</w:t>
      </w:r>
      <w:r w:rsidRPr="00BD62F9">
        <w:t>I</w:t>
      </w:r>
      <w:r w:rsidRPr="00BD62F9">
        <w:rPr>
          <w:rtl/>
        </w:rPr>
        <w:t>)</w:t>
      </w:r>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p>
    <w:bookmarkEnd w:id="2271"/>
    <w:p w14:paraId="1A4C4F23" w14:textId="77777777" w:rsidR="00163846" w:rsidRPr="00BD62F9" w:rsidRDefault="00163846" w:rsidP="00295FCD">
      <w:pPr>
        <w:pStyle w:val="af0"/>
        <w:numPr>
          <w:ilvl w:val="0"/>
          <w:numId w:val="234"/>
        </w:numPr>
        <w:spacing w:after="120"/>
        <w:ind w:left="357" w:hanging="357"/>
        <w:contextualSpacing w:val="0"/>
        <w:rPr>
          <w:rtl/>
          <w:lang w:eastAsia="en-US"/>
        </w:rPr>
      </w:pPr>
      <w:r w:rsidRPr="00BD62F9">
        <w:rPr>
          <w:rtl/>
          <w:lang w:eastAsia="en-US"/>
        </w:rPr>
        <w:t xml:space="preserve">שרותי </w:t>
      </w:r>
      <w:r w:rsidRPr="00BD62F9">
        <w:rPr>
          <w:lang w:eastAsia="en-US"/>
        </w:rPr>
        <w:t>MAC</w:t>
      </w:r>
      <w:r w:rsidRPr="00BD62F9">
        <w:rPr>
          <w:rtl/>
          <w:lang w:eastAsia="en-US"/>
        </w:rPr>
        <w:t xml:space="preserve"> כוללים העברה (</w:t>
      </w:r>
      <w:r w:rsidRPr="00BD62F9">
        <w:rPr>
          <w:lang w:eastAsia="en-US"/>
        </w:rPr>
        <w:t>Move</w:t>
      </w:r>
      <w:r w:rsidRPr="00BD62F9">
        <w:rPr>
          <w:rtl/>
          <w:lang w:eastAsia="en-US"/>
        </w:rPr>
        <w:t>), הוספה (</w:t>
      </w:r>
      <w:r w:rsidRPr="00BD62F9">
        <w:rPr>
          <w:lang w:eastAsia="en-US"/>
        </w:rPr>
        <w:t>Add</w:t>
      </w:r>
      <w:r w:rsidRPr="00BD62F9">
        <w:rPr>
          <w:rtl/>
          <w:lang w:eastAsia="en-US"/>
        </w:rPr>
        <w:t>), שינוי (</w:t>
      </w:r>
      <w:r w:rsidRPr="00BD62F9">
        <w:rPr>
          <w:lang w:eastAsia="en-US"/>
        </w:rPr>
        <w:t>Change</w:t>
      </w:r>
      <w:r w:rsidRPr="00BD62F9">
        <w:rPr>
          <w:rtl/>
          <w:lang w:eastAsia="en-US"/>
        </w:rPr>
        <w:t xml:space="preserve">), ניתוק, או החלפה של ציוד תקשורת וחומרת אבטחה </w:t>
      </w:r>
      <w:r>
        <w:rPr>
          <w:rFonts w:hint="cs"/>
          <w:rtl/>
          <w:lang w:eastAsia="en-US"/>
        </w:rPr>
        <w:t>באתר המרכזי, אתר הגיבוי וכל פעולה של העברה/הוספה/שינוי ב</w:t>
      </w:r>
      <w:r w:rsidRPr="00BD62F9">
        <w:rPr>
          <w:rtl/>
          <w:lang w:eastAsia="en-US"/>
        </w:rPr>
        <w:t>ציוד קצה באתרי ה</w:t>
      </w:r>
      <w:r>
        <w:rPr>
          <w:rtl/>
          <w:lang w:eastAsia="en-US"/>
        </w:rPr>
        <w:t>משרד</w:t>
      </w:r>
      <w:r w:rsidRPr="00BD62F9">
        <w:rPr>
          <w:rtl/>
          <w:lang w:eastAsia="en-US"/>
        </w:rPr>
        <w:t xml:space="preserve"> </w:t>
      </w:r>
      <w:r w:rsidRPr="00A44EF3">
        <w:rPr>
          <w:b/>
          <w:bCs/>
          <w:u w:val="single"/>
          <w:rtl/>
          <w:lang w:eastAsia="en-US"/>
        </w:rPr>
        <w:t>הדורש</w:t>
      </w:r>
      <w:r w:rsidRPr="00A44EF3">
        <w:rPr>
          <w:rFonts w:hint="cs"/>
          <w:b/>
          <w:bCs/>
          <w:u w:val="single"/>
          <w:rtl/>
          <w:lang w:eastAsia="en-US"/>
        </w:rPr>
        <w:t>ת</w:t>
      </w:r>
      <w:r w:rsidRPr="00A44EF3">
        <w:rPr>
          <w:b/>
          <w:bCs/>
          <w:u w:val="single"/>
          <w:rtl/>
          <w:lang w:eastAsia="en-US"/>
        </w:rPr>
        <w:t xml:space="preserve"> הגעה פיזית</w:t>
      </w:r>
      <w:r w:rsidRPr="00BD62F9">
        <w:rPr>
          <w:rtl/>
          <w:lang w:eastAsia="en-US"/>
        </w:rPr>
        <w:t xml:space="preserve"> של טכנאי לאתר</w:t>
      </w:r>
      <w:r>
        <w:rPr>
          <w:rFonts w:hint="cs"/>
          <w:rtl/>
          <w:lang w:eastAsia="en-US"/>
        </w:rPr>
        <w:t xml:space="preserve"> המשרד</w:t>
      </w:r>
      <w:r w:rsidRPr="00BD62F9">
        <w:rPr>
          <w:rtl/>
          <w:lang w:eastAsia="en-US"/>
        </w:rPr>
        <w:t>.</w:t>
      </w:r>
      <w:r>
        <w:rPr>
          <w:rFonts w:hint="cs"/>
          <w:rtl/>
          <w:lang w:eastAsia="en-US"/>
        </w:rPr>
        <w:t xml:space="preserve"> (טיפול בציוד קצה באמצעות השתלטות מרחוק נכללת בסל השירותים הבסיסי ולא </w:t>
      </w:r>
      <w:r w:rsidR="006F582F">
        <w:rPr>
          <w:rFonts w:hint="cs"/>
          <w:rtl/>
          <w:lang w:eastAsia="en-US"/>
        </w:rPr>
        <w:t>תחשב כ-</w:t>
      </w:r>
      <w:r>
        <w:rPr>
          <w:rFonts w:hint="cs"/>
          <w:rtl/>
          <w:lang w:eastAsia="en-US"/>
        </w:rPr>
        <w:t xml:space="preserve"> </w:t>
      </w:r>
      <w:r>
        <w:rPr>
          <w:lang w:eastAsia="en-US"/>
        </w:rPr>
        <w:t>MACs</w:t>
      </w:r>
      <w:r>
        <w:rPr>
          <w:rFonts w:hint="cs"/>
          <w:rtl/>
          <w:lang w:eastAsia="en-US"/>
        </w:rPr>
        <w:t>).</w:t>
      </w:r>
    </w:p>
    <w:p w14:paraId="7C84A077" w14:textId="77777777" w:rsidR="00163846" w:rsidRDefault="00163846" w:rsidP="00295FCD">
      <w:pPr>
        <w:pStyle w:val="af0"/>
        <w:numPr>
          <w:ilvl w:val="0"/>
          <w:numId w:val="234"/>
        </w:numPr>
        <w:spacing w:after="120"/>
        <w:ind w:left="357" w:hanging="357"/>
        <w:contextualSpacing w:val="0"/>
        <w:rPr>
          <w:lang w:eastAsia="en-US"/>
        </w:rPr>
      </w:pPr>
      <w:r w:rsidRPr="00BD62F9">
        <w:rPr>
          <w:rtl/>
          <w:lang w:eastAsia="en-US"/>
        </w:rPr>
        <w:t xml:space="preserve">שירותים אלו הנם בהתאם לבקשה של </w:t>
      </w:r>
      <w:r>
        <w:rPr>
          <w:rFonts w:hint="cs"/>
          <w:rtl/>
          <w:lang w:eastAsia="en-US"/>
        </w:rPr>
        <w:t>המשרד</w:t>
      </w:r>
      <w:r w:rsidR="00607041">
        <w:rPr>
          <w:rFonts w:hint="cs"/>
          <w:rtl/>
          <w:lang w:eastAsia="en-US"/>
        </w:rPr>
        <w:t xml:space="preserve"> בלבד.</w:t>
      </w:r>
      <w:r w:rsidRPr="00BD62F9">
        <w:rPr>
          <w:rtl/>
          <w:lang w:eastAsia="en-US"/>
        </w:rPr>
        <w:t xml:space="preserve"> </w:t>
      </w:r>
      <w:r w:rsidR="00CA11E7">
        <w:rPr>
          <w:rFonts w:hint="cs"/>
          <w:rtl/>
          <w:lang w:eastAsia="en-US"/>
        </w:rPr>
        <w:t>בכל פעם בה ידרוש המשרד מהספק ביצוע בקשת שינוי (</w:t>
      </w:r>
      <w:r w:rsidR="00CA11E7">
        <w:rPr>
          <w:lang w:eastAsia="en-US"/>
        </w:rPr>
        <w:t>MAC</w:t>
      </w:r>
      <w:r w:rsidR="00CA11E7">
        <w:rPr>
          <w:rFonts w:hint="cs"/>
          <w:rtl/>
          <w:lang w:eastAsia="en-US"/>
        </w:rPr>
        <w:t xml:space="preserve">), תיפתח ע"י המשרד בקשת שירות במערכת לניהול השירות ומדידת רמת שירות (ראה סעיף </w:t>
      </w:r>
      <w:r w:rsidR="00CA11E7">
        <w:rPr>
          <w:rtl/>
          <w:lang w:eastAsia="en-US"/>
        </w:rPr>
        <w:fldChar w:fldCharType="begin"/>
      </w:r>
      <w:r w:rsidR="00CA11E7">
        <w:rPr>
          <w:rtl/>
          <w:lang w:eastAsia="en-US"/>
        </w:rPr>
        <w:instrText xml:space="preserve"> </w:instrText>
      </w:r>
      <w:r w:rsidR="00CA11E7">
        <w:rPr>
          <w:rFonts w:hint="cs"/>
          <w:lang w:eastAsia="en-US"/>
        </w:rPr>
        <w:instrText>REF</w:instrText>
      </w:r>
      <w:r w:rsidR="00CA11E7">
        <w:rPr>
          <w:rFonts w:hint="cs"/>
          <w:rtl/>
          <w:lang w:eastAsia="en-US"/>
        </w:rPr>
        <w:instrText xml:space="preserve"> _</w:instrText>
      </w:r>
      <w:r w:rsidR="00CA11E7">
        <w:rPr>
          <w:rFonts w:hint="cs"/>
          <w:lang w:eastAsia="en-US"/>
        </w:rPr>
        <w:instrText>Ref335166795 \r \h</w:instrText>
      </w:r>
      <w:r w:rsidR="00CA11E7">
        <w:rPr>
          <w:rtl/>
          <w:lang w:eastAsia="en-US"/>
        </w:rPr>
        <w:instrText xml:space="preserve"> </w:instrText>
      </w:r>
      <w:r w:rsidR="00CA11E7">
        <w:rPr>
          <w:rtl/>
          <w:lang w:eastAsia="en-US"/>
        </w:rPr>
      </w:r>
      <w:r w:rsidR="00CA11E7">
        <w:rPr>
          <w:rtl/>
          <w:lang w:eastAsia="en-US"/>
        </w:rPr>
        <w:fldChar w:fldCharType="separate"/>
      </w:r>
      <w:r w:rsidR="00CA11E7">
        <w:rPr>
          <w:rtl/>
          <w:lang w:eastAsia="en-US"/>
        </w:rPr>
        <w:t>‏3.15.4.3.3</w:t>
      </w:r>
      <w:r w:rsidR="00CA11E7">
        <w:rPr>
          <w:rtl/>
          <w:lang w:eastAsia="en-US"/>
        </w:rPr>
        <w:fldChar w:fldCharType="end"/>
      </w:r>
      <w:r w:rsidR="00CA11E7">
        <w:rPr>
          <w:rFonts w:hint="cs"/>
          <w:rtl/>
          <w:lang w:eastAsia="en-US"/>
        </w:rPr>
        <w:t xml:space="preserve">), הבקשה תתומחר במערכת ע"י הספק וככל שהמשרד אישור את הבקשה תועבר בקשת השירות לביצוע בהתאם למפורט </w:t>
      </w:r>
      <w:hyperlink w:anchor="נספח45סעיף45" w:history="1">
        <w:r w:rsidR="00CA11E7" w:rsidRPr="00CA11E7">
          <w:rPr>
            <w:rStyle w:val="Hyperlink"/>
            <w:rFonts w:hint="cs"/>
            <w:rtl/>
            <w:lang w:eastAsia="en-US"/>
          </w:rPr>
          <w:t>בנספח 4.5 הסכם רמת השירות (</w:t>
        </w:r>
        <w:r w:rsidR="00CA11E7" w:rsidRPr="00CA11E7">
          <w:rPr>
            <w:rStyle w:val="Hyperlink"/>
            <w:rFonts w:hint="cs"/>
            <w:lang w:eastAsia="en-US"/>
          </w:rPr>
          <w:t>SLA</w:t>
        </w:r>
        <w:r w:rsidR="00CA11E7" w:rsidRPr="00CA11E7">
          <w:rPr>
            <w:rStyle w:val="Hyperlink"/>
            <w:rFonts w:hint="cs"/>
            <w:rtl/>
            <w:lang w:eastAsia="en-US"/>
          </w:rPr>
          <w:t>) בסעיף 4.5</w:t>
        </w:r>
      </w:hyperlink>
      <w:r w:rsidR="00CA11E7">
        <w:rPr>
          <w:rFonts w:hint="cs"/>
          <w:rtl/>
          <w:lang w:eastAsia="en-US"/>
        </w:rPr>
        <w:t>.</w:t>
      </w:r>
    </w:p>
    <w:p w14:paraId="070D02A0" w14:textId="77777777" w:rsidR="00A93BD8" w:rsidRDefault="00607041" w:rsidP="004D1087">
      <w:pPr>
        <w:pStyle w:val="af0"/>
        <w:numPr>
          <w:ilvl w:val="0"/>
          <w:numId w:val="234"/>
        </w:numPr>
        <w:spacing w:after="120"/>
        <w:ind w:left="357" w:hanging="357"/>
        <w:contextualSpacing w:val="0"/>
        <w:rPr>
          <w:lang w:eastAsia="en-US"/>
        </w:rPr>
      </w:pPr>
      <w:r>
        <w:rPr>
          <w:rFonts w:hint="cs"/>
          <w:rtl/>
          <w:lang w:eastAsia="en-US"/>
        </w:rPr>
        <w:t xml:space="preserve">מובהר </w:t>
      </w:r>
      <w:r w:rsidR="00A93BD8">
        <w:rPr>
          <w:rFonts w:hint="cs"/>
          <w:rtl/>
          <w:lang w:eastAsia="en-US"/>
        </w:rPr>
        <w:t>שירותי התקנה</w:t>
      </w:r>
      <w:r>
        <w:rPr>
          <w:rFonts w:hint="cs"/>
          <w:rtl/>
          <w:lang w:eastAsia="en-US"/>
        </w:rPr>
        <w:t xml:space="preserve"> </w:t>
      </w:r>
      <w:r w:rsidR="004D1087">
        <w:rPr>
          <w:rFonts w:hint="cs"/>
          <w:rtl/>
          <w:lang w:eastAsia="en-US"/>
        </w:rPr>
        <w:t>(</w:t>
      </w:r>
      <w:r w:rsidR="004D1087">
        <w:rPr>
          <w:lang w:eastAsia="en-US"/>
        </w:rPr>
        <w:t>Install</w:t>
      </w:r>
      <w:r w:rsidR="004D1087">
        <w:rPr>
          <w:rFonts w:hint="cs"/>
          <w:rtl/>
          <w:lang w:eastAsia="en-US"/>
        </w:rPr>
        <w:t xml:space="preserve">) </w:t>
      </w:r>
      <w:r>
        <w:rPr>
          <w:rFonts w:hint="cs"/>
          <w:rtl/>
          <w:lang w:eastAsia="en-US"/>
        </w:rPr>
        <w:t xml:space="preserve">של חומרה </w:t>
      </w:r>
      <w:r w:rsidR="00991BBF">
        <w:rPr>
          <w:rFonts w:hint="cs"/>
          <w:rtl/>
          <w:lang w:eastAsia="en-US"/>
        </w:rPr>
        <w:t xml:space="preserve">(חומרה מרכזית, מערכי אחסון וגיבוי, חומרת תקשורת ואבטחת מידע וציוד קצה ) </w:t>
      </w:r>
      <w:r>
        <w:rPr>
          <w:rFonts w:hint="cs"/>
          <w:rtl/>
          <w:lang w:eastAsia="en-US"/>
        </w:rPr>
        <w:t xml:space="preserve">ותוכנה </w:t>
      </w:r>
      <w:r w:rsidR="00A93BD8">
        <w:rPr>
          <w:rFonts w:hint="cs"/>
          <w:rtl/>
          <w:lang w:eastAsia="en-US"/>
        </w:rPr>
        <w:t xml:space="preserve">כלולים בסל השירותים הקבוע ולא </w:t>
      </w:r>
      <w:r w:rsidR="00B21037">
        <w:rPr>
          <w:rFonts w:hint="cs"/>
          <w:rtl/>
          <w:lang w:eastAsia="en-US"/>
        </w:rPr>
        <w:t xml:space="preserve">תשולם </w:t>
      </w:r>
      <w:r w:rsidR="00A93BD8">
        <w:rPr>
          <w:rFonts w:hint="cs"/>
          <w:rtl/>
          <w:lang w:eastAsia="en-US"/>
        </w:rPr>
        <w:t xml:space="preserve">עבורם </w:t>
      </w:r>
      <w:r w:rsidR="00B21037">
        <w:rPr>
          <w:rFonts w:hint="cs"/>
          <w:rtl/>
          <w:lang w:eastAsia="en-US"/>
        </w:rPr>
        <w:t>תמורה נוספת</w:t>
      </w:r>
      <w:r w:rsidR="00A93BD8">
        <w:rPr>
          <w:rFonts w:hint="cs"/>
          <w:rtl/>
          <w:lang w:eastAsia="en-US"/>
        </w:rPr>
        <w:t>.</w:t>
      </w:r>
      <w:r w:rsidR="00991BBF">
        <w:rPr>
          <w:rFonts w:hint="cs"/>
          <w:rtl/>
          <w:lang w:eastAsia="en-US"/>
        </w:rPr>
        <w:t xml:space="preserve"> הנ"ל מתייחס הן לציוד חדש שאמור להחליף ציוד קיים והן לציוד חדש נוסף מעבר לקיים.</w:t>
      </w:r>
    </w:p>
    <w:p w14:paraId="192A5E50" w14:textId="77777777" w:rsidR="00863EE9" w:rsidRPr="00BD62F9" w:rsidRDefault="00863EE9" w:rsidP="00863EE9">
      <w:pPr>
        <w:pStyle w:val="af0"/>
        <w:numPr>
          <w:ilvl w:val="0"/>
          <w:numId w:val="234"/>
        </w:numPr>
        <w:spacing w:after="120"/>
        <w:ind w:left="357" w:hanging="357"/>
        <w:contextualSpacing w:val="0"/>
        <w:rPr>
          <w:lang w:eastAsia="en-US"/>
        </w:rPr>
      </w:pPr>
      <w:r w:rsidRPr="00863EE9">
        <w:rPr>
          <w:rFonts w:hint="cs"/>
          <w:rtl/>
          <w:lang w:eastAsia="en-US"/>
        </w:rPr>
        <w:t xml:space="preserve">תמחור פעולות </w:t>
      </w:r>
      <w:r w:rsidRPr="00863EE9">
        <w:rPr>
          <w:rFonts w:hint="cs"/>
          <w:lang w:eastAsia="en-US"/>
        </w:rPr>
        <w:t>MAC</w:t>
      </w:r>
      <w:r w:rsidRPr="00863EE9">
        <w:rPr>
          <w:rFonts w:hint="cs"/>
          <w:rtl/>
          <w:lang w:eastAsia="en-US"/>
        </w:rPr>
        <w:t xml:space="preserve"> יתבסס על מחיר שעת שו"ש</w:t>
      </w:r>
      <w:r>
        <w:rPr>
          <w:rFonts w:hint="cs"/>
          <w:rtl/>
          <w:lang w:eastAsia="en-US"/>
        </w:rPr>
        <w:t xml:space="preserve"> על בסיס האמור בפרק 5 סעיף 5.1.3 להלן וניהול התשומות יתבצע מתוך בנק שעות השו"ש בהתאם למפורט בסעיף 4.4.6 לעיל.</w:t>
      </w:r>
    </w:p>
    <w:p w14:paraId="0970E0A8" w14:textId="77777777" w:rsidR="00163846" w:rsidRDefault="000B37C4" w:rsidP="00CA11E7">
      <w:pPr>
        <w:pStyle w:val="af0"/>
        <w:numPr>
          <w:ilvl w:val="0"/>
          <w:numId w:val="234"/>
        </w:numPr>
        <w:spacing w:after="120"/>
        <w:ind w:left="357" w:hanging="357"/>
        <w:contextualSpacing w:val="0"/>
        <w:rPr>
          <w:b/>
          <w:bCs/>
          <w:lang w:eastAsia="en-US"/>
        </w:rPr>
      </w:pPr>
      <w:r w:rsidRPr="00A44EF3">
        <w:rPr>
          <w:rFonts w:hint="cs"/>
          <w:b/>
          <w:bCs/>
          <w:rtl/>
          <w:lang w:eastAsia="en-US"/>
        </w:rPr>
        <w:t xml:space="preserve">בנק </w:t>
      </w:r>
      <w:r>
        <w:rPr>
          <w:rFonts w:hint="cs"/>
          <w:b/>
          <w:bCs/>
          <w:rtl/>
          <w:lang w:eastAsia="en-US"/>
        </w:rPr>
        <w:t xml:space="preserve">ה- </w:t>
      </w:r>
      <w:r>
        <w:rPr>
          <w:b/>
          <w:bCs/>
          <w:lang w:eastAsia="en-US"/>
        </w:rPr>
        <w:t>MACs</w:t>
      </w:r>
      <w:r w:rsidRPr="00A44EF3">
        <w:rPr>
          <w:rFonts w:hint="cs"/>
          <w:b/>
          <w:bCs/>
          <w:rtl/>
          <w:lang w:eastAsia="en-US"/>
        </w:rPr>
        <w:t xml:space="preserve"> </w:t>
      </w:r>
      <w:r>
        <w:rPr>
          <w:rFonts w:hint="cs"/>
          <w:b/>
          <w:bCs/>
          <w:rtl/>
          <w:lang w:eastAsia="en-US"/>
        </w:rPr>
        <w:t xml:space="preserve">הכלול בסל הבסיסי עומד על </w:t>
      </w:r>
      <w:r w:rsidR="00CA11E7">
        <w:rPr>
          <w:rFonts w:hint="cs"/>
          <w:b/>
          <w:bCs/>
          <w:rtl/>
          <w:lang w:eastAsia="en-US"/>
        </w:rPr>
        <w:t>1</w:t>
      </w:r>
      <w:r w:rsidRPr="00A44EF3">
        <w:rPr>
          <w:rFonts w:hint="cs"/>
          <w:b/>
          <w:bCs/>
          <w:rtl/>
          <w:lang w:eastAsia="en-US"/>
        </w:rPr>
        <w:t xml:space="preserve">,000 </w:t>
      </w:r>
      <w:r>
        <w:rPr>
          <w:rFonts w:hint="cs"/>
          <w:b/>
          <w:bCs/>
          <w:rtl/>
          <w:lang w:eastAsia="en-US"/>
        </w:rPr>
        <w:t>יחידות ל</w:t>
      </w:r>
      <w:r w:rsidRPr="00A44EF3">
        <w:rPr>
          <w:rFonts w:hint="cs"/>
          <w:b/>
          <w:bCs/>
          <w:rtl/>
          <w:lang w:eastAsia="en-US"/>
        </w:rPr>
        <w:t xml:space="preserve">שנה </w:t>
      </w:r>
      <w:r>
        <w:rPr>
          <w:rFonts w:hint="cs"/>
          <w:b/>
          <w:bCs/>
          <w:rtl/>
          <w:lang w:eastAsia="en-US"/>
        </w:rPr>
        <w:t>בכל תקופת ההתקשרות עם הספק</w:t>
      </w:r>
      <w:r w:rsidR="00473BF5">
        <w:rPr>
          <w:rFonts w:hint="cs"/>
          <w:rtl/>
          <w:lang w:eastAsia="en-US"/>
        </w:rPr>
        <w:t>,</w:t>
      </w:r>
      <w:r>
        <w:rPr>
          <w:rFonts w:hint="cs"/>
          <w:rtl/>
          <w:lang w:eastAsia="en-US"/>
        </w:rPr>
        <w:t xml:space="preserve">. היה ובנק ה- </w:t>
      </w:r>
      <w:r>
        <w:rPr>
          <w:lang w:eastAsia="en-US"/>
        </w:rPr>
        <w:t>MACs</w:t>
      </w:r>
      <w:r>
        <w:rPr>
          <w:rFonts w:hint="cs"/>
          <w:rtl/>
          <w:lang w:eastAsia="en-US"/>
        </w:rPr>
        <w:t xml:space="preserve"> </w:t>
      </w:r>
      <w:r w:rsidR="00E9047F">
        <w:rPr>
          <w:rFonts w:hint="cs"/>
          <w:rtl/>
          <w:lang w:eastAsia="en-US"/>
        </w:rPr>
        <w:t>יישא</w:t>
      </w:r>
      <w:r w:rsidR="00E9047F">
        <w:rPr>
          <w:rFonts w:hint="eastAsia"/>
          <w:rtl/>
          <w:lang w:eastAsia="en-US"/>
        </w:rPr>
        <w:t>ר</w:t>
      </w:r>
      <w:r>
        <w:rPr>
          <w:rFonts w:hint="cs"/>
          <w:rtl/>
          <w:lang w:eastAsia="en-US"/>
        </w:rPr>
        <w:t xml:space="preserve"> בזכות בתום תקופת ההתקשרות תערך התחשבנות בין המשרד לספק לפי העקרונות המפורטים בפרק 5 להלן. </w:t>
      </w:r>
      <w:r w:rsidR="00607041">
        <w:rPr>
          <w:rFonts w:hint="cs"/>
          <w:rtl/>
          <w:lang w:eastAsia="en-US"/>
        </w:rPr>
        <w:t xml:space="preserve">עבור כל הזמנת שירות </w:t>
      </w:r>
      <w:r w:rsidR="00607041">
        <w:rPr>
          <w:rFonts w:hint="cs"/>
          <w:lang w:eastAsia="en-US"/>
        </w:rPr>
        <w:t>MA</w:t>
      </w:r>
      <w:r w:rsidR="00607041">
        <w:rPr>
          <w:lang w:eastAsia="en-US"/>
        </w:rPr>
        <w:t>C</w:t>
      </w:r>
      <w:r w:rsidR="00607041">
        <w:rPr>
          <w:rFonts w:hint="cs"/>
          <w:rtl/>
          <w:lang w:eastAsia="en-US"/>
        </w:rPr>
        <w:t xml:space="preserve"> </w:t>
      </w:r>
      <w:r>
        <w:rPr>
          <w:rFonts w:hint="cs"/>
          <w:rtl/>
          <w:lang w:eastAsia="en-US"/>
        </w:rPr>
        <w:t xml:space="preserve">מעבר ל </w:t>
      </w:r>
      <w:r w:rsidR="00CA11E7">
        <w:rPr>
          <w:rFonts w:hint="cs"/>
          <w:rtl/>
          <w:lang w:eastAsia="en-US"/>
        </w:rPr>
        <w:t>1</w:t>
      </w:r>
      <w:r>
        <w:rPr>
          <w:rFonts w:hint="cs"/>
          <w:rtl/>
          <w:lang w:eastAsia="en-US"/>
        </w:rPr>
        <w:t xml:space="preserve">,000 יחידות הכלולות בסל הבסיסי </w:t>
      </w:r>
      <w:r w:rsidR="00607041">
        <w:rPr>
          <w:rFonts w:hint="cs"/>
          <w:rtl/>
          <w:lang w:eastAsia="en-US"/>
        </w:rPr>
        <w:t xml:space="preserve">ישלם המשרד לספק בהתאם </w:t>
      </w:r>
      <w:r w:rsidR="00CA11E7">
        <w:rPr>
          <w:rFonts w:hint="cs"/>
          <w:rtl/>
          <w:lang w:eastAsia="en-US"/>
        </w:rPr>
        <w:t xml:space="preserve">למפורט בסעיף </w:t>
      </w:r>
      <w:r w:rsidR="00CA11E7">
        <w:rPr>
          <w:rtl/>
          <w:lang w:eastAsia="en-US"/>
        </w:rPr>
        <w:fldChar w:fldCharType="begin"/>
      </w:r>
      <w:r w:rsidR="00CA11E7">
        <w:rPr>
          <w:rtl/>
          <w:lang w:eastAsia="en-US"/>
        </w:rPr>
        <w:instrText xml:space="preserve"> </w:instrText>
      </w:r>
      <w:r w:rsidR="00CA11E7">
        <w:rPr>
          <w:rFonts w:hint="cs"/>
          <w:lang w:eastAsia="en-US"/>
        </w:rPr>
        <w:instrText>REF</w:instrText>
      </w:r>
      <w:r w:rsidR="00CA11E7">
        <w:rPr>
          <w:rFonts w:hint="cs"/>
          <w:rtl/>
          <w:lang w:eastAsia="en-US"/>
        </w:rPr>
        <w:instrText xml:space="preserve"> _</w:instrText>
      </w:r>
      <w:r w:rsidR="00CA11E7">
        <w:rPr>
          <w:rFonts w:hint="cs"/>
          <w:lang w:eastAsia="en-US"/>
        </w:rPr>
        <w:instrText>Ref506838863 \r \h</w:instrText>
      </w:r>
      <w:r w:rsidR="00CA11E7">
        <w:rPr>
          <w:rtl/>
          <w:lang w:eastAsia="en-US"/>
        </w:rPr>
        <w:instrText xml:space="preserve"> </w:instrText>
      </w:r>
      <w:r w:rsidR="00CA11E7">
        <w:rPr>
          <w:rtl/>
          <w:lang w:eastAsia="en-US"/>
        </w:rPr>
      </w:r>
      <w:r w:rsidR="00CA11E7">
        <w:rPr>
          <w:rtl/>
          <w:lang w:eastAsia="en-US"/>
        </w:rPr>
        <w:fldChar w:fldCharType="separate"/>
      </w:r>
      <w:r w:rsidR="00CA11E7">
        <w:rPr>
          <w:rtl/>
          <w:lang w:eastAsia="en-US"/>
        </w:rPr>
        <w:t>‏5.1.3</w:t>
      </w:r>
      <w:r w:rsidR="00CA11E7">
        <w:rPr>
          <w:rtl/>
          <w:lang w:eastAsia="en-US"/>
        </w:rPr>
        <w:fldChar w:fldCharType="end"/>
      </w:r>
      <w:r w:rsidR="00CA11E7">
        <w:rPr>
          <w:rFonts w:hint="cs"/>
          <w:rtl/>
          <w:lang w:eastAsia="en-US"/>
        </w:rPr>
        <w:t xml:space="preserve">, </w:t>
      </w:r>
      <w:proofErr w:type="spellStart"/>
      <w:r w:rsidR="00CA11E7">
        <w:rPr>
          <w:rFonts w:hint="cs"/>
          <w:rtl/>
          <w:lang w:eastAsia="en-US"/>
        </w:rPr>
        <w:t>ס"ק</w:t>
      </w:r>
      <w:proofErr w:type="spellEnd"/>
      <w:r w:rsidR="00CA11E7">
        <w:rPr>
          <w:rFonts w:hint="cs"/>
          <w:rtl/>
          <w:lang w:eastAsia="en-US"/>
        </w:rPr>
        <w:t xml:space="preserve"> 1</w:t>
      </w:r>
      <w:r w:rsidR="00607041">
        <w:rPr>
          <w:rFonts w:hint="cs"/>
          <w:rtl/>
          <w:lang w:eastAsia="en-US"/>
        </w:rPr>
        <w:t xml:space="preserve">. </w:t>
      </w:r>
      <w:r w:rsidR="00CA11E7">
        <w:rPr>
          <w:rFonts w:hint="cs"/>
          <w:rtl/>
          <w:lang w:eastAsia="en-US"/>
        </w:rPr>
        <w:t>מחירון ל</w:t>
      </w:r>
      <w:r w:rsidR="00163846" w:rsidRPr="00BD62F9">
        <w:rPr>
          <w:rtl/>
          <w:lang w:eastAsia="en-US"/>
        </w:rPr>
        <w:t xml:space="preserve">ביצוע פעולות </w:t>
      </w:r>
      <w:r w:rsidR="00163846" w:rsidRPr="00BD62F9">
        <w:rPr>
          <w:lang w:eastAsia="en-US"/>
        </w:rPr>
        <w:t>MAC</w:t>
      </w:r>
      <w:r w:rsidR="00EF5A84">
        <w:rPr>
          <w:rFonts w:hint="cs"/>
          <w:rtl/>
          <w:lang w:eastAsia="en-US"/>
        </w:rPr>
        <w:t xml:space="preserve">, </w:t>
      </w:r>
      <w:r w:rsidR="00163846" w:rsidRPr="00BD62F9">
        <w:rPr>
          <w:rtl/>
          <w:lang w:eastAsia="en-US"/>
        </w:rPr>
        <w:t xml:space="preserve">מופיע </w:t>
      </w:r>
      <w:r w:rsidR="00CA11E7">
        <w:rPr>
          <w:rFonts w:hint="cs"/>
          <w:rtl/>
          <w:lang w:eastAsia="en-US"/>
        </w:rPr>
        <w:t xml:space="preserve">בסעיף </w:t>
      </w:r>
      <w:r w:rsidR="00CA11E7">
        <w:rPr>
          <w:rtl/>
          <w:lang w:eastAsia="en-US"/>
        </w:rPr>
        <w:fldChar w:fldCharType="begin"/>
      </w:r>
      <w:r w:rsidR="00CA11E7">
        <w:rPr>
          <w:rtl/>
          <w:lang w:eastAsia="en-US"/>
        </w:rPr>
        <w:instrText xml:space="preserve"> </w:instrText>
      </w:r>
      <w:r w:rsidR="00CA11E7">
        <w:rPr>
          <w:rFonts w:hint="cs"/>
          <w:lang w:eastAsia="en-US"/>
        </w:rPr>
        <w:instrText>REF</w:instrText>
      </w:r>
      <w:r w:rsidR="00CA11E7">
        <w:rPr>
          <w:rFonts w:hint="cs"/>
          <w:rtl/>
          <w:lang w:eastAsia="en-US"/>
        </w:rPr>
        <w:instrText xml:space="preserve"> _</w:instrText>
      </w:r>
      <w:r w:rsidR="00CA11E7">
        <w:rPr>
          <w:rFonts w:hint="cs"/>
          <w:lang w:eastAsia="en-US"/>
        </w:rPr>
        <w:instrText>Ref506838863 \r \h</w:instrText>
      </w:r>
      <w:r w:rsidR="00CA11E7">
        <w:rPr>
          <w:rtl/>
          <w:lang w:eastAsia="en-US"/>
        </w:rPr>
        <w:instrText xml:space="preserve"> </w:instrText>
      </w:r>
      <w:r w:rsidR="00CA11E7">
        <w:rPr>
          <w:rtl/>
          <w:lang w:eastAsia="en-US"/>
        </w:rPr>
      </w:r>
      <w:r w:rsidR="00CA11E7">
        <w:rPr>
          <w:rtl/>
          <w:lang w:eastAsia="en-US"/>
        </w:rPr>
        <w:fldChar w:fldCharType="separate"/>
      </w:r>
      <w:r w:rsidR="00CA11E7">
        <w:rPr>
          <w:rtl/>
          <w:lang w:eastAsia="en-US"/>
        </w:rPr>
        <w:t>‏5.1.3</w:t>
      </w:r>
      <w:r w:rsidR="00CA11E7">
        <w:rPr>
          <w:rtl/>
          <w:lang w:eastAsia="en-US"/>
        </w:rPr>
        <w:fldChar w:fldCharType="end"/>
      </w:r>
      <w:r w:rsidR="00163846" w:rsidRPr="00BD62F9">
        <w:rPr>
          <w:rtl/>
          <w:lang w:eastAsia="en-US"/>
        </w:rPr>
        <w:t xml:space="preserve"> להלן.</w:t>
      </w:r>
      <w:r w:rsidR="00163846" w:rsidRPr="00A44EF3">
        <w:rPr>
          <w:b/>
          <w:bCs/>
          <w:rtl/>
          <w:lang w:eastAsia="en-US"/>
        </w:rPr>
        <w:t xml:space="preserve"> </w:t>
      </w:r>
    </w:p>
    <w:p w14:paraId="4A674C58" w14:textId="77777777" w:rsidR="00E3731E" w:rsidRDefault="00E3731E" w:rsidP="00E3731E">
      <w:pPr>
        <w:pStyle w:val="af0"/>
        <w:numPr>
          <w:ilvl w:val="0"/>
          <w:numId w:val="234"/>
        </w:numPr>
        <w:spacing w:after="120"/>
        <w:contextualSpacing w:val="0"/>
        <w:rPr>
          <w:lang w:eastAsia="en-US"/>
        </w:rPr>
      </w:pPr>
      <w:r>
        <w:rPr>
          <w:rFonts w:hint="cs"/>
          <w:rtl/>
          <w:lang w:eastAsia="en-US"/>
        </w:rPr>
        <w:t xml:space="preserve">במקרה של פעולות </w:t>
      </w:r>
      <w:r>
        <w:rPr>
          <w:lang w:eastAsia="en-US"/>
        </w:rPr>
        <w:t>MAC</w:t>
      </w:r>
      <w:r>
        <w:rPr>
          <w:rFonts w:hint="cs"/>
          <w:rtl/>
          <w:lang w:eastAsia="en-US"/>
        </w:rPr>
        <w:t xml:space="preserve"> שלא נוצלו בתום שנה יפעל המשרד לפי שיקול דעתו באחת מ- 2 חלופות:</w:t>
      </w:r>
    </w:p>
    <w:p w14:paraId="77E8B876" w14:textId="77777777" w:rsidR="00E3731E" w:rsidRPr="00BD62F9" w:rsidRDefault="00E3731E" w:rsidP="00E3731E">
      <w:pPr>
        <w:pStyle w:val="af0"/>
        <w:numPr>
          <w:ilvl w:val="1"/>
          <w:numId w:val="234"/>
        </w:numPr>
        <w:autoSpaceDE/>
        <w:spacing w:after="120"/>
        <w:contextualSpacing w:val="0"/>
        <w:rPr>
          <w:rtl/>
          <w:lang w:eastAsia="en-US"/>
        </w:rPr>
      </w:pPr>
      <w:r w:rsidRPr="00BD62F9">
        <w:rPr>
          <w:rtl/>
          <w:lang w:eastAsia="en-US"/>
        </w:rPr>
        <w:t xml:space="preserve">העברת </w:t>
      </w:r>
      <w:r>
        <w:rPr>
          <w:rFonts w:hint="cs"/>
          <w:rtl/>
          <w:lang w:eastAsia="en-US"/>
        </w:rPr>
        <w:t xml:space="preserve">יחידות ה </w:t>
      </w:r>
      <w:r>
        <w:rPr>
          <w:lang w:eastAsia="en-US"/>
        </w:rPr>
        <w:t>MAC</w:t>
      </w:r>
      <w:r>
        <w:rPr>
          <w:rFonts w:hint="cs"/>
          <w:rtl/>
          <w:lang w:eastAsia="en-US"/>
        </w:rPr>
        <w:t xml:space="preserve"> שלא נוצלו </w:t>
      </w:r>
      <w:r w:rsidRPr="00BD62F9">
        <w:rPr>
          <w:rtl/>
          <w:lang w:eastAsia="en-US"/>
        </w:rPr>
        <w:t xml:space="preserve">לשנה העוקבת (ללא הגבלה על היקף </w:t>
      </w:r>
      <w:r>
        <w:rPr>
          <w:rFonts w:hint="cs"/>
          <w:rtl/>
          <w:lang w:eastAsia="en-US"/>
        </w:rPr>
        <w:t xml:space="preserve">פעולות ה </w:t>
      </w:r>
      <w:r>
        <w:rPr>
          <w:lang w:eastAsia="en-US"/>
        </w:rPr>
        <w:t>MAC</w:t>
      </w:r>
      <w:r w:rsidRPr="00BD62F9">
        <w:rPr>
          <w:rtl/>
          <w:lang w:eastAsia="en-US"/>
        </w:rPr>
        <w:t xml:space="preserve"> שניתן להעביר).</w:t>
      </w:r>
    </w:p>
    <w:p w14:paraId="35F987AB" w14:textId="77777777" w:rsidR="00E3731E" w:rsidRDefault="00E3731E" w:rsidP="00E3731E">
      <w:pPr>
        <w:pStyle w:val="af0"/>
        <w:numPr>
          <w:ilvl w:val="1"/>
          <w:numId w:val="234"/>
        </w:numPr>
        <w:autoSpaceDE/>
        <w:spacing w:after="120"/>
        <w:contextualSpacing w:val="0"/>
        <w:rPr>
          <w:lang w:eastAsia="en-US"/>
        </w:rPr>
      </w:pPr>
      <w:r w:rsidRPr="00BD62F9">
        <w:rPr>
          <w:rtl/>
          <w:lang w:eastAsia="en-US"/>
        </w:rPr>
        <w:t xml:space="preserve">קבלת החזר כספי עבור </w:t>
      </w:r>
      <w:r>
        <w:rPr>
          <w:rFonts w:hint="cs"/>
          <w:rtl/>
          <w:lang w:eastAsia="en-US"/>
        </w:rPr>
        <w:t xml:space="preserve">פעולות </w:t>
      </w:r>
      <w:r>
        <w:rPr>
          <w:lang w:eastAsia="en-US"/>
        </w:rPr>
        <w:t>MAC</w:t>
      </w:r>
      <w:r>
        <w:rPr>
          <w:rFonts w:hint="cs"/>
          <w:rtl/>
          <w:lang w:eastAsia="en-US"/>
        </w:rPr>
        <w:t xml:space="preserve"> </w:t>
      </w:r>
      <w:r w:rsidRPr="00BD62F9">
        <w:rPr>
          <w:rtl/>
          <w:lang w:eastAsia="en-US"/>
        </w:rPr>
        <w:t>שלא נוצלו. ההחזר יקוזז במלואו בפעם אחת מהתשלום המגיע לספק בגין החודש הראשון בשנה העוקבת</w:t>
      </w:r>
      <w:r>
        <w:rPr>
          <w:rFonts w:hint="cs"/>
          <w:rtl/>
          <w:lang w:eastAsia="en-US"/>
        </w:rPr>
        <w:t>.</w:t>
      </w:r>
    </w:p>
    <w:p w14:paraId="40D68E40" w14:textId="77777777" w:rsidR="00163846" w:rsidRDefault="00A44EF3" w:rsidP="00295FCD">
      <w:pPr>
        <w:pStyle w:val="mateor4"/>
        <w:numPr>
          <w:ilvl w:val="3"/>
          <w:numId w:val="197"/>
        </w:numPr>
        <w:ind w:left="1077" w:hanging="1077"/>
      </w:pPr>
      <w:bookmarkStart w:id="2273" w:name="_Ref408864567"/>
      <w:bookmarkStart w:id="2274" w:name="_Ref415085237"/>
      <w:r>
        <w:rPr>
          <w:rFonts w:hint="cs"/>
          <w:rtl/>
        </w:rPr>
        <w:t xml:space="preserve">עקרונות </w:t>
      </w:r>
      <w:r w:rsidR="00163846" w:rsidRPr="00D008E6">
        <w:rPr>
          <w:rtl/>
        </w:rPr>
        <w:t xml:space="preserve">ביצוע פעולות </w:t>
      </w:r>
      <w:r w:rsidR="00163846" w:rsidRPr="00D008E6">
        <w:t>MAC</w:t>
      </w:r>
      <w:bookmarkEnd w:id="2273"/>
      <w:bookmarkEnd w:id="2274"/>
    </w:p>
    <w:p w14:paraId="021C1302" w14:textId="77777777" w:rsidR="00163846" w:rsidRPr="00BD62F9" w:rsidRDefault="00163846" w:rsidP="006525F4">
      <w:pPr>
        <w:pStyle w:val="af0"/>
        <w:numPr>
          <w:ilvl w:val="0"/>
          <w:numId w:val="206"/>
        </w:numPr>
        <w:spacing w:after="120"/>
        <w:contextualSpacing w:val="0"/>
        <w:rPr>
          <w:rtl/>
        </w:rPr>
      </w:pPr>
      <w:r w:rsidRPr="00BD62F9">
        <w:rPr>
          <w:rtl/>
        </w:rPr>
        <w:t xml:space="preserve">פעולת </w:t>
      </w:r>
      <w:r w:rsidRPr="00BD62F9">
        <w:t>MAC</w:t>
      </w:r>
      <w:r w:rsidRPr="00BD62F9">
        <w:rPr>
          <w:rtl/>
        </w:rPr>
        <w:t xml:space="preserve"> לעובד </w:t>
      </w:r>
      <w:r w:rsidR="00A44EF3">
        <w:rPr>
          <w:rFonts w:hint="cs"/>
          <w:rtl/>
        </w:rPr>
        <w:t xml:space="preserve">אחד </w:t>
      </w:r>
      <w:r w:rsidRPr="00BD62F9">
        <w:rPr>
          <w:rtl/>
        </w:rPr>
        <w:t>תחשב כפעולה אחת גם אם היא כוללת מספר רכיבים, לדוגמה:</w:t>
      </w:r>
      <w:r>
        <w:rPr>
          <w:rFonts w:hint="cs"/>
          <w:rtl/>
        </w:rPr>
        <w:t xml:space="preserve"> </w:t>
      </w:r>
      <w:r w:rsidRPr="00BD62F9">
        <w:rPr>
          <w:rtl/>
        </w:rPr>
        <w:t xml:space="preserve">שדרוג של מספר רכיבי חומרה ותוכנה לעובד באותו המועד (ביקור באתר הלקוח), לדוגמה: החלפת דיסק קשיח במחשב, </w:t>
      </w:r>
      <w:r w:rsidR="00B46FCF">
        <w:rPr>
          <w:rFonts w:hint="cs"/>
          <w:rtl/>
        </w:rPr>
        <w:t>החלפת רכיבי זיכרון</w:t>
      </w:r>
      <w:r w:rsidRPr="00BD62F9">
        <w:rPr>
          <w:rtl/>
        </w:rPr>
        <w:t xml:space="preserve"> וחיבור ציוד היקפי.</w:t>
      </w:r>
    </w:p>
    <w:p w14:paraId="0A11DA78" w14:textId="77777777" w:rsidR="00163846" w:rsidRPr="00BD62F9" w:rsidRDefault="00163846" w:rsidP="00295FCD">
      <w:pPr>
        <w:pStyle w:val="af0"/>
        <w:numPr>
          <w:ilvl w:val="0"/>
          <w:numId w:val="206"/>
        </w:numPr>
        <w:spacing w:after="120"/>
        <w:contextualSpacing w:val="0"/>
      </w:pPr>
      <w:r w:rsidRPr="00BD62F9">
        <w:rPr>
          <w:rtl/>
        </w:rPr>
        <w:t xml:space="preserve">אספקה והתקנה של ציוד במשרדו של </w:t>
      </w:r>
      <w:r w:rsidR="00A44EF3">
        <w:rPr>
          <w:rFonts w:hint="cs"/>
          <w:rtl/>
        </w:rPr>
        <w:t>עובד</w:t>
      </w:r>
      <w:r w:rsidRPr="00BD62F9">
        <w:rPr>
          <w:rtl/>
        </w:rPr>
        <w:t xml:space="preserve"> במסגרת </w:t>
      </w:r>
      <w:r w:rsidRPr="00BD62F9">
        <w:t>MAC</w:t>
      </w:r>
      <w:r w:rsidRPr="00BD62F9">
        <w:rPr>
          <w:rtl/>
        </w:rPr>
        <w:t xml:space="preserve"> תכלול גם את פינוי הציוד הקיים אשר הוחלף במסגרת אותו ה </w:t>
      </w:r>
      <w:r w:rsidRPr="00BD62F9">
        <w:t>MAC</w:t>
      </w:r>
      <w:r w:rsidRPr="00BD62F9">
        <w:rPr>
          <w:rtl/>
        </w:rPr>
        <w:t xml:space="preserve"> ולא תיספר כשני </w:t>
      </w:r>
      <w:r w:rsidRPr="00BD62F9">
        <w:t>MACs</w:t>
      </w:r>
      <w:r w:rsidRPr="00BD62F9">
        <w:rPr>
          <w:rtl/>
        </w:rPr>
        <w:t xml:space="preserve"> שונים.</w:t>
      </w:r>
    </w:p>
    <w:p w14:paraId="69F6DD8C" w14:textId="77777777" w:rsidR="00163846" w:rsidRPr="00BD62F9" w:rsidRDefault="00163846" w:rsidP="00295FCD">
      <w:pPr>
        <w:pStyle w:val="af0"/>
        <w:numPr>
          <w:ilvl w:val="0"/>
          <w:numId w:val="206"/>
        </w:numPr>
        <w:spacing w:after="120"/>
        <w:contextualSpacing w:val="0"/>
      </w:pPr>
      <w:r w:rsidRPr="00BD62F9">
        <w:rPr>
          <w:rtl/>
        </w:rPr>
        <w:t xml:space="preserve">בכל מקרה של ביצוע </w:t>
      </w:r>
      <w:r w:rsidRPr="00BD62F9">
        <w:t>MAC</w:t>
      </w:r>
      <w:r w:rsidRPr="00BD62F9">
        <w:rPr>
          <w:rtl/>
        </w:rPr>
        <w:t xml:space="preserve"> באתר, על הספק לוודא שקיימת כל התשתית הנדרשת באתר לפני הביצוע של </w:t>
      </w:r>
      <w:r w:rsidRPr="00BD62F9">
        <w:t>MAC</w:t>
      </w:r>
      <w:r w:rsidRPr="00BD62F9">
        <w:rPr>
          <w:rtl/>
        </w:rPr>
        <w:t>.</w:t>
      </w:r>
      <w:r>
        <w:rPr>
          <w:rFonts w:hint="cs"/>
          <w:rtl/>
        </w:rPr>
        <w:t xml:space="preserve"> הגעה של הספק לאתר שאינו כולל את התשתיות המתאימות לא תזכה אותו בתשלום.</w:t>
      </w:r>
    </w:p>
    <w:p w14:paraId="3E9E3E49" w14:textId="77777777" w:rsidR="00163846" w:rsidRPr="00BD62F9" w:rsidRDefault="00163846" w:rsidP="00295FCD">
      <w:pPr>
        <w:pStyle w:val="af0"/>
        <w:numPr>
          <w:ilvl w:val="0"/>
          <w:numId w:val="206"/>
        </w:numPr>
        <w:spacing w:after="120"/>
        <w:contextualSpacing w:val="0"/>
      </w:pPr>
      <w:r w:rsidRPr="00BD62F9">
        <w:rPr>
          <w:rtl/>
        </w:rPr>
        <w:t xml:space="preserve">פעילות המבוצעת ע"י </w:t>
      </w:r>
      <w:r>
        <w:rPr>
          <w:rFonts w:hint="cs"/>
          <w:rtl/>
        </w:rPr>
        <w:t>נציג</w:t>
      </w:r>
      <w:r w:rsidRPr="00BD62F9">
        <w:rPr>
          <w:rtl/>
        </w:rPr>
        <w:t xml:space="preserve"> מוקד</w:t>
      </w:r>
      <w:r>
        <w:rPr>
          <w:rFonts w:hint="cs"/>
          <w:rtl/>
        </w:rPr>
        <w:t xml:space="preserve"> תמיכה</w:t>
      </w:r>
      <w:r w:rsidRPr="00BD62F9">
        <w:rPr>
          <w:rtl/>
        </w:rPr>
        <w:t xml:space="preserve">, גם אם היא כוללת שינוי תצורה לא תחשב כ </w:t>
      </w:r>
      <w:r w:rsidR="00A1335E">
        <w:t>MAC</w:t>
      </w:r>
      <w:r w:rsidRPr="00BD62F9">
        <w:rPr>
          <w:rtl/>
        </w:rPr>
        <w:t>.</w:t>
      </w:r>
    </w:p>
    <w:p w14:paraId="57C8396E" w14:textId="77777777" w:rsidR="00163846" w:rsidRPr="00D008E6" w:rsidRDefault="00163846" w:rsidP="00295FCD">
      <w:pPr>
        <w:pStyle w:val="af0"/>
        <w:numPr>
          <w:ilvl w:val="0"/>
          <w:numId w:val="206"/>
        </w:numPr>
        <w:spacing w:after="120"/>
        <w:contextualSpacing w:val="0"/>
        <w:rPr>
          <w:rtl/>
        </w:rPr>
      </w:pPr>
      <w:r w:rsidRPr="00BD62F9">
        <w:rPr>
          <w:rtl/>
        </w:rPr>
        <w:t>פעילות של החלפת ציוד כחלק ממנגנון שמירה על עדכניות טכנולוגית (</w:t>
      </w:r>
      <w:r w:rsidR="00A44EF3">
        <w:rPr>
          <w:rFonts w:hint="cs"/>
          <w:rtl/>
        </w:rPr>
        <w:t>כאמור ב</w:t>
      </w:r>
      <w:r w:rsidRPr="00BD62F9">
        <w:rPr>
          <w:rtl/>
        </w:rPr>
        <w:t xml:space="preserve">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Ref409728364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Pr>
          <w:rtl/>
        </w:rPr>
        <w:t>‏4.4.8</w:t>
      </w:r>
      <w:r w:rsidRPr="00BD62F9">
        <w:rPr>
          <w:rtl/>
        </w:rPr>
        <w:fldChar w:fldCharType="end"/>
      </w:r>
      <w:r w:rsidRPr="00BD62F9">
        <w:rPr>
          <w:rtl/>
        </w:rPr>
        <w:t xml:space="preserve">) </w:t>
      </w:r>
      <w:r w:rsidRPr="00A02FF7">
        <w:rPr>
          <w:b/>
          <w:bCs/>
          <w:u w:val="single"/>
          <w:rtl/>
        </w:rPr>
        <w:t>לא נספרת</w:t>
      </w:r>
      <w:r w:rsidRPr="00BD62F9">
        <w:rPr>
          <w:rtl/>
        </w:rPr>
        <w:t xml:space="preserve"> במניין פעולות ה </w:t>
      </w:r>
      <w:r w:rsidRPr="00BD62F9">
        <w:t>MAC</w:t>
      </w:r>
      <w:r w:rsidRPr="00BD62F9">
        <w:rPr>
          <w:rtl/>
        </w:rPr>
        <w:t>.</w:t>
      </w:r>
    </w:p>
    <w:p w14:paraId="375012AB" w14:textId="77777777" w:rsidR="00163846" w:rsidRPr="00B743DC" w:rsidRDefault="00163846" w:rsidP="00295FCD">
      <w:pPr>
        <w:pStyle w:val="mateor3"/>
        <w:numPr>
          <w:ilvl w:val="2"/>
          <w:numId w:val="197"/>
        </w:numPr>
        <w:ind w:left="720"/>
        <w:rPr>
          <w:rtl/>
        </w:rPr>
      </w:pPr>
      <w:bookmarkStart w:id="2275" w:name="_Toc464999011"/>
      <w:bookmarkStart w:id="2276" w:name="_Toc464999293"/>
      <w:bookmarkStart w:id="2277" w:name="_Toc464999012"/>
      <w:bookmarkStart w:id="2278" w:name="_Toc464999294"/>
      <w:bookmarkStart w:id="2279" w:name="_Toc464999013"/>
      <w:bookmarkStart w:id="2280" w:name="_Toc464999295"/>
      <w:bookmarkStart w:id="2281" w:name="_Toc464999014"/>
      <w:bookmarkStart w:id="2282" w:name="_Toc464999296"/>
      <w:bookmarkStart w:id="2283" w:name="_Toc464999015"/>
      <w:bookmarkStart w:id="2284" w:name="_Toc464999297"/>
      <w:bookmarkStart w:id="2285" w:name="_Toc464999016"/>
      <w:bookmarkStart w:id="2286" w:name="_Toc464999298"/>
      <w:bookmarkStart w:id="2287" w:name="_Toc464999017"/>
      <w:bookmarkStart w:id="2288" w:name="_Toc464999299"/>
      <w:bookmarkStart w:id="2289" w:name="_Toc464999018"/>
      <w:bookmarkStart w:id="2290" w:name="_Toc464999300"/>
      <w:bookmarkStart w:id="2291" w:name="_Toc405396268"/>
      <w:bookmarkStart w:id="2292" w:name="_Ref404098691"/>
      <w:bookmarkStart w:id="2293" w:name="_Ref390591198"/>
      <w:bookmarkStart w:id="2294" w:name="_Toc385429762"/>
      <w:bookmarkStart w:id="2295" w:name="_Toc345492037"/>
      <w:bookmarkStart w:id="2296" w:name="_Ref324667669"/>
      <w:bookmarkStart w:id="2297" w:name="_Toc406967909"/>
      <w:bookmarkStart w:id="2298" w:name="_Toc407629829"/>
      <w:bookmarkStart w:id="2299" w:name="_Toc408395930"/>
      <w:bookmarkStart w:id="2300" w:name="_Ref408836871"/>
      <w:bookmarkStart w:id="2301" w:name="_Ref408993209"/>
      <w:bookmarkStart w:id="2302" w:name="_Ref409337665"/>
      <w:bookmarkStart w:id="2303" w:name="_Ref409424346"/>
      <w:bookmarkStart w:id="2304" w:name="_Toc409621840"/>
      <w:bookmarkStart w:id="2305" w:name="_Ref409725708"/>
      <w:bookmarkStart w:id="2306" w:name="_Ref409728364"/>
      <w:bookmarkStart w:id="2307" w:name="_Toc426573266"/>
      <w:bookmarkStart w:id="2308" w:name="_Ref451900428"/>
      <w:bookmarkStart w:id="2309" w:name="_Toc452288435"/>
      <w:bookmarkStart w:id="2310" w:name="_Ref502696987"/>
      <w:bookmarkStart w:id="2311" w:name="_Ref506539062"/>
      <w:bookmarkStart w:id="2312" w:name="_Ref506670081"/>
      <w:bookmarkStart w:id="2313" w:name="_Toc512200215"/>
      <w:bookmarkStart w:id="2314" w:name="סעיף448"/>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r w:rsidRPr="00B743DC">
        <w:rPr>
          <w:rtl/>
        </w:rPr>
        <w:t>שמירה על עדכניות טכנולוגית</w:t>
      </w:r>
      <w:bookmarkEnd w:id="2272"/>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r w:rsidR="003E2FC7" w:rsidRPr="00B743DC">
        <w:rPr>
          <w:rFonts w:hint="cs"/>
          <w:rtl/>
        </w:rPr>
        <w:t xml:space="preserve"> (</w:t>
      </w:r>
      <w:r w:rsidR="003E2FC7" w:rsidRPr="00B743DC">
        <w:t>I</w:t>
      </w:r>
      <w:r w:rsidR="003E2FC7" w:rsidRPr="00B743DC">
        <w:rPr>
          <w:rFonts w:hint="cs"/>
          <w:rtl/>
        </w:rPr>
        <w:t>)</w:t>
      </w:r>
      <w:bookmarkEnd w:id="2310"/>
      <w:bookmarkEnd w:id="2311"/>
      <w:bookmarkEnd w:id="2312"/>
      <w:bookmarkEnd w:id="2313"/>
    </w:p>
    <w:p w14:paraId="15E8FE91" w14:textId="77777777" w:rsidR="00163846" w:rsidRPr="00BD62F9" w:rsidRDefault="00163846" w:rsidP="003D7460">
      <w:pPr>
        <w:spacing w:after="120"/>
        <w:ind w:left="28"/>
        <w:rPr>
          <w:lang w:eastAsia="en-US"/>
        </w:rPr>
      </w:pPr>
      <w:bookmarkStart w:id="2315" w:name="_Toc54879007"/>
      <w:bookmarkStart w:id="2316" w:name="_Ref451080311"/>
      <w:bookmarkEnd w:id="2314"/>
      <w:r w:rsidRPr="00BD62F9">
        <w:rPr>
          <w:rtl/>
          <w:lang w:eastAsia="en-US"/>
        </w:rPr>
        <w:t xml:space="preserve">שמירה על עדכניות טכנולוגית </w:t>
      </w:r>
      <w:r w:rsidR="003D7460">
        <w:rPr>
          <w:rFonts w:hint="cs"/>
          <w:rtl/>
          <w:lang w:eastAsia="en-US"/>
        </w:rPr>
        <w:t>היא</w:t>
      </w:r>
      <w:r w:rsidRPr="00BD62F9">
        <w:rPr>
          <w:rtl/>
          <w:lang w:eastAsia="en-US"/>
        </w:rPr>
        <w:t xml:space="preserve"> מנגנון </w:t>
      </w:r>
      <w:r w:rsidR="003D7460">
        <w:rPr>
          <w:rFonts w:hint="cs"/>
          <w:rtl/>
          <w:lang w:eastAsia="en-US"/>
        </w:rPr>
        <w:t>המ</w:t>
      </w:r>
      <w:r w:rsidR="003D7460" w:rsidRPr="00BD62F9">
        <w:rPr>
          <w:rtl/>
          <w:lang w:eastAsia="en-US"/>
        </w:rPr>
        <w:t xml:space="preserve">אפשר </w:t>
      </w:r>
      <w:r w:rsidRPr="00BD62F9">
        <w:rPr>
          <w:rtl/>
          <w:lang w:eastAsia="en-US"/>
        </w:rPr>
        <w:t>ל</w:t>
      </w:r>
      <w:r>
        <w:rPr>
          <w:rtl/>
          <w:lang w:eastAsia="en-US"/>
        </w:rPr>
        <w:t>משרד</w:t>
      </w:r>
      <w:r w:rsidRPr="00BD62F9">
        <w:rPr>
          <w:rtl/>
          <w:lang w:eastAsia="en-US"/>
        </w:rPr>
        <w:t xml:space="preserve"> </w:t>
      </w:r>
      <w:r w:rsidR="00E9047F" w:rsidRPr="00BD62F9">
        <w:rPr>
          <w:rFonts w:hint="cs"/>
          <w:rtl/>
          <w:lang w:eastAsia="en-US"/>
        </w:rPr>
        <w:t>להישא</w:t>
      </w:r>
      <w:r w:rsidR="00E9047F" w:rsidRPr="00BD62F9">
        <w:rPr>
          <w:rFonts w:hint="eastAsia"/>
          <w:rtl/>
          <w:lang w:eastAsia="en-US"/>
        </w:rPr>
        <w:t>ר</w:t>
      </w:r>
      <w:r w:rsidRPr="00BD62F9">
        <w:rPr>
          <w:rtl/>
          <w:lang w:eastAsia="en-US"/>
        </w:rPr>
        <w:t xml:space="preserve"> באותה רמה של עדכניות טכנולוגית, או טובה ממנה, שבה היה במועד התחלת ההתקשרות עם הספק.</w:t>
      </w:r>
      <w:r w:rsidR="003D7460">
        <w:rPr>
          <w:rFonts w:hint="cs"/>
          <w:rtl/>
          <w:lang w:eastAsia="en-US"/>
        </w:rPr>
        <w:t xml:space="preserve"> יישום מנגנון זה הוא באחריות הספק כחלק מסל </w:t>
      </w:r>
      <w:r w:rsidR="00E9047F">
        <w:rPr>
          <w:rFonts w:hint="cs"/>
          <w:rtl/>
          <w:lang w:eastAsia="en-US"/>
        </w:rPr>
        <w:t>השירותי</w:t>
      </w:r>
      <w:r w:rsidR="00E9047F">
        <w:rPr>
          <w:rFonts w:hint="eastAsia"/>
          <w:rtl/>
          <w:lang w:eastAsia="en-US"/>
        </w:rPr>
        <w:t>ם</w:t>
      </w:r>
      <w:r w:rsidR="003D7460">
        <w:rPr>
          <w:rFonts w:hint="cs"/>
          <w:rtl/>
          <w:lang w:eastAsia="en-US"/>
        </w:rPr>
        <w:t xml:space="preserve"> הבסיסי וללא תשלום נוסף, כולל ביצוע הרכש כמפורט בפרק 3, סעיף 3.0.1.</w:t>
      </w:r>
    </w:p>
    <w:p w14:paraId="267ACF5A" w14:textId="77777777" w:rsidR="00163846" w:rsidRPr="008622D3" w:rsidRDefault="00163846" w:rsidP="00295FCD">
      <w:pPr>
        <w:pStyle w:val="mateor4"/>
        <w:numPr>
          <w:ilvl w:val="3"/>
          <w:numId w:val="197"/>
        </w:numPr>
        <w:ind w:left="1077" w:hanging="1077"/>
        <w:rPr>
          <w:rtl/>
        </w:rPr>
      </w:pPr>
      <w:bookmarkStart w:id="2317" w:name="_Ref324860305"/>
      <w:bookmarkStart w:id="2318" w:name="_Ref408837724"/>
      <w:bookmarkStart w:id="2319" w:name="_Ref507941964"/>
      <w:bookmarkStart w:id="2320" w:name="סעיף4481"/>
      <w:r w:rsidRPr="008622D3">
        <w:rPr>
          <w:rtl/>
        </w:rPr>
        <w:t xml:space="preserve">עדכניות טכנולוגית של רכיבי </w:t>
      </w:r>
      <w:bookmarkEnd w:id="2315"/>
      <w:bookmarkEnd w:id="2316"/>
      <w:bookmarkEnd w:id="2317"/>
      <w:r w:rsidRPr="008622D3">
        <w:rPr>
          <w:rtl/>
        </w:rPr>
        <w:t>חומרה, תשתיות ויישומים</w:t>
      </w:r>
      <w:bookmarkEnd w:id="2318"/>
      <w:bookmarkEnd w:id="2319"/>
    </w:p>
    <w:bookmarkEnd w:id="2320"/>
    <w:p w14:paraId="50717EE5" w14:textId="77777777" w:rsidR="00163846" w:rsidRDefault="00163846" w:rsidP="0069134D">
      <w:pPr>
        <w:spacing w:after="120"/>
        <w:ind w:left="28"/>
        <w:rPr>
          <w:rtl/>
          <w:lang w:eastAsia="en-US"/>
        </w:rPr>
      </w:pPr>
      <w:r w:rsidRPr="00BD62F9">
        <w:rPr>
          <w:rtl/>
          <w:lang w:eastAsia="en-US"/>
        </w:rPr>
        <w:t>הספק יהיה אחראי לעדכניות הטכנולוגית והתפעולית של כל הציוד והתשתיות של ה</w:t>
      </w:r>
      <w:r>
        <w:rPr>
          <w:rtl/>
          <w:lang w:eastAsia="en-US"/>
        </w:rPr>
        <w:t>משרד</w:t>
      </w:r>
      <w:r w:rsidRPr="00BD62F9">
        <w:rPr>
          <w:rtl/>
          <w:lang w:eastAsia="en-US"/>
        </w:rPr>
        <w:t>. הספק מתחייב להמשיך ללמוד, להכיר ולהתעדכן בכיווני ההתפתחות של כל סוגי הציוד והתשתיות. הספק אחראי לדווח ל</w:t>
      </w:r>
      <w:r>
        <w:rPr>
          <w:rtl/>
          <w:lang w:eastAsia="en-US"/>
        </w:rPr>
        <w:t>משרד</w:t>
      </w:r>
      <w:r w:rsidRPr="00BD62F9">
        <w:rPr>
          <w:rtl/>
          <w:lang w:eastAsia="en-US"/>
        </w:rPr>
        <w:t xml:space="preserve"> על כל ההתפתחויות הרלבנטיות בתחום הציוד והתשתיות לרבות: שיפורים/עדכונים/שדרוגים לציוד ולתשתיות הקיימים, צרכים נוספים אשר אינם ניתנים לפתרון באמצעות הציוד והתשתיות הקיימים, ציוד שיש להחליפו/לשדרגו בגין בעיות תפעול ו/או אי-התאמה טכנולוגית, ציוד שאינו שמיש וכדו'.</w:t>
      </w:r>
    </w:p>
    <w:p w14:paraId="2D1DF0CF" w14:textId="77777777" w:rsidR="00DF0DAB" w:rsidRDefault="00163846" w:rsidP="001114F8">
      <w:pPr>
        <w:spacing w:after="120"/>
        <w:ind w:left="28"/>
        <w:rPr>
          <w:rtl/>
          <w:lang w:eastAsia="en-US"/>
        </w:rPr>
      </w:pPr>
      <w:r>
        <w:rPr>
          <w:rFonts w:hint="cs"/>
          <w:rtl/>
          <w:lang w:eastAsia="en-US"/>
        </w:rPr>
        <w:t xml:space="preserve">כמפורט בסעיף 3.0.1 לעיל, </w:t>
      </w:r>
      <w:r w:rsidR="001114F8">
        <w:rPr>
          <w:rFonts w:hint="cs"/>
          <w:rtl/>
          <w:lang w:eastAsia="en-US"/>
        </w:rPr>
        <w:t>הספק ירכוש כחלק מסל השירותים הבסיסי</w:t>
      </w:r>
      <w:r>
        <w:rPr>
          <w:rFonts w:hint="cs"/>
          <w:rtl/>
          <w:lang w:eastAsia="en-US"/>
        </w:rPr>
        <w:t xml:space="preserve"> רכיבי חומרה ותוכנה במסגרת מכרזים ו/או הסכמי מחירים </w:t>
      </w:r>
      <w:r w:rsidR="00E9047F">
        <w:rPr>
          <w:rFonts w:hint="cs"/>
          <w:rtl/>
          <w:lang w:eastAsia="en-US"/>
        </w:rPr>
        <w:t>מרביים</w:t>
      </w:r>
      <w:r>
        <w:rPr>
          <w:rFonts w:hint="cs"/>
          <w:rtl/>
          <w:lang w:eastAsia="en-US"/>
        </w:rPr>
        <w:t xml:space="preserve"> של מנהל הרכש הממשלתי. על הספק לקחת בחשבון כי הסכמים אלו מתעדכנים מעת לעת לרבות היצרנים והמוצרים הנכללים בהם. באחריות הספק לעקוב אחר עדכונים אלו ולהכשיר את הצוות שלו לתפעול ותחזוקה של מוצרים חדשים שנרכשו דרך מכרזים אלו </w:t>
      </w:r>
      <w:r w:rsidRPr="00697610">
        <w:rPr>
          <w:rFonts w:hint="cs"/>
          <w:b/>
          <w:bCs/>
          <w:u w:val="single"/>
          <w:rtl/>
          <w:lang w:eastAsia="en-US"/>
        </w:rPr>
        <w:t>כחלק מהסל הבסיסי וללא תשלום נוסף</w:t>
      </w:r>
      <w:r>
        <w:rPr>
          <w:rFonts w:hint="cs"/>
          <w:rtl/>
          <w:lang w:eastAsia="en-US"/>
        </w:rPr>
        <w:t xml:space="preserve">. </w:t>
      </w:r>
    </w:p>
    <w:p w14:paraId="70ABF1F7" w14:textId="77777777" w:rsidR="00DF0DAB" w:rsidRDefault="00DF0DAB" w:rsidP="001114F8">
      <w:pPr>
        <w:spacing w:after="120"/>
        <w:ind w:left="28"/>
        <w:rPr>
          <w:rtl/>
          <w:lang w:eastAsia="en-US"/>
        </w:rPr>
      </w:pPr>
      <w:r w:rsidRPr="00DF0DAB">
        <w:rPr>
          <w:rtl/>
          <w:lang w:eastAsia="en-US"/>
        </w:rPr>
        <w:t xml:space="preserve">בנוסף, </w:t>
      </w:r>
      <w:r w:rsidRPr="00B46FCF">
        <w:rPr>
          <w:u w:val="single"/>
          <w:rtl/>
          <w:lang w:eastAsia="en-US"/>
        </w:rPr>
        <w:t>אחת לשנה</w:t>
      </w:r>
      <w:r w:rsidRPr="00DF0DAB">
        <w:rPr>
          <w:rtl/>
          <w:lang w:eastAsia="en-US"/>
        </w:rPr>
        <w:t xml:space="preserve"> יקיים הספק לעובדי אגף מערכות מידע של המשרד סדנה של יום מלא להצגת טכנולוגיות חדשות רלוונטיות למשרד ושינויים במסגרת הסכמי המסגרת של מנהל הרכש אשר משפיעים על המשרד. הנושאים יתואמו מראש עם נציג המשרד.</w:t>
      </w:r>
    </w:p>
    <w:p w14:paraId="0F6E767D" w14:textId="77777777" w:rsidR="00163846" w:rsidRPr="00BD62F9" w:rsidRDefault="00163846" w:rsidP="001114F8">
      <w:pPr>
        <w:spacing w:after="120"/>
        <w:ind w:left="28"/>
        <w:rPr>
          <w:rtl/>
          <w:lang w:eastAsia="en-US"/>
        </w:rPr>
      </w:pPr>
      <w:r w:rsidRPr="00BD62F9">
        <w:rPr>
          <w:rtl/>
          <w:lang w:eastAsia="en-US"/>
        </w:rPr>
        <w:t xml:space="preserve">אחריותו של </w:t>
      </w:r>
      <w:r>
        <w:rPr>
          <w:rFonts w:hint="cs"/>
          <w:rtl/>
          <w:lang w:eastAsia="en-US"/>
        </w:rPr>
        <w:t>הספק</w:t>
      </w:r>
      <w:r w:rsidRPr="00BD62F9">
        <w:rPr>
          <w:rtl/>
          <w:lang w:eastAsia="en-US"/>
        </w:rPr>
        <w:t xml:space="preserve"> </w:t>
      </w:r>
      <w:r w:rsidR="00DF0DAB">
        <w:rPr>
          <w:rFonts w:hint="cs"/>
          <w:rtl/>
          <w:lang w:eastAsia="en-US"/>
        </w:rPr>
        <w:t xml:space="preserve">בתחום השמירה על העדכניות הטכנולוגית </w:t>
      </w:r>
      <w:r>
        <w:rPr>
          <w:rFonts w:hint="cs"/>
          <w:rtl/>
          <w:lang w:eastAsia="en-US"/>
        </w:rPr>
        <w:t>תהיה</w:t>
      </w:r>
      <w:r w:rsidRPr="00BD62F9">
        <w:rPr>
          <w:rtl/>
          <w:lang w:eastAsia="en-US"/>
        </w:rPr>
        <w:t xml:space="preserve"> לפחות בתחומים הבאים:</w:t>
      </w:r>
    </w:p>
    <w:p w14:paraId="1BC4404D" w14:textId="77777777" w:rsidR="00163846" w:rsidRPr="00BD62F9" w:rsidRDefault="00163846" w:rsidP="00856CC3">
      <w:pPr>
        <w:pStyle w:val="af0"/>
        <w:numPr>
          <w:ilvl w:val="0"/>
          <w:numId w:val="42"/>
        </w:numPr>
        <w:spacing w:after="120"/>
        <w:contextualSpacing w:val="0"/>
        <w:rPr>
          <w:rtl/>
          <w:lang w:eastAsia="en-US"/>
        </w:rPr>
      </w:pPr>
      <w:r w:rsidRPr="00BD62F9">
        <w:rPr>
          <w:u w:val="single"/>
          <w:rtl/>
        </w:rPr>
        <w:t>מעקב ולימוד</w:t>
      </w:r>
      <w:r w:rsidRPr="00BD62F9">
        <w:rPr>
          <w:rtl/>
        </w:rPr>
        <w:t xml:space="preserve"> - </w:t>
      </w:r>
      <w:r w:rsidRPr="00BD62F9">
        <w:rPr>
          <w:rtl/>
          <w:lang w:eastAsia="en-US"/>
        </w:rPr>
        <w:t xml:space="preserve">הספק </w:t>
      </w:r>
      <w:r w:rsidR="00DF0DAB">
        <w:rPr>
          <w:rFonts w:hint="cs"/>
          <w:rtl/>
          <w:lang w:eastAsia="en-US"/>
        </w:rPr>
        <w:t xml:space="preserve">יהיה אחראי, </w:t>
      </w:r>
      <w:r w:rsidR="00DF0DAB" w:rsidRPr="00B743DC">
        <w:rPr>
          <w:b/>
          <w:bCs/>
          <w:u w:val="single"/>
          <w:rtl/>
          <w:lang w:eastAsia="en-US"/>
        </w:rPr>
        <w:t>במחיר קבוע כחלק מהסל הבסיסי וללא תוספת תשלום</w:t>
      </w:r>
      <w:r w:rsidR="00DF0DAB">
        <w:rPr>
          <w:rFonts w:hint="cs"/>
          <w:rtl/>
          <w:lang w:eastAsia="en-US"/>
        </w:rPr>
        <w:t>,</w:t>
      </w:r>
      <w:r w:rsidR="00DF0DAB" w:rsidRPr="00DF0DAB">
        <w:rPr>
          <w:rtl/>
          <w:lang w:eastAsia="en-US"/>
        </w:rPr>
        <w:t xml:space="preserve"> </w:t>
      </w:r>
      <w:r w:rsidR="00DF0DAB">
        <w:rPr>
          <w:rFonts w:hint="cs"/>
          <w:rtl/>
          <w:lang w:eastAsia="en-US"/>
        </w:rPr>
        <w:t>ללמוד ול</w:t>
      </w:r>
      <w:r w:rsidR="00E9047F">
        <w:rPr>
          <w:rFonts w:hint="cs"/>
          <w:rtl/>
          <w:lang w:eastAsia="en-US"/>
        </w:rPr>
        <w:t>ע</w:t>
      </w:r>
      <w:r w:rsidR="00DF0DAB">
        <w:rPr>
          <w:rFonts w:hint="cs"/>
          <w:rtl/>
          <w:lang w:eastAsia="en-US"/>
        </w:rPr>
        <w:t>קוב</w:t>
      </w:r>
      <w:r w:rsidRPr="00BD62F9">
        <w:rPr>
          <w:rtl/>
          <w:lang w:eastAsia="en-US"/>
        </w:rPr>
        <w:t xml:space="preserve"> אחר התפתחות הציוד והתשתיות מן הסוגים הפועלים (ואשר יפעלו) ב</w:t>
      </w:r>
      <w:r>
        <w:rPr>
          <w:rtl/>
          <w:lang w:eastAsia="en-US"/>
        </w:rPr>
        <w:t>משרד</w:t>
      </w:r>
      <w:r w:rsidRPr="00BD62F9">
        <w:rPr>
          <w:rtl/>
          <w:lang w:eastAsia="en-US"/>
        </w:rPr>
        <w:t>, על מנת להיות מסוגל להבטיח עדכניות טכנולוגית ותפעולית הולמת למערכות הציוד והתשתיות אצל ה</w:t>
      </w:r>
      <w:r>
        <w:rPr>
          <w:rtl/>
          <w:lang w:eastAsia="en-US"/>
        </w:rPr>
        <w:t>משרד</w:t>
      </w:r>
      <w:r w:rsidRPr="00BD62F9">
        <w:rPr>
          <w:rtl/>
          <w:lang w:eastAsia="en-US"/>
        </w:rPr>
        <w:t>. הספק יעביר לידיעת ה</w:t>
      </w:r>
      <w:r>
        <w:rPr>
          <w:rtl/>
          <w:lang w:eastAsia="en-US"/>
        </w:rPr>
        <w:t>משרד</w:t>
      </w:r>
      <w:r w:rsidRPr="00BD62F9">
        <w:rPr>
          <w:rtl/>
          <w:lang w:eastAsia="en-US"/>
        </w:rPr>
        <w:t xml:space="preserve"> מידע שוטף הנוגע לתחומים אלו, וישתתף בהכנת תוכניות ההצטיידות. אחריותו של הספק </w:t>
      </w:r>
      <w:r>
        <w:rPr>
          <w:rtl/>
          <w:lang w:eastAsia="en-US"/>
        </w:rPr>
        <w:t>יהיה</w:t>
      </w:r>
      <w:r w:rsidRPr="00BD62F9">
        <w:rPr>
          <w:rtl/>
          <w:lang w:eastAsia="en-US"/>
        </w:rPr>
        <w:t xml:space="preserve"> בתחומי התפתחות מערכות הציוד במספר היבטים: טכנולוגיים, תפעוליים, עלויות, מוצרים משלימים, מוצרים תחליפים וכדו'.</w:t>
      </w:r>
    </w:p>
    <w:p w14:paraId="52E387DD" w14:textId="77777777" w:rsidR="00163846" w:rsidRPr="00BD62F9" w:rsidRDefault="00163846" w:rsidP="00FD5CD4">
      <w:pPr>
        <w:pStyle w:val="af0"/>
        <w:numPr>
          <w:ilvl w:val="0"/>
          <w:numId w:val="42"/>
        </w:numPr>
        <w:spacing w:after="120"/>
        <w:contextualSpacing w:val="0"/>
        <w:rPr>
          <w:rtl/>
        </w:rPr>
      </w:pPr>
      <w:r w:rsidRPr="00BD62F9">
        <w:rPr>
          <w:u w:val="single"/>
          <w:rtl/>
        </w:rPr>
        <w:t>התרעה</w:t>
      </w:r>
      <w:r w:rsidRPr="00BD62F9">
        <w:rPr>
          <w:rtl/>
        </w:rPr>
        <w:t xml:space="preserve"> - הספק יהיה אחראי</w:t>
      </w:r>
      <w:r w:rsidR="00DF0DAB" w:rsidRPr="00DF0DAB">
        <w:rPr>
          <w:rtl/>
        </w:rPr>
        <w:t xml:space="preserve">, </w:t>
      </w:r>
      <w:r w:rsidR="00DF0DAB" w:rsidRPr="00B743DC">
        <w:rPr>
          <w:b/>
          <w:bCs/>
          <w:u w:val="single"/>
          <w:rtl/>
        </w:rPr>
        <w:t>במחיר קבוע כחלק מהסל הבסיסי וללא תוספת תשלום</w:t>
      </w:r>
      <w:r w:rsidR="00DF0DAB" w:rsidRPr="00DF0DAB">
        <w:rPr>
          <w:rtl/>
        </w:rPr>
        <w:t xml:space="preserve">, </w:t>
      </w:r>
      <w:r w:rsidRPr="00BD62F9">
        <w:rPr>
          <w:rtl/>
        </w:rPr>
        <w:t xml:space="preserve"> על מתן התרעה במועד מתאים על צורך בשינוי/שדרוג/תיקונים במערכות, בציוד או בתשתיות. התרעה זו תינתן במועד שיאפשר היערכות של ה</w:t>
      </w:r>
      <w:r>
        <w:rPr>
          <w:rtl/>
        </w:rPr>
        <w:t>משרד</w:t>
      </w:r>
      <w:r w:rsidRPr="00BD62F9">
        <w:rPr>
          <w:rtl/>
        </w:rPr>
        <w:t xml:space="preserve"> לביצוע הטיפול הנדרש, ולפחות </w:t>
      </w:r>
      <w:r>
        <w:rPr>
          <w:rFonts w:hint="cs"/>
          <w:rtl/>
        </w:rPr>
        <w:t>שישה</w:t>
      </w:r>
      <w:r w:rsidRPr="00BD62F9">
        <w:rPr>
          <w:rtl/>
        </w:rPr>
        <w:t xml:space="preserve"> חודשים מראש. ההתרעה תינתן במקרים הבאים:</w:t>
      </w:r>
    </w:p>
    <w:p w14:paraId="7DE00478" w14:textId="77777777" w:rsidR="00163846" w:rsidRPr="00BD62F9" w:rsidRDefault="00163846" w:rsidP="00D856E0">
      <w:pPr>
        <w:pStyle w:val="af0"/>
        <w:numPr>
          <w:ilvl w:val="1"/>
          <w:numId w:val="42"/>
        </w:numPr>
        <w:spacing w:after="120"/>
        <w:ind w:left="1100" w:hanging="510"/>
        <w:contextualSpacing w:val="0"/>
        <w:rPr>
          <w:rtl/>
        </w:rPr>
      </w:pPr>
      <w:r w:rsidRPr="00BD62F9">
        <w:rPr>
          <w:rtl/>
        </w:rPr>
        <w:t xml:space="preserve">בכל מקרה בו ניתוח כיוונון המערכת </w:t>
      </w:r>
      <w:r w:rsidRPr="00BD62F9">
        <w:t>(Tuning)</w:t>
      </w:r>
      <w:r w:rsidRPr="00BD62F9">
        <w:rPr>
          <w:rtl/>
        </w:rPr>
        <w:t xml:space="preserve"> או תכנון הקיבולת </w:t>
      </w:r>
      <w:r w:rsidRPr="00BD62F9">
        <w:t>(Capacity Planning)</w:t>
      </w:r>
      <w:r w:rsidRPr="00BD62F9">
        <w:rPr>
          <w:rtl/>
        </w:rPr>
        <w:t xml:space="preserve"> מלמד על צורך לרכוש/לשדרג/להחליף רכיבים במערכות, בציוד או בתשתיות וזאת על מנת להבטיח המשך עמידה בדרישות רמת השירות המפורטות ב- </w:t>
      </w:r>
      <w:r w:rsidRPr="00BD62F9">
        <w:t>SLA</w:t>
      </w:r>
      <w:r w:rsidR="00B46FCF">
        <w:rPr>
          <w:rFonts w:hint="cs"/>
          <w:rtl/>
        </w:rPr>
        <w:t xml:space="preserve"> </w:t>
      </w:r>
      <w:hyperlink w:anchor="נספח45סעיף49" w:history="1">
        <w:r w:rsidR="00D856E0" w:rsidRPr="00D856E0">
          <w:rPr>
            <w:rStyle w:val="Hyperlink"/>
            <w:rFonts w:hint="cs"/>
            <w:rtl/>
          </w:rPr>
          <w:t xml:space="preserve">כמפורט בנספח </w:t>
        </w:r>
        <w:r w:rsidR="00D856E0" w:rsidRPr="00D856E0">
          <w:rPr>
            <w:rStyle w:val="Hyperlink"/>
          </w:rPr>
          <w:t>4.5</w:t>
        </w:r>
        <w:r w:rsidR="00D856E0" w:rsidRPr="00D856E0">
          <w:rPr>
            <w:rStyle w:val="Hyperlink"/>
            <w:rFonts w:hint="cs"/>
            <w:rtl/>
          </w:rPr>
          <w:t xml:space="preserve"> - הסכם רמת שירות (</w:t>
        </w:r>
        <w:r w:rsidR="00D856E0" w:rsidRPr="00D856E0">
          <w:rPr>
            <w:rStyle w:val="Hyperlink"/>
            <w:rFonts w:hint="cs"/>
          </w:rPr>
          <w:t>SLA</w:t>
        </w:r>
        <w:r w:rsidR="00D856E0" w:rsidRPr="00D856E0">
          <w:rPr>
            <w:rStyle w:val="Hyperlink"/>
            <w:rFonts w:hint="cs"/>
            <w:rtl/>
          </w:rPr>
          <w:t>) בסעיף 4.9</w:t>
        </w:r>
      </w:hyperlink>
      <w:r w:rsidRPr="00BD62F9">
        <w:rPr>
          <w:rtl/>
        </w:rPr>
        <w:t>.</w:t>
      </w:r>
    </w:p>
    <w:p w14:paraId="161871F9" w14:textId="77777777" w:rsidR="00163846" w:rsidRPr="00BD62F9" w:rsidRDefault="00163846" w:rsidP="00295FCD">
      <w:pPr>
        <w:pStyle w:val="af0"/>
        <w:numPr>
          <w:ilvl w:val="1"/>
          <w:numId w:val="42"/>
        </w:numPr>
        <w:spacing w:after="120"/>
        <w:ind w:left="1100" w:hanging="510"/>
        <w:contextualSpacing w:val="0"/>
      </w:pPr>
      <w:r w:rsidRPr="00BD62F9">
        <w:rPr>
          <w:rtl/>
        </w:rPr>
        <w:t xml:space="preserve"> בכל מקרה בו יש ירידה בתפקוד הציוד בגין "הזדקנות רכיבים", שחיקה או תפקוד לקוי של מערכות</w:t>
      </w:r>
      <w:r w:rsidR="0069134D">
        <w:rPr>
          <w:rFonts w:hint="cs"/>
          <w:rtl/>
        </w:rPr>
        <w:t xml:space="preserve"> </w:t>
      </w:r>
      <w:r w:rsidRPr="00BD62F9">
        <w:rPr>
          <w:rtl/>
        </w:rPr>
        <w:t>הפעלה או תוכנות יישומים או כל גורם אחר.</w:t>
      </w:r>
    </w:p>
    <w:p w14:paraId="42D91308" w14:textId="77777777" w:rsidR="00163846" w:rsidRDefault="00163846" w:rsidP="00D856E0">
      <w:pPr>
        <w:pStyle w:val="af0"/>
        <w:numPr>
          <w:ilvl w:val="1"/>
          <w:numId w:val="42"/>
        </w:numPr>
        <w:spacing w:after="120"/>
        <w:ind w:left="1100" w:hanging="510"/>
        <w:contextualSpacing w:val="0"/>
      </w:pPr>
      <w:r w:rsidRPr="00BD62F9">
        <w:rPr>
          <w:rtl/>
        </w:rPr>
        <w:t>בכל מקרה בו יצרן המוצר הפסיק את התמיכה במוצר (</w:t>
      </w:r>
      <w:r w:rsidRPr="00BD62F9">
        <w:t>EOS – End Of Service</w:t>
      </w:r>
      <w:r w:rsidRPr="00BD62F9">
        <w:rPr>
          <w:rtl/>
        </w:rPr>
        <w:t>)</w:t>
      </w:r>
      <w:r w:rsidR="00B743DC">
        <w:rPr>
          <w:rFonts w:hint="cs"/>
          <w:rtl/>
        </w:rPr>
        <w:t xml:space="preserve"> או שהיצרן אינו מפיץ יותר עדכוני אבטחת מידע לציוד זה</w:t>
      </w:r>
      <w:r w:rsidRPr="00BD62F9">
        <w:rPr>
          <w:rtl/>
        </w:rPr>
        <w:t>.</w:t>
      </w:r>
    </w:p>
    <w:p w14:paraId="1CBBEEE1" w14:textId="77777777" w:rsidR="00DF0DAB" w:rsidRPr="00BD62F9" w:rsidRDefault="00DF0DAB" w:rsidP="00B743DC">
      <w:pPr>
        <w:pStyle w:val="af0"/>
        <w:numPr>
          <w:ilvl w:val="1"/>
          <w:numId w:val="42"/>
        </w:numPr>
        <w:spacing w:after="120"/>
        <w:ind w:left="1100" w:hanging="510"/>
        <w:contextualSpacing w:val="0"/>
      </w:pPr>
      <w:r w:rsidRPr="00DF0DAB">
        <w:rPr>
          <w:rtl/>
        </w:rPr>
        <w:t>בכל מקרה בו רכיב ציוד עומד להגיע לגיל המרבי שלו בששת החודשים הקרובים, כמפורט להלן:</w:t>
      </w:r>
    </w:p>
    <w:tbl>
      <w:tblPr>
        <w:bidiVisual/>
        <w:tblW w:w="8948"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0"/>
        <w:gridCol w:w="2573"/>
        <w:gridCol w:w="1843"/>
        <w:gridCol w:w="2143"/>
        <w:gridCol w:w="1889"/>
      </w:tblGrid>
      <w:tr w:rsidR="003A2B25" w14:paraId="462F3BDC" w14:textId="77777777" w:rsidTr="00F91A14">
        <w:trPr>
          <w:cantSplit/>
          <w:tblHeader/>
        </w:trPr>
        <w:tc>
          <w:tcPr>
            <w:tcW w:w="500" w:type="dxa"/>
            <w:shd w:val="clear" w:color="auto" w:fill="DBE5F1" w:themeFill="accent1" w:themeFillTint="33"/>
            <w:tcMar>
              <w:top w:w="0" w:type="dxa"/>
              <w:left w:w="108" w:type="dxa"/>
              <w:bottom w:w="0" w:type="dxa"/>
              <w:right w:w="108" w:type="dxa"/>
            </w:tcMar>
            <w:vAlign w:val="center"/>
            <w:hideMark/>
          </w:tcPr>
          <w:p w14:paraId="70C7E076" w14:textId="77777777" w:rsidR="003A2B25" w:rsidRPr="00952579" w:rsidRDefault="003A2B25" w:rsidP="002C2368">
            <w:pPr>
              <w:jc w:val="center"/>
              <w:rPr>
                <w:rFonts w:eastAsiaTheme="minorHAnsi"/>
                <w:b/>
                <w:bCs/>
              </w:rPr>
            </w:pPr>
            <w:r w:rsidRPr="00952579">
              <w:rPr>
                <w:b/>
                <w:bCs/>
                <w:rtl/>
              </w:rPr>
              <w:t>#</w:t>
            </w:r>
          </w:p>
        </w:tc>
        <w:tc>
          <w:tcPr>
            <w:tcW w:w="2573" w:type="dxa"/>
            <w:shd w:val="clear" w:color="auto" w:fill="DBE5F1" w:themeFill="accent1" w:themeFillTint="33"/>
            <w:tcMar>
              <w:top w:w="0" w:type="dxa"/>
              <w:left w:w="108" w:type="dxa"/>
              <w:bottom w:w="0" w:type="dxa"/>
              <w:right w:w="108" w:type="dxa"/>
            </w:tcMar>
            <w:vAlign w:val="center"/>
            <w:hideMark/>
          </w:tcPr>
          <w:p w14:paraId="3EFB0DF2" w14:textId="77777777" w:rsidR="003A2B25" w:rsidRPr="00952579" w:rsidRDefault="003A2B25" w:rsidP="002C2368">
            <w:pPr>
              <w:jc w:val="center"/>
              <w:rPr>
                <w:rFonts w:eastAsiaTheme="minorHAnsi"/>
                <w:b/>
                <w:bCs/>
              </w:rPr>
            </w:pPr>
            <w:r w:rsidRPr="00952579">
              <w:rPr>
                <w:b/>
                <w:bCs/>
                <w:rtl/>
              </w:rPr>
              <w:t>רכיב</w:t>
            </w:r>
          </w:p>
        </w:tc>
        <w:tc>
          <w:tcPr>
            <w:tcW w:w="1843" w:type="dxa"/>
            <w:shd w:val="clear" w:color="auto" w:fill="DBE5F1" w:themeFill="accent1" w:themeFillTint="33"/>
            <w:vAlign w:val="center"/>
          </w:tcPr>
          <w:p w14:paraId="4052D927" w14:textId="77777777" w:rsidR="003A2B25" w:rsidRDefault="003A2B25" w:rsidP="003A2B25">
            <w:pPr>
              <w:spacing w:line="240" w:lineRule="auto"/>
              <w:jc w:val="center"/>
              <w:rPr>
                <w:b/>
                <w:bCs/>
                <w:rtl/>
              </w:rPr>
            </w:pPr>
            <w:r>
              <w:rPr>
                <w:rFonts w:hint="cs"/>
                <w:b/>
                <w:bCs/>
                <w:rtl/>
              </w:rPr>
              <w:t>סעיף במכרז</w:t>
            </w:r>
          </w:p>
        </w:tc>
        <w:tc>
          <w:tcPr>
            <w:tcW w:w="2143" w:type="dxa"/>
            <w:shd w:val="clear" w:color="auto" w:fill="DBE5F1" w:themeFill="accent1" w:themeFillTint="33"/>
            <w:vAlign w:val="center"/>
          </w:tcPr>
          <w:p w14:paraId="456177A6" w14:textId="77777777" w:rsidR="003A2B25" w:rsidRDefault="003A2B25" w:rsidP="00D856E0">
            <w:pPr>
              <w:spacing w:line="240" w:lineRule="auto"/>
              <w:jc w:val="center"/>
              <w:rPr>
                <w:b/>
                <w:bCs/>
                <w:rtl/>
              </w:rPr>
            </w:pPr>
            <w:r>
              <w:rPr>
                <w:rFonts w:hint="cs"/>
                <w:b/>
                <w:bCs/>
                <w:rtl/>
              </w:rPr>
              <w:t xml:space="preserve">גיל מרבי לציוד </w:t>
            </w:r>
            <w:r w:rsidRPr="0085012D">
              <w:rPr>
                <w:rFonts w:hint="cs"/>
                <w:b/>
                <w:bCs/>
                <w:sz w:val="24"/>
                <w:szCs w:val="24"/>
                <w:u w:val="single"/>
                <w:rtl/>
              </w:rPr>
              <w:t>ממועד ההתקנה</w:t>
            </w:r>
            <w:r w:rsidRPr="0085012D">
              <w:rPr>
                <w:rFonts w:hint="cs"/>
                <w:b/>
                <w:bCs/>
                <w:sz w:val="24"/>
                <w:szCs w:val="24"/>
                <w:rtl/>
              </w:rPr>
              <w:t xml:space="preserve"> </w:t>
            </w:r>
            <w:r w:rsidRPr="00D856E0">
              <w:rPr>
                <w:rFonts w:hint="cs"/>
                <w:b/>
                <w:bCs/>
                <w:vertAlign w:val="superscript"/>
                <w:rtl/>
              </w:rPr>
              <w:t>(1)</w:t>
            </w:r>
          </w:p>
        </w:tc>
        <w:tc>
          <w:tcPr>
            <w:tcW w:w="1889" w:type="dxa"/>
            <w:shd w:val="clear" w:color="auto" w:fill="DBE5F1" w:themeFill="accent1" w:themeFillTint="33"/>
          </w:tcPr>
          <w:p w14:paraId="4737E3E9" w14:textId="77777777" w:rsidR="003A2B25" w:rsidRDefault="003A2B25" w:rsidP="00D856E0">
            <w:pPr>
              <w:spacing w:line="240" w:lineRule="auto"/>
              <w:jc w:val="center"/>
              <w:rPr>
                <w:b/>
                <w:bCs/>
                <w:rtl/>
              </w:rPr>
            </w:pPr>
            <w:r>
              <w:rPr>
                <w:rFonts w:hint="cs"/>
                <w:b/>
                <w:bCs/>
                <w:rtl/>
              </w:rPr>
              <w:t xml:space="preserve">אחוז גידול </w:t>
            </w:r>
            <w:r w:rsidRPr="00CE324C">
              <w:rPr>
                <w:rFonts w:hint="cs"/>
                <w:b/>
                <w:bCs/>
                <w:sz w:val="24"/>
                <w:szCs w:val="24"/>
                <w:u w:val="single"/>
                <w:rtl/>
              </w:rPr>
              <w:t>לשנה</w:t>
            </w:r>
            <w:r w:rsidRPr="00CE324C">
              <w:rPr>
                <w:rFonts w:hint="cs"/>
                <w:b/>
                <w:bCs/>
                <w:sz w:val="24"/>
                <w:szCs w:val="24"/>
                <w:rtl/>
              </w:rPr>
              <w:t xml:space="preserve"> </w:t>
            </w:r>
            <w:r>
              <w:rPr>
                <w:rFonts w:hint="cs"/>
                <w:b/>
                <w:bCs/>
                <w:rtl/>
              </w:rPr>
              <w:t xml:space="preserve">הנכלל בסל הבסיסי </w:t>
            </w:r>
            <w:r w:rsidRPr="00D856E0">
              <w:rPr>
                <w:rFonts w:hint="cs"/>
                <w:b/>
                <w:bCs/>
                <w:vertAlign w:val="superscript"/>
                <w:rtl/>
              </w:rPr>
              <w:t>(2)</w:t>
            </w:r>
          </w:p>
        </w:tc>
      </w:tr>
      <w:tr w:rsidR="003A2B25" w14:paraId="05986F22" w14:textId="77777777" w:rsidTr="00F91A14">
        <w:trPr>
          <w:cantSplit/>
        </w:trPr>
        <w:tc>
          <w:tcPr>
            <w:tcW w:w="500" w:type="dxa"/>
            <w:tcMar>
              <w:top w:w="0" w:type="dxa"/>
              <w:left w:w="108" w:type="dxa"/>
              <w:bottom w:w="0" w:type="dxa"/>
              <w:right w:w="108" w:type="dxa"/>
            </w:tcMar>
          </w:tcPr>
          <w:p w14:paraId="1D183513" w14:textId="77777777" w:rsidR="003A2B25" w:rsidRPr="0069134D" w:rsidRDefault="003A2B25" w:rsidP="00D856E0">
            <w:pPr>
              <w:pStyle w:val="af0"/>
              <w:numPr>
                <w:ilvl w:val="0"/>
                <w:numId w:val="293"/>
              </w:numPr>
              <w:jc w:val="center"/>
              <w:rPr>
                <w:rFonts w:eastAsiaTheme="minorHAnsi"/>
              </w:rPr>
            </w:pPr>
          </w:p>
        </w:tc>
        <w:tc>
          <w:tcPr>
            <w:tcW w:w="2573" w:type="dxa"/>
            <w:tcMar>
              <w:top w:w="0" w:type="dxa"/>
              <w:left w:w="108" w:type="dxa"/>
              <w:bottom w:w="0" w:type="dxa"/>
              <w:right w:w="108" w:type="dxa"/>
            </w:tcMar>
            <w:hideMark/>
          </w:tcPr>
          <w:p w14:paraId="44B8DEB0" w14:textId="77777777" w:rsidR="003A2B25" w:rsidRDefault="003A2B25" w:rsidP="00D856E0">
            <w:pPr>
              <w:rPr>
                <w:rFonts w:eastAsiaTheme="minorHAnsi"/>
              </w:rPr>
            </w:pPr>
            <w:r>
              <w:rPr>
                <w:rtl/>
              </w:rPr>
              <w:t>שרתים</w:t>
            </w:r>
            <w:r w:rsidR="00212F87">
              <w:rPr>
                <w:rFonts w:eastAsiaTheme="minorHAnsi" w:hint="cs"/>
                <w:vertAlign w:val="superscript"/>
                <w:rtl/>
              </w:rPr>
              <w:t xml:space="preserve"> </w:t>
            </w:r>
            <w:r w:rsidR="00557E34" w:rsidRPr="00125FDD">
              <w:rPr>
                <w:rFonts w:eastAsiaTheme="minorHAnsi" w:hint="cs"/>
                <w:vertAlign w:val="superscript"/>
                <w:rtl/>
              </w:rPr>
              <w:t>(</w:t>
            </w:r>
            <w:r w:rsidR="00557E34">
              <w:rPr>
                <w:rFonts w:eastAsiaTheme="minorHAnsi" w:hint="cs"/>
                <w:vertAlign w:val="superscript"/>
                <w:rtl/>
              </w:rPr>
              <w:t>3</w:t>
            </w:r>
            <w:r w:rsidR="00557E34" w:rsidRPr="00125FDD">
              <w:rPr>
                <w:rFonts w:eastAsiaTheme="minorHAnsi" w:hint="cs"/>
                <w:vertAlign w:val="superscript"/>
                <w:rtl/>
              </w:rPr>
              <w:t>)</w:t>
            </w:r>
          </w:p>
        </w:tc>
        <w:tc>
          <w:tcPr>
            <w:tcW w:w="1843" w:type="dxa"/>
          </w:tcPr>
          <w:p w14:paraId="0343D60A" w14:textId="77777777" w:rsidR="003A2B25" w:rsidRDefault="003A2B25" w:rsidP="00D856E0">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Ref506906565 \r \h</w:instrText>
            </w:r>
            <w:r>
              <w:rPr>
                <w:rtl/>
              </w:rPr>
              <w:instrText xml:space="preserve"> </w:instrText>
            </w:r>
            <w:r>
              <w:rPr>
                <w:rtl/>
              </w:rPr>
            </w:r>
            <w:r>
              <w:rPr>
                <w:rtl/>
              </w:rPr>
              <w:fldChar w:fldCharType="separate"/>
            </w:r>
            <w:r>
              <w:rPr>
                <w:rtl/>
              </w:rPr>
              <w:t>‏3.1</w:t>
            </w:r>
            <w:r>
              <w:rPr>
                <w:rtl/>
              </w:rPr>
              <w:fldChar w:fldCharType="end"/>
            </w:r>
          </w:p>
        </w:tc>
        <w:tc>
          <w:tcPr>
            <w:tcW w:w="2143" w:type="dxa"/>
          </w:tcPr>
          <w:p w14:paraId="5C76F7C7" w14:textId="77777777" w:rsidR="003A2B25" w:rsidRDefault="003A2B25" w:rsidP="00D856E0">
            <w:pPr>
              <w:jc w:val="center"/>
            </w:pPr>
            <w:r>
              <w:rPr>
                <w:rFonts w:hint="cs"/>
                <w:rtl/>
              </w:rPr>
              <w:t>5</w:t>
            </w:r>
          </w:p>
        </w:tc>
        <w:tc>
          <w:tcPr>
            <w:tcW w:w="1889" w:type="dxa"/>
          </w:tcPr>
          <w:p w14:paraId="5B0C6556" w14:textId="77777777" w:rsidR="003A2B25" w:rsidRDefault="003A2B25" w:rsidP="00CA2B19">
            <w:pPr>
              <w:spacing w:line="336" w:lineRule="auto"/>
              <w:jc w:val="center"/>
              <w:rPr>
                <w:rtl/>
              </w:rPr>
            </w:pPr>
            <w:r>
              <w:rPr>
                <w:rFonts w:hint="cs"/>
                <w:rtl/>
              </w:rPr>
              <w:t>33.3% שנה בגודל זיכרון (</w:t>
            </w:r>
            <w:r>
              <w:rPr>
                <w:rFonts w:hint="cs"/>
              </w:rPr>
              <w:t>RAM</w:t>
            </w:r>
            <w:r>
              <w:rPr>
                <w:rFonts w:hint="cs"/>
                <w:rtl/>
              </w:rPr>
              <w:t>)</w:t>
            </w:r>
          </w:p>
        </w:tc>
      </w:tr>
      <w:tr w:rsidR="003A2B25" w14:paraId="4A0B8EF1" w14:textId="77777777" w:rsidTr="00F91A14">
        <w:trPr>
          <w:cantSplit/>
        </w:trPr>
        <w:tc>
          <w:tcPr>
            <w:tcW w:w="500" w:type="dxa"/>
            <w:tcMar>
              <w:top w:w="0" w:type="dxa"/>
              <w:left w:w="108" w:type="dxa"/>
              <w:bottom w:w="0" w:type="dxa"/>
              <w:right w:w="108" w:type="dxa"/>
            </w:tcMar>
          </w:tcPr>
          <w:p w14:paraId="43EC2B7E" w14:textId="77777777" w:rsidR="003A2B25" w:rsidRDefault="003A2B25" w:rsidP="00D856E0">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564D46D5" w14:textId="77777777" w:rsidR="003A2B25" w:rsidRDefault="003A2B25" w:rsidP="00D856E0">
            <w:pPr>
              <w:rPr>
                <w:rFonts w:eastAsiaTheme="minorHAnsi"/>
                <w:rtl/>
              </w:rPr>
            </w:pPr>
            <w:r>
              <w:rPr>
                <w:rtl/>
              </w:rPr>
              <w:t>מערכי אחסון</w:t>
            </w:r>
            <w:r w:rsidR="00212F87">
              <w:rPr>
                <w:rFonts w:hint="cs"/>
                <w:rtl/>
              </w:rPr>
              <w:t xml:space="preserve"> </w:t>
            </w:r>
            <w:r w:rsidR="00557E34" w:rsidRPr="00125FDD">
              <w:rPr>
                <w:rFonts w:eastAsiaTheme="minorHAnsi" w:hint="cs"/>
                <w:vertAlign w:val="superscript"/>
                <w:rtl/>
              </w:rPr>
              <w:t>(</w:t>
            </w:r>
            <w:r w:rsidR="00557E34">
              <w:rPr>
                <w:rFonts w:eastAsiaTheme="minorHAnsi" w:hint="cs"/>
                <w:vertAlign w:val="superscript"/>
                <w:rtl/>
              </w:rPr>
              <w:t>3</w:t>
            </w:r>
            <w:r w:rsidR="00557E34" w:rsidRPr="00125FDD">
              <w:rPr>
                <w:rFonts w:eastAsiaTheme="minorHAnsi" w:hint="cs"/>
                <w:vertAlign w:val="superscript"/>
                <w:rtl/>
              </w:rPr>
              <w:t>)</w:t>
            </w:r>
          </w:p>
        </w:tc>
        <w:tc>
          <w:tcPr>
            <w:tcW w:w="1843" w:type="dxa"/>
          </w:tcPr>
          <w:p w14:paraId="6DA32CD9" w14:textId="77777777" w:rsidR="003A2B25" w:rsidRPr="003A2B25" w:rsidRDefault="003A2B25" w:rsidP="00A979A1">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Ref506906698 \r \h</w:instrText>
            </w:r>
            <w:r>
              <w:rPr>
                <w:rtl/>
              </w:rPr>
              <w:instrText xml:space="preserve"> </w:instrText>
            </w:r>
            <w:r>
              <w:rPr>
                <w:rtl/>
              </w:rPr>
            </w:r>
            <w:r>
              <w:rPr>
                <w:rtl/>
              </w:rPr>
              <w:fldChar w:fldCharType="separate"/>
            </w:r>
            <w:r>
              <w:rPr>
                <w:rtl/>
              </w:rPr>
              <w:t>‏3.2.1</w:t>
            </w:r>
            <w:r>
              <w:rPr>
                <w:rtl/>
              </w:rPr>
              <w:fldChar w:fldCharType="end"/>
            </w:r>
          </w:p>
        </w:tc>
        <w:tc>
          <w:tcPr>
            <w:tcW w:w="2143" w:type="dxa"/>
          </w:tcPr>
          <w:p w14:paraId="27FC6803" w14:textId="77777777" w:rsidR="003A2B25" w:rsidRDefault="003A2B25" w:rsidP="00D856E0">
            <w:pPr>
              <w:jc w:val="center"/>
            </w:pPr>
            <w:r>
              <w:rPr>
                <w:rFonts w:hint="cs"/>
                <w:rtl/>
              </w:rPr>
              <w:t>3</w:t>
            </w:r>
          </w:p>
        </w:tc>
        <w:tc>
          <w:tcPr>
            <w:tcW w:w="1889" w:type="dxa"/>
          </w:tcPr>
          <w:p w14:paraId="192EF337" w14:textId="77777777" w:rsidR="003A2B25" w:rsidRDefault="003A2B25" w:rsidP="00CA2B19">
            <w:pPr>
              <w:spacing w:line="336" w:lineRule="auto"/>
              <w:jc w:val="center"/>
              <w:rPr>
                <w:rtl/>
              </w:rPr>
            </w:pPr>
            <w:r>
              <w:rPr>
                <w:rFonts w:hint="cs"/>
                <w:rtl/>
              </w:rPr>
              <w:t>33.3% נפח דיסקים נטו</w:t>
            </w:r>
          </w:p>
          <w:p w14:paraId="39353A55" w14:textId="77777777" w:rsidR="003A2B25" w:rsidRDefault="003A2B25" w:rsidP="00CA2B19">
            <w:pPr>
              <w:spacing w:line="336" w:lineRule="auto"/>
              <w:jc w:val="center"/>
              <w:rPr>
                <w:rtl/>
              </w:rPr>
            </w:pPr>
            <w:r>
              <w:rPr>
                <w:rFonts w:hint="cs"/>
                <w:rtl/>
              </w:rPr>
              <w:t>33.3% בביצועים (</w:t>
            </w:r>
            <w:r>
              <w:t>IOPs</w:t>
            </w:r>
            <w:r>
              <w:rPr>
                <w:rFonts w:hint="cs"/>
                <w:rtl/>
              </w:rPr>
              <w:t>)</w:t>
            </w:r>
          </w:p>
        </w:tc>
      </w:tr>
      <w:tr w:rsidR="003A2B25" w14:paraId="7CE56EF3" w14:textId="77777777" w:rsidTr="00F91A14">
        <w:trPr>
          <w:cantSplit/>
        </w:trPr>
        <w:tc>
          <w:tcPr>
            <w:tcW w:w="500" w:type="dxa"/>
            <w:tcMar>
              <w:top w:w="0" w:type="dxa"/>
              <w:left w:w="108" w:type="dxa"/>
              <w:bottom w:w="0" w:type="dxa"/>
              <w:right w:w="108" w:type="dxa"/>
            </w:tcMar>
          </w:tcPr>
          <w:p w14:paraId="38779901" w14:textId="77777777" w:rsidR="003A2B25" w:rsidRPr="0069134D" w:rsidRDefault="003A2B25" w:rsidP="00D856E0">
            <w:pPr>
              <w:pStyle w:val="af0"/>
              <w:numPr>
                <w:ilvl w:val="0"/>
                <w:numId w:val="293"/>
              </w:numPr>
              <w:ind w:left="170" w:hanging="170"/>
              <w:jc w:val="center"/>
              <w:rPr>
                <w:rFonts w:eastAsiaTheme="minorHAnsi"/>
                <w:rtl/>
              </w:rPr>
            </w:pPr>
          </w:p>
        </w:tc>
        <w:tc>
          <w:tcPr>
            <w:tcW w:w="2573" w:type="dxa"/>
            <w:tcMar>
              <w:top w:w="0" w:type="dxa"/>
              <w:left w:w="108" w:type="dxa"/>
              <w:bottom w:w="0" w:type="dxa"/>
              <w:right w:w="108" w:type="dxa"/>
            </w:tcMar>
          </w:tcPr>
          <w:p w14:paraId="5F3592F4" w14:textId="77777777" w:rsidR="003A2B25" w:rsidRDefault="003A2B25" w:rsidP="00D856E0">
            <w:pPr>
              <w:rPr>
                <w:rtl/>
              </w:rPr>
            </w:pPr>
            <w:r>
              <w:rPr>
                <w:rFonts w:hint="cs"/>
                <w:rtl/>
              </w:rPr>
              <w:t xml:space="preserve">מערכי גיבוי </w:t>
            </w:r>
            <w:r w:rsidR="00557E34" w:rsidRPr="00125FDD">
              <w:rPr>
                <w:rFonts w:eastAsiaTheme="minorHAnsi" w:hint="cs"/>
                <w:vertAlign w:val="superscript"/>
                <w:rtl/>
              </w:rPr>
              <w:t>(</w:t>
            </w:r>
            <w:r w:rsidR="00557E34">
              <w:rPr>
                <w:rFonts w:eastAsiaTheme="minorHAnsi" w:hint="cs"/>
                <w:vertAlign w:val="superscript"/>
                <w:rtl/>
              </w:rPr>
              <w:t>3</w:t>
            </w:r>
            <w:r w:rsidR="00557E34" w:rsidRPr="00125FDD">
              <w:rPr>
                <w:rFonts w:eastAsiaTheme="minorHAnsi" w:hint="cs"/>
                <w:vertAlign w:val="superscript"/>
                <w:rtl/>
              </w:rPr>
              <w:t>)</w:t>
            </w:r>
            <w:r w:rsidR="00557E34">
              <w:rPr>
                <w:rFonts w:hint="cs"/>
                <w:rtl/>
              </w:rPr>
              <w:t xml:space="preserve"> </w:t>
            </w:r>
            <w:r>
              <w:rPr>
                <w:rFonts w:hint="cs"/>
                <w:rtl/>
              </w:rPr>
              <w:t>(</w:t>
            </w:r>
            <w:r>
              <w:t>Backup to Disk</w:t>
            </w:r>
            <w:r>
              <w:rPr>
                <w:rFonts w:hint="cs"/>
                <w:rtl/>
              </w:rPr>
              <w:t>) וספריות גיבוי/קלטות</w:t>
            </w:r>
          </w:p>
        </w:tc>
        <w:tc>
          <w:tcPr>
            <w:tcW w:w="1843" w:type="dxa"/>
          </w:tcPr>
          <w:p w14:paraId="25538172" w14:textId="77777777" w:rsidR="003A2B25" w:rsidRPr="003A2B25" w:rsidRDefault="003A2B25" w:rsidP="00A979A1">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Ref506906710 \r \h</w:instrText>
            </w:r>
            <w:r>
              <w:rPr>
                <w:rtl/>
              </w:rPr>
              <w:instrText xml:space="preserve"> </w:instrText>
            </w:r>
            <w:r>
              <w:rPr>
                <w:rtl/>
              </w:rPr>
            </w:r>
            <w:r>
              <w:rPr>
                <w:rtl/>
              </w:rPr>
              <w:fldChar w:fldCharType="separate"/>
            </w:r>
            <w:r>
              <w:rPr>
                <w:rtl/>
              </w:rPr>
              <w:t>‏3.2.2</w:t>
            </w:r>
            <w:r>
              <w:rPr>
                <w:rtl/>
              </w:rPr>
              <w:fldChar w:fldCharType="end"/>
            </w:r>
          </w:p>
        </w:tc>
        <w:tc>
          <w:tcPr>
            <w:tcW w:w="2143" w:type="dxa"/>
          </w:tcPr>
          <w:p w14:paraId="0F99ADFC" w14:textId="77777777" w:rsidR="003A2B25" w:rsidRDefault="003A2B25" w:rsidP="00D856E0">
            <w:pPr>
              <w:jc w:val="center"/>
            </w:pPr>
            <w:r>
              <w:rPr>
                <w:rFonts w:hint="cs"/>
                <w:rtl/>
              </w:rPr>
              <w:t>3</w:t>
            </w:r>
          </w:p>
        </w:tc>
        <w:tc>
          <w:tcPr>
            <w:tcW w:w="1889" w:type="dxa"/>
          </w:tcPr>
          <w:p w14:paraId="15B45F89" w14:textId="77777777" w:rsidR="003A2B25" w:rsidRDefault="003A2B25" w:rsidP="00CA2B19">
            <w:pPr>
              <w:spacing w:line="336" w:lineRule="auto"/>
              <w:jc w:val="center"/>
              <w:rPr>
                <w:rtl/>
              </w:rPr>
            </w:pPr>
            <w:r>
              <w:rPr>
                <w:rFonts w:hint="cs"/>
                <w:rtl/>
              </w:rPr>
              <w:t>33.3% נפח דיסקים נטו</w:t>
            </w:r>
          </w:p>
          <w:p w14:paraId="43C1CD15" w14:textId="77777777" w:rsidR="003A2B25" w:rsidRDefault="003A2B25" w:rsidP="00CA2B19">
            <w:pPr>
              <w:spacing w:line="336" w:lineRule="auto"/>
              <w:jc w:val="center"/>
              <w:rPr>
                <w:rtl/>
              </w:rPr>
            </w:pPr>
            <w:r>
              <w:rPr>
                <w:rFonts w:hint="cs"/>
                <w:rtl/>
              </w:rPr>
              <w:t>33.3% בביצועים (</w:t>
            </w:r>
            <w:r>
              <w:t>IOPs</w:t>
            </w:r>
            <w:r>
              <w:rPr>
                <w:rFonts w:hint="cs"/>
                <w:rtl/>
              </w:rPr>
              <w:t>)</w:t>
            </w:r>
          </w:p>
        </w:tc>
      </w:tr>
      <w:tr w:rsidR="003A2B25" w14:paraId="7DCACFB7" w14:textId="77777777" w:rsidTr="00F91A14">
        <w:trPr>
          <w:cantSplit/>
        </w:trPr>
        <w:tc>
          <w:tcPr>
            <w:tcW w:w="500" w:type="dxa"/>
            <w:tcMar>
              <w:top w:w="0" w:type="dxa"/>
              <w:left w:w="108" w:type="dxa"/>
              <w:bottom w:w="0" w:type="dxa"/>
              <w:right w:w="108" w:type="dxa"/>
            </w:tcMar>
          </w:tcPr>
          <w:p w14:paraId="08DE55B2" w14:textId="77777777" w:rsidR="003A2B25" w:rsidRDefault="003A2B25" w:rsidP="00D856E0">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548A330D" w14:textId="77777777" w:rsidR="003A2B25" w:rsidRDefault="003A2B25" w:rsidP="00557E34">
            <w:pPr>
              <w:rPr>
                <w:rFonts w:eastAsiaTheme="minorHAnsi"/>
              </w:rPr>
            </w:pPr>
            <w:r>
              <w:rPr>
                <w:rtl/>
              </w:rPr>
              <w:t>נתבים</w:t>
            </w:r>
            <w:r w:rsidR="00557E34" w:rsidRPr="00125FDD">
              <w:rPr>
                <w:rFonts w:eastAsiaTheme="minorHAnsi" w:hint="cs"/>
                <w:vertAlign w:val="superscript"/>
                <w:rtl/>
              </w:rPr>
              <w:t>(</w:t>
            </w:r>
            <w:r w:rsidR="00557E34">
              <w:rPr>
                <w:rFonts w:eastAsiaTheme="minorHAnsi" w:hint="cs"/>
                <w:vertAlign w:val="superscript"/>
                <w:rtl/>
              </w:rPr>
              <w:t>3</w:t>
            </w:r>
            <w:r w:rsidR="00557E34" w:rsidRPr="00125FDD">
              <w:rPr>
                <w:rFonts w:eastAsiaTheme="minorHAnsi" w:hint="cs"/>
                <w:vertAlign w:val="superscript"/>
                <w:rtl/>
              </w:rPr>
              <w:t>)</w:t>
            </w:r>
            <w:r w:rsidR="00125FDD">
              <w:rPr>
                <w:rFonts w:eastAsiaTheme="minorHAnsi" w:hint="cs"/>
                <w:rtl/>
              </w:rPr>
              <w:t xml:space="preserve"> </w:t>
            </w:r>
            <w:r w:rsidR="00125FDD" w:rsidRPr="00125FDD">
              <w:rPr>
                <w:rFonts w:eastAsiaTheme="minorHAnsi" w:hint="cs"/>
                <w:vertAlign w:val="superscript"/>
                <w:rtl/>
              </w:rPr>
              <w:t>(4)</w:t>
            </w:r>
          </w:p>
        </w:tc>
        <w:tc>
          <w:tcPr>
            <w:tcW w:w="1843" w:type="dxa"/>
          </w:tcPr>
          <w:p w14:paraId="54D56C10" w14:textId="77777777" w:rsidR="003A2B25" w:rsidRDefault="003A2B25" w:rsidP="00D856E0">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Ref506906754 \r \h</w:instrText>
            </w:r>
            <w:r>
              <w:rPr>
                <w:rtl/>
              </w:rPr>
              <w:instrText xml:space="preserve"> </w:instrText>
            </w:r>
            <w:r>
              <w:rPr>
                <w:rtl/>
              </w:rPr>
            </w:r>
            <w:r>
              <w:rPr>
                <w:rtl/>
              </w:rPr>
              <w:fldChar w:fldCharType="separate"/>
            </w:r>
            <w:r>
              <w:rPr>
                <w:rtl/>
              </w:rPr>
              <w:t>‏3.31</w:t>
            </w:r>
            <w:r>
              <w:rPr>
                <w:rtl/>
              </w:rPr>
              <w:fldChar w:fldCharType="end"/>
            </w:r>
          </w:p>
        </w:tc>
        <w:tc>
          <w:tcPr>
            <w:tcW w:w="2143" w:type="dxa"/>
          </w:tcPr>
          <w:p w14:paraId="1A9F82B3" w14:textId="77777777" w:rsidR="003A2B25" w:rsidRDefault="003A2B25" w:rsidP="00D856E0">
            <w:pPr>
              <w:jc w:val="center"/>
            </w:pPr>
            <w:r>
              <w:rPr>
                <w:rFonts w:hint="cs"/>
                <w:rtl/>
              </w:rPr>
              <w:t>8</w:t>
            </w:r>
          </w:p>
        </w:tc>
        <w:tc>
          <w:tcPr>
            <w:tcW w:w="1889" w:type="dxa"/>
          </w:tcPr>
          <w:p w14:paraId="7465BB2E" w14:textId="77777777" w:rsidR="003A2B25" w:rsidRDefault="003A2B25" w:rsidP="00CA2B19">
            <w:pPr>
              <w:spacing w:line="336" w:lineRule="auto"/>
              <w:jc w:val="center"/>
              <w:rPr>
                <w:rtl/>
              </w:rPr>
            </w:pPr>
            <w:r>
              <w:rPr>
                <w:rFonts w:hint="cs"/>
                <w:rtl/>
              </w:rPr>
              <w:t>133.33% גידול ברוחב הפס</w:t>
            </w:r>
          </w:p>
        </w:tc>
      </w:tr>
      <w:tr w:rsidR="003A2B25" w14:paraId="0A05F50C" w14:textId="77777777" w:rsidTr="00F91A14">
        <w:trPr>
          <w:cantSplit/>
        </w:trPr>
        <w:tc>
          <w:tcPr>
            <w:tcW w:w="500" w:type="dxa"/>
            <w:tcMar>
              <w:top w:w="0" w:type="dxa"/>
              <w:left w:w="108" w:type="dxa"/>
              <w:bottom w:w="0" w:type="dxa"/>
              <w:right w:w="108" w:type="dxa"/>
            </w:tcMar>
          </w:tcPr>
          <w:p w14:paraId="688F90FF" w14:textId="77777777" w:rsidR="003A2B25" w:rsidRDefault="003A2B25" w:rsidP="0085012D">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tcPr>
          <w:p w14:paraId="66BA67AB" w14:textId="77777777" w:rsidR="003A2B25" w:rsidRDefault="003A2B25" w:rsidP="00CA2B19">
            <w:pPr>
              <w:spacing w:line="336" w:lineRule="auto"/>
              <w:jc w:val="left"/>
            </w:pPr>
            <w:r>
              <w:rPr>
                <w:rFonts w:hint="cs"/>
                <w:rtl/>
              </w:rPr>
              <w:t xml:space="preserve">מתגי </w:t>
            </w:r>
            <w:r>
              <w:t>Backbone</w:t>
            </w:r>
            <w:r>
              <w:rPr>
                <w:rFonts w:hint="cs"/>
                <w:rtl/>
              </w:rPr>
              <w:t xml:space="preserve"> (באתר מרכזי ואתר גיבוי)</w:t>
            </w:r>
            <w:r w:rsidR="00557E34" w:rsidRPr="00125FDD">
              <w:rPr>
                <w:rFonts w:eastAsiaTheme="minorHAnsi" w:hint="cs"/>
                <w:vertAlign w:val="superscript"/>
                <w:rtl/>
              </w:rPr>
              <w:t xml:space="preserve"> (</w:t>
            </w:r>
            <w:r w:rsidR="00557E34">
              <w:rPr>
                <w:rFonts w:eastAsiaTheme="minorHAnsi" w:hint="cs"/>
                <w:vertAlign w:val="superscript"/>
                <w:rtl/>
              </w:rPr>
              <w:t>3</w:t>
            </w:r>
            <w:r w:rsidR="00557E34" w:rsidRPr="00125FDD">
              <w:rPr>
                <w:rFonts w:eastAsiaTheme="minorHAnsi" w:hint="cs"/>
                <w:vertAlign w:val="superscript"/>
                <w:rtl/>
              </w:rPr>
              <w:t>)</w:t>
            </w:r>
            <w:r w:rsidR="00125FDD">
              <w:rPr>
                <w:rFonts w:hint="cs"/>
                <w:rtl/>
              </w:rPr>
              <w:t xml:space="preserve"> </w:t>
            </w:r>
            <w:r w:rsidR="00125FDD" w:rsidRPr="00125FDD">
              <w:rPr>
                <w:rFonts w:hint="cs"/>
                <w:vertAlign w:val="superscript"/>
                <w:rtl/>
              </w:rPr>
              <w:t>(4)</w:t>
            </w:r>
          </w:p>
        </w:tc>
        <w:tc>
          <w:tcPr>
            <w:tcW w:w="1843" w:type="dxa"/>
          </w:tcPr>
          <w:p w14:paraId="1827ED94" w14:textId="77777777" w:rsidR="003A2B25" w:rsidRDefault="003A2B25" w:rsidP="0085012D">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Ref506906772 \r \h</w:instrText>
            </w:r>
            <w:r>
              <w:rPr>
                <w:rtl/>
              </w:rPr>
              <w:instrText xml:space="preserve"> </w:instrText>
            </w:r>
            <w:r>
              <w:rPr>
                <w:rtl/>
              </w:rPr>
            </w:r>
            <w:r>
              <w:rPr>
                <w:rtl/>
              </w:rPr>
              <w:fldChar w:fldCharType="separate"/>
            </w:r>
            <w:r>
              <w:rPr>
                <w:rtl/>
              </w:rPr>
              <w:t>‏3.30</w:t>
            </w:r>
            <w:r>
              <w:rPr>
                <w:rtl/>
              </w:rPr>
              <w:fldChar w:fldCharType="end"/>
            </w:r>
          </w:p>
        </w:tc>
        <w:tc>
          <w:tcPr>
            <w:tcW w:w="2143" w:type="dxa"/>
          </w:tcPr>
          <w:p w14:paraId="4ED2142A" w14:textId="77777777" w:rsidR="003A2B25" w:rsidRDefault="003A2B25" w:rsidP="0085012D">
            <w:pPr>
              <w:jc w:val="center"/>
              <w:rPr>
                <w:rtl/>
              </w:rPr>
            </w:pPr>
            <w:r>
              <w:rPr>
                <w:rFonts w:hint="cs"/>
                <w:rtl/>
              </w:rPr>
              <w:t>5</w:t>
            </w:r>
          </w:p>
        </w:tc>
        <w:tc>
          <w:tcPr>
            <w:tcW w:w="1889" w:type="dxa"/>
          </w:tcPr>
          <w:p w14:paraId="6C5C8172" w14:textId="77777777" w:rsidR="003A2B25" w:rsidRDefault="003A2B25" w:rsidP="00CA2B19">
            <w:pPr>
              <w:spacing w:line="336" w:lineRule="auto"/>
              <w:jc w:val="center"/>
              <w:rPr>
                <w:rtl/>
              </w:rPr>
            </w:pPr>
            <w:r>
              <w:rPr>
                <w:rFonts w:hint="cs"/>
                <w:rtl/>
              </w:rPr>
              <w:t>200%</w:t>
            </w:r>
          </w:p>
          <w:p w14:paraId="33DEEBB9" w14:textId="77777777" w:rsidR="0087742F" w:rsidRDefault="00212F87" w:rsidP="00CA2B19">
            <w:pPr>
              <w:spacing w:line="336" w:lineRule="auto"/>
              <w:jc w:val="center"/>
              <w:rPr>
                <w:rtl/>
              </w:rPr>
            </w:pPr>
            <w:r>
              <w:rPr>
                <w:rFonts w:hint="cs"/>
                <w:rtl/>
              </w:rPr>
              <w:t xml:space="preserve">כאשר </w:t>
            </w:r>
            <w:r w:rsidR="0087742F">
              <w:rPr>
                <w:rFonts w:hint="cs"/>
                <w:rtl/>
              </w:rPr>
              <w:t>לפחות 10% מהפורטים בקצב המרבי</w:t>
            </w:r>
          </w:p>
        </w:tc>
      </w:tr>
      <w:tr w:rsidR="003A2B25" w14:paraId="068B7199" w14:textId="77777777" w:rsidTr="00F91A14">
        <w:trPr>
          <w:cantSplit/>
        </w:trPr>
        <w:tc>
          <w:tcPr>
            <w:tcW w:w="500" w:type="dxa"/>
            <w:tcMar>
              <w:top w:w="0" w:type="dxa"/>
              <w:left w:w="108" w:type="dxa"/>
              <w:bottom w:w="0" w:type="dxa"/>
              <w:right w:w="108" w:type="dxa"/>
            </w:tcMar>
          </w:tcPr>
          <w:p w14:paraId="219682DC" w14:textId="77777777" w:rsidR="003A2B25" w:rsidRDefault="003A2B25" w:rsidP="00D856E0">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2626FFED" w14:textId="77777777" w:rsidR="003A2B25" w:rsidRDefault="003A2B25" w:rsidP="00D856E0">
            <w:pPr>
              <w:rPr>
                <w:rFonts w:eastAsiaTheme="minorHAnsi"/>
              </w:rPr>
            </w:pPr>
            <w:r>
              <w:rPr>
                <w:rtl/>
              </w:rPr>
              <w:t>מתגים</w:t>
            </w:r>
            <w:r w:rsidR="00125FDD">
              <w:rPr>
                <w:rFonts w:eastAsiaTheme="minorHAnsi" w:hint="cs"/>
                <w:rtl/>
              </w:rPr>
              <w:t xml:space="preserve"> </w:t>
            </w:r>
            <w:r w:rsidR="00212F87" w:rsidRPr="00125FDD">
              <w:rPr>
                <w:rFonts w:eastAsiaTheme="minorHAnsi" w:hint="cs"/>
                <w:vertAlign w:val="superscript"/>
                <w:rtl/>
              </w:rPr>
              <w:t>(</w:t>
            </w:r>
            <w:r w:rsidR="00212F87">
              <w:rPr>
                <w:rFonts w:eastAsiaTheme="minorHAnsi" w:hint="cs"/>
                <w:vertAlign w:val="superscript"/>
                <w:rtl/>
              </w:rPr>
              <w:t>3</w:t>
            </w:r>
            <w:r w:rsidR="00212F87" w:rsidRPr="00125FDD">
              <w:rPr>
                <w:rFonts w:eastAsiaTheme="minorHAnsi" w:hint="cs"/>
                <w:vertAlign w:val="superscript"/>
                <w:rtl/>
              </w:rPr>
              <w:t>)</w:t>
            </w:r>
            <w:r w:rsidR="00212F87">
              <w:rPr>
                <w:rFonts w:hint="cs"/>
                <w:rtl/>
              </w:rPr>
              <w:t xml:space="preserve"> </w:t>
            </w:r>
            <w:r w:rsidR="00125FDD" w:rsidRPr="00125FDD">
              <w:rPr>
                <w:rFonts w:eastAsiaTheme="minorHAnsi" w:hint="cs"/>
                <w:vertAlign w:val="superscript"/>
                <w:rtl/>
              </w:rPr>
              <w:t>(4)</w:t>
            </w:r>
          </w:p>
        </w:tc>
        <w:tc>
          <w:tcPr>
            <w:tcW w:w="1843" w:type="dxa"/>
          </w:tcPr>
          <w:p w14:paraId="4134DDF2" w14:textId="77777777" w:rsidR="003A2B25" w:rsidRDefault="003A2B25" w:rsidP="00D856E0">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Ref506906789 \r \h</w:instrText>
            </w:r>
            <w:r>
              <w:rPr>
                <w:rtl/>
              </w:rPr>
              <w:instrText xml:space="preserve"> </w:instrText>
            </w:r>
            <w:r>
              <w:rPr>
                <w:rtl/>
              </w:rPr>
            </w:r>
            <w:r>
              <w:rPr>
                <w:rtl/>
              </w:rPr>
              <w:fldChar w:fldCharType="separate"/>
            </w:r>
            <w:r>
              <w:rPr>
                <w:rtl/>
              </w:rPr>
              <w:t>‏3.30</w:t>
            </w:r>
            <w:r>
              <w:rPr>
                <w:rtl/>
              </w:rPr>
              <w:fldChar w:fldCharType="end"/>
            </w:r>
          </w:p>
        </w:tc>
        <w:tc>
          <w:tcPr>
            <w:tcW w:w="2143" w:type="dxa"/>
          </w:tcPr>
          <w:p w14:paraId="24336542" w14:textId="77777777" w:rsidR="003A2B25" w:rsidRDefault="003A2B25" w:rsidP="00D856E0">
            <w:pPr>
              <w:jc w:val="center"/>
            </w:pPr>
            <w:r>
              <w:rPr>
                <w:rFonts w:hint="cs"/>
                <w:rtl/>
              </w:rPr>
              <w:t>10</w:t>
            </w:r>
          </w:p>
        </w:tc>
        <w:tc>
          <w:tcPr>
            <w:tcW w:w="1889" w:type="dxa"/>
          </w:tcPr>
          <w:p w14:paraId="62C04E5F" w14:textId="77777777" w:rsidR="003A2B25" w:rsidRDefault="003A2B25" w:rsidP="003A2B25">
            <w:pPr>
              <w:jc w:val="center"/>
              <w:rPr>
                <w:rtl/>
              </w:rPr>
            </w:pPr>
            <w:r>
              <w:rPr>
                <w:rFonts w:hint="cs"/>
                <w:rtl/>
              </w:rPr>
              <w:t>100%</w:t>
            </w:r>
            <w:r w:rsidR="00F72EFE">
              <w:rPr>
                <w:rFonts w:hint="cs"/>
                <w:rtl/>
              </w:rPr>
              <w:t xml:space="preserve"> ברוחב פס</w:t>
            </w:r>
          </w:p>
        </w:tc>
      </w:tr>
      <w:tr w:rsidR="003A2B25" w14:paraId="41E847D9" w14:textId="77777777" w:rsidTr="00F91A14">
        <w:trPr>
          <w:cantSplit/>
        </w:trPr>
        <w:tc>
          <w:tcPr>
            <w:tcW w:w="500" w:type="dxa"/>
            <w:tcMar>
              <w:top w:w="0" w:type="dxa"/>
              <w:left w:w="108" w:type="dxa"/>
              <w:bottom w:w="0" w:type="dxa"/>
              <w:right w:w="108" w:type="dxa"/>
            </w:tcMar>
          </w:tcPr>
          <w:p w14:paraId="2E91C151" w14:textId="77777777" w:rsidR="003A2B25" w:rsidRDefault="003A2B25" w:rsidP="00D856E0">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28B205E3" w14:textId="77777777" w:rsidR="003A2B25" w:rsidRDefault="003A2B25" w:rsidP="00212F87">
            <w:pPr>
              <w:spacing w:line="336" w:lineRule="auto"/>
              <w:jc w:val="left"/>
              <w:rPr>
                <w:rFonts w:eastAsiaTheme="minorHAnsi"/>
                <w:rtl/>
              </w:rPr>
            </w:pPr>
            <w:r>
              <w:rPr>
                <w:rtl/>
              </w:rPr>
              <w:t>חומרת אבטחת מידע</w:t>
            </w:r>
            <w:r>
              <w:rPr>
                <w:rFonts w:eastAsiaTheme="minorHAnsi" w:hint="cs"/>
                <w:rtl/>
              </w:rPr>
              <w:t xml:space="preserve"> </w:t>
            </w:r>
            <w:r w:rsidR="00557E34" w:rsidRPr="00125FDD">
              <w:rPr>
                <w:rFonts w:eastAsiaTheme="minorHAnsi" w:hint="cs"/>
                <w:vertAlign w:val="superscript"/>
                <w:rtl/>
              </w:rPr>
              <w:t>(</w:t>
            </w:r>
            <w:r w:rsidR="00557E34">
              <w:rPr>
                <w:rFonts w:eastAsiaTheme="minorHAnsi" w:hint="cs"/>
                <w:vertAlign w:val="superscript"/>
                <w:rtl/>
              </w:rPr>
              <w:t>3</w:t>
            </w:r>
            <w:r w:rsidR="00557E34" w:rsidRPr="00125FDD">
              <w:rPr>
                <w:rFonts w:eastAsiaTheme="minorHAnsi" w:hint="cs"/>
                <w:vertAlign w:val="superscript"/>
                <w:rtl/>
              </w:rPr>
              <w:t>)</w:t>
            </w:r>
            <w:r w:rsidR="00212F87">
              <w:rPr>
                <w:rFonts w:eastAsiaTheme="minorHAnsi" w:hint="cs"/>
                <w:rtl/>
              </w:rPr>
              <w:t xml:space="preserve"> </w:t>
            </w:r>
            <w:r w:rsidR="00212F87" w:rsidRPr="00212F87">
              <w:rPr>
                <w:rFonts w:eastAsiaTheme="minorHAnsi" w:hint="cs"/>
                <w:vertAlign w:val="superscript"/>
                <w:rtl/>
              </w:rPr>
              <w:t>(4)</w:t>
            </w:r>
            <w:r w:rsidR="00212F87">
              <w:rPr>
                <w:rFonts w:eastAsiaTheme="minorHAnsi" w:hint="cs"/>
                <w:rtl/>
              </w:rPr>
              <w:t xml:space="preserve"> </w:t>
            </w:r>
            <w:r>
              <w:rPr>
                <w:rFonts w:eastAsiaTheme="minorHAnsi" w:hint="cs"/>
                <w:rtl/>
              </w:rPr>
              <w:t xml:space="preserve">(מכל סוג שהוא לרבות: </w:t>
            </w:r>
            <w:r>
              <w:rPr>
                <w:rFonts w:eastAsiaTheme="minorHAnsi"/>
              </w:rPr>
              <w:t>FW</w:t>
            </w:r>
            <w:r>
              <w:rPr>
                <w:rFonts w:eastAsiaTheme="minorHAnsi" w:hint="cs"/>
                <w:rtl/>
              </w:rPr>
              <w:t xml:space="preserve">, </w:t>
            </w:r>
            <w:r w:rsidR="00125FDD">
              <w:rPr>
                <w:rFonts w:eastAsiaTheme="minorHAnsi" w:hint="cs"/>
              </w:rPr>
              <w:t>DLP</w:t>
            </w:r>
            <w:r w:rsidR="00125FDD">
              <w:rPr>
                <w:rFonts w:eastAsiaTheme="minorHAnsi" w:hint="cs"/>
                <w:rtl/>
              </w:rPr>
              <w:t xml:space="preserve">, </w:t>
            </w:r>
            <w:r>
              <w:rPr>
                <w:rFonts w:eastAsiaTheme="minorHAnsi" w:hint="cs"/>
                <w:rtl/>
              </w:rPr>
              <w:t xml:space="preserve">הלבנה, </w:t>
            </w:r>
            <w:r>
              <w:rPr>
                <w:rFonts w:eastAsiaTheme="minorHAnsi"/>
              </w:rPr>
              <w:t>NAC</w:t>
            </w:r>
            <w:r>
              <w:rPr>
                <w:rFonts w:eastAsiaTheme="minorHAnsi" w:hint="cs"/>
                <w:rtl/>
              </w:rPr>
              <w:t xml:space="preserve">, </w:t>
            </w:r>
            <w:r>
              <w:rPr>
                <w:rFonts w:eastAsiaTheme="minorHAnsi"/>
              </w:rPr>
              <w:t>WEB &amp; MAIL Gateway</w:t>
            </w:r>
            <w:r>
              <w:rPr>
                <w:rFonts w:eastAsiaTheme="minorHAnsi" w:hint="cs"/>
                <w:rtl/>
              </w:rPr>
              <w:t xml:space="preserve">, </w:t>
            </w:r>
            <w:r>
              <w:rPr>
                <w:rFonts w:eastAsiaTheme="minorHAnsi"/>
              </w:rPr>
              <w:t>SIEM</w:t>
            </w:r>
            <w:r>
              <w:rPr>
                <w:rFonts w:eastAsiaTheme="minorHAnsi" w:hint="cs"/>
                <w:rtl/>
              </w:rPr>
              <w:t xml:space="preserve">, </w:t>
            </w:r>
          </w:p>
        </w:tc>
        <w:tc>
          <w:tcPr>
            <w:tcW w:w="1843" w:type="dxa"/>
          </w:tcPr>
          <w:p w14:paraId="5098978D" w14:textId="77777777" w:rsidR="003A2B25" w:rsidRDefault="003A2B25" w:rsidP="00D856E0">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Ref506906811 \r \h</w:instrText>
            </w:r>
            <w:r>
              <w:rPr>
                <w:rtl/>
              </w:rPr>
              <w:instrText xml:space="preserve"> </w:instrText>
            </w:r>
            <w:r>
              <w:rPr>
                <w:rtl/>
              </w:rPr>
            </w:r>
            <w:r>
              <w:rPr>
                <w:rtl/>
              </w:rPr>
              <w:fldChar w:fldCharType="separate"/>
            </w:r>
            <w:r>
              <w:rPr>
                <w:rtl/>
              </w:rPr>
              <w:t>‏3.35</w:t>
            </w:r>
            <w:r>
              <w:rPr>
                <w:rtl/>
              </w:rPr>
              <w:fldChar w:fldCharType="end"/>
            </w:r>
          </w:p>
        </w:tc>
        <w:tc>
          <w:tcPr>
            <w:tcW w:w="2143" w:type="dxa"/>
          </w:tcPr>
          <w:p w14:paraId="08FADE02" w14:textId="77777777" w:rsidR="003A2B25" w:rsidRDefault="003A2B25" w:rsidP="00D856E0">
            <w:pPr>
              <w:jc w:val="center"/>
            </w:pPr>
            <w:r>
              <w:rPr>
                <w:rFonts w:hint="cs"/>
                <w:rtl/>
              </w:rPr>
              <w:t>3</w:t>
            </w:r>
          </w:p>
        </w:tc>
        <w:tc>
          <w:tcPr>
            <w:tcW w:w="1889" w:type="dxa"/>
          </w:tcPr>
          <w:p w14:paraId="1B23A7C7" w14:textId="77777777" w:rsidR="003A2B25" w:rsidRDefault="003A2B25" w:rsidP="00CA2B19">
            <w:pPr>
              <w:spacing w:line="336" w:lineRule="auto"/>
              <w:jc w:val="center"/>
            </w:pPr>
            <w:r>
              <w:t>FW</w:t>
            </w:r>
            <w:r>
              <w:rPr>
                <w:rFonts w:hint="cs"/>
                <w:rtl/>
              </w:rPr>
              <w:t xml:space="preserve"> ו- </w:t>
            </w:r>
            <w:r>
              <w:rPr>
                <w:rFonts w:eastAsiaTheme="minorHAnsi"/>
              </w:rPr>
              <w:t>WEB &amp; MAIL Gateway</w:t>
            </w:r>
            <w:r>
              <w:rPr>
                <w:rFonts w:hint="cs"/>
                <w:rtl/>
              </w:rPr>
              <w:t xml:space="preserve"> 133.33% גידול ברוחב הפס</w:t>
            </w:r>
          </w:p>
        </w:tc>
      </w:tr>
      <w:tr w:rsidR="003A2B25" w14:paraId="2A72EAEE" w14:textId="77777777" w:rsidTr="00F91A14">
        <w:trPr>
          <w:cantSplit/>
        </w:trPr>
        <w:tc>
          <w:tcPr>
            <w:tcW w:w="500" w:type="dxa"/>
            <w:tcMar>
              <w:top w:w="0" w:type="dxa"/>
              <w:left w:w="108" w:type="dxa"/>
              <w:bottom w:w="0" w:type="dxa"/>
              <w:right w:w="108" w:type="dxa"/>
            </w:tcMar>
          </w:tcPr>
          <w:p w14:paraId="07191F69" w14:textId="77777777" w:rsidR="003A2B25" w:rsidRDefault="003A2B25" w:rsidP="00D856E0">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69D6AEDF" w14:textId="77777777" w:rsidR="003A2B25" w:rsidRDefault="003A2B25" w:rsidP="00212F87">
            <w:pPr>
              <w:rPr>
                <w:rFonts w:eastAsiaTheme="minorHAnsi"/>
              </w:rPr>
            </w:pPr>
            <w:r>
              <w:rPr>
                <w:rtl/>
              </w:rPr>
              <w:t>עמדות קצה</w:t>
            </w:r>
            <w:r>
              <w:rPr>
                <w:rFonts w:eastAsiaTheme="minorHAnsi" w:hint="cs"/>
                <w:rtl/>
              </w:rPr>
              <w:t xml:space="preserve"> </w:t>
            </w:r>
            <w:r w:rsidRPr="003A2B25">
              <w:rPr>
                <w:rFonts w:eastAsiaTheme="minorHAnsi" w:hint="cs"/>
                <w:vertAlign w:val="superscript"/>
                <w:rtl/>
              </w:rPr>
              <w:t>(</w:t>
            </w:r>
            <w:r w:rsidR="00125FDD">
              <w:rPr>
                <w:rFonts w:eastAsiaTheme="minorHAnsi" w:hint="cs"/>
                <w:vertAlign w:val="superscript"/>
                <w:rtl/>
              </w:rPr>
              <w:t>5</w:t>
            </w:r>
            <w:r w:rsidRPr="003A2B25">
              <w:rPr>
                <w:rFonts w:eastAsiaTheme="minorHAnsi" w:hint="cs"/>
                <w:vertAlign w:val="superscript"/>
                <w:rtl/>
              </w:rPr>
              <w:t>)</w:t>
            </w:r>
          </w:p>
        </w:tc>
        <w:tc>
          <w:tcPr>
            <w:tcW w:w="1843" w:type="dxa"/>
          </w:tcPr>
          <w:p w14:paraId="6BFF95E6" w14:textId="77777777" w:rsidR="003A2B25" w:rsidRDefault="003A2B25" w:rsidP="00D856E0">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Ref506906870 \r \h</w:instrText>
            </w:r>
            <w:r>
              <w:rPr>
                <w:rtl/>
              </w:rPr>
              <w:instrText xml:space="preserve"> </w:instrText>
            </w:r>
            <w:r>
              <w:rPr>
                <w:rtl/>
              </w:rPr>
            </w:r>
            <w:r>
              <w:rPr>
                <w:rtl/>
              </w:rPr>
              <w:fldChar w:fldCharType="separate"/>
            </w:r>
            <w:r>
              <w:rPr>
                <w:rtl/>
              </w:rPr>
              <w:t>‏3.3.1</w:t>
            </w:r>
            <w:r>
              <w:rPr>
                <w:rtl/>
              </w:rPr>
              <w:fldChar w:fldCharType="end"/>
            </w:r>
          </w:p>
        </w:tc>
        <w:tc>
          <w:tcPr>
            <w:tcW w:w="2143" w:type="dxa"/>
          </w:tcPr>
          <w:p w14:paraId="4726802E" w14:textId="77777777" w:rsidR="003A2B25" w:rsidRDefault="0087742F" w:rsidP="00D856E0">
            <w:pPr>
              <w:jc w:val="center"/>
            </w:pPr>
            <w:r>
              <w:rPr>
                <w:rFonts w:hint="cs"/>
                <w:rtl/>
              </w:rPr>
              <w:t>3</w:t>
            </w:r>
          </w:p>
        </w:tc>
        <w:tc>
          <w:tcPr>
            <w:tcW w:w="1889" w:type="dxa"/>
          </w:tcPr>
          <w:p w14:paraId="2B1046A5" w14:textId="77777777" w:rsidR="003A2B25" w:rsidRDefault="0087742F" w:rsidP="00CA2B19">
            <w:pPr>
              <w:spacing w:line="336" w:lineRule="auto"/>
              <w:jc w:val="center"/>
              <w:rPr>
                <w:rtl/>
              </w:rPr>
            </w:pPr>
            <w:r>
              <w:rPr>
                <w:rFonts w:hint="cs"/>
                <w:rtl/>
              </w:rPr>
              <w:t>33</w:t>
            </w:r>
            <w:r w:rsidR="00EE3BE6">
              <w:rPr>
                <w:rFonts w:hint="cs"/>
                <w:rtl/>
              </w:rPr>
              <w:t>% בגודל זיכרון (</w:t>
            </w:r>
            <w:r w:rsidR="00EE3BE6">
              <w:rPr>
                <w:rFonts w:hint="cs"/>
              </w:rPr>
              <w:t>RAM</w:t>
            </w:r>
            <w:r w:rsidR="00EE3BE6">
              <w:rPr>
                <w:rFonts w:hint="cs"/>
                <w:rtl/>
              </w:rPr>
              <w:t>)</w:t>
            </w:r>
          </w:p>
        </w:tc>
      </w:tr>
      <w:tr w:rsidR="003A2B25" w14:paraId="59F90F6D" w14:textId="77777777" w:rsidTr="00F91A14">
        <w:trPr>
          <w:cantSplit/>
        </w:trPr>
        <w:tc>
          <w:tcPr>
            <w:tcW w:w="500" w:type="dxa"/>
            <w:tcMar>
              <w:top w:w="0" w:type="dxa"/>
              <w:left w:w="108" w:type="dxa"/>
              <w:bottom w:w="0" w:type="dxa"/>
              <w:right w:w="108" w:type="dxa"/>
            </w:tcMar>
          </w:tcPr>
          <w:p w14:paraId="15AB6EC6" w14:textId="77777777" w:rsidR="003A2B25" w:rsidRPr="0069134D" w:rsidRDefault="003A2B25" w:rsidP="0085012D">
            <w:pPr>
              <w:pStyle w:val="af0"/>
              <w:numPr>
                <w:ilvl w:val="0"/>
                <w:numId w:val="293"/>
              </w:numPr>
              <w:ind w:left="170" w:hanging="170"/>
              <w:jc w:val="center"/>
              <w:rPr>
                <w:rFonts w:eastAsiaTheme="minorHAnsi"/>
                <w:rtl/>
              </w:rPr>
            </w:pPr>
          </w:p>
        </w:tc>
        <w:tc>
          <w:tcPr>
            <w:tcW w:w="2573" w:type="dxa"/>
            <w:tcMar>
              <w:top w:w="0" w:type="dxa"/>
              <w:left w:w="108" w:type="dxa"/>
              <w:bottom w:w="0" w:type="dxa"/>
              <w:right w:w="108" w:type="dxa"/>
            </w:tcMar>
          </w:tcPr>
          <w:p w14:paraId="6CC57240" w14:textId="77777777" w:rsidR="003A2B25" w:rsidRDefault="003A2B25" w:rsidP="0085012D">
            <w:pPr>
              <w:rPr>
                <w:rtl/>
              </w:rPr>
            </w:pPr>
            <w:r>
              <w:rPr>
                <w:rFonts w:eastAsiaTheme="minorHAnsi" w:hint="cs"/>
                <w:rtl/>
              </w:rPr>
              <w:t>צגים</w:t>
            </w:r>
            <w:r w:rsidR="00642493">
              <w:rPr>
                <w:rFonts w:hint="cs"/>
                <w:rtl/>
              </w:rPr>
              <w:t xml:space="preserve"> </w:t>
            </w:r>
            <w:r w:rsidR="00642493" w:rsidRPr="00EE3BE6">
              <w:rPr>
                <w:rFonts w:eastAsiaTheme="minorHAnsi" w:hint="cs"/>
                <w:vertAlign w:val="superscript"/>
                <w:rtl/>
              </w:rPr>
              <w:t>(6)</w:t>
            </w:r>
          </w:p>
        </w:tc>
        <w:tc>
          <w:tcPr>
            <w:tcW w:w="1843" w:type="dxa"/>
          </w:tcPr>
          <w:p w14:paraId="6DBCF6A9" w14:textId="77777777" w:rsidR="003A2B25" w:rsidRDefault="003A2B25" w:rsidP="0085012D">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Ref506906891 \r \h</w:instrText>
            </w:r>
            <w:r>
              <w:rPr>
                <w:rtl/>
              </w:rPr>
              <w:instrText xml:space="preserve"> </w:instrText>
            </w:r>
            <w:r>
              <w:rPr>
                <w:rtl/>
              </w:rPr>
            </w:r>
            <w:r>
              <w:rPr>
                <w:rtl/>
              </w:rPr>
              <w:fldChar w:fldCharType="separate"/>
            </w:r>
            <w:r>
              <w:rPr>
                <w:rtl/>
              </w:rPr>
              <w:t>‏3.3.2</w:t>
            </w:r>
            <w:r>
              <w:rPr>
                <w:rtl/>
              </w:rPr>
              <w:fldChar w:fldCharType="end"/>
            </w:r>
          </w:p>
        </w:tc>
        <w:tc>
          <w:tcPr>
            <w:tcW w:w="2143" w:type="dxa"/>
          </w:tcPr>
          <w:p w14:paraId="054FA384" w14:textId="77777777" w:rsidR="003A2B25" w:rsidRDefault="003A2B25" w:rsidP="0085012D">
            <w:pPr>
              <w:jc w:val="center"/>
              <w:rPr>
                <w:rtl/>
              </w:rPr>
            </w:pPr>
            <w:r>
              <w:rPr>
                <w:rFonts w:hint="cs"/>
                <w:rtl/>
              </w:rPr>
              <w:t>5</w:t>
            </w:r>
          </w:p>
        </w:tc>
        <w:tc>
          <w:tcPr>
            <w:tcW w:w="1889" w:type="dxa"/>
          </w:tcPr>
          <w:p w14:paraId="5B40A4A4" w14:textId="77777777" w:rsidR="003A2B25" w:rsidRDefault="003A2B25" w:rsidP="0085012D">
            <w:pPr>
              <w:jc w:val="center"/>
              <w:rPr>
                <w:rtl/>
              </w:rPr>
            </w:pPr>
            <w:r>
              <w:rPr>
                <w:rFonts w:hint="cs"/>
                <w:rtl/>
              </w:rPr>
              <w:t>10% בגודל הצג</w:t>
            </w:r>
          </w:p>
        </w:tc>
      </w:tr>
      <w:tr w:rsidR="00EE3BE6" w14:paraId="2F0A7894" w14:textId="77777777" w:rsidTr="00F91A14">
        <w:trPr>
          <w:cantSplit/>
        </w:trPr>
        <w:tc>
          <w:tcPr>
            <w:tcW w:w="500" w:type="dxa"/>
            <w:tcMar>
              <w:top w:w="0" w:type="dxa"/>
              <w:left w:w="108" w:type="dxa"/>
              <w:bottom w:w="0" w:type="dxa"/>
              <w:right w:w="108" w:type="dxa"/>
            </w:tcMar>
          </w:tcPr>
          <w:p w14:paraId="42D1BF5C" w14:textId="77777777" w:rsidR="00EE3BE6" w:rsidRPr="0069134D" w:rsidRDefault="00EE3BE6" w:rsidP="0085012D">
            <w:pPr>
              <w:pStyle w:val="af0"/>
              <w:numPr>
                <w:ilvl w:val="0"/>
                <w:numId w:val="293"/>
              </w:numPr>
              <w:ind w:left="170" w:hanging="170"/>
              <w:jc w:val="center"/>
              <w:rPr>
                <w:rFonts w:eastAsiaTheme="minorHAnsi"/>
                <w:rtl/>
              </w:rPr>
            </w:pPr>
          </w:p>
        </w:tc>
        <w:tc>
          <w:tcPr>
            <w:tcW w:w="2573" w:type="dxa"/>
            <w:tcMar>
              <w:top w:w="0" w:type="dxa"/>
              <w:left w:w="108" w:type="dxa"/>
              <w:bottom w:w="0" w:type="dxa"/>
              <w:right w:w="108" w:type="dxa"/>
            </w:tcMar>
          </w:tcPr>
          <w:p w14:paraId="03A70272" w14:textId="77777777" w:rsidR="00EE3BE6" w:rsidRDefault="00EE3BE6" w:rsidP="00642493">
            <w:pPr>
              <w:rPr>
                <w:rFonts w:eastAsiaTheme="minorHAnsi"/>
                <w:rtl/>
              </w:rPr>
            </w:pPr>
            <w:r>
              <w:rPr>
                <w:rFonts w:eastAsiaTheme="minorHAnsi" w:hint="cs"/>
                <w:rtl/>
              </w:rPr>
              <w:t xml:space="preserve">מחשבים ניידים </w:t>
            </w:r>
            <w:r w:rsidRPr="00EE3BE6">
              <w:rPr>
                <w:rFonts w:eastAsiaTheme="minorHAnsi" w:hint="cs"/>
                <w:vertAlign w:val="superscript"/>
                <w:rtl/>
              </w:rPr>
              <w:t>(</w:t>
            </w:r>
            <w:r w:rsidR="00642493">
              <w:rPr>
                <w:rFonts w:eastAsiaTheme="minorHAnsi" w:hint="cs"/>
                <w:vertAlign w:val="superscript"/>
                <w:rtl/>
              </w:rPr>
              <w:t>7</w:t>
            </w:r>
            <w:r w:rsidRPr="00EE3BE6">
              <w:rPr>
                <w:rFonts w:eastAsiaTheme="minorHAnsi" w:hint="cs"/>
                <w:vertAlign w:val="superscript"/>
                <w:rtl/>
              </w:rPr>
              <w:t>)</w:t>
            </w:r>
          </w:p>
        </w:tc>
        <w:tc>
          <w:tcPr>
            <w:tcW w:w="1843" w:type="dxa"/>
          </w:tcPr>
          <w:p w14:paraId="3915709C" w14:textId="77777777" w:rsidR="00EE3BE6" w:rsidRDefault="00EE3BE6" w:rsidP="0085012D">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Ref506906870 \r \h</w:instrText>
            </w:r>
            <w:r>
              <w:rPr>
                <w:rtl/>
              </w:rPr>
              <w:instrText xml:space="preserve"> </w:instrText>
            </w:r>
            <w:r>
              <w:rPr>
                <w:rtl/>
              </w:rPr>
            </w:r>
            <w:r>
              <w:rPr>
                <w:rtl/>
              </w:rPr>
              <w:fldChar w:fldCharType="separate"/>
            </w:r>
            <w:r>
              <w:rPr>
                <w:rtl/>
              </w:rPr>
              <w:t>‏3.3.1</w:t>
            </w:r>
            <w:r>
              <w:rPr>
                <w:rtl/>
              </w:rPr>
              <w:fldChar w:fldCharType="end"/>
            </w:r>
          </w:p>
        </w:tc>
        <w:tc>
          <w:tcPr>
            <w:tcW w:w="2143" w:type="dxa"/>
          </w:tcPr>
          <w:p w14:paraId="068DD60F" w14:textId="77777777" w:rsidR="00EE3BE6" w:rsidRDefault="00EE3BE6" w:rsidP="0085012D">
            <w:pPr>
              <w:jc w:val="center"/>
              <w:rPr>
                <w:rtl/>
              </w:rPr>
            </w:pPr>
            <w:r>
              <w:rPr>
                <w:rFonts w:hint="cs"/>
                <w:rtl/>
              </w:rPr>
              <w:t>3</w:t>
            </w:r>
          </w:p>
        </w:tc>
        <w:tc>
          <w:tcPr>
            <w:tcW w:w="1889" w:type="dxa"/>
          </w:tcPr>
          <w:p w14:paraId="0A59B892" w14:textId="77777777" w:rsidR="00EE3BE6" w:rsidRDefault="0087742F" w:rsidP="00CA2B19">
            <w:pPr>
              <w:spacing w:line="336" w:lineRule="auto"/>
              <w:jc w:val="center"/>
              <w:rPr>
                <w:rtl/>
              </w:rPr>
            </w:pPr>
            <w:r>
              <w:rPr>
                <w:rFonts w:hint="cs"/>
                <w:rtl/>
              </w:rPr>
              <w:t>33</w:t>
            </w:r>
            <w:r w:rsidR="00EE3BE6">
              <w:rPr>
                <w:rFonts w:hint="cs"/>
                <w:rtl/>
              </w:rPr>
              <w:t>% בגודל זיכרון (</w:t>
            </w:r>
            <w:r w:rsidR="00EE3BE6">
              <w:rPr>
                <w:rFonts w:hint="cs"/>
              </w:rPr>
              <w:t>RAM</w:t>
            </w:r>
            <w:r w:rsidR="00EE3BE6">
              <w:rPr>
                <w:rFonts w:hint="cs"/>
                <w:rtl/>
              </w:rPr>
              <w:t>)</w:t>
            </w:r>
          </w:p>
        </w:tc>
      </w:tr>
      <w:tr w:rsidR="003A2B25" w14:paraId="34A3BA01" w14:textId="77777777" w:rsidTr="00F91A14">
        <w:trPr>
          <w:cantSplit/>
        </w:trPr>
        <w:tc>
          <w:tcPr>
            <w:tcW w:w="500" w:type="dxa"/>
            <w:tcMar>
              <w:top w:w="0" w:type="dxa"/>
              <w:left w:w="108" w:type="dxa"/>
              <w:bottom w:w="0" w:type="dxa"/>
              <w:right w:w="108" w:type="dxa"/>
            </w:tcMar>
          </w:tcPr>
          <w:p w14:paraId="3FC0A0CE" w14:textId="77777777" w:rsidR="003A2B25" w:rsidRPr="0069134D" w:rsidRDefault="003A2B25" w:rsidP="006E22C1">
            <w:pPr>
              <w:pStyle w:val="af0"/>
              <w:numPr>
                <w:ilvl w:val="0"/>
                <w:numId w:val="293"/>
              </w:numPr>
              <w:ind w:left="170" w:hanging="170"/>
              <w:jc w:val="center"/>
              <w:rPr>
                <w:rFonts w:eastAsiaTheme="minorHAnsi"/>
                <w:rtl/>
              </w:rPr>
            </w:pPr>
          </w:p>
        </w:tc>
        <w:tc>
          <w:tcPr>
            <w:tcW w:w="2573" w:type="dxa"/>
            <w:tcMar>
              <w:top w:w="0" w:type="dxa"/>
              <w:left w:w="108" w:type="dxa"/>
              <w:bottom w:w="0" w:type="dxa"/>
              <w:right w:w="108" w:type="dxa"/>
            </w:tcMar>
          </w:tcPr>
          <w:p w14:paraId="5BE5CCE9" w14:textId="77777777" w:rsidR="003A2B25" w:rsidRDefault="003A2B25" w:rsidP="006E22C1">
            <w:pPr>
              <w:rPr>
                <w:rtl/>
              </w:rPr>
            </w:pPr>
            <w:r>
              <w:rPr>
                <w:rFonts w:hint="cs"/>
                <w:rtl/>
              </w:rPr>
              <w:t>ציוד מיוחד</w:t>
            </w:r>
          </w:p>
        </w:tc>
        <w:tc>
          <w:tcPr>
            <w:tcW w:w="1843" w:type="dxa"/>
          </w:tcPr>
          <w:p w14:paraId="19F2EAD4" w14:textId="77777777" w:rsidR="003A2B25" w:rsidRDefault="003A2B25" w:rsidP="006E22C1">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Ref506906987 \r \h</w:instrText>
            </w:r>
            <w:r>
              <w:rPr>
                <w:rtl/>
              </w:rPr>
              <w:instrText xml:space="preserve"> </w:instrText>
            </w:r>
            <w:r>
              <w:rPr>
                <w:rtl/>
              </w:rPr>
            </w:r>
            <w:r>
              <w:rPr>
                <w:rtl/>
              </w:rPr>
              <w:fldChar w:fldCharType="separate"/>
            </w:r>
            <w:r>
              <w:rPr>
                <w:rtl/>
              </w:rPr>
              <w:t>‏3.4</w:t>
            </w:r>
            <w:r>
              <w:rPr>
                <w:rtl/>
              </w:rPr>
              <w:fldChar w:fldCharType="end"/>
            </w:r>
          </w:p>
        </w:tc>
        <w:tc>
          <w:tcPr>
            <w:tcW w:w="2143" w:type="dxa"/>
          </w:tcPr>
          <w:p w14:paraId="172774E0" w14:textId="77777777" w:rsidR="003A2B25" w:rsidRDefault="003A2B25" w:rsidP="006E22C1">
            <w:pPr>
              <w:jc w:val="center"/>
            </w:pPr>
            <w:r>
              <w:rPr>
                <w:rFonts w:hint="cs"/>
                <w:rtl/>
              </w:rPr>
              <w:t>3</w:t>
            </w:r>
          </w:p>
        </w:tc>
        <w:tc>
          <w:tcPr>
            <w:tcW w:w="1889" w:type="dxa"/>
          </w:tcPr>
          <w:p w14:paraId="5FBB6F25" w14:textId="77777777" w:rsidR="003A2B25" w:rsidRDefault="003A2B25" w:rsidP="006E22C1">
            <w:pPr>
              <w:jc w:val="center"/>
              <w:rPr>
                <w:rtl/>
              </w:rPr>
            </w:pPr>
          </w:p>
        </w:tc>
      </w:tr>
      <w:tr w:rsidR="003A2B25" w14:paraId="01CFCAE9" w14:textId="77777777" w:rsidTr="00F91A14">
        <w:trPr>
          <w:cantSplit/>
        </w:trPr>
        <w:tc>
          <w:tcPr>
            <w:tcW w:w="500" w:type="dxa"/>
            <w:tcMar>
              <w:top w:w="0" w:type="dxa"/>
              <w:left w:w="108" w:type="dxa"/>
              <w:bottom w:w="0" w:type="dxa"/>
              <w:right w:w="108" w:type="dxa"/>
            </w:tcMar>
          </w:tcPr>
          <w:p w14:paraId="082390DB" w14:textId="77777777" w:rsidR="003A2B25" w:rsidRDefault="003A2B25" w:rsidP="006E22C1">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hideMark/>
          </w:tcPr>
          <w:p w14:paraId="5778E8E4" w14:textId="77777777" w:rsidR="003A2B25" w:rsidRDefault="003A2B25" w:rsidP="006E22C1">
            <w:pPr>
              <w:rPr>
                <w:rFonts w:eastAsiaTheme="minorHAnsi"/>
              </w:rPr>
            </w:pPr>
            <w:r>
              <w:rPr>
                <w:rtl/>
              </w:rPr>
              <w:t>מדפסות</w:t>
            </w:r>
            <w:r>
              <w:rPr>
                <w:rFonts w:eastAsiaTheme="minorHAnsi" w:hint="cs"/>
                <w:rtl/>
              </w:rPr>
              <w:t xml:space="preserve"> אישיות</w:t>
            </w:r>
          </w:p>
        </w:tc>
        <w:tc>
          <w:tcPr>
            <w:tcW w:w="1843" w:type="dxa"/>
          </w:tcPr>
          <w:p w14:paraId="548B49AB" w14:textId="77777777" w:rsidR="003A2B25" w:rsidRDefault="003A2B25" w:rsidP="006E22C1">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Ref506906920 \r \h</w:instrText>
            </w:r>
            <w:r>
              <w:rPr>
                <w:rtl/>
              </w:rPr>
              <w:instrText xml:space="preserve"> </w:instrText>
            </w:r>
            <w:r>
              <w:rPr>
                <w:rtl/>
              </w:rPr>
            </w:r>
            <w:r>
              <w:rPr>
                <w:rtl/>
              </w:rPr>
              <w:fldChar w:fldCharType="separate"/>
            </w:r>
            <w:r>
              <w:rPr>
                <w:rtl/>
              </w:rPr>
              <w:t>‏3.3.3</w:t>
            </w:r>
            <w:r>
              <w:rPr>
                <w:rtl/>
              </w:rPr>
              <w:fldChar w:fldCharType="end"/>
            </w:r>
          </w:p>
        </w:tc>
        <w:tc>
          <w:tcPr>
            <w:tcW w:w="2143" w:type="dxa"/>
          </w:tcPr>
          <w:p w14:paraId="7E9612F6" w14:textId="77777777" w:rsidR="003A2B25" w:rsidRDefault="003A2B25" w:rsidP="006E22C1">
            <w:pPr>
              <w:jc w:val="center"/>
            </w:pPr>
            <w:r>
              <w:rPr>
                <w:rFonts w:hint="cs"/>
                <w:rtl/>
              </w:rPr>
              <w:t>3</w:t>
            </w:r>
          </w:p>
        </w:tc>
        <w:tc>
          <w:tcPr>
            <w:tcW w:w="1889" w:type="dxa"/>
          </w:tcPr>
          <w:p w14:paraId="5E627282" w14:textId="77777777" w:rsidR="003A2B25" w:rsidRDefault="003A2B25" w:rsidP="006E22C1">
            <w:pPr>
              <w:jc w:val="center"/>
              <w:rPr>
                <w:rtl/>
              </w:rPr>
            </w:pPr>
          </w:p>
        </w:tc>
      </w:tr>
      <w:tr w:rsidR="003A2B25" w14:paraId="5F82478F" w14:textId="77777777" w:rsidTr="00F91A14">
        <w:trPr>
          <w:cantSplit/>
        </w:trPr>
        <w:tc>
          <w:tcPr>
            <w:tcW w:w="500" w:type="dxa"/>
            <w:tcMar>
              <w:top w:w="0" w:type="dxa"/>
              <w:left w:w="108" w:type="dxa"/>
              <w:bottom w:w="0" w:type="dxa"/>
              <w:right w:w="108" w:type="dxa"/>
            </w:tcMar>
          </w:tcPr>
          <w:p w14:paraId="1BA7EC6B" w14:textId="77777777" w:rsidR="003A2B25" w:rsidRDefault="003A2B25" w:rsidP="003C519A">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tcPr>
          <w:p w14:paraId="142578F4" w14:textId="77777777" w:rsidR="003A2B25" w:rsidRDefault="003A2B25" w:rsidP="00CA2B19">
            <w:pPr>
              <w:spacing w:line="336" w:lineRule="auto"/>
              <w:rPr>
                <w:rtl/>
              </w:rPr>
            </w:pPr>
            <w:r>
              <w:rPr>
                <w:rtl/>
              </w:rPr>
              <w:t>מדפסות</w:t>
            </w:r>
            <w:r>
              <w:rPr>
                <w:rFonts w:eastAsiaTheme="minorHAnsi" w:hint="cs"/>
                <w:rtl/>
              </w:rPr>
              <w:t xml:space="preserve"> מחלקתיות</w:t>
            </w:r>
            <w:r>
              <w:rPr>
                <w:rFonts w:hint="cs"/>
                <w:rtl/>
              </w:rPr>
              <w:t xml:space="preserve"> (משולבות ולא משולבות)</w:t>
            </w:r>
          </w:p>
        </w:tc>
        <w:tc>
          <w:tcPr>
            <w:tcW w:w="1843" w:type="dxa"/>
          </w:tcPr>
          <w:p w14:paraId="7C9DD5F8" w14:textId="77777777" w:rsidR="003A2B25" w:rsidRDefault="003A2B25" w:rsidP="003C519A">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Ref506906929 \r \h</w:instrText>
            </w:r>
            <w:r>
              <w:rPr>
                <w:rtl/>
              </w:rPr>
              <w:instrText xml:space="preserve"> </w:instrText>
            </w:r>
            <w:r>
              <w:rPr>
                <w:rtl/>
              </w:rPr>
            </w:r>
            <w:r>
              <w:rPr>
                <w:rtl/>
              </w:rPr>
              <w:fldChar w:fldCharType="separate"/>
            </w:r>
            <w:r>
              <w:rPr>
                <w:rtl/>
              </w:rPr>
              <w:t>‏3.3.3</w:t>
            </w:r>
            <w:r>
              <w:rPr>
                <w:rtl/>
              </w:rPr>
              <w:fldChar w:fldCharType="end"/>
            </w:r>
          </w:p>
        </w:tc>
        <w:tc>
          <w:tcPr>
            <w:tcW w:w="2143" w:type="dxa"/>
          </w:tcPr>
          <w:p w14:paraId="4E26872D" w14:textId="77777777" w:rsidR="003A2B25" w:rsidRDefault="003A2B25" w:rsidP="003C519A">
            <w:pPr>
              <w:jc w:val="center"/>
              <w:rPr>
                <w:rtl/>
              </w:rPr>
            </w:pPr>
            <w:r>
              <w:rPr>
                <w:rFonts w:hint="cs"/>
                <w:rtl/>
              </w:rPr>
              <w:t>5</w:t>
            </w:r>
          </w:p>
        </w:tc>
        <w:tc>
          <w:tcPr>
            <w:tcW w:w="1889" w:type="dxa"/>
          </w:tcPr>
          <w:p w14:paraId="371C9B65" w14:textId="77777777" w:rsidR="003A2B25" w:rsidRDefault="003A2B25" w:rsidP="003C519A">
            <w:pPr>
              <w:jc w:val="center"/>
              <w:rPr>
                <w:rtl/>
              </w:rPr>
            </w:pPr>
          </w:p>
        </w:tc>
      </w:tr>
      <w:tr w:rsidR="003A2B25" w14:paraId="7F4CE014" w14:textId="77777777" w:rsidTr="00F91A14">
        <w:trPr>
          <w:cantSplit/>
        </w:trPr>
        <w:tc>
          <w:tcPr>
            <w:tcW w:w="500" w:type="dxa"/>
            <w:tcMar>
              <w:top w:w="0" w:type="dxa"/>
              <w:left w:w="108" w:type="dxa"/>
              <w:bottom w:w="0" w:type="dxa"/>
              <w:right w:w="108" w:type="dxa"/>
            </w:tcMar>
          </w:tcPr>
          <w:p w14:paraId="240018EF" w14:textId="77777777" w:rsidR="003A2B25" w:rsidRDefault="003A2B25" w:rsidP="002C2368">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tcPr>
          <w:p w14:paraId="32C95673" w14:textId="77777777" w:rsidR="003A2B25" w:rsidRDefault="003A2B25" w:rsidP="003C519A">
            <w:pPr>
              <w:rPr>
                <w:rtl/>
              </w:rPr>
            </w:pPr>
            <w:r>
              <w:rPr>
                <w:rFonts w:hint="cs"/>
                <w:rtl/>
              </w:rPr>
              <w:t>פלוטרים</w:t>
            </w:r>
          </w:p>
        </w:tc>
        <w:tc>
          <w:tcPr>
            <w:tcW w:w="1843" w:type="dxa"/>
          </w:tcPr>
          <w:p w14:paraId="71065A82" w14:textId="77777777" w:rsidR="003A2B25" w:rsidRDefault="003A2B25" w:rsidP="002C2368">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Ref506906953 \r \h</w:instrText>
            </w:r>
            <w:r>
              <w:rPr>
                <w:rtl/>
              </w:rPr>
              <w:instrText xml:space="preserve"> </w:instrText>
            </w:r>
            <w:r>
              <w:rPr>
                <w:rtl/>
              </w:rPr>
            </w:r>
            <w:r>
              <w:rPr>
                <w:rtl/>
              </w:rPr>
              <w:fldChar w:fldCharType="separate"/>
            </w:r>
            <w:r>
              <w:rPr>
                <w:rtl/>
              </w:rPr>
              <w:t>‏3.3.3</w:t>
            </w:r>
            <w:r>
              <w:rPr>
                <w:rtl/>
              </w:rPr>
              <w:fldChar w:fldCharType="end"/>
            </w:r>
          </w:p>
        </w:tc>
        <w:tc>
          <w:tcPr>
            <w:tcW w:w="2143" w:type="dxa"/>
          </w:tcPr>
          <w:p w14:paraId="1BCB1A2D" w14:textId="77777777" w:rsidR="003A2B25" w:rsidRDefault="003A2B25" w:rsidP="002C2368">
            <w:pPr>
              <w:jc w:val="center"/>
              <w:rPr>
                <w:rtl/>
              </w:rPr>
            </w:pPr>
            <w:r>
              <w:rPr>
                <w:rFonts w:hint="cs"/>
                <w:rtl/>
              </w:rPr>
              <w:t>5</w:t>
            </w:r>
          </w:p>
        </w:tc>
        <w:tc>
          <w:tcPr>
            <w:tcW w:w="1889" w:type="dxa"/>
          </w:tcPr>
          <w:p w14:paraId="59B7E805" w14:textId="77777777" w:rsidR="003A2B25" w:rsidRDefault="003A2B25" w:rsidP="002C2368">
            <w:pPr>
              <w:jc w:val="center"/>
              <w:rPr>
                <w:rtl/>
              </w:rPr>
            </w:pPr>
          </w:p>
        </w:tc>
      </w:tr>
      <w:tr w:rsidR="003A2B25" w14:paraId="1BE585A7" w14:textId="77777777" w:rsidTr="00F91A14">
        <w:trPr>
          <w:cantSplit/>
        </w:trPr>
        <w:tc>
          <w:tcPr>
            <w:tcW w:w="500" w:type="dxa"/>
            <w:tcMar>
              <w:top w:w="0" w:type="dxa"/>
              <w:left w:w="108" w:type="dxa"/>
              <w:bottom w:w="0" w:type="dxa"/>
              <w:right w:w="108" w:type="dxa"/>
            </w:tcMar>
          </w:tcPr>
          <w:p w14:paraId="433D5E6B" w14:textId="77777777" w:rsidR="003A2B25" w:rsidRDefault="003A2B25" w:rsidP="002C2368">
            <w:pPr>
              <w:pStyle w:val="af0"/>
              <w:numPr>
                <w:ilvl w:val="0"/>
                <w:numId w:val="293"/>
              </w:numPr>
              <w:ind w:left="170" w:hanging="170"/>
              <w:jc w:val="center"/>
              <w:rPr>
                <w:rFonts w:eastAsiaTheme="minorHAnsi"/>
              </w:rPr>
            </w:pPr>
          </w:p>
        </w:tc>
        <w:tc>
          <w:tcPr>
            <w:tcW w:w="2573" w:type="dxa"/>
            <w:tcMar>
              <w:top w:w="0" w:type="dxa"/>
              <w:left w:w="108" w:type="dxa"/>
              <w:bottom w:w="0" w:type="dxa"/>
              <w:right w:w="108" w:type="dxa"/>
            </w:tcMar>
          </w:tcPr>
          <w:p w14:paraId="245C1227" w14:textId="77777777" w:rsidR="003A2B25" w:rsidRDefault="003A2B25" w:rsidP="008C50DB">
            <w:pPr>
              <w:spacing w:line="336" w:lineRule="auto"/>
              <w:rPr>
                <w:rtl/>
              </w:rPr>
            </w:pPr>
            <w:r>
              <w:rPr>
                <w:rFonts w:hint="cs"/>
                <w:rtl/>
              </w:rPr>
              <w:t xml:space="preserve">כל ציוד אחר שלא פורט בסעיפים 1 עד </w:t>
            </w:r>
            <w:r w:rsidR="008C50DB">
              <w:rPr>
                <w:rFonts w:hint="cs"/>
                <w:rtl/>
              </w:rPr>
              <w:t xml:space="preserve">14 </w:t>
            </w:r>
            <w:r>
              <w:rPr>
                <w:rFonts w:hint="cs"/>
                <w:rtl/>
              </w:rPr>
              <w:t>לעיל</w:t>
            </w:r>
          </w:p>
        </w:tc>
        <w:tc>
          <w:tcPr>
            <w:tcW w:w="1843" w:type="dxa"/>
          </w:tcPr>
          <w:p w14:paraId="7B312F7E" w14:textId="77777777" w:rsidR="003A2B25" w:rsidRDefault="003A2B25" w:rsidP="002C2368">
            <w:pPr>
              <w:jc w:val="center"/>
              <w:rPr>
                <w:rtl/>
              </w:rPr>
            </w:pPr>
          </w:p>
        </w:tc>
        <w:tc>
          <w:tcPr>
            <w:tcW w:w="2143" w:type="dxa"/>
          </w:tcPr>
          <w:p w14:paraId="28F7DFFF" w14:textId="77777777" w:rsidR="003A2B25" w:rsidRDefault="003A2B25" w:rsidP="002C2368">
            <w:pPr>
              <w:jc w:val="center"/>
              <w:rPr>
                <w:rtl/>
              </w:rPr>
            </w:pPr>
            <w:r>
              <w:rPr>
                <w:rFonts w:hint="cs"/>
                <w:rtl/>
              </w:rPr>
              <w:t>5</w:t>
            </w:r>
          </w:p>
        </w:tc>
        <w:tc>
          <w:tcPr>
            <w:tcW w:w="1889" w:type="dxa"/>
          </w:tcPr>
          <w:p w14:paraId="485910C7" w14:textId="77777777" w:rsidR="003A2B25" w:rsidRDefault="003A2B25" w:rsidP="002C2368">
            <w:pPr>
              <w:jc w:val="center"/>
              <w:rPr>
                <w:rtl/>
              </w:rPr>
            </w:pPr>
          </w:p>
        </w:tc>
      </w:tr>
    </w:tbl>
    <w:p w14:paraId="4F450599" w14:textId="77777777" w:rsidR="00F91A14" w:rsidRDefault="00F91A14" w:rsidP="00F91A14">
      <w:pPr>
        <w:ind w:firstLine="680"/>
        <w:rPr>
          <w:rtl/>
          <w:lang w:eastAsia="en-US"/>
        </w:rPr>
      </w:pPr>
    </w:p>
    <w:p w14:paraId="25F4A5AF" w14:textId="77777777" w:rsidR="00F91A14" w:rsidRDefault="009537BF" w:rsidP="004616B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s>
        <w:ind w:left="1037" w:right="113" w:hanging="357"/>
        <w:jc w:val="left"/>
        <w:rPr>
          <w:b/>
          <w:bCs/>
          <w:rtl/>
        </w:rPr>
      </w:pPr>
      <w:r>
        <w:rPr>
          <w:b/>
          <w:bCs/>
        </w:rPr>
        <w:sym w:font="Wingdings" w:char="F081"/>
      </w:r>
      <w:r w:rsidR="00D053C9">
        <w:rPr>
          <w:b/>
          <w:bCs/>
          <w:rtl/>
        </w:rPr>
        <w:tab/>
      </w:r>
      <w:r w:rsidR="00F91A14" w:rsidRPr="00F91A14">
        <w:rPr>
          <w:b/>
          <w:bCs/>
          <w:rtl/>
        </w:rPr>
        <w:t>תצורת הציוד / התוכנה החליפי/</w:t>
      </w:r>
      <w:r w:rsidR="00F91A14" w:rsidRPr="00F91A14" w:rsidDel="00E115D8">
        <w:rPr>
          <w:b/>
          <w:bCs/>
          <w:rtl/>
        </w:rPr>
        <w:t>ת</w:t>
      </w:r>
      <w:r w:rsidR="00F91A14" w:rsidRPr="00F91A14">
        <w:rPr>
          <w:b/>
          <w:bCs/>
          <w:rtl/>
        </w:rPr>
        <w:t xml:space="preserve"> לא תפחת מתצורת הציוד/התוכנה המוחלף/ת</w:t>
      </w:r>
      <w:r w:rsidR="00CA2B19">
        <w:rPr>
          <w:rFonts w:hint="cs"/>
          <w:b/>
          <w:bCs/>
          <w:rtl/>
        </w:rPr>
        <w:t xml:space="preserve"> בכל הפרמטרים לרבות קיבולת וביצועים.</w:t>
      </w:r>
    </w:p>
    <w:p w14:paraId="35850204" w14:textId="77777777" w:rsidR="00D053C9" w:rsidRPr="00F91A14" w:rsidRDefault="009537BF" w:rsidP="008C50D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s>
        <w:ind w:left="1037" w:right="113" w:hanging="357"/>
        <w:jc w:val="left"/>
        <w:rPr>
          <w:b/>
          <w:bCs/>
          <w:rtl/>
          <w:lang w:eastAsia="en-US"/>
        </w:rPr>
      </w:pPr>
      <w:r>
        <w:rPr>
          <w:b/>
          <w:bCs/>
        </w:rPr>
        <w:sym w:font="Wingdings" w:char="F082"/>
      </w:r>
      <w:r w:rsidR="00D053C9">
        <w:rPr>
          <w:b/>
          <w:bCs/>
          <w:rtl/>
        </w:rPr>
        <w:tab/>
      </w:r>
      <w:r w:rsidR="00D053C9">
        <w:rPr>
          <w:rFonts w:hint="cs"/>
          <w:b/>
          <w:bCs/>
          <w:rtl/>
        </w:rPr>
        <w:t xml:space="preserve">למרות המפורט בטבלה לעיל, </w:t>
      </w:r>
      <w:r>
        <w:rPr>
          <w:rFonts w:hint="cs"/>
          <w:b/>
          <w:bCs/>
          <w:rtl/>
        </w:rPr>
        <w:t xml:space="preserve">על מנת לאפשר לספק לבצע את הפרויקטים המפורטים בסעיפים </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Ref508577365 \r \h</w:instrText>
      </w:r>
      <w:r>
        <w:rPr>
          <w:b/>
          <w:bCs/>
          <w:rtl/>
        </w:rPr>
        <w:instrText xml:space="preserve"> </w:instrText>
      </w:r>
      <w:r>
        <w:rPr>
          <w:b/>
          <w:bCs/>
          <w:rtl/>
        </w:rPr>
      </w:r>
      <w:r>
        <w:rPr>
          <w:b/>
          <w:bCs/>
          <w:rtl/>
        </w:rPr>
        <w:fldChar w:fldCharType="separate"/>
      </w:r>
      <w:r>
        <w:rPr>
          <w:b/>
          <w:bCs/>
          <w:rtl/>
        </w:rPr>
        <w:t>‏4.3.2.7</w:t>
      </w:r>
      <w:r>
        <w:rPr>
          <w:b/>
          <w:bCs/>
          <w:rtl/>
        </w:rPr>
        <w:fldChar w:fldCharType="end"/>
      </w:r>
      <w:r>
        <w:rPr>
          <w:b/>
          <w:bCs/>
          <w:rtl/>
        </w:rPr>
        <w:fldChar w:fldCharType="begin"/>
      </w:r>
      <w:r>
        <w:rPr>
          <w:b/>
          <w:bCs/>
          <w:rtl/>
        </w:rPr>
        <w:instrText xml:space="preserve"> </w:instrText>
      </w:r>
      <w:r>
        <w:rPr>
          <w:b/>
          <w:bCs/>
        </w:rPr>
        <w:instrText>REF</w:instrText>
      </w:r>
      <w:r>
        <w:rPr>
          <w:b/>
          <w:bCs/>
          <w:rtl/>
        </w:rPr>
        <w:instrText xml:space="preserve"> _</w:instrText>
      </w:r>
      <w:r>
        <w:rPr>
          <w:b/>
          <w:bCs/>
        </w:rPr>
        <w:instrText>Ref508577381 \r \h</w:instrText>
      </w:r>
      <w:r>
        <w:rPr>
          <w:b/>
          <w:bCs/>
          <w:rtl/>
        </w:rPr>
        <w:instrText xml:space="preserve"> </w:instrText>
      </w:r>
      <w:r>
        <w:rPr>
          <w:b/>
          <w:bCs/>
          <w:rtl/>
        </w:rPr>
      </w:r>
      <w:r>
        <w:rPr>
          <w:b/>
          <w:bCs/>
          <w:rtl/>
        </w:rPr>
        <w:fldChar w:fldCharType="separate"/>
      </w:r>
      <w:r>
        <w:rPr>
          <w:b/>
          <w:bCs/>
          <w:rtl/>
        </w:rPr>
        <w:t>‏</w:t>
      </w:r>
      <w:r>
        <w:rPr>
          <w:rFonts w:hint="cs"/>
          <w:b/>
          <w:bCs/>
          <w:rtl/>
        </w:rPr>
        <w:t xml:space="preserve"> ו- </w:t>
      </w:r>
      <w:r>
        <w:rPr>
          <w:b/>
          <w:bCs/>
          <w:rtl/>
        </w:rPr>
        <w:t>4.3.4</w:t>
      </w:r>
      <w:r>
        <w:rPr>
          <w:b/>
          <w:bCs/>
          <w:rtl/>
        </w:rPr>
        <w:fldChar w:fldCharType="end"/>
      </w:r>
      <w:r>
        <w:rPr>
          <w:rFonts w:hint="cs"/>
          <w:b/>
          <w:bCs/>
          <w:rtl/>
        </w:rPr>
        <w:t xml:space="preserve"> לעיל </w:t>
      </w:r>
      <w:r w:rsidR="00D053C9">
        <w:rPr>
          <w:rFonts w:hint="cs"/>
          <w:b/>
          <w:bCs/>
          <w:rtl/>
        </w:rPr>
        <w:t xml:space="preserve">בשנת ההסכם הראשונה יוגבל היקף השדרוגים </w:t>
      </w:r>
      <w:r>
        <w:rPr>
          <w:rFonts w:hint="cs"/>
          <w:b/>
          <w:bCs/>
          <w:rtl/>
        </w:rPr>
        <w:t>במסגרת מנגנון לשמירה על עדכניות טכנולוגית ל</w:t>
      </w:r>
      <w:r w:rsidR="00720B3F">
        <w:rPr>
          <w:rFonts w:hint="cs"/>
          <w:b/>
          <w:bCs/>
          <w:rtl/>
        </w:rPr>
        <w:t xml:space="preserve">- 20 מחשבים ניידים, </w:t>
      </w:r>
      <w:r w:rsidR="008C50DB">
        <w:rPr>
          <w:rFonts w:hint="cs"/>
          <w:b/>
          <w:bCs/>
          <w:rtl/>
        </w:rPr>
        <w:t xml:space="preserve">200 </w:t>
      </w:r>
      <w:r>
        <w:rPr>
          <w:rFonts w:hint="cs"/>
          <w:b/>
          <w:bCs/>
          <w:rtl/>
        </w:rPr>
        <w:t>עמדות עבודה</w:t>
      </w:r>
      <w:r w:rsidR="008C50DB">
        <w:rPr>
          <w:rFonts w:hint="cs"/>
          <w:b/>
          <w:bCs/>
          <w:rtl/>
        </w:rPr>
        <w:t xml:space="preserve">,  30 מדפסות </w:t>
      </w:r>
      <w:r w:rsidR="00E9047F">
        <w:rPr>
          <w:rFonts w:hint="cs"/>
          <w:b/>
          <w:bCs/>
          <w:rtl/>
        </w:rPr>
        <w:t>לייז</w:t>
      </w:r>
      <w:r w:rsidR="00E9047F">
        <w:rPr>
          <w:rFonts w:hint="eastAsia"/>
          <w:b/>
          <w:bCs/>
          <w:rtl/>
        </w:rPr>
        <w:t>ר</w:t>
      </w:r>
      <w:r w:rsidR="008C50DB">
        <w:rPr>
          <w:rFonts w:hint="cs"/>
          <w:b/>
          <w:bCs/>
          <w:rtl/>
        </w:rPr>
        <w:t>, 5 מדפסות הזרקת דיו</w:t>
      </w:r>
      <w:r>
        <w:rPr>
          <w:rFonts w:hint="cs"/>
          <w:b/>
          <w:bCs/>
          <w:rtl/>
        </w:rPr>
        <w:t xml:space="preserve"> ו- 30 מתגי תקשורת. יתרת השדרוגים אותם היה צריך לבצע במסגרת שנת ההתקשרות הראשונה מכל סוג שהוא, יידחו ויבוצעו במהלך שנת ההתקשרות </w:t>
      </w:r>
      <w:r w:rsidR="00E9047F">
        <w:rPr>
          <w:rFonts w:hint="cs"/>
          <w:b/>
          <w:bCs/>
          <w:rtl/>
        </w:rPr>
        <w:t>השניי</w:t>
      </w:r>
      <w:r w:rsidR="00E9047F">
        <w:rPr>
          <w:rFonts w:hint="eastAsia"/>
          <w:b/>
          <w:bCs/>
          <w:rtl/>
        </w:rPr>
        <w:t>ה</w:t>
      </w:r>
      <w:r>
        <w:rPr>
          <w:rFonts w:hint="cs"/>
          <w:b/>
          <w:bCs/>
          <w:rtl/>
        </w:rPr>
        <w:t xml:space="preserve"> יחד עם השדרוגים הנדרשים בשנה זו.</w:t>
      </w:r>
    </w:p>
    <w:p w14:paraId="4AAB2C51" w14:textId="77777777" w:rsidR="00B10E0F" w:rsidRDefault="00B10E0F" w:rsidP="00EE554B">
      <w:pPr>
        <w:rPr>
          <w:rtl/>
          <w:lang w:eastAsia="en-US"/>
        </w:rPr>
      </w:pPr>
    </w:p>
    <w:p w14:paraId="23D0099A" w14:textId="77777777" w:rsidR="00D856E0" w:rsidRPr="00D856E0" w:rsidRDefault="00D856E0" w:rsidP="00B10E0F">
      <w:pPr>
        <w:rPr>
          <w:b/>
          <w:bCs/>
          <w:u w:val="single"/>
          <w:rtl/>
          <w:lang w:eastAsia="en-US"/>
        </w:rPr>
      </w:pPr>
      <w:r w:rsidRPr="00D856E0">
        <w:rPr>
          <w:rFonts w:hint="cs"/>
          <w:b/>
          <w:bCs/>
          <w:u w:val="single"/>
          <w:rtl/>
          <w:lang w:eastAsia="en-US"/>
        </w:rPr>
        <w:t>הערות</w:t>
      </w:r>
    </w:p>
    <w:p w14:paraId="7F0D1B2E" w14:textId="77777777" w:rsidR="0085012D" w:rsidRDefault="0085012D" w:rsidP="00D856E0">
      <w:pPr>
        <w:ind w:left="357" w:hanging="357"/>
        <w:rPr>
          <w:rtl/>
          <w:lang w:eastAsia="en-US"/>
        </w:rPr>
      </w:pPr>
      <w:r>
        <w:rPr>
          <w:rFonts w:hint="cs"/>
          <w:rtl/>
          <w:lang w:eastAsia="en-US"/>
        </w:rPr>
        <w:t>(</w:t>
      </w:r>
      <w:r w:rsidR="00D856E0">
        <w:rPr>
          <w:rFonts w:hint="cs"/>
          <w:rtl/>
          <w:lang w:eastAsia="en-US"/>
        </w:rPr>
        <w:t>1</w:t>
      </w:r>
      <w:r>
        <w:rPr>
          <w:rFonts w:hint="cs"/>
          <w:rtl/>
          <w:lang w:eastAsia="en-US"/>
        </w:rPr>
        <w:t>)</w:t>
      </w:r>
      <w:r>
        <w:rPr>
          <w:rtl/>
          <w:lang w:eastAsia="en-US"/>
        </w:rPr>
        <w:tab/>
      </w:r>
      <w:r>
        <w:rPr>
          <w:rFonts w:hint="cs"/>
          <w:rtl/>
          <w:lang w:eastAsia="en-US"/>
        </w:rPr>
        <w:t>מועד ההתקנה של כל רכיב ציוד מפורט בנספח 3 תיאור מצב קיים (</w:t>
      </w:r>
      <w:r>
        <w:rPr>
          <w:lang w:eastAsia="en-US"/>
        </w:rPr>
        <w:t>Base Case</w:t>
      </w:r>
      <w:r>
        <w:rPr>
          <w:rFonts w:hint="cs"/>
          <w:rtl/>
          <w:lang w:eastAsia="en-US"/>
        </w:rPr>
        <w:t>)</w:t>
      </w:r>
    </w:p>
    <w:p w14:paraId="34D8A36E" w14:textId="77777777" w:rsidR="00D856E0" w:rsidRDefault="00D856E0" w:rsidP="00B10E0F">
      <w:pPr>
        <w:ind w:left="357" w:hanging="357"/>
        <w:rPr>
          <w:rtl/>
          <w:lang w:eastAsia="en-US"/>
        </w:rPr>
      </w:pPr>
      <w:r>
        <w:rPr>
          <w:rFonts w:hint="cs"/>
          <w:rtl/>
          <w:lang w:eastAsia="en-US"/>
        </w:rPr>
        <w:t>(2)</w:t>
      </w:r>
      <w:r>
        <w:rPr>
          <w:rtl/>
          <w:lang w:eastAsia="en-US"/>
        </w:rPr>
        <w:tab/>
      </w:r>
      <w:r>
        <w:rPr>
          <w:rFonts w:hint="cs"/>
          <w:rtl/>
          <w:lang w:eastAsia="en-US"/>
        </w:rPr>
        <w:t xml:space="preserve">במהלך השנים </w:t>
      </w:r>
      <w:r w:rsidR="00557E34">
        <w:rPr>
          <w:rFonts w:hint="cs"/>
          <w:rtl/>
          <w:lang w:eastAsia="en-US"/>
        </w:rPr>
        <w:t>מ</w:t>
      </w:r>
      <w:r>
        <w:rPr>
          <w:rFonts w:hint="cs"/>
          <w:rtl/>
          <w:lang w:eastAsia="en-US"/>
        </w:rPr>
        <w:t>מועד התקנת הציוד ו</w:t>
      </w:r>
      <w:r w:rsidR="00CE324C">
        <w:rPr>
          <w:rFonts w:hint="cs"/>
          <w:rtl/>
          <w:lang w:eastAsia="en-US"/>
        </w:rPr>
        <w:t xml:space="preserve">עד </w:t>
      </w:r>
      <w:r>
        <w:rPr>
          <w:rFonts w:hint="cs"/>
          <w:rtl/>
          <w:lang w:eastAsia="en-US"/>
        </w:rPr>
        <w:t xml:space="preserve">מועד ההחלפה שלו בהתאם למפורט בטבלה לעיל </w:t>
      </w:r>
      <w:r w:rsidR="00B10E0F">
        <w:rPr>
          <w:rFonts w:hint="cs"/>
          <w:rtl/>
          <w:lang w:eastAsia="en-US"/>
        </w:rPr>
        <w:t xml:space="preserve">יתעדכנו </w:t>
      </w:r>
      <w:r>
        <w:rPr>
          <w:rFonts w:hint="cs"/>
          <w:rtl/>
          <w:lang w:eastAsia="en-US"/>
        </w:rPr>
        <w:t>מפרטי החומרה של רכיבי הציוד הזמינים בשוק. לכן הציוד אשר יסופק ע"י הספק הזוכה במסגרת מנגנון עדכניות טכנולוגית יהיה במפרט טכנולוגי/קיבולת גבוהים יותר מהציוד המוחלף בהתאם למפורט בטבלה.</w:t>
      </w:r>
      <w:r w:rsidR="00CE324C">
        <w:rPr>
          <w:rFonts w:hint="cs"/>
          <w:rtl/>
          <w:lang w:eastAsia="en-US"/>
        </w:rPr>
        <w:t xml:space="preserve"> בטבלה </w:t>
      </w:r>
      <w:r w:rsidR="00E9047F">
        <w:rPr>
          <w:rFonts w:hint="cs"/>
          <w:rtl/>
          <w:lang w:eastAsia="en-US"/>
        </w:rPr>
        <w:t>מצוין</w:t>
      </w:r>
      <w:r w:rsidR="00CE324C">
        <w:rPr>
          <w:rFonts w:hint="cs"/>
          <w:rtl/>
          <w:lang w:eastAsia="en-US"/>
        </w:rPr>
        <w:t xml:space="preserve"> אחוז הגידול </w:t>
      </w:r>
      <w:r w:rsidR="00CE324C" w:rsidRPr="00CE324C">
        <w:rPr>
          <w:rFonts w:hint="cs"/>
          <w:b/>
          <w:bCs/>
          <w:sz w:val="24"/>
          <w:szCs w:val="24"/>
          <w:u w:val="single"/>
          <w:rtl/>
          <w:lang w:eastAsia="en-US"/>
        </w:rPr>
        <w:t>השנתי</w:t>
      </w:r>
      <w:r w:rsidR="00CE324C" w:rsidRPr="00CE324C">
        <w:rPr>
          <w:rFonts w:hint="cs"/>
          <w:sz w:val="24"/>
          <w:szCs w:val="24"/>
          <w:rtl/>
          <w:lang w:eastAsia="en-US"/>
        </w:rPr>
        <w:t xml:space="preserve"> </w:t>
      </w:r>
      <w:r w:rsidR="00CE324C">
        <w:rPr>
          <w:rFonts w:hint="cs"/>
          <w:rtl/>
          <w:lang w:eastAsia="en-US"/>
        </w:rPr>
        <w:t>במפרט הציוד. לדוגמה, אם מערך אחסון משודרג אחת ל 3 שנים ואחוז הגידול השנתי בנפח הדיסק והביצועים נקבע ל 33.3%, מערך האחסון החליפי שיסופק לאחר 3 שנים יהיה בנפח נטו ובביצועים הגדולים ב 100% ממערך האחסון המוחלף.</w:t>
      </w:r>
      <w:r w:rsidR="00E81E28">
        <w:rPr>
          <w:rFonts w:hint="cs"/>
          <w:rtl/>
          <w:lang w:eastAsia="en-US"/>
        </w:rPr>
        <w:t xml:space="preserve"> </w:t>
      </w:r>
      <w:r w:rsidR="00E81E28" w:rsidRPr="00E81E28">
        <w:rPr>
          <w:rtl/>
          <w:lang w:eastAsia="en-US"/>
        </w:rPr>
        <w:t>לא מבוצעת הרחבה של הרכיב משנה לשנה אלא במועד השדרוג</w:t>
      </w:r>
      <w:r w:rsidR="00E81E28">
        <w:rPr>
          <w:rFonts w:hint="cs"/>
          <w:rtl/>
          <w:lang w:eastAsia="en-US"/>
        </w:rPr>
        <w:t xml:space="preserve"> בלבד.</w:t>
      </w:r>
    </w:p>
    <w:p w14:paraId="76028634" w14:textId="77777777" w:rsidR="00DD1A3D" w:rsidRDefault="00DD1A3D" w:rsidP="00856CC3">
      <w:pPr>
        <w:ind w:left="357" w:hanging="357"/>
        <w:rPr>
          <w:rtl/>
          <w:lang w:eastAsia="en-US"/>
        </w:rPr>
      </w:pPr>
      <w:r>
        <w:rPr>
          <w:rFonts w:hint="cs"/>
          <w:rtl/>
          <w:lang w:eastAsia="en-US"/>
        </w:rPr>
        <w:t>(</w:t>
      </w:r>
      <w:r w:rsidR="00D856E0">
        <w:rPr>
          <w:rFonts w:hint="cs"/>
          <w:rtl/>
          <w:lang w:eastAsia="en-US"/>
        </w:rPr>
        <w:t>3</w:t>
      </w:r>
      <w:r>
        <w:rPr>
          <w:rFonts w:hint="cs"/>
          <w:rtl/>
          <w:lang w:eastAsia="en-US"/>
        </w:rPr>
        <w:t>)</w:t>
      </w:r>
      <w:r>
        <w:rPr>
          <w:rtl/>
          <w:lang w:eastAsia="en-US"/>
        </w:rPr>
        <w:tab/>
      </w:r>
      <w:r>
        <w:rPr>
          <w:rFonts w:hint="cs"/>
          <w:rtl/>
          <w:lang w:eastAsia="en-US"/>
        </w:rPr>
        <w:t xml:space="preserve">ציוד יוחלף גם אם לא הגיע לגיל המרבי במקרה </w:t>
      </w:r>
      <w:r w:rsidR="003C519A">
        <w:rPr>
          <w:rFonts w:hint="cs"/>
          <w:rtl/>
          <w:lang w:eastAsia="en-US"/>
        </w:rPr>
        <w:t>ויתרחש אחת המקרים המפורטים בסעיפים 2.1 עד 2.3 לעיל</w:t>
      </w:r>
    </w:p>
    <w:p w14:paraId="59E37186" w14:textId="77777777" w:rsidR="00125FDD" w:rsidRDefault="00125FDD" w:rsidP="00212F87">
      <w:pPr>
        <w:ind w:left="357" w:hanging="357"/>
        <w:rPr>
          <w:rtl/>
          <w:lang w:eastAsia="en-US"/>
        </w:rPr>
      </w:pPr>
      <w:r>
        <w:rPr>
          <w:rFonts w:hint="cs"/>
          <w:rtl/>
          <w:lang w:eastAsia="en-US"/>
        </w:rPr>
        <w:t>(4)</w:t>
      </w:r>
      <w:r>
        <w:rPr>
          <w:rtl/>
          <w:lang w:eastAsia="en-US"/>
        </w:rPr>
        <w:tab/>
      </w:r>
      <w:r>
        <w:rPr>
          <w:rFonts w:hint="cs"/>
          <w:rtl/>
          <w:lang w:eastAsia="en-US"/>
        </w:rPr>
        <w:t>כל נתב</w:t>
      </w:r>
      <w:r w:rsidR="00212F87">
        <w:rPr>
          <w:rFonts w:hint="cs"/>
          <w:rtl/>
          <w:lang w:eastAsia="en-US"/>
        </w:rPr>
        <w:t>,</w:t>
      </w:r>
      <w:r>
        <w:rPr>
          <w:rFonts w:hint="cs"/>
          <w:rtl/>
          <w:lang w:eastAsia="en-US"/>
        </w:rPr>
        <w:t xml:space="preserve"> מתג חדש (ליבה או קצה) </w:t>
      </w:r>
      <w:r w:rsidR="00212F87">
        <w:rPr>
          <w:rFonts w:hint="cs"/>
          <w:rtl/>
          <w:lang w:eastAsia="en-US"/>
        </w:rPr>
        <w:t xml:space="preserve">וחומרת אבטחת מידע </w:t>
      </w:r>
      <w:r>
        <w:rPr>
          <w:rFonts w:hint="cs"/>
          <w:rtl/>
          <w:lang w:eastAsia="en-US"/>
        </w:rPr>
        <w:t>יסופק</w:t>
      </w:r>
      <w:r w:rsidR="00212F87">
        <w:rPr>
          <w:rFonts w:hint="cs"/>
          <w:rtl/>
          <w:lang w:eastAsia="en-US"/>
        </w:rPr>
        <w:t>ו</w:t>
      </w:r>
      <w:r>
        <w:rPr>
          <w:rFonts w:hint="cs"/>
          <w:rtl/>
          <w:lang w:eastAsia="en-US"/>
        </w:rPr>
        <w:t xml:space="preserve"> עם לפחות 2 ספקי כח. כל מתגי הקצה החדשים שיסופקו יהיו מסוג </w:t>
      </w:r>
      <w:r>
        <w:rPr>
          <w:lang w:eastAsia="en-US"/>
        </w:rPr>
        <w:t>PoE</w:t>
      </w:r>
      <w:r>
        <w:rPr>
          <w:rFonts w:hint="cs"/>
          <w:rtl/>
          <w:lang w:eastAsia="en-US"/>
        </w:rPr>
        <w:t xml:space="preserve"> ללא יוצא מן הכלל.</w:t>
      </w:r>
    </w:p>
    <w:p w14:paraId="05870C9B" w14:textId="77777777" w:rsidR="00EE3BE6" w:rsidRDefault="003C519A" w:rsidP="00EE3BE6">
      <w:pPr>
        <w:ind w:left="357" w:hanging="357"/>
        <w:jc w:val="left"/>
        <w:rPr>
          <w:rtl/>
          <w:lang w:eastAsia="en-US"/>
        </w:rPr>
      </w:pPr>
      <w:r w:rsidRPr="00EE3BE6">
        <w:rPr>
          <w:rtl/>
          <w:lang w:eastAsia="en-US"/>
        </w:rPr>
        <w:t>(</w:t>
      </w:r>
      <w:r w:rsidR="00125FDD" w:rsidRPr="00EE3BE6">
        <w:rPr>
          <w:rtl/>
          <w:lang w:eastAsia="en-US"/>
        </w:rPr>
        <w:t>5</w:t>
      </w:r>
      <w:r w:rsidRPr="00EE3BE6">
        <w:rPr>
          <w:rtl/>
          <w:lang w:eastAsia="en-US"/>
        </w:rPr>
        <w:t>)</w:t>
      </w:r>
      <w:r w:rsidRPr="00EE3BE6">
        <w:rPr>
          <w:rtl/>
          <w:lang w:eastAsia="en-US"/>
        </w:rPr>
        <w:tab/>
      </w:r>
      <w:r w:rsidRPr="00EE3BE6">
        <w:rPr>
          <w:rFonts w:hint="eastAsia"/>
          <w:rtl/>
          <w:lang w:eastAsia="en-US"/>
        </w:rPr>
        <w:t>תחנות</w:t>
      </w:r>
      <w:r w:rsidRPr="00EE3BE6">
        <w:rPr>
          <w:rtl/>
          <w:lang w:eastAsia="en-US"/>
        </w:rPr>
        <w:t xml:space="preserve"> עבודה </w:t>
      </w:r>
      <w:r w:rsidR="004351AB" w:rsidRPr="00EE3BE6">
        <w:rPr>
          <w:rFonts w:hint="eastAsia"/>
          <w:rtl/>
          <w:lang w:eastAsia="en-US"/>
        </w:rPr>
        <w:t>חדשות</w:t>
      </w:r>
      <w:r w:rsidR="004351AB" w:rsidRPr="00EE3BE6">
        <w:rPr>
          <w:rtl/>
          <w:lang w:eastAsia="en-US"/>
        </w:rPr>
        <w:t xml:space="preserve"> </w:t>
      </w:r>
      <w:r w:rsidR="004351AB" w:rsidRPr="00EE3BE6">
        <w:rPr>
          <w:rFonts w:hint="eastAsia"/>
          <w:rtl/>
          <w:lang w:eastAsia="en-US"/>
        </w:rPr>
        <w:t>אשר</w:t>
      </w:r>
      <w:r w:rsidR="004351AB" w:rsidRPr="00EE3BE6">
        <w:rPr>
          <w:rtl/>
          <w:lang w:eastAsia="en-US"/>
        </w:rPr>
        <w:t xml:space="preserve"> </w:t>
      </w:r>
      <w:r w:rsidR="004351AB" w:rsidRPr="00EE3BE6">
        <w:rPr>
          <w:rFonts w:hint="eastAsia"/>
          <w:rtl/>
          <w:lang w:eastAsia="en-US"/>
        </w:rPr>
        <w:t>יחליפו</w:t>
      </w:r>
      <w:r w:rsidR="004351AB" w:rsidRPr="00EE3BE6">
        <w:rPr>
          <w:rtl/>
          <w:lang w:eastAsia="en-US"/>
        </w:rPr>
        <w:t xml:space="preserve"> </w:t>
      </w:r>
      <w:r w:rsidR="004351AB" w:rsidRPr="00EE3BE6">
        <w:rPr>
          <w:rFonts w:hint="eastAsia"/>
          <w:rtl/>
          <w:lang w:eastAsia="en-US"/>
        </w:rPr>
        <w:t>תחנות</w:t>
      </w:r>
      <w:r w:rsidR="004351AB" w:rsidRPr="00EE3BE6">
        <w:rPr>
          <w:rtl/>
          <w:lang w:eastAsia="en-US"/>
        </w:rPr>
        <w:t xml:space="preserve"> </w:t>
      </w:r>
      <w:r w:rsidR="004351AB" w:rsidRPr="00EE3BE6">
        <w:rPr>
          <w:rFonts w:hint="eastAsia"/>
          <w:rtl/>
          <w:lang w:eastAsia="en-US"/>
        </w:rPr>
        <w:t>קיימות</w:t>
      </w:r>
      <w:r w:rsidR="004351AB" w:rsidRPr="00EE3BE6">
        <w:rPr>
          <w:rtl/>
          <w:lang w:eastAsia="en-US"/>
        </w:rPr>
        <w:t xml:space="preserve"> </w:t>
      </w:r>
      <w:r w:rsidR="004351AB" w:rsidRPr="00EE3BE6">
        <w:rPr>
          <w:rFonts w:hint="eastAsia"/>
          <w:rtl/>
          <w:lang w:eastAsia="en-US"/>
        </w:rPr>
        <w:t>יעמדו</w:t>
      </w:r>
      <w:r w:rsidR="004351AB" w:rsidRPr="00EE3BE6">
        <w:rPr>
          <w:rtl/>
          <w:lang w:eastAsia="en-US"/>
        </w:rPr>
        <w:t xml:space="preserve"> </w:t>
      </w:r>
      <w:r w:rsidR="004351AB" w:rsidRPr="00EE3BE6">
        <w:rPr>
          <w:rFonts w:hint="eastAsia"/>
          <w:rtl/>
          <w:lang w:eastAsia="en-US"/>
        </w:rPr>
        <w:t>בדרישות</w:t>
      </w:r>
      <w:r w:rsidR="004351AB" w:rsidRPr="00EE3BE6">
        <w:rPr>
          <w:rtl/>
          <w:lang w:eastAsia="en-US"/>
        </w:rPr>
        <w:t xml:space="preserve"> </w:t>
      </w:r>
      <w:r w:rsidR="004351AB" w:rsidRPr="00EE3BE6">
        <w:rPr>
          <w:rFonts w:hint="eastAsia"/>
          <w:rtl/>
          <w:lang w:eastAsia="en-US"/>
        </w:rPr>
        <w:t>הבאות</w:t>
      </w:r>
      <w:r w:rsidR="004351AB" w:rsidRPr="00EE3BE6">
        <w:rPr>
          <w:rtl/>
          <w:lang w:eastAsia="en-US"/>
        </w:rPr>
        <w:t>:</w:t>
      </w:r>
    </w:p>
    <w:p w14:paraId="28FB5181" w14:textId="77777777" w:rsidR="00EE3BE6" w:rsidRDefault="00EE3BE6" w:rsidP="00AA7879">
      <w:pPr>
        <w:ind w:left="714" w:hanging="357"/>
        <w:jc w:val="left"/>
        <w:rPr>
          <w:rtl/>
          <w:lang w:eastAsia="en-US"/>
        </w:rPr>
      </w:pPr>
      <w:r>
        <w:rPr>
          <w:rFonts w:hint="cs"/>
          <w:rtl/>
          <w:lang w:eastAsia="en-US"/>
        </w:rPr>
        <w:t>א</w:t>
      </w:r>
      <w:r w:rsidR="004351AB">
        <w:rPr>
          <w:rtl/>
          <w:lang w:eastAsia="en-US"/>
        </w:rPr>
        <w:tab/>
      </w:r>
      <w:r w:rsidR="004351AB">
        <w:rPr>
          <w:rFonts w:hint="cs"/>
          <w:rtl/>
          <w:lang w:eastAsia="en-US"/>
        </w:rPr>
        <w:t>10</w:t>
      </w:r>
      <w:r w:rsidR="003C519A">
        <w:rPr>
          <w:rFonts w:hint="cs"/>
          <w:rtl/>
          <w:lang w:eastAsia="en-US"/>
        </w:rPr>
        <w:t xml:space="preserve">% </w:t>
      </w:r>
      <w:r w:rsidR="004351AB">
        <w:rPr>
          <w:rFonts w:hint="cs"/>
          <w:rtl/>
          <w:lang w:eastAsia="en-US"/>
        </w:rPr>
        <w:t xml:space="preserve">מתחנות העבודה יהיו בעלות מפרט טכני </w:t>
      </w:r>
      <w:r w:rsidR="004351AB" w:rsidRPr="004351AB">
        <w:rPr>
          <w:rtl/>
          <w:lang w:eastAsia="en-US"/>
        </w:rPr>
        <w:t xml:space="preserve">מהתצורה הגבוהה ביותר הקיימת במכרז חשכ"ל שבתוקף </w:t>
      </w:r>
      <w:r w:rsidR="004351AB">
        <w:rPr>
          <w:rFonts w:hint="cs"/>
          <w:rtl/>
          <w:lang w:eastAsia="en-US"/>
        </w:rPr>
        <w:t>במועד ההחלפה.</w:t>
      </w:r>
    </w:p>
    <w:p w14:paraId="4C72885F" w14:textId="77777777" w:rsidR="00EE3BE6" w:rsidRDefault="00EE3BE6" w:rsidP="00EE3BE6">
      <w:pPr>
        <w:ind w:left="714" w:hanging="357"/>
        <w:jc w:val="left"/>
        <w:rPr>
          <w:rtl/>
          <w:lang w:eastAsia="en-US"/>
        </w:rPr>
      </w:pPr>
      <w:r>
        <w:rPr>
          <w:rFonts w:hint="cs"/>
          <w:rtl/>
          <w:lang w:eastAsia="en-US"/>
        </w:rPr>
        <w:t>ב</w:t>
      </w:r>
      <w:r w:rsidR="004351AB">
        <w:rPr>
          <w:rtl/>
          <w:lang w:eastAsia="en-US"/>
        </w:rPr>
        <w:tab/>
      </w:r>
      <w:r w:rsidR="004351AB">
        <w:rPr>
          <w:rFonts w:hint="cs"/>
          <w:rtl/>
          <w:lang w:eastAsia="en-US"/>
        </w:rPr>
        <w:t xml:space="preserve">90% מתחנות העבודה יהיו </w:t>
      </w:r>
      <w:r>
        <w:rPr>
          <w:rFonts w:hint="cs"/>
          <w:rtl/>
          <w:lang w:eastAsia="en-US"/>
        </w:rPr>
        <w:t>בעלות מפרט טכני שלא יפחת מ</w:t>
      </w:r>
      <w:r w:rsidR="003C519A">
        <w:rPr>
          <w:rFonts w:hint="cs"/>
          <w:rtl/>
          <w:lang w:eastAsia="en-US"/>
        </w:rPr>
        <w:t xml:space="preserve">תצורה </w:t>
      </w:r>
      <w:r>
        <w:rPr>
          <w:rFonts w:hint="cs"/>
          <w:rtl/>
          <w:lang w:eastAsia="en-US"/>
        </w:rPr>
        <w:t xml:space="preserve">אחת פחות מהגבוהה ביותר הקיימת במכרז </w:t>
      </w:r>
      <w:r w:rsidR="003C519A">
        <w:rPr>
          <w:rFonts w:hint="cs"/>
          <w:rtl/>
          <w:lang w:eastAsia="en-US"/>
        </w:rPr>
        <w:t xml:space="preserve">חשכ"ל </w:t>
      </w:r>
      <w:r>
        <w:rPr>
          <w:rFonts w:hint="cs"/>
          <w:rtl/>
          <w:lang w:eastAsia="en-US"/>
        </w:rPr>
        <w:t>במועד ההחלפה.</w:t>
      </w:r>
    </w:p>
    <w:p w14:paraId="60E67B6D" w14:textId="77777777" w:rsidR="00EE3BE6" w:rsidRDefault="00EE3BE6" w:rsidP="00EE3BE6">
      <w:pPr>
        <w:ind w:left="714" w:hanging="357"/>
        <w:jc w:val="left"/>
        <w:rPr>
          <w:rtl/>
          <w:lang w:eastAsia="en-US"/>
        </w:rPr>
      </w:pPr>
      <w:r>
        <w:rPr>
          <w:rFonts w:hint="cs"/>
          <w:rtl/>
          <w:lang w:eastAsia="en-US"/>
        </w:rPr>
        <w:t>ג.</w:t>
      </w:r>
      <w:r>
        <w:rPr>
          <w:rtl/>
          <w:lang w:eastAsia="en-US"/>
        </w:rPr>
        <w:tab/>
      </w:r>
      <w:r>
        <w:rPr>
          <w:rFonts w:hint="cs"/>
          <w:rtl/>
          <w:lang w:eastAsia="en-US"/>
        </w:rPr>
        <w:t xml:space="preserve">למרות האמור בס"ק א' ו- ב' לעיל, בכל מקרה המפרט הטכני יכלול לפחות </w:t>
      </w:r>
      <w:r>
        <w:rPr>
          <w:lang w:eastAsia="en-US"/>
        </w:rPr>
        <w:t>8GB</w:t>
      </w:r>
      <w:r>
        <w:rPr>
          <w:rFonts w:hint="cs"/>
          <w:rtl/>
          <w:lang w:eastAsia="en-US"/>
        </w:rPr>
        <w:t xml:space="preserve"> זיכרון </w:t>
      </w:r>
      <w:r>
        <w:rPr>
          <w:rFonts w:hint="cs"/>
          <w:lang w:eastAsia="en-US"/>
        </w:rPr>
        <w:t>RAM</w:t>
      </w:r>
      <w:r>
        <w:rPr>
          <w:rFonts w:hint="cs"/>
          <w:rtl/>
          <w:lang w:eastAsia="en-US"/>
        </w:rPr>
        <w:t xml:space="preserve"> ודיסק קשיח מסוג </w:t>
      </w:r>
      <w:r>
        <w:rPr>
          <w:rFonts w:hint="cs"/>
          <w:lang w:eastAsia="en-US"/>
        </w:rPr>
        <w:t>SSD</w:t>
      </w:r>
      <w:r>
        <w:rPr>
          <w:rFonts w:hint="cs"/>
          <w:rtl/>
          <w:lang w:eastAsia="en-US"/>
        </w:rPr>
        <w:t xml:space="preserve"> בנפח מינימאלי של </w:t>
      </w:r>
      <w:r>
        <w:rPr>
          <w:lang w:eastAsia="en-US"/>
        </w:rPr>
        <w:t>256GB</w:t>
      </w:r>
      <w:r>
        <w:rPr>
          <w:rFonts w:hint="cs"/>
          <w:rtl/>
          <w:lang w:eastAsia="en-US"/>
        </w:rPr>
        <w:t xml:space="preserve">, גם אם המפרט במכרז </w:t>
      </w:r>
      <w:r w:rsidR="00E9047F">
        <w:rPr>
          <w:rFonts w:hint="cs"/>
          <w:rtl/>
          <w:lang w:eastAsia="en-US"/>
        </w:rPr>
        <w:t>חשכ"</w:t>
      </w:r>
      <w:r w:rsidR="00E9047F">
        <w:rPr>
          <w:rFonts w:hint="eastAsia"/>
          <w:rtl/>
          <w:lang w:eastAsia="en-US"/>
        </w:rPr>
        <w:t>ל</w:t>
      </w:r>
      <w:r>
        <w:rPr>
          <w:rFonts w:hint="cs"/>
          <w:rtl/>
          <w:lang w:eastAsia="en-US"/>
        </w:rPr>
        <w:t xml:space="preserve"> אינו כולל רכיבים אלו.</w:t>
      </w:r>
    </w:p>
    <w:p w14:paraId="0519F96A" w14:textId="77777777" w:rsidR="00642493" w:rsidRDefault="00642493" w:rsidP="00642493">
      <w:pPr>
        <w:ind w:left="357" w:hanging="357"/>
        <w:jc w:val="left"/>
        <w:rPr>
          <w:rtl/>
          <w:lang w:eastAsia="en-US"/>
        </w:rPr>
      </w:pPr>
      <w:r w:rsidRPr="00EE3BE6">
        <w:rPr>
          <w:rtl/>
          <w:lang w:eastAsia="en-US"/>
        </w:rPr>
        <w:t>(</w:t>
      </w:r>
      <w:r>
        <w:rPr>
          <w:rFonts w:hint="cs"/>
          <w:rtl/>
          <w:lang w:eastAsia="en-US"/>
        </w:rPr>
        <w:t>6</w:t>
      </w:r>
      <w:r w:rsidRPr="00EE3BE6">
        <w:rPr>
          <w:rtl/>
          <w:lang w:eastAsia="en-US"/>
        </w:rPr>
        <w:t>)</w:t>
      </w:r>
      <w:r w:rsidRPr="00EE3BE6">
        <w:rPr>
          <w:rtl/>
          <w:lang w:eastAsia="en-US"/>
        </w:rPr>
        <w:tab/>
      </w:r>
      <w:r>
        <w:rPr>
          <w:rFonts w:hint="cs"/>
          <w:rtl/>
          <w:lang w:eastAsia="en-US"/>
        </w:rPr>
        <w:t>צגים חדשים</w:t>
      </w:r>
      <w:r w:rsidRPr="00EE3BE6">
        <w:rPr>
          <w:rtl/>
          <w:lang w:eastAsia="en-US"/>
        </w:rPr>
        <w:t xml:space="preserve"> </w:t>
      </w:r>
      <w:r w:rsidRPr="00EE3BE6">
        <w:rPr>
          <w:rFonts w:hint="eastAsia"/>
          <w:rtl/>
          <w:lang w:eastAsia="en-US"/>
        </w:rPr>
        <w:t>אשר</w:t>
      </w:r>
      <w:r w:rsidRPr="00EE3BE6">
        <w:rPr>
          <w:rtl/>
          <w:lang w:eastAsia="en-US"/>
        </w:rPr>
        <w:t xml:space="preserve"> </w:t>
      </w:r>
      <w:r w:rsidRPr="00EE3BE6">
        <w:rPr>
          <w:rFonts w:hint="eastAsia"/>
          <w:rtl/>
          <w:lang w:eastAsia="en-US"/>
        </w:rPr>
        <w:t>יחליפו</w:t>
      </w:r>
      <w:r w:rsidRPr="00EE3BE6">
        <w:rPr>
          <w:rtl/>
          <w:lang w:eastAsia="en-US"/>
        </w:rPr>
        <w:t xml:space="preserve"> </w:t>
      </w:r>
      <w:r>
        <w:rPr>
          <w:rFonts w:hint="cs"/>
          <w:rtl/>
          <w:lang w:eastAsia="en-US"/>
        </w:rPr>
        <w:t>צגים קיימים יהיו בגודל מינימאלי של 24", גם אם גודל הצג אותו הם מחליפים קטן יותר.</w:t>
      </w:r>
    </w:p>
    <w:p w14:paraId="508211CD" w14:textId="77777777" w:rsidR="00EE3BE6" w:rsidRDefault="00EE3BE6" w:rsidP="00642493">
      <w:pPr>
        <w:ind w:left="357" w:hanging="357"/>
        <w:jc w:val="left"/>
        <w:rPr>
          <w:rtl/>
          <w:lang w:eastAsia="en-US"/>
        </w:rPr>
      </w:pPr>
      <w:r>
        <w:rPr>
          <w:rFonts w:hint="cs"/>
          <w:rtl/>
          <w:lang w:eastAsia="en-US"/>
        </w:rPr>
        <w:t>(</w:t>
      </w:r>
      <w:r w:rsidR="00642493">
        <w:rPr>
          <w:rFonts w:hint="cs"/>
          <w:rtl/>
          <w:lang w:eastAsia="en-US"/>
        </w:rPr>
        <w:t>7</w:t>
      </w:r>
      <w:r>
        <w:rPr>
          <w:rFonts w:hint="cs"/>
          <w:rtl/>
          <w:lang w:eastAsia="en-US"/>
        </w:rPr>
        <w:t>)</w:t>
      </w:r>
      <w:r>
        <w:rPr>
          <w:rtl/>
          <w:lang w:eastAsia="en-US"/>
        </w:rPr>
        <w:tab/>
      </w:r>
      <w:r w:rsidR="003C519A">
        <w:rPr>
          <w:rFonts w:hint="cs"/>
          <w:rtl/>
          <w:lang w:eastAsia="en-US"/>
        </w:rPr>
        <w:t>מחשבים ניידים</w:t>
      </w:r>
      <w:r>
        <w:rPr>
          <w:rFonts w:hint="cs"/>
          <w:rtl/>
          <w:lang w:eastAsia="en-US"/>
        </w:rPr>
        <w:t xml:space="preserve"> </w:t>
      </w:r>
      <w:r w:rsidRPr="00EE3BE6">
        <w:rPr>
          <w:rFonts w:hint="eastAsia"/>
          <w:rtl/>
          <w:lang w:eastAsia="en-US"/>
        </w:rPr>
        <w:t>אשר</w:t>
      </w:r>
      <w:r w:rsidRPr="00EE3BE6">
        <w:rPr>
          <w:rtl/>
          <w:lang w:eastAsia="en-US"/>
        </w:rPr>
        <w:t xml:space="preserve"> </w:t>
      </w:r>
      <w:r w:rsidRPr="00EE3BE6">
        <w:rPr>
          <w:rFonts w:hint="eastAsia"/>
          <w:rtl/>
          <w:lang w:eastAsia="en-US"/>
        </w:rPr>
        <w:t>יחליפו</w:t>
      </w:r>
      <w:r w:rsidRPr="00EE3BE6">
        <w:rPr>
          <w:rtl/>
          <w:lang w:eastAsia="en-US"/>
        </w:rPr>
        <w:t xml:space="preserve"> </w:t>
      </w:r>
      <w:r>
        <w:rPr>
          <w:rFonts w:hint="cs"/>
          <w:rtl/>
          <w:lang w:eastAsia="en-US"/>
        </w:rPr>
        <w:t>מחשבים ניידים קיימים</w:t>
      </w:r>
      <w:r w:rsidRPr="00EE3BE6">
        <w:rPr>
          <w:rtl/>
          <w:lang w:eastAsia="en-US"/>
        </w:rPr>
        <w:t xml:space="preserve"> </w:t>
      </w:r>
      <w:r w:rsidRPr="00EE3BE6">
        <w:rPr>
          <w:rFonts w:hint="eastAsia"/>
          <w:rtl/>
          <w:lang w:eastAsia="en-US"/>
        </w:rPr>
        <w:t>יעמדו</w:t>
      </w:r>
      <w:r w:rsidRPr="00EE3BE6">
        <w:rPr>
          <w:rtl/>
          <w:lang w:eastAsia="en-US"/>
        </w:rPr>
        <w:t xml:space="preserve"> </w:t>
      </w:r>
      <w:r w:rsidRPr="00EE3BE6">
        <w:rPr>
          <w:rFonts w:hint="eastAsia"/>
          <w:rtl/>
          <w:lang w:eastAsia="en-US"/>
        </w:rPr>
        <w:t>בדרישות</w:t>
      </w:r>
      <w:r w:rsidRPr="00EE3BE6">
        <w:rPr>
          <w:rtl/>
          <w:lang w:eastAsia="en-US"/>
        </w:rPr>
        <w:t xml:space="preserve"> </w:t>
      </w:r>
      <w:r w:rsidRPr="00EE3BE6">
        <w:rPr>
          <w:rFonts w:hint="eastAsia"/>
          <w:rtl/>
          <w:lang w:eastAsia="en-US"/>
        </w:rPr>
        <w:t>הבאות</w:t>
      </w:r>
      <w:r w:rsidRPr="00EE3BE6">
        <w:rPr>
          <w:rtl/>
          <w:lang w:eastAsia="en-US"/>
        </w:rPr>
        <w:t>:</w:t>
      </w:r>
    </w:p>
    <w:p w14:paraId="28F1CB74" w14:textId="77777777" w:rsidR="00EE3BE6" w:rsidRDefault="00EE3BE6" w:rsidP="00AA7879">
      <w:pPr>
        <w:ind w:left="714" w:hanging="357"/>
        <w:jc w:val="left"/>
        <w:rPr>
          <w:rtl/>
          <w:lang w:eastAsia="en-US"/>
        </w:rPr>
      </w:pPr>
      <w:r>
        <w:rPr>
          <w:rFonts w:hint="cs"/>
          <w:rtl/>
          <w:lang w:eastAsia="en-US"/>
        </w:rPr>
        <w:t>א</w:t>
      </w:r>
      <w:r>
        <w:rPr>
          <w:rtl/>
          <w:lang w:eastAsia="en-US"/>
        </w:rPr>
        <w:tab/>
      </w:r>
      <w:r>
        <w:rPr>
          <w:rFonts w:hint="cs"/>
          <w:rtl/>
          <w:lang w:eastAsia="en-US"/>
        </w:rPr>
        <w:t xml:space="preserve">80% מהמחשבים הניידים יהיו בעלי מפרט טכני </w:t>
      </w:r>
      <w:r w:rsidRPr="004351AB">
        <w:rPr>
          <w:rtl/>
          <w:lang w:eastAsia="en-US"/>
        </w:rPr>
        <w:t xml:space="preserve">מהתצורה הגבוהה ביותר הקיימת במכרז חשכ"ל </w:t>
      </w:r>
      <w:r>
        <w:rPr>
          <w:rFonts w:hint="cs"/>
          <w:rtl/>
          <w:lang w:eastAsia="en-US"/>
        </w:rPr>
        <w:t xml:space="preserve">למחשב נייד קל משקל </w:t>
      </w:r>
      <w:r w:rsidRPr="004351AB">
        <w:rPr>
          <w:rtl/>
          <w:lang w:eastAsia="en-US"/>
        </w:rPr>
        <w:t xml:space="preserve">שבתוקף </w:t>
      </w:r>
      <w:r>
        <w:rPr>
          <w:rFonts w:hint="cs"/>
          <w:rtl/>
          <w:lang w:eastAsia="en-US"/>
        </w:rPr>
        <w:t>במועד ההחלפה.</w:t>
      </w:r>
    </w:p>
    <w:p w14:paraId="5F16DCC8" w14:textId="77777777" w:rsidR="00EE3BE6" w:rsidRDefault="00EE3BE6" w:rsidP="00F91A14">
      <w:pPr>
        <w:ind w:left="714" w:hanging="357"/>
        <w:jc w:val="left"/>
        <w:rPr>
          <w:rtl/>
          <w:lang w:eastAsia="en-US"/>
        </w:rPr>
      </w:pPr>
      <w:r>
        <w:rPr>
          <w:rFonts w:hint="cs"/>
          <w:rtl/>
          <w:lang w:eastAsia="en-US"/>
        </w:rPr>
        <w:t>ב</w:t>
      </w:r>
      <w:r>
        <w:rPr>
          <w:rtl/>
          <w:lang w:eastAsia="en-US"/>
        </w:rPr>
        <w:tab/>
      </w:r>
      <w:r>
        <w:rPr>
          <w:rFonts w:hint="cs"/>
          <w:rtl/>
          <w:lang w:eastAsia="en-US"/>
        </w:rPr>
        <w:t>20% מהמחשבים הניידים</w:t>
      </w:r>
      <w:r w:rsidR="00F91A14">
        <w:rPr>
          <w:rFonts w:hint="cs"/>
          <w:rtl/>
          <w:lang w:eastAsia="en-US"/>
        </w:rPr>
        <w:t xml:space="preserve"> </w:t>
      </w:r>
      <w:r>
        <w:rPr>
          <w:rFonts w:hint="cs"/>
          <w:rtl/>
          <w:lang w:eastAsia="en-US"/>
        </w:rPr>
        <w:t xml:space="preserve">יהיו בעלי מפרט טכני </w:t>
      </w:r>
      <w:r w:rsidR="00F91A14">
        <w:rPr>
          <w:rFonts w:hint="cs"/>
          <w:rtl/>
          <w:lang w:eastAsia="en-US"/>
        </w:rPr>
        <w:t>שלא יפחת מתצורה אחת פחות מהגבוהה ביותר הקיימת במכרז חשכ"ל למחשב נייד קל משקל במועד ההחלפה</w:t>
      </w:r>
      <w:r>
        <w:rPr>
          <w:rFonts w:hint="cs"/>
          <w:rtl/>
          <w:lang w:eastAsia="en-US"/>
        </w:rPr>
        <w:t>.</w:t>
      </w:r>
    </w:p>
    <w:p w14:paraId="0B20D4FA" w14:textId="77777777" w:rsidR="00F91A14" w:rsidRDefault="00F91A14" w:rsidP="00F91A14">
      <w:pPr>
        <w:ind w:left="714" w:hanging="357"/>
        <w:jc w:val="left"/>
        <w:rPr>
          <w:rtl/>
          <w:lang w:eastAsia="en-US"/>
        </w:rPr>
      </w:pPr>
      <w:r>
        <w:rPr>
          <w:rFonts w:hint="cs"/>
          <w:rtl/>
          <w:lang w:eastAsia="en-US"/>
        </w:rPr>
        <w:t>ג.</w:t>
      </w:r>
      <w:r>
        <w:rPr>
          <w:rtl/>
          <w:lang w:eastAsia="en-US"/>
        </w:rPr>
        <w:tab/>
      </w:r>
      <w:r>
        <w:rPr>
          <w:rFonts w:hint="cs"/>
          <w:rtl/>
          <w:lang w:eastAsia="en-US"/>
        </w:rPr>
        <w:t xml:space="preserve">למרות האמור בס"ק א' ו- ב' לעיל, בכל מקרה המפרט הטכני יכלול לפחות </w:t>
      </w:r>
      <w:r>
        <w:rPr>
          <w:lang w:eastAsia="en-US"/>
        </w:rPr>
        <w:t>8GB</w:t>
      </w:r>
      <w:r>
        <w:rPr>
          <w:rFonts w:hint="cs"/>
          <w:rtl/>
          <w:lang w:eastAsia="en-US"/>
        </w:rPr>
        <w:t xml:space="preserve"> זיכרון </w:t>
      </w:r>
      <w:r>
        <w:rPr>
          <w:rFonts w:hint="cs"/>
          <w:lang w:eastAsia="en-US"/>
        </w:rPr>
        <w:t>RAM</w:t>
      </w:r>
      <w:r>
        <w:rPr>
          <w:rFonts w:hint="cs"/>
          <w:rtl/>
          <w:lang w:eastAsia="en-US"/>
        </w:rPr>
        <w:t xml:space="preserve"> ודיסק קשיח מסוג </w:t>
      </w:r>
      <w:r>
        <w:rPr>
          <w:rFonts w:hint="cs"/>
          <w:lang w:eastAsia="en-US"/>
        </w:rPr>
        <w:t>SSD</w:t>
      </w:r>
      <w:r>
        <w:rPr>
          <w:rFonts w:hint="cs"/>
          <w:rtl/>
          <w:lang w:eastAsia="en-US"/>
        </w:rPr>
        <w:t xml:space="preserve"> בנפח מינימאלי של </w:t>
      </w:r>
      <w:r>
        <w:rPr>
          <w:lang w:eastAsia="en-US"/>
        </w:rPr>
        <w:t>256GB</w:t>
      </w:r>
      <w:r>
        <w:rPr>
          <w:rFonts w:hint="cs"/>
          <w:rtl/>
          <w:lang w:eastAsia="en-US"/>
        </w:rPr>
        <w:t xml:space="preserve">, גם אם המפרט במכרז </w:t>
      </w:r>
      <w:r w:rsidR="00E9047F">
        <w:rPr>
          <w:rFonts w:hint="cs"/>
          <w:rtl/>
          <w:lang w:eastAsia="en-US"/>
        </w:rPr>
        <w:t>חשכ"</w:t>
      </w:r>
      <w:r w:rsidR="00E9047F">
        <w:rPr>
          <w:rFonts w:hint="eastAsia"/>
          <w:rtl/>
          <w:lang w:eastAsia="en-US"/>
        </w:rPr>
        <w:t>ל</w:t>
      </w:r>
      <w:r>
        <w:rPr>
          <w:rFonts w:hint="cs"/>
          <w:rtl/>
          <w:lang w:eastAsia="en-US"/>
        </w:rPr>
        <w:t xml:space="preserve"> אינו כולל רכיבים אלו.</w:t>
      </w:r>
    </w:p>
    <w:p w14:paraId="05973904" w14:textId="77777777" w:rsidR="00EE3BE6" w:rsidRDefault="00F91A14" w:rsidP="00F91A14">
      <w:pPr>
        <w:ind w:left="714" w:hanging="357"/>
        <w:jc w:val="left"/>
        <w:rPr>
          <w:rtl/>
          <w:lang w:eastAsia="en-US"/>
        </w:rPr>
      </w:pPr>
      <w:r>
        <w:rPr>
          <w:rFonts w:hint="cs"/>
          <w:rtl/>
          <w:lang w:eastAsia="en-US"/>
        </w:rPr>
        <w:t>ד.</w:t>
      </w:r>
      <w:r>
        <w:rPr>
          <w:rtl/>
          <w:lang w:eastAsia="en-US"/>
        </w:rPr>
        <w:tab/>
      </w:r>
      <w:r>
        <w:rPr>
          <w:rFonts w:hint="cs"/>
          <w:rtl/>
          <w:lang w:eastAsia="en-US"/>
        </w:rPr>
        <w:t>כל מחשב נייד יסופק עם תחנת עגינה מקורית ושני ספקי כח (אחד לשימוש מחוץ למשרד והשני עבור תחנת העגינה)</w:t>
      </w:r>
    </w:p>
    <w:p w14:paraId="1572F8CA" w14:textId="77777777" w:rsidR="008E7C66" w:rsidRDefault="008E7C66" w:rsidP="0090524C">
      <w:pPr>
        <w:pBdr>
          <w:top w:val="double" w:sz="4" w:space="1" w:color="auto"/>
          <w:left w:val="double" w:sz="4" w:space="4" w:color="auto"/>
          <w:bottom w:val="double" w:sz="4" w:space="1" w:color="auto"/>
          <w:right w:val="double" w:sz="4" w:space="4" w:color="auto"/>
        </w:pBdr>
        <w:shd w:val="clear" w:color="auto" w:fill="BFBFBF" w:themeFill="background1" w:themeFillShade="BF"/>
        <w:ind w:left="453"/>
        <w:rPr>
          <w:rtl/>
          <w:lang w:eastAsia="en-US"/>
        </w:rPr>
      </w:pPr>
      <w:r w:rsidRPr="00A946AE">
        <w:rPr>
          <w:rFonts w:hint="cs"/>
          <w:b/>
          <w:bCs/>
          <w:rtl/>
          <w:lang w:eastAsia="en-US"/>
        </w:rPr>
        <w:t xml:space="preserve">למשרד שמורה הזכות לשנות את תדירות ההחלפה או את ההיקפים והחליף בין </w:t>
      </w:r>
      <w:r w:rsidR="0090524C">
        <w:rPr>
          <w:rFonts w:hint="cs"/>
          <w:b/>
          <w:bCs/>
          <w:rtl/>
          <w:lang w:eastAsia="en-US"/>
        </w:rPr>
        <w:t>רכיבים</w:t>
      </w:r>
      <w:r w:rsidRPr="00A946AE">
        <w:rPr>
          <w:rFonts w:hint="cs"/>
          <w:b/>
          <w:bCs/>
          <w:rtl/>
          <w:lang w:eastAsia="en-US"/>
        </w:rPr>
        <w:t>, תוך שמירה על איזון בעלויות הרכש.</w:t>
      </w:r>
    </w:p>
    <w:p w14:paraId="76BF28E8" w14:textId="77777777" w:rsidR="00863084" w:rsidRDefault="00863084" w:rsidP="00F91A14">
      <w:pPr>
        <w:autoSpaceDE/>
        <w:autoSpaceDN/>
        <w:spacing w:after="200" w:line="276" w:lineRule="auto"/>
        <w:jc w:val="left"/>
        <w:rPr>
          <w:rtl/>
        </w:rPr>
      </w:pPr>
    </w:p>
    <w:p w14:paraId="1E915015" w14:textId="77777777" w:rsidR="00DB657F" w:rsidRDefault="00163846" w:rsidP="00F91A14">
      <w:pPr>
        <w:pStyle w:val="af0"/>
        <w:numPr>
          <w:ilvl w:val="0"/>
          <w:numId w:val="42"/>
        </w:numPr>
        <w:spacing w:before="240" w:after="120"/>
        <w:ind w:left="448" w:hanging="357"/>
        <w:contextualSpacing w:val="0"/>
      </w:pPr>
      <w:r w:rsidRPr="00EE554B">
        <w:rPr>
          <w:rFonts w:hint="cs"/>
          <w:b/>
          <w:bCs/>
          <w:u w:val="single"/>
          <w:rtl/>
        </w:rPr>
        <w:t>תכנון</w:t>
      </w:r>
      <w:r w:rsidRPr="00BD62F9">
        <w:rPr>
          <w:rtl/>
        </w:rPr>
        <w:t xml:space="preserve"> - </w:t>
      </w:r>
      <w:r w:rsidR="00DB657F" w:rsidRPr="00C254E1">
        <w:rPr>
          <w:rtl/>
        </w:rPr>
        <w:t xml:space="preserve">הספק </w:t>
      </w:r>
      <w:r w:rsidR="00DB657F" w:rsidRPr="00B743DC">
        <w:rPr>
          <w:u w:val="single"/>
          <w:rtl/>
        </w:rPr>
        <w:t>מחויב</w:t>
      </w:r>
      <w:r w:rsidR="00DB657F" w:rsidRPr="00C254E1">
        <w:rPr>
          <w:rtl/>
        </w:rPr>
        <w:t xml:space="preserve"> להכיל </w:t>
      </w:r>
      <w:r w:rsidR="00DB657F" w:rsidRPr="00AA3D0F">
        <w:rPr>
          <w:rtl/>
        </w:rPr>
        <w:t>בהצעתו</w:t>
      </w:r>
      <w:r w:rsidR="00DB657F">
        <w:rPr>
          <w:rFonts w:hint="cs"/>
          <w:rtl/>
        </w:rPr>
        <w:t xml:space="preserve">, </w:t>
      </w:r>
      <w:r w:rsidR="00DB657F">
        <w:rPr>
          <w:rFonts w:hint="cs"/>
          <w:b/>
          <w:bCs/>
          <w:u w:val="single"/>
          <w:rtl/>
        </w:rPr>
        <w:t xml:space="preserve">במחיר קבוע </w:t>
      </w:r>
      <w:r w:rsidR="00DB657F" w:rsidRPr="00180C67">
        <w:rPr>
          <w:rFonts w:hint="eastAsia"/>
          <w:b/>
          <w:bCs/>
          <w:u w:val="single"/>
          <w:rtl/>
        </w:rPr>
        <w:t>כחלק</w:t>
      </w:r>
      <w:r w:rsidR="00DB657F" w:rsidRPr="00180C67">
        <w:rPr>
          <w:b/>
          <w:bCs/>
          <w:u w:val="single"/>
          <w:rtl/>
        </w:rPr>
        <w:t xml:space="preserve"> </w:t>
      </w:r>
      <w:r w:rsidR="00DB657F" w:rsidRPr="00180C67">
        <w:rPr>
          <w:rFonts w:hint="eastAsia"/>
          <w:b/>
          <w:bCs/>
          <w:u w:val="single"/>
          <w:rtl/>
        </w:rPr>
        <w:t>מהסל</w:t>
      </w:r>
      <w:r w:rsidR="00DB657F" w:rsidRPr="00180C67">
        <w:rPr>
          <w:b/>
          <w:bCs/>
          <w:u w:val="single"/>
          <w:rtl/>
        </w:rPr>
        <w:t xml:space="preserve"> </w:t>
      </w:r>
      <w:r w:rsidR="00DB657F" w:rsidRPr="00180C67">
        <w:rPr>
          <w:rFonts w:hint="eastAsia"/>
          <w:b/>
          <w:bCs/>
          <w:u w:val="single"/>
          <w:rtl/>
        </w:rPr>
        <w:t>הבסיסי</w:t>
      </w:r>
      <w:r w:rsidR="00DB657F" w:rsidRPr="00180C67">
        <w:rPr>
          <w:b/>
          <w:bCs/>
          <w:u w:val="single"/>
          <w:rtl/>
        </w:rPr>
        <w:t xml:space="preserve"> </w:t>
      </w:r>
      <w:r w:rsidR="00DB657F" w:rsidRPr="00180C67">
        <w:rPr>
          <w:rFonts w:hint="eastAsia"/>
          <w:b/>
          <w:bCs/>
          <w:u w:val="single"/>
          <w:rtl/>
        </w:rPr>
        <w:t>וללא</w:t>
      </w:r>
      <w:r w:rsidR="00DB657F" w:rsidRPr="00180C67">
        <w:rPr>
          <w:b/>
          <w:bCs/>
          <w:u w:val="single"/>
          <w:rtl/>
        </w:rPr>
        <w:t xml:space="preserve"> </w:t>
      </w:r>
      <w:r w:rsidR="00DB657F" w:rsidRPr="00180C67">
        <w:rPr>
          <w:rFonts w:hint="eastAsia"/>
          <w:b/>
          <w:bCs/>
          <w:u w:val="single"/>
          <w:rtl/>
        </w:rPr>
        <w:t>תוספת</w:t>
      </w:r>
      <w:r w:rsidR="00DB657F" w:rsidRPr="00180C67">
        <w:rPr>
          <w:b/>
          <w:bCs/>
          <w:u w:val="single"/>
          <w:rtl/>
        </w:rPr>
        <w:t xml:space="preserve"> </w:t>
      </w:r>
      <w:r w:rsidR="00DB657F" w:rsidRPr="00180C67">
        <w:rPr>
          <w:rFonts w:hint="eastAsia"/>
          <w:b/>
          <w:bCs/>
          <w:u w:val="single"/>
          <w:rtl/>
        </w:rPr>
        <w:t>תשלום</w:t>
      </w:r>
      <w:r w:rsidR="00DB657F">
        <w:rPr>
          <w:rFonts w:hint="cs"/>
          <w:rtl/>
        </w:rPr>
        <w:t xml:space="preserve">, </w:t>
      </w:r>
      <w:r w:rsidR="00DB657F" w:rsidRPr="00C254E1">
        <w:rPr>
          <w:rtl/>
        </w:rPr>
        <w:t xml:space="preserve">את פעילויות </w:t>
      </w:r>
      <w:r w:rsidR="00DB657F">
        <w:rPr>
          <w:rFonts w:hint="cs"/>
          <w:rtl/>
        </w:rPr>
        <w:t xml:space="preserve">התכנון והאפיון של </w:t>
      </w:r>
      <w:r w:rsidR="00DB657F" w:rsidRPr="00C254E1">
        <w:rPr>
          <w:rtl/>
        </w:rPr>
        <w:t>השדרוג</w:t>
      </w:r>
      <w:r w:rsidR="00DB657F">
        <w:rPr>
          <w:rFonts w:hint="cs"/>
          <w:rtl/>
        </w:rPr>
        <w:t>ים</w:t>
      </w:r>
      <w:r w:rsidR="00DB657F" w:rsidRPr="00C254E1">
        <w:rPr>
          <w:rtl/>
        </w:rPr>
        <w:t xml:space="preserve"> הטכנולוגי</w:t>
      </w:r>
      <w:r w:rsidR="00DB657F">
        <w:rPr>
          <w:rFonts w:hint="cs"/>
          <w:rtl/>
        </w:rPr>
        <w:t>ים</w:t>
      </w:r>
      <w:r w:rsidR="00DB657F" w:rsidRPr="00C254E1">
        <w:rPr>
          <w:rtl/>
        </w:rPr>
        <w:t xml:space="preserve"> </w:t>
      </w:r>
      <w:r w:rsidR="00DB657F" w:rsidRPr="00BD62F9">
        <w:rPr>
          <w:rtl/>
        </w:rPr>
        <w:t xml:space="preserve">בכל מקרה </w:t>
      </w:r>
      <w:r w:rsidR="00DB657F">
        <w:rPr>
          <w:rFonts w:hint="cs"/>
          <w:rtl/>
        </w:rPr>
        <w:t xml:space="preserve">בו </w:t>
      </w:r>
      <w:r w:rsidR="00DB657F" w:rsidRPr="00C60E0A">
        <w:rPr>
          <w:rFonts w:hint="cs"/>
          <w:rtl/>
        </w:rPr>
        <w:t>נדרש</w:t>
      </w:r>
      <w:r w:rsidR="00DB657F">
        <w:rPr>
          <w:rFonts w:hint="cs"/>
          <w:rtl/>
        </w:rPr>
        <w:t xml:space="preserve"> להחליף ציוד מכל סיבה שהיא</w:t>
      </w:r>
      <w:r w:rsidR="00DB657F" w:rsidRPr="00322AC0">
        <w:rPr>
          <w:rFonts w:hint="cs"/>
          <w:rtl/>
        </w:rPr>
        <w:t xml:space="preserve"> </w:t>
      </w:r>
      <w:r w:rsidR="00DB657F">
        <w:rPr>
          <w:rFonts w:hint="cs"/>
          <w:rtl/>
        </w:rPr>
        <w:t>לכל רכיבי החומרה והתוכנה המפורטים בפרק 3 בין אם מדובר בשדרוג של ציוד קיים שהועבר לאחריות הספק ובין אם מדובר בשדרוג של ציוד שסופק ע"י הספק.</w:t>
      </w:r>
    </w:p>
    <w:p w14:paraId="47B9FC96" w14:textId="77777777" w:rsidR="00DB657F" w:rsidRDefault="00DB657F" w:rsidP="00B743DC">
      <w:pPr>
        <w:ind w:left="454"/>
        <w:jc w:val="left"/>
        <w:rPr>
          <w:rtl/>
          <w:lang w:eastAsia="en-US"/>
        </w:rPr>
      </w:pPr>
      <w:r>
        <w:rPr>
          <w:rFonts w:hint="cs"/>
          <w:rtl/>
          <w:lang w:eastAsia="en-US"/>
        </w:rPr>
        <w:t>לצורך כך הספק יגיש למזמין אפיון להחלפת הציוד. האפיון יכלול תכנון קיבולת מפורט ומפרטי רכש עד רמת המק"ט הבודד של יצרן הציוד (מק"טים עבור חומרה, תוכנה המשולבת בפתרון ושירות ואחריות) הן לציוד שהספק ירכוש במסגרת הסכמי מחירים מרביים של החשכ"ל והן לציוד שהספק ירכוש שלא במסגרת הסכמי מחירים מרביים של החשכ"ל.</w:t>
      </w:r>
    </w:p>
    <w:p w14:paraId="451BE0DB" w14:textId="77777777" w:rsidR="00DB657F" w:rsidRDefault="00DB657F" w:rsidP="00B743DC">
      <w:pPr>
        <w:pStyle w:val="af0"/>
        <w:numPr>
          <w:ilvl w:val="0"/>
          <w:numId w:val="42"/>
        </w:numPr>
        <w:spacing w:after="120"/>
        <w:contextualSpacing w:val="0"/>
      </w:pPr>
      <w:r w:rsidRPr="00B743DC">
        <w:rPr>
          <w:rFonts w:hint="eastAsia"/>
          <w:b/>
          <w:bCs/>
          <w:u w:val="single"/>
          <w:rtl/>
        </w:rPr>
        <w:t>אספקה</w:t>
      </w:r>
      <w:r>
        <w:rPr>
          <w:rFonts w:hint="cs"/>
          <w:rtl/>
        </w:rPr>
        <w:t xml:space="preserve"> :</w:t>
      </w:r>
    </w:p>
    <w:p w14:paraId="598E0DA5" w14:textId="77777777" w:rsidR="00DB657F" w:rsidRDefault="00DB657F" w:rsidP="00B743DC">
      <w:pPr>
        <w:pStyle w:val="af0"/>
        <w:numPr>
          <w:ilvl w:val="1"/>
          <w:numId w:val="42"/>
        </w:numPr>
        <w:spacing w:after="120"/>
        <w:ind w:left="964" w:hanging="510"/>
        <w:contextualSpacing w:val="0"/>
        <w:rPr>
          <w:rtl/>
        </w:rPr>
      </w:pPr>
      <w:r>
        <w:rPr>
          <w:rtl/>
        </w:rPr>
        <w:t xml:space="preserve">הספק מחויב להכיל בהצעתו, </w:t>
      </w:r>
      <w:r w:rsidRPr="00B743DC">
        <w:rPr>
          <w:b/>
          <w:bCs/>
          <w:u w:val="single"/>
          <w:rtl/>
        </w:rPr>
        <w:t>במחיר קבוע כחלק מהסל הבסיסי וללא תוספת תשלום</w:t>
      </w:r>
      <w:r>
        <w:rPr>
          <w:rtl/>
        </w:rPr>
        <w:t xml:space="preserve"> חידוש של כל חוזי השירות והתחזוקה של רכיבי החומרה והתוכנה המפורטים בפרק 3.</w:t>
      </w:r>
    </w:p>
    <w:p w14:paraId="39AE55D9" w14:textId="77777777" w:rsidR="00DB657F" w:rsidRDefault="00DB657F" w:rsidP="00B743DC">
      <w:pPr>
        <w:pStyle w:val="af0"/>
        <w:numPr>
          <w:ilvl w:val="1"/>
          <w:numId w:val="42"/>
        </w:numPr>
        <w:spacing w:after="120"/>
        <w:ind w:left="964" w:hanging="510"/>
        <w:contextualSpacing w:val="0"/>
        <w:rPr>
          <w:rtl/>
        </w:rPr>
      </w:pPr>
      <w:r w:rsidRPr="00B743DC">
        <w:rPr>
          <w:b/>
          <w:bCs/>
          <w:u w:val="single"/>
          <w:rtl/>
        </w:rPr>
        <w:t>אספקה</w:t>
      </w:r>
      <w:r>
        <w:rPr>
          <w:rtl/>
        </w:rPr>
        <w:t xml:space="preserve"> </w:t>
      </w:r>
      <w:r w:rsidR="00070AA1">
        <w:rPr>
          <w:rFonts w:hint="cs"/>
          <w:rtl/>
        </w:rPr>
        <w:t xml:space="preserve">על חשבון הספק </w:t>
      </w:r>
      <w:r>
        <w:rPr>
          <w:rtl/>
        </w:rPr>
        <w:t xml:space="preserve">של רכיבי החומרה </w:t>
      </w:r>
      <w:r w:rsidR="00070AA1">
        <w:rPr>
          <w:rFonts w:hint="cs"/>
          <w:rtl/>
        </w:rPr>
        <w:t xml:space="preserve">(לרבות כל רישוי התוכנה המשולב בהם ככל </w:t>
      </w:r>
      <w:r w:rsidR="00E9047F">
        <w:rPr>
          <w:rFonts w:hint="cs"/>
          <w:rtl/>
        </w:rPr>
        <w:t>שרלבנטי, למע</w:t>
      </w:r>
      <w:r w:rsidR="00E9047F">
        <w:rPr>
          <w:rFonts w:hint="eastAsia"/>
          <w:rtl/>
        </w:rPr>
        <w:t>ט</w:t>
      </w:r>
      <w:r w:rsidR="00AA7879">
        <w:rPr>
          <w:rFonts w:hint="cs"/>
          <w:rtl/>
        </w:rPr>
        <w:t xml:space="preserve"> רישוי מיקרוסופט</w:t>
      </w:r>
      <w:r w:rsidR="00070AA1">
        <w:rPr>
          <w:rFonts w:hint="cs"/>
          <w:rtl/>
        </w:rPr>
        <w:t xml:space="preserve">) </w:t>
      </w:r>
      <w:r>
        <w:rPr>
          <w:rtl/>
        </w:rPr>
        <w:t xml:space="preserve">באופן שוטף במסגרת מנגנון עדכניות טכנולוגית בתדירות המוגדרת בסעיף </w:t>
      </w:r>
      <w:r>
        <w:rPr>
          <w:rFonts w:hint="cs"/>
          <w:rtl/>
        </w:rPr>
        <w:t>2.4</w:t>
      </w:r>
      <w:r>
        <w:rPr>
          <w:rtl/>
        </w:rPr>
        <w:t xml:space="preserve"> לעיל </w:t>
      </w:r>
      <w:r w:rsidRPr="00B743DC">
        <w:rPr>
          <w:b/>
          <w:bCs/>
          <w:u w:val="single"/>
          <w:rtl/>
        </w:rPr>
        <w:t>נכללת בסל הבסיסי</w:t>
      </w:r>
      <w:r>
        <w:rPr>
          <w:rtl/>
        </w:rPr>
        <w:t>,</w:t>
      </w:r>
    </w:p>
    <w:p w14:paraId="702036AD" w14:textId="77777777" w:rsidR="00DB657F" w:rsidRPr="00070AA1" w:rsidRDefault="00DB657F" w:rsidP="00070AA1">
      <w:pPr>
        <w:pStyle w:val="af0"/>
        <w:numPr>
          <w:ilvl w:val="1"/>
          <w:numId w:val="42"/>
        </w:numPr>
        <w:spacing w:after="120"/>
        <w:ind w:left="964" w:hanging="510"/>
        <w:contextualSpacing w:val="0"/>
        <w:rPr>
          <w:rtl/>
        </w:rPr>
      </w:pPr>
      <w:r>
        <w:rPr>
          <w:rtl/>
        </w:rPr>
        <w:t xml:space="preserve">בכל מקרה בו </w:t>
      </w:r>
      <w:r w:rsidR="00070AA1">
        <w:rPr>
          <w:rFonts w:hint="cs"/>
          <w:rtl/>
        </w:rPr>
        <w:t>היצרן הודיע</w:t>
      </w:r>
      <w:r>
        <w:rPr>
          <w:rtl/>
        </w:rPr>
        <w:t xml:space="preserve"> אודות הפסקת תמיכה במוצר (</w:t>
      </w:r>
      <w:r>
        <w:t>EOL - End Of Support</w:t>
      </w:r>
      <w:r>
        <w:rPr>
          <w:rtl/>
        </w:rPr>
        <w:t xml:space="preserve">) </w:t>
      </w:r>
      <w:r w:rsidR="00070AA1">
        <w:rPr>
          <w:rFonts w:hint="cs"/>
          <w:rtl/>
        </w:rPr>
        <w:t xml:space="preserve">או הפסקה של הפצת עדכוני אבטחת למוצר ומדובר בציוד </w:t>
      </w:r>
      <w:r>
        <w:rPr>
          <w:rtl/>
        </w:rPr>
        <w:t xml:space="preserve">שסופק ע"י הספק שלא במסגרת מכרזים של מנהל הרכש הספק יידרש להחליף באופן </w:t>
      </w:r>
      <w:r w:rsidRPr="00070AA1">
        <w:rPr>
          <w:b/>
          <w:bCs/>
          <w:u w:val="single"/>
          <w:rtl/>
        </w:rPr>
        <w:t>מידי</w:t>
      </w:r>
      <w:r>
        <w:rPr>
          <w:rtl/>
        </w:rPr>
        <w:t xml:space="preserve"> </w:t>
      </w:r>
      <w:r w:rsidR="00070AA1" w:rsidRPr="00070AA1">
        <w:rPr>
          <w:rFonts w:hint="cs"/>
          <w:rtl/>
        </w:rPr>
        <w:t xml:space="preserve">גם אם הציוד </w:t>
      </w:r>
      <w:r w:rsidR="00070AA1" w:rsidRPr="00070AA1">
        <w:rPr>
          <w:rtl/>
        </w:rPr>
        <w:t>טרם הגיע לגיל המרבי כמפורט בטבלה שבסעיף ב' לעיל</w:t>
      </w:r>
      <w:r w:rsidR="00070AA1">
        <w:rPr>
          <w:rFonts w:hint="cs"/>
          <w:rtl/>
        </w:rPr>
        <w:t>.</w:t>
      </w:r>
    </w:p>
    <w:p w14:paraId="1EDE8AAD" w14:textId="77777777" w:rsidR="00DB657F" w:rsidRDefault="00DB657F" w:rsidP="00FD5CD4">
      <w:pPr>
        <w:pStyle w:val="af0"/>
        <w:numPr>
          <w:ilvl w:val="1"/>
          <w:numId w:val="42"/>
        </w:numPr>
        <w:spacing w:after="120"/>
        <w:ind w:left="964" w:hanging="510"/>
        <w:contextualSpacing w:val="0"/>
        <w:rPr>
          <w:rtl/>
        </w:rPr>
      </w:pPr>
      <w:r>
        <w:rPr>
          <w:rtl/>
        </w:rPr>
        <w:t xml:space="preserve">בכל מקרה בו הספק פסל ציוד מכיוון שאינו יכול לתקן אותו בטרם הגיעו לגיל המרבי שלו כמפורט בטבלה שבסעיף </w:t>
      </w:r>
      <w:r>
        <w:rPr>
          <w:rFonts w:hint="cs"/>
          <w:rtl/>
        </w:rPr>
        <w:t>2.4</w:t>
      </w:r>
      <w:r w:rsidR="00070AA1">
        <w:rPr>
          <w:rFonts w:hint="cs"/>
          <w:rtl/>
        </w:rPr>
        <w:t xml:space="preserve"> </w:t>
      </w:r>
      <w:r>
        <w:rPr>
          <w:rtl/>
        </w:rPr>
        <w:t xml:space="preserve">לעיל, הספק יידרש להחליף באופן מידי </w:t>
      </w:r>
      <w:r w:rsidRPr="00B743DC">
        <w:rPr>
          <w:b/>
          <w:bCs/>
          <w:u w:val="single"/>
          <w:rtl/>
        </w:rPr>
        <w:t>על חשבונו כחלק מהסל הבסיסי את הציוד</w:t>
      </w:r>
      <w:r>
        <w:rPr>
          <w:rtl/>
        </w:rPr>
        <w:t>.</w:t>
      </w:r>
    </w:p>
    <w:p w14:paraId="5A7AE431" w14:textId="77777777" w:rsidR="00DB657F" w:rsidRDefault="00163846" w:rsidP="00DB657F">
      <w:pPr>
        <w:pStyle w:val="af0"/>
        <w:numPr>
          <w:ilvl w:val="0"/>
          <w:numId w:val="42"/>
        </w:numPr>
        <w:spacing w:after="120"/>
        <w:contextualSpacing w:val="0"/>
      </w:pPr>
      <w:bookmarkStart w:id="2321" w:name="_Ref404092951"/>
      <w:r w:rsidRPr="00B743DC">
        <w:rPr>
          <w:b/>
          <w:bCs/>
          <w:u w:val="single"/>
          <w:rtl/>
        </w:rPr>
        <w:t>ביצוע</w:t>
      </w:r>
      <w:bookmarkEnd w:id="2321"/>
      <w:r w:rsidRPr="00BD62F9">
        <w:rPr>
          <w:rtl/>
        </w:rPr>
        <w:t xml:space="preserve"> </w:t>
      </w:r>
      <w:r w:rsidR="00DB657F">
        <w:rPr>
          <w:rtl/>
        </w:rPr>
        <w:t>–</w:t>
      </w:r>
      <w:r w:rsidRPr="00BD62F9">
        <w:rPr>
          <w:rtl/>
        </w:rPr>
        <w:t xml:space="preserve"> </w:t>
      </w:r>
      <w:r w:rsidR="00DB657F">
        <w:rPr>
          <w:rFonts w:hint="cs"/>
          <w:rtl/>
        </w:rPr>
        <w:t xml:space="preserve"> </w:t>
      </w:r>
      <w:r w:rsidR="00DB657F" w:rsidRPr="00DB657F">
        <w:rPr>
          <w:rtl/>
        </w:rPr>
        <w:t xml:space="preserve">הספק מחויב להכיל בהצעתו, </w:t>
      </w:r>
      <w:r w:rsidR="00DB657F" w:rsidRPr="00A946AE">
        <w:rPr>
          <w:b/>
          <w:bCs/>
          <w:u w:val="single"/>
          <w:rtl/>
        </w:rPr>
        <w:t>במחיר קבוע כחלק מהסל הבסיסי וללא תוספת תשלום</w:t>
      </w:r>
      <w:r w:rsidR="00DB657F" w:rsidRPr="00DB657F">
        <w:rPr>
          <w:rtl/>
        </w:rPr>
        <w:t>, את פעילויות השדרוג הטכנולוגי הבאות (כל שעות העבודה של בעלי התפקידים השונים לרבות ניהול תהליך הרכש, ניהול הפרויקט ואינטגרציה, כח אדם טכני להתקנה והגדרה של הציוד וכו') לכל רכיבי החומרה והתוכנה המפורטים בפרק 3 בין אם מדובר בציוד קיים שהועבר לאחריות הספק ובין אם מדובר בציוד שסופק ע"י הספק לאורך כל תקופת ההתקשרות. פעילות השדרוג תכלול בין השאר :</w:t>
      </w:r>
    </w:p>
    <w:p w14:paraId="3791015F" w14:textId="77777777" w:rsidR="00DB657F" w:rsidRDefault="00DB657F" w:rsidP="00A946AE">
      <w:pPr>
        <w:pStyle w:val="af0"/>
        <w:numPr>
          <w:ilvl w:val="1"/>
          <w:numId w:val="42"/>
        </w:numPr>
        <w:spacing w:after="120"/>
        <w:ind w:left="964" w:hanging="510"/>
        <w:contextualSpacing w:val="0"/>
        <w:rPr>
          <w:rtl/>
          <w:lang w:eastAsia="en-US"/>
        </w:rPr>
      </w:pPr>
      <w:r>
        <w:rPr>
          <w:rtl/>
          <w:lang w:eastAsia="en-US"/>
        </w:rPr>
        <w:t xml:space="preserve">התקנת </w:t>
      </w:r>
      <w:r>
        <w:rPr>
          <w:rtl/>
        </w:rPr>
        <w:t>הגרסה</w:t>
      </w:r>
      <w:r>
        <w:rPr>
          <w:rtl/>
          <w:lang w:eastAsia="en-US"/>
        </w:rPr>
        <w:t xml:space="preserve"> האחרונה (נכון למועד ההתקנה) של רכיבי הציוד ותוכנות המדף המוצעות על ידו בתשובתו לפרק 3. במידה והציוד שהוצע אינו קיים יותר יידרש הספק להציע ציוד </w:t>
      </w:r>
      <w:r w:rsidR="004E3A4F">
        <w:rPr>
          <w:rtl/>
          <w:lang w:eastAsia="en-US"/>
        </w:rPr>
        <w:t>עדכני שווה ערך שיאושר ע"י המשרד</w:t>
      </w:r>
      <w:r w:rsidR="004E3A4F">
        <w:rPr>
          <w:rFonts w:hint="cs"/>
          <w:rtl/>
          <w:lang w:eastAsia="en-US"/>
        </w:rPr>
        <w:t xml:space="preserve">, </w:t>
      </w:r>
      <w:r w:rsidR="004E3A4F" w:rsidRPr="00697610">
        <w:rPr>
          <w:rFonts w:hint="cs"/>
          <w:b/>
          <w:bCs/>
          <w:u w:val="single"/>
          <w:rtl/>
        </w:rPr>
        <w:t>ללא תוספת תשלום</w:t>
      </w:r>
      <w:r w:rsidR="004E3A4F">
        <w:rPr>
          <w:rFonts w:hint="cs"/>
          <w:b/>
          <w:bCs/>
          <w:u w:val="single"/>
          <w:rtl/>
        </w:rPr>
        <w:t>.</w:t>
      </w:r>
    </w:p>
    <w:p w14:paraId="50EE5D9F" w14:textId="77777777" w:rsidR="00DB657F" w:rsidRDefault="00DB657F" w:rsidP="00A946AE">
      <w:pPr>
        <w:pStyle w:val="af0"/>
        <w:numPr>
          <w:ilvl w:val="1"/>
          <w:numId w:val="42"/>
        </w:numPr>
        <w:spacing w:after="120"/>
        <w:ind w:left="964" w:hanging="510"/>
        <w:contextualSpacing w:val="0"/>
        <w:rPr>
          <w:rtl/>
          <w:lang w:eastAsia="en-US"/>
        </w:rPr>
      </w:pPr>
      <w:r>
        <w:rPr>
          <w:rtl/>
          <w:lang w:eastAsia="en-US"/>
        </w:rPr>
        <w:t>אספקה</w:t>
      </w:r>
      <w:r w:rsidR="001348AC">
        <w:rPr>
          <w:rFonts w:hint="cs"/>
          <w:rtl/>
          <w:lang w:eastAsia="en-US"/>
        </w:rPr>
        <w:t xml:space="preserve"> והתקנה</w:t>
      </w:r>
      <w:r>
        <w:rPr>
          <w:rtl/>
          <w:lang w:eastAsia="en-US"/>
        </w:rPr>
        <w:t xml:space="preserve"> </w:t>
      </w:r>
      <w:r>
        <w:rPr>
          <w:rtl/>
        </w:rPr>
        <w:t>של</w:t>
      </w:r>
      <w:r>
        <w:rPr>
          <w:rtl/>
          <w:lang w:eastAsia="en-US"/>
        </w:rPr>
        <w:t xml:space="preserve"> הגרסה העדכנית ביותר והתקנה של עדכון גרסאות שוטפים (במסגרת התחזוקה השוטפת) של </w:t>
      </w:r>
      <w:r w:rsidR="001348AC">
        <w:rPr>
          <w:rFonts w:hint="cs"/>
          <w:rtl/>
          <w:lang w:eastAsia="en-US"/>
        </w:rPr>
        <w:t xml:space="preserve">כל </w:t>
      </w:r>
      <w:r>
        <w:rPr>
          <w:rtl/>
          <w:lang w:eastAsia="en-US"/>
        </w:rPr>
        <w:t xml:space="preserve">תוכנות </w:t>
      </w:r>
      <w:r w:rsidR="001348AC">
        <w:rPr>
          <w:rFonts w:hint="cs"/>
          <w:rtl/>
          <w:lang w:eastAsia="en-US"/>
        </w:rPr>
        <w:t>ה</w:t>
      </w:r>
      <w:r>
        <w:rPr>
          <w:rtl/>
          <w:lang w:eastAsia="en-US"/>
        </w:rPr>
        <w:t xml:space="preserve">תשתית (כגון מערכות הפעלה, בסיסי נתונים, תשתיות אפליקטיביות וכו'), תוכנות ומוצרי מדף ורכיבי תוכנה במערכות משובצות מחשב (לרבות אך לא רק גרסאות </w:t>
      </w:r>
      <w:r>
        <w:rPr>
          <w:lang w:eastAsia="en-US"/>
        </w:rPr>
        <w:t>FW</w:t>
      </w:r>
      <w:r>
        <w:rPr>
          <w:rtl/>
          <w:lang w:eastAsia="en-US"/>
        </w:rPr>
        <w:t xml:space="preserve"> ומוצרי אבטחה שונים, גרסאות תוכנה בציוד תקשורת אקטיבי/</w:t>
      </w:r>
      <w:r>
        <w:rPr>
          <w:lang w:eastAsia="en-US"/>
        </w:rPr>
        <w:t>Firmware</w:t>
      </w:r>
      <w:r>
        <w:rPr>
          <w:rtl/>
          <w:lang w:eastAsia="en-US"/>
        </w:rPr>
        <w:t xml:space="preserve">, גרסאות תוכנה בלקוחות רזים/ </w:t>
      </w:r>
      <w:r>
        <w:rPr>
          <w:lang w:eastAsia="en-US"/>
        </w:rPr>
        <w:t>Firmware</w:t>
      </w:r>
      <w:r w:rsidR="00E9047F">
        <w:rPr>
          <w:rFonts w:hint="cs"/>
          <w:rtl/>
          <w:lang w:eastAsia="en-US"/>
        </w:rPr>
        <w:t xml:space="preserve"> </w:t>
      </w:r>
      <w:r>
        <w:rPr>
          <w:rtl/>
          <w:lang w:eastAsia="en-US"/>
        </w:rPr>
        <w:t>ומסופונים וכו') המפורטים בפרק 3, בין אם מדובר בתוכנות / רכיבים קיימים שהועברו לאחריות הספק ובין אם מדובר בתוכנות / רכיבים שסופקו ע"י הספק. עדכונים אלו יבוצעו כמפורט להלן :</w:t>
      </w:r>
    </w:p>
    <w:p w14:paraId="638A7ADF" w14:textId="77777777" w:rsidR="00DB657F" w:rsidRDefault="00DB657F" w:rsidP="00FF3E22">
      <w:pPr>
        <w:pStyle w:val="af0"/>
        <w:numPr>
          <w:ilvl w:val="1"/>
          <w:numId w:val="227"/>
        </w:numPr>
        <w:ind w:left="1446" w:hanging="482"/>
        <w:jc w:val="left"/>
        <w:rPr>
          <w:rtl/>
          <w:lang w:eastAsia="en-US"/>
        </w:rPr>
      </w:pPr>
      <w:r>
        <w:rPr>
          <w:rtl/>
          <w:lang w:eastAsia="en-US"/>
        </w:rPr>
        <w:t xml:space="preserve">שדרוגים / עדכונים קריטיים (בהתאם להגדרות היצרן) יבצעו לכל המאוחר תוך </w:t>
      </w:r>
      <w:r w:rsidR="00FF3E22">
        <w:rPr>
          <w:rFonts w:hint="cs"/>
          <w:rtl/>
          <w:lang w:eastAsia="en-US"/>
        </w:rPr>
        <w:t>חודש קלנדארי</w:t>
      </w:r>
      <w:r>
        <w:rPr>
          <w:rtl/>
          <w:lang w:eastAsia="en-US"/>
        </w:rPr>
        <w:t xml:space="preserve"> ממועד פרסומם ובתיאום מראש עם המזמין, אלא אם המזמין ביקש במפורש לא לבצע ו/או לדחות למועד מאוחר יותר עדכון זה</w:t>
      </w:r>
    </w:p>
    <w:p w14:paraId="52989C3F" w14:textId="77777777" w:rsidR="00DB657F" w:rsidRDefault="00DB657F" w:rsidP="001348AC">
      <w:pPr>
        <w:pStyle w:val="af0"/>
        <w:numPr>
          <w:ilvl w:val="1"/>
          <w:numId w:val="227"/>
        </w:numPr>
        <w:ind w:left="1446" w:hanging="482"/>
        <w:jc w:val="left"/>
        <w:rPr>
          <w:rtl/>
          <w:lang w:eastAsia="en-US"/>
        </w:rPr>
      </w:pPr>
      <w:r>
        <w:rPr>
          <w:rtl/>
          <w:lang w:eastAsia="en-US"/>
        </w:rPr>
        <w:t>שדרוגים יזומים (שדרוגים שאינם קריטיים בהתאם להגדרות היצרן</w:t>
      </w:r>
      <w:r w:rsidR="001348AC">
        <w:rPr>
          <w:rFonts w:hint="cs"/>
          <w:rtl/>
          <w:lang w:eastAsia="en-US"/>
        </w:rPr>
        <w:t>, כגון עדכון או שדרוג גרסה  וכד'</w:t>
      </w:r>
      <w:r>
        <w:rPr>
          <w:rtl/>
          <w:lang w:eastAsia="en-US"/>
        </w:rPr>
        <w:t xml:space="preserve">) יבוצעו במרוכז לכל רכיבי </w:t>
      </w:r>
      <w:r w:rsidR="007F648F">
        <w:rPr>
          <w:rFonts w:hint="cs"/>
          <w:rtl/>
          <w:lang w:eastAsia="en-US"/>
        </w:rPr>
        <w:t xml:space="preserve">החומרה, תוכנות התשתית (מערכות הפעלה, תשתית וירטואליזציה, בסיסי נתונים) וחבילות המדף </w:t>
      </w:r>
      <w:r>
        <w:rPr>
          <w:rtl/>
          <w:lang w:eastAsia="en-US"/>
        </w:rPr>
        <w:t xml:space="preserve">שעבורם שוחררו שדרוגים </w:t>
      </w:r>
      <w:r w:rsidR="007F648F">
        <w:rPr>
          <w:rFonts w:hint="cs"/>
          <w:rtl/>
          <w:lang w:eastAsia="en-US"/>
        </w:rPr>
        <w:t xml:space="preserve">על ידי היצרן </w:t>
      </w:r>
      <w:r>
        <w:rPr>
          <w:rtl/>
          <w:lang w:eastAsia="en-US"/>
        </w:rPr>
        <w:t>עד לאותו המועד בתדירות שלא תפחת מאחת לרבעון ובתיאום מראש עם המזמין, אלא אם המזמין ביקש במפורש לא לבצע ו/או לדחות למועד מאוחר יותר עדכון זה</w:t>
      </w:r>
    </w:p>
    <w:p w14:paraId="43AEF18E" w14:textId="77777777" w:rsidR="00DB657F" w:rsidRDefault="00DB657F" w:rsidP="007F648F">
      <w:pPr>
        <w:pStyle w:val="af0"/>
        <w:numPr>
          <w:ilvl w:val="1"/>
          <w:numId w:val="227"/>
        </w:numPr>
        <w:ind w:left="1446" w:hanging="482"/>
        <w:jc w:val="left"/>
        <w:rPr>
          <w:rtl/>
          <w:lang w:eastAsia="en-US"/>
        </w:rPr>
      </w:pPr>
      <w:r>
        <w:rPr>
          <w:rtl/>
          <w:lang w:eastAsia="en-US"/>
        </w:rPr>
        <w:t>החלפת מוצרי חומרה ותוכנה מכל סוג שהוא במקרה בו היצרן הפסיק את התמיכה במוצר (</w:t>
      </w:r>
      <w:r>
        <w:rPr>
          <w:lang w:eastAsia="en-US"/>
        </w:rPr>
        <w:t>EOL - End Support</w:t>
      </w:r>
      <w:r>
        <w:rPr>
          <w:rtl/>
          <w:lang w:eastAsia="en-US"/>
        </w:rPr>
        <w:t xml:space="preserve">) </w:t>
      </w:r>
      <w:r w:rsidR="007F648F">
        <w:rPr>
          <w:rFonts w:hint="cs"/>
          <w:rtl/>
        </w:rPr>
        <w:t xml:space="preserve">או שהיצרן הפסיק להפיץ עבורם עדכוני אבטחת למוצר </w:t>
      </w:r>
      <w:r>
        <w:rPr>
          <w:rtl/>
          <w:lang w:eastAsia="en-US"/>
        </w:rPr>
        <w:t>יבוצעו במרוכז בתדירות שלא תפחת מאחת לרבעון ובתיאום מראש עם המזמין, אלא אם המזמין ביקש במפורש לא לבצע ו/או לדחות למועד מאוחר יותר עדכון זה</w:t>
      </w:r>
    </w:p>
    <w:p w14:paraId="2975B82B" w14:textId="77777777" w:rsidR="00DB657F" w:rsidRDefault="00DB657F" w:rsidP="00A946AE">
      <w:pPr>
        <w:pStyle w:val="af0"/>
        <w:numPr>
          <w:ilvl w:val="1"/>
          <w:numId w:val="42"/>
        </w:numPr>
        <w:spacing w:after="120"/>
        <w:ind w:left="964" w:hanging="510"/>
        <w:contextualSpacing w:val="0"/>
        <w:rPr>
          <w:rtl/>
          <w:lang w:eastAsia="en-US"/>
        </w:rPr>
      </w:pPr>
      <w:r>
        <w:rPr>
          <w:rtl/>
        </w:rPr>
        <w:t>תיקון</w:t>
      </w:r>
      <w:r>
        <w:rPr>
          <w:rtl/>
          <w:lang w:eastAsia="en-US"/>
        </w:rPr>
        <w:t xml:space="preserve"> כל תקלה/באג שיתגלו במערכות תשתית כתוצאה מפעולות השדרוג ולסייע ככל הנדרש במקרים של תקלות במערכות המשרד כתוצאה משדרוג תשתיות/תוכנות תשתית.</w:t>
      </w:r>
    </w:p>
    <w:p w14:paraId="24270C76" w14:textId="77777777" w:rsidR="00DB657F" w:rsidRDefault="00DB657F" w:rsidP="007F648F">
      <w:pPr>
        <w:pStyle w:val="af0"/>
        <w:numPr>
          <w:ilvl w:val="1"/>
          <w:numId w:val="42"/>
        </w:numPr>
        <w:spacing w:after="120"/>
        <w:ind w:left="964" w:hanging="510"/>
        <w:contextualSpacing w:val="0"/>
        <w:rPr>
          <w:lang w:eastAsia="en-US"/>
        </w:rPr>
      </w:pPr>
      <w:r>
        <w:rPr>
          <w:rtl/>
          <w:lang w:eastAsia="en-US"/>
        </w:rPr>
        <w:t xml:space="preserve">ביצוע </w:t>
      </w:r>
      <w:r>
        <w:rPr>
          <w:rtl/>
        </w:rPr>
        <w:t>פרויקטים</w:t>
      </w:r>
      <w:r>
        <w:rPr>
          <w:rtl/>
          <w:lang w:eastAsia="en-US"/>
        </w:rPr>
        <w:t xml:space="preserve"> של שדרוג (כולל כל העבודה הנדרשת לתכנון, ניהול, עבודת ההתקנה והשדרוג והעברת חומר/הגדרות בין ציוד קיים והציוד שמחליף אותו) לתשתיות חומרה ותוכנה , לרבות אך לא רק, חומרה מרכזית, חומרת אחסון, חומרת תקשורת, חומרת אבטחת מידע וציוד קצה של המערכת, וזאת במידה ושדרוג מסוג זה יידרש על מנת לעמוד בדרישות רמת השירות המפורטות </w:t>
      </w:r>
      <w:hyperlink w:anchor="נספח45סעיף49" w:history="1">
        <w:r w:rsidR="007F648F" w:rsidRPr="007F648F">
          <w:rPr>
            <w:rStyle w:val="Hyperlink"/>
            <w:rtl/>
            <w:lang w:eastAsia="en-US"/>
          </w:rPr>
          <w:t>ב</w:t>
        </w:r>
        <w:r w:rsidR="007F648F" w:rsidRPr="007F648F">
          <w:rPr>
            <w:rStyle w:val="Hyperlink"/>
            <w:rFonts w:hint="cs"/>
            <w:rtl/>
            <w:lang w:eastAsia="en-US"/>
          </w:rPr>
          <w:t xml:space="preserve">נספח 4.5 </w:t>
        </w:r>
        <w:r w:rsidR="007F648F" w:rsidRPr="007F648F">
          <w:rPr>
            <w:rStyle w:val="Hyperlink"/>
            <w:rtl/>
            <w:lang w:eastAsia="en-US"/>
          </w:rPr>
          <w:t>–</w:t>
        </w:r>
        <w:r w:rsidR="007F648F" w:rsidRPr="007F648F">
          <w:rPr>
            <w:rStyle w:val="Hyperlink"/>
            <w:rFonts w:hint="cs"/>
            <w:rtl/>
            <w:lang w:eastAsia="en-US"/>
          </w:rPr>
          <w:t xml:space="preserve"> הסכם רמת שירות (</w:t>
        </w:r>
        <w:r w:rsidR="007F648F" w:rsidRPr="007F648F">
          <w:rPr>
            <w:rStyle w:val="Hyperlink"/>
            <w:lang w:eastAsia="en-US"/>
          </w:rPr>
          <w:t>SLA</w:t>
        </w:r>
        <w:r w:rsidR="007F648F" w:rsidRPr="007F648F">
          <w:rPr>
            <w:rStyle w:val="Hyperlink"/>
            <w:rFonts w:hint="cs"/>
            <w:rtl/>
            <w:lang w:eastAsia="en-US"/>
          </w:rPr>
          <w:t>)</w:t>
        </w:r>
        <w:r w:rsidRPr="007F648F">
          <w:rPr>
            <w:rStyle w:val="Hyperlink"/>
            <w:rtl/>
            <w:lang w:eastAsia="en-US"/>
          </w:rPr>
          <w:t xml:space="preserve"> </w:t>
        </w:r>
        <w:r w:rsidR="007F648F" w:rsidRPr="007F648F">
          <w:rPr>
            <w:rStyle w:val="Hyperlink"/>
            <w:rFonts w:hint="cs"/>
            <w:rtl/>
            <w:lang w:eastAsia="en-US"/>
          </w:rPr>
          <w:t>בסעיף 4.9</w:t>
        </w:r>
      </w:hyperlink>
      <w:r w:rsidR="007F648F">
        <w:rPr>
          <w:rFonts w:hint="cs"/>
          <w:rtl/>
          <w:lang w:eastAsia="en-US"/>
        </w:rPr>
        <w:t xml:space="preserve"> </w:t>
      </w:r>
      <w:r>
        <w:rPr>
          <w:rtl/>
          <w:lang w:eastAsia="en-US"/>
        </w:rPr>
        <w:t xml:space="preserve">או במקרה שהציוד הגיע לגיל המרבי המפורט בטבלה </w:t>
      </w:r>
      <w:r w:rsidR="004E3A4F">
        <w:rPr>
          <w:rFonts w:hint="cs"/>
          <w:rtl/>
          <w:lang w:eastAsia="en-US"/>
        </w:rPr>
        <w:t xml:space="preserve">שבסעיף 2.4 </w:t>
      </w:r>
      <w:r>
        <w:rPr>
          <w:rtl/>
          <w:lang w:eastAsia="en-US"/>
        </w:rPr>
        <w:t>לעיל.</w:t>
      </w:r>
    </w:p>
    <w:p w14:paraId="0915BF3F" w14:textId="77777777" w:rsidR="004E3A4F" w:rsidRPr="00B1583B" w:rsidRDefault="004E3A4F" w:rsidP="00B1583B">
      <w:pPr>
        <w:pStyle w:val="af0"/>
        <w:numPr>
          <w:ilvl w:val="0"/>
          <w:numId w:val="42"/>
        </w:numPr>
        <w:spacing w:after="120"/>
        <w:contextualSpacing w:val="0"/>
        <w:rPr>
          <w:rtl/>
        </w:rPr>
      </w:pPr>
      <w:r w:rsidRPr="00B1583B">
        <w:rPr>
          <w:b/>
          <w:bCs/>
          <w:u w:val="single"/>
          <w:rtl/>
        </w:rPr>
        <w:t>תוכנית עבודה</w:t>
      </w:r>
      <w:r w:rsidRPr="00B1583B">
        <w:rPr>
          <w:b/>
          <w:bCs/>
          <w:rtl/>
        </w:rPr>
        <w:t xml:space="preserve"> - </w:t>
      </w:r>
      <w:r w:rsidRPr="00B1583B">
        <w:rPr>
          <w:rtl/>
        </w:rPr>
        <w:t>פעולות השדרוג המפורטות לעיל יבוצעו על פי תוכנית שדרוג שאותה יכין הספק ויאשר המשרד. למשרד עומדת הזכות לערוך שינוי בתכנית השדרוגים לפי צרכיו.</w:t>
      </w:r>
    </w:p>
    <w:p w14:paraId="22568617" w14:textId="77777777" w:rsidR="004E3A4F" w:rsidRPr="00B1583B" w:rsidRDefault="004E3A4F" w:rsidP="00B1583B">
      <w:pPr>
        <w:pStyle w:val="af0"/>
        <w:numPr>
          <w:ilvl w:val="0"/>
          <w:numId w:val="42"/>
        </w:numPr>
        <w:spacing w:after="120"/>
        <w:contextualSpacing w:val="0"/>
        <w:rPr>
          <w:rtl/>
        </w:rPr>
      </w:pPr>
      <w:r w:rsidRPr="00B1583B">
        <w:rPr>
          <w:b/>
          <w:bCs/>
          <w:u w:val="single"/>
          <w:rtl/>
        </w:rPr>
        <w:t xml:space="preserve">זמני האספקה </w:t>
      </w:r>
      <w:r w:rsidRPr="00B1583B">
        <w:rPr>
          <w:rtl/>
        </w:rPr>
        <w:t>לציוד שמסופק ע"י הספק ואינו נכלל במכרזי חשכ"ל לא יעלו על:</w:t>
      </w:r>
    </w:p>
    <w:p w14:paraId="6C62EEA7" w14:textId="77777777" w:rsidR="004E3A4F" w:rsidRDefault="004E3A4F" w:rsidP="00545604">
      <w:pPr>
        <w:pStyle w:val="af0"/>
        <w:numPr>
          <w:ilvl w:val="0"/>
          <w:numId w:val="284"/>
        </w:numPr>
        <w:rPr>
          <w:rtl/>
          <w:lang w:eastAsia="en-US"/>
        </w:rPr>
      </w:pPr>
      <w:r w:rsidRPr="00E54A8C">
        <w:rPr>
          <w:rtl/>
          <w:lang w:eastAsia="en-US"/>
        </w:rPr>
        <w:t>ציוד הנרכש במסגרת מכרז מרכזי של מנהל הרכש ו/או הסכם מחירים של מנהל הרכש – בהתאם ללו"ז</w:t>
      </w:r>
      <w:r>
        <w:rPr>
          <w:rtl/>
          <w:lang w:eastAsia="en-US"/>
        </w:rPr>
        <w:t xml:space="preserve"> האספקה הקבוע במכרז מיום אישור הרכש בכתב ע"י המשרד</w:t>
      </w:r>
      <w:r w:rsidR="00545604">
        <w:rPr>
          <w:rFonts w:hint="cs"/>
          <w:rtl/>
          <w:lang w:eastAsia="en-US"/>
        </w:rPr>
        <w:t xml:space="preserve"> בתוספת 10 ימים </w:t>
      </w:r>
      <w:r w:rsidR="00545604">
        <w:rPr>
          <w:rtl/>
          <w:lang w:eastAsia="en-US"/>
        </w:rPr>
        <w:t>קלנדאריים</w:t>
      </w:r>
      <w:r w:rsidR="00545604">
        <w:rPr>
          <w:rFonts w:hint="cs"/>
          <w:rtl/>
          <w:lang w:eastAsia="en-US"/>
        </w:rPr>
        <w:t xml:space="preserve"> לצורך הכנת הזמנה</w:t>
      </w:r>
      <w:r>
        <w:rPr>
          <w:rtl/>
          <w:lang w:eastAsia="en-US"/>
        </w:rPr>
        <w:t>.</w:t>
      </w:r>
    </w:p>
    <w:p w14:paraId="2A6A75C1" w14:textId="77777777" w:rsidR="004E3A4F" w:rsidRDefault="004E3A4F" w:rsidP="0041466C">
      <w:pPr>
        <w:pStyle w:val="af0"/>
        <w:numPr>
          <w:ilvl w:val="0"/>
          <w:numId w:val="284"/>
        </w:numPr>
        <w:rPr>
          <w:rtl/>
          <w:lang w:eastAsia="en-US"/>
        </w:rPr>
      </w:pPr>
      <w:r>
        <w:rPr>
          <w:rtl/>
          <w:lang w:eastAsia="en-US"/>
        </w:rPr>
        <w:t xml:space="preserve">ציוד מרכזי שאינו נרכש דרך מכרז מרכזי של מנהל הרכש (כגון חומרת גיבוי, נתבים וכו') - </w:t>
      </w:r>
      <w:r w:rsidR="0041466C">
        <w:rPr>
          <w:rFonts w:hint="cs"/>
          <w:rtl/>
          <w:lang w:eastAsia="en-US"/>
        </w:rPr>
        <w:t>3</w:t>
      </w:r>
      <w:r w:rsidR="0041466C">
        <w:rPr>
          <w:rtl/>
          <w:lang w:eastAsia="en-US"/>
        </w:rPr>
        <w:t xml:space="preserve">0 </w:t>
      </w:r>
      <w:r>
        <w:rPr>
          <w:rtl/>
          <w:lang w:eastAsia="en-US"/>
        </w:rPr>
        <w:t>ימים קלנדאריים מיום אישור הרכש בכתב ע"י המשרד.</w:t>
      </w:r>
    </w:p>
    <w:p w14:paraId="513434F8" w14:textId="77777777" w:rsidR="00163846" w:rsidRPr="00116886" w:rsidRDefault="00163846" w:rsidP="00295FCD">
      <w:pPr>
        <w:pStyle w:val="mateor4"/>
        <w:numPr>
          <w:ilvl w:val="3"/>
          <w:numId w:val="197"/>
        </w:numPr>
        <w:ind w:left="1077" w:hanging="1077"/>
      </w:pPr>
      <w:bookmarkStart w:id="2322" w:name="_Ref408836900"/>
      <w:bookmarkStart w:id="2323" w:name="סעיף4482"/>
      <w:r w:rsidRPr="00116886">
        <w:rPr>
          <w:rFonts w:hint="cs"/>
          <w:rtl/>
        </w:rPr>
        <w:t>בדיקת גרסאות תוכנות תשתית</w:t>
      </w:r>
      <w:bookmarkEnd w:id="2322"/>
    </w:p>
    <w:bookmarkEnd w:id="2323"/>
    <w:p w14:paraId="5AE0EF59" w14:textId="77777777" w:rsidR="00BC3F98" w:rsidRDefault="00163846" w:rsidP="00B1583B">
      <w:pPr>
        <w:spacing w:after="80"/>
        <w:ind w:left="28"/>
        <w:rPr>
          <w:rtl/>
          <w:lang w:eastAsia="en-US"/>
        </w:rPr>
      </w:pPr>
      <w:r w:rsidRPr="00116886">
        <w:rPr>
          <w:rFonts w:hint="cs"/>
          <w:rtl/>
          <w:lang w:eastAsia="en-US"/>
        </w:rPr>
        <w:t>לפני שדרוג גרסאות מערכת הפעלה, או</w:t>
      </w:r>
      <w:r w:rsidR="003E2FC7">
        <w:rPr>
          <w:rFonts w:hint="cs"/>
          <w:rtl/>
          <w:lang w:eastAsia="en-US"/>
        </w:rPr>
        <w:t xml:space="preserve"> גרסת</w:t>
      </w:r>
      <w:r w:rsidRPr="00116886">
        <w:rPr>
          <w:rFonts w:hint="cs"/>
          <w:rtl/>
          <w:lang w:eastAsia="en-US"/>
        </w:rPr>
        <w:t xml:space="preserve"> </w:t>
      </w:r>
      <w:r w:rsidR="003E2FC7">
        <w:rPr>
          <w:lang w:eastAsia="en-US"/>
        </w:rPr>
        <w:t>MS-</w:t>
      </w:r>
      <w:r w:rsidRPr="00116886">
        <w:rPr>
          <w:lang w:eastAsia="en-US"/>
        </w:rPr>
        <w:t>Office</w:t>
      </w:r>
      <w:r w:rsidRPr="00116886">
        <w:rPr>
          <w:rFonts w:hint="cs"/>
          <w:rtl/>
          <w:lang w:eastAsia="en-US"/>
        </w:rPr>
        <w:t xml:space="preserve"> לפי בקשת המשרד, יתקין הספק את הגרסה החדשה בסביבה נפרדת </w:t>
      </w:r>
      <w:r w:rsidR="00B1583B">
        <w:rPr>
          <w:rFonts w:hint="cs"/>
          <w:rtl/>
          <w:lang w:eastAsia="en-US"/>
        </w:rPr>
        <w:t xml:space="preserve">ולאחר מכן לקבוצה מצומצמת של משתמשים במשרד </w:t>
      </w:r>
      <w:r w:rsidR="00A946AE">
        <w:rPr>
          <w:rFonts w:hint="cs"/>
          <w:rtl/>
          <w:lang w:eastAsia="en-US"/>
        </w:rPr>
        <w:t xml:space="preserve">(נוהל ביצוע הבדיקה ייקבע על ידי המשרד בהתאם לבדיקה המבוצעת) </w:t>
      </w:r>
      <w:r w:rsidRPr="00116886">
        <w:rPr>
          <w:rFonts w:hint="cs"/>
          <w:rtl/>
          <w:lang w:eastAsia="en-US"/>
        </w:rPr>
        <w:t>לביצוע בדיקת המשמעות על המערכות המשרדיות. התקנה זו ונטילת חלק בבדיקה היא חלק מסל הבסיס</w:t>
      </w:r>
      <w:r w:rsidR="00BC3F98">
        <w:rPr>
          <w:rFonts w:hint="cs"/>
          <w:rtl/>
          <w:lang w:eastAsia="en-US"/>
        </w:rPr>
        <w:t xml:space="preserve"> </w:t>
      </w:r>
      <w:r w:rsidR="00BC3F98" w:rsidRPr="00B1583B">
        <w:rPr>
          <w:rFonts w:hint="eastAsia"/>
          <w:b/>
          <w:bCs/>
          <w:u w:val="single"/>
          <w:rtl/>
          <w:lang w:eastAsia="en-US"/>
        </w:rPr>
        <w:t>ללא</w:t>
      </w:r>
      <w:r w:rsidR="00BC3F98" w:rsidRPr="00B1583B">
        <w:rPr>
          <w:b/>
          <w:bCs/>
          <w:u w:val="single"/>
          <w:rtl/>
          <w:lang w:eastAsia="en-US"/>
        </w:rPr>
        <w:t xml:space="preserve"> </w:t>
      </w:r>
      <w:r w:rsidR="00BC3F98" w:rsidRPr="00B1583B">
        <w:rPr>
          <w:rFonts w:hint="eastAsia"/>
          <w:b/>
          <w:bCs/>
          <w:u w:val="single"/>
          <w:rtl/>
          <w:lang w:eastAsia="en-US"/>
        </w:rPr>
        <w:t>תוספת</w:t>
      </w:r>
      <w:r w:rsidR="00BC3F98" w:rsidRPr="00B1583B">
        <w:rPr>
          <w:b/>
          <w:bCs/>
          <w:u w:val="single"/>
          <w:rtl/>
          <w:lang w:eastAsia="en-US"/>
        </w:rPr>
        <w:t xml:space="preserve"> </w:t>
      </w:r>
      <w:r w:rsidR="00BC3F98" w:rsidRPr="00B1583B">
        <w:rPr>
          <w:rFonts w:hint="eastAsia"/>
          <w:b/>
          <w:bCs/>
          <w:u w:val="single"/>
          <w:rtl/>
          <w:lang w:eastAsia="en-US"/>
        </w:rPr>
        <w:t>תשלום</w:t>
      </w:r>
      <w:r w:rsidR="00BC3F98">
        <w:rPr>
          <w:rFonts w:hint="cs"/>
          <w:rtl/>
          <w:lang w:eastAsia="en-US"/>
        </w:rPr>
        <w:t>.</w:t>
      </w:r>
    </w:p>
    <w:p w14:paraId="024B20B2" w14:textId="77777777" w:rsidR="00BC3F98" w:rsidRDefault="00BC3F98" w:rsidP="00A946AE">
      <w:pPr>
        <w:pStyle w:val="mateor4"/>
        <w:numPr>
          <w:ilvl w:val="3"/>
          <w:numId w:val="197"/>
        </w:numPr>
        <w:ind w:left="1077" w:hanging="1077"/>
        <w:rPr>
          <w:rtl/>
        </w:rPr>
      </w:pPr>
      <w:bookmarkStart w:id="2324" w:name="סעיף4483"/>
      <w:r>
        <w:rPr>
          <w:rtl/>
        </w:rPr>
        <w:t>עדכניות טכנולוגית של נותני השירותים (</w:t>
      </w:r>
      <w:r>
        <w:t>S</w:t>
      </w:r>
      <w:r>
        <w:rPr>
          <w:rtl/>
        </w:rPr>
        <w:t>)</w:t>
      </w:r>
    </w:p>
    <w:bookmarkEnd w:id="2324"/>
    <w:p w14:paraId="17320DB4" w14:textId="77777777" w:rsidR="00BC3F98" w:rsidRDefault="00BC3F98" w:rsidP="00FD5CD4">
      <w:pPr>
        <w:spacing w:after="80"/>
        <w:ind w:left="28"/>
        <w:rPr>
          <w:rtl/>
          <w:lang w:eastAsia="en-US"/>
        </w:rPr>
      </w:pPr>
      <w:r>
        <w:rPr>
          <w:rtl/>
          <w:lang w:eastAsia="en-US"/>
        </w:rPr>
        <w:t>בנוסף לכל הדרישות הנוגעות לשמירת עדכניות טכנולוגית של מרכיבי הציוד, התוכנה, התשתיות והתקשורת (כמפורט בסעיף ‏‏4.4.</w:t>
      </w:r>
      <w:r>
        <w:rPr>
          <w:rFonts w:hint="cs"/>
          <w:rtl/>
          <w:lang w:eastAsia="en-US"/>
        </w:rPr>
        <w:t>8</w:t>
      </w:r>
      <w:r>
        <w:rPr>
          <w:rtl/>
          <w:lang w:eastAsia="en-US"/>
        </w:rPr>
        <w:t>.1) נדרש המציע להבטיח את עדכניות הידע של נותני השירות וספקי המשנה מטעמו.</w:t>
      </w:r>
    </w:p>
    <w:p w14:paraId="76447F57" w14:textId="77777777" w:rsidR="00BC3F98" w:rsidRPr="00A946AE" w:rsidRDefault="00BC3F98" w:rsidP="00A946AE">
      <w:pPr>
        <w:pBdr>
          <w:top w:val="double" w:sz="4" w:space="1" w:color="auto"/>
          <w:left w:val="double" w:sz="4" w:space="4" w:color="auto"/>
          <w:bottom w:val="double" w:sz="4" w:space="1" w:color="auto"/>
          <w:right w:val="double" w:sz="4" w:space="4" w:color="auto"/>
        </w:pBdr>
        <w:shd w:val="clear" w:color="auto" w:fill="BFBFBF" w:themeFill="background1" w:themeFillShade="BF"/>
        <w:ind w:left="357" w:hanging="357"/>
        <w:rPr>
          <w:b/>
          <w:bCs/>
          <w:rtl/>
        </w:rPr>
      </w:pPr>
      <w:r>
        <w:rPr>
          <w:b/>
          <w:bCs/>
        </w:rPr>
        <w:sym w:font="Wingdings" w:char="F081"/>
      </w:r>
      <w:r w:rsidRPr="00A946AE">
        <w:rPr>
          <w:b/>
          <w:bCs/>
          <w:rtl/>
        </w:rPr>
        <w:tab/>
        <w:t>המציע יפרט כיצד יבטיח את שמירת העדכניות הטכנולוגית של נותני השירות וספקי המשנה.</w:t>
      </w:r>
    </w:p>
    <w:p w14:paraId="3CD6325A" w14:textId="77777777" w:rsidR="00BC3F98" w:rsidRPr="00A946AE" w:rsidRDefault="00BC3F98" w:rsidP="00A946AE">
      <w:pPr>
        <w:pBdr>
          <w:top w:val="double" w:sz="4" w:space="1" w:color="auto"/>
          <w:left w:val="double" w:sz="4" w:space="4" w:color="auto"/>
          <w:bottom w:val="double" w:sz="4" w:space="1" w:color="auto"/>
          <w:right w:val="double" w:sz="4" w:space="4" w:color="auto"/>
        </w:pBdr>
        <w:shd w:val="clear" w:color="auto" w:fill="BFBFBF" w:themeFill="background1" w:themeFillShade="BF"/>
        <w:ind w:left="357" w:hanging="357"/>
        <w:rPr>
          <w:b/>
          <w:bCs/>
          <w:rtl/>
        </w:rPr>
      </w:pPr>
      <w:r>
        <w:rPr>
          <w:b/>
          <w:bCs/>
        </w:rPr>
        <w:sym w:font="Wingdings" w:char="F082"/>
      </w:r>
      <w:r w:rsidRPr="00A946AE">
        <w:rPr>
          <w:b/>
          <w:bCs/>
          <w:rtl/>
        </w:rPr>
        <w:tab/>
        <w:t>בתשובתו יפרט המציע את מדיניותו לשמירת העדכניות תוך התייחסות לנתונים כמותיים של ימי הדרכה, אמצעי חונכות ושיטות למעקב ופיקוח ליישום מדיניותו.</w:t>
      </w:r>
    </w:p>
    <w:p w14:paraId="00568961" w14:textId="77777777" w:rsidR="00BC3F98" w:rsidRDefault="00BC3F98" w:rsidP="00A946AE">
      <w:pPr>
        <w:pStyle w:val="mateor4"/>
        <w:numPr>
          <w:ilvl w:val="3"/>
          <w:numId w:val="197"/>
        </w:numPr>
        <w:ind w:left="1077" w:hanging="1077"/>
        <w:rPr>
          <w:rtl/>
        </w:rPr>
      </w:pPr>
      <w:bookmarkStart w:id="2325" w:name="סעיף4484"/>
      <w:r>
        <w:rPr>
          <w:rtl/>
        </w:rPr>
        <w:t>עדכניות טכנולוגית של צוות המזמין (</w:t>
      </w:r>
      <w:r>
        <w:t>I</w:t>
      </w:r>
      <w:r>
        <w:rPr>
          <w:rtl/>
        </w:rPr>
        <w:t>)</w:t>
      </w:r>
    </w:p>
    <w:bookmarkEnd w:id="2325"/>
    <w:p w14:paraId="12E10A2F" w14:textId="77777777" w:rsidR="00BC3F98" w:rsidRDefault="00BC3F98" w:rsidP="00BC3F98">
      <w:pPr>
        <w:spacing w:after="80"/>
        <w:ind w:left="28"/>
        <w:rPr>
          <w:rtl/>
          <w:lang w:eastAsia="en-US"/>
        </w:rPr>
      </w:pPr>
      <w:r>
        <w:rPr>
          <w:rtl/>
          <w:lang w:eastAsia="en-US"/>
        </w:rPr>
        <w:t>הזוכה ישמור על העדכניות הטכנולוגית של עובדי המזמין באמצעות העברת עדכונים טכנולוגיים שוטפים בתדירות שלא תפחת מאחת לחצי שנה. עדכונים אלו יתקיימו במתכונת יום עיון או לחלופין באתר המזמין ובתיאום והסכמה אתו ובמהלכם יוצגו לעובדי המזמין מערכות וציוד נלווה , פתרונות חדשים, כיווני התפתחות עתידיים, ונושאים נוספים הקשורים לתחום בו זכה הזוכה.</w:t>
      </w:r>
    </w:p>
    <w:p w14:paraId="5E506C8A" w14:textId="77777777" w:rsidR="00BC3F98" w:rsidRDefault="00BC3F98" w:rsidP="00BC3F98">
      <w:pPr>
        <w:spacing w:after="80"/>
        <w:ind w:left="28"/>
        <w:rPr>
          <w:rtl/>
          <w:lang w:eastAsia="en-US"/>
        </w:rPr>
      </w:pPr>
      <w:r>
        <w:rPr>
          <w:rFonts w:hint="cs"/>
          <w:rtl/>
          <w:lang w:eastAsia="en-US"/>
        </w:rPr>
        <w:t>אחת ל</w:t>
      </w:r>
      <w:r w:rsidRPr="00CA3A2E">
        <w:rPr>
          <w:rFonts w:hint="cs"/>
          <w:rtl/>
          <w:lang w:eastAsia="en-US"/>
        </w:rPr>
        <w:t xml:space="preserve">שנה יקיים הספק לעובדי אגף מערכות מידע של המשרד </w:t>
      </w:r>
      <w:r w:rsidRPr="00CA3A2E">
        <w:rPr>
          <w:rtl/>
          <w:lang w:eastAsia="en-US"/>
        </w:rPr>
        <w:t>סדנה של יום מלא</w:t>
      </w:r>
      <w:r w:rsidRPr="00CA3A2E">
        <w:rPr>
          <w:rFonts w:hint="cs"/>
          <w:rtl/>
          <w:lang w:eastAsia="en-US"/>
        </w:rPr>
        <w:t xml:space="preserve"> </w:t>
      </w:r>
      <w:r w:rsidRPr="00CA3A2E">
        <w:rPr>
          <w:rtl/>
          <w:lang w:eastAsia="en-US"/>
        </w:rPr>
        <w:t xml:space="preserve">להצגת טכנולוגיות חדשות רלוונטיות </w:t>
      </w:r>
      <w:r w:rsidRPr="00CA3A2E">
        <w:rPr>
          <w:rFonts w:hint="eastAsia"/>
          <w:rtl/>
          <w:lang w:eastAsia="en-US"/>
        </w:rPr>
        <w:t>למשרד</w:t>
      </w:r>
      <w:r w:rsidRPr="00CA3A2E">
        <w:rPr>
          <w:rFonts w:hint="cs"/>
          <w:rtl/>
          <w:lang w:eastAsia="en-US"/>
        </w:rPr>
        <w:t xml:space="preserve"> ושינויים במסגרת הסכמי המסגרת של מנהל הרכש אשר משפיעים על המשרד</w:t>
      </w:r>
      <w:r w:rsidRPr="00CA3A2E">
        <w:rPr>
          <w:rtl/>
          <w:lang w:eastAsia="en-US"/>
        </w:rPr>
        <w:t>. הנושאים יתואמו מראש</w:t>
      </w:r>
      <w:r w:rsidRPr="00CA3A2E">
        <w:rPr>
          <w:rFonts w:hint="cs"/>
          <w:rtl/>
          <w:lang w:eastAsia="en-US"/>
        </w:rPr>
        <w:t xml:space="preserve"> עם </w:t>
      </w:r>
      <w:r>
        <w:rPr>
          <w:rFonts w:hint="cs"/>
          <w:rtl/>
          <w:lang w:eastAsia="en-US"/>
        </w:rPr>
        <w:t>נציג</w:t>
      </w:r>
      <w:r w:rsidRPr="00CA3A2E">
        <w:rPr>
          <w:rFonts w:hint="cs"/>
          <w:rtl/>
          <w:lang w:eastAsia="en-US"/>
        </w:rPr>
        <w:t xml:space="preserve"> המשרד</w:t>
      </w:r>
      <w:r>
        <w:rPr>
          <w:rFonts w:hint="cs"/>
          <w:rtl/>
          <w:lang w:eastAsia="en-US"/>
        </w:rPr>
        <w:t>.</w:t>
      </w:r>
    </w:p>
    <w:p w14:paraId="4E60CC92" w14:textId="77777777" w:rsidR="00B10E0F" w:rsidRDefault="00B10E0F" w:rsidP="00BC3F98">
      <w:pPr>
        <w:spacing w:after="80"/>
        <w:ind w:left="28"/>
        <w:rPr>
          <w:rtl/>
          <w:lang w:eastAsia="en-US"/>
        </w:rPr>
      </w:pPr>
    </w:p>
    <w:p w14:paraId="7294D24E" w14:textId="77777777" w:rsidR="00AA4231" w:rsidRDefault="00AA4231" w:rsidP="00AA4231">
      <w:pPr>
        <w:pStyle w:val="mateor3"/>
        <w:numPr>
          <w:ilvl w:val="2"/>
          <w:numId w:val="197"/>
        </w:numPr>
        <w:ind w:left="720"/>
        <w:rPr>
          <w:rtl/>
        </w:rPr>
      </w:pPr>
      <w:bookmarkStart w:id="2326" w:name="_Ref506670100"/>
      <w:bookmarkStart w:id="2327" w:name="_Toc512200216"/>
      <w:bookmarkStart w:id="2328" w:name="סעיף449"/>
      <w:r w:rsidRPr="00AA4231">
        <w:rPr>
          <w:rtl/>
        </w:rPr>
        <w:t>ניהול הסכמים של ספקי צד ג' (</w:t>
      </w:r>
      <w:r w:rsidRPr="00AA4231">
        <w:t>I</w:t>
      </w:r>
      <w:r w:rsidRPr="00AA4231">
        <w:rPr>
          <w:rtl/>
        </w:rPr>
        <w:t>)</w:t>
      </w:r>
      <w:bookmarkEnd w:id="2326"/>
      <w:bookmarkEnd w:id="2327"/>
    </w:p>
    <w:bookmarkEnd w:id="2328"/>
    <w:p w14:paraId="5254EF4C" w14:textId="77777777" w:rsidR="00AA4231" w:rsidRDefault="00AA4231" w:rsidP="00A47349">
      <w:pPr>
        <w:spacing w:after="80"/>
        <w:ind w:left="28"/>
        <w:rPr>
          <w:rtl/>
          <w:lang w:eastAsia="en-US"/>
        </w:rPr>
      </w:pPr>
      <w:r>
        <w:rPr>
          <w:rtl/>
          <w:lang w:eastAsia="en-US"/>
        </w:rPr>
        <w:t xml:space="preserve">כמפורט בסעיף ‏3.0.1 לעיל, </w:t>
      </w:r>
      <w:r w:rsidR="00A47349">
        <w:rPr>
          <w:rFonts w:hint="cs"/>
          <w:rtl/>
          <w:lang w:eastAsia="en-US"/>
        </w:rPr>
        <w:t xml:space="preserve">מבוצע רכש (של הספק ו/או ע"י המשרד ישירות) של </w:t>
      </w:r>
      <w:r>
        <w:rPr>
          <w:rtl/>
          <w:lang w:eastAsia="en-US"/>
        </w:rPr>
        <w:t>רכיבי חומרה ותוכנה במסגרת מכרזים ו/או הסכמי מחירים מרביים של מנהל הרכש הממשלתי. בכל אחד מהסכמים אלו מוגדרת רמת שירות (</w:t>
      </w:r>
      <w:r>
        <w:rPr>
          <w:lang w:eastAsia="en-US"/>
        </w:rPr>
        <w:t>SLA</w:t>
      </w:r>
      <w:r>
        <w:rPr>
          <w:rtl/>
          <w:lang w:eastAsia="en-US"/>
        </w:rPr>
        <w:t xml:space="preserve">) לאספקה, תמיכה ותחזוקה ומוגדר מנגנון קנס הכולל מספר רמות של קנס בהתאם לחומרת החריגה של הספק מדרישות ה </w:t>
      </w:r>
      <w:r>
        <w:rPr>
          <w:lang w:eastAsia="en-US"/>
        </w:rPr>
        <w:t>SLA</w:t>
      </w:r>
      <w:r>
        <w:rPr>
          <w:rtl/>
          <w:lang w:eastAsia="en-US"/>
        </w:rPr>
        <w:t xml:space="preserve">. הספק יידרש </w:t>
      </w:r>
      <w:r w:rsidRPr="00AA4231">
        <w:rPr>
          <w:b/>
          <w:bCs/>
          <w:u w:val="single"/>
          <w:rtl/>
          <w:lang w:eastAsia="en-US"/>
        </w:rPr>
        <w:t>כחלק מהסל הבסיסי וללא תשלום נוסף</w:t>
      </w:r>
      <w:r>
        <w:rPr>
          <w:rtl/>
          <w:lang w:eastAsia="en-US"/>
        </w:rPr>
        <w:t xml:space="preserve"> לבצע את הפעולות הבאות :</w:t>
      </w:r>
    </w:p>
    <w:p w14:paraId="1F6D2548" w14:textId="77777777" w:rsidR="00AA4231" w:rsidRDefault="00AA4231" w:rsidP="00AA4231">
      <w:pPr>
        <w:pStyle w:val="af0"/>
        <w:numPr>
          <w:ilvl w:val="1"/>
          <w:numId w:val="276"/>
        </w:numPr>
        <w:spacing w:after="80"/>
        <w:ind w:left="357" w:hanging="357"/>
        <w:rPr>
          <w:rtl/>
          <w:lang w:eastAsia="en-US"/>
        </w:rPr>
      </w:pPr>
      <w:r>
        <w:rPr>
          <w:rtl/>
          <w:lang w:eastAsia="en-US"/>
        </w:rPr>
        <w:t>להקים לכל ספק וספק את הסכם רמת השירות שהוגדר במכרז החשכ"ל בו הוא זכה, במהלך תקופת המעבר עבור כל ההסכמים שבתוקף (שקיים במשרד ציוד שנרכש דרכם וטרם הגיע לגיל המרבי) ובאופן שוטף לאורך כל תקופת ההתקשרות כאשר הסכמים אלו מעודכנים מעת לעת.</w:t>
      </w:r>
    </w:p>
    <w:p w14:paraId="393BF97F" w14:textId="77777777" w:rsidR="00AA4231" w:rsidRDefault="00AA4231" w:rsidP="00AA4231">
      <w:pPr>
        <w:pStyle w:val="af0"/>
        <w:numPr>
          <w:ilvl w:val="1"/>
          <w:numId w:val="276"/>
        </w:numPr>
        <w:spacing w:after="80"/>
        <w:ind w:left="357" w:hanging="357"/>
        <w:rPr>
          <w:rtl/>
          <w:lang w:eastAsia="en-US"/>
        </w:rPr>
      </w:pPr>
      <w:r>
        <w:rPr>
          <w:rtl/>
          <w:lang w:eastAsia="en-US"/>
        </w:rPr>
        <w:t>לקשר כל פריט ציוד במהלך תקופת המעבר להסכם המתאים.</w:t>
      </w:r>
    </w:p>
    <w:p w14:paraId="4CDF5BC5" w14:textId="77777777" w:rsidR="00AA4231" w:rsidRDefault="00AA4231" w:rsidP="00AA4231">
      <w:pPr>
        <w:pStyle w:val="af0"/>
        <w:numPr>
          <w:ilvl w:val="1"/>
          <w:numId w:val="276"/>
        </w:numPr>
        <w:spacing w:after="80"/>
        <w:ind w:left="357" w:hanging="357"/>
        <w:rPr>
          <w:rtl/>
          <w:lang w:eastAsia="en-US"/>
        </w:rPr>
      </w:pPr>
      <w:r>
        <w:rPr>
          <w:rtl/>
          <w:lang w:eastAsia="en-US"/>
        </w:rPr>
        <w:t>לפתוח קריאות מול ספק הציוד בכל מקרה של בעיה או תקלה שהספק אינו מסוגל לתקן ולעקוב באופן שוטף אחר ספק חשכ"ל עד לסגירת התקלה.</w:t>
      </w:r>
    </w:p>
    <w:p w14:paraId="2FD07E37" w14:textId="77777777" w:rsidR="00AA4231" w:rsidRDefault="00AA4231" w:rsidP="00AA4231">
      <w:pPr>
        <w:pStyle w:val="af0"/>
        <w:numPr>
          <w:ilvl w:val="1"/>
          <w:numId w:val="276"/>
        </w:numPr>
        <w:spacing w:after="80"/>
        <w:ind w:left="357" w:hanging="357"/>
        <w:rPr>
          <w:rtl/>
          <w:lang w:eastAsia="en-US"/>
        </w:rPr>
      </w:pPr>
      <w:r>
        <w:rPr>
          <w:rtl/>
          <w:lang w:eastAsia="en-US"/>
        </w:rPr>
        <w:t xml:space="preserve">להתריע בפני המשרד אודות קריאות שנפתחו לספקי חשכ"ל ואשר חורגות מרמת השירות אליה הם </w:t>
      </w:r>
      <w:r w:rsidR="00E9047F">
        <w:rPr>
          <w:rFonts w:hint="cs"/>
          <w:rtl/>
          <w:lang w:eastAsia="en-US"/>
        </w:rPr>
        <w:t>מחויבים</w:t>
      </w:r>
      <w:r>
        <w:rPr>
          <w:rtl/>
          <w:lang w:eastAsia="en-US"/>
        </w:rPr>
        <w:t>.</w:t>
      </w:r>
    </w:p>
    <w:p w14:paraId="6C86E22A" w14:textId="77777777" w:rsidR="00AA4231" w:rsidRDefault="00AA4231" w:rsidP="00AA4231">
      <w:pPr>
        <w:pStyle w:val="af0"/>
        <w:numPr>
          <w:ilvl w:val="1"/>
          <w:numId w:val="276"/>
        </w:numPr>
        <w:spacing w:after="80"/>
        <w:ind w:left="357" w:hanging="357"/>
        <w:rPr>
          <w:rtl/>
          <w:lang w:eastAsia="en-US"/>
        </w:rPr>
      </w:pPr>
      <w:r>
        <w:rPr>
          <w:rtl/>
          <w:lang w:eastAsia="en-US"/>
        </w:rPr>
        <w:t>להפיק דו"ח רמת שירות לכל ספק חשכ"ל אחת לחודש או בתדירות שתידרש.</w:t>
      </w:r>
    </w:p>
    <w:p w14:paraId="0D9F4B77" w14:textId="77777777" w:rsidR="00AA4231" w:rsidRDefault="00AA4231" w:rsidP="00AA4231">
      <w:pPr>
        <w:pStyle w:val="af0"/>
        <w:numPr>
          <w:ilvl w:val="1"/>
          <w:numId w:val="276"/>
        </w:numPr>
        <w:spacing w:after="80"/>
        <w:ind w:left="357" w:hanging="357"/>
        <w:rPr>
          <w:lang w:eastAsia="en-US"/>
        </w:rPr>
      </w:pPr>
      <w:r>
        <w:rPr>
          <w:rtl/>
          <w:lang w:eastAsia="en-US"/>
        </w:rPr>
        <w:t>להפיק דו"ח קנס לכל ספק חשכ"ל אחת לחודש או בתדירות שתידרש.</w:t>
      </w:r>
    </w:p>
    <w:p w14:paraId="331EBE6B" w14:textId="77777777" w:rsidR="00A47349" w:rsidRDefault="00A47349" w:rsidP="00A47349">
      <w:pPr>
        <w:pStyle w:val="af0"/>
        <w:numPr>
          <w:ilvl w:val="1"/>
          <w:numId w:val="276"/>
        </w:numPr>
        <w:spacing w:after="80"/>
        <w:ind w:left="357" w:hanging="357"/>
        <w:rPr>
          <w:lang w:eastAsia="en-US"/>
        </w:rPr>
      </w:pPr>
      <w:r>
        <w:rPr>
          <w:rFonts w:hint="cs"/>
          <w:rtl/>
          <w:lang w:eastAsia="en-US"/>
        </w:rPr>
        <w:t>לבצע בדיקה שוטפת של כל חשבונות הספקים (לאמת תכולה מול מחיר), בין אם השירות / התכולה נרכשו על ידו ובין אם נרכשו ישירות ע"י המשרד, ולהעביר לידי המשרד אישור / הערות לכל אחד מחשבונות אלו.</w:t>
      </w:r>
    </w:p>
    <w:p w14:paraId="3D7BCC76" w14:textId="77777777" w:rsidR="00AA4231" w:rsidRDefault="00AA4231" w:rsidP="00AA4231">
      <w:pPr>
        <w:pStyle w:val="mateor3"/>
        <w:numPr>
          <w:ilvl w:val="2"/>
          <w:numId w:val="197"/>
        </w:numPr>
        <w:ind w:left="720"/>
        <w:rPr>
          <w:rtl/>
        </w:rPr>
      </w:pPr>
      <w:bookmarkStart w:id="2329" w:name="_Ref506671483"/>
      <w:bookmarkStart w:id="2330" w:name="_Toc512200217"/>
      <w:bookmarkStart w:id="2331" w:name="סעיף4410"/>
      <w:r>
        <w:rPr>
          <w:rtl/>
        </w:rPr>
        <w:t>ניהול רישוי וחוזי תחזוקה</w:t>
      </w:r>
      <w:r>
        <w:rPr>
          <w:rFonts w:hint="cs"/>
          <w:rtl/>
        </w:rPr>
        <w:t xml:space="preserve"> (</w:t>
      </w:r>
      <w:r>
        <w:rPr>
          <w:rFonts w:hint="cs"/>
        </w:rPr>
        <w:t>I</w:t>
      </w:r>
      <w:r>
        <w:rPr>
          <w:rFonts w:hint="cs"/>
          <w:rtl/>
        </w:rPr>
        <w:t>)</w:t>
      </w:r>
      <w:bookmarkEnd w:id="2329"/>
      <w:bookmarkEnd w:id="2330"/>
    </w:p>
    <w:bookmarkEnd w:id="2331"/>
    <w:p w14:paraId="515FB08B" w14:textId="77777777" w:rsidR="00AA4231" w:rsidRDefault="00AA4231" w:rsidP="00AA4231">
      <w:pPr>
        <w:spacing w:after="80"/>
        <w:rPr>
          <w:rtl/>
          <w:lang w:eastAsia="en-US"/>
        </w:rPr>
      </w:pPr>
      <w:r>
        <w:rPr>
          <w:rtl/>
          <w:lang w:eastAsia="en-US"/>
        </w:rPr>
        <w:t xml:space="preserve">הספק מחויב להכיל בהצעתו, </w:t>
      </w:r>
      <w:r w:rsidRPr="00AA4231">
        <w:rPr>
          <w:b/>
          <w:bCs/>
          <w:u w:val="single"/>
          <w:rtl/>
          <w:lang w:eastAsia="en-US"/>
        </w:rPr>
        <w:t>במחיר קבוע כחלק מהסל הבסיסי וללא תוספת תשלום</w:t>
      </w:r>
      <w:r>
        <w:rPr>
          <w:rtl/>
          <w:lang w:eastAsia="en-US"/>
        </w:rPr>
        <w:t xml:space="preserve"> את ניהול כל חוזי הרישוי וחוזי התחזוקה למוצרי תוכנה וחומרה של </w:t>
      </w:r>
      <w:r>
        <w:rPr>
          <w:rFonts w:hint="cs"/>
          <w:rtl/>
          <w:lang w:eastAsia="en-US"/>
        </w:rPr>
        <w:t>המשרד</w:t>
      </w:r>
      <w:r>
        <w:rPr>
          <w:rtl/>
          <w:lang w:eastAsia="en-US"/>
        </w:rPr>
        <w:t>.</w:t>
      </w:r>
      <w:r>
        <w:rPr>
          <w:rFonts w:hint="cs"/>
          <w:rtl/>
          <w:lang w:eastAsia="en-US"/>
        </w:rPr>
        <w:t xml:space="preserve"> </w:t>
      </w:r>
      <w:r>
        <w:rPr>
          <w:rtl/>
          <w:lang w:eastAsia="en-US"/>
        </w:rPr>
        <w:t>במסגרת הפעילות השוטפת הספק יהיה אחראי :</w:t>
      </w:r>
    </w:p>
    <w:p w14:paraId="5F04B0FE" w14:textId="77777777" w:rsidR="00AA4231" w:rsidRDefault="00AA4231" w:rsidP="00AA4231">
      <w:pPr>
        <w:pStyle w:val="af0"/>
        <w:numPr>
          <w:ilvl w:val="0"/>
          <w:numId w:val="277"/>
        </w:numPr>
        <w:spacing w:after="80"/>
        <w:ind w:left="357" w:hanging="357"/>
        <w:rPr>
          <w:rtl/>
          <w:lang w:eastAsia="en-US"/>
        </w:rPr>
      </w:pPr>
      <w:r>
        <w:rPr>
          <w:rtl/>
          <w:lang w:eastAsia="en-US"/>
        </w:rPr>
        <w:t>לתעד במערכת לניהול השירות ברכיב ניהול המצאי את כל הרישוי הקיים (כמות הרישיונות שיש בידי המשרד), הקצאת הרישוי בפועל, תוקף הרישוי ומועדי חידוש רישוי.</w:t>
      </w:r>
    </w:p>
    <w:p w14:paraId="5206DAB6" w14:textId="77777777" w:rsidR="00AA4231" w:rsidRDefault="00AA4231" w:rsidP="00AA4231">
      <w:pPr>
        <w:pStyle w:val="af0"/>
        <w:numPr>
          <w:ilvl w:val="0"/>
          <w:numId w:val="277"/>
        </w:numPr>
        <w:spacing w:after="80"/>
        <w:ind w:left="357" w:hanging="357"/>
        <w:rPr>
          <w:rtl/>
          <w:lang w:eastAsia="en-US"/>
        </w:rPr>
      </w:pPr>
      <w:r>
        <w:rPr>
          <w:rtl/>
          <w:lang w:eastAsia="en-US"/>
        </w:rPr>
        <w:t>לתעד במערכת לניהול השירות ברכיב ניהול המצאי את כל חוזי התחזוקה לרבות מועדי חידוש חוזים אלו.</w:t>
      </w:r>
    </w:p>
    <w:p w14:paraId="6C015B2C" w14:textId="77777777" w:rsidR="00AA4231" w:rsidRDefault="00AA4231" w:rsidP="00AA4231">
      <w:pPr>
        <w:pStyle w:val="af0"/>
        <w:numPr>
          <w:ilvl w:val="0"/>
          <w:numId w:val="277"/>
        </w:numPr>
        <w:spacing w:after="80"/>
        <w:ind w:left="357" w:hanging="357"/>
        <w:rPr>
          <w:rtl/>
          <w:lang w:eastAsia="en-US"/>
        </w:rPr>
      </w:pPr>
      <w:r>
        <w:rPr>
          <w:rtl/>
          <w:lang w:eastAsia="en-US"/>
        </w:rPr>
        <w:t>להתריע בפני המזמין בכל עת שנדרש לרכוש רישוי נוסף / חדש, להכין פירוט של רישוי נדרש ולהעבירו בעוד מועד לידי המזמין.</w:t>
      </w:r>
    </w:p>
    <w:p w14:paraId="0B1385C6" w14:textId="77777777" w:rsidR="00AA4231" w:rsidRDefault="00AA4231" w:rsidP="00AA4231">
      <w:pPr>
        <w:pStyle w:val="af0"/>
        <w:numPr>
          <w:ilvl w:val="0"/>
          <w:numId w:val="277"/>
        </w:numPr>
        <w:spacing w:after="80"/>
        <w:ind w:left="357" w:hanging="357"/>
        <w:rPr>
          <w:rtl/>
          <w:lang w:eastAsia="en-US"/>
        </w:rPr>
      </w:pPr>
      <w:r>
        <w:rPr>
          <w:rtl/>
          <w:lang w:eastAsia="en-US"/>
        </w:rPr>
        <w:t>להתריע בפני המזמין בכל עת שנדרש לחדש רישוי קיים למוצרים שבאחריות המשרד (כמפורט בפרק 3) על מנת לאפשר את החידוש במועד תוך שמירת רצף שירות.</w:t>
      </w:r>
    </w:p>
    <w:p w14:paraId="06FFA7DE" w14:textId="77777777" w:rsidR="00AA4231" w:rsidRDefault="00AA4231" w:rsidP="00AA4231">
      <w:pPr>
        <w:pStyle w:val="af0"/>
        <w:numPr>
          <w:ilvl w:val="0"/>
          <w:numId w:val="277"/>
        </w:numPr>
        <w:spacing w:after="80"/>
        <w:ind w:left="357" w:hanging="357"/>
        <w:rPr>
          <w:lang w:eastAsia="en-US"/>
        </w:rPr>
      </w:pPr>
      <w:r>
        <w:rPr>
          <w:rtl/>
          <w:lang w:eastAsia="en-US"/>
        </w:rPr>
        <w:t>לחדש את כל חוזי הרישוי שבאחריות הספק (כמפורט בפרק 3) ובנוסף את כל חוזי תחזוקה לציוד קיים ולבצע את החידוש במועד כך שיישמר רצף שירות לכל מוצרי התוכנה והחומרה במשרד.</w:t>
      </w:r>
    </w:p>
    <w:p w14:paraId="18D7A633" w14:textId="77777777" w:rsidR="00FE7FB3" w:rsidRDefault="00FE7FB3" w:rsidP="00FE7FB3">
      <w:pPr>
        <w:spacing w:after="80"/>
        <w:rPr>
          <w:rtl/>
          <w:lang w:eastAsia="en-US"/>
        </w:rPr>
      </w:pPr>
    </w:p>
    <w:p w14:paraId="240FAEFF" w14:textId="77777777" w:rsidR="00FE7FB3" w:rsidRDefault="00FE7FB3">
      <w:pPr>
        <w:autoSpaceDE/>
        <w:autoSpaceDN/>
        <w:bidi w:val="0"/>
        <w:spacing w:after="200" w:line="276" w:lineRule="auto"/>
        <w:jc w:val="left"/>
        <w:rPr>
          <w:lang w:eastAsia="en-US"/>
        </w:rPr>
      </w:pPr>
      <w:r>
        <w:rPr>
          <w:rtl/>
          <w:lang w:eastAsia="en-US"/>
        </w:rPr>
        <w:br w:type="page"/>
      </w:r>
    </w:p>
    <w:p w14:paraId="08B93685" w14:textId="77777777" w:rsidR="00FE7FB3" w:rsidRDefault="00FE7FB3" w:rsidP="001E7F42">
      <w:pPr>
        <w:spacing w:after="80"/>
        <w:rPr>
          <w:lang w:eastAsia="en-US"/>
        </w:rPr>
      </w:pPr>
    </w:p>
    <w:p w14:paraId="446D438A" w14:textId="77777777" w:rsidR="00AA4231" w:rsidRDefault="00AA4231" w:rsidP="00AA4231">
      <w:pPr>
        <w:pStyle w:val="mateor3"/>
        <w:numPr>
          <w:ilvl w:val="2"/>
          <w:numId w:val="197"/>
        </w:numPr>
        <w:ind w:left="720"/>
        <w:rPr>
          <w:rtl/>
        </w:rPr>
      </w:pPr>
      <w:bookmarkStart w:id="2332" w:name="_Ref506671484"/>
      <w:bookmarkStart w:id="2333" w:name="_Toc512200218"/>
      <w:bookmarkStart w:id="2334" w:name="סעיף4411"/>
      <w:r>
        <w:rPr>
          <w:rtl/>
        </w:rPr>
        <w:t>ניהול תהליך הרכש הטכנולוגי (</w:t>
      </w:r>
      <w:r>
        <w:t>I</w:t>
      </w:r>
      <w:r>
        <w:rPr>
          <w:rtl/>
        </w:rPr>
        <w:t>)</w:t>
      </w:r>
      <w:bookmarkEnd w:id="2332"/>
      <w:bookmarkEnd w:id="2333"/>
    </w:p>
    <w:bookmarkEnd w:id="2334"/>
    <w:p w14:paraId="2EC4D9F4" w14:textId="77777777" w:rsidR="00AA4231" w:rsidRDefault="00AA4231" w:rsidP="006456D4">
      <w:pPr>
        <w:pStyle w:val="mateor4"/>
        <w:numPr>
          <w:ilvl w:val="3"/>
          <w:numId w:val="197"/>
        </w:numPr>
        <w:ind w:left="1077" w:hanging="1077"/>
        <w:rPr>
          <w:rtl/>
        </w:rPr>
      </w:pPr>
      <w:r>
        <w:rPr>
          <w:rtl/>
        </w:rPr>
        <w:t>אפיון דרישות (</w:t>
      </w:r>
      <w:r>
        <w:t>I</w:t>
      </w:r>
      <w:r>
        <w:rPr>
          <w:rtl/>
        </w:rPr>
        <w:t>)</w:t>
      </w:r>
    </w:p>
    <w:p w14:paraId="50EA30CB" w14:textId="77777777" w:rsidR="00AA4231" w:rsidRDefault="00AA4231" w:rsidP="00AA4231">
      <w:pPr>
        <w:spacing w:after="80"/>
        <w:rPr>
          <w:rtl/>
          <w:lang w:eastAsia="en-US"/>
        </w:rPr>
      </w:pPr>
      <w:r>
        <w:rPr>
          <w:rtl/>
          <w:lang w:eastAsia="en-US"/>
        </w:rPr>
        <w:t xml:space="preserve">בכל מקרה בו נדרש לרכוש ציוד ו/או תשתית טכנולוגית נדרש הספק לאפיין את הציוד הנדרש ולהגדיר מפרטי רכש עד רמת מק"ט היצרן. </w:t>
      </w:r>
    </w:p>
    <w:p w14:paraId="435EBCB4" w14:textId="77777777" w:rsidR="00AA4231" w:rsidRDefault="00AA4231" w:rsidP="006456D4">
      <w:pPr>
        <w:pStyle w:val="af0"/>
        <w:numPr>
          <w:ilvl w:val="0"/>
          <w:numId w:val="280"/>
        </w:numPr>
        <w:spacing w:after="80"/>
        <w:ind w:left="357" w:hanging="357"/>
        <w:rPr>
          <w:rtl/>
          <w:lang w:eastAsia="en-US"/>
        </w:rPr>
      </w:pPr>
      <w:r>
        <w:rPr>
          <w:rtl/>
          <w:lang w:eastAsia="en-US"/>
        </w:rPr>
        <w:t>במידה ומדובר בתשתית טכנולוגית חדשה שאינה קיימת במשרד האפיון יבוצע בהתאם להצעת מחיר שיגיש הספק על חשבון בנק שעות עבודה לשינויים ושיפורים או בכל צורה אחרת שתוסכם בין הספק למשרד.</w:t>
      </w:r>
    </w:p>
    <w:p w14:paraId="247A20E1" w14:textId="77777777" w:rsidR="00AA4231" w:rsidRDefault="00AA4231" w:rsidP="006456D4">
      <w:pPr>
        <w:pStyle w:val="af0"/>
        <w:numPr>
          <w:ilvl w:val="0"/>
          <w:numId w:val="280"/>
        </w:numPr>
        <w:spacing w:after="80"/>
        <w:ind w:left="357" w:hanging="357"/>
        <w:rPr>
          <w:rtl/>
          <w:lang w:eastAsia="en-US"/>
        </w:rPr>
      </w:pPr>
      <w:r>
        <w:rPr>
          <w:rtl/>
          <w:lang w:eastAsia="en-US"/>
        </w:rPr>
        <w:t>במידה ומדובר בציוד קיים שנכלל במנגנון עדכניות טכנולוגית, עבודת האפיון הנדרשת נכללת בסל הבסיסי ותבוצע ללא תוספת תשלום.</w:t>
      </w:r>
    </w:p>
    <w:p w14:paraId="7C4C2942" w14:textId="77777777" w:rsidR="00AA4231" w:rsidRDefault="00AA4231" w:rsidP="006456D4">
      <w:pPr>
        <w:pStyle w:val="mateor4"/>
        <w:numPr>
          <w:ilvl w:val="3"/>
          <w:numId w:val="197"/>
        </w:numPr>
        <w:ind w:left="1077" w:hanging="1077"/>
        <w:rPr>
          <w:rtl/>
        </w:rPr>
      </w:pPr>
      <w:r>
        <w:rPr>
          <w:rtl/>
        </w:rPr>
        <w:t>ביצוע הרכש (</w:t>
      </w:r>
      <w:r>
        <w:t>I</w:t>
      </w:r>
      <w:r>
        <w:rPr>
          <w:rtl/>
        </w:rPr>
        <w:t>)</w:t>
      </w:r>
    </w:p>
    <w:p w14:paraId="10D7BACC" w14:textId="77777777" w:rsidR="00AA4231" w:rsidRDefault="00AA4231" w:rsidP="006456D4">
      <w:pPr>
        <w:spacing w:after="80"/>
        <w:rPr>
          <w:rtl/>
          <w:lang w:eastAsia="en-US"/>
        </w:rPr>
      </w:pPr>
      <w:r>
        <w:rPr>
          <w:rtl/>
          <w:lang w:eastAsia="en-US"/>
        </w:rPr>
        <w:t>לאחר אישור המזמין לביצוע הרכש, הספק יהיה אחראי לנהל את כל תהליך הרכש אל מול הספק (זוכה במכרז מרכזי של החשב הכללי או כל ספק אחר) לרבות קבלת הצעות מחיר, הוצאת הזמנה לספק, מעקב אחר קבלת הציוד, קליטת הציוד במחסן המרכזי של המזמין או במרכז המחשבים (</w:t>
      </w:r>
      <w:r>
        <w:rPr>
          <w:lang w:eastAsia="en-US"/>
        </w:rPr>
        <w:t>DC</w:t>
      </w:r>
      <w:r>
        <w:rPr>
          <w:rtl/>
          <w:lang w:eastAsia="en-US"/>
        </w:rPr>
        <w:t xml:space="preserve">) או באתר הגיבוי </w:t>
      </w:r>
      <w:r>
        <w:rPr>
          <w:lang w:eastAsia="en-US"/>
        </w:rPr>
        <w:t>DR</w:t>
      </w:r>
      <w:r>
        <w:rPr>
          <w:rtl/>
          <w:lang w:eastAsia="en-US"/>
        </w:rPr>
        <w:t xml:space="preserve">)) בהתאם לעניין, בדיקת תקינות לציוד שהגיע, ליווי הספק של הציוד בשטח בעת התקנת הציוד (ככל שנוגע ל </w:t>
      </w:r>
      <w:r>
        <w:rPr>
          <w:lang w:eastAsia="en-US"/>
        </w:rPr>
        <w:t>DC</w:t>
      </w:r>
      <w:r>
        <w:rPr>
          <w:rtl/>
          <w:lang w:eastAsia="en-US"/>
        </w:rPr>
        <w:t xml:space="preserve"> ו/או </w:t>
      </w:r>
      <w:r>
        <w:rPr>
          <w:lang w:eastAsia="en-US"/>
        </w:rPr>
        <w:t>DR</w:t>
      </w:r>
      <w:r>
        <w:rPr>
          <w:rtl/>
          <w:lang w:eastAsia="en-US"/>
        </w:rPr>
        <w:t>), סימון הציוד, בדיקות קבלה לציוד ועדכון תיק האתר הרלבנטי.</w:t>
      </w:r>
    </w:p>
    <w:p w14:paraId="3F25D44A" w14:textId="77777777" w:rsidR="00163846" w:rsidRPr="00BD62F9" w:rsidRDefault="00163846" w:rsidP="00295FCD">
      <w:pPr>
        <w:pStyle w:val="mateor3"/>
        <w:numPr>
          <w:ilvl w:val="2"/>
          <w:numId w:val="197"/>
        </w:numPr>
        <w:ind w:left="720"/>
        <w:rPr>
          <w:rtl/>
        </w:rPr>
      </w:pPr>
      <w:bookmarkStart w:id="2335" w:name="_Toc451721058"/>
      <w:bookmarkStart w:id="2336" w:name="_Toc451721064"/>
      <w:bookmarkStart w:id="2337" w:name="_Toc451721066"/>
      <w:bookmarkStart w:id="2338" w:name="_Toc405396269"/>
      <w:bookmarkStart w:id="2339" w:name="_Ref404098756"/>
      <w:bookmarkStart w:id="2340" w:name="_Toc385429763"/>
      <w:bookmarkStart w:id="2341" w:name="_Toc345492038"/>
      <w:bookmarkStart w:id="2342" w:name="_Ref325286064"/>
      <w:bookmarkStart w:id="2343" w:name="_Toc54879010"/>
      <w:bookmarkStart w:id="2344" w:name="_Toc406967910"/>
      <w:bookmarkStart w:id="2345" w:name="_Toc407629830"/>
      <w:bookmarkStart w:id="2346" w:name="_Toc408395931"/>
      <w:bookmarkStart w:id="2347" w:name="_Ref408991075"/>
      <w:bookmarkStart w:id="2348" w:name="_Ref408991659"/>
      <w:bookmarkStart w:id="2349" w:name="_Ref408991666"/>
      <w:bookmarkStart w:id="2350" w:name="_Ref408991736"/>
      <w:bookmarkStart w:id="2351" w:name="_Toc409621841"/>
      <w:bookmarkStart w:id="2352" w:name="_Toc426573267"/>
      <w:bookmarkStart w:id="2353" w:name="_Toc452288436"/>
      <w:bookmarkStart w:id="2354" w:name="_Ref506671485"/>
      <w:bookmarkStart w:id="2355" w:name="_Toc512200219"/>
      <w:bookmarkStart w:id="2356" w:name="סעיף4412"/>
      <w:bookmarkEnd w:id="2335"/>
      <w:bookmarkEnd w:id="2336"/>
      <w:bookmarkEnd w:id="2337"/>
      <w:r w:rsidRPr="00BD62F9">
        <w:rPr>
          <w:rtl/>
        </w:rPr>
        <w:t xml:space="preserve">תכנון קיבולת - </w:t>
      </w:r>
      <w:r w:rsidRPr="00BD62F9">
        <w:t>Capacity Planning</w:t>
      </w:r>
      <w:r w:rsidRPr="00BD62F9">
        <w:rPr>
          <w:rtl/>
        </w:rPr>
        <w:t xml:space="preserve"> (</w:t>
      </w:r>
      <w:r w:rsidRPr="00BD62F9">
        <w:t>I</w:t>
      </w:r>
      <w:r w:rsidRPr="00BD62F9">
        <w:rPr>
          <w:rtl/>
        </w:rPr>
        <w:t>)</w:t>
      </w:r>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p>
    <w:bookmarkEnd w:id="2356"/>
    <w:p w14:paraId="294DECDB" w14:textId="77777777" w:rsidR="00163846" w:rsidRPr="00BD62F9" w:rsidRDefault="00163846" w:rsidP="00A979A1">
      <w:pPr>
        <w:spacing w:after="120"/>
        <w:ind w:left="28"/>
        <w:rPr>
          <w:rtl/>
        </w:rPr>
      </w:pPr>
      <w:r w:rsidRPr="00BD62F9">
        <w:rPr>
          <w:rtl/>
        </w:rPr>
        <w:t xml:space="preserve">הספק יעקוב באופן שוטף אחרי תפוקות וביצועי המערכת באמצעות מערכות המיועדות לכך. תכנון הקיבולת יתייחס הן לפרמטרים טכניים (לדוגמה ניצול זיכרון ו </w:t>
      </w:r>
      <w:r w:rsidRPr="00BD62F9">
        <w:t>CPU</w:t>
      </w:r>
      <w:r w:rsidRPr="00BD62F9">
        <w:rPr>
          <w:rtl/>
        </w:rPr>
        <w:t xml:space="preserve"> בשרתים, מערכי אחסון וציוד תקשורת, ניצול דיסקים במערך האחסון וכדו') והן לביצועי האפליקציות </w:t>
      </w:r>
      <w:r>
        <w:rPr>
          <w:rFonts w:hint="cs"/>
          <w:rtl/>
        </w:rPr>
        <w:t>המנוטרות</w:t>
      </w:r>
      <w:r w:rsidRPr="00BD62F9">
        <w:rPr>
          <w:rtl/>
        </w:rPr>
        <w:t xml:space="preserve"> באמצעות הכלים המפורטים בסעיף </w:t>
      </w:r>
      <w:r w:rsidRPr="00A979A1">
        <w:rPr>
          <w:rtl/>
        </w:rPr>
        <w:t>3.15.</w:t>
      </w:r>
      <w:r w:rsidR="00FA7B69" w:rsidRPr="00A979A1">
        <w:rPr>
          <w:rtl/>
        </w:rPr>
        <w:t>4</w:t>
      </w:r>
      <w:r w:rsidRPr="00A979A1">
        <w:rPr>
          <w:rtl/>
        </w:rPr>
        <w:t>.</w:t>
      </w:r>
      <w:r w:rsidR="00991DFB">
        <w:rPr>
          <w:rFonts w:hint="cs"/>
          <w:rtl/>
        </w:rPr>
        <w:t>4</w:t>
      </w:r>
      <w:r w:rsidRPr="00BD62F9">
        <w:rPr>
          <w:rtl/>
        </w:rPr>
        <w:t xml:space="preserve"> (מערכת למדידת השירות וניהול רמת השירות). המעקב ישמש לצורך היערכות למצבים אפשריים של עומס יתר, שעלולים לפגוע ברמת-השירות.</w:t>
      </w:r>
      <w:r>
        <w:rPr>
          <w:rFonts w:hint="cs"/>
          <w:rtl/>
        </w:rPr>
        <w:t xml:space="preserve"> </w:t>
      </w:r>
    </w:p>
    <w:p w14:paraId="2D845C76" w14:textId="77777777" w:rsidR="00163846" w:rsidRDefault="00163846" w:rsidP="00B10E0F">
      <w:pPr>
        <w:spacing w:after="120"/>
        <w:ind w:left="28"/>
        <w:rPr>
          <w:rtl/>
        </w:rPr>
      </w:pPr>
      <w:r w:rsidRPr="00BD62F9">
        <w:rPr>
          <w:rtl/>
        </w:rPr>
        <w:t xml:space="preserve">הספק </w:t>
      </w:r>
      <w:r w:rsidR="003E2FC7">
        <w:rPr>
          <w:rFonts w:hint="cs"/>
          <w:rtl/>
        </w:rPr>
        <w:t xml:space="preserve">נדרש </w:t>
      </w:r>
      <w:r w:rsidRPr="00BD62F9">
        <w:rPr>
          <w:rtl/>
        </w:rPr>
        <w:t>לנקוט בכל האמצעים להבטחת רמת-השירות, ו</w:t>
      </w:r>
      <w:r w:rsidR="003E2FC7">
        <w:rPr>
          <w:rFonts w:hint="cs"/>
          <w:rtl/>
        </w:rPr>
        <w:t>לה</w:t>
      </w:r>
      <w:r w:rsidRPr="00BD62F9">
        <w:rPr>
          <w:rtl/>
        </w:rPr>
        <w:t>תריע בכל מקרה בו יצביעו דוחות תכנון הקיבולת על בעיות במועד המוקדם ביותר, ועל תוכניות הפעולה שלו להבטחת יכולת עמידתו ברמת-השירות לה התחייב.</w:t>
      </w:r>
      <w:r w:rsidR="00B10E0F">
        <w:rPr>
          <w:rFonts w:hint="cs"/>
          <w:rtl/>
        </w:rPr>
        <w:t xml:space="preserve"> </w:t>
      </w:r>
      <w:r w:rsidRPr="00BD62F9">
        <w:rPr>
          <w:rtl/>
        </w:rPr>
        <w:t>דיווחי תכנון הקיבולת, יהיו חלק מדיווחי המעקב השוטפים ויוגשו אחת לחודש ל</w:t>
      </w:r>
      <w:r>
        <w:rPr>
          <w:rtl/>
        </w:rPr>
        <w:t>משרד</w:t>
      </w:r>
      <w:r w:rsidR="00F52224">
        <w:rPr>
          <w:rFonts w:hint="cs"/>
          <w:rtl/>
        </w:rPr>
        <w:t xml:space="preserve"> (פורמט הדוחות ייקבע ע"י המשרד)</w:t>
      </w:r>
      <w:r w:rsidRPr="00BD62F9">
        <w:rPr>
          <w:rtl/>
        </w:rPr>
        <w:t>.</w:t>
      </w:r>
    </w:p>
    <w:p w14:paraId="49DBD89C" w14:textId="77777777" w:rsidR="00163846" w:rsidRPr="00BD62F9" w:rsidRDefault="00163846" w:rsidP="00295FCD">
      <w:pPr>
        <w:pStyle w:val="mateor3"/>
        <w:numPr>
          <w:ilvl w:val="2"/>
          <w:numId w:val="197"/>
        </w:numPr>
        <w:ind w:left="936" w:hanging="936"/>
        <w:rPr>
          <w:rtl/>
        </w:rPr>
      </w:pPr>
      <w:bookmarkStart w:id="2357" w:name="_Toc406967911"/>
      <w:bookmarkStart w:id="2358" w:name="_Toc407629831"/>
      <w:bookmarkStart w:id="2359" w:name="_Toc408395932"/>
      <w:bookmarkStart w:id="2360" w:name="_Ref409073536"/>
      <w:bookmarkStart w:id="2361" w:name="_Ref409073674"/>
      <w:bookmarkStart w:id="2362" w:name="_Toc409621842"/>
      <w:bookmarkStart w:id="2363" w:name="_Toc426573269"/>
      <w:bookmarkStart w:id="2364" w:name="_Toc452288437"/>
      <w:bookmarkStart w:id="2365" w:name="_Ref506671500"/>
      <w:bookmarkStart w:id="2366" w:name="_Toc512200220"/>
      <w:bookmarkStart w:id="2367" w:name="סעיף4413"/>
      <w:r w:rsidRPr="00BD62F9">
        <w:rPr>
          <w:rtl/>
        </w:rPr>
        <w:t>העתקת אתרים קיימים/הקמה של אתרים חדשים (</w:t>
      </w:r>
      <w:r w:rsidRPr="00BD62F9">
        <w:t>I</w:t>
      </w:r>
      <w:r w:rsidRPr="00BD62F9">
        <w:rPr>
          <w:rtl/>
        </w:rPr>
        <w:t>)</w:t>
      </w:r>
      <w:bookmarkEnd w:id="2357"/>
      <w:bookmarkEnd w:id="2358"/>
      <w:bookmarkEnd w:id="2359"/>
      <w:bookmarkEnd w:id="2360"/>
      <w:bookmarkEnd w:id="2361"/>
      <w:bookmarkEnd w:id="2362"/>
      <w:bookmarkEnd w:id="2363"/>
      <w:bookmarkEnd w:id="2364"/>
      <w:bookmarkEnd w:id="2365"/>
      <w:bookmarkEnd w:id="2366"/>
    </w:p>
    <w:bookmarkEnd w:id="2367"/>
    <w:p w14:paraId="1211A5ED" w14:textId="77777777" w:rsidR="00163846" w:rsidRPr="00BD62F9" w:rsidRDefault="00163846" w:rsidP="003E2FC7">
      <w:pPr>
        <w:spacing w:after="120"/>
        <w:ind w:left="28"/>
        <w:rPr>
          <w:rtl/>
        </w:rPr>
      </w:pPr>
      <w:r w:rsidRPr="00BD62F9">
        <w:rPr>
          <w:rtl/>
        </w:rPr>
        <w:t>כחלק מההתנהלות השוטפת של ה</w:t>
      </w:r>
      <w:r>
        <w:rPr>
          <w:rtl/>
        </w:rPr>
        <w:t>משרד</w:t>
      </w:r>
      <w:r w:rsidRPr="00BD62F9">
        <w:rPr>
          <w:rtl/>
        </w:rPr>
        <w:t xml:space="preserve"> </w:t>
      </w:r>
      <w:r>
        <w:rPr>
          <w:rFonts w:hint="cs"/>
          <w:rtl/>
        </w:rPr>
        <w:t>עשויים לחול שינויים</w:t>
      </w:r>
      <w:r w:rsidRPr="00BD62F9">
        <w:rPr>
          <w:rtl/>
        </w:rPr>
        <w:t xml:space="preserve"> בפריסה של אתרים קיימים ו</w:t>
      </w:r>
      <w:r>
        <w:rPr>
          <w:rFonts w:hint="cs"/>
          <w:rtl/>
        </w:rPr>
        <w:t>תוספת של</w:t>
      </w:r>
      <w:r w:rsidRPr="00BD62F9">
        <w:rPr>
          <w:rtl/>
        </w:rPr>
        <w:t xml:space="preserve"> אתרים חדשים.</w:t>
      </w:r>
      <w:r>
        <w:rPr>
          <w:rFonts w:hint="cs"/>
          <w:rtl/>
        </w:rPr>
        <w:t xml:space="preserve"> במקרים אלו </w:t>
      </w:r>
      <w:r w:rsidRPr="008C71F6">
        <w:rPr>
          <w:rFonts w:hint="cs"/>
          <w:b/>
          <w:bCs/>
          <w:u w:val="single"/>
          <w:rtl/>
        </w:rPr>
        <w:t xml:space="preserve">הספק יבצע </w:t>
      </w:r>
      <w:r w:rsidRPr="008C71F6">
        <w:rPr>
          <w:b/>
          <w:bCs/>
          <w:u w:val="single"/>
          <w:rtl/>
        </w:rPr>
        <w:t xml:space="preserve">פעילות של סקר אתר, </w:t>
      </w:r>
      <w:r w:rsidRPr="008C71F6">
        <w:rPr>
          <w:rFonts w:hint="cs"/>
          <w:b/>
          <w:bCs/>
          <w:u w:val="single"/>
          <w:rtl/>
        </w:rPr>
        <w:t>כחלק מ</w:t>
      </w:r>
      <w:r w:rsidRPr="008C71F6">
        <w:rPr>
          <w:b/>
          <w:bCs/>
          <w:u w:val="single"/>
          <w:rtl/>
        </w:rPr>
        <w:t>סל הבסיס</w:t>
      </w:r>
      <w:r w:rsidRPr="00BD62F9">
        <w:rPr>
          <w:rtl/>
        </w:rPr>
        <w:t>. במסגרת מחויבות זו הספק יידרש :</w:t>
      </w:r>
    </w:p>
    <w:p w14:paraId="4A1732FD" w14:textId="77777777" w:rsidR="00163846" w:rsidRPr="00BD62F9" w:rsidRDefault="00163846" w:rsidP="00856CC3">
      <w:pPr>
        <w:pStyle w:val="af0"/>
        <w:numPr>
          <w:ilvl w:val="0"/>
          <w:numId w:val="48"/>
        </w:numPr>
        <w:spacing w:after="120"/>
        <w:ind w:left="453"/>
        <w:contextualSpacing w:val="0"/>
        <w:rPr>
          <w:rtl/>
        </w:rPr>
      </w:pPr>
      <w:r w:rsidRPr="00BD62F9">
        <w:rPr>
          <w:rtl/>
        </w:rPr>
        <w:t>לבקר פיזית באתר תוך 7 ימים קלנדאריים מבקשת ה</w:t>
      </w:r>
      <w:r>
        <w:rPr>
          <w:rtl/>
        </w:rPr>
        <w:t>משרד</w:t>
      </w:r>
      <w:r w:rsidR="003E2FC7">
        <w:rPr>
          <w:rFonts w:hint="cs"/>
          <w:rtl/>
        </w:rPr>
        <w:t>,</w:t>
      </w:r>
      <w:r w:rsidR="00E9047F">
        <w:rPr>
          <w:rFonts w:hint="cs"/>
          <w:rtl/>
        </w:rPr>
        <w:t xml:space="preserve"> או </w:t>
      </w:r>
      <w:r w:rsidR="003E2FC7">
        <w:rPr>
          <w:rFonts w:hint="cs"/>
          <w:rtl/>
        </w:rPr>
        <w:t>בתוך כל מועד אחר שיקבע המשרד</w:t>
      </w:r>
      <w:r w:rsidRPr="00BD62F9">
        <w:rPr>
          <w:rtl/>
        </w:rPr>
        <w:t>.</w:t>
      </w:r>
    </w:p>
    <w:p w14:paraId="770BEF18" w14:textId="77777777" w:rsidR="00163846" w:rsidRPr="00BD62F9" w:rsidRDefault="00163846" w:rsidP="00295FCD">
      <w:pPr>
        <w:pStyle w:val="af0"/>
        <w:numPr>
          <w:ilvl w:val="0"/>
          <w:numId w:val="48"/>
        </w:numPr>
        <w:spacing w:after="120"/>
        <w:ind w:left="453"/>
        <w:contextualSpacing w:val="0"/>
      </w:pPr>
      <w:r w:rsidRPr="00BD62F9">
        <w:rPr>
          <w:rtl/>
        </w:rPr>
        <w:t xml:space="preserve">למפות את כל הצרכים הנוגעים לתשתיות פאסיביות, תשתיות אקטיביות, פריסת תשתית </w:t>
      </w:r>
      <w:r w:rsidRPr="00BD62F9">
        <w:t>WIFI</w:t>
      </w:r>
      <w:r w:rsidRPr="00BD62F9">
        <w:rPr>
          <w:rtl/>
        </w:rPr>
        <w:t xml:space="preserve"> (</w:t>
      </w:r>
      <w:r w:rsidRPr="00BD62F9">
        <w:t>WLAN</w:t>
      </w:r>
      <w:r w:rsidRPr="00BD62F9">
        <w:rPr>
          <w:rtl/>
        </w:rPr>
        <w:t>) ופריסת נקודות חשמל בהתאם לציוד המתוכנן באתר (תחנות עבודה, מדפסות, תשתית אקטיבית וכו').</w:t>
      </w:r>
    </w:p>
    <w:p w14:paraId="1FE06E19" w14:textId="77777777" w:rsidR="00163846" w:rsidRPr="00BD62F9" w:rsidRDefault="00163846" w:rsidP="00295FCD">
      <w:pPr>
        <w:pStyle w:val="af0"/>
        <w:numPr>
          <w:ilvl w:val="0"/>
          <w:numId w:val="48"/>
        </w:numPr>
        <w:spacing w:after="120"/>
        <w:ind w:left="453"/>
        <w:contextualSpacing w:val="0"/>
      </w:pPr>
      <w:r w:rsidRPr="00BD62F9">
        <w:rPr>
          <w:rtl/>
        </w:rPr>
        <w:t>להגיש ל</w:t>
      </w:r>
      <w:r>
        <w:rPr>
          <w:rtl/>
        </w:rPr>
        <w:t>משרד</w:t>
      </w:r>
      <w:r w:rsidRPr="00BD62F9">
        <w:rPr>
          <w:rtl/>
        </w:rPr>
        <w:t xml:space="preserve"> תוך 7 ימים קלנדאריים תוכנית פריסה של תשתיות פאסיביות, כמות ומיקום נקודות חשמל בהתאם לפריסת הציוד, כתב כמויות מפורט לפריסת כל סוגי התשתיות ולאספקת ציוד נדרש, לרבות הצעת מחיר.</w:t>
      </w:r>
    </w:p>
    <w:p w14:paraId="7FEC6AA7" w14:textId="77777777" w:rsidR="00163846" w:rsidRDefault="00163846" w:rsidP="00295FCD">
      <w:pPr>
        <w:pStyle w:val="af0"/>
        <w:numPr>
          <w:ilvl w:val="0"/>
          <w:numId w:val="48"/>
        </w:numPr>
        <w:spacing w:after="120"/>
        <w:ind w:left="453"/>
        <w:contextualSpacing w:val="0"/>
      </w:pPr>
      <w:r w:rsidRPr="008C71F6">
        <w:rPr>
          <w:b/>
          <w:bCs/>
          <w:u w:val="single"/>
          <w:rtl/>
        </w:rPr>
        <w:t>העבודה</w:t>
      </w:r>
      <w:r w:rsidRPr="00BD62F9">
        <w:rPr>
          <w:rtl/>
        </w:rPr>
        <w:t xml:space="preserve"> הדרושה לצורך העתקת ציוד בין אתרים </w:t>
      </w:r>
      <w:r w:rsidRPr="00697610">
        <w:rPr>
          <w:rFonts w:hint="cs"/>
          <w:b/>
          <w:bCs/>
          <w:u w:val="single"/>
          <w:rtl/>
        </w:rPr>
        <w:t>אינה כלולה בסל הבסיסי</w:t>
      </w:r>
      <w:r>
        <w:rPr>
          <w:rFonts w:hint="cs"/>
          <w:rtl/>
        </w:rPr>
        <w:t xml:space="preserve"> </w:t>
      </w:r>
      <w:r w:rsidRPr="00BD62F9">
        <w:rPr>
          <w:rtl/>
        </w:rPr>
        <w:t xml:space="preserve">תבוצע במסגרת </w:t>
      </w:r>
      <w:r>
        <w:rPr>
          <w:rFonts w:hint="cs"/>
          <w:rtl/>
        </w:rPr>
        <w:t xml:space="preserve">בנק שעות שו"ש ו/או בנק </w:t>
      </w:r>
      <w:r w:rsidR="00A1335E">
        <w:t>MAC</w:t>
      </w:r>
      <w:r>
        <w:rPr>
          <w:rFonts w:hint="cs"/>
          <w:rtl/>
        </w:rPr>
        <w:t xml:space="preserve"> בהתאם להחלטת המשרד</w:t>
      </w:r>
      <w:r w:rsidRPr="00BD62F9">
        <w:rPr>
          <w:rtl/>
        </w:rPr>
        <w:t>.</w:t>
      </w:r>
    </w:p>
    <w:p w14:paraId="2BC48400" w14:textId="77777777" w:rsidR="00163846" w:rsidRPr="00BD62F9" w:rsidRDefault="003E2FC7" w:rsidP="00295FCD">
      <w:pPr>
        <w:pStyle w:val="mateor3"/>
        <w:numPr>
          <w:ilvl w:val="2"/>
          <w:numId w:val="197"/>
        </w:numPr>
        <w:ind w:left="936" w:hanging="936"/>
        <w:rPr>
          <w:rtl/>
        </w:rPr>
      </w:pPr>
      <w:bookmarkStart w:id="2368" w:name="_Ref410563436"/>
      <w:bookmarkStart w:id="2369" w:name="_Toc426573270"/>
      <w:bookmarkStart w:id="2370" w:name="_Toc452288438"/>
      <w:bookmarkStart w:id="2371" w:name="_Toc512200221"/>
      <w:bookmarkStart w:id="2372" w:name="סעיף4414"/>
      <w:r>
        <w:rPr>
          <w:rFonts w:hint="cs"/>
          <w:rtl/>
        </w:rPr>
        <w:t xml:space="preserve">הכנת </w:t>
      </w:r>
      <w:r w:rsidR="00163846" w:rsidRPr="00BD62F9">
        <w:rPr>
          <w:rtl/>
        </w:rPr>
        <w:t xml:space="preserve">תוכנית עבודה </w:t>
      </w:r>
      <w:r>
        <w:rPr>
          <w:rFonts w:hint="cs"/>
          <w:rtl/>
        </w:rPr>
        <w:t>ושמירה על עדכניותה</w:t>
      </w:r>
      <w:r w:rsidR="00163846" w:rsidRPr="00BD62F9">
        <w:rPr>
          <w:rtl/>
        </w:rPr>
        <w:t xml:space="preserve"> (</w:t>
      </w:r>
      <w:r w:rsidR="00163846" w:rsidRPr="00BD62F9">
        <w:t>I</w:t>
      </w:r>
      <w:r w:rsidR="00163846" w:rsidRPr="00BD62F9">
        <w:rPr>
          <w:rtl/>
        </w:rPr>
        <w:t>)</w:t>
      </w:r>
      <w:bookmarkEnd w:id="2368"/>
      <w:bookmarkEnd w:id="2369"/>
      <w:bookmarkEnd w:id="2370"/>
      <w:bookmarkEnd w:id="2371"/>
    </w:p>
    <w:bookmarkEnd w:id="2372"/>
    <w:p w14:paraId="2D08CD3E" w14:textId="77777777" w:rsidR="00163846" w:rsidRPr="00BD62F9" w:rsidRDefault="00163846" w:rsidP="003E2FC7">
      <w:pPr>
        <w:spacing w:after="120"/>
        <w:rPr>
          <w:rtl/>
        </w:rPr>
      </w:pPr>
      <w:r w:rsidRPr="00BD62F9">
        <w:rPr>
          <w:rtl/>
        </w:rPr>
        <w:t>הספק יידרש לבנות ולתחזק תוכנית עבודה שוטפת</w:t>
      </w:r>
      <w:r w:rsidR="003E2FC7">
        <w:rPr>
          <w:rFonts w:hint="cs"/>
          <w:rtl/>
        </w:rPr>
        <w:t>,</w:t>
      </w:r>
      <w:r w:rsidRPr="00BD62F9">
        <w:rPr>
          <w:rtl/>
        </w:rPr>
        <w:t xml:space="preserve"> התוכנית תיבנה בהתאם לעקרונות הבאים :</w:t>
      </w:r>
    </w:p>
    <w:p w14:paraId="45B683D0" w14:textId="77777777" w:rsidR="00163846" w:rsidRPr="00BD62F9" w:rsidRDefault="003E2FC7" w:rsidP="00295FCD">
      <w:pPr>
        <w:pStyle w:val="af0"/>
        <w:numPr>
          <w:ilvl w:val="0"/>
          <w:numId w:val="236"/>
        </w:numPr>
        <w:spacing w:after="120"/>
        <w:rPr>
          <w:rtl/>
        </w:rPr>
      </w:pPr>
      <w:r>
        <w:rPr>
          <w:rFonts w:hint="cs"/>
          <w:rtl/>
        </w:rPr>
        <w:t xml:space="preserve">הכנת </w:t>
      </w:r>
      <w:r w:rsidR="00163846" w:rsidRPr="00BD62F9">
        <w:rPr>
          <w:rtl/>
        </w:rPr>
        <w:t>טיוטה ראשונית של תוכנית עבודה שנתית לשנה העוקבת תוגש לאישור ה</w:t>
      </w:r>
      <w:r w:rsidR="00163846">
        <w:rPr>
          <w:rtl/>
        </w:rPr>
        <w:t>משרד</w:t>
      </w:r>
      <w:r w:rsidR="00163846" w:rsidRPr="00BD62F9">
        <w:rPr>
          <w:rtl/>
        </w:rPr>
        <w:t xml:space="preserve"> עד לתאריך ה</w:t>
      </w:r>
      <w:r w:rsidR="00163846">
        <w:rPr>
          <w:rFonts w:hint="cs"/>
          <w:rtl/>
        </w:rPr>
        <w:t>ראשון לספטמבר (</w:t>
      </w:r>
      <w:r w:rsidR="00163846" w:rsidRPr="00BD62F9">
        <w:rPr>
          <w:rtl/>
        </w:rPr>
        <w:t>01/</w:t>
      </w:r>
      <w:r w:rsidR="00163846">
        <w:rPr>
          <w:rFonts w:hint="cs"/>
          <w:rtl/>
        </w:rPr>
        <w:t>0</w:t>
      </w:r>
      <w:r w:rsidR="00163846" w:rsidRPr="00BD62F9">
        <w:rPr>
          <w:rtl/>
        </w:rPr>
        <w:t>9</w:t>
      </w:r>
      <w:r w:rsidR="00163846">
        <w:rPr>
          <w:rFonts w:hint="cs"/>
          <w:rtl/>
        </w:rPr>
        <w:t>).</w:t>
      </w:r>
      <w:r>
        <w:rPr>
          <w:rFonts w:hint="cs"/>
          <w:rtl/>
        </w:rPr>
        <w:t xml:space="preserve"> </w:t>
      </w:r>
      <w:r w:rsidR="00163846" w:rsidRPr="00BD62F9">
        <w:rPr>
          <w:rtl/>
        </w:rPr>
        <w:t>הטיוטה תכלול :</w:t>
      </w:r>
    </w:p>
    <w:p w14:paraId="05EB9690" w14:textId="77777777" w:rsidR="00163846" w:rsidRPr="00BD62F9" w:rsidRDefault="00163846" w:rsidP="00295FCD">
      <w:pPr>
        <w:pStyle w:val="af0"/>
        <w:numPr>
          <w:ilvl w:val="1"/>
          <w:numId w:val="236"/>
        </w:numPr>
        <w:spacing w:after="120"/>
        <w:ind w:left="788" w:hanging="431"/>
        <w:contextualSpacing w:val="0"/>
      </w:pPr>
      <w:r>
        <w:rPr>
          <w:rFonts w:hint="cs"/>
          <w:rtl/>
        </w:rPr>
        <w:t>משימות שהמשרד יגדיר לשנת העבודה</w:t>
      </w:r>
      <w:r w:rsidR="003E2FC7">
        <w:rPr>
          <w:rFonts w:hint="cs"/>
          <w:rtl/>
        </w:rPr>
        <w:t>.</w:t>
      </w:r>
    </w:p>
    <w:p w14:paraId="39FBB72E" w14:textId="77777777" w:rsidR="00163846" w:rsidRDefault="00163846" w:rsidP="00295FCD">
      <w:pPr>
        <w:pStyle w:val="af0"/>
        <w:numPr>
          <w:ilvl w:val="1"/>
          <w:numId w:val="236"/>
        </w:numPr>
        <w:spacing w:after="120"/>
        <w:ind w:left="788" w:hanging="431"/>
        <w:contextualSpacing w:val="0"/>
      </w:pPr>
      <w:r w:rsidRPr="00BD62F9">
        <w:rPr>
          <w:rtl/>
        </w:rPr>
        <w:t>תוכנית עבודה לביצוע פעולות תחזוקה מונעת</w:t>
      </w:r>
      <w:r>
        <w:rPr>
          <w:rFonts w:hint="cs"/>
          <w:rtl/>
        </w:rPr>
        <w:t>.</w:t>
      </w:r>
    </w:p>
    <w:p w14:paraId="08AF2147" w14:textId="77777777" w:rsidR="00163846" w:rsidRPr="00BD62F9" w:rsidRDefault="00163846" w:rsidP="00295FCD">
      <w:pPr>
        <w:pStyle w:val="af0"/>
        <w:numPr>
          <w:ilvl w:val="1"/>
          <w:numId w:val="236"/>
        </w:numPr>
        <w:spacing w:after="120"/>
        <w:ind w:left="788" w:hanging="431"/>
        <w:contextualSpacing w:val="0"/>
      </w:pPr>
      <w:r w:rsidRPr="00BD62F9">
        <w:rPr>
          <w:rtl/>
        </w:rPr>
        <w:t>תוכנית עבודה לריענון סקר מצאי המבוצע אחת לשנה.</w:t>
      </w:r>
    </w:p>
    <w:p w14:paraId="419C51CC" w14:textId="77777777" w:rsidR="00163846" w:rsidRPr="00BD62F9" w:rsidRDefault="003E2FC7" w:rsidP="00295FCD">
      <w:pPr>
        <w:pStyle w:val="af0"/>
        <w:numPr>
          <w:ilvl w:val="1"/>
          <w:numId w:val="236"/>
        </w:numPr>
        <w:spacing w:after="120"/>
        <w:ind w:left="788" w:hanging="431"/>
        <w:contextualSpacing w:val="0"/>
      </w:pPr>
      <w:r>
        <w:rPr>
          <w:rtl/>
        </w:rPr>
        <w:t xml:space="preserve">תכנון ראשוני של </w:t>
      </w:r>
      <w:r w:rsidR="00381277">
        <w:rPr>
          <w:rFonts w:hint="cs"/>
          <w:rtl/>
        </w:rPr>
        <w:t xml:space="preserve">רכש </w:t>
      </w:r>
      <w:r w:rsidR="00E9047F">
        <w:rPr>
          <w:rFonts w:hint="cs"/>
          <w:rtl/>
        </w:rPr>
        <w:t>לשדרוג</w:t>
      </w:r>
      <w:r w:rsidR="00163846" w:rsidRPr="00BD62F9">
        <w:rPr>
          <w:rtl/>
        </w:rPr>
        <w:t xml:space="preserve"> ציוד לשנה העוקבת במסגרת מנגנון עדכניות טכנולוגית (</w:t>
      </w:r>
      <w:r>
        <w:rPr>
          <w:rFonts w:hint="cs"/>
          <w:rtl/>
        </w:rPr>
        <w:t>כמפורט</w:t>
      </w:r>
      <w:r w:rsidR="00163846" w:rsidRPr="00BD62F9">
        <w:rPr>
          <w:rtl/>
        </w:rPr>
        <w:t xml:space="preserve"> </w:t>
      </w:r>
      <w:r>
        <w:rPr>
          <w:rFonts w:hint="cs"/>
          <w:rtl/>
        </w:rPr>
        <w:t>ב</w:t>
      </w:r>
      <w:r w:rsidR="00163846" w:rsidRPr="00BD62F9">
        <w:rPr>
          <w:rtl/>
        </w:rPr>
        <w:t xml:space="preserve">סעיף </w:t>
      </w:r>
      <w:r w:rsidR="00163846" w:rsidRPr="00BD62F9">
        <w:rPr>
          <w:rtl/>
        </w:rPr>
        <w:fldChar w:fldCharType="begin"/>
      </w:r>
      <w:r w:rsidR="00163846" w:rsidRPr="00BD62F9">
        <w:rPr>
          <w:rtl/>
        </w:rPr>
        <w:instrText xml:space="preserve"> </w:instrText>
      </w:r>
      <w:r w:rsidR="00163846" w:rsidRPr="00BD62F9">
        <w:instrText>REF</w:instrText>
      </w:r>
      <w:r w:rsidR="00163846" w:rsidRPr="00BD62F9">
        <w:rPr>
          <w:rtl/>
        </w:rPr>
        <w:instrText xml:space="preserve"> _</w:instrText>
      </w:r>
      <w:r w:rsidR="00163846" w:rsidRPr="00BD62F9">
        <w:instrText>Ref409725708 \r \h</w:instrText>
      </w:r>
      <w:r w:rsidR="00163846" w:rsidRPr="00BD62F9">
        <w:rPr>
          <w:rtl/>
        </w:rPr>
        <w:instrText xml:space="preserve">  \* </w:instrText>
      </w:r>
      <w:r w:rsidR="00163846" w:rsidRPr="00BD62F9">
        <w:instrText>MERGEFORMAT</w:instrText>
      </w:r>
      <w:r w:rsidR="00163846" w:rsidRPr="00BD62F9">
        <w:rPr>
          <w:rtl/>
        </w:rPr>
        <w:instrText xml:space="preserve"> </w:instrText>
      </w:r>
      <w:r w:rsidR="00163846" w:rsidRPr="00BD62F9">
        <w:rPr>
          <w:rtl/>
        </w:rPr>
      </w:r>
      <w:r w:rsidR="00163846" w:rsidRPr="00BD62F9">
        <w:rPr>
          <w:rtl/>
        </w:rPr>
        <w:fldChar w:fldCharType="separate"/>
      </w:r>
      <w:r w:rsidR="00163846">
        <w:rPr>
          <w:rtl/>
        </w:rPr>
        <w:t>‏4.4.8</w:t>
      </w:r>
      <w:r w:rsidR="00163846" w:rsidRPr="00BD62F9">
        <w:rPr>
          <w:rtl/>
        </w:rPr>
        <w:fldChar w:fldCharType="end"/>
      </w:r>
      <w:r w:rsidR="00163846" w:rsidRPr="00BD62F9">
        <w:rPr>
          <w:rtl/>
        </w:rPr>
        <w:t>).</w:t>
      </w:r>
    </w:p>
    <w:p w14:paraId="24FAD102" w14:textId="77777777" w:rsidR="00163846" w:rsidRDefault="00163846" w:rsidP="00295FCD">
      <w:pPr>
        <w:pStyle w:val="af0"/>
        <w:numPr>
          <w:ilvl w:val="1"/>
          <w:numId w:val="236"/>
        </w:numPr>
        <w:spacing w:after="120"/>
        <w:ind w:left="788" w:hanging="431"/>
        <w:contextualSpacing w:val="0"/>
      </w:pPr>
      <w:r w:rsidRPr="00BD62F9">
        <w:rPr>
          <w:rtl/>
        </w:rPr>
        <w:t>תוכנית עבודה לביצוע שינויים ושיפורים</w:t>
      </w:r>
      <w:r w:rsidR="003E2FC7">
        <w:rPr>
          <w:rFonts w:hint="cs"/>
          <w:rtl/>
        </w:rPr>
        <w:t>/</w:t>
      </w:r>
      <w:r w:rsidR="00A1335E">
        <w:t>MAC</w:t>
      </w:r>
      <w:r w:rsidR="003E2FC7">
        <w:t>s</w:t>
      </w:r>
      <w:r w:rsidRPr="00BD62F9">
        <w:rPr>
          <w:rtl/>
        </w:rPr>
        <w:t xml:space="preserve"> בחודש ינואר של השנה העוקבת.</w:t>
      </w:r>
    </w:p>
    <w:p w14:paraId="453101A8" w14:textId="77777777" w:rsidR="00163846" w:rsidRPr="00BD62F9" w:rsidRDefault="00163846" w:rsidP="00295FCD">
      <w:pPr>
        <w:pStyle w:val="af0"/>
        <w:numPr>
          <w:ilvl w:val="0"/>
          <w:numId w:val="236"/>
        </w:numPr>
        <w:spacing w:after="120"/>
        <w:rPr>
          <w:rtl/>
        </w:rPr>
      </w:pPr>
      <w:r>
        <w:rPr>
          <w:rFonts w:hint="cs"/>
          <w:rtl/>
        </w:rPr>
        <w:t>למשרד שמורה הזכות לעדכן ולשנות סדרי עדיפות ומשימות בתוכנית העבודה באופן שוטף במהלך כל השנה.</w:t>
      </w:r>
    </w:p>
    <w:p w14:paraId="04197243" w14:textId="77777777" w:rsidR="00163846" w:rsidRDefault="00163846" w:rsidP="00295FCD">
      <w:pPr>
        <w:pStyle w:val="af0"/>
        <w:numPr>
          <w:ilvl w:val="0"/>
          <w:numId w:val="236"/>
        </w:numPr>
        <w:spacing w:after="120"/>
      </w:pPr>
      <w:r w:rsidRPr="00BD62F9">
        <w:rPr>
          <w:rtl/>
        </w:rPr>
        <w:t>אחת לחודש, עד ל 20 לאותו חודש, יגיש הספק תוכנית עבודה מעודכנת לפעילות בחודש העוקב. התוכנית תכלול עדכונים לסעיפים 1-</w:t>
      </w:r>
      <w:r>
        <w:rPr>
          <w:rFonts w:hint="cs"/>
          <w:rtl/>
        </w:rPr>
        <w:t>4</w:t>
      </w:r>
      <w:r w:rsidRPr="00BD62F9">
        <w:rPr>
          <w:rtl/>
        </w:rPr>
        <w:t xml:space="preserve"> לעיל, ובנוסף תכנון </w:t>
      </w:r>
      <w:r w:rsidR="003E2FC7" w:rsidRPr="00BD62F9">
        <w:rPr>
          <w:rtl/>
        </w:rPr>
        <w:t>ביצוע שינויים ושיפורים</w:t>
      </w:r>
      <w:r w:rsidR="003E2FC7">
        <w:rPr>
          <w:rFonts w:hint="cs"/>
          <w:rtl/>
        </w:rPr>
        <w:t>/</w:t>
      </w:r>
      <w:r w:rsidR="00A1335E">
        <w:t>MAC</w:t>
      </w:r>
      <w:r w:rsidR="003E2FC7">
        <w:t>s</w:t>
      </w:r>
      <w:r w:rsidR="003E2FC7" w:rsidRPr="00BD62F9">
        <w:rPr>
          <w:rtl/>
        </w:rPr>
        <w:t xml:space="preserve"> </w:t>
      </w:r>
      <w:r w:rsidRPr="00BD62F9">
        <w:rPr>
          <w:rtl/>
        </w:rPr>
        <w:t>לחודש העוקב.</w:t>
      </w:r>
    </w:p>
    <w:p w14:paraId="5F411ADA" w14:textId="77777777" w:rsidR="00163846" w:rsidRPr="00BD62F9" w:rsidRDefault="00163846" w:rsidP="00295FCD">
      <w:pPr>
        <w:pStyle w:val="mateor3"/>
        <w:numPr>
          <w:ilvl w:val="2"/>
          <w:numId w:val="197"/>
        </w:numPr>
        <w:ind w:left="936" w:hanging="936"/>
        <w:rPr>
          <w:rtl/>
        </w:rPr>
      </w:pPr>
      <w:bookmarkStart w:id="2373" w:name="_Toc452288439"/>
      <w:bookmarkStart w:id="2374" w:name="_Ref452293684"/>
      <w:bookmarkStart w:id="2375" w:name="_Ref506671541"/>
      <w:bookmarkStart w:id="2376" w:name="_Ref506671556"/>
      <w:bookmarkStart w:id="2377" w:name="_Toc512200222"/>
      <w:bookmarkStart w:id="2378" w:name="סעיף4415"/>
      <w:r w:rsidRPr="00BD62F9">
        <w:rPr>
          <w:rtl/>
        </w:rPr>
        <w:t xml:space="preserve">בנייה ותחזוקה של </w:t>
      </w:r>
      <w:r w:rsidR="00DE6EB2">
        <w:rPr>
          <w:rFonts w:hint="cs"/>
          <w:rtl/>
        </w:rPr>
        <w:t xml:space="preserve">תיק אתר </w:t>
      </w:r>
      <w:r>
        <w:rPr>
          <w:rFonts w:hint="cs"/>
          <w:rtl/>
        </w:rPr>
        <w:t xml:space="preserve">נהלים והוראות </w:t>
      </w:r>
      <w:r w:rsidRPr="00BD62F9">
        <w:rPr>
          <w:rtl/>
        </w:rPr>
        <w:t>עבודה (</w:t>
      </w:r>
      <w:r w:rsidRPr="00BD62F9">
        <w:t>I</w:t>
      </w:r>
      <w:r w:rsidRPr="00BD62F9">
        <w:rPr>
          <w:rtl/>
        </w:rPr>
        <w:t>)</w:t>
      </w:r>
      <w:bookmarkEnd w:id="2373"/>
      <w:bookmarkEnd w:id="2374"/>
      <w:bookmarkEnd w:id="2375"/>
      <w:bookmarkEnd w:id="2376"/>
      <w:bookmarkEnd w:id="2377"/>
    </w:p>
    <w:bookmarkEnd w:id="2378"/>
    <w:p w14:paraId="5FB004F8" w14:textId="77777777" w:rsidR="00163846" w:rsidRDefault="00163846" w:rsidP="003E2FC7">
      <w:pPr>
        <w:spacing w:after="12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Ref451960789 \r \h</w:instrText>
      </w:r>
      <w:r>
        <w:rPr>
          <w:rtl/>
        </w:rPr>
        <w:instrText xml:space="preserve">  \* </w:instrText>
      </w:r>
      <w:r>
        <w:instrText>MERGEFORMAT</w:instrText>
      </w:r>
      <w:r>
        <w:rPr>
          <w:rtl/>
        </w:rPr>
        <w:instrText xml:space="preserve"> </w:instrText>
      </w:r>
      <w:r>
        <w:rPr>
          <w:rtl/>
        </w:rPr>
      </w:r>
      <w:r>
        <w:rPr>
          <w:rtl/>
        </w:rPr>
        <w:fldChar w:fldCharType="separate"/>
      </w:r>
      <w:r>
        <w:rPr>
          <w:rtl/>
        </w:rPr>
        <w:t>‏4.3.2.5</w:t>
      </w:r>
      <w:r>
        <w:rPr>
          <w:rtl/>
        </w:rPr>
        <w:fldChar w:fldCharType="end"/>
      </w:r>
      <w:r>
        <w:rPr>
          <w:rFonts w:hint="cs"/>
          <w:rtl/>
        </w:rPr>
        <w:t xml:space="preserve"> </w:t>
      </w:r>
      <w:r w:rsidR="00DE6EB2">
        <w:rPr>
          <w:rFonts w:hint="cs"/>
          <w:rtl/>
        </w:rPr>
        <w:t xml:space="preserve">ו- 4.3.2.6 </w:t>
      </w:r>
      <w:r>
        <w:rPr>
          <w:rFonts w:hint="cs"/>
          <w:rtl/>
        </w:rPr>
        <w:t xml:space="preserve">יכין הספק </w:t>
      </w:r>
      <w:r w:rsidR="00DE6EB2">
        <w:rPr>
          <w:rFonts w:hint="cs"/>
          <w:rtl/>
        </w:rPr>
        <w:t xml:space="preserve">תיק אתר, </w:t>
      </w:r>
      <w:r>
        <w:rPr>
          <w:rFonts w:hint="cs"/>
          <w:rtl/>
        </w:rPr>
        <w:t xml:space="preserve">נהלי עבודה והוראות עבודה מעודכנים בהתאם למתודולוגיית </w:t>
      </w:r>
      <w:r>
        <w:t>ITIL V3</w:t>
      </w:r>
      <w:r>
        <w:rPr>
          <w:rFonts w:hint="cs"/>
          <w:rtl/>
        </w:rPr>
        <w:t xml:space="preserve">. הספק יהיה אחראי לעדכון ותחזוקה שוטפים של </w:t>
      </w:r>
      <w:r w:rsidR="00262079">
        <w:rPr>
          <w:rFonts w:hint="cs"/>
          <w:rtl/>
        </w:rPr>
        <w:t>תיק האתר, ה</w:t>
      </w:r>
      <w:r>
        <w:rPr>
          <w:rFonts w:hint="cs"/>
          <w:rtl/>
        </w:rPr>
        <w:t xml:space="preserve">נהלים והוראות </w:t>
      </w:r>
      <w:r w:rsidR="00262079">
        <w:rPr>
          <w:rFonts w:hint="cs"/>
          <w:rtl/>
        </w:rPr>
        <w:t xml:space="preserve">עבודה </w:t>
      </w:r>
      <w:r>
        <w:rPr>
          <w:rFonts w:hint="cs"/>
          <w:rtl/>
        </w:rPr>
        <w:t xml:space="preserve">אלו ולכתיבת נהלים והוראות עבודה נוספים בהתאם לצורך ו/או בהתאם לבקשת המשרד. </w:t>
      </w:r>
      <w:r w:rsidRPr="00D547A1">
        <w:rPr>
          <w:rFonts w:hint="cs"/>
          <w:b/>
          <w:bCs/>
          <w:u w:val="single"/>
          <w:rtl/>
        </w:rPr>
        <w:t xml:space="preserve">פעילות זו כלולה בסל הבסיס </w:t>
      </w:r>
      <w:r>
        <w:rPr>
          <w:rFonts w:hint="cs"/>
          <w:rtl/>
        </w:rPr>
        <w:t>ולא תשולם בגינה כל תמורה נוספת.</w:t>
      </w:r>
    </w:p>
    <w:p w14:paraId="7EBB8DE2" w14:textId="77777777" w:rsidR="00163846" w:rsidRPr="00BD62F9" w:rsidRDefault="00262079" w:rsidP="00295FCD">
      <w:pPr>
        <w:pStyle w:val="mateor3"/>
        <w:numPr>
          <w:ilvl w:val="2"/>
          <w:numId w:val="197"/>
        </w:numPr>
        <w:ind w:left="936" w:hanging="936"/>
        <w:rPr>
          <w:rtl/>
        </w:rPr>
      </w:pPr>
      <w:bookmarkStart w:id="2379" w:name="_Toc452288440"/>
      <w:bookmarkStart w:id="2380" w:name="_Ref452293686"/>
      <w:bookmarkStart w:id="2381" w:name="_Ref506670131"/>
      <w:bookmarkStart w:id="2382" w:name="_Toc512200223"/>
      <w:bookmarkStart w:id="2383" w:name="סעיף4416"/>
      <w:r>
        <w:rPr>
          <w:rFonts w:hint="cs"/>
          <w:rtl/>
        </w:rPr>
        <w:t>עדכון מצאי ו</w:t>
      </w:r>
      <w:r w:rsidR="00163846">
        <w:rPr>
          <w:rFonts w:hint="cs"/>
          <w:rtl/>
        </w:rPr>
        <w:t>ביצוע סקר מצאי שנתי</w:t>
      </w:r>
      <w:r w:rsidR="00163846" w:rsidRPr="00BD62F9">
        <w:rPr>
          <w:rtl/>
        </w:rPr>
        <w:t xml:space="preserve"> (</w:t>
      </w:r>
      <w:r w:rsidR="00163846">
        <w:t>I</w:t>
      </w:r>
      <w:r w:rsidR="00163846" w:rsidRPr="00BD62F9">
        <w:rPr>
          <w:rtl/>
        </w:rPr>
        <w:t>)</w:t>
      </w:r>
      <w:bookmarkEnd w:id="2379"/>
      <w:bookmarkEnd w:id="2380"/>
      <w:bookmarkEnd w:id="2381"/>
      <w:bookmarkEnd w:id="2382"/>
    </w:p>
    <w:bookmarkEnd w:id="2383"/>
    <w:p w14:paraId="7C3F179A" w14:textId="77777777" w:rsidR="00262079" w:rsidRDefault="00262079" w:rsidP="00295FCD">
      <w:pPr>
        <w:pStyle w:val="af0"/>
        <w:numPr>
          <w:ilvl w:val="0"/>
          <w:numId w:val="237"/>
        </w:numPr>
        <w:spacing w:after="120"/>
        <w:ind w:left="357" w:hanging="357"/>
        <w:contextualSpacing w:val="0"/>
      </w:pPr>
      <w:r>
        <w:rPr>
          <w:rFonts w:hint="cs"/>
          <w:rtl/>
        </w:rPr>
        <w:t>על הספק לעדכן את מצאי החומרה, תוכנת התשתית והרישוי באופן שוטף בכל מקרה של שינוי ו/או עדכון ברכיבי מצאי.</w:t>
      </w:r>
    </w:p>
    <w:p w14:paraId="1B795C91" w14:textId="77777777" w:rsidR="003A2553" w:rsidRDefault="00163846" w:rsidP="00295FCD">
      <w:pPr>
        <w:pStyle w:val="af0"/>
        <w:numPr>
          <w:ilvl w:val="0"/>
          <w:numId w:val="237"/>
        </w:numPr>
        <w:spacing w:after="120"/>
        <w:ind w:left="357" w:hanging="357"/>
        <w:contextualSpacing w:val="0"/>
      </w:pPr>
      <w:r>
        <w:rPr>
          <w:rFonts w:hint="cs"/>
          <w:rtl/>
        </w:rPr>
        <w:t xml:space="preserve">הספק יידרש כחלק </w:t>
      </w:r>
      <w:r w:rsidR="003E2FC7">
        <w:rPr>
          <w:rFonts w:hint="cs"/>
          <w:rtl/>
        </w:rPr>
        <w:t>מסל הבסיס,</w:t>
      </w:r>
      <w:r>
        <w:rPr>
          <w:rFonts w:hint="cs"/>
          <w:rtl/>
        </w:rPr>
        <w:t xml:space="preserve"> לבצע אחת לשנה סקר מצאי בכל אתרי המשרד על בסיס נתוני סקר המיפוי הראשון שבוצע בתקופת המעבר. הדרישות מסקר המצאי השנתי זהות לאלו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Ref452050951 \r \h</w:instrText>
      </w:r>
      <w:r>
        <w:rPr>
          <w:rtl/>
        </w:rPr>
        <w:instrText xml:space="preserve"> </w:instrText>
      </w:r>
      <w:r>
        <w:rPr>
          <w:rtl/>
        </w:rPr>
      </w:r>
      <w:r>
        <w:rPr>
          <w:rtl/>
        </w:rPr>
        <w:fldChar w:fldCharType="separate"/>
      </w:r>
      <w:r>
        <w:rPr>
          <w:rtl/>
        </w:rPr>
        <w:t>‏4.3.2.4</w:t>
      </w:r>
      <w:r>
        <w:rPr>
          <w:rtl/>
        </w:rPr>
        <w:fldChar w:fldCharType="end"/>
      </w:r>
      <w:r>
        <w:rPr>
          <w:rFonts w:hint="cs"/>
          <w:rtl/>
        </w:rPr>
        <w:t xml:space="preserve"> </w:t>
      </w:r>
      <w:r w:rsidR="003E2FC7">
        <w:rPr>
          <w:rFonts w:hint="cs"/>
          <w:rtl/>
        </w:rPr>
        <w:t xml:space="preserve">לעיל </w:t>
      </w:r>
      <w:r>
        <w:rPr>
          <w:rFonts w:hint="cs"/>
          <w:rtl/>
        </w:rPr>
        <w:t xml:space="preserve">בכל הנוגע לסקר המצאי הראשוני. </w:t>
      </w:r>
    </w:p>
    <w:p w14:paraId="19E0F6A0" w14:textId="77777777" w:rsidR="003A2553" w:rsidRDefault="00163846" w:rsidP="00295FCD">
      <w:pPr>
        <w:pStyle w:val="af0"/>
        <w:numPr>
          <w:ilvl w:val="0"/>
          <w:numId w:val="237"/>
        </w:numPr>
        <w:spacing w:after="120"/>
        <w:ind w:left="357" w:hanging="357"/>
        <w:contextualSpacing w:val="0"/>
      </w:pPr>
      <w:r>
        <w:rPr>
          <w:rFonts w:hint="cs"/>
          <w:rtl/>
        </w:rPr>
        <w:t>הספק יגיש דו"ח המפרט אי התאמות בין נתוני המצאי בפועל (בשטח) לבין נתוני המצאי המתועדים ברכיב לניהול מצאי של המערכת לניהול השירות</w:t>
      </w:r>
      <w:r w:rsidR="003A2553">
        <w:rPr>
          <w:rFonts w:hint="cs"/>
          <w:rtl/>
        </w:rPr>
        <w:t>.</w:t>
      </w:r>
      <w:r>
        <w:rPr>
          <w:rFonts w:hint="cs"/>
          <w:rtl/>
        </w:rPr>
        <w:t xml:space="preserve"> </w:t>
      </w:r>
    </w:p>
    <w:p w14:paraId="66622AB2" w14:textId="77777777" w:rsidR="003A2553" w:rsidRDefault="003A2553" w:rsidP="00295FCD">
      <w:pPr>
        <w:pStyle w:val="af0"/>
        <w:numPr>
          <w:ilvl w:val="0"/>
          <w:numId w:val="237"/>
        </w:numPr>
        <w:spacing w:after="120"/>
        <w:ind w:left="357" w:hanging="357"/>
        <w:contextualSpacing w:val="0"/>
      </w:pPr>
      <w:r>
        <w:rPr>
          <w:rFonts w:hint="cs"/>
          <w:rtl/>
        </w:rPr>
        <w:t>הספק יעדכן את נתוני סקר המצאי במערכת ניהול המצאי אותה הוא מפעיל.</w:t>
      </w:r>
    </w:p>
    <w:p w14:paraId="5F0CCEF2" w14:textId="77777777" w:rsidR="00163846" w:rsidRDefault="00F50F02" w:rsidP="00F50F02">
      <w:pPr>
        <w:pStyle w:val="af0"/>
        <w:numPr>
          <w:ilvl w:val="0"/>
          <w:numId w:val="237"/>
        </w:numPr>
        <w:spacing w:after="120"/>
        <w:ind w:left="357" w:hanging="357"/>
        <w:contextualSpacing w:val="0"/>
      </w:pPr>
      <w:r>
        <w:rPr>
          <w:rFonts w:hint="cs"/>
          <w:rtl/>
        </w:rPr>
        <w:t>הספק יידרש לעדכן באופן ידני את נתוני המצאי במערכת מרכב"ה.</w:t>
      </w:r>
      <w:r w:rsidR="00163846">
        <w:rPr>
          <w:rFonts w:hint="cs"/>
          <w:rtl/>
        </w:rPr>
        <w:t>.</w:t>
      </w:r>
    </w:p>
    <w:p w14:paraId="096C036B" w14:textId="77777777" w:rsidR="002C46EE" w:rsidRDefault="002C46EE" w:rsidP="00295FCD">
      <w:pPr>
        <w:pStyle w:val="mateor3"/>
        <w:numPr>
          <w:ilvl w:val="2"/>
          <w:numId w:val="197"/>
        </w:numPr>
        <w:ind w:left="1020" w:hanging="993"/>
        <w:rPr>
          <w:rtl/>
        </w:rPr>
      </w:pPr>
      <w:bookmarkStart w:id="2384" w:name="_Ref508005622"/>
      <w:bookmarkStart w:id="2385" w:name="_Toc512200224"/>
      <w:bookmarkStart w:id="2386" w:name="סעיף4417"/>
      <w:r>
        <w:rPr>
          <w:rFonts w:hint="cs"/>
          <w:rtl/>
        </w:rPr>
        <w:t>ניהול שוטף של צוות הספק (</w:t>
      </w:r>
      <w:r>
        <w:t>I</w:t>
      </w:r>
      <w:r>
        <w:rPr>
          <w:rFonts w:hint="cs"/>
          <w:rtl/>
        </w:rPr>
        <w:t>)</w:t>
      </w:r>
      <w:bookmarkEnd w:id="2384"/>
      <w:bookmarkEnd w:id="2385"/>
    </w:p>
    <w:bookmarkEnd w:id="2386"/>
    <w:p w14:paraId="0FCBC9C2" w14:textId="77777777" w:rsidR="002C46EE" w:rsidRPr="002C46EE" w:rsidRDefault="002C46EE" w:rsidP="00295FCD">
      <w:pPr>
        <w:numPr>
          <w:ilvl w:val="0"/>
          <w:numId w:val="267"/>
        </w:numPr>
        <w:spacing w:after="120"/>
      </w:pPr>
      <w:r>
        <w:rPr>
          <w:rFonts w:hint="cs"/>
          <w:rtl/>
        </w:rPr>
        <w:t>לצוות</w:t>
      </w:r>
      <w:r w:rsidRPr="002C46EE">
        <w:rPr>
          <w:rtl/>
        </w:rPr>
        <w:t xml:space="preserve"> הספק חשיבות מכרעת למתן כלל השירותים הנדרשים במכרז זה באיכות </w:t>
      </w:r>
      <w:r>
        <w:rPr>
          <w:rFonts w:hint="cs"/>
          <w:rtl/>
        </w:rPr>
        <w:t xml:space="preserve">וברמת השירות </w:t>
      </w:r>
      <w:r w:rsidRPr="002C46EE">
        <w:rPr>
          <w:rtl/>
        </w:rPr>
        <w:t xml:space="preserve">הנדרשת. הספק הזוכה </w:t>
      </w:r>
      <w:r w:rsidRPr="002C46EE">
        <w:rPr>
          <w:rFonts w:hint="cs"/>
          <w:rtl/>
        </w:rPr>
        <w:t>וקבלני משנה</w:t>
      </w:r>
      <w:r>
        <w:rPr>
          <w:rFonts w:hint="cs"/>
          <w:rtl/>
        </w:rPr>
        <w:t xml:space="preserve"> מטעמו נדרשים</w:t>
      </w:r>
      <w:r w:rsidRPr="002C46EE">
        <w:rPr>
          <w:rFonts w:hint="cs"/>
          <w:rtl/>
        </w:rPr>
        <w:t xml:space="preserve"> </w:t>
      </w:r>
      <w:r w:rsidRPr="002C46EE">
        <w:rPr>
          <w:rtl/>
        </w:rPr>
        <w:t>להקצות כוח אדם ייעודי באיכות, בכמות ובמועדים שיאפשרו את ביצוע השירותים הנדרשים, בהתאם לתוכנית העבודה ולרמת השירות הנדרשת על פי הסכם רמת השירותים.</w:t>
      </w:r>
    </w:p>
    <w:p w14:paraId="1807DF8F" w14:textId="77777777" w:rsidR="002C46EE" w:rsidRPr="002C46EE" w:rsidRDefault="002C46EE" w:rsidP="00295FCD">
      <w:pPr>
        <w:numPr>
          <w:ilvl w:val="0"/>
          <w:numId w:val="267"/>
        </w:numPr>
        <w:spacing w:after="120"/>
      </w:pPr>
      <w:r>
        <w:rPr>
          <w:rFonts w:hint="cs"/>
          <w:rtl/>
        </w:rPr>
        <w:t>הצוות שיספק שירותים למשרד יאושר מראש ע"י המשרד. הספק לא יוכל להחליף מי מאנשי הצוות ללא אישור מראש ובכתב ע"י המשרד.</w:t>
      </w:r>
      <w:r w:rsidR="00434D7D">
        <w:rPr>
          <w:rFonts w:hint="cs"/>
          <w:rtl/>
        </w:rPr>
        <w:t xml:space="preserve"> בפרט אמורים הדברים לגבי בעלי תפקידים המוגדרים במכרז כאנשי מפתח, או כאלה שיוגדרו ע"י המשרד כאנשי מפתח במהלך תקופת ההתקשרות.</w:t>
      </w:r>
    </w:p>
    <w:p w14:paraId="011840C1" w14:textId="77777777" w:rsidR="002C46EE" w:rsidRPr="002C46EE" w:rsidRDefault="002C46EE" w:rsidP="00295FCD">
      <w:pPr>
        <w:numPr>
          <w:ilvl w:val="0"/>
          <w:numId w:val="267"/>
        </w:numPr>
        <w:spacing w:after="120"/>
      </w:pPr>
      <w:r w:rsidRPr="002C46EE">
        <w:rPr>
          <w:rFonts w:hint="cs"/>
          <w:rtl/>
        </w:rPr>
        <w:t xml:space="preserve">הספק הזוכה יודיע </w:t>
      </w:r>
      <w:r w:rsidR="00434D7D">
        <w:rPr>
          <w:rFonts w:hint="cs"/>
          <w:rtl/>
        </w:rPr>
        <w:t>למשרד</w:t>
      </w:r>
      <w:r w:rsidRPr="002C46EE">
        <w:rPr>
          <w:rFonts w:hint="cs"/>
          <w:rtl/>
        </w:rPr>
        <w:t xml:space="preserve">, מראש ובכתב, על כל מקרה של היעדרות מי מאנשי המפתח. ככל שסיבת ההיעדרות הינה לצורך חופשה או לביצוע פעילות שאינה חלק מן השירותים, על הספק הזוכה לקבל על כך את אישור הגורם המוסמך </w:t>
      </w:r>
      <w:r w:rsidR="00434D7D">
        <w:rPr>
          <w:rFonts w:hint="cs"/>
          <w:rtl/>
        </w:rPr>
        <w:t>במשרד</w:t>
      </w:r>
      <w:r w:rsidRPr="002C46EE">
        <w:rPr>
          <w:rFonts w:hint="cs"/>
          <w:rtl/>
        </w:rPr>
        <w:t xml:space="preserve">, מראש ובכתב. הגורם המוסמך </w:t>
      </w:r>
      <w:r w:rsidR="00434D7D">
        <w:rPr>
          <w:rFonts w:hint="cs"/>
          <w:rtl/>
        </w:rPr>
        <w:t>במשרד</w:t>
      </w:r>
      <w:r w:rsidRPr="002C46EE">
        <w:rPr>
          <w:rFonts w:hint="cs"/>
          <w:rtl/>
        </w:rPr>
        <w:t xml:space="preserve"> יהיה רשאי, לפי שיקול דעתו המוחלט, לאשר את בקשת המנהל מטעם הספק הזוכה, לסרב לבקשה כאמור או להתנות את אישורו בתנאים, לרבות העמדת אנשי מפתח חליפיים. </w:t>
      </w:r>
    </w:p>
    <w:p w14:paraId="1A78CA63" w14:textId="77777777" w:rsidR="002C46EE" w:rsidRPr="002C46EE" w:rsidRDefault="002C46EE" w:rsidP="00295FCD">
      <w:pPr>
        <w:numPr>
          <w:ilvl w:val="0"/>
          <w:numId w:val="267"/>
        </w:numPr>
        <w:spacing w:after="120"/>
      </w:pPr>
      <w:r w:rsidRPr="002C46EE">
        <w:rPr>
          <w:rFonts w:hint="cs"/>
          <w:rtl/>
        </w:rPr>
        <w:t>במקרה של היעדרות המותרת לפי דין (מילואים, לידה, מחלה וכיו"ב) או מסיבה אחרת שאינה בשליטת הספק</w:t>
      </w:r>
      <w:r w:rsidR="00434D7D">
        <w:rPr>
          <w:rFonts w:hint="cs"/>
          <w:rtl/>
        </w:rPr>
        <w:t>, חייב הספק</w:t>
      </w:r>
      <w:r w:rsidRPr="002C46EE">
        <w:rPr>
          <w:rFonts w:hint="cs"/>
          <w:rtl/>
        </w:rPr>
        <w:t xml:space="preserve"> </w:t>
      </w:r>
      <w:r w:rsidR="00434D7D">
        <w:rPr>
          <w:rFonts w:hint="cs"/>
          <w:rtl/>
        </w:rPr>
        <w:t>להודיע</w:t>
      </w:r>
      <w:r w:rsidRPr="002C46EE">
        <w:rPr>
          <w:rFonts w:hint="cs"/>
          <w:rtl/>
        </w:rPr>
        <w:t xml:space="preserve"> על כך </w:t>
      </w:r>
      <w:r w:rsidR="00434D7D">
        <w:rPr>
          <w:rFonts w:hint="cs"/>
          <w:rtl/>
        </w:rPr>
        <w:t xml:space="preserve">לנציג המשרד </w:t>
      </w:r>
      <w:r w:rsidRPr="002C46EE">
        <w:rPr>
          <w:rFonts w:hint="cs"/>
          <w:rtl/>
        </w:rPr>
        <w:t>מיד עם היוודע לו דבר ההיעדרות הצפויה. מבלי לגרוע מן האמור בפסקה זו לעיל, במקרה של היעדרות המותרת לפי</w:t>
      </w:r>
      <w:r w:rsidR="00434D7D">
        <w:rPr>
          <w:rFonts w:hint="cs"/>
          <w:rtl/>
        </w:rPr>
        <w:t xml:space="preserve"> דין שהינה לתקופה העולה על עשרה ימי עבודה, רשאי</w:t>
      </w:r>
      <w:r w:rsidRPr="002C46EE">
        <w:rPr>
          <w:rFonts w:hint="cs"/>
          <w:rtl/>
        </w:rPr>
        <w:t xml:space="preserve"> </w:t>
      </w:r>
      <w:r w:rsidR="00434D7D">
        <w:rPr>
          <w:rFonts w:hint="cs"/>
          <w:rtl/>
        </w:rPr>
        <w:t>המשרד לדרוש מהספק</w:t>
      </w:r>
      <w:r w:rsidRPr="002C46EE">
        <w:rPr>
          <w:rFonts w:hint="cs"/>
          <w:rtl/>
        </w:rPr>
        <w:t xml:space="preserve"> להעמיד לרשותה </w:t>
      </w:r>
      <w:r w:rsidR="00434D7D">
        <w:rPr>
          <w:rFonts w:hint="cs"/>
          <w:rtl/>
        </w:rPr>
        <w:t>עובדים חליפיים. מובהר כי המשרד לא יישא בשום עלות בגין החלפות כנ"ל.</w:t>
      </w:r>
    </w:p>
    <w:p w14:paraId="26F8FA21" w14:textId="77777777" w:rsidR="002C46EE" w:rsidRDefault="00434D7D" w:rsidP="00295FCD">
      <w:pPr>
        <w:numPr>
          <w:ilvl w:val="0"/>
          <w:numId w:val="267"/>
        </w:numPr>
        <w:spacing w:after="120"/>
      </w:pPr>
      <w:r>
        <w:rPr>
          <w:rFonts w:hint="cs"/>
          <w:rtl/>
        </w:rPr>
        <w:t>ככל שיידרש בנסיבות העניין להחליף אנשי מפתח</w:t>
      </w:r>
      <w:r w:rsidR="00DA49D5">
        <w:rPr>
          <w:rFonts w:hint="cs"/>
          <w:rtl/>
        </w:rPr>
        <w:t xml:space="preserve"> (כל עובד שאינו טכנאי מוקד, טכנאי שטח או מטמיע)</w:t>
      </w:r>
      <w:r>
        <w:rPr>
          <w:rFonts w:hint="cs"/>
          <w:rtl/>
        </w:rPr>
        <w:t xml:space="preserve">, </w:t>
      </w:r>
      <w:r w:rsidR="00E9047F">
        <w:rPr>
          <w:rFonts w:hint="cs"/>
          <w:rtl/>
        </w:rPr>
        <w:t>מחויב</w:t>
      </w:r>
      <w:r>
        <w:rPr>
          <w:rFonts w:hint="cs"/>
          <w:rtl/>
        </w:rPr>
        <w:t xml:space="preserve"> </w:t>
      </w:r>
      <w:r w:rsidR="002C46EE" w:rsidRPr="002C46EE">
        <w:rPr>
          <w:rtl/>
        </w:rPr>
        <w:t xml:space="preserve">הספק </w:t>
      </w:r>
      <w:r>
        <w:rPr>
          <w:rFonts w:hint="cs"/>
          <w:rtl/>
        </w:rPr>
        <w:t>להציע למשרד</w:t>
      </w:r>
      <w:r w:rsidR="00D145F6">
        <w:rPr>
          <w:rFonts w:hint="cs"/>
          <w:rtl/>
        </w:rPr>
        <w:t>,</w:t>
      </w:r>
      <w:r>
        <w:rPr>
          <w:rFonts w:hint="cs"/>
          <w:rtl/>
        </w:rPr>
        <w:t xml:space="preserve"> </w:t>
      </w:r>
      <w:r w:rsidR="00D145F6">
        <w:rPr>
          <w:rFonts w:hint="cs"/>
          <w:rtl/>
        </w:rPr>
        <w:t xml:space="preserve">בתוך עשרה ימי עבודה, </w:t>
      </w:r>
      <w:r>
        <w:rPr>
          <w:rFonts w:hint="cs"/>
          <w:rtl/>
        </w:rPr>
        <w:t xml:space="preserve">מועמדים בעלי ניסיון והכשרה שלא יפחתו מאלו של העובדים המוחלפים. </w:t>
      </w:r>
      <w:r w:rsidR="00D145F6">
        <w:rPr>
          <w:rFonts w:hint="cs"/>
          <w:rtl/>
        </w:rPr>
        <w:t>למשרד שמורה הזכות הבלעדית לדחות מועמדים שיציע הספק משיקולים ענייניים</w:t>
      </w:r>
      <w:r w:rsidR="002C46EE" w:rsidRPr="002C46EE">
        <w:rPr>
          <w:rtl/>
        </w:rPr>
        <w:t>.</w:t>
      </w:r>
      <w:r w:rsidR="00D145F6">
        <w:rPr>
          <w:rFonts w:hint="cs"/>
          <w:rtl/>
        </w:rPr>
        <w:t xml:space="preserve"> דחה המשרד מועמד שהציע הספק, חייב הספק להציע מועמדים נוספים בתוך עשרה ימי עבודה.</w:t>
      </w:r>
    </w:p>
    <w:p w14:paraId="38A091E1" w14:textId="77777777" w:rsidR="00D145F6" w:rsidRPr="002C46EE" w:rsidRDefault="00D145F6" w:rsidP="00DA49D5">
      <w:pPr>
        <w:numPr>
          <w:ilvl w:val="0"/>
          <w:numId w:val="267"/>
        </w:numPr>
        <w:spacing w:after="120"/>
      </w:pPr>
      <w:r>
        <w:rPr>
          <w:rFonts w:hint="cs"/>
          <w:rtl/>
        </w:rPr>
        <w:t>במקרה של החלפת עובדים שאינם עובדי מפתח, מחויב הס</w:t>
      </w:r>
      <w:r w:rsidR="00DA49D5">
        <w:rPr>
          <w:rFonts w:hint="cs"/>
          <w:rtl/>
        </w:rPr>
        <w:t>פ</w:t>
      </w:r>
      <w:r>
        <w:rPr>
          <w:rFonts w:hint="cs"/>
          <w:rtl/>
        </w:rPr>
        <w:t xml:space="preserve">ק להעמיד עובדים חליפיים בעלי ניסיון והכשרה שלא יפחתו מאלו של העובדים המוחלפים. </w:t>
      </w:r>
    </w:p>
    <w:p w14:paraId="03092452" w14:textId="77777777" w:rsidR="002C46EE" w:rsidRPr="002C46EE" w:rsidRDefault="00D145F6" w:rsidP="00F52224">
      <w:pPr>
        <w:numPr>
          <w:ilvl w:val="0"/>
          <w:numId w:val="267"/>
        </w:numPr>
        <w:spacing w:after="120"/>
      </w:pPr>
      <w:r>
        <w:rPr>
          <w:rFonts w:hint="cs"/>
          <w:rtl/>
        </w:rPr>
        <w:t>נכשל הספק להעמיד עובדים חליפיים מכל סוג בתוך חודש עבודה, י</w:t>
      </w:r>
      <w:r w:rsidR="002C46EE" w:rsidRPr="002C46EE">
        <w:rPr>
          <w:rFonts w:hint="cs"/>
          <w:rtl/>
        </w:rPr>
        <w:t xml:space="preserve">היה </w:t>
      </w:r>
      <w:r>
        <w:rPr>
          <w:rFonts w:hint="cs"/>
          <w:rtl/>
        </w:rPr>
        <w:t xml:space="preserve">המשרד </w:t>
      </w:r>
      <w:r w:rsidR="002C46EE" w:rsidRPr="002C46EE">
        <w:rPr>
          <w:rtl/>
        </w:rPr>
        <w:t>רשאי להציב במקומ</w:t>
      </w:r>
      <w:r>
        <w:rPr>
          <w:rFonts w:hint="cs"/>
          <w:rtl/>
        </w:rPr>
        <w:t>ם</w:t>
      </w:r>
      <w:r w:rsidR="002C46EE" w:rsidRPr="002C46EE">
        <w:rPr>
          <w:rtl/>
        </w:rPr>
        <w:t xml:space="preserve"> עובד</w:t>
      </w:r>
      <w:r>
        <w:rPr>
          <w:rFonts w:hint="cs"/>
          <w:rtl/>
        </w:rPr>
        <w:t>ים</w:t>
      </w:r>
      <w:r w:rsidR="002C46EE" w:rsidRPr="002C46EE">
        <w:rPr>
          <w:rtl/>
        </w:rPr>
        <w:t xml:space="preserve"> מטע</w:t>
      </w:r>
      <w:r w:rsidR="002C46EE" w:rsidRPr="002C46EE">
        <w:rPr>
          <w:rFonts w:hint="cs"/>
          <w:rtl/>
        </w:rPr>
        <w:t>מה</w:t>
      </w:r>
      <w:r w:rsidR="002C46EE" w:rsidRPr="002C46EE">
        <w:rPr>
          <w:rtl/>
        </w:rPr>
        <w:t>.</w:t>
      </w:r>
      <w:r>
        <w:rPr>
          <w:rFonts w:hint="cs"/>
          <w:rtl/>
        </w:rPr>
        <w:t xml:space="preserve"> כל ההוצאות הישירות והעקיפות שיחולו על המשרד במקרה זה יקוזזו מהסכום המגיע לספק בעבור מתן השירותים.</w:t>
      </w:r>
    </w:p>
    <w:p w14:paraId="10C302CF" w14:textId="77777777" w:rsidR="002C46EE" w:rsidRPr="002C46EE" w:rsidRDefault="00D145F6" w:rsidP="00295FCD">
      <w:pPr>
        <w:numPr>
          <w:ilvl w:val="0"/>
          <w:numId w:val="267"/>
        </w:numPr>
        <w:spacing w:after="120"/>
      </w:pPr>
      <w:r>
        <w:rPr>
          <w:rFonts w:hint="cs"/>
          <w:rtl/>
        </w:rPr>
        <w:t>המשרד</w:t>
      </w:r>
      <w:r w:rsidR="002C46EE" w:rsidRPr="002C46EE">
        <w:rPr>
          <w:rFonts w:hint="cs"/>
          <w:rtl/>
        </w:rPr>
        <w:t xml:space="preserve"> </w:t>
      </w:r>
      <w:r>
        <w:rPr>
          <w:rFonts w:hint="cs"/>
          <w:rtl/>
        </w:rPr>
        <w:t>י</w:t>
      </w:r>
      <w:r w:rsidR="002C46EE" w:rsidRPr="002C46EE">
        <w:rPr>
          <w:rFonts w:hint="cs"/>
          <w:rtl/>
        </w:rPr>
        <w:t>היה רשאי לדרוש את הרחקתו או החלפתו של מי מחברי צוות הספק, מכל סיבה שהיא או ללא כל סיבה, לפי שיקול דעת</w:t>
      </w:r>
      <w:r w:rsidR="00847AEE">
        <w:rPr>
          <w:rFonts w:hint="cs"/>
          <w:rtl/>
        </w:rPr>
        <w:t>ו</w:t>
      </w:r>
      <w:r w:rsidR="002C46EE" w:rsidRPr="002C46EE">
        <w:rPr>
          <w:rFonts w:hint="cs"/>
          <w:rtl/>
        </w:rPr>
        <w:t xml:space="preserve"> המוחלט ומבלי שיהא עלי</w:t>
      </w:r>
      <w:r w:rsidR="00847AEE">
        <w:rPr>
          <w:rFonts w:hint="cs"/>
          <w:rtl/>
        </w:rPr>
        <w:t>ו</w:t>
      </w:r>
      <w:r w:rsidR="002C46EE" w:rsidRPr="002C46EE">
        <w:rPr>
          <w:rFonts w:hint="cs"/>
          <w:rtl/>
        </w:rPr>
        <w:t xml:space="preserve"> לנמק את החלטת</w:t>
      </w:r>
      <w:r w:rsidR="00847AEE">
        <w:rPr>
          <w:rFonts w:hint="cs"/>
          <w:rtl/>
        </w:rPr>
        <w:t>ו</w:t>
      </w:r>
      <w:r w:rsidR="002C46EE" w:rsidRPr="002C46EE">
        <w:rPr>
          <w:rFonts w:hint="cs"/>
          <w:rtl/>
        </w:rPr>
        <w:t xml:space="preserve">. הספק הזוכה מתחייב למלא דרישה זו, במלואה, ולהציע </w:t>
      </w:r>
      <w:r w:rsidR="00847AEE">
        <w:rPr>
          <w:rFonts w:hint="cs"/>
          <w:rtl/>
        </w:rPr>
        <w:t>לאישור משרד</w:t>
      </w:r>
      <w:r w:rsidR="002C46EE" w:rsidRPr="002C46EE">
        <w:rPr>
          <w:rFonts w:hint="cs"/>
          <w:rtl/>
        </w:rPr>
        <w:t xml:space="preserve"> חלופות ברמה מקצועית מתאימה, והכל בתוך </w:t>
      </w:r>
      <w:r w:rsidR="00847AEE">
        <w:rPr>
          <w:rFonts w:hint="cs"/>
          <w:rtl/>
        </w:rPr>
        <w:t>עשרה</w:t>
      </w:r>
      <w:r w:rsidR="002C46EE" w:rsidRPr="002C46EE">
        <w:rPr>
          <w:rFonts w:hint="cs"/>
          <w:rtl/>
        </w:rPr>
        <w:t xml:space="preserve"> ימים מ</w:t>
      </w:r>
      <w:r w:rsidR="00847AEE">
        <w:rPr>
          <w:rFonts w:hint="cs"/>
          <w:rtl/>
        </w:rPr>
        <w:t>יום שקיבל לידיו את הדרישה כאמור</w:t>
      </w:r>
      <w:r w:rsidR="002C46EE" w:rsidRPr="002C46EE">
        <w:rPr>
          <w:rFonts w:hint="cs"/>
          <w:rtl/>
        </w:rPr>
        <w:t>.</w:t>
      </w:r>
    </w:p>
    <w:p w14:paraId="244F6857" w14:textId="77777777" w:rsidR="002C46EE" w:rsidRPr="002C46EE" w:rsidRDefault="002C46EE" w:rsidP="00295FCD">
      <w:pPr>
        <w:numPr>
          <w:ilvl w:val="0"/>
          <w:numId w:val="267"/>
        </w:numPr>
        <w:spacing w:after="120"/>
      </w:pPr>
      <w:r w:rsidRPr="002C46EE">
        <w:rPr>
          <w:rFonts w:hint="cs"/>
          <w:rtl/>
        </w:rPr>
        <w:t xml:space="preserve">בכל מקרה של החלפה של מי מחברי צוות הספק בהתאם להוראות מכרז זה, </w:t>
      </w:r>
      <w:r w:rsidR="00847AEE">
        <w:rPr>
          <w:rFonts w:hint="cs"/>
          <w:rtl/>
        </w:rPr>
        <w:t>לא תהווה ההחלפה עילה לפגיעה בשירותים וברמת השירות הנדרשת להספקת השירותים. כמו כן לא תהווה החלפת עובד, מכל סיבה שהיא, עילה לספק לדרוש תשלום נוסף מהמשרד בגין ההחלפה.</w:t>
      </w:r>
    </w:p>
    <w:p w14:paraId="1562915F" w14:textId="77777777" w:rsidR="002C46EE" w:rsidRDefault="002C46EE" w:rsidP="00295FCD">
      <w:pPr>
        <w:numPr>
          <w:ilvl w:val="0"/>
          <w:numId w:val="267"/>
        </w:numPr>
        <w:spacing w:after="120"/>
      </w:pPr>
      <w:r w:rsidRPr="002C46EE">
        <w:rPr>
          <w:rtl/>
        </w:rPr>
        <w:t xml:space="preserve">הספק </w:t>
      </w:r>
      <w:r w:rsidRPr="002C46EE">
        <w:rPr>
          <w:rFonts w:hint="cs"/>
          <w:rtl/>
        </w:rPr>
        <w:t xml:space="preserve">הזוכה </w:t>
      </w:r>
      <w:r w:rsidR="00E9047F">
        <w:rPr>
          <w:rFonts w:hint="cs"/>
          <w:rtl/>
        </w:rPr>
        <w:t>ייש</w:t>
      </w:r>
      <w:r w:rsidR="00E9047F">
        <w:rPr>
          <w:rFonts w:hint="eastAsia"/>
          <w:rtl/>
        </w:rPr>
        <w:t>א</w:t>
      </w:r>
      <w:r w:rsidR="00DA49D5">
        <w:rPr>
          <w:rFonts w:hint="cs"/>
          <w:rtl/>
        </w:rPr>
        <w:t xml:space="preserve"> </w:t>
      </w:r>
      <w:r w:rsidR="001F6CA4">
        <w:rPr>
          <w:rFonts w:hint="cs"/>
          <w:rtl/>
        </w:rPr>
        <w:t>ב</w:t>
      </w:r>
      <w:r w:rsidRPr="002C46EE">
        <w:rPr>
          <w:rtl/>
        </w:rPr>
        <w:t xml:space="preserve">הוצאות הכרוכות </w:t>
      </w:r>
      <w:r w:rsidR="001F6CA4">
        <w:rPr>
          <w:rFonts w:hint="cs"/>
          <w:rtl/>
        </w:rPr>
        <w:t xml:space="preserve">בהשתתפות עובדיו בפעילויות הכשרה ורווחה </w:t>
      </w:r>
      <w:r w:rsidR="00FF4EE1">
        <w:rPr>
          <w:rFonts w:hint="cs"/>
          <w:rtl/>
        </w:rPr>
        <w:t>במסגרת כלל עובדי אגף מערכות המידע של המשרד על פי המפורט להלן:</w:t>
      </w:r>
    </w:p>
    <w:p w14:paraId="016FB318" w14:textId="77777777" w:rsidR="00FF4EE1" w:rsidRDefault="00FF4EE1" w:rsidP="00295FCD">
      <w:pPr>
        <w:numPr>
          <w:ilvl w:val="1"/>
          <w:numId w:val="267"/>
        </w:numPr>
        <w:spacing w:after="120"/>
        <w:ind w:left="1191" w:hanging="737"/>
      </w:pPr>
      <w:r>
        <w:rPr>
          <w:rFonts w:hint="cs"/>
          <w:rtl/>
        </w:rPr>
        <w:t xml:space="preserve">עלות יום עבודה שישולם לעובדים עבור השתתפות ביום עיון </w:t>
      </w:r>
      <w:r>
        <w:rPr>
          <w:rtl/>
        </w:rPr>
        <w:t>–</w:t>
      </w:r>
      <w:r>
        <w:rPr>
          <w:rFonts w:hint="cs"/>
          <w:rtl/>
        </w:rPr>
        <w:t xml:space="preserve"> אחת לשנה.</w:t>
      </w:r>
    </w:p>
    <w:p w14:paraId="3536616F" w14:textId="77777777" w:rsidR="00FF4EE1" w:rsidRPr="002C46EE" w:rsidRDefault="00FF4EE1" w:rsidP="00DA49D5">
      <w:pPr>
        <w:numPr>
          <w:ilvl w:val="1"/>
          <w:numId w:val="267"/>
        </w:numPr>
        <w:spacing w:after="120"/>
        <w:ind w:left="1191" w:hanging="737"/>
      </w:pPr>
      <w:r>
        <w:rPr>
          <w:rFonts w:hint="cs"/>
          <w:rtl/>
        </w:rPr>
        <w:t xml:space="preserve">עלות 3 ימי עבודה שישולמו לעובדים עבור השתתפות בסדנה לימודית שנתית, ועוד סכום של </w:t>
      </w:r>
      <w:r w:rsidR="00DA49D5">
        <w:rPr>
          <w:rFonts w:hint="cs"/>
          <w:rtl/>
        </w:rPr>
        <w:t xml:space="preserve">עד 1,500 </w:t>
      </w:r>
      <w:r>
        <w:rPr>
          <w:rFonts w:hint="cs"/>
          <w:rtl/>
        </w:rPr>
        <w:t xml:space="preserve">₪ </w:t>
      </w:r>
      <w:r w:rsidR="00DA49D5">
        <w:rPr>
          <w:rFonts w:hint="cs"/>
          <w:rtl/>
        </w:rPr>
        <w:t xml:space="preserve">לא כולל מע"מ </w:t>
      </w:r>
      <w:r>
        <w:rPr>
          <w:rFonts w:hint="cs"/>
          <w:rtl/>
        </w:rPr>
        <w:t xml:space="preserve">לכל עובד דמי השתתפות בפעילות זו </w:t>
      </w:r>
      <w:r>
        <w:rPr>
          <w:rtl/>
        </w:rPr>
        <w:t>–</w:t>
      </w:r>
      <w:r>
        <w:rPr>
          <w:rFonts w:hint="cs"/>
          <w:rtl/>
        </w:rPr>
        <w:t xml:space="preserve"> אחת לשנה.</w:t>
      </w:r>
    </w:p>
    <w:p w14:paraId="02449E45" w14:textId="77777777" w:rsidR="002C46EE" w:rsidRDefault="00847AEE" w:rsidP="00295FCD">
      <w:pPr>
        <w:numPr>
          <w:ilvl w:val="0"/>
          <w:numId w:val="267"/>
        </w:numPr>
        <w:spacing w:after="120"/>
      </w:pPr>
      <w:r>
        <w:rPr>
          <w:rFonts w:hint="cs"/>
          <w:rtl/>
        </w:rPr>
        <w:t>הספק הזוכה ידאג לכך שהצוות שיועסק</w:t>
      </w:r>
      <w:r w:rsidR="002C46EE" w:rsidRPr="002C46EE">
        <w:rPr>
          <w:rFonts w:hint="cs"/>
          <w:rtl/>
        </w:rPr>
        <w:t xml:space="preserve"> על ידו בביצוע השירותים יפעל</w:t>
      </w:r>
      <w:r>
        <w:rPr>
          <w:rFonts w:hint="cs"/>
          <w:rtl/>
        </w:rPr>
        <w:t xml:space="preserve"> וינהג</w:t>
      </w:r>
      <w:r w:rsidR="002C46EE" w:rsidRPr="002C46EE">
        <w:rPr>
          <w:rFonts w:hint="cs"/>
          <w:rtl/>
        </w:rPr>
        <w:t xml:space="preserve"> על פי </w:t>
      </w:r>
      <w:r w:rsidR="002C46EE" w:rsidRPr="002C46EE">
        <w:rPr>
          <w:rtl/>
        </w:rPr>
        <w:t xml:space="preserve">הכללים, ההנחיות וההוראות של </w:t>
      </w:r>
      <w:r>
        <w:rPr>
          <w:rFonts w:hint="cs"/>
          <w:rtl/>
        </w:rPr>
        <w:t>המשרד</w:t>
      </w:r>
      <w:r w:rsidR="002C46EE" w:rsidRPr="002C46EE">
        <w:rPr>
          <w:rtl/>
        </w:rPr>
        <w:t>.</w:t>
      </w:r>
    </w:p>
    <w:p w14:paraId="1D786BDD" w14:textId="77777777" w:rsidR="00E5214A" w:rsidRDefault="00E5214A" w:rsidP="00E5214A">
      <w:pPr>
        <w:pStyle w:val="mateor3"/>
        <w:numPr>
          <w:ilvl w:val="2"/>
          <w:numId w:val="197"/>
        </w:numPr>
        <w:ind w:left="1020" w:hanging="993"/>
        <w:rPr>
          <w:rtl/>
        </w:rPr>
      </w:pPr>
      <w:bookmarkStart w:id="2387" w:name="_Ref506675267"/>
      <w:bookmarkStart w:id="2388" w:name="_Toc512200225"/>
      <w:bookmarkStart w:id="2389" w:name="סעיף4418"/>
      <w:r>
        <w:rPr>
          <w:rFonts w:hint="cs"/>
          <w:rtl/>
        </w:rPr>
        <w:t>שירותי הטמעה באתרי המשרד (</w:t>
      </w:r>
      <w:r>
        <w:t>I</w:t>
      </w:r>
      <w:r>
        <w:rPr>
          <w:rFonts w:hint="cs"/>
          <w:rtl/>
        </w:rPr>
        <w:t>)</w:t>
      </w:r>
      <w:bookmarkEnd w:id="2387"/>
      <w:bookmarkEnd w:id="2388"/>
    </w:p>
    <w:bookmarkEnd w:id="2389"/>
    <w:p w14:paraId="2FCEAE41" w14:textId="77777777" w:rsidR="00E5214A" w:rsidRDefault="00E5214A" w:rsidP="00E5214A">
      <w:pPr>
        <w:spacing w:after="120"/>
        <w:rPr>
          <w:rtl/>
        </w:rPr>
      </w:pPr>
      <w:r>
        <w:rPr>
          <w:rFonts w:hint="cs"/>
          <w:rtl/>
        </w:rPr>
        <w:t>הספק יידרש לתפעל צוות של מטמיעים אשר יספקו באופן יזום שירותי הטמעה ותמיכה שוטפים באתרי המשרד (להבדיל מתיקון תקלות) בתדירות המפורטת להלן :</w:t>
      </w:r>
    </w:p>
    <w:p w14:paraId="26FFC5D9" w14:textId="77777777" w:rsidR="00E5214A" w:rsidRDefault="00E5214A" w:rsidP="00E5214A">
      <w:pPr>
        <w:pStyle w:val="af0"/>
        <w:numPr>
          <w:ilvl w:val="0"/>
          <w:numId w:val="352"/>
        </w:numPr>
        <w:spacing w:after="120"/>
        <w:ind w:left="357" w:hanging="357"/>
      </w:pPr>
      <w:r>
        <w:rPr>
          <w:rFonts w:hint="cs"/>
          <w:rtl/>
        </w:rPr>
        <w:t xml:space="preserve">באתר הנהלת המשרד </w:t>
      </w:r>
      <w:r>
        <w:rPr>
          <w:rtl/>
        </w:rPr>
        <w:t>–</w:t>
      </w:r>
      <w:r>
        <w:rPr>
          <w:rFonts w:hint="cs"/>
          <w:rtl/>
        </w:rPr>
        <w:t xml:space="preserve"> יום עבודה בשבוע.</w:t>
      </w:r>
    </w:p>
    <w:p w14:paraId="3D55E9F1" w14:textId="77777777" w:rsidR="00E5214A" w:rsidRDefault="00E5214A" w:rsidP="00E5214A">
      <w:pPr>
        <w:pStyle w:val="af0"/>
        <w:numPr>
          <w:ilvl w:val="0"/>
          <w:numId w:val="352"/>
        </w:numPr>
        <w:spacing w:after="120"/>
        <w:ind w:left="357" w:hanging="357"/>
        <w:rPr>
          <w:rtl/>
        </w:rPr>
      </w:pPr>
      <w:r>
        <w:rPr>
          <w:rFonts w:hint="cs"/>
          <w:rtl/>
        </w:rPr>
        <w:t xml:space="preserve">בכל אתר בו מעל 10 עובדים </w:t>
      </w:r>
      <w:r>
        <w:rPr>
          <w:rtl/>
        </w:rPr>
        <w:t>–</w:t>
      </w:r>
      <w:r>
        <w:rPr>
          <w:rFonts w:hint="cs"/>
          <w:rtl/>
        </w:rPr>
        <w:t xml:space="preserve"> יום עבודה אחת לשבועיים.</w:t>
      </w:r>
    </w:p>
    <w:p w14:paraId="23FC850D" w14:textId="77777777" w:rsidR="00E5214A" w:rsidRDefault="00E5214A" w:rsidP="00557434">
      <w:pPr>
        <w:pStyle w:val="af0"/>
        <w:numPr>
          <w:ilvl w:val="0"/>
          <w:numId w:val="352"/>
        </w:numPr>
        <w:spacing w:after="120"/>
        <w:ind w:left="357" w:hanging="357"/>
        <w:rPr>
          <w:rtl/>
        </w:rPr>
      </w:pPr>
      <w:r>
        <w:rPr>
          <w:rFonts w:hint="cs"/>
          <w:rtl/>
        </w:rPr>
        <w:t xml:space="preserve">בכל אתר בו פחות מ 10 עובדים </w:t>
      </w:r>
      <w:r>
        <w:rPr>
          <w:rtl/>
        </w:rPr>
        <w:t>–</w:t>
      </w:r>
      <w:r>
        <w:rPr>
          <w:rFonts w:hint="cs"/>
          <w:rtl/>
        </w:rPr>
        <w:t xml:space="preserve"> יום עבודה אחת לרבעון.</w:t>
      </w:r>
    </w:p>
    <w:p w14:paraId="29891240" w14:textId="77777777" w:rsidR="00163846" w:rsidRDefault="00E5214A" w:rsidP="00E5214A">
      <w:pPr>
        <w:spacing w:after="120"/>
        <w:rPr>
          <w:rtl/>
        </w:rPr>
      </w:pPr>
      <w:r>
        <w:rPr>
          <w:rFonts w:hint="cs"/>
          <w:rtl/>
        </w:rPr>
        <w:t>ההגעה לאתרים תתואם עם האמרכ"ל של כל אתר מראש.</w:t>
      </w:r>
    </w:p>
    <w:p w14:paraId="0A8DE284" w14:textId="77777777" w:rsidR="00E5214A" w:rsidRDefault="00E5214A" w:rsidP="00E5214A">
      <w:pPr>
        <w:spacing w:after="120"/>
        <w:rPr>
          <w:rtl/>
        </w:rPr>
      </w:pPr>
      <w:r>
        <w:rPr>
          <w:rFonts w:hint="cs"/>
          <w:rtl/>
        </w:rPr>
        <w:t>בעת הביקור באתר יבצעו המטמיעים בהתאם לצורך :</w:t>
      </w:r>
    </w:p>
    <w:p w14:paraId="00379D73" w14:textId="77777777" w:rsidR="00E5214A" w:rsidRDefault="00E5214A" w:rsidP="00E5214A">
      <w:pPr>
        <w:pStyle w:val="af0"/>
        <w:numPr>
          <w:ilvl w:val="0"/>
          <w:numId w:val="351"/>
        </w:numPr>
        <w:spacing w:after="120"/>
        <w:ind w:left="357" w:hanging="357"/>
        <w:rPr>
          <w:rtl/>
        </w:rPr>
      </w:pPr>
      <w:r>
        <w:rPr>
          <w:rFonts w:hint="cs"/>
          <w:rtl/>
        </w:rPr>
        <w:t>הדרכה למערכות ארגוניות.</w:t>
      </w:r>
    </w:p>
    <w:p w14:paraId="70A000CB" w14:textId="77777777" w:rsidR="00E5214A" w:rsidRDefault="00E5214A" w:rsidP="00E5214A">
      <w:pPr>
        <w:pStyle w:val="af0"/>
        <w:numPr>
          <w:ilvl w:val="0"/>
          <w:numId w:val="351"/>
        </w:numPr>
        <w:spacing w:after="120"/>
        <w:ind w:left="357" w:hanging="357"/>
        <w:rPr>
          <w:rtl/>
        </w:rPr>
      </w:pPr>
      <w:r>
        <w:rPr>
          <w:rFonts w:hint="cs"/>
          <w:rtl/>
        </w:rPr>
        <w:t xml:space="preserve">הדרכה ליישומי </w:t>
      </w:r>
      <w:r>
        <w:t>MS Office</w:t>
      </w:r>
      <w:r>
        <w:rPr>
          <w:rFonts w:hint="cs"/>
          <w:rtl/>
        </w:rPr>
        <w:t>.</w:t>
      </w:r>
    </w:p>
    <w:p w14:paraId="454B588B" w14:textId="77777777" w:rsidR="00E5214A" w:rsidRDefault="00E5214A" w:rsidP="00E5214A">
      <w:pPr>
        <w:pStyle w:val="af0"/>
        <w:numPr>
          <w:ilvl w:val="0"/>
          <w:numId w:val="351"/>
        </w:numPr>
        <w:spacing w:after="120"/>
        <w:ind w:left="357" w:hanging="357"/>
        <w:rPr>
          <w:rtl/>
        </w:rPr>
      </w:pPr>
      <w:r>
        <w:rPr>
          <w:rFonts w:hint="cs"/>
          <w:rtl/>
        </w:rPr>
        <w:t>ביצוע הגדרות מערכת הפעלה ו/או הגדרות חיבור מרחוק למחשבים ומכשירים ניידים.</w:t>
      </w:r>
    </w:p>
    <w:p w14:paraId="7690AAD4" w14:textId="77777777" w:rsidR="00E5214A" w:rsidRDefault="00E5214A" w:rsidP="00E5214A">
      <w:pPr>
        <w:pStyle w:val="af0"/>
        <w:numPr>
          <w:ilvl w:val="0"/>
          <w:numId w:val="351"/>
        </w:numPr>
        <w:spacing w:after="120"/>
        <w:ind w:left="357" w:hanging="357"/>
        <w:rPr>
          <w:rtl/>
        </w:rPr>
      </w:pPr>
      <w:r>
        <w:rPr>
          <w:rFonts w:hint="cs"/>
          <w:rtl/>
        </w:rPr>
        <w:t xml:space="preserve">יתפעלו ו/או יחליפו בהתאם לצורך </w:t>
      </w:r>
      <w:r>
        <w:rPr>
          <w:rtl/>
        </w:rPr>
        <w:t xml:space="preserve">מתכלים (טונרים, קיטים, </w:t>
      </w:r>
      <w:r w:rsidR="00E9047F">
        <w:rPr>
          <w:rFonts w:hint="cs"/>
          <w:rtl/>
        </w:rPr>
        <w:t>מכלי</w:t>
      </w:r>
      <w:r>
        <w:rPr>
          <w:rtl/>
        </w:rPr>
        <w:t xml:space="preserve"> עודפים וכדו') במדפסות ו/או מדפסות משולבות</w:t>
      </w:r>
    </w:p>
    <w:p w14:paraId="26F67B28" w14:textId="77777777" w:rsidR="00E5214A" w:rsidRDefault="00E5214A" w:rsidP="00E5214A">
      <w:pPr>
        <w:pStyle w:val="af0"/>
        <w:numPr>
          <w:ilvl w:val="0"/>
          <w:numId w:val="351"/>
        </w:numPr>
        <w:spacing w:after="120"/>
        <w:ind w:left="357" w:hanging="357"/>
      </w:pPr>
      <w:r>
        <w:rPr>
          <w:rFonts w:hint="cs"/>
          <w:rtl/>
        </w:rPr>
        <w:t>יספקו שירותי אצבע לצוותי התשתיות ואבטחת המידע לצורך פתרון בעיות ו/או ביצוע שינויים הדורשים נוכחות באתר הלקוח.</w:t>
      </w:r>
    </w:p>
    <w:p w14:paraId="58DF75FC" w14:textId="77777777" w:rsidR="003811AA" w:rsidRDefault="003811AA" w:rsidP="003811AA">
      <w:pPr>
        <w:pStyle w:val="af0"/>
        <w:numPr>
          <w:ilvl w:val="0"/>
          <w:numId w:val="351"/>
        </w:numPr>
        <w:spacing w:after="120"/>
        <w:ind w:left="357" w:hanging="357"/>
        <w:rPr>
          <w:rtl/>
        </w:rPr>
      </w:pPr>
      <w:r w:rsidRPr="003811AA">
        <w:rPr>
          <w:rtl/>
        </w:rPr>
        <w:t xml:space="preserve">להיפגש עם </w:t>
      </w:r>
      <w:r>
        <w:rPr>
          <w:rFonts w:hint="cs"/>
          <w:rtl/>
        </w:rPr>
        <w:t>האמרכ"ל</w:t>
      </w:r>
      <w:r w:rsidRPr="003811AA">
        <w:rPr>
          <w:rtl/>
        </w:rPr>
        <w:t>, לרכז נושאים ובעיות שיש לטפל בהם ולהגיש דו</w:t>
      </w:r>
      <w:r>
        <w:rPr>
          <w:rFonts w:hint="cs"/>
          <w:rtl/>
        </w:rPr>
        <w:t>"</w:t>
      </w:r>
      <w:r w:rsidRPr="003811AA">
        <w:rPr>
          <w:rtl/>
        </w:rPr>
        <w:t>ח ביקור מסודר למנהל המחשוב של המשרד, בהתאם לפורמט שיוגדר ע"י המשרד</w:t>
      </w:r>
      <w:r>
        <w:rPr>
          <w:rFonts w:hint="cs"/>
          <w:rtl/>
        </w:rPr>
        <w:t>.</w:t>
      </w:r>
    </w:p>
    <w:p w14:paraId="0FBE3731" w14:textId="77777777" w:rsidR="00FF3E22" w:rsidRDefault="003811AA" w:rsidP="00A979A1">
      <w:pPr>
        <w:autoSpaceDE/>
        <w:autoSpaceDN/>
        <w:spacing w:after="200"/>
        <w:jc w:val="left"/>
        <w:rPr>
          <w:b/>
          <w:bCs/>
          <w:rtl/>
        </w:rPr>
      </w:pPr>
      <w:r w:rsidRPr="003811AA">
        <w:rPr>
          <w:rFonts w:hint="cs"/>
          <w:b/>
          <w:bCs/>
          <w:rtl/>
        </w:rPr>
        <w:t xml:space="preserve">הביקורים המפורטים לעיל </w:t>
      </w:r>
      <w:r w:rsidR="00E9047F" w:rsidRPr="003811AA">
        <w:rPr>
          <w:rFonts w:hint="cs"/>
          <w:b/>
          <w:bCs/>
          <w:rtl/>
        </w:rPr>
        <w:t>ינוהלו</w:t>
      </w:r>
      <w:r w:rsidRPr="003811AA">
        <w:rPr>
          <w:rFonts w:hint="cs"/>
          <w:b/>
          <w:bCs/>
          <w:rtl/>
        </w:rPr>
        <w:t xml:space="preserve"> "כבנק". משרד רשאי, לדוגמה, להגדיר שבאתר אחד לא יהיו ביקורים כלל ובאתר אחר יהיה כפל ביקורים.</w:t>
      </w:r>
      <w:bookmarkStart w:id="2390" w:name="_Toc405396271"/>
      <w:bookmarkStart w:id="2391" w:name="_Ref408481703"/>
      <w:bookmarkStart w:id="2392" w:name="_Toc426573272"/>
      <w:bookmarkStart w:id="2393" w:name="_Toc452288441"/>
    </w:p>
    <w:p w14:paraId="0F5802D5" w14:textId="77777777" w:rsidR="00163846" w:rsidRPr="00BD62F9" w:rsidRDefault="00163846" w:rsidP="00861E07">
      <w:pPr>
        <w:pStyle w:val="mateor2"/>
        <w:numPr>
          <w:ilvl w:val="1"/>
          <w:numId w:val="197"/>
        </w:numPr>
        <w:ind w:left="720"/>
        <w:rPr>
          <w:rtl/>
        </w:rPr>
      </w:pPr>
      <w:bookmarkStart w:id="2394" w:name="_Ref505851757"/>
      <w:bookmarkStart w:id="2395" w:name="_Toc512200226"/>
      <w:bookmarkStart w:id="2396" w:name="סעיף45"/>
      <w:r w:rsidRPr="00BD62F9">
        <w:rPr>
          <w:rtl/>
        </w:rPr>
        <w:t>הסכם רמת השירות</w:t>
      </w:r>
      <w:bookmarkEnd w:id="2390"/>
      <w:bookmarkEnd w:id="2391"/>
      <w:bookmarkEnd w:id="2392"/>
      <w:bookmarkEnd w:id="2393"/>
      <w:r w:rsidR="00733A37">
        <w:rPr>
          <w:rFonts w:hint="cs"/>
          <w:rtl/>
        </w:rPr>
        <w:t xml:space="preserve"> (</w:t>
      </w:r>
      <w:r w:rsidR="00733A37">
        <w:t>I</w:t>
      </w:r>
      <w:r w:rsidR="00733A37">
        <w:rPr>
          <w:rFonts w:hint="cs"/>
          <w:rtl/>
        </w:rPr>
        <w:t>)</w:t>
      </w:r>
      <w:bookmarkEnd w:id="2394"/>
      <w:bookmarkEnd w:id="2395"/>
    </w:p>
    <w:p w14:paraId="3E71696A" w14:textId="77777777" w:rsidR="00163846" w:rsidRPr="003547F0" w:rsidRDefault="00163846" w:rsidP="00E6380B">
      <w:pPr>
        <w:pStyle w:val="mateor3"/>
        <w:numPr>
          <w:ilvl w:val="2"/>
          <w:numId w:val="197"/>
        </w:numPr>
        <w:ind w:left="1020" w:hanging="993"/>
        <w:rPr>
          <w:rtl/>
        </w:rPr>
      </w:pPr>
      <w:bookmarkStart w:id="2397" w:name="_Toc452288442"/>
      <w:bookmarkStart w:id="2398" w:name="_Toc512200227"/>
      <w:bookmarkEnd w:id="2396"/>
      <w:r w:rsidRPr="003547F0">
        <w:rPr>
          <w:rFonts w:hint="cs"/>
          <w:rtl/>
        </w:rPr>
        <w:t>כללי</w:t>
      </w:r>
      <w:bookmarkEnd w:id="2397"/>
      <w:bookmarkEnd w:id="2398"/>
      <w:r w:rsidR="00733A37">
        <w:rPr>
          <w:rFonts w:hint="cs"/>
          <w:rtl/>
        </w:rPr>
        <w:t xml:space="preserve"> </w:t>
      </w:r>
    </w:p>
    <w:p w14:paraId="1FE5DEA7" w14:textId="77777777" w:rsidR="00FD5B9B" w:rsidRDefault="00163846" w:rsidP="00381277">
      <w:pPr>
        <w:spacing w:after="120"/>
        <w:ind w:left="28"/>
        <w:rPr>
          <w:rtl/>
        </w:rPr>
      </w:pPr>
      <w:r w:rsidRPr="00BD62F9">
        <w:rPr>
          <w:rtl/>
        </w:rPr>
        <w:t>הסכם רמת השירות (</w:t>
      </w:r>
      <w:r w:rsidRPr="00BD62F9">
        <w:t>SLA</w:t>
      </w:r>
      <w:r w:rsidRPr="00BD62F9">
        <w:rPr>
          <w:rtl/>
        </w:rPr>
        <w:t xml:space="preserve">) ייכנס לתוקפו </w:t>
      </w:r>
      <w:r w:rsidRPr="00E6380B">
        <w:rPr>
          <w:b/>
          <w:bCs/>
          <w:u w:val="single"/>
          <w:rtl/>
        </w:rPr>
        <w:t>בתום תקופת המעבר</w:t>
      </w:r>
      <w:r w:rsidRPr="00BD62F9">
        <w:rPr>
          <w:rtl/>
        </w:rPr>
        <w:t>.</w:t>
      </w:r>
      <w:r>
        <w:rPr>
          <w:rFonts w:hint="cs"/>
          <w:rtl/>
        </w:rPr>
        <w:t xml:space="preserve"> </w:t>
      </w:r>
      <w:r w:rsidRPr="00BD62F9">
        <w:rPr>
          <w:rtl/>
        </w:rPr>
        <w:t xml:space="preserve">מדידת רמת השירות תבוצע על-פי </w:t>
      </w:r>
      <w:r w:rsidRPr="00381277">
        <w:rPr>
          <w:rtl/>
        </w:rPr>
        <w:t xml:space="preserve">הכללים והמדדים המפורטים </w:t>
      </w:r>
      <w:r w:rsidRPr="00381277">
        <w:rPr>
          <w:rFonts w:hint="cs"/>
          <w:rtl/>
        </w:rPr>
        <w:t>בנספח 4.5</w:t>
      </w:r>
      <w:r w:rsidRPr="00381277">
        <w:rPr>
          <w:rtl/>
        </w:rPr>
        <w:t>, ובאמצעות כלי המדידה – מוצר מדף (כמפורט ב</w:t>
      </w:r>
      <w:r w:rsidRPr="002468E4">
        <w:rPr>
          <w:rtl/>
        </w:rPr>
        <w:t>פרק 3, סעיף 3.15</w:t>
      </w:r>
      <w:r w:rsidR="00FD5B9B">
        <w:rPr>
          <w:rFonts w:hint="cs"/>
          <w:rtl/>
        </w:rPr>
        <w:t>.</w:t>
      </w:r>
      <w:r w:rsidR="00381277" w:rsidRPr="002468E4">
        <w:rPr>
          <w:rtl/>
        </w:rPr>
        <w:t>4</w:t>
      </w:r>
      <w:r w:rsidRPr="002468E4">
        <w:rPr>
          <w:rtl/>
        </w:rPr>
        <w:t>.</w:t>
      </w:r>
      <w:r w:rsidRPr="00381277">
        <w:rPr>
          <w:rtl/>
        </w:rPr>
        <w:t xml:space="preserve"> לעיל) שהוצע ע"י המציע ואושר ע"י המשרד.</w:t>
      </w:r>
    </w:p>
    <w:p w14:paraId="509B69A9" w14:textId="77777777" w:rsidR="00163846" w:rsidRPr="00BD62F9" w:rsidRDefault="00163846" w:rsidP="00FD5B9B">
      <w:pPr>
        <w:spacing w:after="120"/>
        <w:ind w:left="28"/>
        <w:rPr>
          <w:b/>
          <w:bCs/>
          <w:rtl/>
        </w:rPr>
      </w:pPr>
      <w:r w:rsidRPr="00381277">
        <w:rPr>
          <w:b/>
          <w:bCs/>
          <w:rtl/>
        </w:rPr>
        <w:t xml:space="preserve">למען הסר ספק תוכנת גיליון אלקטרוני כגון </w:t>
      </w:r>
      <w:r w:rsidRPr="00381277">
        <w:rPr>
          <w:b/>
          <w:bCs/>
        </w:rPr>
        <w:t>MS</w:t>
      </w:r>
      <w:r w:rsidRPr="00BD62F9">
        <w:rPr>
          <w:b/>
          <w:bCs/>
        </w:rPr>
        <w:t xml:space="preserve"> Excel</w:t>
      </w:r>
      <w:r w:rsidRPr="00BD62F9">
        <w:rPr>
          <w:b/>
          <w:bCs/>
          <w:rtl/>
        </w:rPr>
        <w:t xml:space="preserve"> או כלי מפיתוח עצמי אינם עונים לדרישות מכלי המדידה.</w:t>
      </w:r>
    </w:p>
    <w:p w14:paraId="75314CB0" w14:textId="77777777" w:rsidR="00FD5B9B" w:rsidRPr="00FD5B9B" w:rsidRDefault="00FD5B9B" w:rsidP="00DE78B1">
      <w:pPr>
        <w:spacing w:after="120"/>
        <w:ind w:left="28"/>
        <w:rPr>
          <w:b/>
          <w:bCs/>
          <w:u w:val="single"/>
          <w:rtl/>
        </w:rPr>
      </w:pPr>
      <w:r w:rsidRPr="00FD5B9B">
        <w:rPr>
          <w:rFonts w:hint="cs"/>
          <w:b/>
          <w:bCs/>
          <w:u w:val="single"/>
          <w:rtl/>
        </w:rPr>
        <w:t xml:space="preserve">המדידה של כל מדדי רמת השירות והעמידה של הספק בכל מדדים אלו אינה תלויה בהשלמת הפרויקטים ו/או התקנת הכלים המפורטים בסעיפים </w:t>
      </w:r>
      <w:r w:rsidRPr="00FD5B9B">
        <w:rPr>
          <w:b/>
          <w:bCs/>
          <w:u w:val="single"/>
          <w:rtl/>
        </w:rPr>
        <w:fldChar w:fldCharType="begin"/>
      </w:r>
      <w:r w:rsidRPr="00FD5B9B">
        <w:rPr>
          <w:b/>
          <w:bCs/>
          <w:u w:val="single"/>
          <w:rtl/>
        </w:rPr>
        <w:instrText xml:space="preserve"> </w:instrText>
      </w:r>
      <w:r w:rsidRPr="00FD5B9B">
        <w:rPr>
          <w:rFonts w:hint="cs"/>
          <w:b/>
          <w:bCs/>
          <w:u w:val="single"/>
        </w:rPr>
        <w:instrText>REF</w:instrText>
      </w:r>
      <w:r w:rsidRPr="00FD5B9B">
        <w:rPr>
          <w:rFonts w:hint="cs"/>
          <w:b/>
          <w:bCs/>
          <w:u w:val="single"/>
          <w:rtl/>
        </w:rPr>
        <w:instrText xml:space="preserve"> _</w:instrText>
      </w:r>
      <w:r w:rsidRPr="00FD5B9B">
        <w:rPr>
          <w:rFonts w:hint="cs"/>
          <w:b/>
          <w:bCs/>
          <w:u w:val="single"/>
        </w:rPr>
        <w:instrText>Ref506677404 \r \h</w:instrText>
      </w:r>
      <w:r w:rsidRPr="00FD5B9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Pr="00FD5B9B">
        <w:rPr>
          <w:b/>
          <w:bCs/>
          <w:u w:val="single"/>
          <w:rtl/>
        </w:rPr>
      </w:r>
      <w:r w:rsidRPr="00FD5B9B">
        <w:rPr>
          <w:b/>
          <w:bCs/>
          <w:u w:val="single"/>
          <w:rtl/>
        </w:rPr>
        <w:fldChar w:fldCharType="separate"/>
      </w:r>
      <w:r w:rsidRPr="00FD5B9B">
        <w:rPr>
          <w:b/>
          <w:bCs/>
          <w:u w:val="single"/>
          <w:rtl/>
        </w:rPr>
        <w:t>‏4.3.2.8</w:t>
      </w:r>
      <w:r w:rsidRPr="00FD5B9B">
        <w:rPr>
          <w:b/>
          <w:bCs/>
          <w:u w:val="single"/>
          <w:rtl/>
        </w:rPr>
        <w:fldChar w:fldCharType="end"/>
      </w:r>
      <w:r w:rsidRPr="00FD5B9B">
        <w:rPr>
          <w:rFonts w:hint="cs"/>
          <w:b/>
          <w:bCs/>
          <w:u w:val="single"/>
          <w:rtl/>
        </w:rPr>
        <w:t xml:space="preserve">, </w:t>
      </w:r>
      <w:r w:rsidRPr="00FD5B9B">
        <w:rPr>
          <w:b/>
          <w:bCs/>
          <w:u w:val="single"/>
          <w:rtl/>
        </w:rPr>
        <w:fldChar w:fldCharType="begin"/>
      </w:r>
      <w:r w:rsidRPr="00FD5B9B">
        <w:rPr>
          <w:b/>
          <w:bCs/>
          <w:u w:val="single"/>
          <w:rtl/>
        </w:rPr>
        <w:instrText xml:space="preserve"> </w:instrText>
      </w:r>
      <w:r w:rsidRPr="00FD5B9B">
        <w:rPr>
          <w:b/>
          <w:bCs/>
          <w:u w:val="single"/>
        </w:rPr>
        <w:instrText>REF</w:instrText>
      </w:r>
      <w:r w:rsidRPr="00FD5B9B">
        <w:rPr>
          <w:b/>
          <w:bCs/>
          <w:u w:val="single"/>
          <w:rtl/>
        </w:rPr>
        <w:instrText xml:space="preserve"> _</w:instrText>
      </w:r>
      <w:r w:rsidRPr="00FD5B9B">
        <w:rPr>
          <w:b/>
          <w:bCs/>
          <w:u w:val="single"/>
        </w:rPr>
        <w:instrText>Ref506677423 \r \h</w:instrText>
      </w:r>
      <w:r w:rsidRPr="00FD5B9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Pr="00FD5B9B">
        <w:rPr>
          <w:b/>
          <w:bCs/>
          <w:u w:val="single"/>
          <w:rtl/>
        </w:rPr>
      </w:r>
      <w:r w:rsidRPr="00FD5B9B">
        <w:rPr>
          <w:b/>
          <w:bCs/>
          <w:u w:val="single"/>
          <w:rtl/>
        </w:rPr>
        <w:fldChar w:fldCharType="separate"/>
      </w:r>
      <w:r w:rsidRPr="00FD5B9B">
        <w:rPr>
          <w:b/>
          <w:bCs/>
          <w:u w:val="single"/>
          <w:rtl/>
        </w:rPr>
        <w:t>‏4.3.4.1</w:t>
      </w:r>
      <w:r w:rsidRPr="00FD5B9B">
        <w:rPr>
          <w:b/>
          <w:bCs/>
          <w:u w:val="single"/>
          <w:rtl/>
        </w:rPr>
        <w:fldChar w:fldCharType="end"/>
      </w:r>
      <w:r w:rsidRPr="00FD5B9B">
        <w:rPr>
          <w:rFonts w:hint="cs"/>
          <w:b/>
          <w:bCs/>
          <w:u w:val="single"/>
          <w:rtl/>
        </w:rPr>
        <w:t xml:space="preserve"> ו- </w:t>
      </w:r>
      <w:r w:rsidRPr="00FD5B9B">
        <w:rPr>
          <w:b/>
          <w:bCs/>
          <w:u w:val="single"/>
          <w:rtl/>
        </w:rPr>
        <w:fldChar w:fldCharType="begin"/>
      </w:r>
      <w:r w:rsidRPr="00FD5B9B">
        <w:rPr>
          <w:b/>
          <w:bCs/>
          <w:u w:val="single"/>
          <w:rtl/>
        </w:rPr>
        <w:instrText xml:space="preserve"> </w:instrText>
      </w:r>
      <w:r w:rsidRPr="00FD5B9B">
        <w:rPr>
          <w:b/>
          <w:bCs/>
          <w:u w:val="single"/>
        </w:rPr>
        <w:instrText>REF</w:instrText>
      </w:r>
      <w:r w:rsidRPr="00FD5B9B">
        <w:rPr>
          <w:b/>
          <w:bCs/>
          <w:u w:val="single"/>
          <w:rtl/>
        </w:rPr>
        <w:instrText xml:space="preserve"> _</w:instrText>
      </w:r>
      <w:r w:rsidRPr="00FD5B9B">
        <w:rPr>
          <w:b/>
          <w:bCs/>
          <w:u w:val="single"/>
        </w:rPr>
        <w:instrText>Ref506677431 \r \h</w:instrText>
      </w:r>
      <w:r w:rsidRPr="00FD5B9B">
        <w:rPr>
          <w:b/>
          <w:bCs/>
          <w:u w:val="single"/>
          <w:rtl/>
        </w:rPr>
        <w:instrText xml:space="preserve"> </w:instrText>
      </w:r>
      <w:r>
        <w:rPr>
          <w:b/>
          <w:bCs/>
          <w:u w:val="single"/>
          <w:rtl/>
        </w:rPr>
        <w:instrText xml:space="preserve"> \* </w:instrText>
      </w:r>
      <w:r>
        <w:rPr>
          <w:b/>
          <w:bCs/>
          <w:u w:val="single"/>
        </w:rPr>
        <w:instrText>MERGEFORMAT</w:instrText>
      </w:r>
      <w:r>
        <w:rPr>
          <w:b/>
          <w:bCs/>
          <w:u w:val="single"/>
          <w:rtl/>
        </w:rPr>
        <w:instrText xml:space="preserve"> </w:instrText>
      </w:r>
      <w:r w:rsidRPr="00FD5B9B">
        <w:rPr>
          <w:b/>
          <w:bCs/>
          <w:u w:val="single"/>
          <w:rtl/>
        </w:rPr>
      </w:r>
      <w:r w:rsidRPr="00FD5B9B">
        <w:rPr>
          <w:b/>
          <w:bCs/>
          <w:u w:val="single"/>
          <w:rtl/>
        </w:rPr>
        <w:fldChar w:fldCharType="separate"/>
      </w:r>
      <w:r w:rsidRPr="00FD5B9B">
        <w:rPr>
          <w:b/>
          <w:bCs/>
          <w:u w:val="single"/>
          <w:rtl/>
        </w:rPr>
        <w:t>‏4.3.4.2</w:t>
      </w:r>
      <w:r w:rsidRPr="00FD5B9B">
        <w:rPr>
          <w:b/>
          <w:bCs/>
          <w:u w:val="single"/>
          <w:rtl/>
        </w:rPr>
        <w:fldChar w:fldCharType="end"/>
      </w:r>
      <w:r w:rsidRPr="00FD5B9B">
        <w:rPr>
          <w:rFonts w:hint="cs"/>
          <w:b/>
          <w:bCs/>
          <w:u w:val="single"/>
          <w:rtl/>
        </w:rPr>
        <w:t xml:space="preserve">. ככל </w:t>
      </w:r>
    </w:p>
    <w:p w14:paraId="7F57E309" w14:textId="77777777" w:rsidR="00733A37" w:rsidRDefault="00163846" w:rsidP="00DE78B1">
      <w:pPr>
        <w:spacing w:after="120"/>
        <w:ind w:left="28"/>
        <w:rPr>
          <w:rFonts w:asciiTheme="minorBidi" w:hAnsiTheme="minorBidi"/>
          <w:b/>
          <w:bCs/>
          <w:color w:val="4072AE"/>
          <w:sz w:val="26"/>
          <w:szCs w:val="26"/>
          <w:rtl/>
        </w:rPr>
      </w:pPr>
      <w:r w:rsidRPr="00BD62F9">
        <w:rPr>
          <w:u w:val="single"/>
          <w:rtl/>
        </w:rPr>
        <w:t>רמת השירות הנדרשת על-פי מכרז זה היא חובה המוטלת על הספק והיא רמת המינימום הנדרשת ה</w:t>
      </w:r>
      <w:r>
        <w:rPr>
          <w:u w:val="single"/>
          <w:rtl/>
        </w:rPr>
        <w:t>משרד</w:t>
      </w:r>
      <w:r w:rsidRPr="00BD62F9">
        <w:rPr>
          <w:u w:val="single"/>
          <w:rtl/>
        </w:rPr>
        <w:t>.</w:t>
      </w:r>
      <w:bookmarkStart w:id="2399" w:name="_Toc452288443"/>
    </w:p>
    <w:p w14:paraId="69ADCE12" w14:textId="77777777" w:rsidR="00163846" w:rsidRPr="003547F0" w:rsidRDefault="00163846" w:rsidP="00E6380B">
      <w:pPr>
        <w:pStyle w:val="mateor3"/>
        <w:numPr>
          <w:ilvl w:val="2"/>
          <w:numId w:val="197"/>
        </w:numPr>
        <w:ind w:left="1020" w:hanging="993"/>
        <w:rPr>
          <w:rtl/>
        </w:rPr>
      </w:pPr>
      <w:bookmarkStart w:id="2400" w:name="_Ref508014316"/>
      <w:bookmarkStart w:id="2401" w:name="_Toc512200228"/>
      <w:r>
        <w:rPr>
          <w:rFonts w:hint="cs"/>
          <w:rtl/>
        </w:rPr>
        <w:t>זמני השירות למוקד תמיכה וטכנאי ציוד קצה</w:t>
      </w:r>
      <w:bookmarkEnd w:id="2399"/>
      <w:bookmarkEnd w:id="2400"/>
      <w:bookmarkEnd w:id="2401"/>
    </w:p>
    <w:p w14:paraId="4BC787D8" w14:textId="77777777" w:rsidR="00163846" w:rsidRDefault="00163846" w:rsidP="00295FCD">
      <w:pPr>
        <w:pStyle w:val="af0"/>
        <w:numPr>
          <w:ilvl w:val="0"/>
          <w:numId w:val="208"/>
        </w:numPr>
        <w:autoSpaceDE/>
        <w:autoSpaceDN/>
        <w:spacing w:after="120"/>
        <w:contextualSpacing w:val="0"/>
        <w:rPr>
          <w:rtl/>
        </w:rPr>
      </w:pPr>
      <w:r>
        <w:rPr>
          <w:rFonts w:hint="cs"/>
          <w:rtl/>
        </w:rPr>
        <w:t>קיימים מספר חלונות שירות לתמיכת מרחוק (מוקד התמיכה) ותמיכה בעמדות העבודה (טכנאי שטח):</w:t>
      </w:r>
    </w:p>
    <w:tbl>
      <w:tblPr>
        <w:tblStyle w:val="afc"/>
        <w:bidiVisual/>
        <w:tblW w:w="0" w:type="auto"/>
        <w:tblInd w:w="426" w:type="dxa"/>
        <w:tblLook w:val="04A0" w:firstRow="1" w:lastRow="0" w:firstColumn="1" w:lastColumn="0" w:noHBand="0" w:noVBand="1"/>
      </w:tblPr>
      <w:tblGrid>
        <w:gridCol w:w="1741"/>
        <w:gridCol w:w="2029"/>
        <w:gridCol w:w="5319"/>
      </w:tblGrid>
      <w:tr w:rsidR="00163846" w:rsidRPr="003547F0" w14:paraId="3D754B63" w14:textId="77777777" w:rsidTr="00801472">
        <w:trPr>
          <w:tblHeader/>
        </w:trPr>
        <w:tc>
          <w:tcPr>
            <w:tcW w:w="1741" w:type="dxa"/>
            <w:shd w:val="clear" w:color="auto" w:fill="DBE5F1" w:themeFill="accent1" w:themeFillTint="33"/>
          </w:tcPr>
          <w:p w14:paraId="40B3343F" w14:textId="77777777" w:rsidR="00163846" w:rsidRPr="003547F0" w:rsidRDefault="00163846" w:rsidP="00801472">
            <w:pPr>
              <w:pStyle w:val="TableNormal"/>
              <w:jc w:val="center"/>
              <w:rPr>
                <w:b/>
                <w:bCs/>
                <w:sz w:val="22"/>
                <w:szCs w:val="22"/>
                <w:rtl/>
              </w:rPr>
            </w:pPr>
            <w:r w:rsidRPr="003547F0">
              <w:rPr>
                <w:rFonts w:hint="cs"/>
                <w:b/>
                <w:bCs/>
                <w:sz w:val="22"/>
                <w:szCs w:val="22"/>
                <w:rtl/>
              </w:rPr>
              <w:t>ימים</w:t>
            </w:r>
          </w:p>
        </w:tc>
        <w:tc>
          <w:tcPr>
            <w:tcW w:w="2029" w:type="dxa"/>
            <w:shd w:val="clear" w:color="auto" w:fill="DBE5F1" w:themeFill="accent1" w:themeFillTint="33"/>
          </w:tcPr>
          <w:p w14:paraId="35E8395E" w14:textId="77777777" w:rsidR="00163846" w:rsidRPr="003547F0" w:rsidRDefault="00163846" w:rsidP="00801472">
            <w:pPr>
              <w:pStyle w:val="TableNormal"/>
              <w:jc w:val="center"/>
              <w:rPr>
                <w:b/>
                <w:bCs/>
                <w:sz w:val="22"/>
                <w:szCs w:val="22"/>
                <w:rtl/>
              </w:rPr>
            </w:pPr>
            <w:r w:rsidRPr="003547F0">
              <w:rPr>
                <w:rFonts w:hint="cs"/>
                <w:b/>
                <w:bCs/>
                <w:sz w:val="22"/>
                <w:szCs w:val="22"/>
                <w:rtl/>
              </w:rPr>
              <w:t>שעות</w:t>
            </w:r>
          </w:p>
        </w:tc>
        <w:tc>
          <w:tcPr>
            <w:tcW w:w="5319" w:type="dxa"/>
            <w:shd w:val="clear" w:color="auto" w:fill="DBE5F1" w:themeFill="accent1" w:themeFillTint="33"/>
          </w:tcPr>
          <w:p w14:paraId="28ED94E1" w14:textId="77777777" w:rsidR="00163846" w:rsidRPr="003547F0" w:rsidRDefault="00163846" w:rsidP="00801472">
            <w:pPr>
              <w:pStyle w:val="TableNormal"/>
              <w:jc w:val="center"/>
              <w:rPr>
                <w:b/>
                <w:bCs/>
                <w:sz w:val="22"/>
                <w:szCs w:val="22"/>
                <w:rtl/>
              </w:rPr>
            </w:pPr>
            <w:r w:rsidRPr="003547F0">
              <w:rPr>
                <w:rFonts w:hint="cs"/>
                <w:b/>
                <w:bCs/>
                <w:sz w:val="22"/>
                <w:szCs w:val="22"/>
                <w:rtl/>
              </w:rPr>
              <w:t>מאפייני פעילות</w:t>
            </w:r>
          </w:p>
        </w:tc>
      </w:tr>
      <w:tr w:rsidR="00163846" w:rsidRPr="003547F0" w14:paraId="361953D2" w14:textId="77777777" w:rsidTr="00801472">
        <w:tc>
          <w:tcPr>
            <w:tcW w:w="1741" w:type="dxa"/>
          </w:tcPr>
          <w:p w14:paraId="57D9F206" w14:textId="77777777" w:rsidR="00163846" w:rsidRPr="003547F0" w:rsidRDefault="00163846" w:rsidP="00801472">
            <w:pPr>
              <w:pStyle w:val="TableNormal"/>
              <w:jc w:val="center"/>
              <w:rPr>
                <w:sz w:val="22"/>
                <w:szCs w:val="22"/>
                <w:rtl/>
              </w:rPr>
            </w:pPr>
            <w:r w:rsidRPr="003547F0">
              <w:rPr>
                <w:rFonts w:hint="cs"/>
                <w:sz w:val="22"/>
                <w:szCs w:val="22"/>
                <w:rtl/>
              </w:rPr>
              <w:t>א' – ה'</w:t>
            </w:r>
          </w:p>
        </w:tc>
        <w:tc>
          <w:tcPr>
            <w:tcW w:w="2029" w:type="dxa"/>
          </w:tcPr>
          <w:p w14:paraId="5F26C0F2" w14:textId="77777777" w:rsidR="00163846" w:rsidRPr="003547F0" w:rsidRDefault="00163846" w:rsidP="00801472">
            <w:pPr>
              <w:pStyle w:val="TableNormal"/>
              <w:jc w:val="center"/>
              <w:rPr>
                <w:sz w:val="22"/>
                <w:szCs w:val="22"/>
                <w:rtl/>
              </w:rPr>
            </w:pPr>
            <w:r w:rsidRPr="003547F0">
              <w:rPr>
                <w:rFonts w:hint="cs"/>
                <w:sz w:val="22"/>
                <w:szCs w:val="22"/>
                <w:rtl/>
              </w:rPr>
              <w:t>07:30-17:00</w:t>
            </w:r>
          </w:p>
        </w:tc>
        <w:tc>
          <w:tcPr>
            <w:tcW w:w="5319" w:type="dxa"/>
          </w:tcPr>
          <w:p w14:paraId="6CC4EBEA" w14:textId="77777777" w:rsidR="00163846" w:rsidRPr="003547F0" w:rsidRDefault="00163846" w:rsidP="00295FCD">
            <w:pPr>
              <w:pStyle w:val="TableNormal"/>
              <w:numPr>
                <w:ilvl w:val="0"/>
                <w:numId w:val="207"/>
              </w:numPr>
              <w:ind w:left="227" w:hanging="227"/>
              <w:rPr>
                <w:sz w:val="22"/>
                <w:szCs w:val="22"/>
                <w:rtl/>
              </w:rPr>
            </w:pPr>
            <w:r w:rsidRPr="003547F0">
              <w:rPr>
                <w:rFonts w:hint="cs"/>
                <w:sz w:val="22"/>
                <w:szCs w:val="22"/>
                <w:rtl/>
              </w:rPr>
              <w:t>תמיכה מלאה במוקד התמיכה (</w:t>
            </w:r>
            <w:r w:rsidRPr="003547F0">
              <w:rPr>
                <w:sz w:val="22"/>
                <w:szCs w:val="22"/>
              </w:rPr>
              <w:t>Help-Desk</w:t>
            </w:r>
            <w:r w:rsidRPr="003547F0">
              <w:rPr>
                <w:rFonts w:hint="cs"/>
                <w:sz w:val="22"/>
                <w:szCs w:val="22"/>
                <w:rtl/>
              </w:rPr>
              <w:t xml:space="preserve">), </w:t>
            </w:r>
            <w:r w:rsidRPr="003547F0">
              <w:rPr>
                <w:rFonts w:hint="cs"/>
                <w:sz w:val="22"/>
                <w:szCs w:val="22"/>
              </w:rPr>
              <w:t>SLA</w:t>
            </w:r>
            <w:r w:rsidRPr="003547F0">
              <w:rPr>
                <w:rFonts w:hint="cs"/>
                <w:sz w:val="22"/>
                <w:szCs w:val="22"/>
                <w:rtl/>
              </w:rPr>
              <w:t xml:space="preserve"> מלא</w:t>
            </w:r>
          </w:p>
          <w:p w14:paraId="599B4E57" w14:textId="77777777" w:rsidR="00163846" w:rsidRPr="003547F0" w:rsidRDefault="00163846" w:rsidP="00295FCD">
            <w:pPr>
              <w:pStyle w:val="TableNormal"/>
              <w:numPr>
                <w:ilvl w:val="0"/>
                <w:numId w:val="207"/>
              </w:numPr>
              <w:ind w:left="227" w:hanging="227"/>
              <w:rPr>
                <w:sz w:val="22"/>
                <w:szCs w:val="22"/>
                <w:rtl/>
              </w:rPr>
            </w:pPr>
            <w:r w:rsidRPr="003547F0">
              <w:rPr>
                <w:rFonts w:hint="cs"/>
                <w:sz w:val="22"/>
                <w:szCs w:val="22"/>
                <w:rtl/>
              </w:rPr>
              <w:t xml:space="preserve">תמיכת משתמשים בעמדת העבודה, </w:t>
            </w:r>
            <w:r w:rsidRPr="003547F0">
              <w:rPr>
                <w:rFonts w:hint="cs"/>
                <w:sz w:val="22"/>
                <w:szCs w:val="22"/>
              </w:rPr>
              <w:t>SLA</w:t>
            </w:r>
            <w:r w:rsidRPr="003547F0">
              <w:rPr>
                <w:rFonts w:hint="cs"/>
                <w:sz w:val="22"/>
                <w:szCs w:val="22"/>
                <w:rtl/>
              </w:rPr>
              <w:t xml:space="preserve"> מלא</w:t>
            </w:r>
          </w:p>
        </w:tc>
      </w:tr>
      <w:tr w:rsidR="00163846" w:rsidRPr="003547F0" w14:paraId="5FB87ABF" w14:textId="77777777" w:rsidTr="00801472">
        <w:tc>
          <w:tcPr>
            <w:tcW w:w="1741" w:type="dxa"/>
          </w:tcPr>
          <w:p w14:paraId="04B16E91" w14:textId="77777777" w:rsidR="00163846" w:rsidRPr="003547F0" w:rsidRDefault="00163846" w:rsidP="00801472">
            <w:pPr>
              <w:pStyle w:val="TableNormal"/>
              <w:jc w:val="center"/>
              <w:rPr>
                <w:sz w:val="22"/>
                <w:szCs w:val="22"/>
                <w:rtl/>
              </w:rPr>
            </w:pPr>
            <w:r w:rsidRPr="003547F0">
              <w:rPr>
                <w:rFonts w:hint="cs"/>
                <w:sz w:val="22"/>
                <w:szCs w:val="22"/>
                <w:rtl/>
              </w:rPr>
              <w:t>א' – ה'</w:t>
            </w:r>
          </w:p>
        </w:tc>
        <w:tc>
          <w:tcPr>
            <w:tcW w:w="2029" w:type="dxa"/>
          </w:tcPr>
          <w:p w14:paraId="25EB6AE6" w14:textId="77777777" w:rsidR="00163846" w:rsidRPr="003547F0" w:rsidRDefault="00163846" w:rsidP="00801472">
            <w:pPr>
              <w:pStyle w:val="TableNormal"/>
              <w:jc w:val="center"/>
              <w:rPr>
                <w:sz w:val="22"/>
                <w:szCs w:val="22"/>
                <w:rtl/>
              </w:rPr>
            </w:pPr>
            <w:r w:rsidRPr="003547F0">
              <w:rPr>
                <w:rFonts w:hint="cs"/>
                <w:sz w:val="22"/>
                <w:szCs w:val="22"/>
                <w:rtl/>
              </w:rPr>
              <w:t>17:00-19:00</w:t>
            </w:r>
          </w:p>
        </w:tc>
        <w:tc>
          <w:tcPr>
            <w:tcW w:w="5319" w:type="dxa"/>
          </w:tcPr>
          <w:p w14:paraId="5370B233" w14:textId="77777777" w:rsidR="00163846" w:rsidRPr="003547F0" w:rsidRDefault="00163846" w:rsidP="00801472">
            <w:pPr>
              <w:pStyle w:val="TableNormal"/>
              <w:rPr>
                <w:sz w:val="22"/>
                <w:szCs w:val="22"/>
              </w:rPr>
            </w:pPr>
            <w:r w:rsidRPr="003547F0">
              <w:rPr>
                <w:rFonts w:hint="cs"/>
                <w:sz w:val="22"/>
                <w:szCs w:val="22"/>
                <w:rtl/>
              </w:rPr>
              <w:t>תמיכה במוקד התמיכה (</w:t>
            </w:r>
            <w:r w:rsidRPr="003547F0">
              <w:rPr>
                <w:sz w:val="22"/>
                <w:szCs w:val="22"/>
              </w:rPr>
              <w:t>Help-Desk</w:t>
            </w:r>
            <w:r w:rsidRPr="003547F0">
              <w:rPr>
                <w:rFonts w:hint="cs"/>
                <w:sz w:val="22"/>
                <w:szCs w:val="22"/>
                <w:rtl/>
              </w:rPr>
              <w:t>) בלבד</w:t>
            </w:r>
            <w:r w:rsidRPr="003547F0">
              <w:rPr>
                <w:sz w:val="22"/>
                <w:szCs w:val="22"/>
              </w:rPr>
              <w:t>:</w:t>
            </w:r>
          </w:p>
          <w:p w14:paraId="257134A8" w14:textId="77777777" w:rsidR="00163846" w:rsidRPr="003547F0" w:rsidRDefault="00163846" w:rsidP="00295FCD">
            <w:pPr>
              <w:pStyle w:val="TableNormal"/>
              <w:numPr>
                <w:ilvl w:val="0"/>
                <w:numId w:val="207"/>
              </w:numPr>
              <w:ind w:left="227" w:hanging="227"/>
              <w:rPr>
                <w:sz w:val="22"/>
                <w:szCs w:val="22"/>
              </w:rPr>
            </w:pPr>
            <w:r w:rsidRPr="003547F0">
              <w:rPr>
                <w:rFonts w:hint="cs"/>
                <w:sz w:val="22"/>
                <w:szCs w:val="22"/>
                <w:rtl/>
              </w:rPr>
              <w:t xml:space="preserve">משתמשים רמה א' - </w:t>
            </w:r>
            <w:r w:rsidRPr="003547F0">
              <w:rPr>
                <w:rFonts w:hint="cs"/>
                <w:sz w:val="22"/>
                <w:szCs w:val="22"/>
              </w:rPr>
              <w:t>SLA</w:t>
            </w:r>
            <w:r w:rsidRPr="003547F0">
              <w:rPr>
                <w:rFonts w:hint="cs"/>
                <w:sz w:val="22"/>
                <w:szCs w:val="22"/>
                <w:rtl/>
              </w:rPr>
              <w:t xml:space="preserve"> מלא</w:t>
            </w:r>
          </w:p>
          <w:p w14:paraId="02FDDA9D" w14:textId="77777777" w:rsidR="00163846" w:rsidRPr="003547F0" w:rsidRDefault="00163846" w:rsidP="00295FCD">
            <w:pPr>
              <w:pStyle w:val="TableNormal"/>
              <w:numPr>
                <w:ilvl w:val="0"/>
                <w:numId w:val="207"/>
              </w:numPr>
              <w:ind w:left="227" w:hanging="227"/>
              <w:rPr>
                <w:sz w:val="22"/>
                <w:szCs w:val="22"/>
                <w:rtl/>
              </w:rPr>
            </w:pPr>
            <w:r w:rsidRPr="003547F0">
              <w:rPr>
                <w:rFonts w:hint="cs"/>
                <w:sz w:val="22"/>
                <w:szCs w:val="22"/>
                <w:rtl/>
              </w:rPr>
              <w:t xml:space="preserve">משתמשים רמה ב' – הקריאה </w:t>
            </w:r>
            <w:r w:rsidR="00E9047F" w:rsidRPr="003547F0">
              <w:rPr>
                <w:rFonts w:hint="cs"/>
                <w:sz w:val="22"/>
                <w:szCs w:val="22"/>
                <w:rtl/>
              </w:rPr>
              <w:t>תירש</w:t>
            </w:r>
            <w:r w:rsidR="00E9047F" w:rsidRPr="003547F0">
              <w:rPr>
                <w:rFonts w:hint="eastAsia"/>
                <w:sz w:val="22"/>
                <w:szCs w:val="22"/>
                <w:rtl/>
              </w:rPr>
              <w:t>ם</w:t>
            </w:r>
            <w:r w:rsidRPr="003547F0">
              <w:rPr>
                <w:rFonts w:hint="cs"/>
                <w:sz w:val="22"/>
                <w:szCs w:val="22"/>
                <w:rtl/>
              </w:rPr>
              <w:t xml:space="preserve"> ותטופל כאילו נפתחה ביום למחרת בשעה 07:30</w:t>
            </w:r>
          </w:p>
        </w:tc>
      </w:tr>
      <w:tr w:rsidR="00163846" w:rsidRPr="003547F0" w14:paraId="1F3C8BC3" w14:textId="77777777" w:rsidTr="00801472">
        <w:tc>
          <w:tcPr>
            <w:tcW w:w="1741" w:type="dxa"/>
          </w:tcPr>
          <w:p w14:paraId="4349D6B1" w14:textId="77777777" w:rsidR="00163846" w:rsidRPr="003547F0" w:rsidRDefault="00163846" w:rsidP="00801472">
            <w:pPr>
              <w:pStyle w:val="TableNormal"/>
              <w:jc w:val="center"/>
              <w:rPr>
                <w:sz w:val="22"/>
                <w:szCs w:val="22"/>
                <w:rtl/>
              </w:rPr>
            </w:pPr>
            <w:r w:rsidRPr="003547F0">
              <w:rPr>
                <w:rFonts w:hint="cs"/>
                <w:sz w:val="22"/>
                <w:szCs w:val="22"/>
                <w:rtl/>
              </w:rPr>
              <w:t>א' – ה'</w:t>
            </w:r>
          </w:p>
        </w:tc>
        <w:tc>
          <w:tcPr>
            <w:tcW w:w="2029" w:type="dxa"/>
          </w:tcPr>
          <w:p w14:paraId="02BE24F6" w14:textId="77777777" w:rsidR="00163846" w:rsidRPr="003547F0" w:rsidRDefault="00CD5592" w:rsidP="00801472">
            <w:pPr>
              <w:pStyle w:val="TableNormal"/>
              <w:jc w:val="center"/>
              <w:rPr>
                <w:sz w:val="22"/>
                <w:szCs w:val="22"/>
                <w:rtl/>
              </w:rPr>
            </w:pPr>
            <w:r>
              <w:rPr>
                <w:rFonts w:hint="cs"/>
                <w:sz w:val="22"/>
                <w:szCs w:val="22"/>
                <w:rtl/>
              </w:rPr>
              <w:t>17</w:t>
            </w:r>
            <w:r w:rsidR="00163846" w:rsidRPr="003547F0">
              <w:rPr>
                <w:rFonts w:hint="cs"/>
                <w:sz w:val="22"/>
                <w:szCs w:val="22"/>
                <w:rtl/>
              </w:rPr>
              <w:t>:00-2</w:t>
            </w:r>
            <w:r w:rsidR="00163846">
              <w:rPr>
                <w:rFonts w:hint="cs"/>
                <w:sz w:val="22"/>
                <w:szCs w:val="22"/>
                <w:rtl/>
              </w:rPr>
              <w:t>2</w:t>
            </w:r>
            <w:r w:rsidR="00163846" w:rsidRPr="003547F0">
              <w:rPr>
                <w:rFonts w:hint="cs"/>
                <w:sz w:val="22"/>
                <w:szCs w:val="22"/>
                <w:rtl/>
              </w:rPr>
              <w:t>:00</w:t>
            </w:r>
          </w:p>
        </w:tc>
        <w:tc>
          <w:tcPr>
            <w:tcW w:w="5319" w:type="dxa"/>
          </w:tcPr>
          <w:p w14:paraId="539CB0FB" w14:textId="77777777" w:rsidR="00163846" w:rsidRDefault="00163846" w:rsidP="003D1826">
            <w:pPr>
              <w:pStyle w:val="TableNormal"/>
              <w:numPr>
                <w:ilvl w:val="0"/>
                <w:numId w:val="207"/>
              </w:numPr>
              <w:ind w:left="227" w:hanging="227"/>
              <w:rPr>
                <w:sz w:val="22"/>
                <w:szCs w:val="22"/>
              </w:rPr>
            </w:pPr>
            <w:r w:rsidRPr="003547F0">
              <w:rPr>
                <w:rFonts w:hint="cs"/>
                <w:sz w:val="22"/>
                <w:szCs w:val="22"/>
                <w:rtl/>
              </w:rPr>
              <w:t xml:space="preserve">תמיכה במשתמשים </w:t>
            </w:r>
            <w:r w:rsidR="00CD5592">
              <w:rPr>
                <w:rFonts w:hint="cs"/>
                <w:sz w:val="22"/>
                <w:szCs w:val="22"/>
                <w:rtl/>
              </w:rPr>
              <w:t xml:space="preserve">המתחברים מרחוק מחוץ למשרד </w:t>
            </w:r>
            <w:r w:rsidRPr="003547F0">
              <w:rPr>
                <w:rFonts w:hint="cs"/>
                <w:sz w:val="22"/>
                <w:szCs w:val="22"/>
                <w:rtl/>
              </w:rPr>
              <w:t xml:space="preserve"> </w:t>
            </w:r>
            <w:r w:rsidR="00B9623B">
              <w:rPr>
                <w:rFonts w:hint="cs"/>
                <w:sz w:val="22"/>
                <w:szCs w:val="22"/>
                <w:rtl/>
              </w:rPr>
              <w:t>(משתמשים הנם עובדי המשרד ו/או עובדים של גופים חיצוניים המורשים להתחבר למערכות המשרד מרחוק)</w:t>
            </w:r>
            <w:r w:rsidR="00B9623B" w:rsidRPr="003547F0">
              <w:rPr>
                <w:rFonts w:hint="cs"/>
                <w:sz w:val="22"/>
                <w:szCs w:val="22"/>
                <w:rtl/>
              </w:rPr>
              <w:t xml:space="preserve"> </w:t>
            </w:r>
            <w:r w:rsidRPr="003547F0">
              <w:rPr>
                <w:rFonts w:hint="cs"/>
                <w:sz w:val="22"/>
                <w:szCs w:val="22"/>
                <w:rtl/>
              </w:rPr>
              <w:t xml:space="preserve">(פירוט מאפייני השירות מופיע </w:t>
            </w:r>
            <w:r w:rsidR="00DE78B1">
              <w:rPr>
                <w:rFonts w:hint="cs"/>
                <w:sz w:val="22"/>
                <w:szCs w:val="22"/>
                <w:rtl/>
              </w:rPr>
              <w:t>בסעיף 3 להלן</w:t>
            </w:r>
            <w:r w:rsidRPr="003547F0">
              <w:rPr>
                <w:rFonts w:hint="cs"/>
                <w:sz w:val="22"/>
                <w:szCs w:val="22"/>
                <w:rtl/>
              </w:rPr>
              <w:t>)</w:t>
            </w:r>
          </w:p>
          <w:p w14:paraId="3D3E6F31" w14:textId="77777777" w:rsidR="00163846" w:rsidRPr="003547F0" w:rsidRDefault="00CD5592" w:rsidP="003D1826">
            <w:pPr>
              <w:pStyle w:val="TableNormal"/>
              <w:numPr>
                <w:ilvl w:val="0"/>
                <w:numId w:val="207"/>
              </w:numPr>
              <w:ind w:left="227" w:hanging="227"/>
              <w:rPr>
                <w:sz w:val="22"/>
                <w:szCs w:val="22"/>
                <w:rtl/>
              </w:rPr>
            </w:pPr>
            <w:r w:rsidRPr="00D42C19">
              <w:rPr>
                <w:rFonts w:hint="eastAsia"/>
                <w:b/>
                <w:bCs/>
                <w:sz w:val="22"/>
                <w:szCs w:val="22"/>
                <w:rtl/>
              </w:rPr>
              <w:t>נדרשים</w:t>
            </w:r>
            <w:r w:rsidRPr="00D42C19">
              <w:rPr>
                <w:b/>
                <w:bCs/>
                <w:sz w:val="22"/>
                <w:szCs w:val="22"/>
                <w:rtl/>
              </w:rPr>
              <w:t xml:space="preserve"> כוננים</w:t>
            </w:r>
            <w:r>
              <w:rPr>
                <w:rFonts w:hint="cs"/>
                <w:b/>
                <w:bCs/>
                <w:sz w:val="22"/>
                <w:szCs w:val="22"/>
                <w:rtl/>
              </w:rPr>
              <w:t xml:space="preserve"> בלבד</w:t>
            </w:r>
            <w:r w:rsidRPr="00D42C19">
              <w:rPr>
                <w:b/>
                <w:bCs/>
                <w:sz w:val="22"/>
                <w:szCs w:val="22"/>
                <w:rtl/>
              </w:rPr>
              <w:t xml:space="preserve"> – </w:t>
            </w:r>
            <w:r w:rsidRPr="00D42C19">
              <w:rPr>
                <w:b/>
                <w:bCs/>
                <w:sz w:val="22"/>
                <w:szCs w:val="22"/>
              </w:rPr>
              <w:t>System, DBA</w:t>
            </w:r>
            <w:r w:rsidRPr="00D42C19">
              <w:rPr>
                <w:b/>
                <w:bCs/>
                <w:sz w:val="22"/>
                <w:szCs w:val="22"/>
                <w:rtl/>
              </w:rPr>
              <w:t xml:space="preserve"> לתגובה תוך שעה</w:t>
            </w:r>
          </w:p>
        </w:tc>
      </w:tr>
      <w:tr w:rsidR="00163846" w:rsidRPr="003547F0" w14:paraId="63360518" w14:textId="77777777" w:rsidTr="00801472">
        <w:tc>
          <w:tcPr>
            <w:tcW w:w="1741" w:type="dxa"/>
          </w:tcPr>
          <w:p w14:paraId="70CA6CF6" w14:textId="77777777" w:rsidR="00163846" w:rsidRPr="003547F0" w:rsidRDefault="00163846" w:rsidP="00221A14">
            <w:pPr>
              <w:pStyle w:val="TableNormal"/>
              <w:jc w:val="center"/>
              <w:rPr>
                <w:sz w:val="22"/>
                <w:szCs w:val="22"/>
                <w:rtl/>
              </w:rPr>
            </w:pPr>
            <w:r w:rsidRPr="003547F0">
              <w:rPr>
                <w:rFonts w:hint="cs"/>
                <w:sz w:val="22"/>
                <w:szCs w:val="22"/>
                <w:rtl/>
              </w:rPr>
              <w:t xml:space="preserve">ו', ערבי חג, </w:t>
            </w:r>
            <w:r w:rsidR="00221A14">
              <w:rPr>
                <w:rFonts w:hint="cs"/>
                <w:sz w:val="22"/>
                <w:szCs w:val="22"/>
                <w:rtl/>
              </w:rPr>
              <w:t>חוה"מ</w:t>
            </w:r>
          </w:p>
        </w:tc>
        <w:tc>
          <w:tcPr>
            <w:tcW w:w="2029" w:type="dxa"/>
          </w:tcPr>
          <w:p w14:paraId="20C31141" w14:textId="77777777" w:rsidR="00163846" w:rsidRPr="003547F0" w:rsidRDefault="00163846" w:rsidP="00801472">
            <w:pPr>
              <w:pStyle w:val="TableNormal"/>
              <w:jc w:val="center"/>
              <w:rPr>
                <w:sz w:val="22"/>
                <w:szCs w:val="22"/>
                <w:rtl/>
              </w:rPr>
            </w:pPr>
            <w:r w:rsidRPr="003547F0">
              <w:rPr>
                <w:rFonts w:hint="cs"/>
                <w:sz w:val="22"/>
                <w:szCs w:val="22"/>
                <w:rtl/>
              </w:rPr>
              <w:t>---</w:t>
            </w:r>
          </w:p>
        </w:tc>
        <w:tc>
          <w:tcPr>
            <w:tcW w:w="5319" w:type="dxa"/>
          </w:tcPr>
          <w:p w14:paraId="7679B610" w14:textId="77777777" w:rsidR="00163846" w:rsidRDefault="00163846" w:rsidP="00295FCD">
            <w:pPr>
              <w:pStyle w:val="TableNormal"/>
              <w:numPr>
                <w:ilvl w:val="0"/>
                <w:numId w:val="207"/>
              </w:numPr>
              <w:ind w:left="227" w:hanging="227"/>
              <w:rPr>
                <w:sz w:val="22"/>
                <w:szCs w:val="22"/>
              </w:rPr>
            </w:pPr>
            <w:r w:rsidRPr="003547F0">
              <w:rPr>
                <w:rFonts w:hint="cs"/>
                <w:sz w:val="22"/>
                <w:szCs w:val="22"/>
                <w:rtl/>
              </w:rPr>
              <w:t>אין שירות במוקד התמיכה ובמערך הטכנאים</w:t>
            </w:r>
          </w:p>
          <w:p w14:paraId="364A80A5" w14:textId="77777777" w:rsidR="00221A14" w:rsidRPr="00D42C19" w:rsidRDefault="00221A14" w:rsidP="00295FCD">
            <w:pPr>
              <w:pStyle w:val="TableNormal"/>
              <w:numPr>
                <w:ilvl w:val="0"/>
                <w:numId w:val="207"/>
              </w:numPr>
              <w:ind w:left="227" w:hanging="227"/>
              <w:rPr>
                <w:b/>
                <w:bCs/>
                <w:sz w:val="22"/>
                <w:szCs w:val="22"/>
                <w:rtl/>
              </w:rPr>
            </w:pPr>
            <w:r w:rsidRPr="00D42C19">
              <w:rPr>
                <w:rFonts w:hint="eastAsia"/>
                <w:b/>
                <w:bCs/>
                <w:sz w:val="22"/>
                <w:szCs w:val="22"/>
                <w:rtl/>
              </w:rPr>
              <w:t>נדרשים</w:t>
            </w:r>
            <w:r w:rsidRPr="00D42C19">
              <w:rPr>
                <w:b/>
                <w:bCs/>
                <w:sz w:val="22"/>
                <w:szCs w:val="22"/>
                <w:rtl/>
              </w:rPr>
              <w:t xml:space="preserve"> כוננים</w:t>
            </w:r>
            <w:r w:rsidR="00BA44F0">
              <w:rPr>
                <w:rFonts w:hint="cs"/>
                <w:b/>
                <w:bCs/>
                <w:sz w:val="22"/>
                <w:szCs w:val="22"/>
                <w:rtl/>
              </w:rPr>
              <w:t xml:space="preserve"> בלבד</w:t>
            </w:r>
            <w:r w:rsidRPr="00D42C19">
              <w:rPr>
                <w:b/>
                <w:bCs/>
                <w:sz w:val="22"/>
                <w:szCs w:val="22"/>
                <w:rtl/>
              </w:rPr>
              <w:t xml:space="preserve"> – </w:t>
            </w:r>
            <w:r w:rsidRPr="00D42C19">
              <w:rPr>
                <w:b/>
                <w:bCs/>
                <w:sz w:val="22"/>
                <w:szCs w:val="22"/>
              </w:rPr>
              <w:t>System, DBA</w:t>
            </w:r>
            <w:r w:rsidRPr="00D42C19">
              <w:rPr>
                <w:b/>
                <w:bCs/>
                <w:sz w:val="22"/>
                <w:szCs w:val="22"/>
                <w:rtl/>
              </w:rPr>
              <w:t xml:space="preserve"> לתגובה תוך שעה</w:t>
            </w:r>
          </w:p>
        </w:tc>
      </w:tr>
    </w:tbl>
    <w:p w14:paraId="2A6E4AAD" w14:textId="77777777" w:rsidR="00163846" w:rsidRDefault="00163846" w:rsidP="00295FCD">
      <w:pPr>
        <w:pStyle w:val="af0"/>
        <w:numPr>
          <w:ilvl w:val="0"/>
          <w:numId w:val="208"/>
        </w:numPr>
        <w:autoSpaceDE/>
        <w:autoSpaceDN/>
        <w:spacing w:before="240" w:after="120"/>
        <w:ind w:left="357" w:hanging="357"/>
        <w:contextualSpacing w:val="0"/>
      </w:pPr>
      <w:r>
        <w:rPr>
          <w:rFonts w:hint="cs"/>
          <w:rtl/>
        </w:rPr>
        <w:t xml:space="preserve">סיווג משתמשים </w:t>
      </w:r>
      <w:r w:rsidR="00806641">
        <w:rPr>
          <w:rFonts w:hint="cs"/>
          <w:rtl/>
        </w:rPr>
        <w:t>ו</w:t>
      </w:r>
      <w:r>
        <w:rPr>
          <w:rFonts w:hint="cs"/>
          <w:rtl/>
        </w:rPr>
        <w:t>מערכות לפי</w:t>
      </w:r>
      <w:r w:rsidRPr="00C62597">
        <w:rPr>
          <w:rFonts w:hint="cs"/>
          <w:rtl/>
        </w:rPr>
        <w:t xml:space="preserve"> </w:t>
      </w:r>
      <w:r>
        <w:rPr>
          <w:rFonts w:hint="cs"/>
          <w:rtl/>
        </w:rPr>
        <w:t>רמות קריטיות מפורט בנספח 4.5.</w:t>
      </w:r>
    </w:p>
    <w:p w14:paraId="6433AA55" w14:textId="77777777" w:rsidR="00163846" w:rsidRPr="00C62597" w:rsidRDefault="00163846" w:rsidP="00856CC3">
      <w:pPr>
        <w:pStyle w:val="af0"/>
        <w:numPr>
          <w:ilvl w:val="0"/>
          <w:numId w:val="208"/>
        </w:numPr>
        <w:autoSpaceDE/>
        <w:autoSpaceDN/>
        <w:spacing w:before="240" w:after="120"/>
        <w:ind w:left="357" w:hanging="357"/>
        <w:contextualSpacing w:val="0"/>
        <w:rPr>
          <w:rtl/>
        </w:rPr>
      </w:pPr>
      <w:r w:rsidRPr="00C62597">
        <w:rPr>
          <w:rFonts w:hint="cs"/>
          <w:rtl/>
        </w:rPr>
        <w:t>תמיכה במשתמשים מהבית</w:t>
      </w:r>
      <w:r>
        <w:rPr>
          <w:rFonts w:hint="cs"/>
          <w:rtl/>
        </w:rPr>
        <w:t xml:space="preserve"> היא בעיקרה בנושא התחברות לרשת המשרד </w:t>
      </w:r>
      <w:r w:rsidR="00E9047F">
        <w:rPr>
          <w:rFonts w:hint="cs"/>
          <w:rtl/>
        </w:rPr>
        <w:t>וסנכרון</w:t>
      </w:r>
      <w:r>
        <w:rPr>
          <w:rFonts w:hint="cs"/>
          <w:rtl/>
        </w:rPr>
        <w:t xml:space="preserve"> מכשירי </w:t>
      </w:r>
      <w:r w:rsidR="00E9047F">
        <w:rPr>
          <w:rFonts w:hint="cs"/>
          <w:rtl/>
        </w:rPr>
        <w:t>טלפון חכמים (</w:t>
      </w:r>
      <w:r w:rsidR="00E9047F">
        <w:t>Smartphone</w:t>
      </w:r>
      <w:r w:rsidR="00E9047F">
        <w:rPr>
          <w:rFonts w:hint="cs"/>
          <w:rtl/>
        </w:rPr>
        <w:t xml:space="preserve">) </w:t>
      </w:r>
      <w:r>
        <w:rPr>
          <w:rFonts w:hint="cs"/>
          <w:rtl/>
        </w:rPr>
        <w:t>ליומן המשרד. פירוט השירותים הנתמכים מהבית מוצג בנספח 4.5</w:t>
      </w:r>
    </w:p>
    <w:p w14:paraId="2D1A76C4" w14:textId="77777777" w:rsidR="00163846" w:rsidRPr="00390F45" w:rsidRDefault="00163846" w:rsidP="009616B8">
      <w:pPr>
        <w:pStyle w:val="mateor3"/>
        <w:numPr>
          <w:ilvl w:val="2"/>
          <w:numId w:val="197"/>
        </w:numPr>
        <w:ind w:left="1020" w:hanging="993"/>
        <w:rPr>
          <w:rtl/>
        </w:rPr>
      </w:pPr>
      <w:bookmarkStart w:id="2402" w:name="_Toc452288444"/>
      <w:bookmarkStart w:id="2403" w:name="_Toc512200229"/>
      <w:r>
        <w:rPr>
          <w:rFonts w:hint="cs"/>
          <w:rtl/>
        </w:rPr>
        <w:t>מדדי רמת השירות</w:t>
      </w:r>
      <w:bookmarkEnd w:id="2402"/>
      <w:bookmarkEnd w:id="2403"/>
    </w:p>
    <w:p w14:paraId="6B4B08A7" w14:textId="77777777" w:rsidR="00DB3EE6" w:rsidRPr="00C62597" w:rsidRDefault="00671D53" w:rsidP="00671D53">
      <w:pPr>
        <w:rPr>
          <w:rtl/>
        </w:rPr>
      </w:pPr>
      <w:r>
        <w:rPr>
          <w:rFonts w:hint="cs"/>
          <w:rtl/>
        </w:rPr>
        <w:t>סעיף זה</w:t>
      </w:r>
      <w:r w:rsidR="00163846">
        <w:rPr>
          <w:rFonts w:hint="cs"/>
          <w:rtl/>
        </w:rPr>
        <w:t xml:space="preserve"> מציג את מדדי רמת השירות (</w:t>
      </w:r>
      <w:r w:rsidR="00163846">
        <w:t>SLA</w:t>
      </w:r>
      <w:r w:rsidR="00163846">
        <w:rPr>
          <w:rFonts w:hint="cs"/>
          <w:rtl/>
        </w:rPr>
        <w:t>)</w:t>
      </w:r>
      <w:r>
        <w:rPr>
          <w:rFonts w:hint="cs"/>
          <w:rtl/>
        </w:rPr>
        <w:t xml:space="preserve"> הנדרשים מהספק בהתקשרות זו</w:t>
      </w:r>
      <w:r w:rsidR="00163846">
        <w:rPr>
          <w:rFonts w:hint="cs"/>
          <w:rtl/>
        </w:rPr>
        <w:t xml:space="preserve">, פירוט </w:t>
      </w:r>
      <w:r>
        <w:rPr>
          <w:rFonts w:hint="cs"/>
          <w:rtl/>
        </w:rPr>
        <w:t xml:space="preserve">והרחבה </w:t>
      </w:r>
      <w:r w:rsidR="00163846">
        <w:rPr>
          <w:rFonts w:hint="cs"/>
          <w:rtl/>
        </w:rPr>
        <w:t>מופיע</w:t>
      </w:r>
      <w:r>
        <w:rPr>
          <w:rFonts w:hint="cs"/>
          <w:rtl/>
        </w:rPr>
        <w:t>ים</w:t>
      </w:r>
      <w:r w:rsidR="00163846">
        <w:rPr>
          <w:rFonts w:hint="cs"/>
          <w:rtl/>
        </w:rPr>
        <w:t xml:space="preserve"> בנספח 4.5</w:t>
      </w:r>
      <w:r>
        <w:rPr>
          <w:rFonts w:hint="cs"/>
          <w:rtl/>
        </w:rPr>
        <w:t xml:space="preserve"> להלן (</w:t>
      </w:r>
      <w:r>
        <w:t>SLA</w:t>
      </w:r>
      <w:r>
        <w:rPr>
          <w:rFonts w:hint="cs"/>
          <w:rtl/>
        </w:rPr>
        <w:t>)</w:t>
      </w:r>
      <w:r w:rsidR="00163846">
        <w:rPr>
          <w:rFonts w:hint="cs"/>
          <w:rtl/>
        </w:rPr>
        <w:t>.</w:t>
      </w:r>
    </w:p>
    <w:p w14:paraId="3897EB80" w14:textId="77777777" w:rsidR="00163846" w:rsidRPr="00A82CD9" w:rsidRDefault="00163846" w:rsidP="009616B8">
      <w:pPr>
        <w:pStyle w:val="mateor4"/>
        <w:numPr>
          <w:ilvl w:val="3"/>
          <w:numId w:val="197"/>
        </w:numPr>
        <w:ind w:left="1077" w:hanging="1077"/>
        <w:rPr>
          <w:rtl/>
        </w:rPr>
      </w:pPr>
      <w:bookmarkStart w:id="2404" w:name="_Toc443500861"/>
      <w:r w:rsidRPr="00A82CD9">
        <w:rPr>
          <w:rFonts w:hint="cs"/>
          <w:rtl/>
        </w:rPr>
        <w:t xml:space="preserve">מדד מס' </w:t>
      </w:r>
      <w:r>
        <w:rPr>
          <w:rFonts w:hint="cs"/>
          <w:rtl/>
        </w:rPr>
        <w:t>1</w:t>
      </w:r>
      <w:r w:rsidRPr="00A82CD9">
        <w:rPr>
          <w:rFonts w:hint="cs"/>
          <w:rtl/>
        </w:rPr>
        <w:t xml:space="preserve"> - התאוששות מתקלה </w:t>
      </w:r>
      <w:bookmarkEnd w:id="2404"/>
      <w:r w:rsidR="00200861">
        <w:rPr>
          <w:rFonts w:hint="cs"/>
          <w:rtl/>
        </w:rPr>
        <w:t>בעמדת קצה</w:t>
      </w:r>
    </w:p>
    <w:tbl>
      <w:tblPr>
        <w:bidiVisual/>
        <w:tblW w:w="9348" w:type="dxa"/>
        <w:tblInd w:w="2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221"/>
        <w:gridCol w:w="2127"/>
      </w:tblGrid>
      <w:tr w:rsidR="00163846" w:rsidRPr="00BD62F9" w14:paraId="41B2D89D" w14:textId="77777777" w:rsidTr="00200861">
        <w:trPr>
          <w:cantSplit/>
          <w:tblHeader/>
        </w:trPr>
        <w:tc>
          <w:tcPr>
            <w:tcW w:w="7221" w:type="dxa"/>
            <w:shd w:val="clear" w:color="auto" w:fill="E0E0E0"/>
          </w:tcPr>
          <w:p w14:paraId="373258A7" w14:textId="77777777" w:rsidR="00163846" w:rsidRPr="00BD62F9" w:rsidRDefault="00163846" w:rsidP="00801472">
            <w:pPr>
              <w:jc w:val="center"/>
              <w:rPr>
                <w:b/>
                <w:bCs/>
                <w:rtl/>
              </w:rPr>
            </w:pPr>
            <w:r w:rsidRPr="00BD62F9">
              <w:rPr>
                <w:b/>
                <w:bCs/>
                <w:rtl/>
              </w:rPr>
              <w:t>תיאור</w:t>
            </w:r>
          </w:p>
        </w:tc>
        <w:tc>
          <w:tcPr>
            <w:tcW w:w="2127" w:type="dxa"/>
            <w:shd w:val="clear" w:color="auto" w:fill="E0E0E0"/>
          </w:tcPr>
          <w:p w14:paraId="217FDFA1" w14:textId="77777777" w:rsidR="00163846" w:rsidRPr="00BD62F9" w:rsidRDefault="00163846" w:rsidP="00801472">
            <w:pPr>
              <w:jc w:val="center"/>
              <w:rPr>
                <w:b/>
                <w:bCs/>
                <w:rtl/>
              </w:rPr>
            </w:pPr>
            <w:r w:rsidRPr="00BD62F9">
              <w:rPr>
                <w:b/>
                <w:bCs/>
                <w:rtl/>
              </w:rPr>
              <w:t>מדד</w:t>
            </w:r>
          </w:p>
        </w:tc>
      </w:tr>
      <w:tr w:rsidR="00163846" w:rsidRPr="00BD62F9" w14:paraId="60C04AE2" w14:textId="77777777" w:rsidTr="00200861">
        <w:trPr>
          <w:cantSplit/>
        </w:trPr>
        <w:tc>
          <w:tcPr>
            <w:tcW w:w="7221" w:type="dxa"/>
          </w:tcPr>
          <w:p w14:paraId="052CD090" w14:textId="77777777" w:rsidR="00163846" w:rsidRPr="00BD62F9" w:rsidRDefault="00163846" w:rsidP="00801472">
            <w:pPr>
              <w:rPr>
                <w:rtl/>
              </w:rPr>
            </w:pPr>
            <w:r w:rsidRPr="00BD62F9">
              <w:rPr>
                <w:rtl/>
              </w:rPr>
              <w:t xml:space="preserve">התאוששות מתקלה </w:t>
            </w:r>
            <w:r>
              <w:rPr>
                <w:rFonts w:hint="cs"/>
                <w:rtl/>
              </w:rPr>
              <w:t>בעמדת</w:t>
            </w:r>
            <w:r>
              <w:rPr>
                <w:rtl/>
              </w:rPr>
              <w:t xml:space="preserve"> משתמ</w:t>
            </w:r>
            <w:r>
              <w:rPr>
                <w:rFonts w:hint="cs"/>
                <w:rtl/>
              </w:rPr>
              <w:t xml:space="preserve">ש </w:t>
            </w:r>
            <w:r w:rsidRPr="00BD62F9">
              <w:rPr>
                <w:rtl/>
              </w:rPr>
              <w:t>רמה א'</w:t>
            </w:r>
            <w:r>
              <w:rPr>
                <w:rFonts w:hint="cs"/>
                <w:rtl/>
              </w:rPr>
              <w:t xml:space="preserve"> </w:t>
            </w:r>
            <w:r w:rsidR="00FF0971">
              <w:rPr>
                <w:rFonts w:hint="cs"/>
                <w:rtl/>
              </w:rPr>
              <w:t xml:space="preserve">במשרד ראשי </w:t>
            </w:r>
            <w:r>
              <w:rPr>
                <w:rFonts w:hint="cs"/>
                <w:rtl/>
              </w:rPr>
              <w:t>(לרבות עמדה ניידת)</w:t>
            </w:r>
            <w:r w:rsidR="00A1202A">
              <w:rPr>
                <w:rFonts w:hint="cs"/>
                <w:rtl/>
              </w:rPr>
              <w:t xml:space="preserve"> </w:t>
            </w:r>
          </w:p>
        </w:tc>
        <w:tc>
          <w:tcPr>
            <w:tcW w:w="2127" w:type="dxa"/>
          </w:tcPr>
          <w:p w14:paraId="2349C967" w14:textId="77777777" w:rsidR="00163846" w:rsidRPr="00D43017" w:rsidRDefault="00163846" w:rsidP="00801472">
            <w:pPr>
              <w:rPr>
                <w:rtl/>
              </w:rPr>
            </w:pPr>
            <w:r w:rsidRPr="00D43017">
              <w:rPr>
                <w:rtl/>
              </w:rPr>
              <w:t>2 שעות</w:t>
            </w:r>
          </w:p>
        </w:tc>
      </w:tr>
      <w:tr w:rsidR="00163846" w:rsidRPr="00BD62F9" w14:paraId="7B0E39C3" w14:textId="77777777" w:rsidTr="00200861">
        <w:trPr>
          <w:cantSplit/>
        </w:trPr>
        <w:tc>
          <w:tcPr>
            <w:tcW w:w="7221" w:type="dxa"/>
          </w:tcPr>
          <w:p w14:paraId="4C05B178" w14:textId="77777777" w:rsidR="00163846" w:rsidRPr="00BD62F9" w:rsidRDefault="00163846" w:rsidP="009868B2">
            <w:pPr>
              <w:rPr>
                <w:rtl/>
              </w:rPr>
            </w:pPr>
            <w:r w:rsidRPr="00BD62F9">
              <w:rPr>
                <w:rtl/>
              </w:rPr>
              <w:t xml:space="preserve">התאוששות  מתקלה </w:t>
            </w:r>
            <w:r w:rsidR="00FF0971">
              <w:rPr>
                <w:rtl/>
              </w:rPr>
              <w:t>משתמ</w:t>
            </w:r>
            <w:r w:rsidR="00FF0971">
              <w:rPr>
                <w:rFonts w:hint="cs"/>
                <w:rtl/>
              </w:rPr>
              <w:t xml:space="preserve">ש </w:t>
            </w:r>
            <w:r w:rsidR="00FF0971" w:rsidRPr="00BD62F9">
              <w:rPr>
                <w:rtl/>
              </w:rPr>
              <w:t>רמה א'</w:t>
            </w:r>
            <w:r w:rsidR="00FF0971">
              <w:rPr>
                <w:rFonts w:hint="cs"/>
                <w:rtl/>
              </w:rPr>
              <w:t xml:space="preserve"> (לרבות עמדה ניידת) במחוזות ו</w:t>
            </w:r>
            <w:r>
              <w:rPr>
                <w:rFonts w:hint="cs"/>
                <w:rtl/>
              </w:rPr>
              <w:t>בעמדת</w:t>
            </w:r>
            <w:r w:rsidRPr="00BD62F9">
              <w:rPr>
                <w:rtl/>
              </w:rPr>
              <w:t xml:space="preserve"> משתמש רמה ב'</w:t>
            </w:r>
            <w:r>
              <w:rPr>
                <w:rFonts w:hint="cs"/>
                <w:rtl/>
              </w:rPr>
              <w:t xml:space="preserve"> (לרבות עמדה ניידת)</w:t>
            </w:r>
            <w:r w:rsidR="00200861">
              <w:rPr>
                <w:rFonts w:hint="cs"/>
                <w:rtl/>
              </w:rPr>
              <w:t xml:space="preserve"> </w:t>
            </w:r>
            <w:r w:rsidR="009868B2">
              <w:rPr>
                <w:rFonts w:hint="cs"/>
                <w:rtl/>
              </w:rPr>
              <w:t>במשרד הראשי בירושלים</w:t>
            </w:r>
          </w:p>
        </w:tc>
        <w:tc>
          <w:tcPr>
            <w:tcW w:w="2127" w:type="dxa"/>
          </w:tcPr>
          <w:p w14:paraId="11761B9E" w14:textId="77777777" w:rsidR="00163846" w:rsidRPr="00D43017" w:rsidRDefault="00163846" w:rsidP="00801472">
            <w:pPr>
              <w:rPr>
                <w:rtl/>
              </w:rPr>
            </w:pPr>
            <w:r w:rsidRPr="00D43017">
              <w:rPr>
                <w:rtl/>
              </w:rPr>
              <w:t>4 שעות</w:t>
            </w:r>
          </w:p>
        </w:tc>
      </w:tr>
      <w:tr w:rsidR="00200861" w:rsidRPr="00BD62F9" w14:paraId="7BDA458E" w14:textId="77777777" w:rsidTr="00200861">
        <w:trPr>
          <w:cantSplit/>
        </w:trPr>
        <w:tc>
          <w:tcPr>
            <w:tcW w:w="7221" w:type="dxa"/>
          </w:tcPr>
          <w:p w14:paraId="6BCAE4F9" w14:textId="77777777" w:rsidR="00200861" w:rsidRPr="00BD62F9" w:rsidRDefault="00200861" w:rsidP="009868B2">
            <w:pPr>
              <w:rPr>
                <w:rtl/>
              </w:rPr>
            </w:pPr>
            <w:r>
              <w:rPr>
                <w:rFonts w:hint="cs"/>
                <w:rtl/>
              </w:rPr>
              <w:t xml:space="preserve">התאוששות מתקלה בעמדת משתמש </w:t>
            </w:r>
            <w:r w:rsidR="00A711A3">
              <w:rPr>
                <w:rFonts w:hint="cs"/>
                <w:rtl/>
              </w:rPr>
              <w:t xml:space="preserve">רמה ב' </w:t>
            </w:r>
            <w:r w:rsidR="009868B2">
              <w:rPr>
                <w:rFonts w:hint="cs"/>
                <w:rtl/>
              </w:rPr>
              <w:t>בכל יתר האתרים</w:t>
            </w:r>
            <w:r>
              <w:rPr>
                <w:rFonts w:hint="cs"/>
                <w:rtl/>
              </w:rPr>
              <w:t xml:space="preserve"> </w:t>
            </w:r>
          </w:p>
        </w:tc>
        <w:tc>
          <w:tcPr>
            <w:tcW w:w="2127" w:type="dxa"/>
          </w:tcPr>
          <w:p w14:paraId="61BF1D77" w14:textId="77777777" w:rsidR="00200861" w:rsidRPr="00D43017" w:rsidRDefault="00200861" w:rsidP="00801472">
            <w:pPr>
              <w:rPr>
                <w:rtl/>
              </w:rPr>
            </w:pPr>
            <w:r>
              <w:rPr>
                <w:rFonts w:hint="cs"/>
                <w:rtl/>
              </w:rPr>
              <w:t>6 שעות</w:t>
            </w:r>
          </w:p>
        </w:tc>
      </w:tr>
      <w:tr w:rsidR="00163846" w:rsidRPr="00BD62F9" w14:paraId="1DC28845" w14:textId="77777777" w:rsidTr="00200861">
        <w:trPr>
          <w:cantSplit/>
        </w:trPr>
        <w:tc>
          <w:tcPr>
            <w:tcW w:w="7221" w:type="dxa"/>
          </w:tcPr>
          <w:p w14:paraId="7FAB44EE" w14:textId="77777777" w:rsidR="00163846" w:rsidRPr="00BD62F9" w:rsidRDefault="00163846" w:rsidP="00801472">
            <w:pPr>
              <w:rPr>
                <w:rtl/>
              </w:rPr>
            </w:pPr>
            <w:r w:rsidRPr="00BD62F9">
              <w:rPr>
                <w:rtl/>
              </w:rPr>
              <w:t>תיקון מלא של תקלה שנמצא לה פתרון עוקף (לרבות אך לא רק פתרון אפליקטיבי זמני או ציוד חליפי)</w:t>
            </w:r>
          </w:p>
        </w:tc>
        <w:tc>
          <w:tcPr>
            <w:tcW w:w="2127" w:type="dxa"/>
          </w:tcPr>
          <w:p w14:paraId="68805179" w14:textId="77777777" w:rsidR="00163846" w:rsidRPr="00BD62F9" w:rsidRDefault="00163846" w:rsidP="00801472">
            <w:pPr>
              <w:rPr>
                <w:rtl/>
              </w:rPr>
            </w:pPr>
            <w:r w:rsidRPr="00BD62F9">
              <w:rPr>
                <w:rtl/>
              </w:rPr>
              <w:t>10 ימי עבודה</w:t>
            </w:r>
          </w:p>
        </w:tc>
      </w:tr>
    </w:tbl>
    <w:p w14:paraId="4AF27577" w14:textId="77777777" w:rsidR="00163846" w:rsidRDefault="00163846" w:rsidP="00163846">
      <w:pPr>
        <w:spacing w:before="240"/>
        <w:rPr>
          <w:rtl/>
        </w:rPr>
      </w:pPr>
      <w:r w:rsidRPr="00BD62F9">
        <w:rPr>
          <w:rtl/>
        </w:rPr>
        <w:t>הערות:</w:t>
      </w:r>
    </w:p>
    <w:p w14:paraId="52912B20" w14:textId="77777777" w:rsidR="00B2019F" w:rsidRPr="00BD62F9" w:rsidRDefault="00B2019F" w:rsidP="00DB3EE6">
      <w:pPr>
        <w:pStyle w:val="af0"/>
        <w:numPr>
          <w:ilvl w:val="0"/>
          <w:numId w:val="209"/>
        </w:numPr>
        <w:autoSpaceDE/>
        <w:autoSpaceDN/>
        <w:spacing w:after="120"/>
        <w:ind w:left="509"/>
        <w:contextualSpacing w:val="0"/>
        <w:rPr>
          <w:rtl/>
        </w:rPr>
      </w:pPr>
      <w:r>
        <w:rPr>
          <w:rFonts w:hint="cs"/>
          <w:rtl/>
        </w:rPr>
        <w:t xml:space="preserve">עמדת משתמש מתייחסת הן לתחנת עבודה והן למחשב נייד. ההגדרה </w:t>
      </w:r>
      <w:r w:rsidR="00DB3EE6">
        <w:rPr>
          <w:rFonts w:hint="cs"/>
          <w:rtl/>
        </w:rPr>
        <w:t xml:space="preserve">המפורטת </w:t>
      </w:r>
      <w:r>
        <w:rPr>
          <w:rFonts w:hint="cs"/>
          <w:rtl/>
        </w:rPr>
        <w:t xml:space="preserve">של עמדת משתמש ו/או מחשב נייד מוגדרת </w:t>
      </w:r>
      <w:hyperlink w:anchor="נספח45סעיף4" w:history="1">
        <w:r w:rsidR="00DB3EE6" w:rsidRPr="00DB3EE6">
          <w:rPr>
            <w:rStyle w:val="Hyperlink"/>
            <w:rFonts w:hint="cs"/>
            <w:rtl/>
          </w:rPr>
          <w:t xml:space="preserve">בנספח 4.5 </w:t>
        </w:r>
        <w:r w:rsidR="00DB3EE6" w:rsidRPr="00DB3EE6">
          <w:rPr>
            <w:rStyle w:val="Hyperlink"/>
            <w:rtl/>
          </w:rPr>
          <w:t>–</w:t>
        </w:r>
        <w:r w:rsidR="00DB3EE6" w:rsidRPr="00DB3EE6">
          <w:rPr>
            <w:rStyle w:val="Hyperlink"/>
            <w:rFonts w:hint="cs"/>
            <w:rtl/>
          </w:rPr>
          <w:t xml:space="preserve"> הסכם רמת שירות (</w:t>
        </w:r>
        <w:r w:rsidR="00DB3EE6" w:rsidRPr="00DB3EE6">
          <w:rPr>
            <w:rStyle w:val="Hyperlink"/>
            <w:rFonts w:hint="cs"/>
          </w:rPr>
          <w:t>SLA</w:t>
        </w:r>
        <w:r w:rsidR="00DB3EE6" w:rsidRPr="00DB3EE6">
          <w:rPr>
            <w:rStyle w:val="Hyperlink"/>
            <w:rFonts w:hint="cs"/>
            <w:rtl/>
          </w:rPr>
          <w:t xml:space="preserve">) </w:t>
        </w:r>
        <w:r w:rsidRPr="00DB3EE6">
          <w:rPr>
            <w:rStyle w:val="Hyperlink"/>
            <w:rFonts w:hint="cs"/>
            <w:rtl/>
          </w:rPr>
          <w:t xml:space="preserve">בסעיף </w:t>
        </w:r>
        <w:r w:rsidR="00DB3EE6" w:rsidRPr="00DB3EE6">
          <w:rPr>
            <w:rStyle w:val="Hyperlink"/>
          </w:rPr>
          <w:t>4</w:t>
        </w:r>
      </w:hyperlink>
      <w:r>
        <w:rPr>
          <w:rFonts w:hint="cs"/>
          <w:rtl/>
        </w:rPr>
        <w:t xml:space="preserve"> וכוללת, בין השאר</w:t>
      </w:r>
      <w:r w:rsidR="00DB3EE6">
        <w:rPr>
          <w:rFonts w:hint="cs"/>
          <w:rtl/>
        </w:rPr>
        <w:t>,</w:t>
      </w:r>
      <w:r>
        <w:rPr>
          <w:rFonts w:hint="cs"/>
          <w:rtl/>
        </w:rPr>
        <w:t xml:space="preserve"> את כל ציוד הקצה </w:t>
      </w:r>
      <w:r w:rsidR="00DB3EE6">
        <w:rPr>
          <w:rFonts w:hint="cs"/>
          <w:rtl/>
        </w:rPr>
        <w:t>המחובר לעמדה ואת הכבילה.</w:t>
      </w:r>
    </w:p>
    <w:p w14:paraId="26303CC0" w14:textId="77777777" w:rsidR="00163846" w:rsidRPr="00BD62F9" w:rsidRDefault="00163846" w:rsidP="00295FCD">
      <w:pPr>
        <w:pStyle w:val="af0"/>
        <w:numPr>
          <w:ilvl w:val="0"/>
          <w:numId w:val="209"/>
        </w:numPr>
        <w:autoSpaceDE/>
        <w:autoSpaceDN/>
        <w:spacing w:after="120"/>
        <w:ind w:left="509"/>
        <w:contextualSpacing w:val="0"/>
      </w:pPr>
      <w:r w:rsidRPr="00BD62F9">
        <w:rPr>
          <w:rtl/>
        </w:rPr>
        <w:t>התאוששות מתקלה מוגדר כפתרון תקלה ו/או  תיקון ו/או החלפת ציוד ו/או מציאת פתרון עוקף תקלה אשר מאפשר למשתמש לשוב ולפעול באופן תקין ומלא.</w:t>
      </w:r>
    </w:p>
    <w:p w14:paraId="2397483A" w14:textId="77777777" w:rsidR="00163846" w:rsidRDefault="00163846" w:rsidP="00295FCD">
      <w:pPr>
        <w:pStyle w:val="af0"/>
        <w:numPr>
          <w:ilvl w:val="0"/>
          <w:numId w:val="209"/>
        </w:numPr>
        <w:autoSpaceDE/>
        <w:autoSpaceDN/>
        <w:spacing w:after="120"/>
        <w:ind w:left="509"/>
        <w:contextualSpacing w:val="0"/>
      </w:pPr>
      <w:r w:rsidRPr="00BD62F9">
        <w:rPr>
          <w:rtl/>
        </w:rPr>
        <w:t xml:space="preserve">החלפת טונר במדפסת </w:t>
      </w:r>
      <w:r>
        <w:rPr>
          <w:rFonts w:hint="cs"/>
          <w:rtl/>
        </w:rPr>
        <w:t xml:space="preserve">אישית </w:t>
      </w:r>
      <w:r w:rsidRPr="00BD62F9">
        <w:rPr>
          <w:rtl/>
        </w:rPr>
        <w:t>תחשב כתקלה ברמת המשתמש העושה בה שימוש. במקרה של מדפסת מחלקתית תיקבע רמת הטיפול בהתאם לרמה הגבוהה ביותר של המשתמש בה.</w:t>
      </w:r>
    </w:p>
    <w:p w14:paraId="7DBA8E91" w14:textId="77777777" w:rsidR="0072543D" w:rsidRDefault="0072543D" w:rsidP="0072543D">
      <w:pPr>
        <w:pStyle w:val="af0"/>
        <w:numPr>
          <w:ilvl w:val="0"/>
          <w:numId w:val="209"/>
        </w:numPr>
        <w:autoSpaceDE/>
        <w:autoSpaceDN/>
        <w:spacing w:after="120"/>
        <w:ind w:left="509"/>
        <w:contextualSpacing w:val="0"/>
      </w:pPr>
      <w:r>
        <w:rPr>
          <w:rFonts w:hint="cs"/>
          <w:rtl/>
        </w:rPr>
        <w:t>עבור משתמש רמה א' התיקון ייעשה ברצף גם מחוץ לשעות העבודה.</w:t>
      </w:r>
    </w:p>
    <w:p w14:paraId="78FC4509" w14:textId="77777777" w:rsidR="0072543D" w:rsidRDefault="0072543D" w:rsidP="0072543D">
      <w:pPr>
        <w:pStyle w:val="af0"/>
        <w:numPr>
          <w:ilvl w:val="0"/>
          <w:numId w:val="209"/>
        </w:numPr>
        <w:autoSpaceDE/>
        <w:autoSpaceDN/>
        <w:spacing w:after="120"/>
        <w:ind w:left="509"/>
        <w:contextualSpacing w:val="0"/>
      </w:pPr>
      <w:r>
        <w:rPr>
          <w:rFonts w:hint="cs"/>
          <w:rtl/>
        </w:rPr>
        <w:t xml:space="preserve">עבור משתמש רמה ב' תיקון שהחל לא יופסק. תקלה שדווחה בסוף יום העבודה וטרם טופלה תטופל ביום העבודה שלאחר מכן כל עוד זמן הטיפול במהלך שעות העבודה לא חורג מה </w:t>
      </w:r>
      <w:r>
        <w:t>SLA</w:t>
      </w:r>
      <w:r>
        <w:rPr>
          <w:rFonts w:hint="cs"/>
          <w:rtl/>
        </w:rPr>
        <w:t xml:space="preserve"> (לדוגמה סיום הטיפול בתקלה שדווחה בשעה 18:00 יהיה עד לשעה 11:30 ביום העבודה שלאחר מכן).</w:t>
      </w:r>
    </w:p>
    <w:p w14:paraId="00F16DEC" w14:textId="77777777" w:rsidR="00163846" w:rsidRDefault="00163846" w:rsidP="009616B8">
      <w:pPr>
        <w:pStyle w:val="mateor4"/>
        <w:numPr>
          <w:ilvl w:val="3"/>
          <w:numId w:val="197"/>
        </w:numPr>
        <w:ind w:left="1077" w:hanging="1077"/>
        <w:rPr>
          <w:rtl/>
        </w:rPr>
      </w:pPr>
      <w:r>
        <w:rPr>
          <w:rFonts w:hint="cs"/>
          <w:rtl/>
        </w:rPr>
        <w:t xml:space="preserve">מדד 2 </w:t>
      </w:r>
      <w:r>
        <w:rPr>
          <w:rtl/>
        </w:rPr>
        <w:t>–</w:t>
      </w:r>
      <w:r>
        <w:rPr>
          <w:rFonts w:hint="cs"/>
          <w:rtl/>
        </w:rPr>
        <w:t xml:space="preserve"> התאוששות מתקלה </w:t>
      </w:r>
      <w:r w:rsidR="00200861">
        <w:rPr>
          <w:rFonts w:hint="cs"/>
          <w:rtl/>
        </w:rPr>
        <w:t>בחומרה מרכזית/תשתית מרכזית</w:t>
      </w:r>
    </w:p>
    <w:tbl>
      <w:tblPr>
        <w:bidiVisual/>
        <w:tblW w:w="9214" w:type="dxa"/>
        <w:tblInd w:w="1002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5245"/>
        <w:gridCol w:w="3969"/>
      </w:tblGrid>
      <w:tr w:rsidR="00163846" w:rsidRPr="00BD62F9" w14:paraId="69CAB6A5" w14:textId="77777777" w:rsidTr="00200861">
        <w:trPr>
          <w:tblHeader/>
        </w:trPr>
        <w:tc>
          <w:tcPr>
            <w:tcW w:w="5245" w:type="dxa"/>
            <w:shd w:val="clear" w:color="auto" w:fill="E0E0E0"/>
          </w:tcPr>
          <w:p w14:paraId="4912AFC1" w14:textId="77777777" w:rsidR="00163846" w:rsidRPr="00BD62F9" w:rsidRDefault="00163846" w:rsidP="00801472">
            <w:pPr>
              <w:jc w:val="center"/>
              <w:rPr>
                <w:b/>
                <w:bCs/>
                <w:rtl/>
              </w:rPr>
            </w:pPr>
            <w:r w:rsidRPr="00BD62F9">
              <w:rPr>
                <w:b/>
                <w:bCs/>
                <w:rtl/>
              </w:rPr>
              <w:t xml:space="preserve">תיאור </w:t>
            </w:r>
          </w:p>
        </w:tc>
        <w:tc>
          <w:tcPr>
            <w:tcW w:w="3969" w:type="dxa"/>
            <w:shd w:val="clear" w:color="auto" w:fill="E0E0E0"/>
          </w:tcPr>
          <w:p w14:paraId="6CED61B8" w14:textId="77777777" w:rsidR="00163846" w:rsidRPr="00BD62F9" w:rsidRDefault="00163846" w:rsidP="00801472">
            <w:pPr>
              <w:jc w:val="center"/>
              <w:rPr>
                <w:b/>
                <w:bCs/>
                <w:rtl/>
              </w:rPr>
            </w:pPr>
            <w:r w:rsidRPr="00BD62F9">
              <w:rPr>
                <w:b/>
                <w:bCs/>
                <w:rtl/>
              </w:rPr>
              <w:t>מדד</w:t>
            </w:r>
          </w:p>
        </w:tc>
      </w:tr>
      <w:tr w:rsidR="009F15D0" w:rsidRPr="00BD62F9" w14:paraId="0582771A" w14:textId="77777777" w:rsidTr="00200861">
        <w:tc>
          <w:tcPr>
            <w:tcW w:w="5245" w:type="dxa"/>
          </w:tcPr>
          <w:p w14:paraId="20CDB9E0" w14:textId="77777777" w:rsidR="009F15D0" w:rsidRPr="00BD62F9" w:rsidRDefault="009F15D0" w:rsidP="009F15D0">
            <w:pPr>
              <w:rPr>
                <w:rtl/>
              </w:rPr>
            </w:pPr>
            <w:r>
              <w:rPr>
                <w:rFonts w:hint="cs"/>
                <w:rtl/>
              </w:rPr>
              <w:t xml:space="preserve">תיקון </w:t>
            </w:r>
            <w:r w:rsidRPr="00432BEC">
              <w:rPr>
                <w:rFonts w:hint="cs"/>
                <w:u w:val="single"/>
                <w:rtl/>
              </w:rPr>
              <w:t>תקלה משביתה</w:t>
            </w:r>
            <w:r>
              <w:rPr>
                <w:rFonts w:hint="cs"/>
                <w:rtl/>
              </w:rPr>
              <w:t xml:space="preserve"> בחומרה/תשתית מרכזית</w:t>
            </w:r>
          </w:p>
        </w:tc>
        <w:tc>
          <w:tcPr>
            <w:tcW w:w="3969" w:type="dxa"/>
          </w:tcPr>
          <w:p w14:paraId="0F60895D" w14:textId="77777777" w:rsidR="009F15D0" w:rsidRPr="00BD62F9" w:rsidRDefault="009F15D0" w:rsidP="009F15D0">
            <w:pPr>
              <w:rPr>
                <w:rtl/>
              </w:rPr>
            </w:pPr>
            <w:r w:rsidRPr="00BD62F9">
              <w:rPr>
                <w:rtl/>
              </w:rPr>
              <w:t xml:space="preserve">חזרה לפעילות מלאה בתוך </w:t>
            </w:r>
            <w:r>
              <w:rPr>
                <w:rFonts w:hint="cs"/>
                <w:b/>
                <w:bCs/>
                <w:rtl/>
              </w:rPr>
              <w:t>4</w:t>
            </w:r>
            <w:r w:rsidRPr="00BD62F9">
              <w:rPr>
                <w:b/>
                <w:bCs/>
                <w:rtl/>
              </w:rPr>
              <w:t xml:space="preserve"> שעות</w:t>
            </w:r>
          </w:p>
        </w:tc>
      </w:tr>
      <w:tr w:rsidR="009F15D0" w:rsidRPr="00BD62F9" w14:paraId="736CA521" w14:textId="77777777" w:rsidTr="00200861">
        <w:tc>
          <w:tcPr>
            <w:tcW w:w="5245" w:type="dxa"/>
          </w:tcPr>
          <w:p w14:paraId="791FCA67" w14:textId="77777777" w:rsidR="009F15D0" w:rsidRPr="00BD62F9" w:rsidRDefault="009F15D0" w:rsidP="009F15D0">
            <w:pPr>
              <w:rPr>
                <w:rtl/>
              </w:rPr>
            </w:pPr>
            <w:r w:rsidRPr="00BD62F9">
              <w:rPr>
                <w:rtl/>
              </w:rPr>
              <w:t xml:space="preserve">תיקון תקלה </w:t>
            </w:r>
            <w:r w:rsidR="0072543D">
              <w:rPr>
                <w:rFonts w:hint="cs"/>
                <w:rtl/>
              </w:rPr>
              <w:t xml:space="preserve">שאינה משביתה </w:t>
            </w:r>
            <w:r>
              <w:rPr>
                <w:rFonts w:hint="cs"/>
                <w:rtl/>
              </w:rPr>
              <w:t xml:space="preserve">בחומרה מרכזית/תשתית מרכזית </w:t>
            </w:r>
            <w:r w:rsidRPr="00200861">
              <w:rPr>
                <w:rFonts w:hint="cs"/>
                <w:u w:val="single"/>
                <w:rtl/>
              </w:rPr>
              <w:t xml:space="preserve">במתקן המחשוב המרכזי </w:t>
            </w:r>
            <w:r>
              <w:rPr>
                <w:rFonts w:hint="cs"/>
                <w:rtl/>
              </w:rPr>
              <w:t>כולל ירידת ביצועים במערכות היישום של המשרד</w:t>
            </w:r>
          </w:p>
        </w:tc>
        <w:tc>
          <w:tcPr>
            <w:tcW w:w="3969" w:type="dxa"/>
          </w:tcPr>
          <w:p w14:paraId="53A4C6D4" w14:textId="77777777" w:rsidR="009F15D0" w:rsidRPr="00BD62F9" w:rsidRDefault="009F15D0" w:rsidP="009F15D0">
            <w:pPr>
              <w:rPr>
                <w:rtl/>
              </w:rPr>
            </w:pPr>
            <w:r w:rsidRPr="00BD62F9">
              <w:rPr>
                <w:rtl/>
              </w:rPr>
              <w:t xml:space="preserve">חזרה לפעילות מלאה בתוך </w:t>
            </w:r>
            <w:r>
              <w:rPr>
                <w:rFonts w:hint="cs"/>
                <w:b/>
                <w:bCs/>
                <w:rtl/>
              </w:rPr>
              <w:t>6</w:t>
            </w:r>
            <w:r w:rsidRPr="00BD62F9">
              <w:rPr>
                <w:b/>
                <w:bCs/>
                <w:rtl/>
              </w:rPr>
              <w:t xml:space="preserve"> שעות</w:t>
            </w:r>
          </w:p>
        </w:tc>
      </w:tr>
      <w:tr w:rsidR="009F15D0" w:rsidRPr="00BD62F9" w14:paraId="6E735550" w14:textId="77777777" w:rsidTr="00200861">
        <w:tc>
          <w:tcPr>
            <w:tcW w:w="5245" w:type="dxa"/>
          </w:tcPr>
          <w:p w14:paraId="2A07D555" w14:textId="77777777" w:rsidR="009F15D0" w:rsidRPr="00BD62F9" w:rsidRDefault="009F15D0" w:rsidP="009F15D0">
            <w:pPr>
              <w:rPr>
                <w:rtl/>
              </w:rPr>
            </w:pPr>
            <w:r w:rsidRPr="00BD62F9">
              <w:rPr>
                <w:rtl/>
              </w:rPr>
              <w:t xml:space="preserve">תיקון תקלה </w:t>
            </w:r>
            <w:r>
              <w:rPr>
                <w:rFonts w:hint="cs"/>
                <w:rtl/>
              </w:rPr>
              <w:t xml:space="preserve">בחומרה מרכזית/תשתית מרכזית </w:t>
            </w:r>
            <w:r w:rsidRPr="00200861">
              <w:rPr>
                <w:rFonts w:hint="cs"/>
                <w:u w:val="single"/>
                <w:rtl/>
              </w:rPr>
              <w:t>באתר קצה</w:t>
            </w:r>
            <w:r>
              <w:rPr>
                <w:rFonts w:hint="cs"/>
                <w:rtl/>
              </w:rPr>
              <w:t xml:space="preserve"> </w:t>
            </w:r>
            <w:r>
              <w:rPr>
                <w:rFonts w:hint="cs"/>
                <w:color w:val="000000"/>
                <w:rtl/>
              </w:rPr>
              <w:t>(כגון: שרת, נתב, מתג)</w:t>
            </w:r>
          </w:p>
        </w:tc>
        <w:tc>
          <w:tcPr>
            <w:tcW w:w="3969" w:type="dxa"/>
          </w:tcPr>
          <w:p w14:paraId="098FD88D" w14:textId="77777777" w:rsidR="009F15D0" w:rsidRPr="00BD62F9" w:rsidRDefault="009F15D0" w:rsidP="009F15D0">
            <w:pPr>
              <w:rPr>
                <w:rtl/>
              </w:rPr>
            </w:pPr>
            <w:r w:rsidRPr="00BD62F9">
              <w:rPr>
                <w:rtl/>
              </w:rPr>
              <w:t xml:space="preserve">חזרה לפעילות מלאה בתוך </w:t>
            </w:r>
            <w:r>
              <w:rPr>
                <w:rFonts w:hint="cs"/>
                <w:b/>
                <w:bCs/>
                <w:rtl/>
              </w:rPr>
              <w:t>8</w:t>
            </w:r>
            <w:r w:rsidRPr="00BD62F9">
              <w:rPr>
                <w:b/>
                <w:bCs/>
                <w:rtl/>
              </w:rPr>
              <w:t xml:space="preserve"> שעות</w:t>
            </w:r>
          </w:p>
        </w:tc>
      </w:tr>
      <w:tr w:rsidR="00163846" w:rsidRPr="00BD62F9" w14:paraId="50B91B29" w14:textId="77777777" w:rsidTr="00200861">
        <w:tc>
          <w:tcPr>
            <w:tcW w:w="5245" w:type="dxa"/>
          </w:tcPr>
          <w:p w14:paraId="599CD1D3" w14:textId="77777777" w:rsidR="00163846" w:rsidRPr="00BD62F9" w:rsidRDefault="00163846" w:rsidP="00801472">
            <w:pPr>
              <w:rPr>
                <w:rtl/>
              </w:rPr>
            </w:pPr>
            <w:r w:rsidRPr="00BD62F9">
              <w:rPr>
                <w:u w:val="single"/>
                <w:rtl/>
              </w:rPr>
              <w:t>אסון</w:t>
            </w:r>
            <w:r w:rsidRPr="00BD62F9">
              <w:rPr>
                <w:rtl/>
              </w:rPr>
              <w:t xml:space="preserve"> המחייב מעבר לאתר </w:t>
            </w:r>
            <w:r w:rsidRPr="00BD62F9">
              <w:t>DR</w:t>
            </w:r>
          </w:p>
        </w:tc>
        <w:tc>
          <w:tcPr>
            <w:tcW w:w="3969" w:type="dxa"/>
          </w:tcPr>
          <w:p w14:paraId="702A7DEA" w14:textId="77777777" w:rsidR="00163846" w:rsidRPr="00BD62F9" w:rsidRDefault="00163846" w:rsidP="00BE18E5">
            <w:pPr>
              <w:rPr>
                <w:rtl/>
              </w:rPr>
            </w:pPr>
            <w:r>
              <w:rPr>
                <w:rFonts w:hint="cs"/>
                <w:rtl/>
              </w:rPr>
              <w:t xml:space="preserve">התאוששות מאסון בהתאם ל- </w:t>
            </w:r>
            <w:r>
              <w:t>RTO</w:t>
            </w:r>
            <w:r>
              <w:rPr>
                <w:rFonts w:hint="cs"/>
                <w:rtl/>
              </w:rPr>
              <w:t xml:space="preserve"> ול-</w:t>
            </w:r>
            <w:r>
              <w:t>RPO</w:t>
            </w:r>
            <w:r>
              <w:rPr>
                <w:rFonts w:hint="cs"/>
                <w:rtl/>
              </w:rPr>
              <w:t xml:space="preserve"> המוגדרים </w:t>
            </w:r>
            <w:r w:rsidR="00BE18E5">
              <w:rPr>
                <w:rFonts w:hint="cs"/>
                <w:rtl/>
              </w:rPr>
              <w:t>בנספח 4.5</w:t>
            </w:r>
            <w:r w:rsidRPr="00BD62F9">
              <w:rPr>
                <w:rtl/>
              </w:rPr>
              <w:t>.</w:t>
            </w:r>
          </w:p>
          <w:p w14:paraId="292D7A49" w14:textId="77777777" w:rsidR="00163846" w:rsidRPr="00BD62F9" w:rsidRDefault="00163846" w:rsidP="00801472">
            <w:pPr>
              <w:rPr>
                <w:rtl/>
              </w:rPr>
            </w:pPr>
            <w:r>
              <w:rPr>
                <w:rFonts w:hint="cs"/>
                <w:rtl/>
              </w:rPr>
              <w:t>בכל מקרה מעבר ל</w:t>
            </w:r>
            <w:r w:rsidRPr="00BD62F9">
              <w:rPr>
                <w:rtl/>
              </w:rPr>
              <w:t xml:space="preserve">אתר </w:t>
            </w:r>
            <w:r w:rsidRPr="00BD62F9">
              <w:t>DR</w:t>
            </w:r>
            <w:r w:rsidRPr="00BD62F9">
              <w:rPr>
                <w:rtl/>
              </w:rPr>
              <w:t xml:space="preserve"> </w:t>
            </w:r>
            <w:r>
              <w:rPr>
                <w:rFonts w:hint="cs"/>
                <w:rtl/>
              </w:rPr>
              <w:t xml:space="preserve">וחזרה ממנו ייעשו רק לאחר הנחיית הגורם המוסמך במשרד. מדד ה- </w:t>
            </w:r>
            <w:r>
              <w:rPr>
                <w:rFonts w:hint="cs"/>
              </w:rPr>
              <w:t>SLA</w:t>
            </w:r>
            <w:r>
              <w:rPr>
                <w:rFonts w:hint="cs"/>
                <w:rtl/>
              </w:rPr>
              <w:t xml:space="preserve"> </w:t>
            </w:r>
            <w:r w:rsidR="00E9047F">
              <w:rPr>
                <w:rFonts w:hint="cs"/>
                <w:rtl/>
              </w:rPr>
              <w:t>יימד</w:t>
            </w:r>
            <w:r w:rsidR="00E9047F">
              <w:rPr>
                <w:rFonts w:hint="eastAsia"/>
                <w:rtl/>
              </w:rPr>
              <w:t>ד</w:t>
            </w:r>
            <w:r>
              <w:rPr>
                <w:rFonts w:hint="cs"/>
                <w:rtl/>
              </w:rPr>
              <w:t xml:space="preserve"> ממועד מתן הנחיה זו.</w:t>
            </w:r>
          </w:p>
        </w:tc>
      </w:tr>
      <w:tr w:rsidR="00DB3EE6" w:rsidRPr="00BD62F9" w14:paraId="0301A628" w14:textId="77777777" w:rsidTr="00200861">
        <w:tc>
          <w:tcPr>
            <w:tcW w:w="5245" w:type="dxa"/>
          </w:tcPr>
          <w:p w14:paraId="6853C929" w14:textId="77777777" w:rsidR="00DB3EE6" w:rsidRPr="00BD62F9" w:rsidRDefault="00DB3EE6" w:rsidP="00DB3EE6">
            <w:pPr>
              <w:rPr>
                <w:u w:val="single"/>
                <w:rtl/>
              </w:rPr>
            </w:pPr>
            <w:r>
              <w:rPr>
                <w:rFonts w:hint="cs"/>
                <w:rtl/>
              </w:rPr>
              <w:t xml:space="preserve">זמן מרבי מותר להשבתת אתר מרכזי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p>
        </w:tc>
        <w:tc>
          <w:tcPr>
            <w:tcW w:w="3969" w:type="dxa"/>
          </w:tcPr>
          <w:p w14:paraId="71591EDB" w14:textId="77777777" w:rsidR="00DB3EE6" w:rsidRDefault="00DB3EE6" w:rsidP="00856CC3">
            <w:pPr>
              <w:rPr>
                <w:rtl/>
              </w:rPr>
            </w:pPr>
            <w:r>
              <w:rPr>
                <w:rFonts w:hint="cs"/>
                <w:rtl/>
              </w:rPr>
              <w:t>8 שעות בשנה באופן מצטבר (זמינ</w:t>
            </w:r>
            <w:r w:rsidR="00E9047F">
              <w:rPr>
                <w:rFonts w:hint="cs"/>
                <w:rtl/>
              </w:rPr>
              <w:t>ו</w:t>
            </w:r>
            <w:r>
              <w:rPr>
                <w:rFonts w:hint="cs"/>
                <w:rtl/>
              </w:rPr>
              <w:t>ת של 99.9%)</w:t>
            </w:r>
          </w:p>
        </w:tc>
      </w:tr>
    </w:tbl>
    <w:p w14:paraId="715003E7" w14:textId="77777777" w:rsidR="00163846" w:rsidRDefault="00163846" w:rsidP="00163846">
      <w:pPr>
        <w:rPr>
          <w:rtl/>
        </w:rPr>
      </w:pPr>
    </w:p>
    <w:p w14:paraId="25B297AE" w14:textId="77777777" w:rsidR="00163846" w:rsidRDefault="00163846" w:rsidP="00B10E0F">
      <w:pPr>
        <w:pStyle w:val="mateor4"/>
        <w:numPr>
          <w:ilvl w:val="3"/>
          <w:numId w:val="197"/>
        </w:numPr>
        <w:ind w:left="1077" w:hanging="1077"/>
      </w:pPr>
      <w:r>
        <w:rPr>
          <w:rFonts w:hint="cs"/>
          <w:rtl/>
        </w:rPr>
        <w:t xml:space="preserve">מדד מס' 3 </w:t>
      </w:r>
      <w:r>
        <w:rPr>
          <w:rtl/>
        </w:rPr>
        <w:t>–</w:t>
      </w:r>
      <w:r>
        <w:rPr>
          <w:rFonts w:hint="cs"/>
          <w:rtl/>
        </w:rPr>
        <w:t xml:space="preserve"> מדדים למענה לקריאות </w:t>
      </w:r>
      <w:r w:rsidR="00B10E0F">
        <w:rPr>
          <w:rFonts w:hint="cs"/>
          <w:rtl/>
        </w:rPr>
        <w:t>המתחברים מרחוק מחוץ למשרד</w:t>
      </w:r>
      <w:r w:rsidR="002E696D">
        <w:rPr>
          <w:rFonts w:hint="cs"/>
          <w:rtl/>
        </w:rPr>
        <w:t xml:space="preserve"> </w:t>
      </w:r>
    </w:p>
    <w:p w14:paraId="4F71A1D6" w14:textId="77777777" w:rsidR="00361909" w:rsidRPr="00361909" w:rsidRDefault="00361909" w:rsidP="005B3916">
      <w:pPr>
        <w:ind w:left="311"/>
        <w:rPr>
          <w:rtl/>
        </w:rPr>
      </w:pPr>
      <w:r>
        <w:rPr>
          <w:rFonts w:hint="cs"/>
          <w:rtl/>
        </w:rPr>
        <w:t xml:space="preserve">מדד זה מתייחס לקריאות המתקבלות בין השעות </w:t>
      </w:r>
      <w:r w:rsidR="00A711A3">
        <w:rPr>
          <w:rFonts w:hint="cs"/>
          <w:rtl/>
        </w:rPr>
        <w:t>17:00</w:t>
      </w:r>
      <w:r>
        <w:rPr>
          <w:rFonts w:hint="cs"/>
          <w:rtl/>
        </w:rPr>
        <w:t xml:space="preserve"> עד 22:00.</w:t>
      </w:r>
    </w:p>
    <w:tbl>
      <w:tblPr>
        <w:tblStyle w:val="afc"/>
        <w:bidiVisual/>
        <w:tblW w:w="9214" w:type="dxa"/>
        <w:tblInd w:w="76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245"/>
        <w:gridCol w:w="3969"/>
      </w:tblGrid>
      <w:tr w:rsidR="00163846" w14:paraId="345F8472" w14:textId="77777777" w:rsidTr="00200861">
        <w:tc>
          <w:tcPr>
            <w:tcW w:w="5245" w:type="dxa"/>
            <w:shd w:val="clear" w:color="auto" w:fill="E0E0E0"/>
          </w:tcPr>
          <w:p w14:paraId="555A6E5A" w14:textId="77777777" w:rsidR="00163846" w:rsidRDefault="00163846" w:rsidP="00801472">
            <w:pPr>
              <w:autoSpaceDE/>
              <w:autoSpaceDN/>
              <w:jc w:val="center"/>
              <w:rPr>
                <w:rtl/>
              </w:rPr>
            </w:pPr>
            <w:r w:rsidRPr="00BD62F9">
              <w:rPr>
                <w:b/>
                <w:bCs/>
                <w:rtl/>
              </w:rPr>
              <w:t>תיאור</w:t>
            </w:r>
          </w:p>
        </w:tc>
        <w:tc>
          <w:tcPr>
            <w:tcW w:w="3969" w:type="dxa"/>
            <w:shd w:val="clear" w:color="auto" w:fill="E0E0E0"/>
          </w:tcPr>
          <w:p w14:paraId="094843D9" w14:textId="77777777" w:rsidR="00163846" w:rsidRDefault="00163846" w:rsidP="00801472">
            <w:pPr>
              <w:autoSpaceDE/>
              <w:autoSpaceDN/>
              <w:jc w:val="center"/>
              <w:rPr>
                <w:rtl/>
              </w:rPr>
            </w:pPr>
            <w:r w:rsidRPr="00BD62F9">
              <w:rPr>
                <w:b/>
                <w:bCs/>
                <w:rtl/>
              </w:rPr>
              <w:t>מדד</w:t>
            </w:r>
          </w:p>
        </w:tc>
      </w:tr>
      <w:tr w:rsidR="00163846" w14:paraId="77E452BD" w14:textId="77777777" w:rsidTr="00200861">
        <w:tc>
          <w:tcPr>
            <w:tcW w:w="5245" w:type="dxa"/>
          </w:tcPr>
          <w:p w14:paraId="4F68CE1F" w14:textId="77777777" w:rsidR="00163846" w:rsidRPr="002E042E" w:rsidRDefault="00163846" w:rsidP="00BC480B">
            <w:pPr>
              <w:rPr>
                <w:rtl/>
              </w:rPr>
            </w:pPr>
            <w:r>
              <w:rPr>
                <w:rFonts w:hint="cs"/>
                <w:rtl/>
              </w:rPr>
              <w:t>זמן עד מענה לשיחה</w:t>
            </w:r>
          </w:p>
        </w:tc>
        <w:tc>
          <w:tcPr>
            <w:tcW w:w="3969" w:type="dxa"/>
          </w:tcPr>
          <w:p w14:paraId="02B86AC2" w14:textId="77777777" w:rsidR="00163846" w:rsidRDefault="002E696D" w:rsidP="00801472">
            <w:pPr>
              <w:autoSpaceDE/>
              <w:autoSpaceDN/>
              <w:rPr>
                <w:rtl/>
              </w:rPr>
            </w:pPr>
            <w:r>
              <w:rPr>
                <w:rFonts w:hint="cs"/>
                <w:rtl/>
              </w:rPr>
              <w:t>120 שניות</w:t>
            </w:r>
          </w:p>
        </w:tc>
      </w:tr>
      <w:tr w:rsidR="00163846" w14:paraId="2257B8BC" w14:textId="77777777" w:rsidTr="00200861">
        <w:tc>
          <w:tcPr>
            <w:tcW w:w="5245" w:type="dxa"/>
          </w:tcPr>
          <w:p w14:paraId="0D471AB2" w14:textId="77777777" w:rsidR="00163846" w:rsidRDefault="005B3916" w:rsidP="00801472">
            <w:pPr>
              <w:autoSpaceDE/>
              <w:autoSpaceDN/>
              <w:rPr>
                <w:rtl/>
              </w:rPr>
            </w:pPr>
            <w:r>
              <w:rPr>
                <w:rFonts w:hint="cs"/>
                <w:rtl/>
              </w:rPr>
              <w:t>זמן מרבי ל</w:t>
            </w:r>
            <w:r w:rsidR="00163846">
              <w:rPr>
                <w:rFonts w:hint="cs"/>
                <w:rtl/>
              </w:rPr>
              <w:t>סיום טיפול בקריאה</w:t>
            </w:r>
            <w:r w:rsidR="00BC480B">
              <w:rPr>
                <w:rFonts w:hint="cs"/>
                <w:rtl/>
              </w:rPr>
              <w:t xml:space="preserve"> (תורן חזר אל הפונה ופתר את בעיית ההתחברות)</w:t>
            </w:r>
          </w:p>
        </w:tc>
        <w:tc>
          <w:tcPr>
            <w:tcW w:w="3969" w:type="dxa"/>
          </w:tcPr>
          <w:p w14:paraId="7BD7D6C8" w14:textId="77777777" w:rsidR="00163846" w:rsidRDefault="00163846" w:rsidP="00361909">
            <w:pPr>
              <w:autoSpaceDE/>
              <w:autoSpaceDN/>
              <w:rPr>
                <w:rtl/>
              </w:rPr>
            </w:pPr>
            <w:r w:rsidRPr="007731F2">
              <w:rPr>
                <w:rFonts w:hint="cs"/>
                <w:rtl/>
              </w:rPr>
              <w:t>בתוך שע</w:t>
            </w:r>
            <w:r>
              <w:rPr>
                <w:rFonts w:hint="cs"/>
                <w:rtl/>
              </w:rPr>
              <w:t xml:space="preserve">ה </w:t>
            </w:r>
          </w:p>
        </w:tc>
      </w:tr>
    </w:tbl>
    <w:p w14:paraId="1A56C45D" w14:textId="77777777" w:rsidR="00163846" w:rsidRDefault="00163846" w:rsidP="00163846">
      <w:pPr>
        <w:autoSpaceDE/>
        <w:autoSpaceDN/>
        <w:rPr>
          <w:rtl/>
        </w:rPr>
      </w:pPr>
    </w:p>
    <w:p w14:paraId="0DB7E2E1" w14:textId="77777777" w:rsidR="00163846" w:rsidRPr="00C21EC3" w:rsidRDefault="00163846" w:rsidP="009616B8">
      <w:pPr>
        <w:pStyle w:val="mateor4"/>
        <w:numPr>
          <w:ilvl w:val="3"/>
          <w:numId w:val="197"/>
        </w:numPr>
        <w:ind w:left="1077" w:hanging="1077"/>
        <w:rPr>
          <w:rtl/>
        </w:rPr>
      </w:pPr>
      <w:bookmarkStart w:id="2405" w:name="_Toc443500864"/>
      <w:r w:rsidRPr="00C21EC3">
        <w:rPr>
          <w:rFonts w:hint="cs"/>
          <w:rtl/>
        </w:rPr>
        <w:t xml:space="preserve">מדד מס' </w:t>
      </w:r>
      <w:r w:rsidR="00C63410">
        <w:rPr>
          <w:rFonts w:hint="cs"/>
          <w:rtl/>
        </w:rPr>
        <w:t>4</w:t>
      </w:r>
      <w:r w:rsidRPr="00C21EC3">
        <w:rPr>
          <w:rFonts w:hint="cs"/>
          <w:rtl/>
        </w:rPr>
        <w:t xml:space="preserve"> - מדדי ביצועים למוקד התמיכה</w:t>
      </w:r>
      <w:bookmarkEnd w:id="2405"/>
    </w:p>
    <w:tbl>
      <w:tblPr>
        <w:tblStyle w:val="afc"/>
        <w:bidiVisual/>
        <w:tblW w:w="9214" w:type="dxa"/>
        <w:tblInd w:w="839"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245"/>
        <w:gridCol w:w="3969"/>
      </w:tblGrid>
      <w:tr w:rsidR="00163846" w:rsidRPr="00DB6F83" w14:paraId="4A5E5756" w14:textId="77777777" w:rsidTr="005F66A4">
        <w:trPr>
          <w:cantSplit/>
          <w:tblHeader/>
        </w:trPr>
        <w:tc>
          <w:tcPr>
            <w:tcW w:w="5245" w:type="dxa"/>
            <w:tcBorders>
              <w:top w:val="double" w:sz="4" w:space="0" w:color="auto"/>
              <w:bottom w:val="double" w:sz="4" w:space="0" w:color="auto"/>
            </w:tcBorders>
            <w:shd w:val="clear" w:color="auto" w:fill="D9D9D9" w:themeFill="background1" w:themeFillShade="D9"/>
            <w:vAlign w:val="center"/>
          </w:tcPr>
          <w:p w14:paraId="628782F7" w14:textId="77777777" w:rsidR="00163846" w:rsidRPr="00DB6F83" w:rsidRDefault="00163846" w:rsidP="00801472">
            <w:pPr>
              <w:jc w:val="center"/>
              <w:rPr>
                <w:b/>
                <w:bCs/>
                <w:rtl/>
              </w:rPr>
            </w:pPr>
            <w:r>
              <w:rPr>
                <w:rFonts w:hint="cs"/>
                <w:b/>
                <w:bCs/>
                <w:rtl/>
              </w:rPr>
              <w:t>תיאור</w:t>
            </w:r>
          </w:p>
        </w:tc>
        <w:tc>
          <w:tcPr>
            <w:tcW w:w="3969" w:type="dxa"/>
            <w:tcBorders>
              <w:top w:val="double" w:sz="4" w:space="0" w:color="auto"/>
              <w:bottom w:val="double" w:sz="4" w:space="0" w:color="auto"/>
            </w:tcBorders>
            <w:shd w:val="clear" w:color="auto" w:fill="D9D9D9" w:themeFill="background1" w:themeFillShade="D9"/>
            <w:vAlign w:val="center"/>
          </w:tcPr>
          <w:p w14:paraId="03B82489" w14:textId="77777777" w:rsidR="00163846" w:rsidRPr="00DB6F83" w:rsidRDefault="00163846" w:rsidP="00801472">
            <w:pPr>
              <w:jc w:val="center"/>
              <w:rPr>
                <w:b/>
                <w:bCs/>
                <w:rtl/>
              </w:rPr>
            </w:pPr>
            <w:r>
              <w:rPr>
                <w:rFonts w:hint="cs"/>
                <w:b/>
                <w:bCs/>
                <w:rtl/>
              </w:rPr>
              <w:t>מדד</w:t>
            </w:r>
          </w:p>
        </w:tc>
      </w:tr>
      <w:tr w:rsidR="00163846" w14:paraId="210CD5BB" w14:textId="77777777" w:rsidTr="005F66A4">
        <w:trPr>
          <w:cantSplit/>
        </w:trPr>
        <w:tc>
          <w:tcPr>
            <w:tcW w:w="5245" w:type="dxa"/>
            <w:tcBorders>
              <w:top w:val="double" w:sz="4" w:space="0" w:color="auto"/>
              <w:bottom w:val="single" w:sz="4" w:space="0" w:color="auto"/>
            </w:tcBorders>
          </w:tcPr>
          <w:p w14:paraId="20496798" w14:textId="77777777" w:rsidR="00163846" w:rsidRDefault="00163846" w:rsidP="00BC480B">
            <w:pPr>
              <w:spacing w:before="120"/>
              <w:jc w:val="left"/>
              <w:rPr>
                <w:rtl/>
              </w:rPr>
            </w:pPr>
            <w:r>
              <w:rPr>
                <w:rFonts w:hint="cs"/>
                <w:rtl/>
              </w:rPr>
              <w:t xml:space="preserve">אחוז קריאות שנענו </w:t>
            </w:r>
            <w:r w:rsidR="0072543D">
              <w:rPr>
                <w:rFonts w:hint="cs"/>
                <w:rtl/>
              </w:rPr>
              <w:t xml:space="preserve">ע"י טכנאי מוקד </w:t>
            </w:r>
            <w:r>
              <w:rPr>
                <w:rFonts w:hint="cs"/>
                <w:rtl/>
              </w:rPr>
              <w:t>תוך 30 שניות (טלפון)</w:t>
            </w:r>
          </w:p>
        </w:tc>
        <w:tc>
          <w:tcPr>
            <w:tcW w:w="3969" w:type="dxa"/>
            <w:tcBorders>
              <w:top w:val="double" w:sz="4" w:space="0" w:color="auto"/>
              <w:bottom w:val="single" w:sz="4" w:space="0" w:color="auto"/>
            </w:tcBorders>
          </w:tcPr>
          <w:p w14:paraId="3B17F488" w14:textId="77777777" w:rsidR="00163846" w:rsidRDefault="00163846" w:rsidP="00801472">
            <w:pPr>
              <w:spacing w:before="120"/>
              <w:jc w:val="center"/>
              <w:rPr>
                <w:rtl/>
              </w:rPr>
            </w:pPr>
            <w:r>
              <w:rPr>
                <w:rFonts w:hint="cs"/>
                <w:rtl/>
              </w:rPr>
              <w:t>80%</w:t>
            </w:r>
          </w:p>
        </w:tc>
      </w:tr>
      <w:tr w:rsidR="00163846" w14:paraId="5BE80614" w14:textId="77777777" w:rsidTr="005F66A4">
        <w:trPr>
          <w:cantSplit/>
        </w:trPr>
        <w:tc>
          <w:tcPr>
            <w:tcW w:w="5245" w:type="dxa"/>
            <w:tcBorders>
              <w:top w:val="single" w:sz="4" w:space="0" w:color="auto"/>
              <w:bottom w:val="single" w:sz="4" w:space="0" w:color="auto"/>
            </w:tcBorders>
          </w:tcPr>
          <w:p w14:paraId="047035FD" w14:textId="77777777" w:rsidR="00163846" w:rsidRDefault="00163846" w:rsidP="00BC480B">
            <w:pPr>
              <w:spacing w:before="120"/>
              <w:jc w:val="left"/>
              <w:rPr>
                <w:rtl/>
              </w:rPr>
            </w:pPr>
            <w:r>
              <w:rPr>
                <w:rFonts w:hint="cs"/>
                <w:rtl/>
              </w:rPr>
              <w:t xml:space="preserve">אחוז קריאות שנענו </w:t>
            </w:r>
            <w:r w:rsidR="0072543D">
              <w:rPr>
                <w:rFonts w:hint="cs"/>
                <w:rtl/>
              </w:rPr>
              <w:t xml:space="preserve">ע" טכנאי מוקד </w:t>
            </w:r>
            <w:r>
              <w:rPr>
                <w:rFonts w:hint="cs"/>
                <w:rtl/>
              </w:rPr>
              <w:t>תוך 120 שניות (טלפון)</w:t>
            </w:r>
          </w:p>
        </w:tc>
        <w:tc>
          <w:tcPr>
            <w:tcW w:w="3969" w:type="dxa"/>
            <w:tcBorders>
              <w:top w:val="single" w:sz="4" w:space="0" w:color="auto"/>
              <w:bottom w:val="single" w:sz="4" w:space="0" w:color="auto"/>
            </w:tcBorders>
          </w:tcPr>
          <w:p w14:paraId="5FD3D039" w14:textId="77777777" w:rsidR="00163846" w:rsidRDefault="00163846" w:rsidP="00801472">
            <w:pPr>
              <w:spacing w:before="120"/>
              <w:jc w:val="center"/>
              <w:rPr>
                <w:rtl/>
              </w:rPr>
            </w:pPr>
            <w:r>
              <w:rPr>
                <w:rFonts w:hint="cs"/>
                <w:rtl/>
              </w:rPr>
              <w:t>100%</w:t>
            </w:r>
          </w:p>
        </w:tc>
      </w:tr>
      <w:tr w:rsidR="00163846" w14:paraId="7BE7B1DA" w14:textId="77777777" w:rsidTr="005F66A4">
        <w:trPr>
          <w:cantSplit/>
        </w:trPr>
        <w:tc>
          <w:tcPr>
            <w:tcW w:w="5245" w:type="dxa"/>
            <w:tcBorders>
              <w:top w:val="single" w:sz="4" w:space="0" w:color="auto"/>
              <w:bottom w:val="single" w:sz="4" w:space="0" w:color="auto"/>
            </w:tcBorders>
          </w:tcPr>
          <w:p w14:paraId="6F3E1244" w14:textId="77777777" w:rsidR="00163846" w:rsidRDefault="00163846" w:rsidP="00801472">
            <w:pPr>
              <w:spacing w:before="120"/>
              <w:jc w:val="left"/>
              <w:rPr>
                <w:rtl/>
              </w:rPr>
            </w:pPr>
            <w:r>
              <w:rPr>
                <w:rFonts w:hint="cs"/>
                <w:rtl/>
              </w:rPr>
              <w:t>אחוז נטישה ממוצע</w:t>
            </w:r>
          </w:p>
        </w:tc>
        <w:tc>
          <w:tcPr>
            <w:tcW w:w="3969" w:type="dxa"/>
            <w:tcBorders>
              <w:top w:val="single" w:sz="4" w:space="0" w:color="auto"/>
              <w:bottom w:val="single" w:sz="4" w:space="0" w:color="auto"/>
            </w:tcBorders>
          </w:tcPr>
          <w:p w14:paraId="3B4FB536" w14:textId="77777777" w:rsidR="00163846" w:rsidRDefault="00163846" w:rsidP="00801472">
            <w:pPr>
              <w:spacing w:before="120"/>
              <w:jc w:val="center"/>
              <w:rPr>
                <w:rtl/>
              </w:rPr>
            </w:pPr>
            <w:r>
              <w:rPr>
                <w:rFonts w:hint="cs"/>
                <w:rtl/>
              </w:rPr>
              <w:t>5%</w:t>
            </w:r>
          </w:p>
        </w:tc>
      </w:tr>
      <w:tr w:rsidR="00163846" w14:paraId="3D315E02" w14:textId="77777777" w:rsidTr="005F66A4">
        <w:trPr>
          <w:cantSplit/>
        </w:trPr>
        <w:tc>
          <w:tcPr>
            <w:tcW w:w="5245" w:type="dxa"/>
            <w:tcBorders>
              <w:top w:val="single" w:sz="4" w:space="0" w:color="auto"/>
              <w:bottom w:val="single" w:sz="4" w:space="0" w:color="auto"/>
            </w:tcBorders>
          </w:tcPr>
          <w:p w14:paraId="029F0537" w14:textId="77777777" w:rsidR="00163846" w:rsidRDefault="00163846" w:rsidP="00801472">
            <w:pPr>
              <w:spacing w:before="120"/>
              <w:jc w:val="left"/>
              <w:rPr>
                <w:rtl/>
              </w:rPr>
            </w:pPr>
            <w:r w:rsidRPr="0040704F">
              <w:rPr>
                <w:rtl/>
              </w:rPr>
              <w:t>אחוז</w:t>
            </w:r>
            <w:r w:rsidRPr="0040704F">
              <w:rPr>
                <w:rtl/>
                <w:lang w:eastAsia="en-US"/>
              </w:rPr>
              <w:t xml:space="preserve"> </w:t>
            </w:r>
            <w:r>
              <w:rPr>
                <w:rFonts w:hint="cs"/>
                <w:rtl/>
                <w:lang w:eastAsia="en-US"/>
              </w:rPr>
              <w:t xml:space="preserve">קריאות </w:t>
            </w:r>
            <w:r w:rsidRPr="0040704F">
              <w:rPr>
                <w:rtl/>
                <w:lang w:eastAsia="en-US"/>
              </w:rPr>
              <w:t>שנפתרו במענה אחד</w:t>
            </w:r>
            <w:r>
              <w:rPr>
                <w:rFonts w:hint="cs"/>
                <w:rtl/>
                <w:lang w:eastAsia="en-US"/>
              </w:rPr>
              <w:t xml:space="preserve"> (</w:t>
            </w:r>
            <w:r>
              <w:rPr>
                <w:lang w:eastAsia="en-US"/>
              </w:rPr>
              <w:t>FCR</w:t>
            </w:r>
            <w:r>
              <w:rPr>
                <w:rFonts w:hint="cs"/>
                <w:rtl/>
                <w:lang w:eastAsia="en-US"/>
              </w:rPr>
              <w:t>)</w:t>
            </w:r>
          </w:p>
        </w:tc>
        <w:tc>
          <w:tcPr>
            <w:tcW w:w="3969" w:type="dxa"/>
            <w:tcBorders>
              <w:top w:val="single" w:sz="4" w:space="0" w:color="auto"/>
              <w:bottom w:val="single" w:sz="4" w:space="0" w:color="auto"/>
            </w:tcBorders>
          </w:tcPr>
          <w:p w14:paraId="2997BCC3" w14:textId="77777777" w:rsidR="00163846" w:rsidRDefault="00163846" w:rsidP="00801472">
            <w:pPr>
              <w:spacing w:before="120"/>
              <w:jc w:val="center"/>
              <w:rPr>
                <w:rtl/>
              </w:rPr>
            </w:pPr>
            <w:r>
              <w:rPr>
                <w:rFonts w:hint="cs"/>
                <w:rtl/>
              </w:rPr>
              <w:t>80%</w:t>
            </w:r>
          </w:p>
        </w:tc>
      </w:tr>
      <w:tr w:rsidR="00163846" w14:paraId="6C482F9B" w14:textId="77777777" w:rsidTr="005F66A4">
        <w:trPr>
          <w:cantSplit/>
        </w:trPr>
        <w:tc>
          <w:tcPr>
            <w:tcW w:w="5245" w:type="dxa"/>
            <w:tcBorders>
              <w:top w:val="single" w:sz="4" w:space="0" w:color="auto"/>
              <w:bottom w:val="single" w:sz="4" w:space="0" w:color="auto"/>
            </w:tcBorders>
          </w:tcPr>
          <w:p w14:paraId="29F0430D" w14:textId="77777777" w:rsidR="00163846" w:rsidRPr="0040704F" w:rsidRDefault="00163846" w:rsidP="00801472">
            <w:pPr>
              <w:spacing w:before="120"/>
              <w:jc w:val="left"/>
              <w:rPr>
                <w:rtl/>
              </w:rPr>
            </w:pPr>
            <w:r>
              <w:rPr>
                <w:rFonts w:hint="cs"/>
                <w:rtl/>
              </w:rPr>
              <w:t>זמן ממוצע לטיפול בקריאה</w:t>
            </w:r>
          </w:p>
        </w:tc>
        <w:tc>
          <w:tcPr>
            <w:tcW w:w="3969" w:type="dxa"/>
            <w:tcBorders>
              <w:top w:val="single" w:sz="4" w:space="0" w:color="auto"/>
              <w:bottom w:val="single" w:sz="4" w:space="0" w:color="auto"/>
            </w:tcBorders>
          </w:tcPr>
          <w:p w14:paraId="014918C7" w14:textId="77777777" w:rsidR="00163846" w:rsidRDefault="00163846" w:rsidP="00801472">
            <w:pPr>
              <w:spacing w:before="120"/>
              <w:jc w:val="center"/>
              <w:rPr>
                <w:rtl/>
              </w:rPr>
            </w:pPr>
            <w:r>
              <w:rPr>
                <w:rFonts w:hint="cs"/>
                <w:rtl/>
              </w:rPr>
              <w:t>10 דקות</w:t>
            </w:r>
          </w:p>
        </w:tc>
      </w:tr>
      <w:tr w:rsidR="00163846" w14:paraId="1B9DAE15" w14:textId="77777777" w:rsidTr="00DB3EE6">
        <w:trPr>
          <w:cantSplit/>
        </w:trPr>
        <w:tc>
          <w:tcPr>
            <w:tcW w:w="5245" w:type="dxa"/>
            <w:tcBorders>
              <w:top w:val="single" w:sz="4" w:space="0" w:color="auto"/>
              <w:bottom w:val="single" w:sz="4" w:space="0" w:color="auto"/>
            </w:tcBorders>
          </w:tcPr>
          <w:p w14:paraId="285738AF" w14:textId="77777777" w:rsidR="00163846" w:rsidRPr="0040704F" w:rsidRDefault="00163846" w:rsidP="00801472">
            <w:pPr>
              <w:spacing w:before="120"/>
              <w:jc w:val="left"/>
            </w:pPr>
            <w:r w:rsidRPr="0040704F">
              <w:rPr>
                <w:rtl/>
              </w:rPr>
              <w:t xml:space="preserve">אחוז </w:t>
            </w:r>
            <w:r>
              <w:rPr>
                <w:rFonts w:hint="cs"/>
                <w:rtl/>
              </w:rPr>
              <w:t xml:space="preserve">קריאות </w:t>
            </w:r>
            <w:r w:rsidRPr="0040704F">
              <w:rPr>
                <w:rtl/>
              </w:rPr>
              <w:t>חוזרות</w:t>
            </w:r>
          </w:p>
        </w:tc>
        <w:tc>
          <w:tcPr>
            <w:tcW w:w="3969" w:type="dxa"/>
            <w:tcBorders>
              <w:top w:val="single" w:sz="4" w:space="0" w:color="auto"/>
              <w:bottom w:val="single" w:sz="4" w:space="0" w:color="auto"/>
            </w:tcBorders>
          </w:tcPr>
          <w:p w14:paraId="35265BD4" w14:textId="77777777" w:rsidR="00163846" w:rsidRDefault="00163846" w:rsidP="00801472">
            <w:pPr>
              <w:spacing w:before="120"/>
              <w:jc w:val="center"/>
              <w:rPr>
                <w:rtl/>
              </w:rPr>
            </w:pPr>
            <w:r>
              <w:rPr>
                <w:rFonts w:hint="cs"/>
                <w:rtl/>
              </w:rPr>
              <w:t>5%</w:t>
            </w:r>
          </w:p>
        </w:tc>
      </w:tr>
      <w:tr w:rsidR="00DB3EE6" w14:paraId="297AA97D" w14:textId="77777777" w:rsidTr="005F66A4">
        <w:trPr>
          <w:cantSplit/>
        </w:trPr>
        <w:tc>
          <w:tcPr>
            <w:tcW w:w="5245" w:type="dxa"/>
            <w:tcBorders>
              <w:top w:val="single" w:sz="4" w:space="0" w:color="auto"/>
              <w:bottom w:val="double" w:sz="4" w:space="0" w:color="auto"/>
            </w:tcBorders>
          </w:tcPr>
          <w:p w14:paraId="0B2C1BD9" w14:textId="77777777" w:rsidR="00DB3EE6" w:rsidRPr="0040704F" w:rsidRDefault="00DB3EE6" w:rsidP="00801472">
            <w:pPr>
              <w:spacing w:before="120"/>
              <w:jc w:val="left"/>
              <w:rPr>
                <w:rtl/>
              </w:rPr>
            </w:pPr>
            <w:r>
              <w:rPr>
                <w:rFonts w:hint="cs"/>
                <w:rtl/>
              </w:rPr>
              <w:t>אחוז תיעוד</w:t>
            </w:r>
          </w:p>
        </w:tc>
        <w:tc>
          <w:tcPr>
            <w:tcW w:w="3969" w:type="dxa"/>
            <w:tcBorders>
              <w:top w:val="single" w:sz="4" w:space="0" w:color="auto"/>
              <w:bottom w:val="double" w:sz="4" w:space="0" w:color="auto"/>
            </w:tcBorders>
          </w:tcPr>
          <w:p w14:paraId="3634FA7F" w14:textId="77777777" w:rsidR="00DB3EE6" w:rsidRDefault="00DB3EE6" w:rsidP="00801472">
            <w:pPr>
              <w:spacing w:before="120"/>
              <w:jc w:val="center"/>
              <w:rPr>
                <w:rtl/>
              </w:rPr>
            </w:pPr>
            <w:r>
              <w:rPr>
                <w:rFonts w:hint="cs"/>
                <w:rtl/>
              </w:rPr>
              <w:t>100%</w:t>
            </w:r>
          </w:p>
        </w:tc>
      </w:tr>
    </w:tbl>
    <w:p w14:paraId="61C4E199" w14:textId="77777777" w:rsidR="00163846" w:rsidRDefault="00163846" w:rsidP="0072543D">
      <w:pPr>
        <w:rPr>
          <w:rtl/>
        </w:rPr>
      </w:pPr>
    </w:p>
    <w:p w14:paraId="590F8578" w14:textId="77777777" w:rsidR="0072543D" w:rsidRDefault="0072543D" w:rsidP="00BC480B">
      <w:pPr>
        <w:rPr>
          <w:rtl/>
        </w:rPr>
      </w:pPr>
      <w:r>
        <w:rPr>
          <w:rFonts w:hint="cs"/>
          <w:rtl/>
        </w:rPr>
        <w:t>קריאות במקד יענו ע"י טכנאי מוקד (שאושרו מראש ע"י המשרד) בלבד. מענה טלפוני לקריאה ע"י מי שאינו טכנאי מוקד (כ"א שלא אושר מראש ו/או כ"א שאינו מקצועי) ו/או העברת השיחה להשארת הודעה לא תחשב כמענה לקריאה.</w:t>
      </w:r>
    </w:p>
    <w:p w14:paraId="43803319" w14:textId="77777777" w:rsidR="00163846" w:rsidRPr="002E042E" w:rsidRDefault="00163846" w:rsidP="009616B8">
      <w:pPr>
        <w:pStyle w:val="mateor4"/>
        <w:numPr>
          <w:ilvl w:val="3"/>
          <w:numId w:val="197"/>
        </w:numPr>
        <w:ind w:left="1077" w:hanging="1077"/>
        <w:rPr>
          <w:rtl/>
        </w:rPr>
      </w:pPr>
      <w:bookmarkStart w:id="2406" w:name="_Toc443500865"/>
      <w:r w:rsidRPr="002E042E">
        <w:rPr>
          <w:rFonts w:hint="cs"/>
          <w:rtl/>
        </w:rPr>
        <w:t xml:space="preserve">מדד מס' </w:t>
      </w:r>
      <w:r w:rsidR="00C63410">
        <w:rPr>
          <w:rFonts w:hint="cs"/>
          <w:rtl/>
        </w:rPr>
        <w:t>5</w:t>
      </w:r>
      <w:r w:rsidRPr="002E042E">
        <w:rPr>
          <w:rFonts w:hint="cs"/>
          <w:rtl/>
        </w:rPr>
        <w:t xml:space="preserve"> - מדדי ביצועים לבקשות שינוי/פעולות </w:t>
      </w:r>
      <w:r w:rsidRPr="002E042E">
        <w:rPr>
          <w:rFonts w:hint="cs"/>
        </w:rPr>
        <w:t>MAC</w:t>
      </w:r>
      <w:bookmarkEnd w:id="2406"/>
    </w:p>
    <w:tbl>
      <w:tblPr>
        <w:tblStyle w:val="afc"/>
        <w:bidiVisual/>
        <w:tblW w:w="9214" w:type="dxa"/>
        <w:tblInd w:w="839"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245"/>
        <w:gridCol w:w="3969"/>
      </w:tblGrid>
      <w:tr w:rsidR="00163846" w:rsidRPr="00DB6F83" w14:paraId="5492A609" w14:textId="77777777" w:rsidTr="005F66A4">
        <w:trPr>
          <w:cantSplit/>
          <w:tblHeader/>
        </w:trPr>
        <w:tc>
          <w:tcPr>
            <w:tcW w:w="5245" w:type="dxa"/>
            <w:tcBorders>
              <w:top w:val="double" w:sz="4" w:space="0" w:color="auto"/>
              <w:bottom w:val="double" w:sz="4" w:space="0" w:color="auto"/>
            </w:tcBorders>
            <w:shd w:val="clear" w:color="auto" w:fill="D9D9D9" w:themeFill="background1" w:themeFillShade="D9"/>
            <w:vAlign w:val="center"/>
          </w:tcPr>
          <w:p w14:paraId="28350C24" w14:textId="77777777" w:rsidR="00163846" w:rsidRPr="00DB6F83" w:rsidRDefault="00163846" w:rsidP="00801472">
            <w:pPr>
              <w:jc w:val="center"/>
              <w:rPr>
                <w:b/>
                <w:bCs/>
                <w:rtl/>
              </w:rPr>
            </w:pPr>
            <w:r>
              <w:rPr>
                <w:rFonts w:hint="cs"/>
                <w:b/>
                <w:bCs/>
                <w:rtl/>
              </w:rPr>
              <w:t>תיאור</w:t>
            </w:r>
          </w:p>
        </w:tc>
        <w:tc>
          <w:tcPr>
            <w:tcW w:w="3969" w:type="dxa"/>
            <w:tcBorders>
              <w:top w:val="double" w:sz="4" w:space="0" w:color="auto"/>
              <w:bottom w:val="double" w:sz="4" w:space="0" w:color="auto"/>
            </w:tcBorders>
            <w:shd w:val="clear" w:color="auto" w:fill="D9D9D9" w:themeFill="background1" w:themeFillShade="D9"/>
            <w:vAlign w:val="center"/>
          </w:tcPr>
          <w:p w14:paraId="161F948D" w14:textId="77777777" w:rsidR="00163846" w:rsidRPr="00DB6F83" w:rsidRDefault="00163846" w:rsidP="00801472">
            <w:pPr>
              <w:jc w:val="center"/>
              <w:rPr>
                <w:b/>
                <w:bCs/>
                <w:rtl/>
              </w:rPr>
            </w:pPr>
            <w:r>
              <w:rPr>
                <w:rFonts w:hint="cs"/>
                <w:b/>
                <w:bCs/>
                <w:rtl/>
              </w:rPr>
              <w:t>מדד</w:t>
            </w:r>
          </w:p>
        </w:tc>
      </w:tr>
      <w:tr w:rsidR="00163846" w14:paraId="0EEED331" w14:textId="77777777" w:rsidTr="005F66A4">
        <w:trPr>
          <w:cantSplit/>
        </w:trPr>
        <w:tc>
          <w:tcPr>
            <w:tcW w:w="5245" w:type="dxa"/>
            <w:tcBorders>
              <w:top w:val="single" w:sz="4" w:space="0" w:color="auto"/>
              <w:bottom w:val="single" w:sz="4" w:space="0" w:color="auto"/>
            </w:tcBorders>
          </w:tcPr>
          <w:p w14:paraId="18F885AF" w14:textId="77777777" w:rsidR="00163846" w:rsidRDefault="00163846" w:rsidP="00801472">
            <w:pPr>
              <w:rPr>
                <w:rtl/>
              </w:rPr>
            </w:pPr>
            <w:r>
              <w:rPr>
                <w:rFonts w:hint="cs"/>
                <w:rtl/>
              </w:rPr>
              <w:t>זמן מרבי לביצוע בקשות שירות חומרה הדורשות הגעה של טכנאי לאתר לקוח למשתמש רמה א'</w:t>
            </w:r>
          </w:p>
        </w:tc>
        <w:tc>
          <w:tcPr>
            <w:tcW w:w="3969" w:type="dxa"/>
            <w:tcBorders>
              <w:top w:val="single" w:sz="4" w:space="0" w:color="auto"/>
              <w:bottom w:val="single" w:sz="4" w:space="0" w:color="auto"/>
            </w:tcBorders>
          </w:tcPr>
          <w:p w14:paraId="112D38F5" w14:textId="77777777" w:rsidR="00163846" w:rsidRDefault="00163846" w:rsidP="00801472">
            <w:pPr>
              <w:jc w:val="center"/>
              <w:rPr>
                <w:rtl/>
              </w:rPr>
            </w:pPr>
            <w:r>
              <w:rPr>
                <w:rFonts w:hint="cs"/>
                <w:rtl/>
              </w:rPr>
              <w:t>יום עבודה</w:t>
            </w:r>
          </w:p>
        </w:tc>
      </w:tr>
      <w:tr w:rsidR="00163846" w14:paraId="17A1FD39" w14:textId="77777777" w:rsidTr="005F66A4">
        <w:trPr>
          <w:cantSplit/>
        </w:trPr>
        <w:tc>
          <w:tcPr>
            <w:tcW w:w="5245" w:type="dxa"/>
            <w:tcBorders>
              <w:top w:val="single" w:sz="4" w:space="0" w:color="auto"/>
              <w:bottom w:val="double" w:sz="4" w:space="0" w:color="auto"/>
            </w:tcBorders>
          </w:tcPr>
          <w:p w14:paraId="7B28BD83" w14:textId="77777777" w:rsidR="00163846" w:rsidRPr="0040704F" w:rsidRDefault="00163846" w:rsidP="00801472">
            <w:pPr>
              <w:tabs>
                <w:tab w:val="num" w:pos="1802"/>
              </w:tabs>
              <w:rPr>
                <w:rtl/>
              </w:rPr>
            </w:pPr>
            <w:r>
              <w:rPr>
                <w:rFonts w:hint="cs"/>
                <w:rtl/>
              </w:rPr>
              <w:t xml:space="preserve">זמן מרבי לביצוע בקשות שירות חומרה הדורשות הגעה של טכנאי לאתר לקוח </w:t>
            </w:r>
            <w:r>
              <w:rPr>
                <w:rFonts w:hint="cs"/>
                <w:color w:val="000000"/>
                <w:rtl/>
                <w:lang w:eastAsia="en-US"/>
              </w:rPr>
              <w:t>למשתמש רמה ב'</w:t>
            </w:r>
          </w:p>
        </w:tc>
        <w:tc>
          <w:tcPr>
            <w:tcW w:w="3969" w:type="dxa"/>
            <w:tcBorders>
              <w:top w:val="single" w:sz="4" w:space="0" w:color="auto"/>
              <w:bottom w:val="double" w:sz="4" w:space="0" w:color="auto"/>
            </w:tcBorders>
          </w:tcPr>
          <w:p w14:paraId="64FB4C10" w14:textId="77777777" w:rsidR="00163846" w:rsidRDefault="00656A6D" w:rsidP="00801472">
            <w:pPr>
              <w:jc w:val="center"/>
              <w:rPr>
                <w:rtl/>
              </w:rPr>
            </w:pPr>
            <w:r>
              <w:rPr>
                <w:rFonts w:hint="cs"/>
                <w:rtl/>
              </w:rPr>
              <w:t xml:space="preserve">2 </w:t>
            </w:r>
            <w:r w:rsidR="00163846">
              <w:rPr>
                <w:rFonts w:hint="cs"/>
                <w:rtl/>
              </w:rPr>
              <w:t>ימי עבודה</w:t>
            </w:r>
          </w:p>
        </w:tc>
      </w:tr>
    </w:tbl>
    <w:p w14:paraId="3C7C2D67" w14:textId="77777777" w:rsidR="00163846" w:rsidRDefault="00163846" w:rsidP="00163846">
      <w:pPr>
        <w:spacing w:line="240" w:lineRule="auto"/>
        <w:rPr>
          <w:rtl/>
        </w:rPr>
      </w:pPr>
    </w:p>
    <w:p w14:paraId="02E69D04" w14:textId="77777777" w:rsidR="00163846" w:rsidRPr="002746F4" w:rsidRDefault="00163846" w:rsidP="009616B8">
      <w:pPr>
        <w:pStyle w:val="mateor4"/>
        <w:numPr>
          <w:ilvl w:val="3"/>
          <w:numId w:val="197"/>
        </w:numPr>
        <w:ind w:left="1077" w:hanging="1077"/>
      </w:pPr>
      <w:bookmarkStart w:id="2407" w:name="_Ref338943213"/>
      <w:bookmarkStart w:id="2408" w:name="_Toc405906346"/>
      <w:bookmarkStart w:id="2409" w:name="_Toc443500867"/>
      <w:r w:rsidRPr="002746F4">
        <w:rPr>
          <w:rFonts w:hint="cs"/>
          <w:rtl/>
        </w:rPr>
        <w:t xml:space="preserve">מדד מס' </w:t>
      </w:r>
      <w:r w:rsidR="00C63410">
        <w:rPr>
          <w:rFonts w:hint="cs"/>
          <w:rtl/>
        </w:rPr>
        <w:t>6</w:t>
      </w:r>
      <w:r w:rsidRPr="002746F4">
        <w:rPr>
          <w:rFonts w:hint="cs"/>
          <w:rtl/>
        </w:rPr>
        <w:t xml:space="preserve"> </w:t>
      </w:r>
      <w:r w:rsidRPr="002746F4">
        <w:rPr>
          <w:rtl/>
        </w:rPr>
        <w:t>–</w:t>
      </w:r>
      <w:r w:rsidRPr="002746F4">
        <w:rPr>
          <w:rFonts w:hint="cs"/>
          <w:rtl/>
        </w:rPr>
        <w:t xml:space="preserve"> מדדי רמת שירות עבור שביעות רצון משתמשים</w:t>
      </w:r>
      <w:bookmarkEnd w:id="2407"/>
      <w:bookmarkEnd w:id="2408"/>
      <w:bookmarkEnd w:id="2409"/>
    </w:p>
    <w:p w14:paraId="642258B3" w14:textId="77777777" w:rsidR="00163846" w:rsidRDefault="00163846" w:rsidP="00163846">
      <w:pPr>
        <w:ind w:left="453"/>
        <w:rPr>
          <w:rtl/>
        </w:rPr>
      </w:pPr>
      <w:r w:rsidRPr="005E7512">
        <w:rPr>
          <w:rtl/>
        </w:rPr>
        <w:t>שביעות רצון משתמשי המערכת מהווה מדד מרכזי במדידת רמת השירות</w:t>
      </w:r>
      <w:r>
        <w:rPr>
          <w:rFonts w:hint="cs"/>
          <w:rtl/>
        </w:rPr>
        <w:t>. שביעות הרצון תימדד על פי שני פרמטרים:</w:t>
      </w:r>
    </w:p>
    <w:p w14:paraId="14B1B85A" w14:textId="77777777" w:rsidR="00163846" w:rsidRPr="005E7512" w:rsidRDefault="00163846" w:rsidP="00295FCD">
      <w:pPr>
        <w:pStyle w:val="af0"/>
        <w:numPr>
          <w:ilvl w:val="0"/>
          <w:numId w:val="210"/>
        </w:numPr>
        <w:autoSpaceDE/>
        <w:autoSpaceDN/>
        <w:spacing w:after="120"/>
        <w:ind w:left="736"/>
        <w:contextualSpacing w:val="0"/>
      </w:pPr>
      <w:r>
        <w:rPr>
          <w:rFonts w:hint="cs"/>
          <w:rtl/>
        </w:rPr>
        <w:t xml:space="preserve">משוב "חם" </w:t>
      </w:r>
      <w:r w:rsidRPr="005E7512">
        <w:rPr>
          <w:rtl/>
        </w:rPr>
        <w:t xml:space="preserve">קצר שיצורף לכל אחת מהודעות הדוא"ל שנשלחות למשתמש </w:t>
      </w:r>
      <w:r>
        <w:rPr>
          <w:rFonts w:hint="cs"/>
          <w:rtl/>
        </w:rPr>
        <w:t>ממערכת ניהול הקריאות לאחר סגירת הקריאה.</w:t>
      </w:r>
    </w:p>
    <w:p w14:paraId="00FA1FB4" w14:textId="77777777" w:rsidR="00163846" w:rsidRDefault="00163846" w:rsidP="00856CC3">
      <w:pPr>
        <w:pStyle w:val="af0"/>
        <w:numPr>
          <w:ilvl w:val="0"/>
          <w:numId w:val="210"/>
        </w:numPr>
        <w:autoSpaceDE/>
        <w:autoSpaceDN/>
        <w:spacing w:after="120"/>
        <w:ind w:left="736"/>
        <w:contextualSpacing w:val="0"/>
      </w:pPr>
      <w:r>
        <w:rPr>
          <w:rFonts w:hint="cs"/>
          <w:rtl/>
        </w:rPr>
        <w:t>אחת לשנה יערוך המשרד סקר שביעות רצון מקיף ש</w:t>
      </w:r>
      <w:r w:rsidRPr="005E7512">
        <w:rPr>
          <w:rtl/>
        </w:rPr>
        <w:t xml:space="preserve">במסגרתו תימדד שביעות רצון </w:t>
      </w:r>
      <w:r>
        <w:rPr>
          <w:rFonts w:hint="cs"/>
          <w:rtl/>
        </w:rPr>
        <w:t>בקרב משתמשים ובקרב נציגי אגף מערכות מידע,</w:t>
      </w:r>
      <w:r w:rsidRPr="005E7512">
        <w:rPr>
          <w:rtl/>
        </w:rPr>
        <w:t xml:space="preserve"> הסקר יבוצע באמצעות שאלונים שיופצו </w:t>
      </w:r>
      <w:r>
        <w:rPr>
          <w:rFonts w:hint="cs"/>
          <w:rtl/>
        </w:rPr>
        <w:t>למשתמשים.</w:t>
      </w:r>
      <w:r w:rsidR="0072543D">
        <w:rPr>
          <w:rFonts w:hint="cs"/>
          <w:rtl/>
        </w:rPr>
        <w:t xml:space="preserve"> השאלון יוגדר ע"י המשרד יחד עם הספק. המשרד רשאי לעדכן את שאלוני שביעות הרצון מעת לעת לפי צרכיו </w:t>
      </w:r>
      <w:r w:rsidR="00E9047F">
        <w:rPr>
          <w:rFonts w:hint="cs"/>
          <w:rtl/>
        </w:rPr>
        <w:t xml:space="preserve">ובהתאם </w:t>
      </w:r>
      <w:r w:rsidR="0072543D">
        <w:rPr>
          <w:rFonts w:hint="cs"/>
          <w:rtl/>
        </w:rPr>
        <w:t>לשינויים בשירות על ציר הזמן.</w:t>
      </w:r>
    </w:p>
    <w:tbl>
      <w:tblPr>
        <w:tblStyle w:val="afc"/>
        <w:bidiVisual/>
        <w:tblW w:w="8647" w:type="dxa"/>
        <w:tblInd w:w="356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6432"/>
        <w:gridCol w:w="2215"/>
      </w:tblGrid>
      <w:tr w:rsidR="00163846" w:rsidRPr="00DB6F83" w14:paraId="09502FA2" w14:textId="77777777" w:rsidTr="00801472">
        <w:trPr>
          <w:cantSplit/>
          <w:tblHeader/>
        </w:trPr>
        <w:tc>
          <w:tcPr>
            <w:tcW w:w="6432" w:type="dxa"/>
            <w:tcBorders>
              <w:top w:val="double" w:sz="4" w:space="0" w:color="auto"/>
              <w:bottom w:val="double" w:sz="4" w:space="0" w:color="auto"/>
            </w:tcBorders>
            <w:shd w:val="clear" w:color="auto" w:fill="D9D9D9" w:themeFill="background1" w:themeFillShade="D9"/>
            <w:vAlign w:val="center"/>
          </w:tcPr>
          <w:p w14:paraId="169EE90D" w14:textId="77777777" w:rsidR="00163846" w:rsidRPr="00DB6F83" w:rsidRDefault="00163846" w:rsidP="00801472">
            <w:pPr>
              <w:jc w:val="center"/>
              <w:rPr>
                <w:b/>
                <w:bCs/>
                <w:rtl/>
              </w:rPr>
            </w:pPr>
            <w:r>
              <w:rPr>
                <w:rFonts w:hint="cs"/>
                <w:b/>
                <w:bCs/>
                <w:rtl/>
              </w:rPr>
              <w:t>תיאור</w:t>
            </w:r>
          </w:p>
        </w:tc>
        <w:tc>
          <w:tcPr>
            <w:tcW w:w="2215" w:type="dxa"/>
            <w:tcBorders>
              <w:top w:val="double" w:sz="4" w:space="0" w:color="auto"/>
              <w:bottom w:val="double" w:sz="4" w:space="0" w:color="auto"/>
            </w:tcBorders>
            <w:shd w:val="clear" w:color="auto" w:fill="D9D9D9" w:themeFill="background1" w:themeFillShade="D9"/>
            <w:vAlign w:val="center"/>
          </w:tcPr>
          <w:p w14:paraId="695F5517" w14:textId="77777777" w:rsidR="00163846" w:rsidRPr="00DB6F83" w:rsidRDefault="00163846" w:rsidP="00801472">
            <w:pPr>
              <w:jc w:val="center"/>
              <w:rPr>
                <w:b/>
                <w:bCs/>
                <w:rtl/>
              </w:rPr>
            </w:pPr>
            <w:r>
              <w:rPr>
                <w:rFonts w:hint="cs"/>
                <w:b/>
                <w:bCs/>
                <w:rtl/>
              </w:rPr>
              <w:t>מדד</w:t>
            </w:r>
          </w:p>
        </w:tc>
      </w:tr>
      <w:tr w:rsidR="00163846" w14:paraId="01FD81EA" w14:textId="77777777" w:rsidTr="00801472">
        <w:trPr>
          <w:cantSplit/>
        </w:trPr>
        <w:tc>
          <w:tcPr>
            <w:tcW w:w="6432" w:type="dxa"/>
            <w:tcBorders>
              <w:top w:val="double" w:sz="4" w:space="0" w:color="auto"/>
              <w:bottom w:val="single" w:sz="4" w:space="0" w:color="auto"/>
            </w:tcBorders>
          </w:tcPr>
          <w:p w14:paraId="64401498" w14:textId="77777777" w:rsidR="0072543D" w:rsidRDefault="00163846" w:rsidP="00801472">
            <w:pPr>
              <w:rPr>
                <w:rtl/>
              </w:rPr>
            </w:pPr>
            <w:r>
              <w:rPr>
                <w:rFonts w:hint="cs"/>
                <w:rtl/>
              </w:rPr>
              <w:t>ציון חודשי ממוצע של "משובים חמים"</w:t>
            </w:r>
            <w:r w:rsidR="0072543D">
              <w:t>-</w:t>
            </w:r>
            <w:r w:rsidR="0072543D">
              <w:rPr>
                <w:rFonts w:hint="cs"/>
              </w:rPr>
              <w:t xml:space="preserve"> </w:t>
            </w:r>
            <w:r w:rsidR="0072543D">
              <w:rPr>
                <w:rFonts w:hint="cs"/>
                <w:rtl/>
              </w:rPr>
              <w:t xml:space="preserve"> בשנת ההתקשרות הראשונה</w:t>
            </w:r>
          </w:p>
          <w:p w14:paraId="0962F4A6" w14:textId="77777777" w:rsidR="00163846" w:rsidRDefault="005F66A4" w:rsidP="00801472">
            <w:pPr>
              <w:rPr>
                <w:rtl/>
              </w:rPr>
            </w:pPr>
            <w:r>
              <w:rPr>
                <w:rFonts w:hint="cs"/>
              </w:rPr>
              <w:t xml:space="preserve"> </w:t>
            </w:r>
            <w:r>
              <w:rPr>
                <w:rFonts w:hint="cs"/>
                <w:rtl/>
              </w:rPr>
              <w:t>ציון שנתי ממוצע של סקר שביעות רצון</w:t>
            </w:r>
            <w:r>
              <w:rPr>
                <w:rFonts w:hint="cs"/>
              </w:rPr>
              <w:t xml:space="preserve"> </w:t>
            </w:r>
            <w:r w:rsidR="0072543D">
              <w:rPr>
                <w:rFonts w:hint="cs"/>
                <w:rtl/>
              </w:rPr>
              <w:t>-</w:t>
            </w:r>
            <w:r>
              <w:rPr>
                <w:rFonts w:hint="cs"/>
                <w:rtl/>
              </w:rPr>
              <w:t xml:space="preserve"> בשנת ההתקשרות הראשונה</w:t>
            </w:r>
          </w:p>
        </w:tc>
        <w:tc>
          <w:tcPr>
            <w:tcW w:w="2215" w:type="dxa"/>
            <w:tcBorders>
              <w:top w:val="double" w:sz="4" w:space="0" w:color="auto"/>
              <w:bottom w:val="single" w:sz="4" w:space="0" w:color="auto"/>
            </w:tcBorders>
          </w:tcPr>
          <w:p w14:paraId="34502739" w14:textId="77777777" w:rsidR="00163846" w:rsidRDefault="005F66A4" w:rsidP="00801472">
            <w:pPr>
              <w:jc w:val="center"/>
              <w:rPr>
                <w:rtl/>
              </w:rPr>
            </w:pPr>
            <w:r>
              <w:rPr>
                <w:rFonts w:hint="cs"/>
                <w:rtl/>
              </w:rPr>
              <w:t>80</w:t>
            </w:r>
            <w:r w:rsidR="00163846">
              <w:rPr>
                <w:rFonts w:hint="cs"/>
                <w:rtl/>
              </w:rPr>
              <w:t>%</w:t>
            </w:r>
          </w:p>
        </w:tc>
      </w:tr>
      <w:tr w:rsidR="00163846" w14:paraId="69B12F22" w14:textId="77777777" w:rsidTr="00801472">
        <w:trPr>
          <w:cantSplit/>
        </w:trPr>
        <w:tc>
          <w:tcPr>
            <w:tcW w:w="6432" w:type="dxa"/>
            <w:tcBorders>
              <w:top w:val="single" w:sz="4" w:space="0" w:color="auto"/>
              <w:bottom w:val="double" w:sz="4" w:space="0" w:color="auto"/>
            </w:tcBorders>
          </w:tcPr>
          <w:p w14:paraId="756D9711" w14:textId="77777777" w:rsidR="0072543D" w:rsidRDefault="005F66A4" w:rsidP="00801472">
            <w:pPr>
              <w:rPr>
                <w:rtl/>
              </w:rPr>
            </w:pPr>
            <w:r>
              <w:rPr>
                <w:rFonts w:hint="cs"/>
                <w:rtl/>
              </w:rPr>
              <w:t>ציון חודשי ממוצע של "משובים חמים"</w:t>
            </w:r>
            <w:r w:rsidR="0072543D">
              <w:rPr>
                <w:rFonts w:hint="cs"/>
                <w:rtl/>
              </w:rPr>
              <w:t xml:space="preserve"> החל משנת ההתקשרות </w:t>
            </w:r>
            <w:r w:rsidR="00E9047F">
              <w:rPr>
                <w:rFonts w:hint="cs"/>
                <w:rtl/>
              </w:rPr>
              <w:t>השניי</w:t>
            </w:r>
            <w:r w:rsidR="00E9047F">
              <w:rPr>
                <w:rFonts w:hint="eastAsia"/>
                <w:rtl/>
              </w:rPr>
              <w:t>ה</w:t>
            </w:r>
            <w:r w:rsidR="0072543D">
              <w:rPr>
                <w:rFonts w:hint="cs"/>
                <w:rtl/>
              </w:rPr>
              <w:t xml:space="preserve"> ואילך</w:t>
            </w:r>
          </w:p>
          <w:p w14:paraId="084955B3" w14:textId="77777777" w:rsidR="00163846" w:rsidRDefault="00163846" w:rsidP="0072543D">
            <w:pPr>
              <w:rPr>
                <w:rtl/>
              </w:rPr>
            </w:pPr>
            <w:r>
              <w:rPr>
                <w:rFonts w:hint="cs"/>
                <w:rtl/>
              </w:rPr>
              <w:t>ציון שנתי ממוצע של סקר שביעות רצון</w:t>
            </w:r>
            <w:r w:rsidR="005F66A4">
              <w:rPr>
                <w:rFonts w:hint="cs"/>
                <w:rtl/>
              </w:rPr>
              <w:t xml:space="preserve"> החל משנת ההתקשרות </w:t>
            </w:r>
            <w:r w:rsidR="00E9047F">
              <w:rPr>
                <w:rFonts w:hint="cs"/>
                <w:rtl/>
              </w:rPr>
              <w:t>השניי</w:t>
            </w:r>
            <w:r w:rsidR="00E9047F">
              <w:rPr>
                <w:rFonts w:hint="eastAsia"/>
                <w:rtl/>
              </w:rPr>
              <w:t>ה</w:t>
            </w:r>
            <w:r w:rsidR="005F66A4">
              <w:rPr>
                <w:rFonts w:hint="cs"/>
                <w:rtl/>
              </w:rPr>
              <w:t xml:space="preserve"> ואילך</w:t>
            </w:r>
          </w:p>
        </w:tc>
        <w:tc>
          <w:tcPr>
            <w:tcW w:w="2215" w:type="dxa"/>
            <w:tcBorders>
              <w:top w:val="single" w:sz="4" w:space="0" w:color="auto"/>
              <w:bottom w:val="double" w:sz="4" w:space="0" w:color="auto"/>
            </w:tcBorders>
          </w:tcPr>
          <w:p w14:paraId="00697B70" w14:textId="77777777" w:rsidR="00163846" w:rsidRDefault="00163846" w:rsidP="00801472">
            <w:pPr>
              <w:jc w:val="center"/>
              <w:rPr>
                <w:rtl/>
              </w:rPr>
            </w:pPr>
            <w:r>
              <w:rPr>
                <w:rFonts w:hint="cs"/>
                <w:rtl/>
              </w:rPr>
              <w:t>90%</w:t>
            </w:r>
          </w:p>
        </w:tc>
      </w:tr>
    </w:tbl>
    <w:p w14:paraId="4D6A1514" w14:textId="77777777" w:rsidR="00163846" w:rsidRDefault="00163846" w:rsidP="00163846">
      <w:pPr>
        <w:spacing w:line="240" w:lineRule="auto"/>
      </w:pPr>
    </w:p>
    <w:p w14:paraId="79B76D70" w14:textId="77777777" w:rsidR="00163846" w:rsidRPr="002746F4" w:rsidRDefault="00163846" w:rsidP="009616B8">
      <w:pPr>
        <w:pStyle w:val="mateor4"/>
        <w:numPr>
          <w:ilvl w:val="3"/>
          <w:numId w:val="197"/>
        </w:numPr>
        <w:ind w:left="1077" w:hanging="1077"/>
      </w:pPr>
      <w:bookmarkStart w:id="2410" w:name="_Toc443500868"/>
      <w:r w:rsidRPr="002746F4">
        <w:rPr>
          <w:rFonts w:hint="cs"/>
          <w:rtl/>
        </w:rPr>
        <w:t xml:space="preserve">מדד מס' </w:t>
      </w:r>
      <w:r w:rsidR="00C63410">
        <w:rPr>
          <w:rFonts w:hint="cs"/>
          <w:rtl/>
        </w:rPr>
        <w:t>7</w:t>
      </w:r>
      <w:r w:rsidRPr="002746F4">
        <w:rPr>
          <w:rFonts w:hint="cs"/>
          <w:rtl/>
        </w:rPr>
        <w:t xml:space="preserve"> </w:t>
      </w:r>
      <w:r w:rsidRPr="002746F4">
        <w:rPr>
          <w:rtl/>
        </w:rPr>
        <w:t>–</w:t>
      </w:r>
      <w:r w:rsidRPr="002746F4">
        <w:rPr>
          <w:rFonts w:hint="cs"/>
          <w:rtl/>
        </w:rPr>
        <w:t xml:space="preserve"> מדד רמת שירות להגשת דוחות/הצעות מחיר</w:t>
      </w:r>
      <w:bookmarkEnd w:id="2410"/>
    </w:p>
    <w:p w14:paraId="0CEE6557" w14:textId="77777777" w:rsidR="00163846" w:rsidRPr="00BD62F9" w:rsidRDefault="00163846" w:rsidP="00C63410">
      <w:pPr>
        <w:spacing w:after="120"/>
        <w:ind w:left="27"/>
      </w:pPr>
      <w:r w:rsidRPr="00BD62F9">
        <w:rPr>
          <w:rtl/>
        </w:rPr>
        <w:t>המדד מתייחס לחריגה מזמני הספקת דוחות, דיווחים והצעות מחיר עבורן זמן מוגדר להספקה</w:t>
      </w:r>
      <w:r>
        <w:rPr>
          <w:rFonts w:hint="cs"/>
          <w:rtl/>
        </w:rPr>
        <w:t>, בין אם במסמכי המכרז ובין אם אד-הוק</w:t>
      </w:r>
      <w:r w:rsidRPr="00BD62F9">
        <w:rPr>
          <w:rtl/>
        </w:rPr>
        <w:t xml:space="preserve">. </w:t>
      </w:r>
    </w:p>
    <w:p w14:paraId="30B273A1" w14:textId="77777777" w:rsidR="00163846" w:rsidRPr="00632867" w:rsidRDefault="00163846" w:rsidP="00295FCD">
      <w:pPr>
        <w:pStyle w:val="af0"/>
        <w:numPr>
          <w:ilvl w:val="0"/>
          <w:numId w:val="211"/>
        </w:numPr>
        <w:spacing w:after="120"/>
        <w:ind w:left="736"/>
        <w:contextualSpacing w:val="0"/>
      </w:pPr>
      <w:r w:rsidRPr="00632867">
        <w:rPr>
          <w:rFonts w:hint="cs"/>
          <w:rtl/>
        </w:rPr>
        <w:t>עבור דיווחים/הצעות מחיר שנקבע עבורם במסמכי המכרז זמן הספקה, זה יהיה המדד.</w:t>
      </w:r>
    </w:p>
    <w:p w14:paraId="490AA3BB" w14:textId="77777777" w:rsidR="00163846" w:rsidRDefault="00163846" w:rsidP="009D5F96">
      <w:pPr>
        <w:pStyle w:val="af0"/>
        <w:numPr>
          <w:ilvl w:val="0"/>
          <w:numId w:val="211"/>
        </w:numPr>
        <w:spacing w:after="120"/>
        <w:ind w:left="736"/>
        <w:contextualSpacing w:val="0"/>
      </w:pPr>
      <w:r w:rsidRPr="00632867">
        <w:rPr>
          <w:rtl/>
        </w:rPr>
        <w:t>דיווחים</w:t>
      </w:r>
      <w:r w:rsidRPr="00632867">
        <w:rPr>
          <w:rFonts w:hint="cs"/>
          <w:rtl/>
        </w:rPr>
        <w:t>/הצעות מחיר</w:t>
      </w:r>
      <w:r w:rsidRPr="00632867">
        <w:rPr>
          <w:rtl/>
        </w:rPr>
        <w:t xml:space="preserve"> הנדרשים מהספק שלא נקבע עבורם זמן ב</w:t>
      </w:r>
      <w:r w:rsidRPr="00632867">
        <w:rPr>
          <w:rFonts w:hint="cs"/>
          <w:rtl/>
        </w:rPr>
        <w:t>מסמכי</w:t>
      </w:r>
      <w:r w:rsidRPr="00632867">
        <w:rPr>
          <w:rtl/>
        </w:rPr>
        <w:t xml:space="preserve"> המכרז – יוגשו בתוך </w:t>
      </w:r>
      <w:r w:rsidR="009D5F96">
        <w:rPr>
          <w:rFonts w:hint="cs"/>
          <w:rtl/>
        </w:rPr>
        <w:t>5</w:t>
      </w:r>
      <w:r w:rsidR="009D5F96" w:rsidRPr="00632867">
        <w:rPr>
          <w:rtl/>
        </w:rPr>
        <w:t xml:space="preserve"> </w:t>
      </w:r>
      <w:r w:rsidRPr="00632867">
        <w:rPr>
          <w:rtl/>
        </w:rPr>
        <w:t>ימי עבודה.</w:t>
      </w:r>
    </w:p>
    <w:p w14:paraId="38381846" w14:textId="77777777" w:rsidR="00163846" w:rsidRPr="00632867" w:rsidRDefault="00163846" w:rsidP="009616B8">
      <w:pPr>
        <w:pStyle w:val="mateor4"/>
        <w:numPr>
          <w:ilvl w:val="3"/>
          <w:numId w:val="197"/>
        </w:numPr>
        <w:ind w:left="1077" w:hanging="1077"/>
        <w:rPr>
          <w:rtl/>
        </w:rPr>
      </w:pPr>
      <w:bookmarkStart w:id="2411" w:name="_Toc443500869"/>
      <w:r w:rsidRPr="00632867">
        <w:rPr>
          <w:rFonts w:hint="cs"/>
          <w:rtl/>
        </w:rPr>
        <w:t xml:space="preserve">מדד מס' </w:t>
      </w:r>
      <w:r w:rsidR="00747991">
        <w:rPr>
          <w:rFonts w:hint="cs"/>
          <w:rtl/>
        </w:rPr>
        <w:t>8</w:t>
      </w:r>
      <w:r w:rsidRPr="00632867">
        <w:rPr>
          <w:rFonts w:hint="cs"/>
          <w:rtl/>
        </w:rPr>
        <w:t xml:space="preserve"> </w:t>
      </w:r>
      <w:r w:rsidRPr="00632867">
        <w:rPr>
          <w:rtl/>
        </w:rPr>
        <w:t>–</w:t>
      </w:r>
      <w:r w:rsidRPr="00632867">
        <w:rPr>
          <w:rFonts w:hint="cs"/>
          <w:rtl/>
        </w:rPr>
        <w:t xml:space="preserve"> רמת שירות בביצוע שו"ש</w:t>
      </w:r>
      <w:bookmarkEnd w:id="2411"/>
    </w:p>
    <w:p w14:paraId="5B07F904" w14:textId="77777777" w:rsidR="00163846" w:rsidRPr="00632867" w:rsidRDefault="00163846" w:rsidP="00295FCD">
      <w:pPr>
        <w:pStyle w:val="af0"/>
        <w:numPr>
          <w:ilvl w:val="0"/>
          <w:numId w:val="212"/>
        </w:numPr>
        <w:spacing w:after="120"/>
        <w:ind w:left="736"/>
        <w:contextualSpacing w:val="0"/>
        <w:rPr>
          <w:rtl/>
        </w:rPr>
      </w:pPr>
      <w:r w:rsidRPr="00632867">
        <w:rPr>
          <w:rtl/>
        </w:rPr>
        <w:t>המדד מתייחס לחריגה מלוח זמנים ל</w:t>
      </w:r>
      <w:r w:rsidRPr="00632867">
        <w:rPr>
          <w:rFonts w:hint="cs"/>
          <w:rtl/>
        </w:rPr>
        <w:t>ביצוע</w:t>
      </w:r>
      <w:r w:rsidRPr="00632867">
        <w:rPr>
          <w:rtl/>
        </w:rPr>
        <w:t xml:space="preserve"> שו"ש או פעילות </w:t>
      </w:r>
      <w:r w:rsidRPr="00632867">
        <w:rPr>
          <w:rFonts w:hint="cs"/>
          <w:rtl/>
        </w:rPr>
        <w:t>פרויקטלית המבוצעת מתקציב שו"ש</w:t>
      </w:r>
      <w:r w:rsidRPr="00632867">
        <w:rPr>
          <w:rtl/>
        </w:rPr>
        <w:t xml:space="preserve"> שלא נקבע עבורה </w:t>
      </w:r>
      <w:r w:rsidRPr="00632867">
        <w:t>SLA</w:t>
      </w:r>
      <w:r w:rsidRPr="00632867">
        <w:rPr>
          <w:rtl/>
        </w:rPr>
        <w:t xml:space="preserve">  בהזמנת </w:t>
      </w:r>
      <w:r w:rsidRPr="00632867">
        <w:rPr>
          <w:rFonts w:hint="cs"/>
          <w:rtl/>
        </w:rPr>
        <w:t>העבודה</w:t>
      </w:r>
      <w:r w:rsidRPr="00632867">
        <w:rPr>
          <w:rtl/>
        </w:rPr>
        <w:t>.</w:t>
      </w:r>
    </w:p>
    <w:p w14:paraId="5BE8E226" w14:textId="77777777" w:rsidR="00163846" w:rsidRDefault="00163846" w:rsidP="00295FCD">
      <w:pPr>
        <w:pStyle w:val="af0"/>
        <w:numPr>
          <w:ilvl w:val="0"/>
          <w:numId w:val="212"/>
        </w:numPr>
        <w:spacing w:after="120"/>
        <w:ind w:left="736"/>
        <w:contextualSpacing w:val="0"/>
      </w:pPr>
      <w:r w:rsidRPr="00632867">
        <w:rPr>
          <w:rtl/>
        </w:rPr>
        <w:t>יובהר כי הכוונה לחריגה שאינה מאושרת מראש ובכתב ע"י ה</w:t>
      </w:r>
      <w:r w:rsidRPr="00632867">
        <w:rPr>
          <w:rFonts w:hint="cs"/>
          <w:rtl/>
        </w:rPr>
        <w:t>משרד</w:t>
      </w:r>
      <w:r w:rsidRPr="00632867">
        <w:rPr>
          <w:rtl/>
        </w:rPr>
        <w:t xml:space="preserve">. במקרים בהם הספק סבור כי הוא עתיד לחרוג בלוחות הזמנים מסיבה שאינה תלויה בו עליו לפנות </w:t>
      </w:r>
      <w:r w:rsidRPr="00632867">
        <w:rPr>
          <w:rFonts w:hint="cs"/>
          <w:rtl/>
        </w:rPr>
        <w:t>למשרד</w:t>
      </w:r>
      <w:r w:rsidRPr="00632867">
        <w:rPr>
          <w:rtl/>
        </w:rPr>
        <w:t xml:space="preserve"> לקבלת אישור על חריגה מלוח זמנים, </w:t>
      </w:r>
      <w:r w:rsidRPr="00632867">
        <w:rPr>
          <w:rFonts w:hint="cs"/>
          <w:rtl/>
        </w:rPr>
        <w:t>המשרד י</w:t>
      </w:r>
      <w:r w:rsidRPr="00632867">
        <w:rPr>
          <w:rtl/>
        </w:rPr>
        <w:t>בחן כל בקשה וה</w:t>
      </w:r>
      <w:r w:rsidRPr="00632867">
        <w:rPr>
          <w:rFonts w:hint="cs"/>
          <w:rtl/>
        </w:rPr>
        <w:t>ו</w:t>
      </w:r>
      <w:r w:rsidRPr="00632867">
        <w:rPr>
          <w:rtl/>
        </w:rPr>
        <w:t xml:space="preserve">א רשאי </w:t>
      </w:r>
      <w:r w:rsidRPr="00632867">
        <w:rPr>
          <w:rFonts w:hint="cs"/>
          <w:rtl/>
        </w:rPr>
        <w:t>ש</w:t>
      </w:r>
      <w:r w:rsidRPr="00632867">
        <w:rPr>
          <w:rtl/>
        </w:rPr>
        <w:t xml:space="preserve">לא לאשר בקשות </w:t>
      </w:r>
      <w:r w:rsidRPr="00632867">
        <w:rPr>
          <w:rFonts w:hint="cs"/>
          <w:rtl/>
        </w:rPr>
        <w:t xml:space="preserve">כאלו </w:t>
      </w:r>
      <w:r w:rsidRPr="00632867">
        <w:rPr>
          <w:rtl/>
        </w:rPr>
        <w:t>מסיבות ענייניות.</w:t>
      </w:r>
    </w:p>
    <w:p w14:paraId="1038A187" w14:textId="77777777" w:rsidR="00517AE4" w:rsidRPr="00632867" w:rsidRDefault="00517AE4" w:rsidP="00512A12">
      <w:pPr>
        <w:pStyle w:val="mateor4"/>
        <w:numPr>
          <w:ilvl w:val="3"/>
          <w:numId w:val="197"/>
        </w:numPr>
        <w:ind w:left="1077" w:hanging="1077"/>
        <w:rPr>
          <w:rtl/>
        </w:rPr>
      </w:pPr>
      <w:r w:rsidRPr="00632867">
        <w:rPr>
          <w:rFonts w:hint="cs"/>
          <w:rtl/>
        </w:rPr>
        <w:t xml:space="preserve">מדד מס' </w:t>
      </w:r>
      <w:r>
        <w:rPr>
          <w:rFonts w:hint="cs"/>
          <w:rtl/>
        </w:rPr>
        <w:t>9</w:t>
      </w:r>
      <w:r w:rsidRPr="00632867">
        <w:rPr>
          <w:rFonts w:hint="cs"/>
          <w:rtl/>
        </w:rPr>
        <w:t xml:space="preserve"> </w:t>
      </w:r>
      <w:r w:rsidRPr="00632867">
        <w:rPr>
          <w:rtl/>
        </w:rPr>
        <w:t>–</w:t>
      </w:r>
      <w:r w:rsidRPr="00632867">
        <w:rPr>
          <w:rFonts w:hint="cs"/>
          <w:rtl/>
        </w:rPr>
        <w:t xml:space="preserve"> </w:t>
      </w:r>
      <w:r>
        <w:rPr>
          <w:rFonts w:hint="cs"/>
          <w:rtl/>
        </w:rPr>
        <w:t>ביצועי מערכות</w:t>
      </w:r>
    </w:p>
    <w:p w14:paraId="679963B9" w14:textId="77777777" w:rsidR="00517AE4" w:rsidRDefault="00517AE4" w:rsidP="00512A12">
      <w:pPr>
        <w:spacing w:after="120"/>
        <w:ind w:left="376"/>
        <w:rPr>
          <w:rtl/>
        </w:rPr>
      </w:pPr>
      <w:r>
        <w:rPr>
          <w:rFonts w:hint="cs"/>
          <w:rtl/>
        </w:rPr>
        <w:t xml:space="preserve">המדד מתייחס לקביעת </w:t>
      </w:r>
      <w:r>
        <w:t>Base Line</w:t>
      </w:r>
      <w:r>
        <w:rPr>
          <w:rFonts w:hint="cs"/>
          <w:rtl/>
        </w:rPr>
        <w:t xml:space="preserve"> לביצועי מערכת באמצעות הכלי למדידת חווית משתמש ושימור שלו לאורך כל תקופת ההתקשרות.</w:t>
      </w:r>
    </w:p>
    <w:p w14:paraId="0293AC71" w14:textId="77777777" w:rsidR="00517AE4" w:rsidRDefault="00517AE4" w:rsidP="00512A12">
      <w:pPr>
        <w:spacing w:after="120"/>
      </w:pPr>
    </w:p>
    <w:p w14:paraId="764B24AB" w14:textId="77777777" w:rsidR="00163846" w:rsidRDefault="00163846" w:rsidP="009616B8">
      <w:pPr>
        <w:pStyle w:val="mateor3"/>
        <w:numPr>
          <w:ilvl w:val="2"/>
          <w:numId w:val="197"/>
        </w:numPr>
        <w:ind w:left="1020" w:hanging="993"/>
        <w:rPr>
          <w:rtl/>
        </w:rPr>
      </w:pPr>
      <w:bookmarkStart w:id="2412" w:name="_Toc464999030"/>
      <w:bookmarkStart w:id="2413" w:name="_Toc464999312"/>
      <w:bookmarkStart w:id="2414" w:name="_Toc452288446"/>
      <w:bookmarkStart w:id="2415" w:name="_Toc512200230"/>
      <w:bookmarkEnd w:id="2412"/>
      <w:bookmarkEnd w:id="2413"/>
      <w:r>
        <w:rPr>
          <w:rFonts w:hint="cs"/>
          <w:rtl/>
        </w:rPr>
        <w:t>מנגנון הקנסות</w:t>
      </w:r>
      <w:bookmarkEnd w:id="2414"/>
      <w:bookmarkEnd w:id="2415"/>
    </w:p>
    <w:p w14:paraId="3BCAA81D" w14:textId="77777777" w:rsidR="00671D53" w:rsidRDefault="00163846" w:rsidP="00295FCD">
      <w:pPr>
        <w:pStyle w:val="af0"/>
        <w:numPr>
          <w:ilvl w:val="0"/>
          <w:numId w:val="213"/>
        </w:numPr>
        <w:autoSpaceDE/>
        <w:autoSpaceDN/>
        <w:spacing w:after="120"/>
        <w:ind w:left="594"/>
        <w:contextualSpacing w:val="0"/>
      </w:pPr>
      <w:r>
        <w:rPr>
          <w:rFonts w:hint="cs"/>
          <w:rtl/>
        </w:rPr>
        <w:t>לכל מדד הוגדרו קנסות בגין חריגה</w:t>
      </w:r>
      <w:r w:rsidR="00671D53">
        <w:rPr>
          <w:rFonts w:hint="cs"/>
          <w:rtl/>
        </w:rPr>
        <w:t xml:space="preserve">. </w:t>
      </w:r>
      <w:r>
        <w:rPr>
          <w:rFonts w:hint="cs"/>
          <w:rtl/>
        </w:rPr>
        <w:t xml:space="preserve">פירוט </w:t>
      </w:r>
      <w:r w:rsidR="00671D53">
        <w:rPr>
          <w:rFonts w:hint="cs"/>
          <w:rtl/>
        </w:rPr>
        <w:t xml:space="preserve">אופן תחשיב הקנסות מופיע </w:t>
      </w:r>
      <w:r>
        <w:rPr>
          <w:rFonts w:hint="cs"/>
          <w:rtl/>
        </w:rPr>
        <w:t>בנספח 4.5</w:t>
      </w:r>
      <w:r w:rsidR="00671D53">
        <w:rPr>
          <w:rFonts w:hint="cs"/>
          <w:rtl/>
        </w:rPr>
        <w:t xml:space="preserve"> (</w:t>
      </w:r>
      <w:r w:rsidR="00671D53">
        <w:t>SLA</w:t>
      </w:r>
      <w:r w:rsidR="00671D53">
        <w:rPr>
          <w:rFonts w:hint="cs"/>
          <w:rtl/>
        </w:rPr>
        <w:t>)</w:t>
      </w:r>
      <w:r>
        <w:rPr>
          <w:rFonts w:hint="cs"/>
          <w:rtl/>
        </w:rPr>
        <w:t>.</w:t>
      </w:r>
      <w:r w:rsidR="009F15D0">
        <w:rPr>
          <w:rFonts w:hint="cs"/>
          <w:rtl/>
        </w:rPr>
        <w:t xml:space="preserve"> </w:t>
      </w:r>
    </w:p>
    <w:p w14:paraId="68A031FB" w14:textId="77777777" w:rsidR="00163846" w:rsidRDefault="00163846" w:rsidP="00295FCD">
      <w:pPr>
        <w:pStyle w:val="af0"/>
        <w:numPr>
          <w:ilvl w:val="0"/>
          <w:numId w:val="213"/>
        </w:numPr>
        <w:autoSpaceDE/>
        <w:autoSpaceDN/>
        <w:spacing w:after="120"/>
        <w:ind w:left="594"/>
        <w:contextualSpacing w:val="0"/>
        <w:rPr>
          <w:rtl/>
        </w:rPr>
      </w:pPr>
      <w:r>
        <w:rPr>
          <w:rtl/>
        </w:rPr>
        <w:t>קנסות יחושבו חודשית</w:t>
      </w:r>
      <w:r>
        <w:rPr>
          <w:rFonts w:hint="cs"/>
          <w:rtl/>
        </w:rPr>
        <w:t>,</w:t>
      </w:r>
      <w:r>
        <w:rPr>
          <w:rtl/>
        </w:rPr>
        <w:t xml:space="preserve"> ההתחשבנות בפועל תהיה רבעונית </w:t>
      </w:r>
      <w:r w:rsidR="00671D53">
        <w:rPr>
          <w:rFonts w:hint="cs"/>
          <w:rtl/>
        </w:rPr>
        <w:t>ו</w:t>
      </w:r>
      <w:r>
        <w:rPr>
          <w:rtl/>
        </w:rPr>
        <w:t>הקיזוז יבוצע מהתשלום לספק.</w:t>
      </w:r>
    </w:p>
    <w:p w14:paraId="64AA5508" w14:textId="77777777" w:rsidR="00163846" w:rsidRDefault="00163846" w:rsidP="00295FCD">
      <w:pPr>
        <w:pStyle w:val="af0"/>
        <w:numPr>
          <w:ilvl w:val="0"/>
          <w:numId w:val="213"/>
        </w:numPr>
        <w:autoSpaceDE/>
        <w:autoSpaceDN/>
        <w:spacing w:after="120"/>
        <w:ind w:left="594"/>
        <w:contextualSpacing w:val="0"/>
        <w:rPr>
          <w:rtl/>
        </w:rPr>
      </w:pPr>
      <w:r>
        <w:rPr>
          <w:rtl/>
        </w:rPr>
        <w:t xml:space="preserve">תיעוד רמת השירות וחישוב הקנסות יעשה ע"י הספק בהתבסס על נתוני ביצוע שמקורן במערכות </w:t>
      </w:r>
      <w:r>
        <w:rPr>
          <w:rFonts w:hint="cs"/>
          <w:rtl/>
        </w:rPr>
        <w:t>שו"ב וניהול קריאות</w:t>
      </w:r>
      <w:r>
        <w:rPr>
          <w:rtl/>
        </w:rPr>
        <w:t xml:space="preserve"> (לא ע"י איסוף נתונים ידני).</w:t>
      </w:r>
    </w:p>
    <w:p w14:paraId="758CEE7E" w14:textId="77777777" w:rsidR="00163846" w:rsidRPr="00CE63D0" w:rsidRDefault="00163846" w:rsidP="00EE233A">
      <w:pPr>
        <w:pStyle w:val="af0"/>
        <w:numPr>
          <w:ilvl w:val="0"/>
          <w:numId w:val="213"/>
        </w:numPr>
        <w:autoSpaceDE/>
        <w:autoSpaceDN/>
        <w:spacing w:after="120"/>
        <w:ind w:left="594"/>
        <w:contextualSpacing w:val="0"/>
        <w:rPr>
          <w:rtl/>
        </w:rPr>
      </w:pPr>
      <w:r w:rsidRPr="00CE63D0">
        <w:rPr>
          <w:b/>
          <w:bCs/>
          <w:rtl/>
        </w:rPr>
        <w:t>סך הקנסות לא יעלה על 20%</w:t>
      </w:r>
      <w:r>
        <w:rPr>
          <w:rFonts w:hint="cs"/>
          <w:rtl/>
        </w:rPr>
        <w:t xml:space="preserve"> </w:t>
      </w:r>
      <w:r>
        <w:rPr>
          <w:rtl/>
        </w:rPr>
        <w:t xml:space="preserve">מהתשלום החודשי לפני מע"מ. </w:t>
      </w:r>
      <w:r>
        <w:rPr>
          <w:rFonts w:hint="cs"/>
          <w:rtl/>
        </w:rPr>
        <w:t>אם גובה הקנס עולה על 20% אזי יחושב הקנס כ- 20% מהתשלום החודשי לפני מע"מ.</w:t>
      </w:r>
    </w:p>
    <w:p w14:paraId="3AA648C4" w14:textId="77777777" w:rsidR="00163846" w:rsidRPr="00BD62F9" w:rsidRDefault="00163846" w:rsidP="00295FCD">
      <w:pPr>
        <w:pStyle w:val="af0"/>
        <w:numPr>
          <w:ilvl w:val="0"/>
          <w:numId w:val="213"/>
        </w:numPr>
        <w:autoSpaceDE/>
        <w:autoSpaceDN/>
        <w:spacing w:after="120"/>
        <w:ind w:left="594"/>
        <w:contextualSpacing w:val="0"/>
        <w:rPr>
          <w:rtl/>
        </w:rPr>
      </w:pPr>
      <w:r>
        <w:rPr>
          <w:rFonts w:hint="cs"/>
          <w:rtl/>
        </w:rPr>
        <w:t xml:space="preserve">המשרד יפעיל מנגנון שיאפשר לספק לערער על גובה הקנס שיוטל עליו.  הספק יוכל לערער רק במקרה בו יהיו נסיבות מוכחות שלא </w:t>
      </w:r>
      <w:r w:rsidR="00E9047F">
        <w:rPr>
          <w:rFonts w:hint="cs"/>
          <w:rtl/>
        </w:rPr>
        <w:t>אפשרו</w:t>
      </w:r>
      <w:r>
        <w:rPr>
          <w:rFonts w:hint="cs"/>
          <w:rtl/>
        </w:rPr>
        <w:t xml:space="preserve"> לו לעמוד ברמת השירות בגינן קיבל קנס ולא עקב מעשה או מחדל של הספק. תנאי מוקדם לדיון בערעור יהיה הגשת טיעוני הספק, חומרים רלוונטיים והוכחות בכתב לנציג המשרד. המשרד </w:t>
      </w:r>
      <w:r w:rsidRPr="00BD62F9">
        <w:rPr>
          <w:rtl/>
        </w:rPr>
        <w:t>רשאי שלא לדון בעררים שלא הועבר חומר בגינם מראש</w:t>
      </w:r>
      <w:r>
        <w:rPr>
          <w:rFonts w:hint="cs"/>
          <w:rtl/>
        </w:rPr>
        <w:t>.</w:t>
      </w:r>
    </w:p>
    <w:p w14:paraId="18425DC0" w14:textId="77777777" w:rsidR="00163846" w:rsidRPr="00BD62F9" w:rsidRDefault="00163846" w:rsidP="00B2019F">
      <w:pPr>
        <w:pStyle w:val="mateor3"/>
        <w:numPr>
          <w:ilvl w:val="2"/>
          <w:numId w:val="197"/>
        </w:numPr>
        <w:ind w:left="1020" w:hanging="993"/>
        <w:rPr>
          <w:rtl/>
        </w:rPr>
      </w:pPr>
      <w:bookmarkStart w:id="2416" w:name="סעיף455"/>
      <w:bookmarkStart w:id="2417" w:name="_Toc406580811"/>
      <w:bookmarkStart w:id="2418" w:name="_Toc406968029"/>
      <w:bookmarkStart w:id="2419" w:name="_Toc407629953"/>
      <w:bookmarkStart w:id="2420" w:name="_Toc408396054"/>
      <w:bookmarkStart w:id="2421" w:name="_Toc409621965"/>
      <w:bookmarkStart w:id="2422" w:name="_Toc409695698"/>
      <w:bookmarkStart w:id="2423" w:name="_Toc409950325"/>
      <w:bookmarkStart w:id="2424" w:name="_Toc411441071"/>
      <w:bookmarkStart w:id="2425" w:name="_Toc413073139"/>
      <w:bookmarkStart w:id="2426" w:name="_Toc415085172"/>
      <w:bookmarkStart w:id="2427" w:name="_Toc422946336"/>
      <w:bookmarkStart w:id="2428" w:name="_Toc423870137"/>
      <w:bookmarkStart w:id="2429" w:name="_Toc424280067"/>
      <w:bookmarkStart w:id="2430" w:name="_Toc426573098"/>
      <w:bookmarkStart w:id="2431" w:name="_Toc426573404"/>
      <w:bookmarkStart w:id="2432" w:name="_Toc426893091"/>
      <w:bookmarkStart w:id="2433" w:name="_Toc427857853"/>
      <w:bookmarkStart w:id="2434" w:name="_Toc429528352"/>
      <w:bookmarkStart w:id="2435" w:name="_Toc430190469"/>
      <w:bookmarkStart w:id="2436" w:name="_Toc443500873"/>
      <w:bookmarkStart w:id="2437" w:name="_Toc452288448"/>
      <w:bookmarkStart w:id="2438" w:name="_Toc512200231"/>
      <w:bookmarkEnd w:id="2416"/>
      <w:r w:rsidRPr="00BD62F9">
        <w:rPr>
          <w:rtl/>
        </w:rPr>
        <w:t>איסוף נתונים ודיווח</w:t>
      </w:r>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p>
    <w:p w14:paraId="45133A5C" w14:textId="77777777" w:rsidR="00671D53" w:rsidRDefault="00163846" w:rsidP="00295FCD">
      <w:pPr>
        <w:pStyle w:val="af0"/>
        <w:numPr>
          <w:ilvl w:val="0"/>
          <w:numId w:val="263"/>
        </w:numPr>
        <w:spacing w:after="120"/>
        <w:ind w:left="357" w:hanging="357"/>
        <w:contextualSpacing w:val="0"/>
      </w:pPr>
      <w:r w:rsidRPr="00BD62F9">
        <w:rPr>
          <w:rtl/>
        </w:rPr>
        <w:t xml:space="preserve">חישוב ציוני רמת השירות בכל אחד מתחומי התפעול הנמדדים ב- </w:t>
      </w:r>
      <w:r w:rsidRPr="00BD62F9">
        <w:t>SLA</w:t>
      </w:r>
      <w:r w:rsidRPr="00BD62F9">
        <w:rPr>
          <w:rtl/>
        </w:rPr>
        <w:t xml:space="preserve"> יתבסס על </w:t>
      </w:r>
      <w:r>
        <w:rPr>
          <w:rFonts w:hint="cs"/>
          <w:rtl/>
        </w:rPr>
        <w:t>נתונים שיאסוף</w:t>
      </w:r>
      <w:r w:rsidRPr="00BD62F9">
        <w:rPr>
          <w:rtl/>
        </w:rPr>
        <w:t xml:space="preserve"> הספק</w:t>
      </w:r>
      <w:r>
        <w:rPr>
          <w:rFonts w:hint="cs"/>
          <w:rtl/>
        </w:rPr>
        <w:t xml:space="preserve"> באמצעות מערכות ממוחשבות</w:t>
      </w:r>
      <w:r w:rsidRPr="00BD62F9">
        <w:rPr>
          <w:rtl/>
        </w:rPr>
        <w:t xml:space="preserve">. </w:t>
      </w:r>
    </w:p>
    <w:p w14:paraId="0DB2AA53" w14:textId="77777777" w:rsidR="00163846" w:rsidRDefault="00163846" w:rsidP="00295FCD">
      <w:pPr>
        <w:pStyle w:val="af0"/>
        <w:numPr>
          <w:ilvl w:val="0"/>
          <w:numId w:val="263"/>
        </w:numPr>
        <w:spacing w:after="120"/>
        <w:ind w:left="357" w:hanging="357"/>
        <w:contextualSpacing w:val="0"/>
      </w:pPr>
      <w:r>
        <w:rPr>
          <w:rFonts w:hint="cs"/>
          <w:rtl/>
        </w:rPr>
        <w:t xml:space="preserve">על הספק להפיק דוחות חודשיים ולהגישם למשרד במהלך שבוע העבודה הראשון בכל חודש, אלא אם צוין אחרת בטבלה </w:t>
      </w:r>
      <w:r w:rsidR="00671D53">
        <w:rPr>
          <w:rFonts w:hint="cs"/>
          <w:rtl/>
        </w:rPr>
        <w:t>שבנספח 4.5</w:t>
      </w:r>
      <w:r>
        <w:rPr>
          <w:rFonts w:hint="cs"/>
          <w:rtl/>
        </w:rPr>
        <w:t xml:space="preserve">. יובהר שהמשרד רשאי לקבל את כל הדוחות בנוסף גם על פי דרישה, שלא במועד הקבוע. </w:t>
      </w:r>
      <w:r w:rsidRPr="00BD62F9">
        <w:rPr>
          <w:rtl/>
        </w:rPr>
        <w:t>רשימת הדוחות הנדרשים מהספק</w:t>
      </w:r>
      <w:r>
        <w:rPr>
          <w:rFonts w:hint="cs"/>
          <w:rtl/>
        </w:rPr>
        <w:t xml:space="preserve"> מפורטת בנספח 4.5, אפיון מדויק ייעשה בתקופת המעבר מול נציג המשרד</w:t>
      </w:r>
      <w:r w:rsidRPr="00BD62F9">
        <w:rPr>
          <w:rtl/>
        </w:rPr>
        <w:t>.</w:t>
      </w:r>
    </w:p>
    <w:p w14:paraId="1A3CEFE5" w14:textId="77777777" w:rsidR="00671D53" w:rsidRPr="00BD62F9" w:rsidRDefault="00671D53" w:rsidP="00295FCD">
      <w:pPr>
        <w:pStyle w:val="af0"/>
        <w:numPr>
          <w:ilvl w:val="0"/>
          <w:numId w:val="263"/>
        </w:numPr>
        <w:spacing w:after="120"/>
        <w:ind w:left="357" w:hanging="357"/>
        <w:contextualSpacing w:val="0"/>
        <w:rPr>
          <w:rtl/>
        </w:rPr>
      </w:pPr>
      <w:r>
        <w:rPr>
          <w:rFonts w:hint="cs"/>
          <w:rtl/>
        </w:rPr>
        <w:t xml:space="preserve">במקרה שבו לא עמד הספק בחודש מסוים במועד הנדרש להגשת דוחות  </w:t>
      </w:r>
      <w:r>
        <w:rPr>
          <w:rFonts w:hint="cs"/>
        </w:rPr>
        <w:t>SLA</w:t>
      </w:r>
      <w:r>
        <w:rPr>
          <w:rFonts w:hint="cs"/>
          <w:rtl/>
        </w:rPr>
        <w:t xml:space="preserve"> למשרד ולא קיבל אישור המשרד לכך, יקבע סכום קנס </w:t>
      </w:r>
      <w:r w:rsidR="00E9047F">
        <w:rPr>
          <w:rFonts w:hint="cs"/>
          <w:rtl/>
        </w:rPr>
        <w:t>מרבי</w:t>
      </w:r>
      <w:r>
        <w:rPr>
          <w:rFonts w:hint="cs"/>
          <w:rtl/>
        </w:rPr>
        <w:t xml:space="preserve"> לאותו החודש.</w:t>
      </w:r>
    </w:p>
    <w:p w14:paraId="2ECBF172" w14:textId="77777777" w:rsidR="00163846" w:rsidRPr="00BD62F9" w:rsidRDefault="00163846" w:rsidP="00B2019F">
      <w:pPr>
        <w:pStyle w:val="mateor3"/>
        <w:numPr>
          <w:ilvl w:val="2"/>
          <w:numId w:val="197"/>
        </w:numPr>
        <w:ind w:left="1020" w:hanging="993"/>
      </w:pPr>
      <w:bookmarkStart w:id="2439" w:name="_Toc406580812"/>
      <w:bookmarkStart w:id="2440" w:name="_Toc406968030"/>
      <w:bookmarkStart w:id="2441" w:name="_Toc407629954"/>
      <w:bookmarkStart w:id="2442" w:name="_Toc408396055"/>
      <w:bookmarkStart w:id="2443" w:name="_Toc409621966"/>
      <w:bookmarkStart w:id="2444" w:name="_Toc409695699"/>
      <w:bookmarkStart w:id="2445" w:name="_Toc409950326"/>
      <w:bookmarkStart w:id="2446" w:name="_Toc411441072"/>
      <w:bookmarkStart w:id="2447" w:name="_Toc413072838"/>
      <w:bookmarkStart w:id="2448" w:name="_Toc413073140"/>
      <w:bookmarkStart w:id="2449" w:name="_Toc415085173"/>
      <w:bookmarkStart w:id="2450" w:name="_Toc422946337"/>
      <w:bookmarkStart w:id="2451" w:name="_Toc423870138"/>
      <w:bookmarkStart w:id="2452" w:name="_Toc424280068"/>
      <w:bookmarkStart w:id="2453" w:name="_Toc426573099"/>
      <w:bookmarkStart w:id="2454" w:name="_Toc426573405"/>
      <w:bookmarkStart w:id="2455" w:name="_Toc426893092"/>
      <w:bookmarkStart w:id="2456" w:name="_Toc427857854"/>
      <w:bookmarkStart w:id="2457" w:name="_Toc429528353"/>
      <w:bookmarkStart w:id="2458" w:name="_Toc443500874"/>
      <w:bookmarkStart w:id="2459" w:name="_Toc448734242"/>
      <w:bookmarkStart w:id="2460" w:name="_Toc448783715"/>
      <w:bookmarkStart w:id="2461" w:name="_Toc451721077"/>
      <w:bookmarkStart w:id="2462" w:name="_Toc452044243"/>
      <w:bookmarkStart w:id="2463" w:name="_Toc406580813"/>
      <w:bookmarkStart w:id="2464" w:name="_Toc406968031"/>
      <w:bookmarkStart w:id="2465" w:name="_Toc407629955"/>
      <w:bookmarkStart w:id="2466" w:name="_Toc408396056"/>
      <w:bookmarkStart w:id="2467" w:name="_Toc409621967"/>
      <w:bookmarkStart w:id="2468" w:name="_Toc409695700"/>
      <w:bookmarkStart w:id="2469" w:name="_Toc409950327"/>
      <w:bookmarkStart w:id="2470" w:name="_Toc411441073"/>
      <w:bookmarkStart w:id="2471" w:name="_Toc413072839"/>
      <w:bookmarkStart w:id="2472" w:name="_Toc413073141"/>
      <w:bookmarkStart w:id="2473" w:name="_Toc415085174"/>
      <w:bookmarkStart w:id="2474" w:name="_Toc422946338"/>
      <w:bookmarkStart w:id="2475" w:name="_Toc423870139"/>
      <w:bookmarkStart w:id="2476" w:name="_Toc424280069"/>
      <w:bookmarkStart w:id="2477" w:name="_Toc426573100"/>
      <w:bookmarkStart w:id="2478" w:name="_Toc426573406"/>
      <w:bookmarkStart w:id="2479" w:name="_Toc426893093"/>
      <w:bookmarkStart w:id="2480" w:name="_Toc427857855"/>
      <w:bookmarkStart w:id="2481" w:name="_Toc429528354"/>
      <w:bookmarkStart w:id="2482" w:name="_Toc443500875"/>
      <w:bookmarkStart w:id="2483" w:name="_Toc448734243"/>
      <w:bookmarkStart w:id="2484" w:name="_Toc448783716"/>
      <w:bookmarkStart w:id="2485" w:name="_Toc451721078"/>
      <w:bookmarkStart w:id="2486" w:name="_Toc452044244"/>
      <w:bookmarkStart w:id="2487" w:name="סעיף456"/>
      <w:bookmarkStart w:id="2488" w:name="_Toc406580819"/>
      <w:bookmarkStart w:id="2489" w:name="_Toc406968037"/>
      <w:bookmarkStart w:id="2490" w:name="_Toc407629961"/>
      <w:bookmarkStart w:id="2491" w:name="_Toc408396062"/>
      <w:bookmarkStart w:id="2492" w:name="_Toc409621973"/>
      <w:bookmarkStart w:id="2493" w:name="_Toc409695706"/>
      <w:bookmarkStart w:id="2494" w:name="_Toc409950333"/>
      <w:bookmarkStart w:id="2495" w:name="_Toc411441079"/>
      <w:bookmarkStart w:id="2496" w:name="_Toc413073147"/>
      <w:bookmarkStart w:id="2497" w:name="_Toc415085180"/>
      <w:bookmarkStart w:id="2498" w:name="_Toc422946344"/>
      <w:bookmarkStart w:id="2499" w:name="_Toc423870145"/>
      <w:bookmarkStart w:id="2500" w:name="_Toc424280075"/>
      <w:bookmarkStart w:id="2501" w:name="_Toc426573106"/>
      <w:bookmarkStart w:id="2502" w:name="_Toc426573412"/>
      <w:bookmarkStart w:id="2503" w:name="_Toc426893099"/>
      <w:bookmarkStart w:id="2504" w:name="_Toc427857861"/>
      <w:bookmarkStart w:id="2505" w:name="_Toc429528360"/>
      <w:bookmarkStart w:id="2506" w:name="_Toc443500876"/>
      <w:bookmarkStart w:id="2507" w:name="_Toc452288449"/>
      <w:bookmarkStart w:id="2508" w:name="_Toc512200232"/>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r w:rsidRPr="00BD62F9">
        <w:t>Dashboard</w:t>
      </w:r>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p>
    <w:p w14:paraId="60FA604E" w14:textId="77777777" w:rsidR="00163846" w:rsidRPr="00BD62F9" w:rsidRDefault="00163846" w:rsidP="00295FCD">
      <w:pPr>
        <w:pStyle w:val="af0"/>
        <w:numPr>
          <w:ilvl w:val="0"/>
          <w:numId w:val="215"/>
        </w:numPr>
        <w:autoSpaceDE/>
        <w:autoSpaceDN/>
        <w:spacing w:after="120"/>
        <w:contextualSpacing w:val="0"/>
        <w:rPr>
          <w:rtl/>
        </w:rPr>
      </w:pPr>
      <w:r w:rsidRPr="00381277">
        <w:rPr>
          <w:rtl/>
        </w:rPr>
        <w:t xml:space="preserve">כמפורט </w:t>
      </w:r>
      <w:r w:rsidRPr="002468E4">
        <w:rPr>
          <w:rtl/>
        </w:rPr>
        <w:t xml:space="preserve">בפרק 3, סעיף </w:t>
      </w:r>
      <w:r w:rsidRPr="00381277">
        <w:t>3.15.4.</w:t>
      </w:r>
      <w:r w:rsidR="00381277" w:rsidRPr="00381277">
        <w:t>3</w:t>
      </w:r>
      <w:r w:rsidRPr="00381277">
        <w:t>.3</w:t>
      </w:r>
      <w:r w:rsidRPr="00381277">
        <w:rPr>
          <w:rFonts w:hint="cs"/>
          <w:rtl/>
        </w:rPr>
        <w:t xml:space="preserve"> </w:t>
      </w:r>
      <w:r w:rsidRPr="00381277">
        <w:rPr>
          <w:rtl/>
        </w:rPr>
        <w:t xml:space="preserve">מערכת ניהול השירות </w:t>
      </w:r>
      <w:r w:rsidRPr="00381277">
        <w:rPr>
          <w:rFonts w:hint="cs"/>
          <w:rtl/>
        </w:rPr>
        <w:t>הקריאות</w:t>
      </w:r>
      <w:r w:rsidRPr="00381277">
        <w:rPr>
          <w:rtl/>
        </w:rPr>
        <w:t xml:space="preserve"> תכלול לוח מחוונים (</w:t>
      </w:r>
      <w:r w:rsidRPr="00381277">
        <w:t>Dashboard</w:t>
      </w:r>
      <w:r w:rsidRPr="00381277">
        <w:rPr>
          <w:rtl/>
        </w:rPr>
        <w:t>)</w:t>
      </w:r>
      <w:r w:rsidRPr="00BD62F9">
        <w:rPr>
          <w:rtl/>
        </w:rPr>
        <w:t xml:space="preserve"> ודוחות </w:t>
      </w:r>
      <w:r w:rsidRPr="00BD62F9">
        <w:t>On-Line</w:t>
      </w:r>
      <w:r w:rsidRPr="00BD62F9">
        <w:rPr>
          <w:rtl/>
        </w:rPr>
        <w:t xml:space="preserve"> בפורמט גראפי ופורמט טבלאי שיהיו זמינים לנציגי </w:t>
      </w:r>
      <w:r>
        <w:rPr>
          <w:rFonts w:hint="cs"/>
          <w:rtl/>
        </w:rPr>
        <w:t>המשרד ומוצגים במקוון על מסך שיותקן במשרדם של נציגי המשרד</w:t>
      </w:r>
      <w:r w:rsidRPr="00BD62F9">
        <w:rPr>
          <w:rtl/>
        </w:rPr>
        <w:t>.</w:t>
      </w:r>
    </w:p>
    <w:p w14:paraId="004D6B87" w14:textId="77777777" w:rsidR="00163846" w:rsidRPr="00BD62F9" w:rsidRDefault="00163846" w:rsidP="00295FCD">
      <w:pPr>
        <w:pStyle w:val="af0"/>
        <w:numPr>
          <w:ilvl w:val="0"/>
          <w:numId w:val="215"/>
        </w:numPr>
        <w:autoSpaceDE/>
        <w:autoSpaceDN/>
        <w:spacing w:after="120"/>
        <w:contextualSpacing w:val="0"/>
        <w:rPr>
          <w:rtl/>
        </w:rPr>
      </w:pPr>
      <w:r w:rsidRPr="00BD62F9">
        <w:rPr>
          <w:rtl/>
        </w:rPr>
        <w:t xml:space="preserve">נתונים אלו ירוכזו ממגוון מערכות, לרבות אך לא רק, המערכת לניהול </w:t>
      </w:r>
      <w:r>
        <w:rPr>
          <w:rFonts w:hint="cs"/>
          <w:rtl/>
        </w:rPr>
        <w:t>קריאות במוקד</w:t>
      </w:r>
      <w:r w:rsidRPr="00BD62F9">
        <w:rPr>
          <w:rtl/>
        </w:rPr>
        <w:t>, מערכת הטלפוניה, מערכת ניהול המצאי, מערכות השו"ב, מערכות ניהול אבטחת המידע.</w:t>
      </w:r>
    </w:p>
    <w:p w14:paraId="3522CFB1" w14:textId="77777777" w:rsidR="00163846" w:rsidRPr="00BD62F9" w:rsidRDefault="00163846" w:rsidP="00295FCD">
      <w:pPr>
        <w:pStyle w:val="af0"/>
        <w:numPr>
          <w:ilvl w:val="0"/>
          <w:numId w:val="215"/>
        </w:numPr>
        <w:autoSpaceDE/>
        <w:autoSpaceDN/>
        <w:spacing w:after="120"/>
        <w:contextualSpacing w:val="0"/>
        <w:rPr>
          <w:rtl/>
        </w:rPr>
      </w:pPr>
      <w:r w:rsidRPr="00BD62F9">
        <w:rPr>
          <w:rtl/>
        </w:rPr>
        <w:t>מטרת לוח מחוונים (</w:t>
      </w:r>
      <w:r w:rsidRPr="00BD62F9">
        <w:t>Dashboard</w:t>
      </w:r>
      <w:r w:rsidRPr="00BD62F9">
        <w:rPr>
          <w:rtl/>
        </w:rPr>
        <w:t xml:space="preserve">) לתת תמונת אודות רמת השירות בארגון ותמונת מצב תפעולית בחתכים שונים בזמן אמת למנהלים </w:t>
      </w:r>
      <w:r>
        <w:rPr>
          <w:rFonts w:hint="cs"/>
          <w:rtl/>
        </w:rPr>
        <w:t>באגף מערכות מידע במשרד</w:t>
      </w:r>
      <w:r w:rsidRPr="00BD62F9">
        <w:rPr>
          <w:rtl/>
        </w:rPr>
        <w:t>.</w:t>
      </w:r>
    </w:p>
    <w:p w14:paraId="1386953E" w14:textId="77777777" w:rsidR="00163846" w:rsidRDefault="00163846" w:rsidP="00295FCD">
      <w:pPr>
        <w:pStyle w:val="af0"/>
        <w:numPr>
          <w:ilvl w:val="0"/>
          <w:numId w:val="215"/>
        </w:numPr>
        <w:autoSpaceDE/>
        <w:autoSpaceDN/>
        <w:spacing w:after="120"/>
        <w:contextualSpacing w:val="0"/>
      </w:pPr>
      <w:r w:rsidRPr="00BD62F9">
        <w:rPr>
          <w:rtl/>
        </w:rPr>
        <w:t xml:space="preserve">עיצוב לוח המחוונים </w:t>
      </w:r>
      <w:r>
        <w:rPr>
          <w:rFonts w:hint="cs"/>
          <w:rtl/>
        </w:rPr>
        <w:t>ומאפייני התצוגה</w:t>
      </w:r>
      <w:r>
        <w:rPr>
          <w:rtl/>
        </w:rPr>
        <w:t xml:space="preserve"> י</w:t>
      </w:r>
      <w:r>
        <w:rPr>
          <w:rFonts w:hint="cs"/>
          <w:rtl/>
        </w:rPr>
        <w:t xml:space="preserve">וגדרו ע"י המשרד מול הספק </w:t>
      </w:r>
      <w:r w:rsidRPr="00BD62F9">
        <w:rPr>
          <w:rtl/>
        </w:rPr>
        <w:t xml:space="preserve">בתקופת המעבר. </w:t>
      </w:r>
    </w:p>
    <w:p w14:paraId="2D182884" w14:textId="77777777" w:rsidR="00431CB3" w:rsidRPr="00BD62F9" w:rsidRDefault="00431CB3" w:rsidP="008D7160">
      <w:pPr>
        <w:pStyle w:val="mateor3"/>
        <w:numPr>
          <w:ilvl w:val="2"/>
          <w:numId w:val="197"/>
        </w:numPr>
        <w:ind w:left="1020" w:hanging="993"/>
        <w:rPr>
          <w:rtl/>
        </w:rPr>
      </w:pPr>
      <w:bookmarkStart w:id="2509" w:name="_Toc452288447"/>
      <w:bookmarkStart w:id="2510" w:name="_Toc512200233"/>
      <w:bookmarkStart w:id="2511" w:name="סעיף457"/>
      <w:r w:rsidRPr="00BD62F9">
        <w:rPr>
          <w:rtl/>
        </w:rPr>
        <w:t>כלים ושיטות למדידת רמת השירות</w:t>
      </w:r>
      <w:r w:rsidR="00AD30DE">
        <w:rPr>
          <w:rFonts w:hint="cs"/>
          <w:rtl/>
        </w:rPr>
        <w:t xml:space="preserve"> ודיווח על רמת השירות</w:t>
      </w:r>
      <w:r w:rsidRPr="00BD62F9">
        <w:rPr>
          <w:rtl/>
        </w:rPr>
        <w:t xml:space="preserve"> (</w:t>
      </w:r>
      <w:r w:rsidRPr="00BD62F9">
        <w:t>S</w:t>
      </w:r>
      <w:r w:rsidRPr="00BD62F9">
        <w:rPr>
          <w:rtl/>
        </w:rPr>
        <w:t>)</w:t>
      </w:r>
      <w:bookmarkEnd w:id="2509"/>
      <w:bookmarkEnd w:id="2510"/>
    </w:p>
    <w:bookmarkEnd w:id="2511"/>
    <w:p w14:paraId="12D72440" w14:textId="77777777" w:rsidR="00431CB3" w:rsidRDefault="00431CB3" w:rsidP="00381277">
      <w:pPr>
        <w:spacing w:after="120"/>
        <w:ind w:left="28"/>
        <w:rPr>
          <w:rtl/>
        </w:rPr>
      </w:pPr>
      <w:r w:rsidRPr="00BD62F9">
        <w:rPr>
          <w:rtl/>
        </w:rPr>
        <w:t>האחריות למדידת רמת-השירות היא של הספק. הספק נדרש להשתמש</w:t>
      </w:r>
      <w:r>
        <w:rPr>
          <w:rtl/>
        </w:rPr>
        <w:t xml:space="preserve"> במערכת ממוכנת</w:t>
      </w:r>
      <w:r>
        <w:rPr>
          <w:rFonts w:hint="cs"/>
          <w:rtl/>
        </w:rPr>
        <w:t xml:space="preserve"> </w:t>
      </w:r>
      <w:r w:rsidRPr="00BD62F9">
        <w:rPr>
          <w:rtl/>
        </w:rPr>
        <w:t xml:space="preserve">בלבד, ללא </w:t>
      </w:r>
      <w:r w:rsidRPr="00381277">
        <w:rPr>
          <w:rtl/>
        </w:rPr>
        <w:t>עיבוד ידני של נתונים</w:t>
      </w:r>
      <w:r w:rsidRPr="00381277">
        <w:rPr>
          <w:rFonts w:hint="cs"/>
          <w:rtl/>
        </w:rPr>
        <w:t>,</w:t>
      </w:r>
      <w:r w:rsidRPr="00381277">
        <w:rPr>
          <w:rtl/>
        </w:rPr>
        <w:t xml:space="preserve"> לניהול השירות ומדידת רמת שירות כמפורט ב</w:t>
      </w:r>
      <w:r w:rsidRPr="002468E4">
        <w:rPr>
          <w:rFonts w:hint="eastAsia"/>
          <w:rtl/>
        </w:rPr>
        <w:t>פרק</w:t>
      </w:r>
      <w:r w:rsidRPr="002468E4">
        <w:rPr>
          <w:rtl/>
        </w:rPr>
        <w:t xml:space="preserve"> 3 סעיף </w:t>
      </w:r>
      <w:hyperlink w:anchor="סעיף3154331" w:history="1">
        <w:r w:rsidRPr="00BA63E0">
          <w:rPr>
            <w:rStyle w:val="Hyperlink"/>
          </w:rPr>
          <w:t>3.15.4.</w:t>
        </w:r>
        <w:r w:rsidR="00381277" w:rsidRPr="00BA63E0">
          <w:rPr>
            <w:rStyle w:val="Hyperlink"/>
          </w:rPr>
          <w:t>3</w:t>
        </w:r>
        <w:r w:rsidRPr="00BA63E0">
          <w:rPr>
            <w:rStyle w:val="Hyperlink"/>
          </w:rPr>
          <w:t>.3</w:t>
        </w:r>
      </w:hyperlink>
      <w:r w:rsidRPr="00381277">
        <w:rPr>
          <w:rFonts w:hint="cs"/>
          <w:rtl/>
        </w:rPr>
        <w:t xml:space="preserve"> </w:t>
      </w:r>
      <w:r w:rsidRPr="00381277">
        <w:rPr>
          <w:rtl/>
        </w:rPr>
        <w:t>לעיל.</w:t>
      </w:r>
      <w:r w:rsidRPr="00BD62F9">
        <w:rPr>
          <w:rtl/>
        </w:rPr>
        <w:t xml:space="preserve"> </w:t>
      </w:r>
    </w:p>
    <w:p w14:paraId="62966BFC" w14:textId="77777777" w:rsidR="00431CB3" w:rsidRDefault="00431CB3" w:rsidP="00AD30DE">
      <w:pPr>
        <w:spacing w:after="120"/>
        <w:ind w:left="28"/>
        <w:rPr>
          <w:rtl/>
        </w:rPr>
      </w:pPr>
      <w:r w:rsidRPr="00BD62F9">
        <w:rPr>
          <w:rtl/>
        </w:rPr>
        <w:t xml:space="preserve">המערכת נדרשת לאפשר את ההפקה וההפצה של כל הדוחות המפורטים </w:t>
      </w:r>
      <w:r w:rsidR="00AD30DE">
        <w:rPr>
          <w:rFonts w:hint="cs"/>
          <w:rtl/>
        </w:rPr>
        <w:t xml:space="preserve">בנספח 4.5 </w:t>
      </w:r>
      <w:r>
        <w:rPr>
          <w:rFonts w:hint="cs"/>
          <w:rtl/>
        </w:rPr>
        <w:t xml:space="preserve">שלהלן </w:t>
      </w:r>
      <w:r w:rsidRPr="00BD62F9">
        <w:rPr>
          <w:rtl/>
        </w:rPr>
        <w:t xml:space="preserve">מבסיס נתונים אחד המרכז מידע מכלל המערכות התומכות בתפעול והתחזוקה של מערך המחשוב לרבות מערכות הטלפוניה, ניהול שירות, מדידת ביצועים וכו'. לצורך כך על המציע להקים ממשקים בין מערכת זו אל יתר המערכות המשמשות למדידת ה </w:t>
      </w:r>
      <w:r w:rsidRPr="00BD62F9">
        <w:t>SLA</w:t>
      </w:r>
      <w:r w:rsidRPr="00BD62F9">
        <w:rPr>
          <w:rtl/>
        </w:rPr>
        <w:t>.</w:t>
      </w:r>
      <w:r>
        <w:rPr>
          <w:rFonts w:hint="cs"/>
          <w:rtl/>
        </w:rPr>
        <w:t xml:space="preserve"> </w:t>
      </w:r>
      <w:r w:rsidRPr="00BD62F9">
        <w:rPr>
          <w:rtl/>
        </w:rPr>
        <w:t>הפעלת המערכת מותנית בהצגה מוקדמת שלה לאישור ה</w:t>
      </w:r>
      <w:r>
        <w:rPr>
          <w:rtl/>
        </w:rPr>
        <w:t>משרד</w:t>
      </w:r>
      <w:r w:rsidRPr="00BD62F9">
        <w:rPr>
          <w:rtl/>
        </w:rPr>
        <w:t>.</w:t>
      </w:r>
    </w:p>
    <w:p w14:paraId="3FB9A05A" w14:textId="77777777" w:rsidR="00431CB3" w:rsidRPr="00747991" w:rsidRDefault="00431CB3" w:rsidP="00431CB3">
      <w:pPr>
        <w:spacing w:line="240" w:lineRule="auto"/>
        <w:ind w:left="28"/>
        <w:rPr>
          <w:sz w:val="16"/>
          <w:szCs w:val="16"/>
          <w:rtl/>
        </w:rPr>
      </w:pPr>
    </w:p>
    <w:tbl>
      <w:tblPr>
        <w:tblStyle w:val="afc"/>
        <w:bidiVisual/>
        <w:tblW w:w="0" w:type="auto"/>
        <w:tblInd w:w="28" w:type="dxa"/>
        <w:tblBorders>
          <w:top w:val="thinThickSmallGap" w:sz="12" w:space="0" w:color="auto"/>
          <w:left w:val="thickThinSmallGap" w:sz="12" w:space="0" w:color="auto"/>
          <w:bottom w:val="thickThinSmallGap" w:sz="12" w:space="0" w:color="auto"/>
          <w:right w:val="thinThickSmallGap" w:sz="12" w:space="0" w:color="auto"/>
          <w:insideH w:val="none" w:sz="0" w:space="0" w:color="auto"/>
          <w:insideV w:val="none" w:sz="0" w:space="0" w:color="auto"/>
        </w:tblBorders>
        <w:tblLook w:val="04A0" w:firstRow="1" w:lastRow="0" w:firstColumn="1" w:lastColumn="0" w:noHBand="0" w:noVBand="1"/>
      </w:tblPr>
      <w:tblGrid>
        <w:gridCol w:w="9515"/>
      </w:tblGrid>
      <w:tr w:rsidR="00431CB3" w:rsidRPr="00747991" w14:paraId="6457E80D" w14:textId="77777777" w:rsidTr="005539EA">
        <w:tc>
          <w:tcPr>
            <w:tcW w:w="9515" w:type="dxa"/>
          </w:tcPr>
          <w:p w14:paraId="4F49758F" w14:textId="77777777" w:rsidR="00431CB3" w:rsidRPr="00747991" w:rsidRDefault="00431CB3" w:rsidP="005539EA">
            <w:pPr>
              <w:spacing w:after="120"/>
              <w:rPr>
                <w:b/>
                <w:bCs/>
                <w:rtl/>
              </w:rPr>
            </w:pPr>
            <w:r w:rsidRPr="00747991">
              <w:rPr>
                <w:rFonts w:hint="cs"/>
                <w:b/>
                <w:bCs/>
                <w:rtl/>
              </w:rPr>
              <w:t>המציע מתבקש לתאר את מערך הכלים בו יעשה שימוש לפעולות הבאות:</w:t>
            </w:r>
          </w:p>
          <w:p w14:paraId="502FD91F" w14:textId="77777777" w:rsidR="00431CB3" w:rsidRPr="00747991" w:rsidRDefault="00431CB3" w:rsidP="00295FCD">
            <w:pPr>
              <w:pStyle w:val="af0"/>
              <w:numPr>
                <w:ilvl w:val="0"/>
                <w:numId w:val="238"/>
              </w:numPr>
              <w:spacing w:after="120"/>
              <w:contextualSpacing w:val="0"/>
              <w:rPr>
                <w:b/>
                <w:bCs/>
              </w:rPr>
            </w:pPr>
            <w:r w:rsidRPr="00747991">
              <w:rPr>
                <w:rFonts w:hint="cs"/>
                <w:b/>
                <w:bCs/>
                <w:rtl/>
              </w:rPr>
              <w:t>איסוף כל הנתונים המציגים את רמת השירות בפועל בהתאם למדדים המפורטים</w:t>
            </w:r>
            <w:r>
              <w:rPr>
                <w:rFonts w:hint="cs"/>
                <w:b/>
                <w:bCs/>
                <w:rtl/>
              </w:rPr>
              <w:t xml:space="preserve"> בסעיף 4.5.3</w:t>
            </w:r>
            <w:r w:rsidRPr="00747991">
              <w:rPr>
                <w:rFonts w:hint="cs"/>
                <w:b/>
                <w:bCs/>
                <w:rtl/>
              </w:rPr>
              <w:t xml:space="preserve"> לעיל</w:t>
            </w:r>
            <w:r>
              <w:rPr>
                <w:rFonts w:hint="cs"/>
                <w:b/>
                <w:bCs/>
                <w:rtl/>
              </w:rPr>
              <w:t xml:space="preserve"> ובנספח 4.5</w:t>
            </w:r>
            <w:r w:rsidRPr="00747991">
              <w:rPr>
                <w:rFonts w:hint="cs"/>
                <w:b/>
                <w:bCs/>
                <w:rtl/>
              </w:rPr>
              <w:t>.</w:t>
            </w:r>
          </w:p>
          <w:p w14:paraId="56A962DC" w14:textId="77777777" w:rsidR="00431CB3" w:rsidRPr="00747991" w:rsidRDefault="00431CB3" w:rsidP="00295FCD">
            <w:pPr>
              <w:pStyle w:val="af0"/>
              <w:numPr>
                <w:ilvl w:val="0"/>
                <w:numId w:val="238"/>
              </w:numPr>
              <w:spacing w:after="120"/>
              <w:contextualSpacing w:val="0"/>
              <w:rPr>
                <w:b/>
                <w:bCs/>
              </w:rPr>
            </w:pPr>
            <w:r w:rsidRPr="00747991">
              <w:rPr>
                <w:rFonts w:hint="cs"/>
                <w:b/>
                <w:bCs/>
                <w:rtl/>
              </w:rPr>
              <w:t>תצוגת רמת השירות לנציגי המשרד (</w:t>
            </w:r>
            <w:r w:rsidRPr="00747991">
              <w:rPr>
                <w:b/>
                <w:bCs/>
              </w:rPr>
              <w:t>Dash board</w:t>
            </w:r>
            <w:r w:rsidRPr="00747991">
              <w:rPr>
                <w:rFonts w:hint="cs"/>
                <w:b/>
                <w:bCs/>
                <w:rtl/>
              </w:rPr>
              <w:t>)</w:t>
            </w:r>
            <w:r>
              <w:rPr>
                <w:rFonts w:hint="cs"/>
                <w:b/>
                <w:bCs/>
                <w:rtl/>
              </w:rPr>
              <w:t xml:space="preserve"> כמפורט בסעיף 4.5.7 לעיל</w:t>
            </w:r>
            <w:r w:rsidRPr="00747991">
              <w:rPr>
                <w:rFonts w:hint="cs"/>
                <w:b/>
                <w:bCs/>
                <w:rtl/>
              </w:rPr>
              <w:t>.</w:t>
            </w:r>
          </w:p>
          <w:p w14:paraId="3B4281A4" w14:textId="77777777" w:rsidR="00431CB3" w:rsidRDefault="00431CB3" w:rsidP="00295FCD">
            <w:pPr>
              <w:pStyle w:val="af0"/>
              <w:numPr>
                <w:ilvl w:val="0"/>
                <w:numId w:val="238"/>
              </w:numPr>
              <w:spacing w:after="120"/>
              <w:contextualSpacing w:val="0"/>
              <w:rPr>
                <w:b/>
                <w:bCs/>
              </w:rPr>
            </w:pPr>
            <w:r w:rsidRPr="00747991">
              <w:rPr>
                <w:rFonts w:hint="cs"/>
                <w:b/>
                <w:bCs/>
                <w:rtl/>
              </w:rPr>
              <w:t xml:space="preserve">חישוב הקנסות בהתאם למפורט בנספח 4.5. מובהר כי הכלי יאפשר </w:t>
            </w:r>
            <w:r w:rsidRPr="00747991">
              <w:rPr>
                <w:b/>
                <w:bCs/>
              </w:rPr>
              <w:t>drill down</w:t>
            </w:r>
            <w:r w:rsidRPr="00747991">
              <w:rPr>
                <w:rFonts w:hint="cs"/>
                <w:b/>
                <w:bCs/>
                <w:rtl/>
              </w:rPr>
              <w:t xml:space="preserve"> ותחקור של אופן חישוב הקנסות.</w:t>
            </w:r>
          </w:p>
          <w:p w14:paraId="017443C1" w14:textId="77777777" w:rsidR="00AD30DE" w:rsidRPr="00747991" w:rsidRDefault="00AD30DE" w:rsidP="00295FCD">
            <w:pPr>
              <w:pStyle w:val="af0"/>
              <w:numPr>
                <w:ilvl w:val="0"/>
                <w:numId w:val="238"/>
              </w:numPr>
              <w:spacing w:after="120"/>
              <w:contextualSpacing w:val="0"/>
              <w:rPr>
                <w:b/>
                <w:bCs/>
                <w:rtl/>
              </w:rPr>
            </w:pPr>
            <w:r>
              <w:rPr>
                <w:rFonts w:hint="cs"/>
                <w:b/>
                <w:bCs/>
                <w:rtl/>
              </w:rPr>
              <w:t>הפקת דוחות ודיווחים בהתאם לאמור בסעיף 4.5.6 לעיל ובנספח 4.5.</w:t>
            </w:r>
          </w:p>
        </w:tc>
      </w:tr>
    </w:tbl>
    <w:p w14:paraId="1B6E299F" w14:textId="77777777" w:rsidR="00431CB3" w:rsidRPr="00BD62F9" w:rsidRDefault="00431CB3" w:rsidP="00431CB3">
      <w:pPr>
        <w:autoSpaceDE/>
        <w:autoSpaceDN/>
        <w:spacing w:after="120"/>
        <w:rPr>
          <w:rtl/>
        </w:rPr>
      </w:pPr>
    </w:p>
    <w:p w14:paraId="6C3F711B" w14:textId="77777777" w:rsidR="00163846" w:rsidRPr="00BD62F9" w:rsidRDefault="00163846" w:rsidP="00B2019F">
      <w:pPr>
        <w:pStyle w:val="mateor2"/>
        <w:numPr>
          <w:ilvl w:val="1"/>
          <w:numId w:val="197"/>
        </w:numPr>
        <w:ind w:left="720"/>
        <w:rPr>
          <w:rtl/>
        </w:rPr>
      </w:pPr>
      <w:bookmarkStart w:id="2512" w:name="_Toc464999035"/>
      <w:bookmarkStart w:id="2513" w:name="_Toc464999317"/>
      <w:bookmarkStart w:id="2514" w:name="_Toc464999036"/>
      <w:bookmarkStart w:id="2515" w:name="_Toc464999318"/>
      <w:bookmarkStart w:id="2516" w:name="_Toc464999037"/>
      <w:bookmarkStart w:id="2517" w:name="_Toc464999319"/>
      <w:bookmarkStart w:id="2518" w:name="_Toc405396283"/>
      <w:bookmarkStart w:id="2519" w:name="_Toc426573286"/>
      <w:bookmarkStart w:id="2520" w:name="_Toc452288455"/>
      <w:bookmarkStart w:id="2521" w:name="_Ref506670174"/>
      <w:bookmarkStart w:id="2522" w:name="_Toc512200234"/>
      <w:bookmarkStart w:id="2523" w:name="סעיף46"/>
      <w:bookmarkEnd w:id="2512"/>
      <w:bookmarkEnd w:id="2513"/>
      <w:bookmarkEnd w:id="2514"/>
      <w:bookmarkEnd w:id="2515"/>
      <w:bookmarkEnd w:id="2516"/>
      <w:bookmarkEnd w:id="2517"/>
      <w:r w:rsidRPr="00BD62F9">
        <w:rPr>
          <w:rtl/>
        </w:rPr>
        <w:t>התאוששות</w:t>
      </w:r>
      <w:bookmarkEnd w:id="2518"/>
      <w:r w:rsidRPr="00BD62F9">
        <w:rPr>
          <w:rtl/>
        </w:rPr>
        <w:t xml:space="preserve"> מאסון</w:t>
      </w:r>
      <w:bookmarkEnd w:id="2519"/>
      <w:r>
        <w:rPr>
          <w:rFonts w:hint="cs"/>
          <w:rtl/>
        </w:rPr>
        <w:t xml:space="preserve"> (</w:t>
      </w:r>
      <w:r>
        <w:t>I</w:t>
      </w:r>
      <w:r>
        <w:rPr>
          <w:rFonts w:hint="cs"/>
          <w:rtl/>
        </w:rPr>
        <w:t>)</w:t>
      </w:r>
      <w:bookmarkEnd w:id="2520"/>
      <w:bookmarkEnd w:id="2521"/>
      <w:bookmarkEnd w:id="2522"/>
    </w:p>
    <w:bookmarkEnd w:id="2523"/>
    <w:p w14:paraId="58E3096D" w14:textId="77777777" w:rsidR="00163846" w:rsidRPr="00381277" w:rsidRDefault="00163846" w:rsidP="00295FCD">
      <w:pPr>
        <w:pStyle w:val="af0"/>
        <w:numPr>
          <w:ilvl w:val="0"/>
          <w:numId w:val="216"/>
        </w:numPr>
        <w:spacing w:after="120"/>
        <w:ind w:left="357" w:hanging="357"/>
        <w:contextualSpacing w:val="0"/>
        <w:rPr>
          <w:rtl/>
        </w:rPr>
      </w:pPr>
      <w:r w:rsidRPr="00381277">
        <w:rPr>
          <w:rtl/>
        </w:rPr>
        <w:t>הספק אחראי לביצוע גיבויים ולתפעול אתר הגיבוי (</w:t>
      </w:r>
      <w:r w:rsidRPr="00381277">
        <w:t>DRP</w:t>
      </w:r>
      <w:r w:rsidRPr="00381277">
        <w:rPr>
          <w:rtl/>
        </w:rPr>
        <w:t xml:space="preserve">) של המשרד כמפורט </w:t>
      </w:r>
      <w:r w:rsidRPr="002468E4">
        <w:rPr>
          <w:rtl/>
        </w:rPr>
        <w:t>בנספח 4.0.2 – טבלת מרכיבי שירות (</w:t>
      </w:r>
      <w:r w:rsidRPr="002468E4">
        <w:t>SERVICES MATRIX</w:t>
      </w:r>
      <w:r w:rsidRPr="002468E4">
        <w:rPr>
          <w:rtl/>
        </w:rPr>
        <w:t>).</w:t>
      </w:r>
    </w:p>
    <w:p w14:paraId="18ED74BD" w14:textId="77777777" w:rsidR="00163846" w:rsidRPr="00BD62F9" w:rsidRDefault="00163846" w:rsidP="00295FCD">
      <w:pPr>
        <w:pStyle w:val="af0"/>
        <w:numPr>
          <w:ilvl w:val="0"/>
          <w:numId w:val="216"/>
        </w:numPr>
        <w:spacing w:after="120"/>
        <w:ind w:left="357" w:hanging="357"/>
        <w:contextualSpacing w:val="0"/>
        <w:rPr>
          <w:rtl/>
        </w:rPr>
      </w:pPr>
      <w:r w:rsidRPr="00BD62F9">
        <w:rPr>
          <w:rtl/>
        </w:rPr>
        <w:t xml:space="preserve">הספק נדרש להיערך </w:t>
      </w:r>
      <w:r w:rsidR="000375A0">
        <w:rPr>
          <w:rFonts w:hint="cs"/>
          <w:rtl/>
        </w:rPr>
        <w:t>לתפעול</w:t>
      </w:r>
      <w:r w:rsidRPr="00BD62F9">
        <w:rPr>
          <w:rtl/>
        </w:rPr>
        <w:t xml:space="preserve"> מלא של אתר הגיבוי בהתאם למפורט בהסכם רמת השירות </w:t>
      </w:r>
      <w:r>
        <w:rPr>
          <w:rFonts w:hint="cs"/>
          <w:rtl/>
        </w:rPr>
        <w:t xml:space="preserve">המפורט </w:t>
      </w:r>
      <w:r w:rsidR="00D307BF">
        <w:rPr>
          <w:rFonts w:hint="cs"/>
          <w:rtl/>
        </w:rPr>
        <w:t xml:space="preserve">בנספח </w:t>
      </w:r>
      <w:hyperlink w:anchor="נספח45סעיף42" w:history="1">
        <w:r w:rsidR="00D307BF" w:rsidRPr="00940C50">
          <w:rPr>
            <w:rStyle w:val="Hyperlink"/>
            <w:rFonts w:hint="cs"/>
            <w:rtl/>
          </w:rPr>
          <w:t>4.</w:t>
        </w:r>
        <w:r w:rsidR="00940C50" w:rsidRPr="00940C50">
          <w:rPr>
            <w:rStyle w:val="Hyperlink"/>
            <w:rFonts w:hint="cs"/>
            <w:rtl/>
          </w:rPr>
          <w:t>5 (</w:t>
        </w:r>
        <w:r w:rsidR="00940C50" w:rsidRPr="00940C50">
          <w:rPr>
            <w:rStyle w:val="Hyperlink"/>
          </w:rPr>
          <w:t>SLA</w:t>
        </w:r>
        <w:r w:rsidR="00940C50" w:rsidRPr="00940C50">
          <w:rPr>
            <w:rStyle w:val="Hyperlink"/>
            <w:rFonts w:hint="cs"/>
            <w:rtl/>
          </w:rPr>
          <w:t>)</w:t>
        </w:r>
        <w:r w:rsidR="00D307BF" w:rsidRPr="00940C50">
          <w:rPr>
            <w:rStyle w:val="Hyperlink"/>
            <w:rFonts w:hint="cs"/>
            <w:rtl/>
          </w:rPr>
          <w:t xml:space="preserve"> </w:t>
        </w:r>
        <w:r w:rsidR="00940C50" w:rsidRPr="00940C50">
          <w:rPr>
            <w:rStyle w:val="Hyperlink"/>
            <w:rFonts w:hint="cs"/>
            <w:rtl/>
          </w:rPr>
          <w:t>בסעיף 4.2</w:t>
        </w:r>
      </w:hyperlink>
      <w:r w:rsidR="00940C50">
        <w:rPr>
          <w:rFonts w:hint="cs"/>
          <w:rtl/>
        </w:rPr>
        <w:t xml:space="preserve"> </w:t>
      </w:r>
      <w:r w:rsidR="00D307BF">
        <w:rPr>
          <w:rFonts w:hint="cs"/>
          <w:rtl/>
        </w:rPr>
        <w:t>להלן</w:t>
      </w:r>
      <w:r w:rsidRPr="00BD62F9">
        <w:rPr>
          <w:rtl/>
        </w:rPr>
        <w:t>.</w:t>
      </w:r>
    </w:p>
    <w:p w14:paraId="68A43DD7" w14:textId="77777777" w:rsidR="00163846" w:rsidRDefault="00163846" w:rsidP="00B2019F">
      <w:pPr>
        <w:pStyle w:val="af0"/>
        <w:numPr>
          <w:ilvl w:val="0"/>
          <w:numId w:val="216"/>
        </w:numPr>
        <w:spacing w:after="120"/>
        <w:ind w:left="357" w:hanging="357"/>
        <w:contextualSpacing w:val="0"/>
        <w:jc w:val="left"/>
      </w:pPr>
      <w:r w:rsidRPr="00BD62F9">
        <w:rPr>
          <w:rtl/>
        </w:rPr>
        <w:t>הספק מחויב לבצע ניסוי התאוששות מלא</w:t>
      </w:r>
      <w:r w:rsidR="00264642">
        <w:rPr>
          <w:rFonts w:hint="cs"/>
          <w:rtl/>
        </w:rPr>
        <w:t>(מעבר כל עובדי המשרד מול אתר ה</w:t>
      </w:r>
      <w:r w:rsidR="00264642">
        <w:rPr>
          <w:rFonts w:hint="cs"/>
        </w:rPr>
        <w:t>DR</w:t>
      </w:r>
      <w:r w:rsidR="00264642">
        <w:rPr>
          <w:rFonts w:hint="cs"/>
          <w:rtl/>
        </w:rPr>
        <w:t>)</w:t>
      </w:r>
      <w:r w:rsidRPr="00BD62F9">
        <w:rPr>
          <w:rtl/>
        </w:rPr>
        <w:t xml:space="preserve"> אחת </w:t>
      </w:r>
      <w:r w:rsidR="00C722F0" w:rsidRPr="00BD62F9">
        <w:rPr>
          <w:rtl/>
        </w:rPr>
        <w:t>לשנ</w:t>
      </w:r>
      <w:r w:rsidR="00C722F0">
        <w:rPr>
          <w:rFonts w:hint="cs"/>
          <w:rtl/>
        </w:rPr>
        <w:t>תיים</w:t>
      </w:r>
      <w:r w:rsidR="00C722F0" w:rsidRPr="00BD62F9">
        <w:rPr>
          <w:rtl/>
        </w:rPr>
        <w:t xml:space="preserve"> </w:t>
      </w:r>
      <w:r w:rsidRPr="00BD62F9">
        <w:rPr>
          <w:rtl/>
        </w:rPr>
        <w:t>מאתר הגיבוי שבאחריותו</w:t>
      </w:r>
      <w:r w:rsidR="00C722F0">
        <w:rPr>
          <w:rFonts w:hint="cs"/>
          <w:rtl/>
        </w:rPr>
        <w:t>, אחת לשנה יבוצע ניסוי הדמיה</w:t>
      </w:r>
      <w:r w:rsidR="00264642">
        <w:rPr>
          <w:rFonts w:hint="cs"/>
          <w:rtl/>
        </w:rPr>
        <w:t>(בדיקת הפעלה כלל המערכות ע"</w:t>
      </w:r>
      <w:r w:rsidR="00264642">
        <w:rPr>
          <w:rFonts w:asciiTheme="minorHAnsi" w:hAnsiTheme="minorHAnsi" w:hint="cs"/>
          <w:rtl/>
          <w:lang w:val="ru-RU"/>
        </w:rPr>
        <w:t>י אנשי מערכות מידע</w:t>
      </w:r>
      <w:r w:rsidR="00264642">
        <w:rPr>
          <w:rFonts w:hint="cs"/>
          <w:rtl/>
        </w:rPr>
        <w:t>)</w:t>
      </w:r>
      <w:r w:rsidR="00C722F0">
        <w:rPr>
          <w:rFonts w:hint="cs"/>
          <w:rtl/>
        </w:rPr>
        <w:t xml:space="preserve"> למעבר לאתר הגיבוי (כולל בשנה בה מבוצע ניסוי מלא)</w:t>
      </w:r>
      <w:r w:rsidRPr="00BD62F9">
        <w:rPr>
          <w:rtl/>
        </w:rPr>
        <w:t xml:space="preserve">. </w:t>
      </w:r>
      <w:r w:rsidR="009D5F96">
        <w:rPr>
          <w:rtl/>
        </w:rPr>
        <w:br/>
      </w:r>
      <w:r w:rsidR="009D5F96">
        <w:rPr>
          <w:rFonts w:hint="cs"/>
          <w:rtl/>
        </w:rPr>
        <w:t xml:space="preserve">הספק יידרש להגיש מראש מסמך ניסוי התאוששות / </w:t>
      </w:r>
      <w:r w:rsidR="009D5F96">
        <w:rPr>
          <w:rFonts w:hint="cs"/>
        </w:rPr>
        <w:t>DR</w:t>
      </w:r>
      <w:r w:rsidR="009D5F96">
        <w:rPr>
          <w:rFonts w:hint="cs"/>
          <w:rtl/>
        </w:rPr>
        <w:t xml:space="preserve"> לאישור המשרד כתנאי לביצוע הניסוי.</w:t>
      </w:r>
      <w:r w:rsidR="009D5F96">
        <w:rPr>
          <w:rtl/>
        </w:rPr>
        <w:br/>
      </w:r>
      <w:r w:rsidRPr="00BD62F9">
        <w:rPr>
          <w:rtl/>
        </w:rPr>
        <w:t>לאחר ביצוע הניסוי יגיש הספק ל</w:t>
      </w:r>
      <w:r>
        <w:rPr>
          <w:rtl/>
        </w:rPr>
        <w:t>משרד</w:t>
      </w:r>
      <w:r w:rsidRPr="00BD62F9">
        <w:rPr>
          <w:rtl/>
        </w:rPr>
        <w:t xml:space="preserve"> דוח המסכם את הניסוי ומציג את מהלך הניסוי, מערכות שעברו, חריגים שעל, מסקנות והמלצות.</w:t>
      </w:r>
    </w:p>
    <w:p w14:paraId="7FE5505F" w14:textId="77777777" w:rsidR="00163846" w:rsidRPr="00BD62F9" w:rsidRDefault="00163846" w:rsidP="00B2019F">
      <w:pPr>
        <w:pStyle w:val="mateor2"/>
        <w:numPr>
          <w:ilvl w:val="1"/>
          <w:numId w:val="197"/>
        </w:numPr>
        <w:ind w:left="720"/>
        <w:rPr>
          <w:rtl/>
        </w:rPr>
      </w:pPr>
      <w:bookmarkStart w:id="2524" w:name="_Toc464999039"/>
      <w:bookmarkStart w:id="2525" w:name="_Toc464999321"/>
      <w:bookmarkStart w:id="2526" w:name="_Toc405396284"/>
      <w:bookmarkStart w:id="2527" w:name="_Toc107810755"/>
      <w:bookmarkStart w:id="2528" w:name="_Toc36583477"/>
      <w:bookmarkStart w:id="2529" w:name="_Toc471539509"/>
      <w:bookmarkStart w:id="2530" w:name="_Toc451157084"/>
      <w:bookmarkStart w:id="2531" w:name="_Toc426573287"/>
      <w:bookmarkStart w:id="2532" w:name="_Toc452288456"/>
      <w:bookmarkStart w:id="2533" w:name="_Toc512200235"/>
      <w:bookmarkEnd w:id="2524"/>
      <w:bookmarkEnd w:id="2525"/>
      <w:r w:rsidRPr="00BD62F9">
        <w:rPr>
          <w:rtl/>
        </w:rPr>
        <w:t>דיור (</w:t>
      </w:r>
      <w:r w:rsidRPr="00BD62F9">
        <w:t>I</w:t>
      </w:r>
      <w:r w:rsidRPr="00BD62F9">
        <w:rPr>
          <w:rtl/>
        </w:rPr>
        <w:t>)</w:t>
      </w:r>
      <w:bookmarkEnd w:id="2526"/>
      <w:bookmarkEnd w:id="2527"/>
      <w:bookmarkEnd w:id="2528"/>
      <w:bookmarkEnd w:id="2529"/>
      <w:bookmarkEnd w:id="2530"/>
      <w:bookmarkEnd w:id="2531"/>
      <w:bookmarkEnd w:id="2532"/>
      <w:bookmarkEnd w:id="2533"/>
      <w:r w:rsidRPr="00BD62F9">
        <w:rPr>
          <w:rtl/>
        </w:rPr>
        <w:t xml:space="preserve"> </w:t>
      </w:r>
    </w:p>
    <w:p w14:paraId="1B49429A" w14:textId="77777777" w:rsidR="00C722F0" w:rsidRDefault="00163846" w:rsidP="00295FCD">
      <w:pPr>
        <w:pStyle w:val="af0"/>
        <w:numPr>
          <w:ilvl w:val="0"/>
          <w:numId w:val="114"/>
        </w:numPr>
        <w:spacing w:after="120"/>
        <w:ind w:left="357" w:hanging="357"/>
        <w:contextualSpacing w:val="0"/>
      </w:pPr>
      <w:r w:rsidRPr="00BD62F9">
        <w:rPr>
          <w:rtl/>
        </w:rPr>
        <w:t>ה</w:t>
      </w:r>
      <w:r>
        <w:rPr>
          <w:rtl/>
        </w:rPr>
        <w:t>משרד</w:t>
      </w:r>
      <w:r w:rsidRPr="00BD62F9">
        <w:rPr>
          <w:rtl/>
        </w:rPr>
        <w:t xml:space="preserve"> </w:t>
      </w:r>
      <w:r>
        <w:rPr>
          <w:rFonts w:hint="cs"/>
          <w:rtl/>
        </w:rPr>
        <w:t>י</w:t>
      </w:r>
      <w:r w:rsidRPr="00BD62F9">
        <w:rPr>
          <w:rtl/>
        </w:rPr>
        <w:t>עמיד לספק</w:t>
      </w:r>
      <w:r>
        <w:rPr>
          <w:rtl/>
        </w:rPr>
        <w:t xml:space="preserve"> ללא תשלום, את השטחים המשמשים </w:t>
      </w:r>
      <w:r w:rsidR="00E9047F">
        <w:rPr>
          <w:rFonts w:hint="cs"/>
          <w:rtl/>
        </w:rPr>
        <w:t>לאירו</w:t>
      </w:r>
      <w:r w:rsidR="00E9047F">
        <w:rPr>
          <w:rFonts w:hint="eastAsia"/>
          <w:rtl/>
        </w:rPr>
        <w:t>ח</w:t>
      </w:r>
      <w:r>
        <w:rPr>
          <w:rFonts w:hint="cs"/>
          <w:rtl/>
        </w:rPr>
        <w:t xml:space="preserve"> ה- </w:t>
      </w:r>
      <w:r>
        <w:t>Data-Center</w:t>
      </w:r>
      <w:r>
        <w:rPr>
          <w:rFonts w:hint="cs"/>
          <w:rtl/>
        </w:rPr>
        <w:t xml:space="preserve"> בקריית הממשלה מז' ירושלים (הנהלת המשרד/האתר הראשי)</w:t>
      </w:r>
      <w:r w:rsidRPr="00BD62F9">
        <w:rPr>
          <w:rtl/>
        </w:rPr>
        <w:t>.</w:t>
      </w:r>
    </w:p>
    <w:p w14:paraId="648CCB9C" w14:textId="77777777" w:rsidR="00C722F0" w:rsidRPr="00BD62F9" w:rsidRDefault="00C722F0" w:rsidP="00295FCD">
      <w:pPr>
        <w:pStyle w:val="af0"/>
        <w:numPr>
          <w:ilvl w:val="0"/>
          <w:numId w:val="114"/>
        </w:numPr>
        <w:spacing w:after="120"/>
        <w:ind w:left="357" w:hanging="357"/>
        <w:contextualSpacing w:val="0"/>
      </w:pPr>
      <w:r>
        <w:rPr>
          <w:rFonts w:hint="cs"/>
          <w:rtl/>
        </w:rPr>
        <w:t xml:space="preserve">המשרד יעמיד </w:t>
      </w:r>
      <w:r w:rsidR="00E32223">
        <w:rPr>
          <w:rFonts w:hint="cs"/>
          <w:rtl/>
        </w:rPr>
        <w:t xml:space="preserve">ללא תשלום </w:t>
      </w:r>
      <w:r w:rsidR="009329A4">
        <w:rPr>
          <w:rFonts w:hint="cs"/>
          <w:rtl/>
        </w:rPr>
        <w:t>שטח עבודה לצוות התפעול והתחזוקה הקבוע של הספק</w:t>
      </w:r>
      <w:r w:rsidR="00E32223">
        <w:rPr>
          <w:rFonts w:hint="cs"/>
          <w:rtl/>
        </w:rPr>
        <w:t>.</w:t>
      </w:r>
      <w:r w:rsidR="009329A4">
        <w:rPr>
          <w:rFonts w:hint="cs"/>
          <w:rtl/>
        </w:rPr>
        <w:t xml:space="preserve"> </w:t>
      </w:r>
    </w:p>
    <w:p w14:paraId="086C0C52" w14:textId="77777777" w:rsidR="00163846" w:rsidRDefault="00163846" w:rsidP="00295FCD">
      <w:pPr>
        <w:pStyle w:val="af0"/>
        <w:numPr>
          <w:ilvl w:val="0"/>
          <w:numId w:val="114"/>
        </w:numPr>
        <w:spacing w:after="120"/>
        <w:ind w:left="357" w:hanging="357"/>
        <w:contextualSpacing w:val="0"/>
      </w:pPr>
      <w:r w:rsidRPr="00BD62F9">
        <w:rPr>
          <w:rtl/>
        </w:rPr>
        <w:t xml:space="preserve">תחזוקת השטחים </w:t>
      </w:r>
      <w:r w:rsidR="00D307BF" w:rsidRPr="00BD62F9">
        <w:rPr>
          <w:rtl/>
        </w:rPr>
        <w:t>ש</w:t>
      </w:r>
      <w:r w:rsidR="00D307BF">
        <w:rPr>
          <w:rFonts w:hint="cs"/>
          <w:rtl/>
        </w:rPr>
        <w:t>י</w:t>
      </w:r>
      <w:r w:rsidR="00D307BF" w:rsidRPr="00BD62F9">
        <w:rPr>
          <w:rtl/>
        </w:rPr>
        <w:t xml:space="preserve">עמיד </w:t>
      </w:r>
      <w:r w:rsidRPr="00BD62F9">
        <w:rPr>
          <w:rtl/>
        </w:rPr>
        <w:t>ה</w:t>
      </w:r>
      <w:r>
        <w:rPr>
          <w:rtl/>
        </w:rPr>
        <w:t>משרד</w:t>
      </w:r>
      <w:r w:rsidRPr="00BD62F9">
        <w:rPr>
          <w:rtl/>
        </w:rPr>
        <w:t xml:space="preserve"> </w:t>
      </w:r>
      <w:r w:rsidR="00E9047F" w:rsidRPr="00BD62F9">
        <w:rPr>
          <w:rFonts w:hint="cs"/>
          <w:rtl/>
        </w:rPr>
        <w:t>וניקיונ</w:t>
      </w:r>
      <w:r w:rsidR="00E9047F" w:rsidRPr="00BD62F9">
        <w:rPr>
          <w:rFonts w:hint="eastAsia"/>
          <w:rtl/>
        </w:rPr>
        <w:t>ם</w:t>
      </w:r>
      <w:r w:rsidRPr="00BD62F9">
        <w:rPr>
          <w:rtl/>
        </w:rPr>
        <w:t xml:space="preserve"> השוטף יהיו באחריות ה</w:t>
      </w:r>
      <w:r>
        <w:rPr>
          <w:rtl/>
        </w:rPr>
        <w:t>משרד</w:t>
      </w:r>
      <w:r w:rsidRPr="00BD62F9">
        <w:rPr>
          <w:rtl/>
        </w:rPr>
        <w:t xml:space="preserve"> ועל חשבונ</w:t>
      </w:r>
      <w:r>
        <w:rPr>
          <w:rFonts w:hint="cs"/>
          <w:rtl/>
        </w:rPr>
        <w:t>ו</w:t>
      </w:r>
      <w:r w:rsidRPr="00BD62F9">
        <w:rPr>
          <w:rtl/>
        </w:rPr>
        <w:t xml:space="preserve">, על פי מדיניות התחזוקה </w:t>
      </w:r>
      <w:r w:rsidR="00E9047F" w:rsidRPr="00BD62F9">
        <w:rPr>
          <w:rFonts w:hint="cs"/>
          <w:rtl/>
        </w:rPr>
        <w:t>והניקיו</w:t>
      </w:r>
      <w:r w:rsidR="00E9047F" w:rsidRPr="00BD62F9">
        <w:rPr>
          <w:rFonts w:hint="eastAsia"/>
          <w:rtl/>
        </w:rPr>
        <w:t>ן</w:t>
      </w:r>
      <w:r w:rsidRPr="00BD62F9">
        <w:rPr>
          <w:rtl/>
        </w:rPr>
        <w:t xml:space="preserve"> של ה</w:t>
      </w:r>
      <w:r>
        <w:rPr>
          <w:rtl/>
        </w:rPr>
        <w:t>משרד</w:t>
      </w:r>
      <w:r w:rsidRPr="00BD62F9">
        <w:rPr>
          <w:rtl/>
        </w:rPr>
        <w:t>.</w:t>
      </w:r>
    </w:p>
    <w:p w14:paraId="342167CD" w14:textId="77777777" w:rsidR="00163846" w:rsidRPr="00BD62F9" w:rsidRDefault="00163846" w:rsidP="00295FCD">
      <w:pPr>
        <w:pStyle w:val="af0"/>
        <w:numPr>
          <w:ilvl w:val="0"/>
          <w:numId w:val="114"/>
        </w:numPr>
        <w:spacing w:after="120"/>
        <w:ind w:left="357" w:hanging="357"/>
        <w:contextualSpacing w:val="0"/>
        <w:rPr>
          <w:rtl/>
        </w:rPr>
      </w:pPr>
      <w:r>
        <w:rPr>
          <w:rFonts w:hint="cs"/>
          <w:rtl/>
        </w:rPr>
        <w:t xml:space="preserve">תחזוקת תשתיות סביבתיות תהיה ע"י זכיין שנבחר ע"י </w:t>
      </w:r>
      <w:r w:rsidR="00E9047F">
        <w:rPr>
          <w:rFonts w:hint="cs"/>
          <w:rtl/>
        </w:rPr>
        <w:t>מנהל</w:t>
      </w:r>
      <w:r>
        <w:rPr>
          <w:rFonts w:hint="cs"/>
          <w:rtl/>
        </w:rPr>
        <w:t xml:space="preserve"> הדיור הממשלתי ומשולם על ידו. </w:t>
      </w:r>
    </w:p>
    <w:p w14:paraId="0097FE4A" w14:textId="77777777" w:rsidR="00163846" w:rsidRDefault="00163846" w:rsidP="00295FCD">
      <w:pPr>
        <w:pStyle w:val="af0"/>
        <w:numPr>
          <w:ilvl w:val="0"/>
          <w:numId w:val="114"/>
        </w:numPr>
        <w:spacing w:after="120"/>
        <w:ind w:left="357" w:hanging="357"/>
        <w:contextualSpacing w:val="0"/>
      </w:pPr>
      <w:r w:rsidRPr="00BD62F9">
        <w:rPr>
          <w:rtl/>
        </w:rPr>
        <w:t xml:space="preserve">לספק לא </w:t>
      </w:r>
      <w:r>
        <w:rPr>
          <w:rFonts w:hint="cs"/>
          <w:rtl/>
        </w:rPr>
        <w:t>יהיו</w:t>
      </w:r>
      <w:r>
        <w:rPr>
          <w:rtl/>
        </w:rPr>
        <w:t xml:space="preserve"> עלויות ארנונה, מים וחשמל</w:t>
      </w:r>
      <w:r w:rsidRPr="00BD62F9">
        <w:rPr>
          <w:rtl/>
        </w:rPr>
        <w:t xml:space="preserve">. </w:t>
      </w:r>
    </w:p>
    <w:p w14:paraId="6203160D" w14:textId="77777777" w:rsidR="00163846" w:rsidRDefault="00163846" w:rsidP="00295FCD">
      <w:pPr>
        <w:pStyle w:val="af0"/>
        <w:numPr>
          <w:ilvl w:val="0"/>
          <w:numId w:val="114"/>
        </w:numPr>
        <w:spacing w:after="120"/>
        <w:ind w:left="357" w:hanging="357"/>
        <w:contextualSpacing w:val="0"/>
      </w:pPr>
      <w:r w:rsidRPr="00D42C19">
        <w:rPr>
          <w:b/>
          <w:bCs/>
          <w:rtl/>
        </w:rPr>
        <w:t xml:space="preserve">המשרד לא </w:t>
      </w:r>
      <w:r w:rsidR="00E9047F" w:rsidRPr="00D42C19">
        <w:rPr>
          <w:rFonts w:hint="cs"/>
          <w:b/>
          <w:bCs/>
          <w:rtl/>
        </w:rPr>
        <w:t>ייש</w:t>
      </w:r>
      <w:r w:rsidR="00E9047F" w:rsidRPr="00D42C19">
        <w:rPr>
          <w:rFonts w:hint="eastAsia"/>
          <w:b/>
          <w:bCs/>
          <w:rtl/>
        </w:rPr>
        <w:t>א</w:t>
      </w:r>
      <w:r w:rsidRPr="00D42C19">
        <w:rPr>
          <w:b/>
          <w:bCs/>
          <w:rtl/>
        </w:rPr>
        <w:t xml:space="preserve"> בעלויות הסדרי חניה/מזון לעובדי הספק</w:t>
      </w:r>
      <w:r w:rsidRPr="00BD62F9">
        <w:rPr>
          <w:rtl/>
        </w:rPr>
        <w:t>.</w:t>
      </w:r>
    </w:p>
    <w:p w14:paraId="2B71E145" w14:textId="77777777" w:rsidR="00163846" w:rsidRPr="00BD62F9" w:rsidRDefault="00163846" w:rsidP="00163846">
      <w:pPr>
        <w:spacing w:line="240" w:lineRule="auto"/>
        <w:rPr>
          <w:rtl/>
        </w:rPr>
      </w:pPr>
    </w:p>
    <w:p w14:paraId="4ADBCC43" w14:textId="77777777" w:rsidR="00163846" w:rsidRPr="00BD62F9" w:rsidRDefault="00163846" w:rsidP="00B2019F">
      <w:pPr>
        <w:pStyle w:val="mateor2"/>
        <w:numPr>
          <w:ilvl w:val="1"/>
          <w:numId w:val="197"/>
        </w:numPr>
        <w:ind w:left="720"/>
        <w:rPr>
          <w:rtl/>
        </w:rPr>
      </w:pPr>
      <w:bookmarkStart w:id="2534" w:name="_Toc426573288"/>
      <w:bookmarkStart w:id="2535" w:name="_Toc452288457"/>
      <w:bookmarkStart w:id="2536" w:name="_Toc512200236"/>
      <w:bookmarkStart w:id="2537" w:name="_Ref512200315"/>
      <w:r w:rsidRPr="00BD62F9">
        <w:rPr>
          <w:rtl/>
        </w:rPr>
        <w:t>היפרדות (</w:t>
      </w:r>
      <w:r w:rsidRPr="00BD62F9">
        <w:t>I</w:t>
      </w:r>
      <w:r w:rsidRPr="00BD62F9">
        <w:rPr>
          <w:rtl/>
        </w:rPr>
        <w:t>)</w:t>
      </w:r>
      <w:bookmarkEnd w:id="2534"/>
      <w:bookmarkEnd w:id="2535"/>
      <w:bookmarkEnd w:id="2536"/>
      <w:bookmarkEnd w:id="2537"/>
    </w:p>
    <w:p w14:paraId="6D380905" w14:textId="77777777" w:rsidR="00163846" w:rsidRPr="00BD62F9" w:rsidRDefault="00163846" w:rsidP="003D4814">
      <w:pPr>
        <w:pStyle w:val="af0"/>
        <w:numPr>
          <w:ilvl w:val="0"/>
          <w:numId w:val="113"/>
        </w:numPr>
        <w:spacing w:after="120"/>
        <w:ind w:left="357" w:hanging="357"/>
        <w:contextualSpacing w:val="0"/>
        <w:rPr>
          <w:rtl/>
        </w:rPr>
      </w:pPr>
      <w:r w:rsidRPr="00D307BF">
        <w:rPr>
          <w:rtl/>
        </w:rPr>
        <w:t xml:space="preserve">הסכם ההיפרדות, המצורף </w:t>
      </w:r>
      <w:r w:rsidR="003D4814">
        <w:rPr>
          <w:rFonts w:hint="cs"/>
          <w:rtl/>
        </w:rPr>
        <w:t>בסעיף 21 לחוזה</w:t>
      </w:r>
      <w:r w:rsidRPr="00D42C19">
        <w:rPr>
          <w:rtl/>
        </w:rPr>
        <w:t xml:space="preserve"> להל</w:t>
      </w:r>
      <w:r w:rsidRPr="00D307BF">
        <w:rPr>
          <w:rtl/>
        </w:rPr>
        <w:t>ן, נועד להגדיר את הפעולות  אותן יש לבצע במקרה של</w:t>
      </w:r>
      <w:r w:rsidRPr="00BD62F9">
        <w:rPr>
          <w:rtl/>
        </w:rPr>
        <w:t xml:space="preserve"> הפסקת הסכם ההתקשרות בין ה</w:t>
      </w:r>
      <w:r>
        <w:rPr>
          <w:rtl/>
        </w:rPr>
        <w:t>משרד</w:t>
      </w:r>
      <w:r w:rsidRPr="00BD62F9">
        <w:rPr>
          <w:rtl/>
        </w:rPr>
        <w:t xml:space="preserve"> לספק מכל סיבה שהיא בין אם בגין סיום תקופת ההסכם או בגין  כל הפרה, המזכה את ה</w:t>
      </w:r>
      <w:r>
        <w:rPr>
          <w:rFonts w:hint="cs"/>
          <w:rtl/>
        </w:rPr>
        <w:t>משרד</w:t>
      </w:r>
      <w:r w:rsidRPr="00BD62F9">
        <w:rPr>
          <w:rtl/>
        </w:rPr>
        <w:t xml:space="preserve"> באפשרות לביטול ההסכם או בגין סיבות אחרות, לפי שיקול דעת ה</w:t>
      </w:r>
      <w:r>
        <w:rPr>
          <w:rtl/>
        </w:rPr>
        <w:t>משרד</w:t>
      </w:r>
      <w:r w:rsidRPr="00BD62F9">
        <w:rPr>
          <w:rtl/>
        </w:rPr>
        <w:t xml:space="preserve"> בלבד, אף אם אינן מהוות הפרה של ההסכם מצד הספק (היפרדות משיקולי נוחות).</w:t>
      </w:r>
    </w:p>
    <w:p w14:paraId="19BEE720" w14:textId="77777777" w:rsidR="00163846" w:rsidRPr="00BD62F9" w:rsidRDefault="00163846" w:rsidP="00295FCD">
      <w:pPr>
        <w:pStyle w:val="af0"/>
        <w:numPr>
          <w:ilvl w:val="0"/>
          <w:numId w:val="113"/>
        </w:numPr>
        <w:spacing w:after="120"/>
        <w:ind w:left="357" w:hanging="357"/>
        <w:contextualSpacing w:val="0"/>
        <w:rPr>
          <w:rtl/>
        </w:rPr>
      </w:pPr>
      <w:r w:rsidRPr="00BD62F9">
        <w:rPr>
          <w:rtl/>
        </w:rPr>
        <w:t>הספק מתחייב לקיים את האמור בנספח זה ומתחייב לקיים שיתוף פעולה מלא ומקיף, לבצע את כל בקשות ה</w:t>
      </w:r>
      <w:r>
        <w:rPr>
          <w:rtl/>
        </w:rPr>
        <w:t>משרד</w:t>
      </w:r>
      <w:r w:rsidRPr="00BD62F9">
        <w:rPr>
          <w:rtl/>
        </w:rPr>
        <w:t xml:space="preserve"> במסגרת תהליך ההיפרדות, כמפורט בנספח ההיפרדות ועל פי הצורך, ולסייע ל</w:t>
      </w:r>
      <w:r>
        <w:rPr>
          <w:rFonts w:hint="cs"/>
          <w:rtl/>
        </w:rPr>
        <w:t>ו</w:t>
      </w:r>
      <w:r w:rsidRPr="00BD62F9">
        <w:rPr>
          <w:rtl/>
        </w:rPr>
        <w:t xml:space="preserve"> לממש את העברת מלוא השירותים לספק אחר או לרשות</w:t>
      </w:r>
      <w:r>
        <w:rPr>
          <w:rFonts w:hint="cs"/>
          <w:rtl/>
        </w:rPr>
        <w:t>ו</w:t>
      </w:r>
      <w:r w:rsidRPr="00BD62F9">
        <w:rPr>
          <w:rtl/>
        </w:rPr>
        <w:t>, בצורה תקינה ורציפה.</w:t>
      </w:r>
    </w:p>
    <w:p w14:paraId="4BB57617" w14:textId="77777777" w:rsidR="00163846" w:rsidRDefault="00163846" w:rsidP="00295FCD">
      <w:pPr>
        <w:pStyle w:val="af0"/>
        <w:numPr>
          <w:ilvl w:val="0"/>
          <w:numId w:val="113"/>
        </w:numPr>
        <w:spacing w:after="120"/>
        <w:ind w:left="357" w:hanging="357"/>
        <w:contextualSpacing w:val="0"/>
      </w:pPr>
      <w:r w:rsidRPr="00BD62F9">
        <w:rPr>
          <w:rtl/>
        </w:rPr>
        <w:t xml:space="preserve">עקרונות ההיפרדות יחולו גם במקרים בהם </w:t>
      </w:r>
      <w:r>
        <w:rPr>
          <w:rFonts w:hint="cs"/>
          <w:rtl/>
        </w:rPr>
        <w:t>י</w:t>
      </w:r>
      <w:r w:rsidRPr="00BD62F9">
        <w:rPr>
          <w:rtl/>
        </w:rPr>
        <w:t>בחר ה</w:t>
      </w:r>
      <w:r>
        <w:rPr>
          <w:rtl/>
        </w:rPr>
        <w:t>משרד</w:t>
      </w:r>
      <w:r w:rsidRPr="00BD62F9">
        <w:rPr>
          <w:rtl/>
        </w:rPr>
        <w:t xml:space="preserve"> לגרוע או להפסיק את קבלת חלק מהשירותים נשוא הסכם ההתקשרות.</w:t>
      </w:r>
    </w:p>
    <w:p w14:paraId="0B80246E" w14:textId="77777777" w:rsidR="00262079" w:rsidRDefault="00262079" w:rsidP="00262079">
      <w:pPr>
        <w:pStyle w:val="mateor2"/>
        <w:numPr>
          <w:ilvl w:val="1"/>
          <w:numId w:val="197"/>
        </w:numPr>
        <w:ind w:left="736"/>
        <w:rPr>
          <w:rtl/>
        </w:rPr>
      </w:pPr>
      <w:bookmarkStart w:id="2538" w:name="_Toc511684768"/>
      <w:bookmarkStart w:id="2539" w:name="_Toc512200237"/>
      <w:r>
        <w:rPr>
          <w:rtl/>
        </w:rPr>
        <w:t>תיעוד (</w:t>
      </w:r>
      <w:r>
        <w:rPr>
          <w:rFonts w:hint="cs"/>
        </w:rPr>
        <w:t>I</w:t>
      </w:r>
      <w:r>
        <w:rPr>
          <w:rtl/>
        </w:rPr>
        <w:t>)</w:t>
      </w:r>
      <w:bookmarkEnd w:id="2538"/>
      <w:bookmarkEnd w:id="2539"/>
    </w:p>
    <w:p w14:paraId="4E023BCB" w14:textId="77777777" w:rsidR="00262079" w:rsidRDefault="00262079" w:rsidP="00262079">
      <w:pPr>
        <w:pStyle w:val="mateor3"/>
        <w:numPr>
          <w:ilvl w:val="2"/>
          <w:numId w:val="197"/>
        </w:numPr>
        <w:ind w:left="736"/>
        <w:rPr>
          <w:rtl/>
        </w:rPr>
      </w:pPr>
      <w:bookmarkStart w:id="2540" w:name="_Toc511684769"/>
      <w:bookmarkStart w:id="2541" w:name="_Toc512200238"/>
      <w:r>
        <w:rPr>
          <w:rtl/>
        </w:rPr>
        <w:t>כללי</w:t>
      </w:r>
      <w:bookmarkEnd w:id="2540"/>
      <w:bookmarkEnd w:id="2541"/>
    </w:p>
    <w:p w14:paraId="46BCBE8D" w14:textId="77777777" w:rsidR="00262079" w:rsidRDefault="00262079" w:rsidP="00262079">
      <w:pPr>
        <w:spacing w:after="120"/>
        <w:rPr>
          <w:rtl/>
        </w:rPr>
      </w:pPr>
      <w:r>
        <w:rPr>
          <w:rtl/>
        </w:rPr>
        <w:t xml:space="preserve">במסגרת השירותים </w:t>
      </w:r>
      <w:r>
        <w:rPr>
          <w:rFonts w:hint="cs"/>
          <w:rtl/>
        </w:rPr>
        <w:t>הכלולים בסל הבסיס</w:t>
      </w:r>
      <w:r>
        <w:rPr>
          <w:rtl/>
        </w:rPr>
        <w:t xml:space="preserve">, </w:t>
      </w:r>
      <w:r>
        <w:rPr>
          <w:rFonts w:hint="cs"/>
          <w:rtl/>
        </w:rPr>
        <w:t xml:space="preserve">על </w:t>
      </w:r>
      <w:r>
        <w:rPr>
          <w:rtl/>
        </w:rPr>
        <w:t xml:space="preserve">הספק לשמור על תיעוד מלא ועדכני של כל </w:t>
      </w:r>
      <w:r>
        <w:rPr>
          <w:rFonts w:hint="cs"/>
          <w:rtl/>
        </w:rPr>
        <w:t>המרכיבים שבתחום אחריותו כמפורט להלן</w:t>
      </w:r>
      <w:r>
        <w:rPr>
          <w:rtl/>
        </w:rPr>
        <w:t xml:space="preserve">. התיעוד כולו יהיה בשפה העברית </w:t>
      </w:r>
      <w:r>
        <w:rPr>
          <w:rFonts w:hint="cs"/>
          <w:rtl/>
        </w:rPr>
        <w:t>בפורמט שיוסכם ע"י המזמין.</w:t>
      </w:r>
      <w:r>
        <w:rPr>
          <w:rtl/>
        </w:rPr>
        <w:t xml:space="preserve"> </w:t>
      </w:r>
      <w:r>
        <w:rPr>
          <w:rFonts w:hint="cs"/>
          <w:rtl/>
        </w:rPr>
        <w:t>התיעוד יישמר במתקן המחשוב המרכזי במדיה פיזית ובקבצים בספרייה ייעודית נגישה למזמין</w:t>
      </w:r>
      <w:r>
        <w:rPr>
          <w:rtl/>
        </w:rPr>
        <w:t>.</w:t>
      </w:r>
    </w:p>
    <w:p w14:paraId="51E6FEF7" w14:textId="77777777" w:rsidR="00262079" w:rsidRDefault="00262079" w:rsidP="00262079">
      <w:pPr>
        <w:spacing w:after="120"/>
        <w:rPr>
          <w:rtl/>
        </w:rPr>
      </w:pPr>
      <w:r>
        <w:rPr>
          <w:rtl/>
        </w:rPr>
        <w:t xml:space="preserve">הספק נדרש לתחזק את התיעוד באופן שוטף לאורך כל תקופת ההתקשרות, </w:t>
      </w:r>
      <w:r>
        <w:rPr>
          <w:rFonts w:hint="cs"/>
          <w:rtl/>
        </w:rPr>
        <w:t>ולנהל גרסאות ומהדורות של התיעוד.</w:t>
      </w:r>
      <w:r>
        <w:rPr>
          <w:rtl/>
        </w:rPr>
        <w:t xml:space="preserve"> </w:t>
      </w:r>
    </w:p>
    <w:p w14:paraId="25D0181B" w14:textId="77777777" w:rsidR="00262079" w:rsidRDefault="00262079" w:rsidP="00262079">
      <w:pPr>
        <w:pStyle w:val="mateor3"/>
        <w:numPr>
          <w:ilvl w:val="2"/>
          <w:numId w:val="197"/>
        </w:numPr>
        <w:ind w:left="736"/>
        <w:rPr>
          <w:rtl/>
        </w:rPr>
      </w:pPr>
      <w:bookmarkStart w:id="2542" w:name="_Toc511684770"/>
      <w:bookmarkStart w:id="2543" w:name="_Toc512200239"/>
      <w:r>
        <w:rPr>
          <w:rtl/>
        </w:rPr>
        <w:t>תכולת התיעוד</w:t>
      </w:r>
      <w:bookmarkEnd w:id="2542"/>
      <w:bookmarkEnd w:id="2543"/>
    </w:p>
    <w:p w14:paraId="3B399D80" w14:textId="77777777" w:rsidR="00262079" w:rsidRDefault="00262079" w:rsidP="00262079">
      <w:pPr>
        <w:spacing w:after="120"/>
        <w:rPr>
          <w:rtl/>
        </w:rPr>
      </w:pPr>
      <w:r>
        <w:rPr>
          <w:rtl/>
        </w:rPr>
        <w:t xml:space="preserve">הספק נדרש לנהל, במהלך תקופת ההתקשרות, ולספק </w:t>
      </w:r>
      <w:r>
        <w:rPr>
          <w:rFonts w:hint="cs"/>
          <w:rtl/>
        </w:rPr>
        <w:t xml:space="preserve">למזמין </w:t>
      </w:r>
      <w:r>
        <w:rPr>
          <w:rtl/>
        </w:rPr>
        <w:t>באופן שוטף תיעוד מלא ועדכני לפחות ביחס לנושאים הבאים:</w:t>
      </w:r>
    </w:p>
    <w:p w14:paraId="2C5BFB3D" w14:textId="77777777" w:rsidR="00262079" w:rsidRDefault="00262079" w:rsidP="00262079">
      <w:pPr>
        <w:pStyle w:val="af0"/>
        <w:numPr>
          <w:ilvl w:val="0"/>
          <w:numId w:val="448"/>
        </w:numPr>
        <w:spacing w:after="120"/>
        <w:contextualSpacing w:val="0"/>
        <w:rPr>
          <w:rtl/>
        </w:rPr>
      </w:pPr>
      <w:r>
        <w:rPr>
          <w:rtl/>
        </w:rPr>
        <w:t>כללי</w:t>
      </w:r>
    </w:p>
    <w:p w14:paraId="5FC20E6D" w14:textId="77777777" w:rsidR="00262079" w:rsidRDefault="00262079" w:rsidP="00262079">
      <w:pPr>
        <w:pStyle w:val="af0"/>
        <w:numPr>
          <w:ilvl w:val="1"/>
          <w:numId w:val="448"/>
        </w:numPr>
        <w:spacing w:after="120"/>
        <w:ind w:left="981" w:hanging="624"/>
        <w:contextualSpacing w:val="0"/>
        <w:rPr>
          <w:rtl/>
        </w:rPr>
      </w:pPr>
      <w:r>
        <w:rPr>
          <w:rtl/>
        </w:rPr>
        <w:t xml:space="preserve">תוכנית עבודה מפורטת – תוכנית העבודה תעודכן באופן שוטף, הן ברמת התכנון והן ברמת הביצוע אל מול התכנון, הכל תוך ניהול גרסאות ושמירה על התכנון המקורי כ- </w:t>
      </w:r>
      <w:r>
        <w:t>Base Line</w:t>
      </w:r>
      <w:r>
        <w:rPr>
          <w:rtl/>
        </w:rPr>
        <w:t xml:space="preserve">. </w:t>
      </w:r>
    </w:p>
    <w:p w14:paraId="32B05F70" w14:textId="77777777" w:rsidR="00262079" w:rsidRDefault="00262079" w:rsidP="00262079">
      <w:pPr>
        <w:pStyle w:val="af0"/>
        <w:numPr>
          <w:ilvl w:val="1"/>
          <w:numId w:val="448"/>
        </w:numPr>
        <w:spacing w:after="120"/>
        <w:ind w:left="981" w:hanging="624"/>
        <w:contextualSpacing w:val="0"/>
        <w:rPr>
          <w:rtl/>
        </w:rPr>
      </w:pPr>
      <w:r>
        <w:rPr>
          <w:rtl/>
        </w:rPr>
        <w:t xml:space="preserve">פרוטוקולים – לרבות מסמכי הכנה וסיכום לפגישות. כל סיכומי הדיונים בהשתתפות הספק וכו'. הפרוטוקולים יוגשו לעיון </w:t>
      </w:r>
      <w:r>
        <w:rPr>
          <w:rFonts w:hint="cs"/>
          <w:rtl/>
        </w:rPr>
        <w:t>המזמין</w:t>
      </w:r>
      <w:r>
        <w:rPr>
          <w:rtl/>
        </w:rPr>
        <w:t xml:space="preserve"> בתוך 5 ימי עבודה ממועד כל פגישה. </w:t>
      </w:r>
    </w:p>
    <w:p w14:paraId="334A1E7C" w14:textId="77777777" w:rsidR="00262079" w:rsidRDefault="00262079" w:rsidP="00262079">
      <w:pPr>
        <w:pStyle w:val="af0"/>
        <w:numPr>
          <w:ilvl w:val="1"/>
          <w:numId w:val="448"/>
        </w:numPr>
        <w:spacing w:after="120"/>
        <w:ind w:left="981" w:hanging="624"/>
        <w:contextualSpacing w:val="0"/>
        <w:rPr>
          <w:rtl/>
        </w:rPr>
      </w:pPr>
      <w:r>
        <w:rPr>
          <w:rtl/>
        </w:rPr>
        <w:t>תיעוד החלטות בוועדות משותפות ומעקב ביצוע.</w:t>
      </w:r>
    </w:p>
    <w:p w14:paraId="3D8049DF" w14:textId="77777777" w:rsidR="00262079" w:rsidRDefault="00262079" w:rsidP="00262079">
      <w:pPr>
        <w:pStyle w:val="af0"/>
        <w:numPr>
          <w:ilvl w:val="0"/>
          <w:numId w:val="448"/>
        </w:numPr>
        <w:spacing w:after="120"/>
        <w:contextualSpacing w:val="0"/>
        <w:rPr>
          <w:rtl/>
        </w:rPr>
      </w:pPr>
      <w:r>
        <w:rPr>
          <w:rFonts w:hint="cs"/>
          <w:rtl/>
        </w:rPr>
        <w:t>תפעול ותחזוקה</w:t>
      </w:r>
    </w:p>
    <w:p w14:paraId="7D9ECD25" w14:textId="77777777" w:rsidR="00262079" w:rsidRDefault="00262079" w:rsidP="00262079">
      <w:pPr>
        <w:pStyle w:val="af0"/>
        <w:numPr>
          <w:ilvl w:val="1"/>
          <w:numId w:val="448"/>
        </w:numPr>
        <w:spacing w:after="120"/>
        <w:ind w:left="981" w:hanging="624"/>
        <w:contextualSpacing w:val="0"/>
      </w:pPr>
      <w:r>
        <w:rPr>
          <w:rFonts w:hint="cs"/>
          <w:rtl/>
        </w:rPr>
        <w:t>פריסה פיזית של ציוד לסוגיו במתקן המחשוב המרכזי ואתר ה-</w:t>
      </w:r>
      <w:r>
        <w:rPr>
          <w:rFonts w:hint="cs"/>
        </w:rPr>
        <w:t>DR</w:t>
      </w:r>
      <w:r>
        <w:rPr>
          <w:rFonts w:hint="cs"/>
          <w:rtl/>
        </w:rPr>
        <w:t>.</w:t>
      </w:r>
    </w:p>
    <w:p w14:paraId="5030FC2D" w14:textId="77777777" w:rsidR="00262079" w:rsidRDefault="00262079" w:rsidP="00262079">
      <w:pPr>
        <w:pStyle w:val="af0"/>
        <w:numPr>
          <w:ilvl w:val="1"/>
          <w:numId w:val="448"/>
        </w:numPr>
        <w:spacing w:after="120"/>
        <w:ind w:left="981" w:hanging="624"/>
        <w:contextualSpacing w:val="0"/>
        <w:rPr>
          <w:rtl/>
        </w:rPr>
      </w:pPr>
      <w:r>
        <w:rPr>
          <w:rtl/>
        </w:rPr>
        <w:t>מפת התקשורת</w:t>
      </w:r>
      <w:r>
        <w:rPr>
          <w:rFonts w:hint="cs"/>
          <w:rtl/>
        </w:rPr>
        <w:t xml:space="preserve"> ותרשימי רשתות</w:t>
      </w:r>
      <w:r>
        <w:rPr>
          <w:rtl/>
        </w:rPr>
        <w:t>.</w:t>
      </w:r>
    </w:p>
    <w:p w14:paraId="02472E62" w14:textId="77777777" w:rsidR="00262079" w:rsidRDefault="00262079" w:rsidP="00262079">
      <w:pPr>
        <w:pStyle w:val="af0"/>
        <w:numPr>
          <w:ilvl w:val="1"/>
          <w:numId w:val="448"/>
        </w:numPr>
        <w:spacing w:after="120"/>
        <w:ind w:left="981" w:hanging="624"/>
        <w:contextualSpacing w:val="0"/>
      </w:pPr>
      <w:r>
        <w:rPr>
          <w:rFonts w:hint="cs"/>
          <w:rtl/>
        </w:rPr>
        <w:t xml:space="preserve">תיקי אתר </w:t>
      </w:r>
      <w:r>
        <w:rPr>
          <w:rtl/>
        </w:rPr>
        <w:t>–</w:t>
      </w:r>
      <w:r>
        <w:rPr>
          <w:rFonts w:hint="cs"/>
          <w:rtl/>
        </w:rPr>
        <w:t xml:space="preserve"> מתקן מחשוב מרכזי, אתר </w:t>
      </w:r>
      <w:r>
        <w:rPr>
          <w:rFonts w:hint="cs"/>
        </w:rPr>
        <w:t>DR</w:t>
      </w:r>
      <w:r>
        <w:rPr>
          <w:rFonts w:hint="cs"/>
          <w:rtl/>
        </w:rPr>
        <w:t xml:space="preserve"> ואתרים מרוחקים.</w:t>
      </w:r>
    </w:p>
    <w:p w14:paraId="7FCB0584" w14:textId="77777777" w:rsidR="00262079" w:rsidRDefault="00262079" w:rsidP="00262079">
      <w:pPr>
        <w:pStyle w:val="af0"/>
        <w:numPr>
          <w:ilvl w:val="1"/>
          <w:numId w:val="448"/>
        </w:numPr>
        <w:spacing w:after="120"/>
        <w:ind w:left="981" w:hanging="624"/>
        <w:contextualSpacing w:val="0"/>
      </w:pPr>
      <w:r>
        <w:rPr>
          <w:rFonts w:hint="cs"/>
          <w:rtl/>
        </w:rPr>
        <w:t>נהלי עבודה (כמפורט בסעיף 4.3.2.5 לעיל).</w:t>
      </w:r>
    </w:p>
    <w:p w14:paraId="2A9FA7B2" w14:textId="77777777" w:rsidR="00262079" w:rsidRDefault="00262079" w:rsidP="00262079">
      <w:pPr>
        <w:pStyle w:val="af0"/>
        <w:numPr>
          <w:ilvl w:val="1"/>
          <w:numId w:val="448"/>
        </w:numPr>
        <w:spacing w:after="120"/>
        <w:ind w:left="981" w:hanging="624"/>
        <w:contextualSpacing w:val="0"/>
      </w:pPr>
      <w:r>
        <w:rPr>
          <w:rtl/>
        </w:rPr>
        <w:t>תיעוד מצאי</w:t>
      </w:r>
      <w:r>
        <w:rPr>
          <w:rFonts w:hint="cs"/>
          <w:rtl/>
        </w:rPr>
        <w:t xml:space="preserve"> עדכני</w:t>
      </w:r>
      <w:r>
        <w:rPr>
          <w:rtl/>
        </w:rPr>
        <w:t xml:space="preserve"> לציוד</w:t>
      </w:r>
      <w:r>
        <w:rPr>
          <w:rFonts w:hint="cs"/>
          <w:rtl/>
        </w:rPr>
        <w:t xml:space="preserve">, קצה, ציוד מרכזי, </w:t>
      </w:r>
      <w:r>
        <w:rPr>
          <w:rtl/>
        </w:rPr>
        <w:t>תשתיות מחשוב</w:t>
      </w:r>
      <w:r>
        <w:rPr>
          <w:rFonts w:hint="cs"/>
          <w:rtl/>
        </w:rPr>
        <w:t xml:space="preserve"> ותקשורת, הסכמים עם ספקי צד ג', רישוי</w:t>
      </w:r>
      <w:r>
        <w:rPr>
          <w:rtl/>
        </w:rPr>
        <w:t>.</w:t>
      </w:r>
      <w:r>
        <w:rPr>
          <w:rFonts w:hint="cs"/>
          <w:rtl/>
        </w:rPr>
        <w:t xml:space="preserve"> וחוזי תחזוקה, כנדרש בסעיף 4.4.1.6.</w:t>
      </w:r>
    </w:p>
    <w:p w14:paraId="49F1231E" w14:textId="77777777" w:rsidR="00262079" w:rsidRDefault="00262079" w:rsidP="00262079">
      <w:pPr>
        <w:pStyle w:val="af0"/>
        <w:numPr>
          <w:ilvl w:val="1"/>
          <w:numId w:val="448"/>
        </w:numPr>
        <w:spacing w:after="120"/>
        <w:ind w:left="981" w:hanging="624"/>
        <w:contextualSpacing w:val="0"/>
      </w:pPr>
      <w:r>
        <w:rPr>
          <w:rFonts w:hint="cs"/>
          <w:rtl/>
        </w:rPr>
        <w:t>תיעוד תהליכי הטמעה במשרד.</w:t>
      </w:r>
    </w:p>
    <w:p w14:paraId="42DD0C5E" w14:textId="77777777" w:rsidR="00262079" w:rsidRDefault="00262079" w:rsidP="00262079">
      <w:pPr>
        <w:pStyle w:val="af0"/>
        <w:numPr>
          <w:ilvl w:val="1"/>
          <w:numId w:val="448"/>
        </w:numPr>
        <w:spacing w:after="120"/>
        <w:ind w:left="981" w:hanging="624"/>
        <w:contextualSpacing w:val="0"/>
      </w:pPr>
      <w:r>
        <w:rPr>
          <w:rFonts w:hint="cs"/>
          <w:rtl/>
        </w:rPr>
        <w:t>תיעוד תהליכי הרכש.</w:t>
      </w:r>
    </w:p>
    <w:p w14:paraId="35303D27" w14:textId="77777777" w:rsidR="00262079" w:rsidRDefault="00262079" w:rsidP="00262079">
      <w:pPr>
        <w:pStyle w:val="af0"/>
        <w:numPr>
          <w:ilvl w:val="1"/>
          <w:numId w:val="448"/>
        </w:numPr>
        <w:spacing w:after="120"/>
        <w:ind w:left="981" w:hanging="624"/>
        <w:contextualSpacing w:val="0"/>
        <w:rPr>
          <w:rtl/>
        </w:rPr>
      </w:pPr>
      <w:r>
        <w:rPr>
          <w:rFonts w:hint="cs"/>
          <w:rtl/>
        </w:rPr>
        <w:t xml:space="preserve">רמת שירות בפועל (עמידה ביחס ל </w:t>
      </w:r>
      <w:r>
        <w:rPr>
          <w:rFonts w:hint="cs"/>
        </w:rPr>
        <w:t>SLA</w:t>
      </w:r>
      <w:r>
        <w:rPr>
          <w:rFonts w:hint="cs"/>
          <w:rtl/>
        </w:rPr>
        <w:t>).</w:t>
      </w:r>
    </w:p>
    <w:p w14:paraId="16A6D431" w14:textId="77777777" w:rsidR="00262079" w:rsidRDefault="00262079" w:rsidP="00262079">
      <w:pPr>
        <w:pStyle w:val="af0"/>
        <w:numPr>
          <w:ilvl w:val="0"/>
          <w:numId w:val="448"/>
        </w:numPr>
        <w:spacing w:after="120"/>
        <w:contextualSpacing w:val="0"/>
      </w:pPr>
      <w:r>
        <w:rPr>
          <w:rFonts w:hint="cs"/>
          <w:rtl/>
        </w:rPr>
        <w:t>תמיכה, ניהול קריאות ותקלות</w:t>
      </w:r>
    </w:p>
    <w:p w14:paraId="1927192B" w14:textId="77777777" w:rsidR="00262079" w:rsidRDefault="00262079" w:rsidP="00262079">
      <w:pPr>
        <w:pStyle w:val="af0"/>
        <w:numPr>
          <w:ilvl w:val="1"/>
          <w:numId w:val="448"/>
        </w:numPr>
        <w:spacing w:after="120"/>
        <w:contextualSpacing w:val="0"/>
      </w:pPr>
      <w:r>
        <w:rPr>
          <w:rFonts w:hint="cs"/>
          <w:rtl/>
        </w:rPr>
        <w:t>קריאות שנפתחו במוקד.</w:t>
      </w:r>
    </w:p>
    <w:p w14:paraId="0BFD5766" w14:textId="77777777" w:rsidR="00262079" w:rsidRDefault="00262079" w:rsidP="00262079">
      <w:pPr>
        <w:pStyle w:val="af0"/>
        <w:numPr>
          <w:ilvl w:val="1"/>
          <w:numId w:val="448"/>
        </w:numPr>
        <w:spacing w:after="120"/>
        <w:contextualSpacing w:val="0"/>
      </w:pPr>
      <w:r>
        <w:rPr>
          <w:rFonts w:hint="cs"/>
          <w:rtl/>
        </w:rPr>
        <w:t>תקלות ואופן הטיפול בהן.</w:t>
      </w:r>
    </w:p>
    <w:p w14:paraId="110E9031" w14:textId="77777777" w:rsidR="00262079" w:rsidRDefault="00262079" w:rsidP="00262079">
      <w:pPr>
        <w:pStyle w:val="af0"/>
        <w:numPr>
          <w:ilvl w:val="1"/>
          <w:numId w:val="448"/>
        </w:numPr>
        <w:spacing w:after="120"/>
        <w:contextualSpacing w:val="0"/>
      </w:pPr>
      <w:r>
        <w:rPr>
          <w:rFonts w:hint="cs"/>
          <w:rtl/>
        </w:rPr>
        <w:t xml:space="preserve">אירועים חריגים </w:t>
      </w:r>
      <w:r>
        <w:rPr>
          <w:rtl/>
        </w:rPr>
        <w:t>–</w:t>
      </w:r>
      <w:r>
        <w:rPr>
          <w:rFonts w:hint="cs"/>
          <w:rtl/>
        </w:rPr>
        <w:t xml:space="preserve"> ניתוחי אירוע.</w:t>
      </w:r>
    </w:p>
    <w:p w14:paraId="76BE5AC0" w14:textId="77777777" w:rsidR="00262079" w:rsidRDefault="00262079" w:rsidP="00262079">
      <w:pPr>
        <w:pStyle w:val="af0"/>
        <w:numPr>
          <w:ilvl w:val="0"/>
          <w:numId w:val="448"/>
        </w:numPr>
        <w:spacing w:after="120"/>
        <w:contextualSpacing w:val="0"/>
      </w:pPr>
      <w:r>
        <w:rPr>
          <w:rFonts w:hint="cs"/>
          <w:rtl/>
        </w:rPr>
        <w:t>כל רכיב תיעוד נוסף המופיע במכרז זה ולא הוזכר במפורש לעיל.</w:t>
      </w:r>
    </w:p>
    <w:p w14:paraId="7FAC655E" w14:textId="77777777" w:rsidR="00262079" w:rsidRDefault="00262079" w:rsidP="00262079">
      <w:pPr>
        <w:spacing w:after="120"/>
      </w:pPr>
    </w:p>
    <w:p w14:paraId="13B9BD77" w14:textId="77777777" w:rsidR="000375A0" w:rsidRDefault="000375A0">
      <w:pPr>
        <w:autoSpaceDE/>
        <w:autoSpaceDN/>
        <w:bidi w:val="0"/>
        <w:spacing w:after="200" w:line="276" w:lineRule="auto"/>
        <w:jc w:val="left"/>
      </w:pPr>
      <w:r>
        <w:rPr>
          <w:rtl/>
        </w:rPr>
        <w:br w:type="page"/>
      </w:r>
    </w:p>
    <w:p w14:paraId="57A62A83" w14:textId="77777777" w:rsidR="00824F14" w:rsidRPr="00A74486" w:rsidRDefault="00473BF5" w:rsidP="00A74486">
      <w:pPr>
        <w:pStyle w:val="mateor1"/>
        <w:spacing w:before="100" w:beforeAutospacing="1" w:after="100" w:afterAutospacing="1"/>
        <w:ind w:left="0" w:firstLine="0"/>
        <w:jc w:val="center"/>
        <w:rPr>
          <w:color w:val="002060"/>
        </w:rPr>
      </w:pPr>
      <w:bookmarkStart w:id="2544" w:name="_Toc426573289"/>
      <w:bookmarkStart w:id="2545" w:name="_Toc429528243"/>
      <w:bookmarkStart w:id="2546" w:name="_Toc430190451"/>
      <w:bookmarkStart w:id="2547" w:name="_Toc512200240"/>
      <w:r>
        <w:rPr>
          <w:rFonts w:hint="cs"/>
          <w:color w:val="002060"/>
          <w:rtl/>
        </w:rPr>
        <w:t xml:space="preserve">פרק 5 - </w:t>
      </w:r>
      <w:r w:rsidR="00A74486">
        <w:rPr>
          <w:rFonts w:hint="cs"/>
          <w:color w:val="002060"/>
          <w:rtl/>
        </w:rPr>
        <w:t>הצעת ה</w:t>
      </w:r>
      <w:r w:rsidR="00824F14" w:rsidRPr="00A74486">
        <w:rPr>
          <w:color w:val="002060"/>
          <w:rtl/>
        </w:rPr>
        <w:t>מחיר</w:t>
      </w:r>
      <w:bookmarkEnd w:id="2544"/>
      <w:bookmarkEnd w:id="2545"/>
      <w:bookmarkEnd w:id="2546"/>
      <w:bookmarkEnd w:id="2547"/>
    </w:p>
    <w:p w14:paraId="1CB9CAD8" w14:textId="77777777" w:rsidR="00A74486" w:rsidRPr="00512A12" w:rsidRDefault="00A74486" w:rsidP="00A03048">
      <w:pPr>
        <w:pStyle w:val="af0"/>
        <w:numPr>
          <w:ilvl w:val="0"/>
          <w:numId w:val="115"/>
        </w:numPr>
        <w:spacing w:line="240" w:lineRule="auto"/>
        <w:outlineLvl w:val="1"/>
        <w:rPr>
          <w:rFonts w:asciiTheme="minorBidi" w:hAnsiTheme="minorBidi"/>
          <w:vanish/>
          <w:color w:val="FFFFFF" w:themeColor="background1"/>
          <w:sz w:val="2"/>
          <w:szCs w:val="2"/>
          <w:rtl/>
          <w:lang w:eastAsia="en-US"/>
        </w:rPr>
      </w:pPr>
      <w:bookmarkStart w:id="2548" w:name="_Toc453085146"/>
      <w:bookmarkStart w:id="2549" w:name="_Toc453188093"/>
      <w:bookmarkStart w:id="2550" w:name="_Toc464919209"/>
      <w:bookmarkStart w:id="2551" w:name="_Toc464999043"/>
      <w:bookmarkStart w:id="2552" w:name="_Toc464999325"/>
      <w:bookmarkStart w:id="2553" w:name="_Toc506671441"/>
      <w:bookmarkStart w:id="2554" w:name="_Toc508007014"/>
      <w:bookmarkStart w:id="2555" w:name="_Toc508007295"/>
      <w:bookmarkStart w:id="2556" w:name="_Toc508007587"/>
      <w:bookmarkStart w:id="2557" w:name="_Toc508009105"/>
      <w:bookmarkStart w:id="2558" w:name="_Toc508009386"/>
      <w:bookmarkStart w:id="2559" w:name="_Toc508009667"/>
      <w:bookmarkStart w:id="2560" w:name="_Toc508009948"/>
      <w:bookmarkStart w:id="2561" w:name="_Toc508010308"/>
      <w:bookmarkStart w:id="2562" w:name="_Toc508010589"/>
      <w:bookmarkStart w:id="2563" w:name="_Toc508014620"/>
      <w:bookmarkStart w:id="2564" w:name="_Toc508021400"/>
      <w:bookmarkStart w:id="2565" w:name="_Toc508021706"/>
      <w:bookmarkStart w:id="2566" w:name="_Toc508022975"/>
      <w:bookmarkStart w:id="2567" w:name="_Toc508024678"/>
      <w:bookmarkStart w:id="2568" w:name="_Toc508031897"/>
      <w:bookmarkStart w:id="2569" w:name="_Toc508033080"/>
      <w:bookmarkStart w:id="2570" w:name="_Toc508034267"/>
      <w:bookmarkStart w:id="2571" w:name="_Toc508035332"/>
      <w:bookmarkStart w:id="2572" w:name="_Toc508035725"/>
      <w:bookmarkStart w:id="2573" w:name="_Toc508036052"/>
      <w:bookmarkStart w:id="2574" w:name="_Toc508036379"/>
      <w:bookmarkStart w:id="2575" w:name="_Toc508036706"/>
      <w:bookmarkStart w:id="2576" w:name="_Toc508037033"/>
      <w:bookmarkStart w:id="2577" w:name="_Toc508037360"/>
      <w:bookmarkStart w:id="2578" w:name="_Toc508037922"/>
      <w:bookmarkStart w:id="2579" w:name="_Toc512200241"/>
      <w:bookmarkStart w:id="2580" w:name="_Toc426573290"/>
      <w:bookmarkStart w:id="2581" w:name="_Toc429528244"/>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p>
    <w:p w14:paraId="1EA77F7C" w14:textId="77777777" w:rsidR="00A74486" w:rsidRPr="00512A12" w:rsidRDefault="00A74486" w:rsidP="00A03048">
      <w:pPr>
        <w:pStyle w:val="af0"/>
        <w:numPr>
          <w:ilvl w:val="0"/>
          <w:numId w:val="115"/>
        </w:numPr>
        <w:spacing w:line="240" w:lineRule="auto"/>
        <w:outlineLvl w:val="1"/>
        <w:rPr>
          <w:rFonts w:asciiTheme="minorBidi" w:hAnsiTheme="minorBidi"/>
          <w:vanish/>
          <w:color w:val="FFFFFF" w:themeColor="background1"/>
          <w:sz w:val="2"/>
          <w:szCs w:val="2"/>
          <w:rtl/>
          <w:lang w:eastAsia="en-US"/>
        </w:rPr>
      </w:pPr>
      <w:bookmarkStart w:id="2582" w:name="_Toc453085147"/>
      <w:bookmarkStart w:id="2583" w:name="_Toc453188094"/>
      <w:bookmarkStart w:id="2584" w:name="_Toc464919210"/>
      <w:bookmarkStart w:id="2585" w:name="_Toc464999044"/>
      <w:bookmarkStart w:id="2586" w:name="_Toc464999326"/>
      <w:bookmarkStart w:id="2587" w:name="_Toc506671442"/>
      <w:bookmarkStart w:id="2588" w:name="_Toc508007015"/>
      <w:bookmarkStart w:id="2589" w:name="_Toc508007296"/>
      <w:bookmarkStart w:id="2590" w:name="_Toc508007588"/>
      <w:bookmarkStart w:id="2591" w:name="_Toc508009106"/>
      <w:bookmarkStart w:id="2592" w:name="_Toc508009387"/>
      <w:bookmarkStart w:id="2593" w:name="_Toc508009668"/>
      <w:bookmarkStart w:id="2594" w:name="_Toc508009949"/>
      <w:bookmarkStart w:id="2595" w:name="_Toc508010309"/>
      <w:bookmarkStart w:id="2596" w:name="_Toc508010590"/>
      <w:bookmarkStart w:id="2597" w:name="_Toc508014621"/>
      <w:bookmarkStart w:id="2598" w:name="_Toc508021401"/>
      <w:bookmarkStart w:id="2599" w:name="_Toc508021707"/>
      <w:bookmarkStart w:id="2600" w:name="_Toc508022976"/>
      <w:bookmarkStart w:id="2601" w:name="_Toc508024679"/>
      <w:bookmarkStart w:id="2602" w:name="_Toc508031898"/>
      <w:bookmarkStart w:id="2603" w:name="_Toc508033081"/>
      <w:bookmarkStart w:id="2604" w:name="_Toc508034268"/>
      <w:bookmarkStart w:id="2605" w:name="_Toc508035333"/>
      <w:bookmarkStart w:id="2606" w:name="_Toc508035726"/>
      <w:bookmarkStart w:id="2607" w:name="_Toc508036053"/>
      <w:bookmarkStart w:id="2608" w:name="_Toc508036380"/>
      <w:bookmarkStart w:id="2609" w:name="_Toc508036707"/>
      <w:bookmarkStart w:id="2610" w:name="_Toc508037034"/>
      <w:bookmarkStart w:id="2611" w:name="_Toc508037361"/>
      <w:bookmarkStart w:id="2612" w:name="_Toc508037923"/>
      <w:bookmarkStart w:id="2613" w:name="_Toc512200242"/>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p>
    <w:p w14:paraId="1AD288AC" w14:textId="77777777" w:rsidR="00A74486" w:rsidRPr="00512A12" w:rsidRDefault="00A74486" w:rsidP="00A03048">
      <w:pPr>
        <w:pStyle w:val="af0"/>
        <w:numPr>
          <w:ilvl w:val="0"/>
          <w:numId w:val="115"/>
        </w:numPr>
        <w:spacing w:line="240" w:lineRule="auto"/>
        <w:outlineLvl w:val="1"/>
        <w:rPr>
          <w:rFonts w:asciiTheme="minorBidi" w:hAnsiTheme="minorBidi"/>
          <w:vanish/>
          <w:color w:val="FFFFFF" w:themeColor="background1"/>
          <w:sz w:val="2"/>
          <w:szCs w:val="2"/>
          <w:rtl/>
          <w:lang w:eastAsia="en-US"/>
        </w:rPr>
      </w:pPr>
      <w:bookmarkStart w:id="2614" w:name="_Toc453085148"/>
      <w:bookmarkStart w:id="2615" w:name="_Toc453188095"/>
      <w:bookmarkStart w:id="2616" w:name="_Toc464919211"/>
      <w:bookmarkStart w:id="2617" w:name="_Toc464999045"/>
      <w:bookmarkStart w:id="2618" w:name="_Toc464999327"/>
      <w:bookmarkStart w:id="2619" w:name="_Toc506671443"/>
      <w:bookmarkStart w:id="2620" w:name="_Toc508007016"/>
      <w:bookmarkStart w:id="2621" w:name="_Toc508007297"/>
      <w:bookmarkStart w:id="2622" w:name="_Toc508007589"/>
      <w:bookmarkStart w:id="2623" w:name="_Toc508009107"/>
      <w:bookmarkStart w:id="2624" w:name="_Toc508009388"/>
      <w:bookmarkStart w:id="2625" w:name="_Toc508009669"/>
      <w:bookmarkStart w:id="2626" w:name="_Toc508009950"/>
      <w:bookmarkStart w:id="2627" w:name="_Toc508010310"/>
      <w:bookmarkStart w:id="2628" w:name="_Toc508010591"/>
      <w:bookmarkStart w:id="2629" w:name="_Toc508014622"/>
      <w:bookmarkStart w:id="2630" w:name="_Toc508021402"/>
      <w:bookmarkStart w:id="2631" w:name="_Toc508021708"/>
      <w:bookmarkStart w:id="2632" w:name="_Toc508022977"/>
      <w:bookmarkStart w:id="2633" w:name="_Toc508024680"/>
      <w:bookmarkStart w:id="2634" w:name="_Toc508031899"/>
      <w:bookmarkStart w:id="2635" w:name="_Toc508033082"/>
      <w:bookmarkStart w:id="2636" w:name="_Toc508034269"/>
      <w:bookmarkStart w:id="2637" w:name="_Toc508035334"/>
      <w:bookmarkStart w:id="2638" w:name="_Toc508035727"/>
      <w:bookmarkStart w:id="2639" w:name="_Toc508036054"/>
      <w:bookmarkStart w:id="2640" w:name="_Toc508036381"/>
      <w:bookmarkStart w:id="2641" w:name="_Toc508036708"/>
      <w:bookmarkStart w:id="2642" w:name="_Toc508037035"/>
      <w:bookmarkStart w:id="2643" w:name="_Toc508037362"/>
      <w:bookmarkStart w:id="2644" w:name="_Toc508037924"/>
      <w:bookmarkStart w:id="2645" w:name="_Toc51220024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p>
    <w:p w14:paraId="19D1F30C" w14:textId="77777777" w:rsidR="00A74486" w:rsidRPr="00512A12" w:rsidRDefault="00A74486" w:rsidP="00A03048">
      <w:pPr>
        <w:pStyle w:val="af0"/>
        <w:numPr>
          <w:ilvl w:val="0"/>
          <w:numId w:val="115"/>
        </w:numPr>
        <w:spacing w:line="240" w:lineRule="auto"/>
        <w:outlineLvl w:val="1"/>
        <w:rPr>
          <w:rFonts w:asciiTheme="minorBidi" w:hAnsiTheme="minorBidi"/>
          <w:vanish/>
          <w:color w:val="FFFFFF" w:themeColor="background1"/>
          <w:sz w:val="2"/>
          <w:szCs w:val="2"/>
          <w:rtl/>
          <w:lang w:eastAsia="en-US"/>
        </w:rPr>
      </w:pPr>
      <w:bookmarkStart w:id="2646" w:name="_Toc453085149"/>
      <w:bookmarkStart w:id="2647" w:name="_Toc453188096"/>
      <w:bookmarkStart w:id="2648" w:name="_Toc464919212"/>
      <w:bookmarkStart w:id="2649" w:name="_Toc464999046"/>
      <w:bookmarkStart w:id="2650" w:name="_Toc464999328"/>
      <w:bookmarkStart w:id="2651" w:name="_Toc506671444"/>
      <w:bookmarkStart w:id="2652" w:name="_Toc508007017"/>
      <w:bookmarkStart w:id="2653" w:name="_Toc508007298"/>
      <w:bookmarkStart w:id="2654" w:name="_Toc508007590"/>
      <w:bookmarkStart w:id="2655" w:name="_Toc508009108"/>
      <w:bookmarkStart w:id="2656" w:name="_Toc508009389"/>
      <w:bookmarkStart w:id="2657" w:name="_Toc508009670"/>
      <w:bookmarkStart w:id="2658" w:name="_Toc508009951"/>
      <w:bookmarkStart w:id="2659" w:name="_Toc508010311"/>
      <w:bookmarkStart w:id="2660" w:name="_Toc508010592"/>
      <w:bookmarkStart w:id="2661" w:name="_Toc508014623"/>
      <w:bookmarkStart w:id="2662" w:name="_Toc508021403"/>
      <w:bookmarkStart w:id="2663" w:name="_Toc508021709"/>
      <w:bookmarkStart w:id="2664" w:name="_Toc508022978"/>
      <w:bookmarkStart w:id="2665" w:name="_Toc508024681"/>
      <w:bookmarkStart w:id="2666" w:name="_Toc508031900"/>
      <w:bookmarkStart w:id="2667" w:name="_Toc508033083"/>
      <w:bookmarkStart w:id="2668" w:name="_Toc508034270"/>
      <w:bookmarkStart w:id="2669" w:name="_Toc508035335"/>
      <w:bookmarkStart w:id="2670" w:name="_Toc508035728"/>
      <w:bookmarkStart w:id="2671" w:name="_Toc508036055"/>
      <w:bookmarkStart w:id="2672" w:name="_Toc508036382"/>
      <w:bookmarkStart w:id="2673" w:name="_Toc508036709"/>
      <w:bookmarkStart w:id="2674" w:name="_Toc508037036"/>
      <w:bookmarkStart w:id="2675" w:name="_Toc508037363"/>
      <w:bookmarkStart w:id="2676" w:name="_Toc508037925"/>
      <w:bookmarkStart w:id="2677" w:name="_Toc512200244"/>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p>
    <w:p w14:paraId="2665CE8E" w14:textId="77777777" w:rsidR="008D7160" w:rsidRPr="00512A12" w:rsidRDefault="008D7160" w:rsidP="00A03048">
      <w:pPr>
        <w:pStyle w:val="af0"/>
        <w:keepNext/>
        <w:widowControl w:val="0"/>
        <w:numPr>
          <w:ilvl w:val="0"/>
          <w:numId w:val="197"/>
        </w:numPr>
        <w:spacing w:line="240" w:lineRule="auto"/>
        <w:outlineLvl w:val="1"/>
        <w:rPr>
          <w:rFonts w:asciiTheme="minorBidi" w:hAnsiTheme="minorBidi"/>
          <w:vanish/>
          <w:color w:val="FFFFFF" w:themeColor="background1"/>
          <w:sz w:val="2"/>
          <w:szCs w:val="2"/>
          <w:rtl/>
          <w:lang w:eastAsia="en-US"/>
        </w:rPr>
      </w:pPr>
      <w:bookmarkStart w:id="2678" w:name="_Toc453085150"/>
      <w:bookmarkStart w:id="2679" w:name="_Toc453188097"/>
      <w:bookmarkStart w:id="2680" w:name="_Toc464919213"/>
      <w:bookmarkStart w:id="2681" w:name="_Toc464999047"/>
      <w:bookmarkStart w:id="2682" w:name="_Toc464999329"/>
      <w:bookmarkStart w:id="2683" w:name="_Toc506671445"/>
      <w:bookmarkStart w:id="2684" w:name="_Toc508007018"/>
      <w:bookmarkStart w:id="2685" w:name="_Toc508007299"/>
      <w:bookmarkStart w:id="2686" w:name="_Toc508007591"/>
      <w:bookmarkStart w:id="2687" w:name="_Toc508009109"/>
      <w:bookmarkStart w:id="2688" w:name="_Toc508009390"/>
      <w:bookmarkStart w:id="2689" w:name="_Toc508009671"/>
      <w:bookmarkStart w:id="2690" w:name="_Toc508009952"/>
      <w:bookmarkStart w:id="2691" w:name="_Toc508010312"/>
      <w:bookmarkStart w:id="2692" w:name="_Toc508010593"/>
      <w:bookmarkStart w:id="2693" w:name="_Toc508014624"/>
      <w:bookmarkStart w:id="2694" w:name="_Toc508021404"/>
      <w:bookmarkStart w:id="2695" w:name="_Toc508021710"/>
      <w:bookmarkStart w:id="2696" w:name="_Toc508022979"/>
      <w:bookmarkStart w:id="2697" w:name="_Toc508024682"/>
      <w:bookmarkStart w:id="2698" w:name="_Toc508031901"/>
      <w:bookmarkStart w:id="2699" w:name="_Toc508033084"/>
      <w:bookmarkStart w:id="2700" w:name="_Toc508034271"/>
      <w:bookmarkStart w:id="2701" w:name="_Toc508035336"/>
      <w:bookmarkStart w:id="2702" w:name="_Toc508035729"/>
      <w:bookmarkStart w:id="2703" w:name="_Toc508036056"/>
      <w:bookmarkStart w:id="2704" w:name="_Toc508036383"/>
      <w:bookmarkStart w:id="2705" w:name="_Toc508036710"/>
      <w:bookmarkStart w:id="2706" w:name="_Toc508037037"/>
      <w:bookmarkStart w:id="2707" w:name="_Toc508037364"/>
      <w:bookmarkStart w:id="2708" w:name="_Toc508037926"/>
      <w:bookmarkStart w:id="2709" w:name="_Toc512200245"/>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p>
    <w:p w14:paraId="2AB1E418" w14:textId="77777777" w:rsidR="00824F14" w:rsidRPr="00A74486" w:rsidRDefault="00824F14" w:rsidP="008D7160">
      <w:pPr>
        <w:pStyle w:val="mateor2"/>
        <w:numPr>
          <w:ilvl w:val="1"/>
          <w:numId w:val="197"/>
        </w:numPr>
        <w:ind w:left="720"/>
        <w:rPr>
          <w:rtl/>
        </w:rPr>
      </w:pPr>
      <w:bookmarkStart w:id="2710" w:name="_Toc512200246"/>
      <w:r w:rsidRPr="00A74486">
        <w:rPr>
          <w:rtl/>
        </w:rPr>
        <w:t>כללי</w:t>
      </w:r>
      <w:bookmarkEnd w:id="2580"/>
      <w:bookmarkEnd w:id="2581"/>
      <w:r w:rsidR="00A74486">
        <w:rPr>
          <w:rFonts w:hint="cs"/>
          <w:rtl/>
        </w:rPr>
        <w:t xml:space="preserve"> (</w:t>
      </w:r>
      <w:r w:rsidR="00A74486">
        <w:t>I</w:t>
      </w:r>
      <w:r w:rsidR="00A74486">
        <w:rPr>
          <w:rFonts w:hint="cs"/>
          <w:rtl/>
        </w:rPr>
        <w:t>)</w:t>
      </w:r>
      <w:bookmarkEnd w:id="2710"/>
    </w:p>
    <w:p w14:paraId="058843A4" w14:textId="77777777" w:rsidR="00824F14" w:rsidRDefault="00824F14" w:rsidP="00295FCD">
      <w:pPr>
        <w:pStyle w:val="af0"/>
        <w:numPr>
          <w:ilvl w:val="0"/>
          <w:numId w:val="239"/>
        </w:numPr>
        <w:spacing w:after="80"/>
        <w:ind w:left="357" w:hanging="357"/>
        <w:contextualSpacing w:val="0"/>
        <w:rPr>
          <w:lang w:eastAsia="en-US"/>
        </w:rPr>
      </w:pPr>
      <w:r w:rsidRPr="00BD62F9">
        <w:rPr>
          <w:rtl/>
          <w:lang w:eastAsia="en-US"/>
        </w:rPr>
        <w:t>פרק זה מפרט את אופן הגשת ההצעה הכספית ואת המנגנונים הכספיים השונים לתקופת ההתקשרות.</w:t>
      </w:r>
    </w:p>
    <w:p w14:paraId="579792AA" w14:textId="77777777" w:rsidR="002D1E3F" w:rsidRPr="00BD62F9" w:rsidRDefault="002D1E3F" w:rsidP="002D1E3F">
      <w:pPr>
        <w:pStyle w:val="af0"/>
        <w:numPr>
          <w:ilvl w:val="0"/>
          <w:numId w:val="239"/>
        </w:numPr>
        <w:spacing w:after="80"/>
        <w:ind w:left="357" w:hanging="357"/>
        <w:contextualSpacing w:val="0"/>
        <w:rPr>
          <w:rtl/>
          <w:lang w:eastAsia="en-US"/>
        </w:rPr>
      </w:pPr>
      <w:r>
        <w:rPr>
          <w:rFonts w:hint="cs"/>
          <w:rtl/>
          <w:lang w:eastAsia="en-US"/>
        </w:rPr>
        <w:t>על המציעים להגיש את הצעת המחיר בגיליון האקסל המצורף ועל פי ההנחיות המופיעות בגיליון. אין להציג הצעות מחיר במענה לפרק זה.</w:t>
      </w:r>
    </w:p>
    <w:p w14:paraId="6CE2646A" w14:textId="77777777" w:rsidR="00824F14" w:rsidRPr="00BD62F9" w:rsidRDefault="00824F14" w:rsidP="002D1E3F">
      <w:pPr>
        <w:pStyle w:val="af0"/>
        <w:numPr>
          <w:ilvl w:val="0"/>
          <w:numId w:val="239"/>
        </w:numPr>
        <w:spacing w:after="80"/>
        <w:ind w:left="357" w:hanging="357"/>
        <w:contextualSpacing w:val="0"/>
        <w:rPr>
          <w:lang w:eastAsia="en-US"/>
        </w:rPr>
      </w:pPr>
      <w:r w:rsidRPr="00BD62F9">
        <w:rPr>
          <w:rtl/>
          <w:lang w:eastAsia="en-US"/>
        </w:rPr>
        <w:t xml:space="preserve">השוואת ההצעות הכספיות תתבצע ע"י השוואת </w:t>
      </w:r>
      <w:r w:rsidRPr="00BD62F9">
        <w:rPr>
          <w:lang w:eastAsia="en-US"/>
        </w:rPr>
        <w:t>LCC</w:t>
      </w:r>
      <w:r w:rsidRPr="00BD62F9">
        <w:rPr>
          <w:rtl/>
          <w:lang w:eastAsia="en-US"/>
        </w:rPr>
        <w:t xml:space="preserve"> (</w:t>
      </w:r>
      <w:r w:rsidRPr="00BD62F9">
        <w:rPr>
          <w:lang w:eastAsia="en-US"/>
        </w:rPr>
        <w:t>Life Cycle Cost</w:t>
      </w:r>
      <w:r w:rsidRPr="00BD62F9">
        <w:rPr>
          <w:rtl/>
          <w:lang w:eastAsia="en-US"/>
        </w:rPr>
        <w:t>)</w:t>
      </w:r>
      <w:r w:rsidR="002D1E3F">
        <w:rPr>
          <w:rFonts w:hint="cs"/>
          <w:rtl/>
          <w:lang w:eastAsia="en-US"/>
        </w:rPr>
        <w:t>, כפי שמופיע בגיליון האקסל המצורף</w:t>
      </w:r>
      <w:r w:rsidR="00A74486">
        <w:rPr>
          <w:rFonts w:hint="cs"/>
          <w:rtl/>
          <w:lang w:eastAsia="en-US"/>
        </w:rPr>
        <w:t>.</w:t>
      </w:r>
    </w:p>
    <w:p w14:paraId="44331C7C" w14:textId="77777777" w:rsidR="00AB5B51" w:rsidRPr="00AD70A5" w:rsidRDefault="00AB5B51" w:rsidP="00AB5B51">
      <w:pPr>
        <w:pStyle w:val="mateor2"/>
        <w:numPr>
          <w:ilvl w:val="1"/>
          <w:numId w:val="197"/>
        </w:numPr>
        <w:ind w:left="720"/>
        <w:rPr>
          <w:rtl/>
        </w:rPr>
      </w:pPr>
      <w:bookmarkStart w:id="2711" w:name="_Toc508033086"/>
      <w:bookmarkStart w:id="2712" w:name="_Toc508034273"/>
      <w:bookmarkStart w:id="2713" w:name="_Toc508035338"/>
      <w:bookmarkStart w:id="2714" w:name="_Toc508035731"/>
      <w:bookmarkStart w:id="2715" w:name="_Toc508036058"/>
      <w:bookmarkStart w:id="2716" w:name="_Toc508036385"/>
      <w:bookmarkStart w:id="2717" w:name="_Toc508036712"/>
      <w:bookmarkStart w:id="2718" w:name="_Toc508037039"/>
      <w:bookmarkStart w:id="2719" w:name="_Toc508037366"/>
      <w:bookmarkStart w:id="2720" w:name="_Toc508037928"/>
      <w:bookmarkStart w:id="2721" w:name="_Toc508033087"/>
      <w:bookmarkStart w:id="2722" w:name="_Toc508034274"/>
      <w:bookmarkStart w:id="2723" w:name="_Toc508035339"/>
      <w:bookmarkStart w:id="2724" w:name="_Toc508035732"/>
      <w:bookmarkStart w:id="2725" w:name="_Toc508036059"/>
      <w:bookmarkStart w:id="2726" w:name="_Toc508036386"/>
      <w:bookmarkStart w:id="2727" w:name="_Toc508036713"/>
      <w:bookmarkStart w:id="2728" w:name="_Toc508037040"/>
      <w:bookmarkStart w:id="2729" w:name="_Toc508037367"/>
      <w:bookmarkStart w:id="2730" w:name="_Toc508037929"/>
      <w:bookmarkStart w:id="2731" w:name="_Toc508033088"/>
      <w:bookmarkStart w:id="2732" w:name="_Toc508034275"/>
      <w:bookmarkStart w:id="2733" w:name="_Toc508035340"/>
      <w:bookmarkStart w:id="2734" w:name="_Toc508035733"/>
      <w:bookmarkStart w:id="2735" w:name="_Toc508036060"/>
      <w:bookmarkStart w:id="2736" w:name="_Toc508036387"/>
      <w:bookmarkStart w:id="2737" w:name="_Toc508036714"/>
      <w:bookmarkStart w:id="2738" w:name="_Toc508037041"/>
      <w:bookmarkStart w:id="2739" w:name="_Toc508037368"/>
      <w:bookmarkStart w:id="2740" w:name="_Toc508037930"/>
      <w:bookmarkStart w:id="2741" w:name="_Toc508033089"/>
      <w:bookmarkStart w:id="2742" w:name="_Toc508034276"/>
      <w:bookmarkStart w:id="2743" w:name="_Toc508035341"/>
      <w:bookmarkStart w:id="2744" w:name="_Toc508035734"/>
      <w:bookmarkStart w:id="2745" w:name="_Toc508036061"/>
      <w:bookmarkStart w:id="2746" w:name="_Toc508036388"/>
      <w:bookmarkStart w:id="2747" w:name="_Toc508036715"/>
      <w:bookmarkStart w:id="2748" w:name="_Toc508037042"/>
      <w:bookmarkStart w:id="2749" w:name="_Toc508037369"/>
      <w:bookmarkStart w:id="2750" w:name="_Toc508037931"/>
      <w:bookmarkStart w:id="2751" w:name="_Toc508033090"/>
      <w:bookmarkStart w:id="2752" w:name="_Toc508034277"/>
      <w:bookmarkStart w:id="2753" w:name="_Toc508035342"/>
      <w:bookmarkStart w:id="2754" w:name="_Toc508035735"/>
      <w:bookmarkStart w:id="2755" w:name="_Toc508036062"/>
      <w:bookmarkStart w:id="2756" w:name="_Toc508036389"/>
      <w:bookmarkStart w:id="2757" w:name="_Toc508036716"/>
      <w:bookmarkStart w:id="2758" w:name="_Toc508037043"/>
      <w:bookmarkStart w:id="2759" w:name="_Toc508037370"/>
      <w:bookmarkStart w:id="2760" w:name="_Toc508037932"/>
      <w:bookmarkStart w:id="2761" w:name="_Toc512200247"/>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r>
        <w:rPr>
          <w:rFonts w:hint="cs"/>
          <w:rtl/>
        </w:rPr>
        <w:t>מחירונים (</w:t>
      </w:r>
      <w:r>
        <w:rPr>
          <w:rFonts w:hint="cs"/>
        </w:rPr>
        <w:t>I</w:t>
      </w:r>
      <w:r>
        <w:rPr>
          <w:rFonts w:hint="cs"/>
          <w:rtl/>
        </w:rPr>
        <w:t>)</w:t>
      </w:r>
      <w:bookmarkEnd w:id="2761"/>
    </w:p>
    <w:p w14:paraId="77D8A320" w14:textId="77777777" w:rsidR="00824F14" w:rsidRPr="00AD70A5" w:rsidRDefault="00AD70A5" w:rsidP="0050602B">
      <w:pPr>
        <w:pStyle w:val="mateor3"/>
        <w:numPr>
          <w:ilvl w:val="2"/>
          <w:numId w:val="197"/>
        </w:numPr>
        <w:ind w:left="1020" w:hanging="993"/>
        <w:rPr>
          <w:rtl/>
        </w:rPr>
      </w:pPr>
      <w:bookmarkStart w:id="2762" w:name="_Toc512200248"/>
      <w:r>
        <w:rPr>
          <w:rFonts w:hint="cs"/>
          <w:rtl/>
        </w:rPr>
        <w:t>מחיר שעת שו"ש בבנק השעות</w:t>
      </w:r>
      <w:bookmarkEnd w:id="2762"/>
    </w:p>
    <w:p w14:paraId="4CF6F9E9" w14:textId="77777777" w:rsidR="00824F14" w:rsidRPr="00CC2403" w:rsidRDefault="00AD70A5" w:rsidP="008D7160">
      <w:pPr>
        <w:pStyle w:val="af0"/>
        <w:numPr>
          <w:ilvl w:val="0"/>
          <w:numId w:val="101"/>
        </w:numPr>
        <w:spacing w:after="80"/>
        <w:ind w:left="357" w:hanging="357"/>
        <w:contextualSpacing w:val="0"/>
      </w:pPr>
      <w:r w:rsidRPr="00CC2403">
        <w:rPr>
          <w:rFonts w:hint="cs"/>
          <w:rtl/>
        </w:rPr>
        <w:t xml:space="preserve">כאמור </w:t>
      </w:r>
      <w:r w:rsidRPr="00D42C19">
        <w:rPr>
          <w:rFonts w:hint="eastAsia"/>
          <w:rtl/>
        </w:rPr>
        <w:t>ב</w:t>
      </w:r>
      <w:r w:rsidR="00CC2403">
        <w:rPr>
          <w:rFonts w:hint="cs"/>
          <w:rtl/>
        </w:rPr>
        <w:t xml:space="preserve">פרק 4 </w:t>
      </w:r>
      <w:r w:rsidRPr="00D42C19">
        <w:rPr>
          <w:rFonts w:hint="eastAsia"/>
          <w:rtl/>
        </w:rPr>
        <w:t>סעיף</w:t>
      </w:r>
      <w:r w:rsidRPr="00D42C19">
        <w:rPr>
          <w:rtl/>
        </w:rPr>
        <w:t xml:space="preserve"> </w:t>
      </w:r>
      <w:r w:rsidR="008D7160">
        <w:rPr>
          <w:rtl/>
        </w:rPr>
        <w:fldChar w:fldCharType="begin"/>
      </w:r>
      <w:r w:rsidR="008D7160">
        <w:rPr>
          <w:rtl/>
        </w:rPr>
        <w:instrText xml:space="preserve"> </w:instrText>
      </w:r>
      <w:r w:rsidR="008D7160">
        <w:instrText>REF</w:instrText>
      </w:r>
      <w:r w:rsidR="008D7160">
        <w:rPr>
          <w:rtl/>
        </w:rPr>
        <w:instrText xml:space="preserve"> _</w:instrText>
      </w:r>
      <w:r w:rsidR="008D7160">
        <w:instrText>Ref506670054 \r \h</w:instrText>
      </w:r>
      <w:r w:rsidR="008D7160">
        <w:rPr>
          <w:rtl/>
        </w:rPr>
        <w:instrText xml:space="preserve"> </w:instrText>
      </w:r>
      <w:r w:rsidR="008D7160">
        <w:rPr>
          <w:rtl/>
        </w:rPr>
      </w:r>
      <w:r w:rsidR="008D7160">
        <w:rPr>
          <w:rtl/>
        </w:rPr>
        <w:fldChar w:fldCharType="separate"/>
      </w:r>
      <w:r w:rsidR="008D7160">
        <w:rPr>
          <w:rtl/>
        </w:rPr>
        <w:t>‏4.4.6</w:t>
      </w:r>
      <w:r w:rsidR="008D7160">
        <w:rPr>
          <w:rtl/>
        </w:rPr>
        <w:fldChar w:fldCharType="end"/>
      </w:r>
      <w:r w:rsidR="00CC2403" w:rsidRPr="00CC2403">
        <w:rPr>
          <w:rFonts w:hint="cs"/>
          <w:rtl/>
        </w:rPr>
        <w:t xml:space="preserve"> </w:t>
      </w:r>
      <w:r w:rsidRPr="00CC2403">
        <w:rPr>
          <w:rFonts w:hint="cs"/>
          <w:rtl/>
        </w:rPr>
        <w:t xml:space="preserve">יכלול סל הבסיס </w:t>
      </w:r>
      <w:r w:rsidR="008D7160">
        <w:rPr>
          <w:rFonts w:hint="cs"/>
          <w:rtl/>
        </w:rPr>
        <w:t>6</w:t>
      </w:r>
      <w:r w:rsidRPr="00CC2403">
        <w:rPr>
          <w:rFonts w:hint="cs"/>
          <w:rtl/>
        </w:rPr>
        <w:t xml:space="preserve">,000 שעות </w:t>
      </w:r>
      <w:r w:rsidR="005539EA" w:rsidRPr="00CC2403">
        <w:rPr>
          <w:rFonts w:hint="cs"/>
          <w:rtl/>
        </w:rPr>
        <w:t>שו"ש בכל שנה.</w:t>
      </w:r>
      <w:r w:rsidR="000736BF" w:rsidRPr="000736BF">
        <w:rPr>
          <w:rFonts w:hint="cs"/>
          <w:rtl/>
        </w:rPr>
        <w:t xml:space="preserve"> </w:t>
      </w:r>
      <w:r w:rsidR="000736BF">
        <w:rPr>
          <w:rFonts w:hint="cs"/>
          <w:rtl/>
        </w:rPr>
        <w:t xml:space="preserve">על מנת לאפשר התחשבנות כספית בגין שעות שו"ש שלא נוצלו, על הספק להציג בטבלה שלהלן מחיר לשעת שו"ש ממוצעת . מובהר כי מחיר השעה הממוצעת כולל את סוגי בעלי התפקידים אשר ידרשו למשרד. מחיר זה לא </w:t>
      </w:r>
      <w:r w:rsidR="00381277">
        <w:rPr>
          <w:rFonts w:hint="cs"/>
          <w:rtl/>
        </w:rPr>
        <w:t>יעלה על 180</w:t>
      </w:r>
      <w:r w:rsidR="000736BF">
        <w:rPr>
          <w:rFonts w:hint="cs"/>
          <w:rtl/>
        </w:rPr>
        <w:t xml:space="preserve"> ש"ח לש"ע לפני מע"מ. </w:t>
      </w:r>
    </w:p>
    <w:p w14:paraId="39DE4014" w14:textId="77777777" w:rsidR="005539EA" w:rsidRDefault="005539EA" w:rsidP="008D7160">
      <w:pPr>
        <w:pStyle w:val="af0"/>
        <w:numPr>
          <w:ilvl w:val="0"/>
          <w:numId w:val="101"/>
        </w:numPr>
        <w:spacing w:after="80"/>
        <w:ind w:left="357" w:hanging="357"/>
        <w:contextualSpacing w:val="0"/>
      </w:pPr>
      <w:r>
        <w:rPr>
          <w:rFonts w:hint="cs"/>
          <w:rtl/>
        </w:rPr>
        <w:t xml:space="preserve">שיטת ניהול בנק השעות מפורטת בפרק 4 סעיף </w:t>
      </w:r>
      <w:r w:rsidR="008D7160">
        <w:rPr>
          <w:rtl/>
        </w:rPr>
        <w:fldChar w:fldCharType="begin"/>
      </w:r>
      <w:r w:rsidR="008D7160">
        <w:rPr>
          <w:rtl/>
        </w:rPr>
        <w:instrText xml:space="preserve"> </w:instrText>
      </w:r>
      <w:r w:rsidR="008D7160">
        <w:rPr>
          <w:rFonts w:hint="cs"/>
        </w:rPr>
        <w:instrText>REF</w:instrText>
      </w:r>
      <w:r w:rsidR="008D7160">
        <w:rPr>
          <w:rFonts w:hint="cs"/>
          <w:rtl/>
        </w:rPr>
        <w:instrText xml:space="preserve"> _</w:instrText>
      </w:r>
      <w:r w:rsidR="008D7160">
        <w:rPr>
          <w:rFonts w:hint="cs"/>
        </w:rPr>
        <w:instrText>Ref506670054 \r \h</w:instrText>
      </w:r>
      <w:r w:rsidR="008D7160">
        <w:rPr>
          <w:rtl/>
        </w:rPr>
        <w:instrText xml:space="preserve"> </w:instrText>
      </w:r>
      <w:r w:rsidR="008D7160">
        <w:rPr>
          <w:rtl/>
        </w:rPr>
      </w:r>
      <w:r w:rsidR="008D7160">
        <w:rPr>
          <w:rtl/>
        </w:rPr>
        <w:fldChar w:fldCharType="separate"/>
      </w:r>
      <w:r w:rsidR="008D7160">
        <w:rPr>
          <w:rtl/>
        </w:rPr>
        <w:t>‏4.4.6</w:t>
      </w:r>
      <w:r w:rsidR="008D7160">
        <w:rPr>
          <w:rtl/>
        </w:rPr>
        <w:fldChar w:fldCharType="end"/>
      </w:r>
      <w:r>
        <w:rPr>
          <w:rFonts w:hint="cs"/>
          <w:rtl/>
        </w:rPr>
        <w:t>.</w:t>
      </w:r>
      <w:r w:rsidR="000736BF" w:rsidRPr="00BD62F9" w:rsidDel="000736BF">
        <w:rPr>
          <w:rtl/>
        </w:rPr>
        <w:t xml:space="preserve"> </w:t>
      </w:r>
    </w:p>
    <w:p w14:paraId="1E4D1057" w14:textId="77777777" w:rsidR="00AB5B51" w:rsidRDefault="00AB5B51" w:rsidP="00AB5B51">
      <w:pPr>
        <w:pStyle w:val="af0"/>
        <w:numPr>
          <w:ilvl w:val="0"/>
          <w:numId w:val="101"/>
        </w:numPr>
        <w:spacing w:after="80"/>
        <w:contextualSpacing w:val="0"/>
      </w:pPr>
      <w:r w:rsidRPr="00AB5B51">
        <w:rPr>
          <w:rtl/>
        </w:rPr>
        <w:t>המציע יפרט בגיליון האקסל בלשונית (</w:t>
      </w:r>
      <w:r w:rsidRPr="00AB5B51">
        <w:t>TAB</w:t>
      </w:r>
      <w:r w:rsidRPr="00AB5B51">
        <w:rPr>
          <w:rtl/>
        </w:rPr>
        <w:t>) " סעיף 5.</w:t>
      </w:r>
      <w:r>
        <w:rPr>
          <w:rFonts w:hint="cs"/>
          <w:rtl/>
        </w:rPr>
        <w:t>1.1</w:t>
      </w:r>
      <w:r w:rsidRPr="00AB5B51">
        <w:rPr>
          <w:rtl/>
        </w:rPr>
        <w:t xml:space="preserve">" </w:t>
      </w:r>
      <w:r>
        <w:rPr>
          <w:rFonts w:hint="cs"/>
          <w:rtl/>
        </w:rPr>
        <w:t xml:space="preserve">- </w:t>
      </w:r>
      <w:r w:rsidRPr="00AB5B51">
        <w:rPr>
          <w:rtl/>
        </w:rPr>
        <w:t>מחירון שירותי כ"א</w:t>
      </w:r>
      <w:r>
        <w:rPr>
          <w:rFonts w:hint="cs"/>
          <w:rtl/>
        </w:rPr>
        <w:t xml:space="preserve"> המחיר לשעת שו"ש.</w:t>
      </w:r>
    </w:p>
    <w:p w14:paraId="0D78A19D" w14:textId="77777777" w:rsidR="00AB5B51" w:rsidRDefault="00AB5B51" w:rsidP="00D42C19">
      <w:pPr>
        <w:spacing w:after="120" w:line="240" w:lineRule="auto"/>
        <w:rPr>
          <w:rtl/>
        </w:rPr>
      </w:pPr>
    </w:p>
    <w:p w14:paraId="67DCCCDD" w14:textId="77777777" w:rsidR="005539EA" w:rsidRPr="00AD70A5" w:rsidRDefault="008B0F31" w:rsidP="008D7160">
      <w:pPr>
        <w:pStyle w:val="mateor3"/>
        <w:numPr>
          <w:ilvl w:val="2"/>
          <w:numId w:val="197"/>
        </w:numPr>
        <w:ind w:left="1020" w:hanging="993"/>
        <w:rPr>
          <w:rtl/>
        </w:rPr>
      </w:pPr>
      <w:bookmarkStart w:id="2763" w:name="_Ref506838863"/>
      <w:bookmarkStart w:id="2764" w:name="_Toc512200249"/>
      <w:r>
        <w:rPr>
          <w:rFonts w:hint="cs"/>
          <w:rtl/>
        </w:rPr>
        <w:t>תעריף לביצוע</w:t>
      </w:r>
      <w:r w:rsidR="005539EA">
        <w:rPr>
          <w:rFonts w:hint="cs"/>
          <w:rtl/>
        </w:rPr>
        <w:t xml:space="preserve"> </w:t>
      </w:r>
      <w:r w:rsidR="00CC2403">
        <w:t>M</w:t>
      </w:r>
      <w:r w:rsidR="005539EA">
        <w:rPr>
          <w:rFonts w:hint="cs"/>
        </w:rPr>
        <w:t>AC</w:t>
      </w:r>
      <w:bookmarkEnd w:id="2763"/>
      <w:bookmarkEnd w:id="2764"/>
    </w:p>
    <w:p w14:paraId="1CAC2968" w14:textId="77777777" w:rsidR="005539EA" w:rsidRPr="00BD62F9" w:rsidRDefault="005539EA" w:rsidP="008D7160">
      <w:pPr>
        <w:spacing w:after="80"/>
        <w:rPr>
          <w:rtl/>
        </w:rPr>
      </w:pPr>
      <w:r w:rsidRPr="00BD62F9">
        <w:rPr>
          <w:rtl/>
        </w:rPr>
        <w:t>הטבלה שלהלן מציגה מחירון לביצוע</w:t>
      </w:r>
      <w:r w:rsidR="00CC2403">
        <w:rPr>
          <w:rFonts w:hint="cs"/>
          <w:rtl/>
        </w:rPr>
        <w:t xml:space="preserve"> פעולות </w:t>
      </w:r>
      <w:r w:rsidRPr="00BD62F9">
        <w:rPr>
          <w:rtl/>
        </w:rPr>
        <w:t xml:space="preserve"> </w:t>
      </w:r>
      <w:r w:rsidRPr="00BD62F9">
        <w:t>MAC</w:t>
      </w:r>
      <w:r w:rsidR="00CC2403">
        <w:t xml:space="preserve"> (Move, Add, Change)</w:t>
      </w:r>
      <w:r w:rsidRPr="00BD62F9">
        <w:rPr>
          <w:rtl/>
        </w:rPr>
        <w:t xml:space="preserve"> כמפורט בפרק </w:t>
      </w:r>
      <w:r w:rsidRPr="00CC2403">
        <w:rPr>
          <w:rtl/>
        </w:rPr>
        <w:t xml:space="preserve">4 </w:t>
      </w:r>
      <w:r w:rsidRPr="00D42C19">
        <w:rPr>
          <w:rFonts w:hint="eastAsia"/>
          <w:rtl/>
        </w:rPr>
        <w:t>סעיף</w:t>
      </w:r>
      <w:r w:rsidRPr="00D42C19">
        <w:rPr>
          <w:rtl/>
        </w:rPr>
        <w:t xml:space="preserve"> </w:t>
      </w:r>
      <w:r w:rsidR="008D7160">
        <w:rPr>
          <w:rtl/>
        </w:rPr>
        <w:fldChar w:fldCharType="begin"/>
      </w:r>
      <w:r w:rsidR="008D7160">
        <w:rPr>
          <w:rtl/>
        </w:rPr>
        <w:instrText xml:space="preserve"> </w:instrText>
      </w:r>
      <w:r w:rsidR="008D7160">
        <w:instrText>REF</w:instrText>
      </w:r>
      <w:r w:rsidR="008D7160">
        <w:rPr>
          <w:rtl/>
        </w:rPr>
        <w:instrText xml:space="preserve"> _</w:instrText>
      </w:r>
      <w:r w:rsidR="008D7160">
        <w:instrText>Ref506830392 \r \h</w:instrText>
      </w:r>
      <w:r w:rsidR="008D7160">
        <w:rPr>
          <w:rtl/>
        </w:rPr>
        <w:instrText xml:space="preserve"> </w:instrText>
      </w:r>
      <w:r w:rsidR="008D7160">
        <w:rPr>
          <w:rtl/>
        </w:rPr>
      </w:r>
      <w:r w:rsidR="008D7160">
        <w:rPr>
          <w:rtl/>
        </w:rPr>
        <w:fldChar w:fldCharType="separate"/>
      </w:r>
      <w:r w:rsidR="008D7160">
        <w:rPr>
          <w:rtl/>
        </w:rPr>
        <w:t>‏4.4.7</w:t>
      </w:r>
      <w:r w:rsidR="008D7160">
        <w:rPr>
          <w:rtl/>
        </w:rPr>
        <w:fldChar w:fldCharType="end"/>
      </w:r>
      <w:r w:rsidR="00CC2403">
        <w:rPr>
          <w:rFonts w:hint="cs"/>
          <w:rtl/>
        </w:rPr>
        <w:t>.</w:t>
      </w:r>
    </w:p>
    <w:p w14:paraId="13BD3C92" w14:textId="77777777" w:rsidR="005539EA" w:rsidRDefault="00CC2403" w:rsidP="00295FCD">
      <w:pPr>
        <w:pStyle w:val="af0"/>
        <w:numPr>
          <w:ilvl w:val="0"/>
          <w:numId w:val="117"/>
        </w:numPr>
        <w:spacing w:after="80"/>
        <w:contextualSpacing w:val="0"/>
      </w:pPr>
      <w:r>
        <w:rPr>
          <w:rFonts w:hint="cs"/>
          <w:rtl/>
        </w:rPr>
        <w:t xml:space="preserve">תמחור פעולות </w:t>
      </w:r>
      <w:r>
        <w:rPr>
          <w:rFonts w:hint="cs"/>
        </w:rPr>
        <w:t>MAC</w:t>
      </w:r>
      <w:r>
        <w:rPr>
          <w:rFonts w:hint="cs"/>
          <w:rtl/>
        </w:rPr>
        <w:t xml:space="preserve"> יתבסס על </w:t>
      </w:r>
      <w:r w:rsidR="00381277">
        <w:rPr>
          <w:rFonts w:hint="cs"/>
          <w:rtl/>
        </w:rPr>
        <w:t>מחיר שעת שו"ש בהתאם להצעת הספק בסעיף 5.1.2 לעיל.</w:t>
      </w:r>
    </w:p>
    <w:p w14:paraId="5DC972F2" w14:textId="77777777" w:rsidR="005539EA" w:rsidRPr="00BD62F9" w:rsidRDefault="00CC2403" w:rsidP="00295FCD">
      <w:pPr>
        <w:pStyle w:val="af0"/>
        <w:numPr>
          <w:ilvl w:val="0"/>
          <w:numId w:val="117"/>
        </w:numPr>
        <w:spacing w:after="80"/>
        <w:contextualSpacing w:val="0"/>
        <w:rPr>
          <w:rtl/>
        </w:rPr>
      </w:pPr>
      <w:r>
        <w:rPr>
          <w:rFonts w:hint="cs"/>
          <w:rtl/>
        </w:rPr>
        <w:t xml:space="preserve">תחשיב פעולות </w:t>
      </w:r>
      <w:r>
        <w:rPr>
          <w:rFonts w:hint="cs"/>
        </w:rPr>
        <w:t>MAC</w:t>
      </w:r>
      <w:r>
        <w:rPr>
          <w:rFonts w:hint="cs"/>
          <w:rtl/>
        </w:rPr>
        <w:t xml:space="preserve"> יתבסס על טבלת המחירון המפורטת להלן:</w:t>
      </w:r>
    </w:p>
    <w:tbl>
      <w:tblPr>
        <w:bidiVisual/>
        <w:tblW w:w="8948" w:type="dxa"/>
        <w:tblInd w:w="54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58"/>
        <w:gridCol w:w="2409"/>
        <w:gridCol w:w="947"/>
        <w:gridCol w:w="944"/>
        <w:gridCol w:w="4190"/>
      </w:tblGrid>
      <w:tr w:rsidR="00346DF4" w:rsidRPr="00BD62F9" w14:paraId="0D6D5B23" w14:textId="77777777" w:rsidTr="00053D10">
        <w:trPr>
          <w:cantSplit/>
          <w:tblHeader/>
        </w:trPr>
        <w:tc>
          <w:tcPr>
            <w:tcW w:w="458" w:type="dxa"/>
            <w:vMerge w:val="restart"/>
            <w:shd w:val="clear" w:color="auto" w:fill="DBE5F1" w:themeFill="accent1" w:themeFillTint="33"/>
            <w:vAlign w:val="center"/>
          </w:tcPr>
          <w:p w14:paraId="144B99D0" w14:textId="77777777" w:rsidR="00346DF4" w:rsidRPr="00BD62F9" w:rsidRDefault="00346DF4" w:rsidP="00346DF4">
            <w:pPr>
              <w:spacing w:line="240" w:lineRule="auto"/>
              <w:jc w:val="center"/>
            </w:pPr>
            <w:r w:rsidRPr="00BD62F9">
              <w:rPr>
                <w:b/>
                <w:bCs/>
                <w:rtl/>
              </w:rPr>
              <w:t>#</w:t>
            </w:r>
          </w:p>
        </w:tc>
        <w:tc>
          <w:tcPr>
            <w:tcW w:w="2409" w:type="dxa"/>
            <w:vMerge w:val="restart"/>
            <w:shd w:val="clear" w:color="auto" w:fill="DBE5F1" w:themeFill="accent1" w:themeFillTint="33"/>
            <w:vAlign w:val="center"/>
          </w:tcPr>
          <w:p w14:paraId="3358899E" w14:textId="77777777" w:rsidR="00346DF4" w:rsidRPr="00BD62F9" w:rsidRDefault="00346DF4" w:rsidP="00346DF4">
            <w:pPr>
              <w:spacing w:line="240" w:lineRule="auto"/>
              <w:jc w:val="center"/>
              <w:rPr>
                <w:rtl/>
              </w:rPr>
            </w:pPr>
            <w:r w:rsidRPr="00BD62F9">
              <w:rPr>
                <w:b/>
                <w:bCs/>
                <w:rtl/>
              </w:rPr>
              <w:t>תיאור הפעולה</w:t>
            </w:r>
          </w:p>
        </w:tc>
        <w:tc>
          <w:tcPr>
            <w:tcW w:w="1891" w:type="dxa"/>
            <w:gridSpan w:val="2"/>
            <w:shd w:val="clear" w:color="auto" w:fill="DBE5F1" w:themeFill="accent1" w:themeFillTint="33"/>
            <w:vAlign w:val="center"/>
          </w:tcPr>
          <w:p w14:paraId="66A4500F" w14:textId="77777777" w:rsidR="00346DF4" w:rsidRPr="00BD62F9" w:rsidRDefault="00346DF4" w:rsidP="00346DF4">
            <w:pPr>
              <w:spacing w:line="240" w:lineRule="auto"/>
              <w:jc w:val="center"/>
              <w:rPr>
                <w:b/>
                <w:bCs/>
                <w:rtl/>
              </w:rPr>
            </w:pPr>
            <w:r w:rsidRPr="00BD62F9">
              <w:rPr>
                <w:b/>
                <w:bCs/>
                <w:rtl/>
              </w:rPr>
              <w:t>עלות פעולה</w:t>
            </w:r>
          </w:p>
          <w:p w14:paraId="48A02B3C" w14:textId="77777777" w:rsidR="00346DF4" w:rsidRDefault="00346DF4" w:rsidP="00381277">
            <w:pPr>
              <w:spacing w:line="240" w:lineRule="auto"/>
              <w:jc w:val="center"/>
              <w:rPr>
                <w:rtl/>
              </w:rPr>
            </w:pPr>
            <w:r w:rsidRPr="00BD62F9">
              <w:rPr>
                <w:b/>
                <w:bCs/>
                <w:rtl/>
              </w:rPr>
              <w:t>(</w:t>
            </w:r>
            <w:r w:rsidR="00381277">
              <w:rPr>
                <w:rFonts w:hint="cs"/>
                <w:b/>
                <w:bCs/>
                <w:rtl/>
              </w:rPr>
              <w:t>בשעות שו"ש</w:t>
            </w:r>
            <w:r w:rsidRPr="00BD62F9">
              <w:rPr>
                <w:b/>
                <w:bCs/>
                <w:rtl/>
              </w:rPr>
              <w:t>)</w:t>
            </w:r>
          </w:p>
        </w:tc>
        <w:tc>
          <w:tcPr>
            <w:tcW w:w="4190" w:type="dxa"/>
            <w:vMerge w:val="restart"/>
            <w:shd w:val="clear" w:color="auto" w:fill="DBE5F1" w:themeFill="accent1" w:themeFillTint="33"/>
            <w:vAlign w:val="center"/>
          </w:tcPr>
          <w:p w14:paraId="43A78A31" w14:textId="77777777" w:rsidR="00346DF4" w:rsidRDefault="00346DF4" w:rsidP="00346DF4">
            <w:pPr>
              <w:spacing w:line="240" w:lineRule="auto"/>
              <w:jc w:val="center"/>
              <w:rPr>
                <w:rtl/>
              </w:rPr>
            </w:pPr>
            <w:r w:rsidRPr="00BD62F9">
              <w:rPr>
                <w:b/>
                <w:bCs/>
                <w:rtl/>
              </w:rPr>
              <w:t>הערות</w:t>
            </w:r>
          </w:p>
        </w:tc>
      </w:tr>
      <w:tr w:rsidR="00346DF4" w:rsidRPr="00BD62F9" w14:paraId="07C76295" w14:textId="77777777" w:rsidTr="00053D10">
        <w:trPr>
          <w:cantSplit/>
          <w:tblHeader/>
        </w:trPr>
        <w:tc>
          <w:tcPr>
            <w:tcW w:w="458" w:type="dxa"/>
            <w:vMerge/>
            <w:vAlign w:val="center"/>
          </w:tcPr>
          <w:p w14:paraId="374DFF51" w14:textId="77777777" w:rsidR="00346DF4" w:rsidRPr="00BD62F9" w:rsidRDefault="00346DF4" w:rsidP="00053D10">
            <w:pPr>
              <w:spacing w:line="240" w:lineRule="auto"/>
              <w:jc w:val="center"/>
            </w:pPr>
          </w:p>
        </w:tc>
        <w:tc>
          <w:tcPr>
            <w:tcW w:w="2409" w:type="dxa"/>
            <w:vMerge/>
            <w:vAlign w:val="center"/>
          </w:tcPr>
          <w:p w14:paraId="4648A9B5" w14:textId="77777777" w:rsidR="00346DF4" w:rsidRPr="00BD62F9" w:rsidRDefault="00346DF4" w:rsidP="00053D10">
            <w:pPr>
              <w:spacing w:line="240" w:lineRule="auto"/>
              <w:jc w:val="center"/>
              <w:rPr>
                <w:rtl/>
              </w:rPr>
            </w:pPr>
          </w:p>
        </w:tc>
        <w:tc>
          <w:tcPr>
            <w:tcW w:w="947" w:type="dxa"/>
            <w:shd w:val="clear" w:color="auto" w:fill="DBE5F1" w:themeFill="accent1" w:themeFillTint="33"/>
            <w:vAlign w:val="center"/>
          </w:tcPr>
          <w:p w14:paraId="6CA35214" w14:textId="77777777" w:rsidR="00346DF4" w:rsidRPr="00053D10" w:rsidRDefault="00346DF4" w:rsidP="00346DF4">
            <w:pPr>
              <w:spacing w:line="240" w:lineRule="auto"/>
              <w:jc w:val="center"/>
              <w:rPr>
                <w:b/>
                <w:bCs/>
                <w:sz w:val="20"/>
                <w:szCs w:val="20"/>
                <w:rtl/>
              </w:rPr>
            </w:pPr>
            <w:r w:rsidRPr="00053D10">
              <w:rPr>
                <w:rFonts w:hint="cs"/>
                <w:b/>
                <w:bCs/>
                <w:sz w:val="20"/>
                <w:szCs w:val="20"/>
                <w:rtl/>
              </w:rPr>
              <w:t>אתר מרכזי</w:t>
            </w:r>
          </w:p>
        </w:tc>
        <w:tc>
          <w:tcPr>
            <w:tcW w:w="944" w:type="dxa"/>
            <w:shd w:val="clear" w:color="auto" w:fill="DBE5F1" w:themeFill="accent1" w:themeFillTint="33"/>
            <w:vAlign w:val="center"/>
          </w:tcPr>
          <w:p w14:paraId="5090B47D" w14:textId="77777777" w:rsidR="00346DF4" w:rsidRPr="00053D10" w:rsidRDefault="00053D10" w:rsidP="00053D10">
            <w:pPr>
              <w:spacing w:line="240" w:lineRule="auto"/>
              <w:jc w:val="center"/>
              <w:rPr>
                <w:b/>
                <w:bCs/>
                <w:sz w:val="20"/>
                <w:szCs w:val="20"/>
                <w:rtl/>
              </w:rPr>
            </w:pPr>
            <w:r w:rsidRPr="00053D10">
              <w:rPr>
                <w:rFonts w:hint="cs"/>
                <w:b/>
                <w:bCs/>
                <w:sz w:val="20"/>
                <w:szCs w:val="20"/>
                <w:rtl/>
              </w:rPr>
              <w:t>שאר</w:t>
            </w:r>
            <w:r w:rsidR="00346DF4" w:rsidRPr="00053D10">
              <w:rPr>
                <w:rFonts w:hint="cs"/>
                <w:b/>
                <w:bCs/>
                <w:sz w:val="20"/>
                <w:szCs w:val="20"/>
                <w:rtl/>
              </w:rPr>
              <w:t xml:space="preserve"> האתרים</w:t>
            </w:r>
          </w:p>
        </w:tc>
        <w:tc>
          <w:tcPr>
            <w:tcW w:w="4190" w:type="dxa"/>
            <w:vMerge/>
            <w:vAlign w:val="center"/>
          </w:tcPr>
          <w:p w14:paraId="5A68F68D" w14:textId="77777777" w:rsidR="00346DF4" w:rsidRDefault="00346DF4" w:rsidP="00346DF4">
            <w:pPr>
              <w:spacing w:line="240" w:lineRule="auto"/>
              <w:jc w:val="center"/>
              <w:rPr>
                <w:rtl/>
              </w:rPr>
            </w:pPr>
          </w:p>
        </w:tc>
      </w:tr>
      <w:tr w:rsidR="00C70A0A" w:rsidRPr="00BD62F9" w14:paraId="7B430E6C" w14:textId="77777777" w:rsidTr="00346DF4">
        <w:trPr>
          <w:cantSplit/>
        </w:trPr>
        <w:tc>
          <w:tcPr>
            <w:tcW w:w="458" w:type="dxa"/>
          </w:tcPr>
          <w:p w14:paraId="071D9C10" w14:textId="77777777" w:rsidR="00C70A0A" w:rsidRPr="00BD62F9" w:rsidRDefault="00C70A0A" w:rsidP="00295FCD">
            <w:pPr>
              <w:pStyle w:val="af0"/>
              <w:numPr>
                <w:ilvl w:val="0"/>
                <w:numId w:val="118"/>
              </w:numPr>
            </w:pPr>
          </w:p>
        </w:tc>
        <w:tc>
          <w:tcPr>
            <w:tcW w:w="2409" w:type="dxa"/>
            <w:hideMark/>
          </w:tcPr>
          <w:p w14:paraId="15F8D28E" w14:textId="77777777" w:rsidR="00C70A0A" w:rsidRPr="00BD62F9" w:rsidRDefault="00C70A0A" w:rsidP="00CB2A43">
            <w:pPr>
              <w:rPr>
                <w:lang w:val="en-GB"/>
              </w:rPr>
            </w:pPr>
            <w:r w:rsidRPr="00BD62F9">
              <w:rPr>
                <w:rtl/>
              </w:rPr>
              <w:t xml:space="preserve">העברת עובד </w:t>
            </w:r>
            <w:r>
              <w:rPr>
                <w:rFonts w:hint="cs"/>
                <w:rtl/>
              </w:rPr>
              <w:t xml:space="preserve">בתוך אתר </w:t>
            </w:r>
          </w:p>
        </w:tc>
        <w:tc>
          <w:tcPr>
            <w:tcW w:w="947" w:type="dxa"/>
            <w:hideMark/>
          </w:tcPr>
          <w:p w14:paraId="05B242AB" w14:textId="77777777" w:rsidR="00C70A0A" w:rsidRPr="00BD62F9" w:rsidRDefault="00381277" w:rsidP="00381277">
            <w:pPr>
              <w:jc w:val="center"/>
              <w:rPr>
                <w:lang w:val="en-GB"/>
              </w:rPr>
            </w:pPr>
            <w:r>
              <w:rPr>
                <w:rFonts w:hint="cs"/>
                <w:rtl/>
              </w:rPr>
              <w:t>0.5</w:t>
            </w:r>
          </w:p>
        </w:tc>
        <w:tc>
          <w:tcPr>
            <w:tcW w:w="944" w:type="dxa"/>
          </w:tcPr>
          <w:p w14:paraId="22B44CA0" w14:textId="77777777" w:rsidR="00C70A0A" w:rsidRPr="00BD62F9" w:rsidRDefault="00A02FF7" w:rsidP="00381277">
            <w:pPr>
              <w:jc w:val="center"/>
              <w:rPr>
                <w:lang w:val="en-GB"/>
              </w:rPr>
            </w:pPr>
            <w:r>
              <w:rPr>
                <w:rFonts w:hint="cs"/>
                <w:rtl/>
              </w:rPr>
              <w:t>1</w:t>
            </w:r>
          </w:p>
        </w:tc>
        <w:tc>
          <w:tcPr>
            <w:tcW w:w="4190" w:type="dxa"/>
          </w:tcPr>
          <w:p w14:paraId="79EC59EF" w14:textId="77777777" w:rsidR="00C70A0A" w:rsidRPr="00BD62F9" w:rsidRDefault="00CB2A43" w:rsidP="00CB2A43">
            <w:pPr>
              <w:rPr>
                <w:lang w:val="en-GB"/>
              </w:rPr>
            </w:pPr>
            <w:r w:rsidRPr="00CB2A43">
              <w:rPr>
                <w:rtl/>
                <w:lang w:val="en-GB"/>
              </w:rPr>
              <w:t xml:space="preserve">העברת </w:t>
            </w:r>
            <w:r w:rsidR="00233EF4">
              <w:rPr>
                <w:rFonts w:hint="cs"/>
                <w:rtl/>
                <w:lang w:val="en-GB"/>
              </w:rPr>
              <w:t xml:space="preserve">והתקנת </w:t>
            </w:r>
            <w:r w:rsidRPr="00CB2A43">
              <w:rPr>
                <w:rtl/>
                <w:lang w:val="en-GB"/>
              </w:rPr>
              <w:t>עמדה מלאה על כל הציוד ההיקפי לרבות מחשב, מסך, מקלדת, עכבר טלפון ופריט ציוד היקפי (אחד</w:t>
            </w:r>
            <w:r>
              <w:rPr>
                <w:rFonts w:hint="cs"/>
                <w:rtl/>
                <w:lang w:val="en-GB"/>
              </w:rPr>
              <w:t>)</w:t>
            </w:r>
          </w:p>
        </w:tc>
      </w:tr>
      <w:tr w:rsidR="00C70A0A" w:rsidRPr="00BD62F9" w14:paraId="7C3ECD69" w14:textId="77777777" w:rsidTr="00346DF4">
        <w:trPr>
          <w:cantSplit/>
        </w:trPr>
        <w:tc>
          <w:tcPr>
            <w:tcW w:w="458" w:type="dxa"/>
          </w:tcPr>
          <w:p w14:paraId="568D34F4" w14:textId="77777777" w:rsidR="00C70A0A" w:rsidRPr="00BD62F9" w:rsidRDefault="00C70A0A" w:rsidP="00295FCD">
            <w:pPr>
              <w:pStyle w:val="af0"/>
              <w:numPr>
                <w:ilvl w:val="0"/>
                <w:numId w:val="118"/>
              </w:numPr>
            </w:pPr>
          </w:p>
        </w:tc>
        <w:tc>
          <w:tcPr>
            <w:tcW w:w="2409" w:type="dxa"/>
            <w:hideMark/>
          </w:tcPr>
          <w:p w14:paraId="023547E4" w14:textId="77777777" w:rsidR="00C70A0A" w:rsidRPr="00BD62F9" w:rsidRDefault="00C70A0A" w:rsidP="00CC2403">
            <w:r w:rsidRPr="00BD62F9">
              <w:rPr>
                <w:rtl/>
              </w:rPr>
              <w:t>העברת עובד בין אתרים</w:t>
            </w:r>
          </w:p>
        </w:tc>
        <w:tc>
          <w:tcPr>
            <w:tcW w:w="947" w:type="dxa"/>
            <w:hideMark/>
          </w:tcPr>
          <w:p w14:paraId="5113A1BC" w14:textId="77777777" w:rsidR="00C70A0A" w:rsidRPr="00BD62F9" w:rsidRDefault="00C70A0A" w:rsidP="00346DF4">
            <w:pPr>
              <w:jc w:val="center"/>
              <w:rPr>
                <w:lang w:val="en-GB"/>
              </w:rPr>
            </w:pPr>
            <w:r w:rsidRPr="00BD62F9">
              <w:rPr>
                <w:rtl/>
              </w:rPr>
              <w:t>1</w:t>
            </w:r>
            <w:r w:rsidR="00CB2A43">
              <w:rPr>
                <w:rFonts w:hint="cs"/>
                <w:rtl/>
              </w:rPr>
              <w:t>.5</w:t>
            </w:r>
          </w:p>
        </w:tc>
        <w:tc>
          <w:tcPr>
            <w:tcW w:w="944" w:type="dxa"/>
          </w:tcPr>
          <w:p w14:paraId="79309412" w14:textId="77777777" w:rsidR="00C70A0A" w:rsidRPr="00BD62F9" w:rsidRDefault="00CB2A43" w:rsidP="00346DF4">
            <w:pPr>
              <w:jc w:val="center"/>
              <w:rPr>
                <w:lang w:val="en-GB"/>
              </w:rPr>
            </w:pPr>
            <w:r>
              <w:rPr>
                <w:rFonts w:hint="cs"/>
                <w:rtl/>
                <w:lang w:val="en-GB"/>
              </w:rPr>
              <w:t>1.5</w:t>
            </w:r>
          </w:p>
        </w:tc>
        <w:tc>
          <w:tcPr>
            <w:tcW w:w="4190" w:type="dxa"/>
          </w:tcPr>
          <w:p w14:paraId="57AD6129" w14:textId="77777777" w:rsidR="00CB2A43" w:rsidRPr="00CB2A43" w:rsidRDefault="00CB2A43" w:rsidP="00E459D0">
            <w:pPr>
              <w:ind w:left="357" w:hanging="357"/>
              <w:rPr>
                <w:rtl/>
                <w:lang w:val="en-GB"/>
              </w:rPr>
            </w:pPr>
            <w:r w:rsidRPr="00CB2A43">
              <w:rPr>
                <w:rtl/>
                <w:lang w:val="en-GB"/>
              </w:rPr>
              <w:t>העברת</w:t>
            </w:r>
            <w:r w:rsidR="00233EF4">
              <w:rPr>
                <w:rFonts w:hint="cs"/>
                <w:rtl/>
                <w:lang w:val="en-GB"/>
              </w:rPr>
              <w:t xml:space="preserve"> והתקנת</w:t>
            </w:r>
            <w:r w:rsidRPr="00CB2A43">
              <w:rPr>
                <w:rtl/>
                <w:lang w:val="en-GB"/>
              </w:rPr>
              <w:t xml:space="preserve"> עמדה מלאה על כל הציוד ההיקפי לרבות מחשב, מסך, מקלדת, עכבר טלפון ופריט</w:t>
            </w:r>
            <w:r w:rsidR="00E459D0">
              <w:rPr>
                <w:rFonts w:hint="cs"/>
                <w:rtl/>
                <w:lang w:val="en-GB"/>
              </w:rPr>
              <w:t>י</w:t>
            </w:r>
            <w:r w:rsidRPr="00CB2A43">
              <w:rPr>
                <w:rtl/>
                <w:lang w:val="en-GB"/>
              </w:rPr>
              <w:t xml:space="preserve"> ציוד היקפי </w:t>
            </w:r>
            <w:r w:rsidR="00E459D0">
              <w:rPr>
                <w:rFonts w:hint="cs"/>
                <w:rtl/>
                <w:lang w:val="en-GB"/>
              </w:rPr>
              <w:t>נוסף</w:t>
            </w:r>
            <w:r w:rsidRPr="00CB2A43">
              <w:rPr>
                <w:rtl/>
                <w:lang w:val="en-GB"/>
              </w:rPr>
              <w:t>(</w:t>
            </w:r>
            <w:r w:rsidR="00E459D0">
              <w:rPr>
                <w:rFonts w:hint="cs"/>
                <w:rtl/>
                <w:lang w:val="en-GB"/>
              </w:rPr>
              <w:t>עד 3</w:t>
            </w:r>
            <w:r w:rsidRPr="00CB2A43">
              <w:rPr>
                <w:rtl/>
                <w:lang w:val="en-GB"/>
              </w:rPr>
              <w:t>)</w:t>
            </w:r>
          </w:p>
          <w:p w14:paraId="31754E04" w14:textId="77777777" w:rsidR="00C70A0A" w:rsidRPr="00BD62F9" w:rsidRDefault="00C70A0A" w:rsidP="00233EF4">
            <w:pPr>
              <w:ind w:left="357" w:hanging="357"/>
              <w:rPr>
                <w:lang w:val="en-GB"/>
              </w:rPr>
            </w:pPr>
          </w:p>
        </w:tc>
      </w:tr>
      <w:tr w:rsidR="00CB2A43" w:rsidRPr="00BD62F9" w14:paraId="2191A04F" w14:textId="77777777" w:rsidTr="00CB2A43">
        <w:trPr>
          <w:cantSplit/>
          <w:trHeight w:val="1346"/>
        </w:trPr>
        <w:tc>
          <w:tcPr>
            <w:tcW w:w="458" w:type="dxa"/>
          </w:tcPr>
          <w:p w14:paraId="105B2CCF" w14:textId="77777777" w:rsidR="00CB2A43" w:rsidRPr="00BD62F9" w:rsidRDefault="00CB2A43" w:rsidP="00295FCD">
            <w:pPr>
              <w:pStyle w:val="af0"/>
              <w:numPr>
                <w:ilvl w:val="0"/>
                <w:numId w:val="118"/>
              </w:numPr>
            </w:pPr>
          </w:p>
        </w:tc>
        <w:tc>
          <w:tcPr>
            <w:tcW w:w="2409" w:type="dxa"/>
          </w:tcPr>
          <w:p w14:paraId="14D2B7D3" w14:textId="77777777" w:rsidR="00CB2A43" w:rsidRPr="00BD62F9" w:rsidRDefault="00CB2A43" w:rsidP="00CB2A43">
            <w:pPr>
              <w:rPr>
                <w:rtl/>
              </w:rPr>
            </w:pPr>
            <w:r w:rsidRPr="003D1B9E">
              <w:rPr>
                <w:rtl/>
              </w:rPr>
              <w:t>סידור ארון קיים בגדלים עד 30</w:t>
            </w:r>
            <w:r w:rsidRPr="003D1B9E">
              <w:t>U</w:t>
            </w:r>
            <w:r w:rsidRPr="003D1B9E">
              <w:rPr>
                <w:rtl/>
              </w:rPr>
              <w:t xml:space="preserve"> </w:t>
            </w:r>
          </w:p>
        </w:tc>
        <w:tc>
          <w:tcPr>
            <w:tcW w:w="947" w:type="dxa"/>
          </w:tcPr>
          <w:p w14:paraId="72E2DD16" w14:textId="77777777" w:rsidR="00CB2A43" w:rsidRPr="00BD62F9" w:rsidRDefault="00CB2A43" w:rsidP="00CB2A43">
            <w:pPr>
              <w:jc w:val="center"/>
              <w:rPr>
                <w:rtl/>
              </w:rPr>
            </w:pPr>
            <w:r>
              <w:rPr>
                <w:rFonts w:hint="cs"/>
                <w:rtl/>
              </w:rPr>
              <w:t>8</w:t>
            </w:r>
          </w:p>
        </w:tc>
        <w:tc>
          <w:tcPr>
            <w:tcW w:w="944" w:type="dxa"/>
          </w:tcPr>
          <w:p w14:paraId="0448811E" w14:textId="77777777" w:rsidR="00CB2A43" w:rsidRDefault="00CB2A43" w:rsidP="00CB2A43">
            <w:pPr>
              <w:jc w:val="center"/>
              <w:rPr>
                <w:rtl/>
                <w:lang w:val="en-GB"/>
              </w:rPr>
            </w:pPr>
            <w:r>
              <w:rPr>
                <w:rFonts w:hint="cs"/>
                <w:rtl/>
                <w:lang w:val="en-GB"/>
              </w:rPr>
              <w:t>8</w:t>
            </w:r>
          </w:p>
        </w:tc>
        <w:tc>
          <w:tcPr>
            <w:tcW w:w="4190" w:type="dxa"/>
            <w:vMerge w:val="restart"/>
          </w:tcPr>
          <w:p w14:paraId="6C8E1391" w14:textId="77777777" w:rsidR="00CB2A43" w:rsidRPr="00CB2A43" w:rsidRDefault="00E9047F" w:rsidP="00CB2A43">
            <w:pPr>
              <w:rPr>
                <w:rtl/>
                <w:lang w:val="en-GB"/>
              </w:rPr>
            </w:pPr>
            <w:r w:rsidRPr="003D1B9E">
              <w:rPr>
                <w:rFonts w:hint="cs"/>
                <w:rtl/>
              </w:rPr>
              <w:t>תיעו</w:t>
            </w:r>
            <w:r w:rsidRPr="003D1B9E">
              <w:rPr>
                <w:rFonts w:hint="eastAsia"/>
                <w:rtl/>
              </w:rPr>
              <w:t>ד</w:t>
            </w:r>
            <w:r w:rsidR="00CB2A43" w:rsidRPr="003D1B9E">
              <w:rPr>
                <w:rtl/>
              </w:rPr>
              <w:t xml:space="preserve"> הארון לפני </w:t>
            </w:r>
            <w:r w:rsidRPr="003D1B9E">
              <w:rPr>
                <w:rFonts w:hint="cs"/>
                <w:rtl/>
              </w:rPr>
              <w:t>העבודה, פרו</w:t>
            </w:r>
            <w:r w:rsidRPr="003D1B9E">
              <w:rPr>
                <w:rFonts w:hint="eastAsia"/>
                <w:rtl/>
              </w:rPr>
              <w:t>ק</w:t>
            </w:r>
            <w:r w:rsidR="00CB2A43" w:rsidRPr="003D1B9E">
              <w:rPr>
                <w:rtl/>
              </w:rPr>
              <w:t xml:space="preserve"> כל המגשרים הקיימים ,התקנת מגשרים חדשים</w:t>
            </w:r>
            <w:r w:rsidR="00CB2A43">
              <w:rPr>
                <w:rFonts w:hint="cs"/>
                <w:rtl/>
              </w:rPr>
              <w:t xml:space="preserve"> בצורה מסודרת ללא הצלבות (קרוסים)</w:t>
            </w:r>
            <w:r w:rsidR="00CB2A43" w:rsidRPr="003D1B9E">
              <w:rPr>
                <w:rtl/>
              </w:rPr>
              <w:t xml:space="preserve"> סירוקם ,סימון כל מגשר בשתי קצוות ע"פ דרישת המזמין  ,פרוק כל הציוד הקיים בארון והרכבתו מחדש בהתאם לדרישת המזמין התקנת פנלי מעבר מגשרים ,פנלים עיוורים ברווחים ע"פ הצורך</w:t>
            </w:r>
            <w:r w:rsidR="00262079">
              <w:rPr>
                <w:rFonts w:hint="cs"/>
                <w:rtl/>
                <w:lang w:val="en-GB"/>
              </w:rPr>
              <w:t xml:space="preserve"> ותיעוד הארון לאחר ביצוע</w:t>
            </w:r>
          </w:p>
        </w:tc>
      </w:tr>
      <w:tr w:rsidR="00CB2A43" w:rsidRPr="00BD62F9" w14:paraId="249069CA" w14:textId="77777777" w:rsidTr="00CB2A43">
        <w:trPr>
          <w:cantSplit/>
          <w:trHeight w:val="1346"/>
        </w:trPr>
        <w:tc>
          <w:tcPr>
            <w:tcW w:w="458" w:type="dxa"/>
          </w:tcPr>
          <w:p w14:paraId="6ABFA946" w14:textId="77777777" w:rsidR="00CB2A43" w:rsidRPr="00BD62F9" w:rsidRDefault="00CB2A43" w:rsidP="00295FCD">
            <w:pPr>
              <w:pStyle w:val="af0"/>
              <w:numPr>
                <w:ilvl w:val="0"/>
                <w:numId w:val="118"/>
              </w:numPr>
            </w:pPr>
          </w:p>
        </w:tc>
        <w:tc>
          <w:tcPr>
            <w:tcW w:w="2409" w:type="dxa"/>
          </w:tcPr>
          <w:p w14:paraId="55CDD392" w14:textId="77777777" w:rsidR="00CB2A43" w:rsidRPr="00BD62F9" w:rsidRDefault="00CB2A43" w:rsidP="00CB2A43">
            <w:pPr>
              <w:rPr>
                <w:rtl/>
              </w:rPr>
            </w:pPr>
            <w:r>
              <w:rPr>
                <w:rFonts w:hint="cs"/>
                <w:rtl/>
              </w:rPr>
              <w:t>סידור ארון קיים</w:t>
            </w:r>
            <w:r w:rsidRPr="003D1B9E">
              <w:rPr>
                <w:rFonts w:hint="cs"/>
                <w:rtl/>
              </w:rPr>
              <w:t xml:space="preserve"> בגדלים 44</w:t>
            </w:r>
            <w:r w:rsidRPr="003D1B9E">
              <w:t>U</w:t>
            </w:r>
            <w:r w:rsidRPr="003D1B9E">
              <w:rPr>
                <w:rFonts w:hint="cs"/>
                <w:rtl/>
              </w:rPr>
              <w:t xml:space="preserve"> </w:t>
            </w:r>
          </w:p>
        </w:tc>
        <w:tc>
          <w:tcPr>
            <w:tcW w:w="947" w:type="dxa"/>
          </w:tcPr>
          <w:p w14:paraId="543A6C84" w14:textId="77777777" w:rsidR="00CB2A43" w:rsidRPr="00BD62F9" w:rsidRDefault="00CB2A43" w:rsidP="00CB2A43">
            <w:pPr>
              <w:jc w:val="center"/>
              <w:rPr>
                <w:rtl/>
              </w:rPr>
            </w:pPr>
            <w:r>
              <w:rPr>
                <w:rFonts w:hint="cs"/>
                <w:rtl/>
              </w:rPr>
              <w:t>11</w:t>
            </w:r>
          </w:p>
        </w:tc>
        <w:tc>
          <w:tcPr>
            <w:tcW w:w="944" w:type="dxa"/>
          </w:tcPr>
          <w:p w14:paraId="6061F40B" w14:textId="77777777" w:rsidR="00CB2A43" w:rsidRDefault="00CB2A43" w:rsidP="00CB2A43">
            <w:pPr>
              <w:jc w:val="center"/>
              <w:rPr>
                <w:rtl/>
                <w:lang w:val="en-GB"/>
              </w:rPr>
            </w:pPr>
            <w:r>
              <w:rPr>
                <w:rFonts w:hint="cs"/>
                <w:rtl/>
                <w:lang w:val="en-GB"/>
              </w:rPr>
              <w:t>11</w:t>
            </w:r>
          </w:p>
        </w:tc>
        <w:tc>
          <w:tcPr>
            <w:tcW w:w="4190" w:type="dxa"/>
            <w:vMerge/>
          </w:tcPr>
          <w:p w14:paraId="28DC4003" w14:textId="77777777" w:rsidR="00CB2A43" w:rsidRPr="00CB2A43" w:rsidRDefault="00CB2A43" w:rsidP="00CB2A43">
            <w:pPr>
              <w:rPr>
                <w:rtl/>
                <w:lang w:val="en-GB"/>
              </w:rPr>
            </w:pPr>
          </w:p>
        </w:tc>
      </w:tr>
      <w:tr w:rsidR="00CB2A43" w:rsidRPr="00BD62F9" w14:paraId="1314230D" w14:textId="77777777" w:rsidTr="00346DF4">
        <w:trPr>
          <w:cantSplit/>
        </w:trPr>
        <w:tc>
          <w:tcPr>
            <w:tcW w:w="458" w:type="dxa"/>
          </w:tcPr>
          <w:p w14:paraId="533734C9" w14:textId="77777777" w:rsidR="00CB2A43" w:rsidRPr="00BD62F9" w:rsidRDefault="00CB2A43" w:rsidP="00295FCD">
            <w:pPr>
              <w:pStyle w:val="af0"/>
              <w:numPr>
                <w:ilvl w:val="0"/>
                <w:numId w:val="118"/>
              </w:numPr>
            </w:pPr>
          </w:p>
        </w:tc>
        <w:tc>
          <w:tcPr>
            <w:tcW w:w="2409" w:type="dxa"/>
          </w:tcPr>
          <w:p w14:paraId="07F0EB06" w14:textId="77777777" w:rsidR="00CB2A43" w:rsidRDefault="00CB2A43" w:rsidP="00CB2A43">
            <w:pPr>
              <w:rPr>
                <w:rtl/>
              </w:rPr>
            </w:pPr>
            <w:r>
              <w:rPr>
                <w:rFonts w:hint="cs"/>
                <w:rtl/>
              </w:rPr>
              <w:t xml:space="preserve">התקנת </w:t>
            </w:r>
            <w:r w:rsidR="00E7287A">
              <w:t>Access point</w:t>
            </w:r>
          </w:p>
        </w:tc>
        <w:tc>
          <w:tcPr>
            <w:tcW w:w="947" w:type="dxa"/>
          </w:tcPr>
          <w:p w14:paraId="4074FD27" w14:textId="77777777" w:rsidR="00CB2A43" w:rsidRPr="00BD62F9" w:rsidRDefault="00CB2A43" w:rsidP="00CB2A43">
            <w:pPr>
              <w:jc w:val="center"/>
              <w:rPr>
                <w:rtl/>
              </w:rPr>
            </w:pPr>
            <w:r>
              <w:t>1</w:t>
            </w:r>
          </w:p>
        </w:tc>
        <w:tc>
          <w:tcPr>
            <w:tcW w:w="944" w:type="dxa"/>
          </w:tcPr>
          <w:p w14:paraId="63208EF1" w14:textId="77777777" w:rsidR="00CB2A43" w:rsidRDefault="00CB2A43" w:rsidP="00CB2A43">
            <w:pPr>
              <w:jc w:val="center"/>
              <w:rPr>
                <w:rtl/>
                <w:lang w:val="en-GB"/>
              </w:rPr>
            </w:pPr>
            <w:r>
              <w:rPr>
                <w:rFonts w:hint="cs"/>
                <w:rtl/>
              </w:rPr>
              <w:t>1.5</w:t>
            </w:r>
          </w:p>
        </w:tc>
        <w:tc>
          <w:tcPr>
            <w:tcW w:w="4190" w:type="dxa"/>
          </w:tcPr>
          <w:p w14:paraId="7318A238" w14:textId="77777777" w:rsidR="00CB2A43" w:rsidRPr="00CB2A43" w:rsidRDefault="00CB2A43" w:rsidP="00856CC3">
            <w:pPr>
              <w:rPr>
                <w:rtl/>
                <w:lang w:val="en-GB"/>
              </w:rPr>
            </w:pPr>
            <w:r>
              <w:rPr>
                <w:rFonts w:hint="cs"/>
                <w:rtl/>
              </w:rPr>
              <w:t xml:space="preserve">פתיחת תקרה אקוסטית וסגירה שלה (אם נדרש), </w:t>
            </w:r>
            <w:r>
              <w:rPr>
                <w:rtl/>
              </w:rPr>
              <w:t>קדיחה והברגת תושבת נקודת הגישה</w:t>
            </w:r>
            <w:r>
              <w:rPr>
                <w:rFonts w:hint="cs"/>
                <w:rtl/>
              </w:rPr>
              <w:t xml:space="preserve"> לקיר/תקרה</w:t>
            </w:r>
            <w:r>
              <w:rPr>
                <w:rtl/>
              </w:rPr>
              <w:t xml:space="preserve">, חיבור נקודת הגישה </w:t>
            </w:r>
            <w:r>
              <w:rPr>
                <w:rFonts w:hint="cs"/>
                <w:rtl/>
              </w:rPr>
              <w:t>ל</w:t>
            </w:r>
            <w:r>
              <w:rPr>
                <w:rtl/>
              </w:rPr>
              <w:t>תושבת</w:t>
            </w:r>
            <w:r>
              <w:rPr>
                <w:rFonts w:hint="cs"/>
                <w:rtl/>
              </w:rPr>
              <w:t xml:space="preserve"> חיבור מגשר בין </w:t>
            </w:r>
            <w:r w:rsidR="00E7287A">
              <w:rPr>
                <w:rFonts w:hint="cs"/>
                <w:rtl/>
              </w:rPr>
              <w:t xml:space="preserve">נקודת </w:t>
            </w:r>
            <w:r>
              <w:rPr>
                <w:rFonts w:hint="cs"/>
                <w:rtl/>
              </w:rPr>
              <w:t>הגישה לנקודת רשת קיימת</w:t>
            </w:r>
          </w:p>
        </w:tc>
      </w:tr>
      <w:tr w:rsidR="003E7AC0" w:rsidRPr="00BD62F9" w14:paraId="179B6B3C" w14:textId="77777777" w:rsidTr="003E7AC0">
        <w:trPr>
          <w:cantSplit/>
          <w:trHeight w:val="1021"/>
        </w:trPr>
        <w:tc>
          <w:tcPr>
            <w:tcW w:w="458" w:type="dxa"/>
          </w:tcPr>
          <w:p w14:paraId="069161FF" w14:textId="77777777" w:rsidR="003E7AC0" w:rsidRPr="00BD62F9" w:rsidRDefault="003E7AC0" w:rsidP="00295FCD">
            <w:pPr>
              <w:pStyle w:val="af0"/>
              <w:numPr>
                <w:ilvl w:val="0"/>
                <w:numId w:val="118"/>
              </w:numPr>
            </w:pPr>
          </w:p>
        </w:tc>
        <w:tc>
          <w:tcPr>
            <w:tcW w:w="2409" w:type="dxa"/>
          </w:tcPr>
          <w:p w14:paraId="126936ED" w14:textId="77777777" w:rsidR="003E7AC0" w:rsidRDefault="003E7AC0" w:rsidP="00CB2A43">
            <w:pPr>
              <w:rPr>
                <w:rtl/>
              </w:rPr>
            </w:pPr>
            <w:r>
              <w:rPr>
                <w:rFonts w:hint="cs"/>
                <w:rtl/>
              </w:rPr>
              <w:t>התקנת נקודת תקשורת אורך כבילה עד 30 מטר</w:t>
            </w:r>
          </w:p>
        </w:tc>
        <w:tc>
          <w:tcPr>
            <w:tcW w:w="947" w:type="dxa"/>
          </w:tcPr>
          <w:p w14:paraId="696CD9EB" w14:textId="77777777" w:rsidR="003E7AC0" w:rsidRDefault="003E7AC0" w:rsidP="00CB2A43">
            <w:pPr>
              <w:jc w:val="center"/>
            </w:pPr>
            <w:r>
              <w:rPr>
                <w:rFonts w:hint="cs"/>
                <w:rtl/>
              </w:rPr>
              <w:t>1.5</w:t>
            </w:r>
          </w:p>
        </w:tc>
        <w:tc>
          <w:tcPr>
            <w:tcW w:w="944" w:type="dxa"/>
          </w:tcPr>
          <w:p w14:paraId="0FF0F294" w14:textId="77777777" w:rsidR="003E7AC0" w:rsidRDefault="003E7AC0" w:rsidP="00CB2A43">
            <w:pPr>
              <w:jc w:val="center"/>
              <w:rPr>
                <w:rtl/>
              </w:rPr>
            </w:pPr>
            <w:r>
              <w:rPr>
                <w:rFonts w:hint="cs"/>
                <w:rtl/>
              </w:rPr>
              <w:t>1.75</w:t>
            </w:r>
          </w:p>
        </w:tc>
        <w:tc>
          <w:tcPr>
            <w:tcW w:w="4190" w:type="dxa"/>
            <w:vMerge w:val="restart"/>
          </w:tcPr>
          <w:p w14:paraId="2996C1F4" w14:textId="77777777" w:rsidR="003E7AC0" w:rsidRDefault="003E7AC0" w:rsidP="003E7AC0">
            <w:pPr>
              <w:rPr>
                <w:rtl/>
              </w:rPr>
            </w:pPr>
            <w:r>
              <w:rPr>
                <w:rFonts w:hint="cs"/>
                <w:rtl/>
              </w:rPr>
              <w:t xml:space="preserve">התקנת נקודת תקשורת </w:t>
            </w:r>
            <w:r w:rsidRPr="003E7AC0">
              <w:rPr>
                <w:rtl/>
              </w:rPr>
              <w:t xml:space="preserve">קומפלט </w:t>
            </w:r>
            <w:r w:rsidRPr="003E7AC0">
              <w:t>Cat-</w:t>
            </w:r>
            <w:r>
              <w:t>7</w:t>
            </w:r>
            <w:r>
              <w:rPr>
                <w:rFonts w:hint="cs"/>
                <w:rtl/>
              </w:rPr>
              <w:t xml:space="preserve"> כולל כל הפעולות הנדרשות, ו</w:t>
            </w:r>
            <w:r w:rsidRPr="00BD62F9">
              <w:rPr>
                <w:rtl/>
              </w:rPr>
              <w:t xml:space="preserve">כל הרכיבים הנדרשים להתקנה לרבות תעלות, גשרים, צנרת ואת עבודת ההתקנה לרבות חציבה, השחלה ואת </w:t>
            </w:r>
            <w:r>
              <w:rPr>
                <w:rFonts w:hint="cs"/>
                <w:rtl/>
              </w:rPr>
              <w:t xml:space="preserve">כולל אביזר קצה, </w:t>
            </w:r>
            <w:r w:rsidRPr="003E7AC0">
              <w:rPr>
                <w:rtl/>
              </w:rPr>
              <w:t>בדיקה אלקטרונית ושילוט חרוט 20 תווים לכל שקע</w:t>
            </w:r>
            <w:r w:rsidRPr="00BD62F9">
              <w:rPr>
                <w:rtl/>
              </w:rPr>
              <w:t xml:space="preserve"> </w:t>
            </w:r>
            <w:r>
              <w:rPr>
                <w:rFonts w:hint="cs"/>
                <w:rtl/>
              </w:rPr>
              <w:t>ו</w:t>
            </w:r>
            <w:r w:rsidRPr="00BD62F9">
              <w:rPr>
                <w:rtl/>
              </w:rPr>
              <w:t>כל הרכיבים הנדרשים בארון התקשורת לרבות פנל חיבורים, פנל שערות, מגשרים וכו'</w:t>
            </w:r>
          </w:p>
        </w:tc>
      </w:tr>
      <w:tr w:rsidR="003E7AC0" w:rsidRPr="00BD62F9" w14:paraId="7D6F3919" w14:textId="77777777" w:rsidTr="003E7AC0">
        <w:trPr>
          <w:cantSplit/>
          <w:trHeight w:val="1021"/>
        </w:trPr>
        <w:tc>
          <w:tcPr>
            <w:tcW w:w="458" w:type="dxa"/>
          </w:tcPr>
          <w:p w14:paraId="406D9C1D" w14:textId="77777777" w:rsidR="003E7AC0" w:rsidRPr="00BD62F9" w:rsidRDefault="003E7AC0" w:rsidP="003E7AC0">
            <w:pPr>
              <w:pStyle w:val="af0"/>
              <w:numPr>
                <w:ilvl w:val="0"/>
                <w:numId w:val="118"/>
              </w:numPr>
            </w:pPr>
          </w:p>
        </w:tc>
        <w:tc>
          <w:tcPr>
            <w:tcW w:w="2409" w:type="dxa"/>
          </w:tcPr>
          <w:p w14:paraId="480ACAAB" w14:textId="77777777" w:rsidR="003E7AC0" w:rsidRDefault="003E7AC0" w:rsidP="003E7AC0">
            <w:pPr>
              <w:rPr>
                <w:rtl/>
              </w:rPr>
            </w:pPr>
            <w:r w:rsidRPr="000114E1">
              <w:rPr>
                <w:rFonts w:hint="cs"/>
                <w:rtl/>
              </w:rPr>
              <w:t xml:space="preserve">התקנת נקודת תקשורת אורך כבילה עד </w:t>
            </w:r>
            <w:r>
              <w:rPr>
                <w:rFonts w:hint="cs"/>
                <w:rtl/>
              </w:rPr>
              <w:t>60</w:t>
            </w:r>
            <w:r w:rsidRPr="000114E1">
              <w:rPr>
                <w:rFonts w:hint="cs"/>
                <w:rtl/>
              </w:rPr>
              <w:t xml:space="preserve"> מטר</w:t>
            </w:r>
          </w:p>
        </w:tc>
        <w:tc>
          <w:tcPr>
            <w:tcW w:w="947" w:type="dxa"/>
          </w:tcPr>
          <w:p w14:paraId="610DDC8F" w14:textId="77777777" w:rsidR="003E7AC0" w:rsidRDefault="003E7AC0" w:rsidP="003E7AC0">
            <w:pPr>
              <w:jc w:val="center"/>
              <w:rPr>
                <w:rtl/>
              </w:rPr>
            </w:pPr>
            <w:r>
              <w:rPr>
                <w:rFonts w:hint="cs"/>
                <w:rtl/>
              </w:rPr>
              <w:t>1.75</w:t>
            </w:r>
          </w:p>
        </w:tc>
        <w:tc>
          <w:tcPr>
            <w:tcW w:w="944" w:type="dxa"/>
          </w:tcPr>
          <w:p w14:paraId="6BD33D01" w14:textId="77777777" w:rsidR="003E7AC0" w:rsidRDefault="003E7AC0" w:rsidP="003E7AC0">
            <w:pPr>
              <w:jc w:val="center"/>
              <w:rPr>
                <w:rtl/>
              </w:rPr>
            </w:pPr>
            <w:r>
              <w:rPr>
                <w:rFonts w:hint="cs"/>
                <w:rtl/>
              </w:rPr>
              <w:t>2</w:t>
            </w:r>
          </w:p>
        </w:tc>
        <w:tc>
          <w:tcPr>
            <w:tcW w:w="4190" w:type="dxa"/>
            <w:vMerge/>
          </w:tcPr>
          <w:p w14:paraId="21D82E26" w14:textId="77777777" w:rsidR="003E7AC0" w:rsidRDefault="003E7AC0" w:rsidP="003E7AC0">
            <w:pPr>
              <w:rPr>
                <w:rtl/>
              </w:rPr>
            </w:pPr>
          </w:p>
        </w:tc>
      </w:tr>
      <w:tr w:rsidR="003E7AC0" w:rsidRPr="00BD62F9" w14:paraId="1881EFC1" w14:textId="77777777" w:rsidTr="003E7AC0">
        <w:trPr>
          <w:cantSplit/>
          <w:trHeight w:val="1022"/>
        </w:trPr>
        <w:tc>
          <w:tcPr>
            <w:tcW w:w="458" w:type="dxa"/>
          </w:tcPr>
          <w:p w14:paraId="2EEE775C" w14:textId="77777777" w:rsidR="003E7AC0" w:rsidRPr="00BD62F9" w:rsidRDefault="003E7AC0" w:rsidP="003E7AC0">
            <w:pPr>
              <w:pStyle w:val="af0"/>
              <w:numPr>
                <w:ilvl w:val="0"/>
                <w:numId w:val="118"/>
              </w:numPr>
            </w:pPr>
          </w:p>
        </w:tc>
        <w:tc>
          <w:tcPr>
            <w:tcW w:w="2409" w:type="dxa"/>
          </w:tcPr>
          <w:p w14:paraId="0D65C0E4" w14:textId="77777777" w:rsidR="003E7AC0" w:rsidRDefault="003E7AC0" w:rsidP="003E7AC0">
            <w:pPr>
              <w:rPr>
                <w:rtl/>
              </w:rPr>
            </w:pPr>
            <w:r w:rsidRPr="000114E1">
              <w:rPr>
                <w:rFonts w:hint="cs"/>
                <w:rtl/>
              </w:rPr>
              <w:t xml:space="preserve">התקנת נקודת תקשורת אורך כבילה עד </w:t>
            </w:r>
            <w:r>
              <w:rPr>
                <w:rFonts w:hint="cs"/>
                <w:rtl/>
              </w:rPr>
              <w:t>90</w:t>
            </w:r>
            <w:r w:rsidRPr="000114E1">
              <w:rPr>
                <w:rFonts w:hint="cs"/>
                <w:rtl/>
              </w:rPr>
              <w:t xml:space="preserve"> מטר</w:t>
            </w:r>
          </w:p>
        </w:tc>
        <w:tc>
          <w:tcPr>
            <w:tcW w:w="947" w:type="dxa"/>
          </w:tcPr>
          <w:p w14:paraId="13A5B4B6" w14:textId="77777777" w:rsidR="003E7AC0" w:rsidRDefault="003E7AC0" w:rsidP="003E7AC0">
            <w:pPr>
              <w:jc w:val="center"/>
              <w:rPr>
                <w:rtl/>
              </w:rPr>
            </w:pPr>
            <w:r>
              <w:rPr>
                <w:rFonts w:hint="cs"/>
                <w:rtl/>
              </w:rPr>
              <w:t>2</w:t>
            </w:r>
          </w:p>
        </w:tc>
        <w:tc>
          <w:tcPr>
            <w:tcW w:w="944" w:type="dxa"/>
          </w:tcPr>
          <w:p w14:paraId="57126157" w14:textId="77777777" w:rsidR="003E7AC0" w:rsidRDefault="003E7AC0" w:rsidP="003E7AC0">
            <w:pPr>
              <w:jc w:val="center"/>
              <w:rPr>
                <w:rtl/>
              </w:rPr>
            </w:pPr>
            <w:r>
              <w:rPr>
                <w:rFonts w:hint="cs"/>
                <w:rtl/>
              </w:rPr>
              <w:t>2.25</w:t>
            </w:r>
          </w:p>
        </w:tc>
        <w:tc>
          <w:tcPr>
            <w:tcW w:w="4190" w:type="dxa"/>
            <w:vMerge/>
          </w:tcPr>
          <w:p w14:paraId="772D1B6C" w14:textId="77777777" w:rsidR="003E7AC0" w:rsidRDefault="003E7AC0" w:rsidP="003E7AC0">
            <w:pPr>
              <w:rPr>
                <w:rtl/>
              </w:rPr>
            </w:pPr>
          </w:p>
        </w:tc>
      </w:tr>
      <w:tr w:rsidR="00CB2A43" w:rsidRPr="00BD62F9" w14:paraId="2BF305D1" w14:textId="77777777" w:rsidTr="00346DF4">
        <w:trPr>
          <w:cantSplit/>
        </w:trPr>
        <w:tc>
          <w:tcPr>
            <w:tcW w:w="458" w:type="dxa"/>
          </w:tcPr>
          <w:p w14:paraId="4BD779C8" w14:textId="77777777" w:rsidR="00CB2A43" w:rsidRPr="00BD62F9" w:rsidRDefault="00CB2A43" w:rsidP="00295FCD">
            <w:pPr>
              <w:pStyle w:val="af0"/>
              <w:numPr>
                <w:ilvl w:val="0"/>
                <w:numId w:val="118"/>
              </w:numPr>
            </w:pPr>
          </w:p>
        </w:tc>
        <w:tc>
          <w:tcPr>
            <w:tcW w:w="2409" w:type="dxa"/>
          </w:tcPr>
          <w:p w14:paraId="2467D01D" w14:textId="77777777" w:rsidR="00CB2A43" w:rsidRDefault="00CB2A43" w:rsidP="00CB2A43">
            <w:pPr>
              <w:rPr>
                <w:rtl/>
              </w:rPr>
            </w:pPr>
            <w:r>
              <w:rPr>
                <w:rFonts w:hint="cs"/>
                <w:rtl/>
              </w:rPr>
              <w:t>העברת</w:t>
            </w:r>
            <w:r w:rsidRPr="00766FA5">
              <w:rPr>
                <w:rtl/>
              </w:rPr>
              <w:t xml:space="preserve"> שרת / מתג / אל פסק שהנו </w:t>
            </w:r>
            <w:r w:rsidRPr="00766FA5">
              <w:t>RACK MOUNT</w:t>
            </w:r>
            <w:r>
              <w:rPr>
                <w:rFonts w:hint="cs"/>
                <w:rtl/>
              </w:rPr>
              <w:t xml:space="preserve"> בין אתרים</w:t>
            </w:r>
          </w:p>
        </w:tc>
        <w:tc>
          <w:tcPr>
            <w:tcW w:w="947" w:type="dxa"/>
          </w:tcPr>
          <w:p w14:paraId="3DA7B5F0" w14:textId="77777777" w:rsidR="00CB2A43" w:rsidRPr="00BD62F9" w:rsidRDefault="00CB2A43" w:rsidP="00CB2A43">
            <w:pPr>
              <w:jc w:val="center"/>
              <w:rPr>
                <w:rtl/>
              </w:rPr>
            </w:pPr>
            <w:r>
              <w:rPr>
                <w:rFonts w:hint="cs"/>
                <w:rtl/>
              </w:rPr>
              <w:t>1</w:t>
            </w:r>
          </w:p>
        </w:tc>
        <w:tc>
          <w:tcPr>
            <w:tcW w:w="944" w:type="dxa"/>
          </w:tcPr>
          <w:p w14:paraId="65FB8403" w14:textId="77777777" w:rsidR="00CB2A43" w:rsidRDefault="00CB2A43" w:rsidP="00CB2A43">
            <w:pPr>
              <w:jc w:val="center"/>
              <w:rPr>
                <w:rtl/>
                <w:lang w:val="en-GB"/>
              </w:rPr>
            </w:pPr>
            <w:r>
              <w:rPr>
                <w:rFonts w:hint="cs"/>
                <w:rtl/>
              </w:rPr>
              <w:t>1.5</w:t>
            </w:r>
          </w:p>
        </w:tc>
        <w:tc>
          <w:tcPr>
            <w:tcW w:w="4190" w:type="dxa"/>
          </w:tcPr>
          <w:p w14:paraId="7D046065" w14:textId="77777777" w:rsidR="00CB2A43" w:rsidRPr="00CB2A43" w:rsidRDefault="00CB2A43" w:rsidP="00A93BD8">
            <w:pPr>
              <w:rPr>
                <w:rtl/>
                <w:lang w:val="en-GB"/>
              </w:rPr>
            </w:pPr>
            <w:r>
              <w:rPr>
                <w:rFonts w:hint="cs"/>
                <w:rtl/>
              </w:rPr>
              <w:t xml:space="preserve">פירוק מארון התקשורת, אריזה ושינוע לאתר אחר </w:t>
            </w:r>
          </w:p>
        </w:tc>
      </w:tr>
    </w:tbl>
    <w:p w14:paraId="2532F7F9" w14:textId="77777777" w:rsidR="008D7160" w:rsidRDefault="008D7160" w:rsidP="008B0F31"/>
    <w:p w14:paraId="2F5FC527" w14:textId="77777777" w:rsidR="00701BB9" w:rsidRDefault="00CC2403" w:rsidP="00AB5B51">
      <w:pPr>
        <w:pStyle w:val="af0"/>
        <w:ind w:left="0" w:firstLine="0"/>
        <w:rPr>
          <w:rtl/>
        </w:rPr>
      </w:pPr>
      <w:r>
        <w:rPr>
          <w:rFonts w:hint="cs"/>
          <w:rtl/>
        </w:rPr>
        <w:t xml:space="preserve">תשלום עבור פעולות </w:t>
      </w:r>
      <w:r>
        <w:rPr>
          <w:rFonts w:hint="cs"/>
        </w:rPr>
        <w:t>MAC</w:t>
      </w:r>
      <w:r>
        <w:rPr>
          <w:rFonts w:hint="cs"/>
          <w:rtl/>
        </w:rPr>
        <w:t xml:space="preserve"> יבוצע מדי חודש על בסיס רישום </w:t>
      </w:r>
      <w:r w:rsidR="00093F19">
        <w:rPr>
          <w:rFonts w:hint="cs"/>
          <w:rtl/>
        </w:rPr>
        <w:t>ש</w:t>
      </w:r>
      <w:r w:rsidR="00093F19" w:rsidRPr="00093F19">
        <w:rPr>
          <w:rFonts w:hint="cs"/>
          <w:rtl/>
        </w:rPr>
        <w:t>ינוהל דרך המערכת ניהול שירות כבקשות שירות</w:t>
      </w:r>
      <w:r w:rsidR="00093F19">
        <w:rPr>
          <w:rFonts w:hint="cs"/>
          <w:rtl/>
        </w:rPr>
        <w:t xml:space="preserve"> המערכת תפיק </w:t>
      </w:r>
      <w:r w:rsidR="00093F19" w:rsidRPr="00093F19">
        <w:rPr>
          <w:rFonts w:hint="cs"/>
          <w:rtl/>
        </w:rPr>
        <w:t>דוח התחשבנות מס</w:t>
      </w:r>
      <w:r w:rsidR="00093F19">
        <w:rPr>
          <w:rFonts w:hint="cs"/>
          <w:rtl/>
        </w:rPr>
        <w:t>ו</w:t>
      </w:r>
      <w:r w:rsidR="00093F19" w:rsidRPr="00093F19">
        <w:rPr>
          <w:rFonts w:hint="cs"/>
          <w:rtl/>
        </w:rPr>
        <w:t xml:space="preserve">דר לכל הבקשות שבוצעו ואושרו באותו </w:t>
      </w:r>
      <w:r w:rsidR="00093F19">
        <w:rPr>
          <w:rFonts w:hint="cs"/>
          <w:rtl/>
        </w:rPr>
        <w:t>ה</w:t>
      </w:r>
      <w:r w:rsidR="00093F19" w:rsidRPr="00093F19">
        <w:rPr>
          <w:rFonts w:hint="cs"/>
          <w:rtl/>
        </w:rPr>
        <w:t>חודש</w:t>
      </w:r>
      <w:r w:rsidR="00093F19">
        <w:rPr>
          <w:rFonts w:hint="cs"/>
          <w:rtl/>
        </w:rPr>
        <w:t xml:space="preserve">, וכן גם </w:t>
      </w:r>
      <w:r w:rsidR="00093F19" w:rsidRPr="00093F19">
        <w:rPr>
          <w:rFonts w:hint="cs"/>
          <w:rtl/>
        </w:rPr>
        <w:t>יתרת פתיחה לחודש ויתרת סגירה בבנק לסוף החודש</w:t>
      </w:r>
      <w:r w:rsidR="00093F19">
        <w:rPr>
          <w:rFonts w:hint="cs"/>
          <w:rtl/>
        </w:rPr>
        <w:t>.</w:t>
      </w:r>
      <w:r w:rsidR="00093F19" w:rsidRPr="00093F19" w:rsidDel="00093F19">
        <w:rPr>
          <w:rFonts w:hint="cs"/>
          <w:rtl/>
        </w:rPr>
        <w:t xml:space="preserve"> </w:t>
      </w:r>
    </w:p>
    <w:p w14:paraId="081B3DC4" w14:textId="77777777" w:rsidR="00AB5B51" w:rsidRPr="00AD70A5" w:rsidRDefault="00AB5B51" w:rsidP="00512A12">
      <w:pPr>
        <w:pStyle w:val="mateor2"/>
        <w:numPr>
          <w:ilvl w:val="1"/>
          <w:numId w:val="197"/>
        </w:numPr>
        <w:spacing w:before="240" w:after="120"/>
        <w:ind w:left="720"/>
        <w:rPr>
          <w:rtl/>
        </w:rPr>
      </w:pPr>
      <w:bookmarkStart w:id="2765" w:name="_Ref511287688"/>
      <w:bookmarkStart w:id="2766" w:name="_Toc512200250"/>
      <w:r>
        <w:rPr>
          <w:rFonts w:hint="cs"/>
          <w:rtl/>
        </w:rPr>
        <w:t>עלות הקמת תשתיות מיקור חוץ (</w:t>
      </w:r>
      <w:r>
        <w:rPr>
          <w:rFonts w:hint="cs"/>
        </w:rPr>
        <w:t>I</w:t>
      </w:r>
      <w:r>
        <w:rPr>
          <w:rFonts w:hint="cs"/>
          <w:rtl/>
        </w:rPr>
        <w:t>)</w:t>
      </w:r>
      <w:bookmarkEnd w:id="2765"/>
      <w:bookmarkEnd w:id="2766"/>
    </w:p>
    <w:p w14:paraId="181D3E74" w14:textId="77777777" w:rsidR="00A46826" w:rsidRDefault="00DD36E8" w:rsidP="00704524">
      <w:pPr>
        <w:tabs>
          <w:tab w:val="left" w:pos="902"/>
        </w:tabs>
        <w:spacing w:after="120"/>
        <w:rPr>
          <w:rFonts w:hint="cs"/>
          <w:rtl/>
          <w:lang w:eastAsia="en-US"/>
        </w:rPr>
      </w:pPr>
      <w:r w:rsidRPr="00AB5B51">
        <w:rPr>
          <w:rtl/>
        </w:rPr>
        <w:t>המציע יפרט בגיליון האקסל בלשונית (</w:t>
      </w:r>
      <w:r w:rsidRPr="00AB5B51">
        <w:t>TAB</w:t>
      </w:r>
      <w:r w:rsidRPr="00AB5B51">
        <w:rPr>
          <w:rtl/>
        </w:rPr>
        <w:t>) " סעיף 5.</w:t>
      </w:r>
      <w:r>
        <w:rPr>
          <w:rFonts w:hint="cs"/>
          <w:rtl/>
        </w:rPr>
        <w:t>2</w:t>
      </w:r>
      <w:r w:rsidRPr="00AB5B51">
        <w:rPr>
          <w:rtl/>
        </w:rPr>
        <w:t>" - עלות הקמת תשתיות מיקור חוץ</w:t>
      </w:r>
      <w:r w:rsidRPr="00701BB9" w:rsidDel="00DD36E8">
        <w:rPr>
          <w:rtl/>
          <w:lang w:eastAsia="en-US"/>
        </w:rPr>
        <w:t xml:space="preserve"> </w:t>
      </w:r>
      <w:r w:rsidR="00A46826" w:rsidRPr="00701BB9">
        <w:rPr>
          <w:rtl/>
          <w:lang w:eastAsia="en-US"/>
        </w:rPr>
        <w:t xml:space="preserve">את עלויות הציוד, החומרה ורישוי התוכנה הנדרשים </w:t>
      </w:r>
      <w:r w:rsidR="00A46826" w:rsidRPr="00701BB9">
        <w:rPr>
          <w:rFonts w:hint="eastAsia"/>
          <w:rtl/>
          <w:lang w:eastAsia="en-US"/>
        </w:rPr>
        <w:t>בפרק</w:t>
      </w:r>
      <w:r w:rsidR="00A46826" w:rsidRPr="00701BB9">
        <w:rPr>
          <w:rtl/>
          <w:lang w:eastAsia="en-US"/>
        </w:rPr>
        <w:t xml:space="preserve"> 3 </w:t>
      </w:r>
      <w:r w:rsidR="00A46826" w:rsidRPr="00701BB9">
        <w:rPr>
          <w:rFonts w:hint="eastAsia"/>
          <w:rtl/>
          <w:lang w:eastAsia="en-US"/>
        </w:rPr>
        <w:t>ושעל</w:t>
      </w:r>
      <w:r w:rsidR="00A46826" w:rsidRPr="00701BB9">
        <w:rPr>
          <w:rtl/>
          <w:lang w:eastAsia="en-US"/>
        </w:rPr>
        <w:t xml:space="preserve"> </w:t>
      </w:r>
      <w:r w:rsidR="00A46826" w:rsidRPr="00701BB9">
        <w:rPr>
          <w:rFonts w:hint="eastAsia"/>
          <w:rtl/>
          <w:lang w:eastAsia="en-US"/>
        </w:rPr>
        <w:t>הספק</w:t>
      </w:r>
      <w:r w:rsidR="00A46826" w:rsidRPr="00701BB9">
        <w:rPr>
          <w:rtl/>
          <w:lang w:eastAsia="en-US"/>
        </w:rPr>
        <w:t xml:space="preserve"> </w:t>
      </w:r>
      <w:r w:rsidR="00A46826" w:rsidRPr="00701BB9">
        <w:rPr>
          <w:rFonts w:hint="eastAsia"/>
          <w:rtl/>
          <w:lang w:eastAsia="en-US"/>
        </w:rPr>
        <w:t>יהיה</w:t>
      </w:r>
      <w:r w:rsidR="00A46826" w:rsidRPr="00701BB9">
        <w:rPr>
          <w:rtl/>
          <w:lang w:eastAsia="en-US"/>
        </w:rPr>
        <w:t xml:space="preserve"> </w:t>
      </w:r>
      <w:r w:rsidR="00A46826" w:rsidRPr="00701BB9">
        <w:rPr>
          <w:rFonts w:hint="eastAsia"/>
          <w:rtl/>
          <w:lang w:eastAsia="en-US"/>
        </w:rPr>
        <w:t>לספק</w:t>
      </w:r>
      <w:r w:rsidR="00A46826" w:rsidRPr="00701BB9">
        <w:rPr>
          <w:rtl/>
          <w:lang w:eastAsia="en-US"/>
        </w:rPr>
        <w:t xml:space="preserve"> </w:t>
      </w:r>
      <w:r w:rsidR="00A46826" w:rsidRPr="00701BB9">
        <w:rPr>
          <w:rFonts w:hint="eastAsia"/>
          <w:rtl/>
          <w:lang w:eastAsia="en-US"/>
        </w:rPr>
        <w:t>במסגרת</w:t>
      </w:r>
      <w:r w:rsidR="00A46826" w:rsidRPr="00701BB9">
        <w:rPr>
          <w:rtl/>
          <w:lang w:eastAsia="en-US"/>
        </w:rPr>
        <w:t xml:space="preserve"> </w:t>
      </w:r>
      <w:r w:rsidR="00A46826" w:rsidRPr="00701BB9">
        <w:rPr>
          <w:rFonts w:hint="eastAsia"/>
          <w:rtl/>
          <w:lang w:eastAsia="en-US"/>
        </w:rPr>
        <w:t>מכרז</w:t>
      </w:r>
      <w:r w:rsidR="00A46826" w:rsidRPr="00701BB9">
        <w:rPr>
          <w:rtl/>
          <w:lang w:eastAsia="en-US"/>
        </w:rPr>
        <w:t xml:space="preserve"> </w:t>
      </w:r>
      <w:r w:rsidR="00A46826" w:rsidRPr="00701BB9">
        <w:rPr>
          <w:rFonts w:hint="eastAsia"/>
          <w:rtl/>
          <w:lang w:eastAsia="en-US"/>
        </w:rPr>
        <w:t>זה</w:t>
      </w:r>
      <w:r w:rsidR="00A46826" w:rsidRPr="00701BB9">
        <w:rPr>
          <w:rtl/>
          <w:lang w:eastAsia="en-US"/>
        </w:rPr>
        <w:t xml:space="preserve">. המציע יתחייב כי המחירים המפורטים בהצעתו יהיו מחירי מקסימום. </w:t>
      </w:r>
      <w:r w:rsidR="00A46826" w:rsidRPr="00701BB9">
        <w:rPr>
          <w:rtl/>
        </w:rPr>
        <w:t>התחייבות זו עומדת בעינה גם מקרים שבהם הספק נדרש להתקין ציוד/תוכנה בגרסה חדשה או מוצר חליפי (במקרים בהם המוצר המוצע כבר אינו זמין בשוק)</w:t>
      </w:r>
      <w:r w:rsidR="00A46826" w:rsidRPr="00701BB9">
        <w:rPr>
          <w:rtl/>
          <w:lang w:eastAsia="en-US"/>
        </w:rPr>
        <w:t>.</w:t>
      </w:r>
      <w:r w:rsidR="00E42A5B">
        <w:rPr>
          <w:rFonts w:hint="cs"/>
          <w:rtl/>
          <w:lang w:eastAsia="en-US"/>
        </w:rPr>
        <w:t xml:space="preserve"> </w:t>
      </w:r>
      <w:r w:rsidR="00E42A5B" w:rsidRPr="008A7CE4">
        <w:rPr>
          <w:rFonts w:hint="eastAsia"/>
          <w:u w:val="single"/>
          <w:rtl/>
          <w:lang w:eastAsia="en-US"/>
        </w:rPr>
        <w:t>המחירים</w:t>
      </w:r>
      <w:r w:rsidR="00E42A5B" w:rsidRPr="008A7CE4">
        <w:rPr>
          <w:u w:val="single"/>
          <w:rtl/>
          <w:lang w:eastAsia="en-US"/>
        </w:rPr>
        <w:t xml:space="preserve"> </w:t>
      </w:r>
      <w:r w:rsidR="00E7287A" w:rsidRPr="008A7CE4">
        <w:rPr>
          <w:rFonts w:hint="cs"/>
          <w:u w:val="single"/>
          <w:rtl/>
          <w:lang w:eastAsia="en-US"/>
        </w:rPr>
        <w:t>יצוינו</w:t>
      </w:r>
      <w:r w:rsidR="00E42A5B" w:rsidRPr="008A7CE4">
        <w:rPr>
          <w:u w:val="single"/>
          <w:rtl/>
          <w:lang w:eastAsia="en-US"/>
        </w:rPr>
        <w:t xml:space="preserve"> </w:t>
      </w:r>
      <w:r w:rsidR="00E42A5B" w:rsidRPr="008A7CE4">
        <w:rPr>
          <w:rFonts w:hint="eastAsia"/>
          <w:u w:val="single"/>
          <w:rtl/>
          <w:lang w:eastAsia="en-US"/>
        </w:rPr>
        <w:t>בש</w:t>
      </w:r>
      <w:r w:rsidR="00E42A5B" w:rsidRPr="008A7CE4">
        <w:rPr>
          <w:u w:val="single"/>
          <w:rtl/>
          <w:lang w:eastAsia="en-US"/>
        </w:rPr>
        <w:t xml:space="preserve">"ח </w:t>
      </w:r>
      <w:r w:rsidR="00E42A5B" w:rsidRPr="008A7CE4">
        <w:rPr>
          <w:rFonts w:hint="eastAsia"/>
          <w:u w:val="single"/>
          <w:rtl/>
          <w:lang w:eastAsia="en-US"/>
        </w:rPr>
        <w:t>ללא</w:t>
      </w:r>
      <w:r w:rsidR="00E42A5B" w:rsidRPr="008A7CE4">
        <w:rPr>
          <w:u w:val="single"/>
          <w:rtl/>
          <w:lang w:eastAsia="en-US"/>
        </w:rPr>
        <w:t xml:space="preserve"> </w:t>
      </w:r>
      <w:r w:rsidR="00E42A5B" w:rsidRPr="008A7CE4">
        <w:rPr>
          <w:rFonts w:hint="eastAsia"/>
          <w:u w:val="single"/>
          <w:rtl/>
          <w:lang w:eastAsia="en-US"/>
        </w:rPr>
        <w:t>מע</w:t>
      </w:r>
      <w:r w:rsidR="00E42A5B" w:rsidRPr="008A7CE4">
        <w:rPr>
          <w:u w:val="single"/>
          <w:rtl/>
          <w:lang w:eastAsia="en-US"/>
        </w:rPr>
        <w:t>"מ</w:t>
      </w:r>
      <w:r w:rsidR="00E42A5B">
        <w:rPr>
          <w:rFonts w:hint="cs"/>
          <w:rtl/>
          <w:lang w:eastAsia="en-US"/>
        </w:rPr>
        <w:t>.</w:t>
      </w:r>
    </w:p>
    <w:p w14:paraId="34F1AF19" w14:textId="77777777" w:rsidR="00704524" w:rsidRPr="00ED459C" w:rsidRDefault="00704524" w:rsidP="00512A12">
      <w:pPr>
        <w:pBdr>
          <w:top w:val="double" w:sz="4" w:space="1" w:color="auto"/>
          <w:left w:val="double" w:sz="4" w:space="4" w:color="auto"/>
          <w:bottom w:val="double" w:sz="4" w:space="1" w:color="auto"/>
          <w:right w:val="double" w:sz="4" w:space="4" w:color="auto"/>
        </w:pBdr>
        <w:shd w:val="clear" w:color="auto" w:fill="D9D9D9" w:themeFill="background1" w:themeFillShade="D9"/>
        <w:ind w:left="454" w:hanging="454"/>
        <w:rPr>
          <w:b/>
          <w:bCs/>
          <w:rtl/>
        </w:rPr>
      </w:pPr>
      <w:r w:rsidRPr="00C63410">
        <w:rPr>
          <w:b/>
          <w:bCs/>
        </w:rPr>
        <w:sym w:font="Wingdings" w:char="F081"/>
      </w:r>
      <w:r w:rsidRPr="00ED459C">
        <w:rPr>
          <w:b/>
          <w:bCs/>
          <w:rtl/>
        </w:rPr>
        <w:tab/>
      </w:r>
      <w:r>
        <w:rPr>
          <w:rFonts w:hint="cs"/>
          <w:b/>
          <w:bCs/>
          <w:rtl/>
        </w:rPr>
        <w:t>במקרה</w:t>
      </w:r>
      <w:r w:rsidRPr="00ED459C">
        <w:rPr>
          <w:b/>
          <w:bCs/>
          <w:rtl/>
        </w:rPr>
        <w:t xml:space="preserve"> שהטבלה איננה מכסה את כל סוגי הציוד, התוכנות והתשתיות שנדרשות, יוסיף המציע את המחיר לציוד/התוכנה החסרים בשורות האחרונות של הטבלה. פריטים אשר יידרשו לצורך תפעול ותחזוקת התשתיות של המשרד ואשר אינם נכללים בטבלה (הכוללת את תוספות שהוסיף המציע למחירון) יסופקו ע"י המציע ללא עלות.</w:t>
      </w:r>
    </w:p>
    <w:p w14:paraId="36D72C72" w14:textId="77777777" w:rsidR="00704524" w:rsidRPr="00ED459C" w:rsidRDefault="00704524" w:rsidP="00512A12">
      <w:pPr>
        <w:pBdr>
          <w:top w:val="double" w:sz="4" w:space="1" w:color="auto"/>
          <w:left w:val="double" w:sz="4" w:space="4" w:color="auto"/>
          <w:bottom w:val="double" w:sz="4" w:space="1" w:color="auto"/>
          <w:right w:val="double" w:sz="4" w:space="4" w:color="auto"/>
        </w:pBdr>
        <w:shd w:val="clear" w:color="auto" w:fill="D9D9D9" w:themeFill="background1" w:themeFillShade="D9"/>
        <w:ind w:left="454" w:hanging="454"/>
        <w:rPr>
          <w:b/>
          <w:bCs/>
          <w:rtl/>
        </w:rPr>
      </w:pPr>
      <w:r w:rsidRPr="00C63410">
        <w:rPr>
          <w:b/>
          <w:bCs/>
        </w:rPr>
        <w:sym w:font="Wingdings" w:char="F082"/>
      </w:r>
      <w:r w:rsidRPr="00ED459C">
        <w:rPr>
          <w:b/>
          <w:bCs/>
          <w:rtl/>
        </w:rPr>
        <w:tab/>
        <w:t>המציעים מופנים להוראות סעיף 3.0.1 בנוגע לרכש מספק חשכ"ל. נוסף על האמור בסעיף 3.0.1, אם</w:t>
      </w:r>
      <w:r w:rsidR="00A769F0">
        <w:rPr>
          <w:rFonts w:hint="cs"/>
          <w:b/>
          <w:bCs/>
          <w:rtl/>
        </w:rPr>
        <w:t xml:space="preserve"> ספק חשכ"ל לא מסכים </w:t>
      </w:r>
      <w:r w:rsidR="005646AE">
        <w:rPr>
          <w:rFonts w:hint="cs"/>
          <w:b/>
          <w:bCs/>
          <w:rtl/>
        </w:rPr>
        <w:t>לבצע עסקה עם המציע או</w:t>
      </w:r>
      <w:r w:rsidRPr="00ED459C">
        <w:rPr>
          <w:b/>
          <w:bCs/>
          <w:rtl/>
        </w:rPr>
        <w:t xml:space="preserve"> המחירים המוצעים ע"י המציע עולים, או יעלו בעתיד, על המחירים שהמזמין יכול לשלם במסגרת הסכמים שלו עם ספקי חומרה ותוכנה אחרים יהיה רשאי המזמין לרכוש את הציוד או רישיונות התוכנה במסגרת הסכמים אלו. במקרה כזה (בו המזמין יממש את האופציה של רכישת אלו של הציוד ו/או התוכנות בעצמו) תקוזז עלות הציוד ו/או התוכנות מהתשלום המגיע לספק, בהתאם למחיר בו נקב הספק בהצעתו בתוספת ההצמדה על אותה עלות. רכישה של הציוד ו/או התוכנות ישירות ע"י המזמין לא תפחית מאחריות הספק להתקנה ו/או תחזוקה של הציוד.</w:t>
      </w:r>
    </w:p>
    <w:p w14:paraId="77D0ED7F" w14:textId="77777777" w:rsidR="00704524" w:rsidRPr="00ED459C" w:rsidRDefault="00704524" w:rsidP="00512A12">
      <w:pPr>
        <w:pBdr>
          <w:top w:val="double" w:sz="4" w:space="1" w:color="auto"/>
          <w:left w:val="double" w:sz="4" w:space="4" w:color="auto"/>
          <w:bottom w:val="double" w:sz="4" w:space="1" w:color="auto"/>
          <w:right w:val="double" w:sz="4" w:space="4" w:color="auto"/>
        </w:pBdr>
        <w:shd w:val="clear" w:color="auto" w:fill="D9D9D9" w:themeFill="background1" w:themeFillShade="D9"/>
        <w:ind w:left="454" w:hanging="454"/>
        <w:rPr>
          <w:b/>
          <w:bCs/>
          <w:rtl/>
        </w:rPr>
      </w:pPr>
      <w:r w:rsidRPr="00C63410">
        <w:rPr>
          <w:b/>
          <w:bCs/>
        </w:rPr>
        <w:sym w:font="Wingdings" w:char="F083"/>
      </w:r>
      <w:r w:rsidRPr="00ED459C">
        <w:rPr>
          <w:b/>
          <w:bCs/>
          <w:rtl/>
        </w:rPr>
        <w:tab/>
        <w:t xml:space="preserve">עלות התחזוקה השנתית ליח' אחת כמפורט </w:t>
      </w:r>
      <w:r w:rsidR="001840AB" w:rsidRPr="001840AB">
        <w:rPr>
          <w:b/>
          <w:bCs/>
          <w:rtl/>
        </w:rPr>
        <w:t>בגיליון האקסל בלשונית (</w:t>
      </w:r>
      <w:r w:rsidR="001840AB" w:rsidRPr="001840AB">
        <w:rPr>
          <w:b/>
          <w:bCs/>
        </w:rPr>
        <w:t>TAB</w:t>
      </w:r>
      <w:r w:rsidR="001840AB" w:rsidRPr="001840AB">
        <w:rPr>
          <w:b/>
          <w:bCs/>
          <w:rtl/>
        </w:rPr>
        <w:t>) " סעיף 5.2"</w:t>
      </w:r>
      <w:r w:rsidRPr="00ED459C">
        <w:rPr>
          <w:b/>
          <w:bCs/>
          <w:rtl/>
        </w:rPr>
        <w:t xml:space="preserve">תשמש את המזמין לצורך חישוב גריעה/הוספה </w:t>
      </w:r>
      <w:r w:rsidR="00A711A3" w:rsidRPr="00A711A3">
        <w:rPr>
          <w:rFonts w:hint="cs"/>
          <w:b/>
          <w:bCs/>
          <w:rtl/>
        </w:rPr>
        <w:t>ב</w:t>
      </w:r>
      <w:r w:rsidR="00A711A3" w:rsidRPr="00A711A3">
        <w:rPr>
          <w:b/>
          <w:bCs/>
          <w:rtl/>
        </w:rPr>
        <w:t xml:space="preserve">עלות תפעול ותחזוקה </w:t>
      </w:r>
      <w:r w:rsidR="00A711A3">
        <w:rPr>
          <w:rFonts w:hint="cs"/>
          <w:b/>
          <w:bCs/>
          <w:rtl/>
        </w:rPr>
        <w:t>השנתית.</w:t>
      </w:r>
    </w:p>
    <w:p w14:paraId="25342A68" w14:textId="77777777" w:rsidR="00AB5B51" w:rsidRPr="00AD70A5" w:rsidRDefault="00AB5B51" w:rsidP="00512A12">
      <w:pPr>
        <w:pStyle w:val="mateor2"/>
        <w:numPr>
          <w:ilvl w:val="1"/>
          <w:numId w:val="197"/>
        </w:numPr>
        <w:spacing w:after="120"/>
        <w:ind w:left="720"/>
        <w:rPr>
          <w:rtl/>
        </w:rPr>
      </w:pPr>
      <w:bookmarkStart w:id="2767" w:name="_Ref508006213"/>
      <w:bookmarkStart w:id="2768" w:name="_Toc512200251"/>
      <w:r>
        <w:rPr>
          <w:rFonts w:hint="cs"/>
          <w:rtl/>
        </w:rPr>
        <w:t>מחיר סל הבסיס (</w:t>
      </w:r>
      <w:r>
        <w:rPr>
          <w:rFonts w:hint="cs"/>
        </w:rPr>
        <w:t>I</w:t>
      </w:r>
      <w:r>
        <w:rPr>
          <w:rFonts w:hint="cs"/>
          <w:rtl/>
        </w:rPr>
        <w:t>)</w:t>
      </w:r>
      <w:bookmarkEnd w:id="2767"/>
      <w:bookmarkEnd w:id="2768"/>
    </w:p>
    <w:p w14:paraId="5D4BA8A1" w14:textId="77777777" w:rsidR="00AB5B51" w:rsidRDefault="00AB5B51" w:rsidP="00AB5B51">
      <w:pPr>
        <w:pStyle w:val="af0"/>
        <w:numPr>
          <w:ilvl w:val="0"/>
          <w:numId w:val="420"/>
        </w:numPr>
        <w:spacing w:after="80"/>
        <w:contextualSpacing w:val="0"/>
      </w:pPr>
      <w:r>
        <w:rPr>
          <w:rFonts w:hint="cs"/>
          <w:rtl/>
          <w:lang w:eastAsia="en-US"/>
        </w:rPr>
        <w:t>המציע</w:t>
      </w:r>
      <w:r>
        <w:rPr>
          <w:rFonts w:hint="cs"/>
          <w:rtl/>
        </w:rPr>
        <w:t xml:space="preserve"> יפרט בגיליון האקסל בלשונית (</w:t>
      </w:r>
      <w:r>
        <w:t>TAB</w:t>
      </w:r>
      <w:r>
        <w:rPr>
          <w:rFonts w:hint="cs"/>
          <w:rtl/>
        </w:rPr>
        <w:t>) "</w:t>
      </w:r>
      <w:r w:rsidRPr="002D1E3F">
        <w:rPr>
          <w:rtl/>
        </w:rPr>
        <w:t xml:space="preserve"> סעיף 5.3 א</w:t>
      </w:r>
      <w:r>
        <w:rPr>
          <w:rFonts w:hint="cs"/>
          <w:rtl/>
        </w:rPr>
        <w:t xml:space="preserve">'" את רכיבי </w:t>
      </w:r>
      <w:r w:rsidRPr="002D1E3F">
        <w:rPr>
          <w:rtl/>
        </w:rPr>
        <w:t xml:space="preserve">עלות תפעול ותחזוקה </w:t>
      </w:r>
      <w:r>
        <w:rPr>
          <w:rFonts w:hint="cs"/>
          <w:rtl/>
        </w:rPr>
        <w:t xml:space="preserve">השנתית </w:t>
      </w:r>
      <w:r w:rsidRPr="002D1E3F">
        <w:rPr>
          <w:rtl/>
        </w:rPr>
        <w:t>(ללא שירותי עדכניות טכנולוגית)</w:t>
      </w:r>
      <w:r>
        <w:rPr>
          <w:rFonts w:hint="cs"/>
          <w:rtl/>
        </w:rPr>
        <w:t>.</w:t>
      </w:r>
    </w:p>
    <w:p w14:paraId="3A9101F4" w14:textId="77777777" w:rsidR="00AB5B51" w:rsidRDefault="00AB5B51" w:rsidP="00AB5B51">
      <w:pPr>
        <w:pStyle w:val="af0"/>
        <w:numPr>
          <w:ilvl w:val="0"/>
          <w:numId w:val="420"/>
        </w:numPr>
        <w:spacing w:after="80"/>
        <w:contextualSpacing w:val="0"/>
      </w:pPr>
      <w:r>
        <w:rPr>
          <w:rFonts w:hint="cs"/>
          <w:rtl/>
          <w:lang w:eastAsia="en-US"/>
        </w:rPr>
        <w:t>המציע</w:t>
      </w:r>
      <w:r>
        <w:rPr>
          <w:rFonts w:hint="cs"/>
          <w:rtl/>
        </w:rPr>
        <w:t xml:space="preserve"> יפרט בגיליון האקסל בלשונית (</w:t>
      </w:r>
      <w:r>
        <w:t>TAB</w:t>
      </w:r>
      <w:r>
        <w:rPr>
          <w:rFonts w:hint="cs"/>
          <w:rtl/>
        </w:rPr>
        <w:t>) "</w:t>
      </w:r>
      <w:r w:rsidRPr="002D1E3F">
        <w:rPr>
          <w:rtl/>
        </w:rPr>
        <w:t xml:space="preserve"> סעיף 5.3 </w:t>
      </w:r>
      <w:r>
        <w:rPr>
          <w:rFonts w:hint="cs"/>
          <w:rtl/>
        </w:rPr>
        <w:t>ב'" את רכיבי ה</w:t>
      </w:r>
      <w:r w:rsidRPr="002D1E3F">
        <w:rPr>
          <w:rtl/>
        </w:rPr>
        <w:t xml:space="preserve">עלות </w:t>
      </w:r>
      <w:r>
        <w:rPr>
          <w:rFonts w:hint="cs"/>
          <w:rtl/>
        </w:rPr>
        <w:t xml:space="preserve">לשמירה על עדכניות טכנולוגית בכל אחת משנות ההתקשרות. עלויות אלו ייגזרו מרכיבי החומרה המפורטים בפרק 3, גיל רכיבים אלו כפי שמפורט בפרק 3 והדרישות לעדכניות טכנולוגית כפי שמפורטות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Ref502696987 \r \h</w:instrText>
      </w:r>
      <w:r>
        <w:rPr>
          <w:rtl/>
        </w:rPr>
        <w:instrText xml:space="preserve"> </w:instrText>
      </w:r>
      <w:r>
        <w:rPr>
          <w:rtl/>
        </w:rPr>
      </w:r>
      <w:r>
        <w:rPr>
          <w:rtl/>
        </w:rPr>
        <w:fldChar w:fldCharType="separate"/>
      </w:r>
      <w:r>
        <w:rPr>
          <w:rtl/>
        </w:rPr>
        <w:t>‏4.4.8</w:t>
      </w:r>
      <w:r>
        <w:rPr>
          <w:rtl/>
        </w:rPr>
        <w:fldChar w:fldCharType="end"/>
      </w:r>
      <w:r>
        <w:rPr>
          <w:rFonts w:hint="cs"/>
          <w:rtl/>
        </w:rPr>
        <w:t xml:space="preserve"> לעיל.</w:t>
      </w:r>
    </w:p>
    <w:p w14:paraId="6804C2D5" w14:textId="77777777" w:rsidR="00AB5B51" w:rsidRDefault="00AB5B51" w:rsidP="00704524">
      <w:pPr>
        <w:pStyle w:val="af0"/>
        <w:numPr>
          <w:ilvl w:val="0"/>
          <w:numId w:val="420"/>
        </w:numPr>
        <w:spacing w:after="80"/>
        <w:contextualSpacing w:val="0"/>
        <w:rPr>
          <w:rtl/>
        </w:rPr>
      </w:pPr>
      <w:r>
        <w:rPr>
          <w:rFonts w:hint="cs"/>
          <w:rtl/>
        </w:rPr>
        <w:t xml:space="preserve">עלות </w:t>
      </w:r>
      <w:r w:rsidR="00704524">
        <w:rPr>
          <w:rFonts w:hint="cs"/>
          <w:rtl/>
        </w:rPr>
        <w:t xml:space="preserve">סל הבסיס </w:t>
      </w:r>
      <w:r>
        <w:rPr>
          <w:rFonts w:hint="cs"/>
          <w:rtl/>
        </w:rPr>
        <w:t>תחושב ע"י גיליון האקסל באופן אוטומטי ותוצג בלשונית (</w:t>
      </w:r>
      <w:r>
        <w:t>TAB</w:t>
      </w:r>
      <w:r>
        <w:rPr>
          <w:rFonts w:hint="cs"/>
          <w:rtl/>
        </w:rPr>
        <w:t>) "</w:t>
      </w:r>
      <w:r w:rsidRPr="002D1E3F">
        <w:rPr>
          <w:rtl/>
        </w:rPr>
        <w:t xml:space="preserve"> סעיף 5.3 </w:t>
      </w:r>
      <w:r>
        <w:rPr>
          <w:rFonts w:hint="cs"/>
          <w:rtl/>
        </w:rPr>
        <w:t>ג'</w:t>
      </w:r>
    </w:p>
    <w:p w14:paraId="19B35360" w14:textId="77777777" w:rsidR="00704524" w:rsidRDefault="00704524" w:rsidP="00704524">
      <w:pPr>
        <w:rPr>
          <w:rtl/>
          <w:lang w:eastAsia="en-US"/>
        </w:rPr>
      </w:pPr>
      <w:r>
        <w:rPr>
          <w:rtl/>
          <w:lang w:eastAsia="en-US"/>
        </w:rPr>
        <w:br w:type="page"/>
      </w:r>
    </w:p>
    <w:p w14:paraId="0F92563B" w14:textId="77777777" w:rsidR="00AB5B51" w:rsidRDefault="00AB5B51" w:rsidP="00AB5B51">
      <w:pPr>
        <w:pStyle w:val="mateor2"/>
        <w:numPr>
          <w:ilvl w:val="1"/>
          <w:numId w:val="197"/>
        </w:numPr>
        <w:ind w:left="720"/>
        <w:rPr>
          <w:rtl/>
        </w:rPr>
      </w:pPr>
      <w:bookmarkStart w:id="2769" w:name="_Toc512200252"/>
      <w:r>
        <w:rPr>
          <w:rFonts w:hint="cs"/>
          <w:rtl/>
        </w:rPr>
        <w:t>מנגנון הוספה וגריעה (</w:t>
      </w:r>
      <w:r>
        <w:rPr>
          <w:rFonts w:hint="cs"/>
        </w:rPr>
        <w:t>I</w:t>
      </w:r>
      <w:r>
        <w:rPr>
          <w:rFonts w:hint="cs"/>
          <w:rtl/>
        </w:rPr>
        <w:t>)</w:t>
      </w:r>
      <w:bookmarkEnd w:id="2769"/>
    </w:p>
    <w:p w14:paraId="7C02CC6D" w14:textId="77777777" w:rsidR="00701BB9" w:rsidRPr="009670F1" w:rsidRDefault="00701BB9" w:rsidP="00D42C19">
      <w:pPr>
        <w:spacing w:after="120"/>
      </w:pPr>
      <w:r w:rsidRPr="00C347DE">
        <w:rPr>
          <w:rtl/>
        </w:rPr>
        <w:t xml:space="preserve">בסעיפים הבאים נדרש המציע לציין את המחירים אשר על בסיסם יחושב השינוי במחיר התפעול השנתי בגין תוספות/גריעות </w:t>
      </w:r>
      <w:r>
        <w:rPr>
          <w:rFonts w:hint="cs"/>
          <w:rtl/>
        </w:rPr>
        <w:t>בהיקף השירותים</w:t>
      </w:r>
      <w:r w:rsidRPr="00C347DE">
        <w:rPr>
          <w:rtl/>
        </w:rPr>
        <w:t>. המדידה של המשתנים המשפיעים על מחיר התפעול תבוצע לקראת סוף כל שנה והמחיר המעודכן שיחושב בגין מדידה זו יהיה תקף לשנה שלאחר מכן.</w:t>
      </w:r>
    </w:p>
    <w:p w14:paraId="12697E3E" w14:textId="77777777" w:rsidR="00701BB9" w:rsidRPr="000266F3" w:rsidRDefault="00701BB9" w:rsidP="004F38EE">
      <w:pPr>
        <w:pStyle w:val="mateor3"/>
        <w:numPr>
          <w:ilvl w:val="2"/>
          <w:numId w:val="197"/>
        </w:numPr>
        <w:ind w:left="1020" w:hanging="993"/>
      </w:pPr>
      <w:bookmarkStart w:id="2770" w:name="_Toc454897712"/>
      <w:bookmarkStart w:id="2771" w:name="_Toc454899197"/>
      <w:bookmarkStart w:id="2772" w:name="_Toc512200253"/>
      <w:r w:rsidRPr="000266F3">
        <w:rPr>
          <w:rtl/>
        </w:rPr>
        <w:t>תוספת/גריעה בהיקף המשתמשים</w:t>
      </w:r>
      <w:bookmarkEnd w:id="2770"/>
      <w:bookmarkEnd w:id="2771"/>
      <w:bookmarkEnd w:id="2772"/>
    </w:p>
    <w:p w14:paraId="741CC1C0" w14:textId="77777777" w:rsidR="007941DD" w:rsidRDefault="007941DD" w:rsidP="007941DD">
      <w:pPr>
        <w:pStyle w:val="af0"/>
        <w:numPr>
          <w:ilvl w:val="0"/>
          <w:numId w:val="421"/>
        </w:numPr>
        <w:spacing w:after="80"/>
        <w:contextualSpacing w:val="0"/>
        <w:rPr>
          <w:rtl/>
          <w:lang w:eastAsia="en-US"/>
        </w:rPr>
      </w:pPr>
      <w:r>
        <w:rPr>
          <w:rFonts w:hint="cs"/>
          <w:rtl/>
          <w:lang w:eastAsia="en-US"/>
        </w:rPr>
        <w:t>המציע יפרט את ה</w:t>
      </w:r>
      <w:r w:rsidR="00701BB9" w:rsidRPr="000266F3">
        <w:rPr>
          <w:rtl/>
          <w:lang w:eastAsia="en-US"/>
        </w:rPr>
        <w:t>תוספת/גריעה במחיר התפעול, בגין שינוי במספר המשתמשים</w:t>
      </w:r>
      <w:r>
        <w:rPr>
          <w:rFonts w:hint="cs"/>
          <w:rtl/>
          <w:lang w:eastAsia="en-US"/>
        </w:rPr>
        <w:t xml:space="preserve"> בגיליון האקסל בלשונית (</w:t>
      </w:r>
      <w:r>
        <w:rPr>
          <w:lang w:eastAsia="en-US"/>
        </w:rPr>
        <w:t>TAB</w:t>
      </w:r>
      <w:r>
        <w:rPr>
          <w:rFonts w:hint="cs"/>
          <w:rtl/>
          <w:lang w:eastAsia="en-US"/>
        </w:rPr>
        <w:t>) "</w:t>
      </w:r>
      <w:r w:rsidRPr="002D1E3F">
        <w:rPr>
          <w:rtl/>
          <w:lang w:eastAsia="en-US"/>
        </w:rPr>
        <w:t xml:space="preserve"> סעיף 5.</w:t>
      </w:r>
      <w:r>
        <w:rPr>
          <w:rFonts w:hint="cs"/>
          <w:rtl/>
          <w:lang w:eastAsia="en-US"/>
        </w:rPr>
        <w:t>4".</w:t>
      </w:r>
    </w:p>
    <w:p w14:paraId="0E41C98E" w14:textId="77777777" w:rsidR="007941DD" w:rsidRDefault="007941DD" w:rsidP="007941DD">
      <w:pPr>
        <w:pStyle w:val="af0"/>
        <w:numPr>
          <w:ilvl w:val="0"/>
          <w:numId w:val="421"/>
        </w:numPr>
        <w:spacing w:after="80"/>
        <w:contextualSpacing w:val="0"/>
        <w:rPr>
          <w:rtl/>
          <w:lang w:eastAsia="en-US"/>
        </w:rPr>
      </w:pPr>
      <w:r>
        <w:rPr>
          <w:rFonts w:hint="cs"/>
          <w:rtl/>
          <w:lang w:eastAsia="en-US"/>
        </w:rPr>
        <w:t xml:space="preserve">ההתחשבנות בגין שינוי במספר המשתמשים </w:t>
      </w:r>
      <w:r w:rsidR="001840AB">
        <w:rPr>
          <w:rFonts w:hint="cs"/>
          <w:rtl/>
        </w:rPr>
        <w:t xml:space="preserve">(פנימיים או חיצוניים) </w:t>
      </w:r>
      <w:r w:rsidRPr="000266F3">
        <w:rPr>
          <w:rtl/>
        </w:rPr>
        <w:t xml:space="preserve">תבוצע על בסיס פונקציית מדרגות כאשר גובה כל מדרגה </w:t>
      </w:r>
      <w:r>
        <w:rPr>
          <w:rFonts w:hint="cs"/>
          <w:rtl/>
        </w:rPr>
        <w:t>מותאם לסוג המשתמש</w:t>
      </w:r>
      <w:r>
        <w:rPr>
          <w:rFonts w:hint="cs"/>
          <w:rtl/>
          <w:lang w:eastAsia="en-US"/>
        </w:rPr>
        <w:t xml:space="preserve">. </w:t>
      </w:r>
      <w:r w:rsidRPr="00C347DE">
        <w:rPr>
          <w:rtl/>
        </w:rPr>
        <w:t>כלומר, שינוי במספר המשתמשים שהוא נמוך מ</w:t>
      </w:r>
      <w:r>
        <w:rPr>
          <w:rFonts w:hint="cs"/>
          <w:rtl/>
        </w:rPr>
        <w:t xml:space="preserve">המדרגה לסוג משתמש זה, כלפי מעלה או כלפי מטה, </w:t>
      </w:r>
      <w:r w:rsidRPr="00C347DE">
        <w:rPr>
          <w:rtl/>
        </w:rPr>
        <w:t>לא ישפיע על מחיר התפעול השנתי</w:t>
      </w:r>
      <w:r>
        <w:rPr>
          <w:rFonts w:hint="cs"/>
          <w:rtl/>
          <w:lang w:eastAsia="en-US"/>
        </w:rPr>
        <w:t>.</w:t>
      </w:r>
    </w:p>
    <w:p w14:paraId="0CDE0828" w14:textId="77777777" w:rsidR="00701BB9" w:rsidRDefault="001840AB" w:rsidP="001840AB">
      <w:pPr>
        <w:pStyle w:val="af0"/>
        <w:numPr>
          <w:ilvl w:val="0"/>
          <w:numId w:val="421"/>
        </w:numPr>
        <w:spacing w:after="80"/>
        <w:contextualSpacing w:val="0"/>
        <w:rPr>
          <w:lang w:eastAsia="en-US"/>
        </w:rPr>
      </w:pPr>
      <w:r>
        <w:rPr>
          <w:rFonts w:hint="cs"/>
          <w:rtl/>
          <w:lang w:eastAsia="en-US"/>
        </w:rPr>
        <w:t xml:space="preserve">על הספק לקחת בחשבון כי </w:t>
      </w:r>
      <w:r w:rsidR="00701BB9">
        <w:rPr>
          <w:rFonts w:hint="cs"/>
          <w:rtl/>
          <w:lang w:eastAsia="en-US"/>
        </w:rPr>
        <w:t xml:space="preserve">למשתמשים </w:t>
      </w:r>
      <w:r>
        <w:rPr>
          <w:rFonts w:hint="cs"/>
          <w:rtl/>
          <w:lang w:eastAsia="en-US"/>
        </w:rPr>
        <w:t xml:space="preserve">חיצוניים </w:t>
      </w:r>
      <w:r w:rsidR="00701BB9">
        <w:rPr>
          <w:rFonts w:hint="cs"/>
          <w:rtl/>
          <w:lang w:eastAsia="en-US"/>
        </w:rPr>
        <w:t>ניתנת תמיכה בחיבור מרחוק בלבד ללא שירותי תפעול ותחזוקת חומרה.</w:t>
      </w:r>
    </w:p>
    <w:p w14:paraId="3CEBA985" w14:textId="77777777" w:rsidR="00701BB9" w:rsidRDefault="00701BB9" w:rsidP="007941DD">
      <w:pPr>
        <w:pStyle w:val="af0"/>
        <w:numPr>
          <w:ilvl w:val="0"/>
          <w:numId w:val="421"/>
        </w:numPr>
        <w:spacing w:after="80"/>
        <w:contextualSpacing w:val="0"/>
        <w:rPr>
          <w:rtl/>
          <w:lang w:eastAsia="en-US"/>
        </w:rPr>
      </w:pPr>
      <w:r>
        <w:rPr>
          <w:rFonts w:hint="cs"/>
          <w:rtl/>
          <w:lang w:eastAsia="en-US"/>
        </w:rPr>
        <w:t xml:space="preserve">משתמש לא ייספר פעמיים. כלומר במידה ומשתמש במשרד מתחבר הן מהרשת הפנימית והן מחוץ לארגון, </w:t>
      </w:r>
      <w:r w:rsidRPr="007941DD">
        <w:rPr>
          <w:rFonts w:hint="eastAsia"/>
          <w:rtl/>
          <w:lang w:eastAsia="en-US"/>
        </w:rPr>
        <w:t>הוא</w:t>
      </w:r>
      <w:r w:rsidRPr="007941DD">
        <w:rPr>
          <w:rtl/>
          <w:lang w:eastAsia="en-US"/>
        </w:rPr>
        <w:t xml:space="preserve"> </w:t>
      </w:r>
      <w:r w:rsidRPr="007941DD">
        <w:rPr>
          <w:rFonts w:hint="eastAsia"/>
          <w:rtl/>
          <w:lang w:eastAsia="en-US"/>
        </w:rPr>
        <w:t>ייספר</w:t>
      </w:r>
      <w:r w:rsidRPr="007941DD">
        <w:rPr>
          <w:rtl/>
          <w:lang w:eastAsia="en-US"/>
        </w:rPr>
        <w:t xml:space="preserve"> </w:t>
      </w:r>
      <w:r w:rsidRPr="007941DD">
        <w:rPr>
          <w:rFonts w:hint="eastAsia"/>
          <w:rtl/>
          <w:lang w:eastAsia="en-US"/>
        </w:rPr>
        <w:t>פעם</w:t>
      </w:r>
      <w:r w:rsidRPr="007941DD">
        <w:rPr>
          <w:rtl/>
          <w:lang w:eastAsia="en-US"/>
        </w:rPr>
        <w:t xml:space="preserve"> </w:t>
      </w:r>
      <w:r w:rsidRPr="007941DD">
        <w:rPr>
          <w:rFonts w:hint="eastAsia"/>
          <w:rtl/>
          <w:lang w:eastAsia="en-US"/>
        </w:rPr>
        <w:t>אחד</w:t>
      </w:r>
      <w:r w:rsidRPr="007941DD">
        <w:rPr>
          <w:rtl/>
          <w:lang w:eastAsia="en-US"/>
        </w:rPr>
        <w:t xml:space="preserve"> </w:t>
      </w:r>
      <w:r w:rsidRPr="007941DD">
        <w:rPr>
          <w:rFonts w:hint="eastAsia"/>
          <w:rtl/>
          <w:lang w:eastAsia="en-US"/>
        </w:rPr>
        <w:t>בלבד</w:t>
      </w:r>
      <w:r>
        <w:rPr>
          <w:rFonts w:hint="cs"/>
          <w:rtl/>
          <w:lang w:eastAsia="en-US"/>
        </w:rPr>
        <w:t xml:space="preserve"> כמשתמש פנימי.</w:t>
      </w:r>
    </w:p>
    <w:p w14:paraId="37D315A1" w14:textId="77777777" w:rsidR="00701BB9" w:rsidRDefault="00701BB9" w:rsidP="007941DD">
      <w:pPr>
        <w:pStyle w:val="af0"/>
        <w:numPr>
          <w:ilvl w:val="0"/>
          <w:numId w:val="421"/>
        </w:numPr>
        <w:spacing w:after="80"/>
        <w:contextualSpacing w:val="0"/>
        <w:rPr>
          <w:rtl/>
        </w:rPr>
      </w:pPr>
      <w:r w:rsidRPr="00C347DE">
        <w:rPr>
          <w:rtl/>
          <w:lang w:eastAsia="en-US"/>
        </w:rPr>
        <w:t>מספר</w:t>
      </w:r>
      <w:r w:rsidRPr="00C347DE">
        <w:rPr>
          <w:rtl/>
        </w:rPr>
        <w:t xml:space="preserve"> המשתמשים במצב הקיים מהווה את הבסיס למדידת השינוי. נכון למועד פרסום המכרז </w:t>
      </w:r>
      <w:r>
        <w:rPr>
          <w:rFonts w:hint="cs"/>
          <w:rtl/>
        </w:rPr>
        <w:t>:</w:t>
      </w:r>
    </w:p>
    <w:p w14:paraId="37F191D0" w14:textId="77777777" w:rsidR="00701BB9" w:rsidRDefault="00701BB9" w:rsidP="00FC34A1">
      <w:pPr>
        <w:pStyle w:val="af0"/>
        <w:numPr>
          <w:ilvl w:val="0"/>
          <w:numId w:val="405"/>
        </w:numPr>
        <w:spacing w:after="120"/>
        <w:ind w:left="748" w:hanging="391"/>
        <w:contextualSpacing w:val="0"/>
      </w:pPr>
      <w:r w:rsidRPr="00C347DE">
        <w:rPr>
          <w:rtl/>
        </w:rPr>
        <w:t xml:space="preserve">מספר המשתמשים </w:t>
      </w:r>
      <w:r>
        <w:rPr>
          <w:rFonts w:hint="cs"/>
          <w:rtl/>
        </w:rPr>
        <w:t xml:space="preserve">הפנימיים </w:t>
      </w:r>
      <w:r w:rsidRPr="00C347DE">
        <w:rPr>
          <w:rtl/>
        </w:rPr>
        <w:t xml:space="preserve">הוא </w:t>
      </w:r>
      <w:r w:rsidR="00FC34A1">
        <w:rPr>
          <w:rFonts w:hint="cs"/>
          <w:rtl/>
        </w:rPr>
        <w:t>820</w:t>
      </w:r>
      <w:r w:rsidR="008A7CE4">
        <w:rPr>
          <w:rFonts w:hint="cs"/>
          <w:rtl/>
        </w:rPr>
        <w:t xml:space="preserve"> </w:t>
      </w:r>
      <w:r w:rsidR="00474BB0">
        <w:rPr>
          <w:rFonts w:hint="cs"/>
          <w:rtl/>
        </w:rPr>
        <w:t>(</w:t>
      </w:r>
      <w:r w:rsidR="008A7CE4">
        <w:rPr>
          <w:rFonts w:hint="cs"/>
          <w:rtl/>
        </w:rPr>
        <w:t xml:space="preserve">43 משתמשים ברמה א' </w:t>
      </w:r>
      <w:r w:rsidR="00E7287A">
        <w:rPr>
          <w:rFonts w:hint="cs"/>
          <w:rtl/>
        </w:rPr>
        <w:t>והיתר</w:t>
      </w:r>
      <w:r w:rsidR="008A7CE4">
        <w:rPr>
          <w:rFonts w:hint="cs"/>
          <w:rtl/>
        </w:rPr>
        <w:t xml:space="preserve"> משתמשים ברמה ב'</w:t>
      </w:r>
      <w:r w:rsidR="005866D4">
        <w:rPr>
          <w:rFonts w:hint="cs"/>
          <w:rtl/>
        </w:rPr>
        <w:t>.</w:t>
      </w:r>
      <w:r w:rsidR="00474BB0">
        <w:rPr>
          <w:rFonts w:hint="cs"/>
          <w:rtl/>
        </w:rPr>
        <w:t>)</w:t>
      </w:r>
    </w:p>
    <w:p w14:paraId="4973A79D" w14:textId="77777777" w:rsidR="00701BB9" w:rsidRPr="00C347DE" w:rsidRDefault="00701BB9" w:rsidP="004616B7">
      <w:pPr>
        <w:pStyle w:val="af0"/>
        <w:numPr>
          <w:ilvl w:val="0"/>
          <w:numId w:val="405"/>
        </w:numPr>
        <w:spacing w:after="120"/>
        <w:ind w:left="748" w:hanging="391"/>
        <w:contextualSpacing w:val="0"/>
      </w:pPr>
      <w:r>
        <w:rPr>
          <w:rFonts w:hint="cs"/>
          <w:rtl/>
        </w:rPr>
        <w:t xml:space="preserve">מספר המשתמשים החיצוניים הוא </w:t>
      </w:r>
      <w:r w:rsidR="0095587C">
        <w:rPr>
          <w:rFonts w:hint="cs"/>
          <w:rtl/>
        </w:rPr>
        <w:t>70.</w:t>
      </w:r>
    </w:p>
    <w:p w14:paraId="74F1FDB6" w14:textId="77777777" w:rsidR="00701BB9" w:rsidRPr="000266F3" w:rsidRDefault="00701BB9" w:rsidP="005866D4">
      <w:pPr>
        <w:pStyle w:val="mateor3"/>
        <w:numPr>
          <w:ilvl w:val="2"/>
          <w:numId w:val="197"/>
        </w:numPr>
        <w:ind w:left="1020" w:hanging="993"/>
      </w:pPr>
      <w:bookmarkStart w:id="2773" w:name="_Toc454897713"/>
      <w:bookmarkStart w:id="2774" w:name="_Toc454899198"/>
      <w:bookmarkStart w:id="2775" w:name="_Toc512200254"/>
      <w:r w:rsidRPr="000266F3">
        <w:rPr>
          <w:rtl/>
        </w:rPr>
        <w:t>תוספת/גריעה במספר אתרים</w:t>
      </w:r>
      <w:bookmarkEnd w:id="2773"/>
      <w:bookmarkEnd w:id="2774"/>
      <w:bookmarkEnd w:id="2775"/>
    </w:p>
    <w:p w14:paraId="029F1A7E" w14:textId="77777777" w:rsidR="007941DD" w:rsidRDefault="007941DD" w:rsidP="007941DD">
      <w:pPr>
        <w:spacing w:after="120"/>
        <w:rPr>
          <w:rtl/>
          <w:lang w:eastAsia="en-US"/>
        </w:rPr>
      </w:pPr>
      <w:r>
        <w:rPr>
          <w:rFonts w:hint="cs"/>
          <w:rtl/>
          <w:lang w:eastAsia="en-US"/>
        </w:rPr>
        <w:t>המציע יפרט את ה</w:t>
      </w:r>
      <w:r w:rsidRPr="000266F3">
        <w:rPr>
          <w:rtl/>
          <w:lang w:eastAsia="en-US"/>
        </w:rPr>
        <w:t xml:space="preserve">תוספת/גריעה במחיר התפעול, בגין שינוי במספר </w:t>
      </w:r>
      <w:r>
        <w:rPr>
          <w:rFonts w:hint="cs"/>
          <w:rtl/>
          <w:lang w:eastAsia="en-US"/>
        </w:rPr>
        <w:t>האתרים בגיליון האקסל בלשונית (</w:t>
      </w:r>
      <w:r>
        <w:rPr>
          <w:lang w:eastAsia="en-US"/>
        </w:rPr>
        <w:t>TAB</w:t>
      </w:r>
      <w:r>
        <w:rPr>
          <w:rFonts w:hint="cs"/>
          <w:rtl/>
          <w:lang w:eastAsia="en-US"/>
        </w:rPr>
        <w:t>) "</w:t>
      </w:r>
      <w:r w:rsidRPr="002D1E3F">
        <w:rPr>
          <w:rtl/>
          <w:lang w:eastAsia="en-US"/>
        </w:rPr>
        <w:t xml:space="preserve"> סעיף 5.</w:t>
      </w:r>
      <w:r>
        <w:rPr>
          <w:rFonts w:hint="cs"/>
          <w:rtl/>
          <w:lang w:eastAsia="en-US"/>
        </w:rPr>
        <w:t>4".</w:t>
      </w:r>
    </w:p>
    <w:p w14:paraId="2CC8127D" w14:textId="77777777" w:rsidR="00701BB9" w:rsidRDefault="00701BB9" w:rsidP="00D42C19">
      <w:pPr>
        <w:spacing w:after="120"/>
        <w:rPr>
          <w:rtl/>
        </w:rPr>
      </w:pPr>
      <w:r w:rsidRPr="000266F3">
        <w:rPr>
          <w:rtl/>
        </w:rPr>
        <w:t>על המציע לציין את המחיר שיתווסף/ייגרע ל/ממחיר התפעול השנתי עבור הוספה/גריעה של אתר</w:t>
      </w:r>
      <w:r w:rsidR="00417BA0">
        <w:rPr>
          <w:rFonts w:hint="cs"/>
          <w:rtl/>
        </w:rPr>
        <w:t xml:space="preserve"> משרדי</w:t>
      </w:r>
      <w:r w:rsidRPr="000266F3">
        <w:rPr>
          <w:rtl/>
        </w:rPr>
        <w:t>. מודגש כי מחיר זה הוא עברו שירותי התפעול השוטפים של אתר ואינו כולל את עלות הרכש וההקמה של האתר (עלות זו תשולם לפי ביצוע בפועל ועל בסיס מחירון הציוד והרישוי בהצעת הספק).</w:t>
      </w:r>
    </w:p>
    <w:p w14:paraId="127A2087" w14:textId="77777777" w:rsidR="00417BA0" w:rsidRDefault="00417BA0">
      <w:pPr>
        <w:autoSpaceDE/>
        <w:autoSpaceDN/>
        <w:bidi w:val="0"/>
        <w:spacing w:after="200" w:line="276" w:lineRule="auto"/>
        <w:jc w:val="left"/>
      </w:pPr>
      <w:r>
        <w:rPr>
          <w:rtl/>
        </w:rPr>
        <w:br w:type="page"/>
      </w:r>
    </w:p>
    <w:p w14:paraId="723EA0B9" w14:textId="77777777" w:rsidR="00417BA0" w:rsidRDefault="00417BA0" w:rsidP="00D42C19">
      <w:pPr>
        <w:spacing w:after="120"/>
        <w:rPr>
          <w:rtl/>
        </w:rPr>
      </w:pPr>
    </w:p>
    <w:p w14:paraId="67A8D68F" w14:textId="77777777" w:rsidR="00417BA0" w:rsidRPr="000266F3" w:rsidRDefault="00417BA0" w:rsidP="00512A12">
      <w:pPr>
        <w:spacing w:after="120"/>
      </w:pPr>
      <w:r>
        <w:rPr>
          <w:rFonts w:hint="cs"/>
          <w:rtl/>
        </w:rPr>
        <w:t>במשרד שלושה סוגי אתרים :</w:t>
      </w:r>
      <w:r w:rsidR="00621920">
        <w:rPr>
          <w:rFonts w:hint="cs"/>
          <w:rtl/>
        </w:rPr>
        <w:t xml:space="preserve"> </w:t>
      </w:r>
      <w:r>
        <w:rPr>
          <w:rFonts w:hint="cs"/>
          <w:rtl/>
        </w:rPr>
        <w:t xml:space="preserve">אתר משרדי </w:t>
      </w:r>
      <w:r w:rsidR="00464024">
        <w:rPr>
          <w:rFonts w:hint="cs"/>
          <w:rtl/>
        </w:rPr>
        <w:t xml:space="preserve">(כמוגדר בסעיף </w:t>
      </w:r>
      <w:r w:rsidR="00464024">
        <w:rPr>
          <w:rtl/>
        </w:rPr>
        <w:fldChar w:fldCharType="begin"/>
      </w:r>
      <w:r w:rsidR="00464024">
        <w:rPr>
          <w:rtl/>
        </w:rPr>
        <w:instrText xml:space="preserve"> </w:instrText>
      </w:r>
      <w:r w:rsidR="00464024">
        <w:rPr>
          <w:rFonts w:hint="cs"/>
        </w:rPr>
        <w:instrText>REF</w:instrText>
      </w:r>
      <w:r w:rsidR="00464024">
        <w:rPr>
          <w:rFonts w:hint="cs"/>
          <w:rtl/>
        </w:rPr>
        <w:instrText xml:space="preserve"> _</w:instrText>
      </w:r>
      <w:r w:rsidR="00464024">
        <w:rPr>
          <w:rFonts w:hint="cs"/>
        </w:rPr>
        <w:instrText>Ref511550551 \r \h</w:instrText>
      </w:r>
      <w:r w:rsidR="00464024">
        <w:rPr>
          <w:rtl/>
        </w:rPr>
        <w:instrText xml:space="preserve"> </w:instrText>
      </w:r>
      <w:r w:rsidR="00464024">
        <w:rPr>
          <w:rtl/>
        </w:rPr>
      </w:r>
      <w:r w:rsidR="00464024">
        <w:rPr>
          <w:rtl/>
        </w:rPr>
        <w:fldChar w:fldCharType="separate"/>
      </w:r>
      <w:r w:rsidR="00464024">
        <w:rPr>
          <w:rtl/>
        </w:rPr>
        <w:t>‏0.2.22</w:t>
      </w:r>
      <w:r w:rsidR="00464024">
        <w:rPr>
          <w:rtl/>
        </w:rPr>
        <w:fldChar w:fldCharType="end"/>
      </w:r>
      <w:r w:rsidR="00464024">
        <w:rPr>
          <w:rFonts w:hint="cs"/>
          <w:rtl/>
        </w:rPr>
        <w:t>)</w:t>
      </w:r>
      <w:r w:rsidR="00621920">
        <w:rPr>
          <w:rFonts w:hint="cs"/>
          <w:rtl/>
        </w:rPr>
        <w:t xml:space="preserve">, </w:t>
      </w:r>
      <w:r>
        <w:rPr>
          <w:rFonts w:hint="cs"/>
          <w:rtl/>
        </w:rPr>
        <w:t xml:space="preserve">אתר משרדי קטן </w:t>
      </w:r>
      <w:r w:rsidR="00464024">
        <w:rPr>
          <w:rFonts w:hint="cs"/>
          <w:rtl/>
        </w:rPr>
        <w:t xml:space="preserve">(כמוגדר בסעיף </w:t>
      </w:r>
      <w:r w:rsidR="00464024">
        <w:rPr>
          <w:rtl/>
        </w:rPr>
        <w:fldChar w:fldCharType="begin"/>
      </w:r>
      <w:r w:rsidR="00464024">
        <w:rPr>
          <w:rtl/>
        </w:rPr>
        <w:instrText xml:space="preserve"> </w:instrText>
      </w:r>
      <w:r w:rsidR="00464024">
        <w:rPr>
          <w:rFonts w:hint="cs"/>
        </w:rPr>
        <w:instrText>REF</w:instrText>
      </w:r>
      <w:r w:rsidR="00464024">
        <w:rPr>
          <w:rFonts w:hint="cs"/>
          <w:rtl/>
        </w:rPr>
        <w:instrText xml:space="preserve"> _</w:instrText>
      </w:r>
      <w:r w:rsidR="00464024">
        <w:rPr>
          <w:rFonts w:hint="cs"/>
        </w:rPr>
        <w:instrText>Ref511550598 \r \h</w:instrText>
      </w:r>
      <w:r w:rsidR="00464024">
        <w:rPr>
          <w:rtl/>
        </w:rPr>
        <w:instrText xml:space="preserve"> </w:instrText>
      </w:r>
      <w:r w:rsidR="00464024">
        <w:rPr>
          <w:rtl/>
        </w:rPr>
      </w:r>
      <w:r w:rsidR="00464024">
        <w:rPr>
          <w:rtl/>
        </w:rPr>
        <w:fldChar w:fldCharType="separate"/>
      </w:r>
      <w:r w:rsidR="00464024">
        <w:rPr>
          <w:rtl/>
        </w:rPr>
        <w:t>‏0.2.23</w:t>
      </w:r>
      <w:r w:rsidR="00464024">
        <w:rPr>
          <w:rtl/>
        </w:rPr>
        <w:fldChar w:fldCharType="end"/>
      </w:r>
      <w:r w:rsidR="00464024">
        <w:rPr>
          <w:rFonts w:hint="cs"/>
          <w:rtl/>
        </w:rPr>
        <w:t>) ו</w:t>
      </w:r>
      <w:r>
        <w:rPr>
          <w:rFonts w:hint="cs"/>
          <w:rtl/>
        </w:rPr>
        <w:t xml:space="preserve">אתר </w:t>
      </w:r>
      <w:r w:rsidR="00464024">
        <w:rPr>
          <w:rFonts w:hint="cs"/>
          <w:rtl/>
        </w:rPr>
        <w:t xml:space="preserve">חיצוני (כמוגדר בסעיף </w:t>
      </w:r>
      <w:r w:rsidR="00464024">
        <w:rPr>
          <w:rtl/>
        </w:rPr>
        <w:fldChar w:fldCharType="begin"/>
      </w:r>
      <w:r w:rsidR="00464024">
        <w:rPr>
          <w:rtl/>
        </w:rPr>
        <w:instrText xml:space="preserve"> </w:instrText>
      </w:r>
      <w:r w:rsidR="00464024">
        <w:rPr>
          <w:rFonts w:hint="cs"/>
        </w:rPr>
        <w:instrText>REF</w:instrText>
      </w:r>
      <w:r w:rsidR="00464024">
        <w:rPr>
          <w:rFonts w:hint="cs"/>
          <w:rtl/>
        </w:rPr>
        <w:instrText xml:space="preserve"> _</w:instrText>
      </w:r>
      <w:r w:rsidR="00464024">
        <w:rPr>
          <w:rFonts w:hint="cs"/>
        </w:rPr>
        <w:instrText>Ref511550608 \r \h</w:instrText>
      </w:r>
      <w:r w:rsidR="00464024">
        <w:rPr>
          <w:rtl/>
        </w:rPr>
        <w:instrText xml:space="preserve"> </w:instrText>
      </w:r>
      <w:r w:rsidR="00464024">
        <w:rPr>
          <w:rtl/>
        </w:rPr>
      </w:r>
      <w:r w:rsidR="00464024">
        <w:rPr>
          <w:rtl/>
        </w:rPr>
        <w:fldChar w:fldCharType="separate"/>
      </w:r>
      <w:r w:rsidR="00464024">
        <w:rPr>
          <w:rtl/>
        </w:rPr>
        <w:t>‏0.2.24</w:t>
      </w:r>
      <w:r w:rsidR="00464024">
        <w:rPr>
          <w:rtl/>
        </w:rPr>
        <w:fldChar w:fldCharType="end"/>
      </w:r>
      <w:r w:rsidR="00464024">
        <w:rPr>
          <w:rFonts w:hint="cs"/>
          <w:rtl/>
        </w:rPr>
        <w:t>).</w:t>
      </w:r>
    </w:p>
    <w:p w14:paraId="533C27CE" w14:textId="77777777" w:rsidR="00C2662D" w:rsidRPr="00512A12" w:rsidRDefault="00C2662D" w:rsidP="00464024">
      <w:pPr>
        <w:spacing w:after="120"/>
        <w:rPr>
          <w:b/>
          <w:bCs/>
          <w:sz w:val="24"/>
          <w:szCs w:val="24"/>
          <w:u w:val="single"/>
          <w:rtl/>
        </w:rPr>
      </w:pPr>
      <w:r w:rsidRPr="00512A12">
        <w:rPr>
          <w:b/>
          <w:bCs/>
          <w:sz w:val="24"/>
          <w:szCs w:val="24"/>
          <w:u w:val="single"/>
          <w:rtl/>
        </w:rPr>
        <w:t xml:space="preserve">לעניין חישוב תוספות וגריעות יספרו אך ורק אתרים </w:t>
      </w:r>
      <w:r w:rsidR="00417BA0" w:rsidRPr="00512A12">
        <w:rPr>
          <w:rFonts w:hint="eastAsia"/>
          <w:b/>
          <w:bCs/>
          <w:sz w:val="24"/>
          <w:szCs w:val="24"/>
          <w:u w:val="single"/>
          <w:rtl/>
        </w:rPr>
        <w:t>משרדיים</w:t>
      </w:r>
      <w:r w:rsidR="00417BA0" w:rsidRPr="00512A12">
        <w:rPr>
          <w:b/>
          <w:bCs/>
          <w:sz w:val="24"/>
          <w:szCs w:val="24"/>
          <w:u w:val="single"/>
          <w:rtl/>
        </w:rPr>
        <w:t xml:space="preserve"> </w:t>
      </w:r>
      <w:r w:rsidR="00464024" w:rsidRPr="00512A12">
        <w:rPr>
          <w:b/>
          <w:bCs/>
          <w:sz w:val="24"/>
          <w:szCs w:val="24"/>
          <w:u w:val="single"/>
          <w:rtl/>
        </w:rPr>
        <w:t xml:space="preserve">(כמוגדר בסעיף </w:t>
      </w:r>
      <w:r w:rsidR="00464024" w:rsidRPr="00512A12">
        <w:rPr>
          <w:b/>
          <w:bCs/>
          <w:sz w:val="24"/>
          <w:szCs w:val="24"/>
          <w:u w:val="single"/>
          <w:rtl/>
        </w:rPr>
        <w:fldChar w:fldCharType="begin"/>
      </w:r>
      <w:r w:rsidR="00464024" w:rsidRPr="00512A12">
        <w:rPr>
          <w:b/>
          <w:bCs/>
          <w:sz w:val="24"/>
          <w:szCs w:val="24"/>
          <w:u w:val="single"/>
          <w:rtl/>
        </w:rPr>
        <w:instrText xml:space="preserve"> </w:instrText>
      </w:r>
      <w:r w:rsidR="00464024" w:rsidRPr="00512A12">
        <w:rPr>
          <w:b/>
          <w:bCs/>
          <w:sz w:val="24"/>
          <w:szCs w:val="24"/>
          <w:u w:val="single"/>
        </w:rPr>
        <w:instrText>REF</w:instrText>
      </w:r>
      <w:r w:rsidR="00464024" w:rsidRPr="00512A12">
        <w:rPr>
          <w:b/>
          <w:bCs/>
          <w:sz w:val="24"/>
          <w:szCs w:val="24"/>
          <w:u w:val="single"/>
          <w:rtl/>
        </w:rPr>
        <w:instrText xml:space="preserve"> _</w:instrText>
      </w:r>
      <w:r w:rsidR="00464024" w:rsidRPr="00512A12">
        <w:rPr>
          <w:b/>
          <w:bCs/>
          <w:sz w:val="24"/>
          <w:szCs w:val="24"/>
          <w:u w:val="single"/>
        </w:rPr>
        <w:instrText>Ref511550551 \r \h</w:instrText>
      </w:r>
      <w:r w:rsidR="00464024" w:rsidRPr="00512A12">
        <w:rPr>
          <w:b/>
          <w:bCs/>
          <w:sz w:val="24"/>
          <w:szCs w:val="24"/>
          <w:u w:val="single"/>
          <w:rtl/>
        </w:rPr>
        <w:instrText xml:space="preserve">  \* </w:instrText>
      </w:r>
      <w:r w:rsidR="00464024" w:rsidRPr="00512A12">
        <w:rPr>
          <w:b/>
          <w:bCs/>
          <w:sz w:val="24"/>
          <w:szCs w:val="24"/>
          <w:u w:val="single"/>
        </w:rPr>
        <w:instrText>MERGEFORMAT</w:instrText>
      </w:r>
      <w:r w:rsidR="00464024" w:rsidRPr="00512A12">
        <w:rPr>
          <w:b/>
          <w:bCs/>
          <w:sz w:val="24"/>
          <w:szCs w:val="24"/>
          <w:u w:val="single"/>
          <w:rtl/>
        </w:rPr>
        <w:instrText xml:space="preserve"> </w:instrText>
      </w:r>
      <w:r w:rsidR="00464024" w:rsidRPr="00512A12">
        <w:rPr>
          <w:b/>
          <w:bCs/>
          <w:sz w:val="24"/>
          <w:szCs w:val="24"/>
          <w:u w:val="single"/>
          <w:rtl/>
        </w:rPr>
      </w:r>
      <w:r w:rsidR="00464024" w:rsidRPr="00512A12">
        <w:rPr>
          <w:b/>
          <w:bCs/>
          <w:sz w:val="24"/>
          <w:szCs w:val="24"/>
          <w:u w:val="single"/>
          <w:rtl/>
        </w:rPr>
        <w:fldChar w:fldCharType="separate"/>
      </w:r>
      <w:r w:rsidR="00464024" w:rsidRPr="00512A12">
        <w:rPr>
          <w:b/>
          <w:bCs/>
          <w:sz w:val="24"/>
          <w:szCs w:val="24"/>
          <w:u w:val="single"/>
          <w:rtl/>
        </w:rPr>
        <w:t>‏0.2.22</w:t>
      </w:r>
      <w:r w:rsidR="00464024" w:rsidRPr="00512A12">
        <w:rPr>
          <w:b/>
          <w:bCs/>
          <w:sz w:val="24"/>
          <w:szCs w:val="24"/>
          <w:u w:val="single"/>
          <w:rtl/>
        </w:rPr>
        <w:fldChar w:fldCharType="end"/>
      </w:r>
      <w:r w:rsidR="00464024" w:rsidRPr="00512A12">
        <w:rPr>
          <w:b/>
          <w:bCs/>
          <w:sz w:val="24"/>
          <w:szCs w:val="24"/>
          <w:u w:val="single"/>
          <w:rtl/>
        </w:rPr>
        <w:t>).</w:t>
      </w:r>
    </w:p>
    <w:p w14:paraId="45CFED57" w14:textId="77777777" w:rsidR="00701BB9" w:rsidRPr="00C347DE" w:rsidRDefault="00701BB9" w:rsidP="00EE233A">
      <w:pPr>
        <w:spacing w:after="120"/>
      </w:pPr>
      <w:r w:rsidRPr="000266F3">
        <w:rPr>
          <w:rtl/>
        </w:rPr>
        <w:t xml:space="preserve">מספר האתרים במצב הקיים מוצג </w:t>
      </w:r>
      <w:r>
        <w:rPr>
          <w:rFonts w:hint="cs"/>
          <w:rtl/>
        </w:rPr>
        <w:t xml:space="preserve">בסעיף </w:t>
      </w:r>
      <w:hyperlink w:anchor="נספח442" w:history="1">
        <w:r w:rsidR="004C16F1" w:rsidRPr="00464024">
          <w:rPr>
            <w:rStyle w:val="Hyperlink"/>
            <w:rFonts w:hint="cs"/>
            <w:rtl/>
          </w:rPr>
          <w:t>בנספח 4.4.2</w:t>
        </w:r>
      </w:hyperlink>
      <w:r w:rsidR="004C16F1">
        <w:rPr>
          <w:rFonts w:hint="cs"/>
          <w:rtl/>
        </w:rPr>
        <w:t xml:space="preserve"> </w:t>
      </w:r>
      <w:r w:rsidRPr="00C347DE">
        <w:rPr>
          <w:rtl/>
        </w:rPr>
        <w:t xml:space="preserve">והוא מהווה את הבסיס למדידת השינוי. נכון למועד פרסום המכרז מספר האתרים </w:t>
      </w:r>
      <w:r>
        <w:rPr>
          <w:rFonts w:hint="cs"/>
          <w:rtl/>
        </w:rPr>
        <w:t xml:space="preserve">הוא </w:t>
      </w:r>
      <w:r w:rsidR="00474BB0">
        <w:rPr>
          <w:rFonts w:hint="cs"/>
          <w:rtl/>
        </w:rPr>
        <w:t>8</w:t>
      </w:r>
      <w:r w:rsidR="00F07CA9">
        <w:rPr>
          <w:rFonts w:hint="cs"/>
          <w:rtl/>
        </w:rPr>
        <w:t xml:space="preserve"> (כולל משרד ראשי).</w:t>
      </w:r>
    </w:p>
    <w:p w14:paraId="54D104D6" w14:textId="77777777" w:rsidR="007941DD" w:rsidRDefault="007941DD" w:rsidP="007941DD">
      <w:pPr>
        <w:pStyle w:val="mateor2"/>
        <w:numPr>
          <w:ilvl w:val="1"/>
          <w:numId w:val="197"/>
        </w:numPr>
        <w:ind w:left="720"/>
        <w:rPr>
          <w:rtl/>
        </w:rPr>
      </w:pPr>
      <w:bookmarkStart w:id="2776" w:name="_Toc512200255"/>
      <w:r>
        <w:rPr>
          <w:rFonts w:hint="cs"/>
          <w:rtl/>
        </w:rPr>
        <w:t>עלות כוללת להשוואת הצעות (</w:t>
      </w:r>
      <w:r>
        <w:rPr>
          <w:rFonts w:hint="cs"/>
        </w:rPr>
        <w:t>I</w:t>
      </w:r>
      <w:r>
        <w:rPr>
          <w:rFonts w:hint="cs"/>
          <w:rtl/>
        </w:rPr>
        <w:t>)</w:t>
      </w:r>
      <w:bookmarkEnd w:id="2776"/>
    </w:p>
    <w:p w14:paraId="71B36499" w14:textId="77777777" w:rsidR="007941DD" w:rsidRDefault="007941DD" w:rsidP="007941DD">
      <w:pPr>
        <w:rPr>
          <w:rtl/>
        </w:rPr>
      </w:pPr>
      <w:r>
        <w:rPr>
          <w:rFonts w:hint="cs"/>
          <w:rtl/>
        </w:rPr>
        <w:t>העלות הכוללת להשוואת הצעות (</w:t>
      </w:r>
      <w:r>
        <w:t>LCC</w:t>
      </w:r>
      <w:r>
        <w:rPr>
          <w:rFonts w:hint="cs"/>
          <w:rtl/>
        </w:rPr>
        <w:t>) תחושב ע"י גיליון האקסל באופן אוטומטי ותוצג בלשונית (</w:t>
      </w:r>
      <w:r>
        <w:t>TAB</w:t>
      </w:r>
      <w:r>
        <w:rPr>
          <w:rFonts w:hint="cs"/>
          <w:rtl/>
        </w:rPr>
        <w:t>) "</w:t>
      </w:r>
      <w:r w:rsidRPr="002D1E3F">
        <w:rPr>
          <w:rtl/>
        </w:rPr>
        <w:t xml:space="preserve"> סעיף 5.</w:t>
      </w:r>
      <w:r>
        <w:rPr>
          <w:rFonts w:hint="cs"/>
          <w:rtl/>
        </w:rPr>
        <w:t xml:space="preserve">5" </w:t>
      </w:r>
      <w:r>
        <w:rPr>
          <w:rtl/>
        </w:rPr>
        <w:t>–</w:t>
      </w:r>
      <w:r>
        <w:rPr>
          <w:rFonts w:hint="cs"/>
          <w:rtl/>
        </w:rPr>
        <w:t xml:space="preserve"> עלות כוללת להשוואת הצעות.</w:t>
      </w:r>
    </w:p>
    <w:p w14:paraId="0A274024" w14:textId="77777777" w:rsidR="007E36D2" w:rsidRDefault="007E36D2" w:rsidP="008D7160">
      <w:pPr>
        <w:pStyle w:val="mateor2"/>
        <w:numPr>
          <w:ilvl w:val="1"/>
          <w:numId w:val="197"/>
        </w:numPr>
        <w:ind w:left="720"/>
        <w:rPr>
          <w:rtl/>
        </w:rPr>
      </w:pPr>
      <w:bookmarkStart w:id="2777" w:name="_Toc454897718"/>
      <w:bookmarkStart w:id="2778" w:name="_Toc454899199"/>
      <w:bookmarkStart w:id="2779" w:name="_Ref507976579"/>
      <w:bookmarkStart w:id="2780" w:name="_Toc512200256"/>
      <w:r>
        <w:rPr>
          <w:rFonts w:hint="cs"/>
          <w:rtl/>
        </w:rPr>
        <w:t>פיצוי מוסכם (</w:t>
      </w:r>
      <w:r>
        <w:rPr>
          <w:rFonts w:hint="cs"/>
        </w:rPr>
        <w:t>I</w:t>
      </w:r>
      <w:r>
        <w:rPr>
          <w:rFonts w:hint="cs"/>
          <w:rtl/>
        </w:rPr>
        <w:t>)</w:t>
      </w:r>
      <w:bookmarkEnd w:id="2777"/>
      <w:bookmarkEnd w:id="2778"/>
      <w:bookmarkEnd w:id="2779"/>
      <w:bookmarkEnd w:id="2780"/>
    </w:p>
    <w:p w14:paraId="1ED4509D" w14:textId="77777777" w:rsidR="007E36D2" w:rsidRPr="00C347DE" w:rsidRDefault="007E36D2" w:rsidP="007E36D2">
      <w:pPr>
        <w:rPr>
          <w:rtl/>
        </w:rPr>
      </w:pPr>
      <w:r>
        <w:rPr>
          <w:rFonts w:hint="cs"/>
          <w:rtl/>
          <w:lang w:eastAsia="en-US"/>
        </w:rPr>
        <w:t>המשרד</w:t>
      </w:r>
      <w:r w:rsidRPr="00833B67">
        <w:rPr>
          <w:rtl/>
          <w:lang w:eastAsia="en-US"/>
        </w:rPr>
        <w:t xml:space="preserve"> מייחס חשיבות מרבית לרמת השירות שתינתן לו על-ידי הספק</w:t>
      </w:r>
      <w:r w:rsidRPr="00833B67">
        <w:rPr>
          <w:rFonts w:hint="cs"/>
          <w:rtl/>
          <w:lang w:eastAsia="en-US"/>
        </w:rPr>
        <w:t xml:space="preserve"> ולפיכך כולל הסכם ההתקשרות מספר מנגנונים שמטרתם להבטיח את עמידת הספק ברמת השירות הנדרשת הן בתקופת </w:t>
      </w:r>
      <w:r>
        <w:rPr>
          <w:rFonts w:hint="cs"/>
          <w:rtl/>
          <w:lang w:eastAsia="en-US"/>
        </w:rPr>
        <w:t xml:space="preserve">המעבר </w:t>
      </w:r>
      <w:r w:rsidRPr="00833B67">
        <w:rPr>
          <w:rFonts w:hint="cs"/>
          <w:rtl/>
          <w:lang w:eastAsia="en-US"/>
        </w:rPr>
        <w:t>והן בתקופת התפעול</w:t>
      </w:r>
      <w:r w:rsidRPr="00833B67">
        <w:rPr>
          <w:rtl/>
          <w:lang w:eastAsia="en-US"/>
        </w:rPr>
        <w:t>.</w:t>
      </w:r>
    </w:p>
    <w:p w14:paraId="52255EF7" w14:textId="77777777" w:rsidR="007E36D2" w:rsidRPr="0080430D" w:rsidRDefault="007E36D2" w:rsidP="00A979A1">
      <w:pPr>
        <w:pStyle w:val="mateor3"/>
        <w:numPr>
          <w:ilvl w:val="2"/>
          <w:numId w:val="197"/>
        </w:numPr>
        <w:ind w:left="1020" w:hanging="993"/>
        <w:rPr>
          <w:rtl/>
        </w:rPr>
      </w:pPr>
      <w:bookmarkStart w:id="2781" w:name="_Toc512200257"/>
      <w:r>
        <w:rPr>
          <w:rFonts w:hint="cs"/>
          <w:rtl/>
        </w:rPr>
        <w:t>פיצוי מוסכם בתקופת המעבר ובפ</w:t>
      </w:r>
      <w:r w:rsidR="00BC6292">
        <w:rPr>
          <w:rFonts w:hint="cs"/>
          <w:rtl/>
        </w:rPr>
        <w:t xml:space="preserve">רויקטי הקמת </w:t>
      </w:r>
      <w:r w:rsidR="00BC6292">
        <w:rPr>
          <w:rFonts w:hint="cs"/>
        </w:rPr>
        <w:t>NOC</w:t>
      </w:r>
      <w:r w:rsidR="00BC6292">
        <w:rPr>
          <w:rFonts w:hint="cs"/>
          <w:rtl/>
        </w:rPr>
        <w:t xml:space="preserve">, </w:t>
      </w:r>
      <w:r w:rsidR="00BC6292">
        <w:rPr>
          <w:rFonts w:hint="cs"/>
        </w:rPr>
        <w:t>SOC</w:t>
      </w:r>
      <w:bookmarkEnd w:id="2781"/>
    </w:p>
    <w:p w14:paraId="7EB911F4" w14:textId="77777777" w:rsidR="007E36D2" w:rsidRDefault="007E36D2" w:rsidP="007E36D2">
      <w:pPr>
        <w:rPr>
          <w:rtl/>
          <w:lang w:eastAsia="en-US"/>
        </w:rPr>
      </w:pPr>
      <w:r>
        <w:rPr>
          <w:rtl/>
          <w:lang w:eastAsia="en-US"/>
        </w:rPr>
        <w:t xml:space="preserve">הספק נדרש לעשות כל מאמץ על מנת לעמוד בלוח הזמנים שייקבע לסיום תקופת </w:t>
      </w:r>
      <w:r>
        <w:rPr>
          <w:rFonts w:hint="cs"/>
          <w:rtl/>
          <w:lang w:eastAsia="en-US"/>
        </w:rPr>
        <w:t>המעבר</w:t>
      </w:r>
      <w:r>
        <w:rPr>
          <w:rtl/>
          <w:lang w:eastAsia="en-US"/>
        </w:rPr>
        <w:t xml:space="preserve">. על הספק להבין כי התמשכות תקופת המעבר </w:t>
      </w:r>
      <w:r>
        <w:rPr>
          <w:rFonts w:hint="cs"/>
          <w:rtl/>
          <w:lang w:eastAsia="en-US"/>
        </w:rPr>
        <w:t xml:space="preserve">מעבר </w:t>
      </w:r>
      <w:r>
        <w:rPr>
          <w:rtl/>
          <w:lang w:eastAsia="en-US"/>
        </w:rPr>
        <w:t>למתוכנן לא רק שגוזרת סיכונים על פרויקט ה</w:t>
      </w:r>
      <w:r>
        <w:rPr>
          <w:rFonts w:hint="cs"/>
          <w:rtl/>
          <w:lang w:eastAsia="en-US"/>
        </w:rPr>
        <w:t xml:space="preserve">מעבר </w:t>
      </w:r>
      <w:r>
        <w:rPr>
          <w:rtl/>
          <w:lang w:eastAsia="en-US"/>
        </w:rPr>
        <w:t xml:space="preserve">אלא גם גוזרת עלויות עודפות המושתות על </w:t>
      </w:r>
      <w:r>
        <w:rPr>
          <w:rFonts w:hint="cs"/>
          <w:rtl/>
          <w:lang w:eastAsia="en-US"/>
        </w:rPr>
        <w:t>המשרד</w:t>
      </w:r>
      <w:r>
        <w:rPr>
          <w:rtl/>
          <w:lang w:eastAsia="en-US"/>
        </w:rPr>
        <w:t>.</w:t>
      </w:r>
    </w:p>
    <w:p w14:paraId="1CF2B0E2" w14:textId="77777777" w:rsidR="007E36D2" w:rsidRDefault="007E36D2" w:rsidP="007E36D2">
      <w:pPr>
        <w:rPr>
          <w:rtl/>
        </w:rPr>
      </w:pPr>
      <w:r>
        <w:rPr>
          <w:rtl/>
          <w:lang w:eastAsia="en-US"/>
        </w:rPr>
        <w:t xml:space="preserve">לאור האמור </w:t>
      </w:r>
      <w:r>
        <w:rPr>
          <w:rFonts w:hint="cs"/>
          <w:rtl/>
          <w:lang w:eastAsia="en-US"/>
        </w:rPr>
        <w:t xml:space="preserve">ובהתאם למפורט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Ref454894258 \r \h</w:instrText>
      </w:r>
      <w:r>
        <w:rPr>
          <w:rtl/>
          <w:lang w:eastAsia="en-US"/>
        </w:rPr>
        <w:instrText xml:space="preserve"> </w:instrText>
      </w:r>
      <w:r>
        <w:rPr>
          <w:rtl/>
          <w:lang w:eastAsia="en-US"/>
        </w:rPr>
      </w:r>
      <w:r>
        <w:rPr>
          <w:rtl/>
          <w:lang w:eastAsia="en-US"/>
        </w:rPr>
        <w:fldChar w:fldCharType="separate"/>
      </w:r>
      <w:r>
        <w:rPr>
          <w:rtl/>
          <w:lang w:eastAsia="en-US"/>
        </w:rPr>
        <w:t>‏4.3.3</w:t>
      </w:r>
      <w:r>
        <w:rPr>
          <w:rtl/>
          <w:lang w:eastAsia="en-US"/>
        </w:rPr>
        <w:fldChar w:fldCharType="end"/>
      </w:r>
      <w:r>
        <w:rPr>
          <w:rFonts w:hint="cs"/>
          <w:rtl/>
          <w:lang w:eastAsia="en-US"/>
        </w:rPr>
        <w:t xml:space="preserve"> </w:t>
      </w:r>
      <w:r w:rsidRPr="000872B7">
        <w:rPr>
          <w:rtl/>
          <w:lang w:eastAsia="en-US"/>
        </w:rPr>
        <w:t xml:space="preserve">היה והספק יחרוג מלוח הזמנים הנדרש </w:t>
      </w:r>
      <w:r>
        <w:rPr>
          <w:rFonts w:hint="cs"/>
          <w:rtl/>
          <w:lang w:eastAsia="en-US"/>
        </w:rPr>
        <w:t xml:space="preserve">לסיום תקופת המעבר </w:t>
      </w:r>
      <w:r w:rsidRPr="000872B7">
        <w:rPr>
          <w:rtl/>
          <w:lang w:eastAsia="en-US"/>
        </w:rPr>
        <w:t xml:space="preserve">ביותר משלושה שבועות, ישית עליו המשרד תשלום קנס בגובה 7,500 ש"ח לכל שבוע פיגור החל מהשבוע הראשון. אם המשרד יתרשם כי פיגורים </w:t>
      </w:r>
      <w:r w:rsidR="00E7287A" w:rsidRPr="000872B7">
        <w:rPr>
          <w:rFonts w:hint="cs"/>
          <w:rtl/>
          <w:lang w:eastAsia="en-US"/>
        </w:rPr>
        <w:t>אירע</w:t>
      </w:r>
      <w:r w:rsidR="00E7287A" w:rsidRPr="000872B7">
        <w:rPr>
          <w:rFonts w:hint="eastAsia"/>
          <w:rtl/>
          <w:lang w:eastAsia="en-US"/>
        </w:rPr>
        <w:t>ו</w:t>
      </w:r>
      <w:r w:rsidRPr="000872B7">
        <w:rPr>
          <w:rtl/>
          <w:lang w:eastAsia="en-US"/>
        </w:rPr>
        <w:t xml:space="preserve"> שלא באחריות הספק, הוא רשאי שלא להשית את הקנסות, כולם או מקצתם.</w:t>
      </w:r>
    </w:p>
    <w:p w14:paraId="25788FAA" w14:textId="77777777" w:rsidR="007E36D2" w:rsidRPr="0080430D" w:rsidRDefault="00BC6292" w:rsidP="00A979A1">
      <w:pPr>
        <w:pStyle w:val="mateor3"/>
        <w:numPr>
          <w:ilvl w:val="2"/>
          <w:numId w:val="197"/>
        </w:numPr>
        <w:ind w:left="1020" w:hanging="993"/>
        <w:rPr>
          <w:rtl/>
        </w:rPr>
      </w:pPr>
      <w:bookmarkStart w:id="2782" w:name="_Toc454897720"/>
      <w:bookmarkStart w:id="2783" w:name="_Toc454899201"/>
      <w:bookmarkStart w:id="2784" w:name="_Toc512200258"/>
      <w:r>
        <w:rPr>
          <w:rFonts w:hint="cs"/>
          <w:rtl/>
        </w:rPr>
        <w:t>פיצוי מוסכם</w:t>
      </w:r>
      <w:r w:rsidR="007E36D2">
        <w:rPr>
          <w:rFonts w:hint="cs"/>
          <w:rtl/>
        </w:rPr>
        <w:t xml:space="preserve"> בתקופת התפעול</w:t>
      </w:r>
      <w:bookmarkEnd w:id="2782"/>
      <w:bookmarkEnd w:id="2783"/>
      <w:bookmarkEnd w:id="2784"/>
    </w:p>
    <w:p w14:paraId="1D2C4420" w14:textId="77777777" w:rsidR="00701BB9" w:rsidRDefault="00BC6292" w:rsidP="00BC6292">
      <w:pPr>
        <w:rPr>
          <w:rtl/>
          <w:lang w:eastAsia="en-US"/>
        </w:rPr>
      </w:pPr>
      <w:r>
        <w:rPr>
          <w:rFonts w:hint="cs"/>
          <w:rtl/>
          <w:lang w:eastAsia="en-US"/>
        </w:rPr>
        <w:t xml:space="preserve">המשרד קבע </w:t>
      </w:r>
      <w:r w:rsidR="007E36D2" w:rsidRPr="000872B7">
        <w:rPr>
          <w:rtl/>
          <w:lang w:eastAsia="en-US"/>
        </w:rPr>
        <w:t xml:space="preserve">מנגנון קנס </w:t>
      </w:r>
      <w:r>
        <w:rPr>
          <w:rFonts w:hint="cs"/>
          <w:rtl/>
          <w:lang w:eastAsia="en-US"/>
        </w:rPr>
        <w:t>שיופעל במקרה של אי עמידה במדדי רמת השירות, מנגנון הקנס מוצג בפירוט בנספח 4.5 (</w:t>
      </w:r>
      <w:r>
        <w:rPr>
          <w:rFonts w:hint="cs"/>
          <w:lang w:eastAsia="en-US"/>
        </w:rPr>
        <w:t>SLA</w:t>
      </w:r>
      <w:r>
        <w:rPr>
          <w:rFonts w:hint="cs"/>
          <w:rtl/>
          <w:lang w:eastAsia="en-US"/>
        </w:rPr>
        <w:t>).</w:t>
      </w:r>
    </w:p>
    <w:p w14:paraId="463E5186" w14:textId="77777777" w:rsidR="00464024" w:rsidRDefault="00464024">
      <w:pPr>
        <w:autoSpaceDE/>
        <w:autoSpaceDN/>
        <w:bidi w:val="0"/>
        <w:spacing w:after="200" w:line="276" w:lineRule="auto"/>
        <w:jc w:val="left"/>
        <w:rPr>
          <w:lang w:eastAsia="en-US"/>
        </w:rPr>
      </w:pPr>
      <w:r>
        <w:rPr>
          <w:rtl/>
          <w:lang w:eastAsia="en-US"/>
        </w:rPr>
        <w:br w:type="page"/>
      </w:r>
    </w:p>
    <w:p w14:paraId="5FCA499C" w14:textId="77777777" w:rsidR="003E4A24" w:rsidRPr="00701BB9" w:rsidRDefault="003E4A24" w:rsidP="00BC6292">
      <w:pPr>
        <w:rPr>
          <w:rtl/>
          <w:lang w:eastAsia="en-US"/>
        </w:rPr>
      </w:pPr>
    </w:p>
    <w:p w14:paraId="6E76CDE5" w14:textId="77777777" w:rsidR="00824F14" w:rsidRPr="002E2D6D" w:rsidRDefault="00824F14" w:rsidP="008D7160">
      <w:pPr>
        <w:pStyle w:val="mateor2"/>
        <w:numPr>
          <w:ilvl w:val="1"/>
          <w:numId w:val="197"/>
        </w:numPr>
        <w:ind w:left="720"/>
        <w:rPr>
          <w:rtl/>
        </w:rPr>
      </w:pPr>
      <w:bookmarkStart w:id="2785" w:name="_Toc406967936"/>
      <w:bookmarkStart w:id="2786" w:name="_Toc407629857"/>
      <w:bookmarkStart w:id="2787" w:name="_Toc408395958"/>
      <w:bookmarkStart w:id="2788" w:name="_Toc409621870"/>
      <w:bookmarkStart w:id="2789" w:name="_Toc426573300"/>
      <w:bookmarkStart w:id="2790" w:name="_Toc429528249"/>
      <w:bookmarkStart w:id="2791" w:name="_Toc512200259"/>
      <w:r w:rsidRPr="002E2D6D">
        <w:rPr>
          <w:rtl/>
        </w:rPr>
        <w:t>הצמדה</w:t>
      </w:r>
      <w:bookmarkEnd w:id="2785"/>
      <w:bookmarkEnd w:id="2786"/>
      <w:bookmarkEnd w:id="2787"/>
      <w:bookmarkEnd w:id="2788"/>
      <w:bookmarkEnd w:id="2789"/>
      <w:bookmarkEnd w:id="2790"/>
      <w:r w:rsidR="00BD12DA">
        <w:rPr>
          <w:rFonts w:hint="cs"/>
          <w:rtl/>
        </w:rPr>
        <w:t xml:space="preserve"> ותנאי תשלום</w:t>
      </w:r>
      <w:r w:rsidR="002E2D6D">
        <w:rPr>
          <w:rFonts w:hint="cs"/>
          <w:rtl/>
        </w:rPr>
        <w:t xml:space="preserve"> (</w:t>
      </w:r>
      <w:r w:rsidR="002E2D6D">
        <w:t>I</w:t>
      </w:r>
      <w:r w:rsidR="002E2D6D">
        <w:rPr>
          <w:rFonts w:hint="cs"/>
          <w:rtl/>
        </w:rPr>
        <w:t>)</w:t>
      </w:r>
      <w:bookmarkEnd w:id="2791"/>
    </w:p>
    <w:p w14:paraId="5EC5BD6E" w14:textId="77777777" w:rsidR="00786592" w:rsidRDefault="00786592" w:rsidP="00786592">
      <w:pPr>
        <w:pStyle w:val="mateor3"/>
        <w:numPr>
          <w:ilvl w:val="2"/>
          <w:numId w:val="197"/>
        </w:numPr>
        <w:ind w:left="1020" w:hanging="993"/>
        <w:rPr>
          <w:rtl/>
        </w:rPr>
      </w:pPr>
      <w:bookmarkStart w:id="2792" w:name="_Toc512200260"/>
      <w:r>
        <w:rPr>
          <w:rtl/>
        </w:rPr>
        <w:t>תנאי תשלום</w:t>
      </w:r>
      <w:bookmarkEnd w:id="2792"/>
    </w:p>
    <w:p w14:paraId="63010CE2" w14:textId="77777777" w:rsidR="00786592" w:rsidRDefault="00786592" w:rsidP="003E4A24">
      <w:pPr>
        <w:pStyle w:val="af0"/>
        <w:numPr>
          <w:ilvl w:val="0"/>
          <w:numId w:val="422"/>
        </w:numPr>
        <w:spacing w:after="80"/>
        <w:contextualSpacing w:val="0"/>
        <w:rPr>
          <w:rtl/>
        </w:rPr>
      </w:pPr>
      <w:r>
        <w:rPr>
          <w:rtl/>
          <w:lang w:eastAsia="en-US"/>
        </w:rPr>
        <w:t>התשלום</w:t>
      </w:r>
      <w:r>
        <w:rPr>
          <w:rtl/>
        </w:rPr>
        <w:t xml:space="preserve"> יהיה בכפוף להוראת תכ"מ 1.4.3 - "ביצוע תשלומים בגין התחייבויות" ולאחר אישור החשבונות והחשבוניות על ידי </w:t>
      </w:r>
      <w:r>
        <w:rPr>
          <w:rFonts w:hint="cs"/>
          <w:rtl/>
        </w:rPr>
        <w:t>המשרד</w:t>
      </w:r>
      <w:r>
        <w:rPr>
          <w:rtl/>
        </w:rPr>
        <w:t>.</w:t>
      </w:r>
    </w:p>
    <w:p w14:paraId="3A5837D5" w14:textId="77777777" w:rsidR="003E4A24" w:rsidRDefault="003E4A24" w:rsidP="00E32BE2">
      <w:pPr>
        <w:pStyle w:val="af0"/>
        <w:numPr>
          <w:ilvl w:val="0"/>
          <w:numId w:val="422"/>
        </w:numPr>
        <w:spacing w:after="80"/>
        <w:contextualSpacing w:val="0"/>
      </w:pPr>
      <w:r>
        <w:rPr>
          <w:rFonts w:hint="cs"/>
          <w:rtl/>
        </w:rPr>
        <w:t xml:space="preserve">התמורה בגין אספקה, התקנה והטמעה </w:t>
      </w:r>
      <w:r w:rsidR="00E32BE2" w:rsidRPr="00A733C5">
        <w:rPr>
          <w:rFonts w:hint="cs"/>
          <w:b/>
          <w:bCs/>
          <w:u w:val="single"/>
          <w:rtl/>
        </w:rPr>
        <w:t>חד פעמית</w:t>
      </w:r>
      <w:r w:rsidR="00E32BE2">
        <w:rPr>
          <w:rFonts w:hint="cs"/>
          <w:rtl/>
        </w:rPr>
        <w:t xml:space="preserve"> </w:t>
      </w:r>
      <w:r>
        <w:rPr>
          <w:rFonts w:hint="cs"/>
          <w:rtl/>
        </w:rPr>
        <w:t xml:space="preserve">של תשתיות מיקור חוץ </w:t>
      </w:r>
      <w:r w:rsidR="00E32BE2">
        <w:rPr>
          <w:rFonts w:hint="cs"/>
          <w:rtl/>
        </w:rPr>
        <w:t>כמפורט בגיליון האקסל בלשונית (</w:t>
      </w:r>
      <w:r w:rsidR="00E32BE2">
        <w:t>TAB</w:t>
      </w:r>
      <w:r w:rsidR="00E32BE2">
        <w:rPr>
          <w:rFonts w:hint="cs"/>
          <w:rtl/>
        </w:rPr>
        <w:t>) "</w:t>
      </w:r>
      <w:r w:rsidR="00E32BE2" w:rsidRPr="003E4A24">
        <w:rPr>
          <w:rtl/>
        </w:rPr>
        <w:t xml:space="preserve"> סעיף 5.</w:t>
      </w:r>
      <w:r w:rsidR="00E32BE2">
        <w:rPr>
          <w:rFonts w:hint="cs"/>
          <w:rtl/>
        </w:rPr>
        <w:t xml:space="preserve">2" </w:t>
      </w:r>
      <w:r w:rsidR="00E32BE2">
        <w:rPr>
          <w:rtl/>
        </w:rPr>
        <w:t>–</w:t>
      </w:r>
      <w:r w:rsidR="00E32BE2">
        <w:rPr>
          <w:rFonts w:hint="cs"/>
          <w:rtl/>
        </w:rPr>
        <w:t xml:space="preserve"> </w:t>
      </w:r>
      <w:r w:rsidR="00E32BE2" w:rsidRPr="00E32BE2">
        <w:rPr>
          <w:rtl/>
        </w:rPr>
        <w:t xml:space="preserve">עלות הקמת תשתיות מיקור חוץ </w:t>
      </w:r>
      <w:r>
        <w:rPr>
          <w:rFonts w:hint="cs"/>
          <w:rtl/>
        </w:rPr>
        <w:t xml:space="preserve">תשולם </w:t>
      </w:r>
      <w:r w:rsidR="00E32BE2">
        <w:rPr>
          <w:rFonts w:hint="cs"/>
          <w:rtl/>
        </w:rPr>
        <w:t>כמפורט להלן</w:t>
      </w:r>
      <w:r>
        <w:rPr>
          <w:rFonts w:hint="cs"/>
          <w:rtl/>
        </w:rPr>
        <w:t>:</w:t>
      </w:r>
    </w:p>
    <w:p w14:paraId="6562B846" w14:textId="77777777" w:rsidR="003E4A24" w:rsidRDefault="0052050A" w:rsidP="0052050A">
      <w:pPr>
        <w:pStyle w:val="af0"/>
        <w:numPr>
          <w:ilvl w:val="0"/>
          <w:numId w:val="423"/>
        </w:numPr>
        <w:spacing w:after="120"/>
        <w:ind w:left="748" w:hanging="391"/>
        <w:contextualSpacing w:val="0"/>
      </w:pPr>
      <w:r>
        <w:rPr>
          <w:rFonts w:hint="cs"/>
          <w:rtl/>
        </w:rPr>
        <w:t xml:space="preserve">עבור תשתיות המותקנות במהלך תקופת המעבר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Ref506732308 \r \h</w:instrText>
      </w:r>
      <w:r>
        <w:rPr>
          <w:rtl/>
        </w:rPr>
        <w:instrText xml:space="preserve"> </w:instrText>
      </w:r>
      <w:r>
        <w:rPr>
          <w:rtl/>
        </w:rPr>
      </w:r>
      <w:r>
        <w:rPr>
          <w:rtl/>
        </w:rPr>
        <w:fldChar w:fldCharType="separate"/>
      </w:r>
      <w:r>
        <w:rPr>
          <w:rtl/>
        </w:rPr>
        <w:t>‏4.3.2.7.1</w:t>
      </w:r>
      <w:r>
        <w:rPr>
          <w:rtl/>
        </w:rPr>
        <w:fldChar w:fldCharType="end"/>
      </w:r>
      <w:r>
        <w:rPr>
          <w:rtl/>
        </w:rPr>
        <w:fldChar w:fldCharType="begin"/>
      </w:r>
      <w:r>
        <w:rPr>
          <w:rtl/>
        </w:rPr>
        <w:instrText xml:space="preserve"> </w:instrText>
      </w:r>
      <w:r>
        <w:instrText>REF</w:instrText>
      </w:r>
      <w:r>
        <w:rPr>
          <w:rtl/>
        </w:rPr>
        <w:instrText xml:space="preserve"> _</w:instrText>
      </w:r>
      <w:r>
        <w:instrText>Ref506732314 \r \h</w:instrText>
      </w:r>
      <w:r>
        <w:rPr>
          <w:rtl/>
        </w:rPr>
        <w:instrText xml:space="preserve"> </w:instrText>
      </w:r>
      <w:r>
        <w:rPr>
          <w:rtl/>
        </w:rPr>
      </w:r>
      <w:r>
        <w:rPr>
          <w:rtl/>
        </w:rPr>
        <w:fldChar w:fldCharType="separate"/>
      </w:r>
      <w:r>
        <w:rPr>
          <w:rtl/>
        </w:rPr>
        <w:t>‏</w:t>
      </w:r>
      <w:r>
        <w:rPr>
          <w:rFonts w:hint="cs"/>
          <w:rtl/>
        </w:rPr>
        <w:t xml:space="preserve">, </w:t>
      </w:r>
      <w:r>
        <w:rPr>
          <w:rtl/>
        </w:rPr>
        <w:t>4.3.2.7.2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Ref506732316 \r \h</w:instrText>
      </w:r>
      <w:r>
        <w:rPr>
          <w:rtl/>
        </w:rPr>
        <w:instrText xml:space="preserve"> </w:instrText>
      </w:r>
      <w:r>
        <w:rPr>
          <w:rtl/>
        </w:rPr>
      </w:r>
      <w:r>
        <w:rPr>
          <w:rtl/>
        </w:rPr>
        <w:fldChar w:fldCharType="separate"/>
      </w:r>
      <w:r>
        <w:rPr>
          <w:rtl/>
        </w:rPr>
        <w:t>‏4.3.2.7.3</w:t>
      </w:r>
      <w:r>
        <w:rPr>
          <w:rtl/>
        </w:rPr>
        <w:fldChar w:fldCharType="end"/>
      </w:r>
      <w:r>
        <w:rPr>
          <w:rFonts w:hint="cs"/>
          <w:rtl/>
        </w:rPr>
        <w:t xml:space="preserve"> </w:t>
      </w:r>
      <w:r w:rsidR="003E4A24">
        <w:rPr>
          <w:rFonts w:hint="cs"/>
          <w:rtl/>
        </w:rPr>
        <w:t xml:space="preserve">בסיום </w:t>
      </w:r>
      <w:r w:rsidR="00A733C5">
        <w:rPr>
          <w:rFonts w:hint="cs"/>
          <w:rtl/>
        </w:rPr>
        <w:t>אספקת ו</w:t>
      </w:r>
      <w:r>
        <w:rPr>
          <w:rFonts w:hint="cs"/>
          <w:rtl/>
        </w:rPr>
        <w:t xml:space="preserve">התקנת </w:t>
      </w:r>
      <w:r w:rsidRPr="0052050A">
        <w:rPr>
          <w:rFonts w:hint="cs"/>
          <w:b/>
          <w:bCs/>
          <w:u w:val="single"/>
          <w:rtl/>
        </w:rPr>
        <w:t>כל</w:t>
      </w:r>
      <w:r>
        <w:rPr>
          <w:rFonts w:hint="cs"/>
          <w:rtl/>
        </w:rPr>
        <w:t xml:space="preserve"> התשתיות</w:t>
      </w:r>
      <w:r w:rsidR="003E4A24">
        <w:rPr>
          <w:rFonts w:hint="cs"/>
          <w:rtl/>
        </w:rPr>
        <w:t>.</w:t>
      </w:r>
    </w:p>
    <w:p w14:paraId="174443BA" w14:textId="77777777" w:rsidR="0052050A" w:rsidRDefault="0052050A" w:rsidP="00A733C5">
      <w:pPr>
        <w:pStyle w:val="af0"/>
        <w:numPr>
          <w:ilvl w:val="0"/>
          <w:numId w:val="423"/>
        </w:numPr>
        <w:spacing w:after="120"/>
        <w:ind w:left="748" w:hanging="391"/>
        <w:contextualSpacing w:val="0"/>
      </w:pPr>
      <w:r>
        <w:rPr>
          <w:rFonts w:hint="cs"/>
          <w:rtl/>
        </w:rPr>
        <w:t xml:space="preserve">עבור תשתיות המותקנות במהלך שנת ההתקשרות הראשונה (למעט תשתית </w:t>
      </w:r>
      <w:r>
        <w:t>IDM</w:t>
      </w:r>
      <w:r>
        <w:rPr>
          <w:rFonts w:hint="cs"/>
          <w:rtl/>
        </w:rPr>
        <w:t xml:space="preserve"> כמפורט בסעיף </w:t>
      </w:r>
      <w:r w:rsidR="00A733C5">
        <w:fldChar w:fldCharType="begin"/>
      </w:r>
      <w:r w:rsidR="00A733C5">
        <w:rPr>
          <w:rtl/>
        </w:rPr>
        <w:instrText xml:space="preserve"> </w:instrText>
      </w:r>
      <w:r w:rsidR="00A733C5">
        <w:rPr>
          <w:rFonts w:hint="cs"/>
        </w:rPr>
        <w:instrText>REF</w:instrText>
      </w:r>
      <w:r w:rsidR="00A733C5">
        <w:rPr>
          <w:rFonts w:hint="cs"/>
          <w:rtl/>
        </w:rPr>
        <w:instrText xml:space="preserve"> _</w:instrText>
      </w:r>
      <w:r w:rsidR="00A733C5">
        <w:rPr>
          <w:rFonts w:hint="cs"/>
        </w:rPr>
        <w:instrText>Ref511547021 \r \h</w:instrText>
      </w:r>
      <w:r w:rsidR="00A733C5">
        <w:rPr>
          <w:rtl/>
        </w:rPr>
        <w:instrText xml:space="preserve"> </w:instrText>
      </w:r>
      <w:r w:rsidR="00A733C5">
        <w:fldChar w:fldCharType="separate"/>
      </w:r>
      <w:r w:rsidR="00A733C5">
        <w:rPr>
          <w:rtl/>
        </w:rPr>
        <w:t>‏4.3.4.2.3</w:t>
      </w:r>
      <w:r w:rsidR="00A733C5">
        <w:fldChar w:fldCharType="end"/>
      </w:r>
      <w:r>
        <w:rPr>
          <w:rFonts w:hint="cs"/>
          <w:rtl/>
        </w:rPr>
        <w:t>) כמפורט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Ref506732308 \r \h</w:instrText>
      </w:r>
      <w:r>
        <w:rPr>
          <w:rtl/>
        </w:rPr>
        <w:instrText xml:space="preserve"> </w:instrText>
      </w:r>
      <w:r>
        <w:rPr>
          <w:rtl/>
        </w:rPr>
      </w:r>
      <w:r>
        <w:rPr>
          <w:rtl/>
        </w:rPr>
        <w:fldChar w:fldCharType="separate"/>
      </w:r>
      <w:r>
        <w:rPr>
          <w:rtl/>
        </w:rPr>
        <w:t>‏</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Ref506677423 \r \h</w:instrText>
      </w:r>
      <w:r>
        <w:rPr>
          <w:rtl/>
        </w:rPr>
        <w:instrText xml:space="preserve"> </w:instrText>
      </w:r>
      <w:r>
        <w:rPr>
          <w:rtl/>
        </w:rPr>
      </w:r>
      <w:r>
        <w:rPr>
          <w:rtl/>
        </w:rPr>
        <w:fldChar w:fldCharType="separate"/>
      </w:r>
      <w:r>
        <w:rPr>
          <w:rtl/>
        </w:rPr>
        <w:t>‏4.3.4.1</w:t>
      </w:r>
      <w:r>
        <w:rPr>
          <w:rtl/>
        </w:rPr>
        <w:fldChar w:fldCharType="end"/>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Ref506677431 \r \h</w:instrText>
      </w:r>
      <w:r>
        <w:rPr>
          <w:rtl/>
        </w:rPr>
        <w:instrText xml:space="preserve"> </w:instrText>
      </w:r>
      <w:r>
        <w:rPr>
          <w:rtl/>
        </w:rPr>
      </w:r>
      <w:r>
        <w:rPr>
          <w:rtl/>
        </w:rPr>
        <w:fldChar w:fldCharType="separate"/>
      </w:r>
      <w:r>
        <w:rPr>
          <w:rtl/>
        </w:rPr>
        <w:t>‏4.3.4.2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Ref511545641 \r \h</w:instrText>
      </w:r>
      <w:r>
        <w:rPr>
          <w:rtl/>
        </w:rPr>
        <w:instrText xml:space="preserve"> </w:instrText>
      </w:r>
      <w:r>
        <w:rPr>
          <w:rtl/>
        </w:rPr>
      </w:r>
      <w:r>
        <w:rPr>
          <w:rtl/>
        </w:rPr>
        <w:fldChar w:fldCharType="separate"/>
      </w:r>
      <w:r>
        <w:rPr>
          <w:rtl/>
        </w:rPr>
        <w:t>‏4.3.4.3</w:t>
      </w:r>
      <w:r>
        <w:rPr>
          <w:rtl/>
        </w:rPr>
        <w:fldChar w:fldCharType="end"/>
      </w:r>
      <w:r>
        <w:rPr>
          <w:rFonts w:hint="cs"/>
          <w:rtl/>
        </w:rPr>
        <w:t xml:space="preserve"> בסיום </w:t>
      </w:r>
      <w:r w:rsidR="00A733C5">
        <w:rPr>
          <w:rFonts w:hint="cs"/>
          <w:rtl/>
        </w:rPr>
        <w:t>אספקת ו</w:t>
      </w:r>
      <w:r>
        <w:rPr>
          <w:rFonts w:hint="cs"/>
          <w:rtl/>
        </w:rPr>
        <w:t xml:space="preserve">התקנת </w:t>
      </w:r>
      <w:r w:rsidRPr="0052050A">
        <w:rPr>
          <w:rFonts w:hint="cs"/>
          <w:b/>
          <w:bCs/>
          <w:u w:val="single"/>
          <w:rtl/>
        </w:rPr>
        <w:t>כל</w:t>
      </w:r>
      <w:r>
        <w:rPr>
          <w:rFonts w:hint="cs"/>
          <w:rtl/>
        </w:rPr>
        <w:t xml:space="preserve"> התשתיות.</w:t>
      </w:r>
    </w:p>
    <w:p w14:paraId="30E6F86F" w14:textId="77777777" w:rsidR="003E4A24" w:rsidRDefault="00A733C5" w:rsidP="00A733C5">
      <w:pPr>
        <w:pStyle w:val="af0"/>
        <w:numPr>
          <w:ilvl w:val="0"/>
          <w:numId w:val="423"/>
        </w:numPr>
        <w:spacing w:after="120"/>
        <w:ind w:left="748" w:hanging="391"/>
        <w:contextualSpacing w:val="0"/>
      </w:pPr>
      <w:r>
        <w:rPr>
          <w:rFonts w:hint="cs"/>
          <w:rtl/>
        </w:rPr>
        <w:t xml:space="preserve">עבור תשתית </w:t>
      </w:r>
      <w:r>
        <w:t>IDM</w:t>
      </w:r>
      <w:r>
        <w:rPr>
          <w:rFonts w:hint="cs"/>
          <w:rtl/>
        </w:rPr>
        <w:t xml:space="preserve"> 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Ref511547021 \r \h</w:instrText>
      </w:r>
      <w:r>
        <w:rPr>
          <w:rtl/>
        </w:rPr>
        <w:instrText xml:space="preserve"> </w:instrText>
      </w:r>
      <w:r>
        <w:fldChar w:fldCharType="separate"/>
      </w:r>
      <w:r>
        <w:rPr>
          <w:rtl/>
        </w:rPr>
        <w:t>‏4.3.4.2.3</w:t>
      </w:r>
      <w:r>
        <w:fldChar w:fldCharType="end"/>
      </w:r>
      <w:r>
        <w:rPr>
          <w:rFonts w:hint="cs"/>
          <w:rtl/>
        </w:rPr>
        <w:t xml:space="preserve"> בסיום אספקת והתקנת </w:t>
      </w:r>
      <w:r w:rsidRPr="00A733C5">
        <w:rPr>
          <w:rFonts w:hint="cs"/>
          <w:rtl/>
        </w:rPr>
        <w:t>התשתית</w:t>
      </w:r>
      <w:r w:rsidR="003E4A24">
        <w:rPr>
          <w:rFonts w:hint="cs"/>
          <w:rtl/>
        </w:rPr>
        <w:t>.</w:t>
      </w:r>
    </w:p>
    <w:p w14:paraId="27D58734" w14:textId="77777777" w:rsidR="003E4A24" w:rsidRDefault="003E4A24" w:rsidP="003E4A24">
      <w:pPr>
        <w:spacing w:after="120"/>
        <w:ind w:left="357"/>
        <w:rPr>
          <w:rtl/>
        </w:rPr>
      </w:pPr>
      <w:r>
        <w:rPr>
          <w:rFonts w:hint="cs"/>
          <w:rtl/>
        </w:rPr>
        <w:t>התמורה תשולם אך ורק בגין תשתיות שהותקנו בפועל, נבדקו ע"י המשרד וקיבלו את אישורו כי הותקנו והוטמעו לשביעות רצונו של המשרד.</w:t>
      </w:r>
    </w:p>
    <w:p w14:paraId="45B0974E" w14:textId="77777777" w:rsidR="00A733C5" w:rsidRDefault="00A733C5" w:rsidP="00A733C5">
      <w:pPr>
        <w:spacing w:after="120"/>
        <w:ind w:left="357"/>
      </w:pPr>
      <w:r>
        <w:rPr>
          <w:rFonts w:hint="cs"/>
          <w:rtl/>
        </w:rPr>
        <w:t>כמפורט לעיל, לא יבוצע תשלום חלקי לכל אספקה והתקנה של רכיב בנפרד אלא לאחר השלמת האספקה וההתקנה של כל הרכיבים הנדרשים יחדיו.</w:t>
      </w:r>
    </w:p>
    <w:p w14:paraId="22A954C5" w14:textId="77777777" w:rsidR="004D3552" w:rsidRDefault="00786592" w:rsidP="004D3552">
      <w:pPr>
        <w:pStyle w:val="af0"/>
        <w:numPr>
          <w:ilvl w:val="0"/>
          <w:numId w:val="422"/>
        </w:numPr>
        <w:spacing w:after="80"/>
        <w:contextualSpacing w:val="0"/>
      </w:pPr>
      <w:r>
        <w:rPr>
          <w:rtl/>
          <w:lang w:eastAsia="en-US"/>
        </w:rPr>
        <w:t>התמורה</w:t>
      </w:r>
      <w:r>
        <w:rPr>
          <w:rtl/>
        </w:rPr>
        <w:t xml:space="preserve"> בגין אספקת </w:t>
      </w:r>
      <w:r>
        <w:rPr>
          <w:rFonts w:hint="cs"/>
          <w:rtl/>
        </w:rPr>
        <w:t xml:space="preserve">השירותים </w:t>
      </w:r>
      <w:r w:rsidR="00A733C5">
        <w:rPr>
          <w:rFonts w:hint="cs"/>
          <w:rtl/>
        </w:rPr>
        <w:t xml:space="preserve">השוטפים </w:t>
      </w:r>
      <w:r>
        <w:rPr>
          <w:rFonts w:hint="cs"/>
          <w:rtl/>
        </w:rPr>
        <w:t xml:space="preserve">הכלולים בסל הבסיסי </w:t>
      </w:r>
      <w:r w:rsidR="004D3552">
        <w:rPr>
          <w:rFonts w:hint="cs"/>
          <w:rtl/>
        </w:rPr>
        <w:t>כמפורט בגיליון האקסל בלשונית (</w:t>
      </w:r>
      <w:r w:rsidR="004D3552">
        <w:t>TAB</w:t>
      </w:r>
      <w:r w:rsidR="004D3552">
        <w:rPr>
          <w:rFonts w:hint="cs"/>
          <w:rtl/>
        </w:rPr>
        <w:t>) "</w:t>
      </w:r>
      <w:r w:rsidR="004D3552" w:rsidRPr="003E4A24">
        <w:rPr>
          <w:rtl/>
        </w:rPr>
        <w:t xml:space="preserve"> סעיף 5.3 ג</w:t>
      </w:r>
      <w:r w:rsidR="004D3552">
        <w:rPr>
          <w:rFonts w:hint="cs"/>
          <w:rtl/>
        </w:rPr>
        <w:t xml:space="preserve">" </w:t>
      </w:r>
      <w:r w:rsidR="004D3552">
        <w:rPr>
          <w:rtl/>
        </w:rPr>
        <w:t>–</w:t>
      </w:r>
      <w:r w:rsidR="004D3552">
        <w:rPr>
          <w:rFonts w:hint="cs"/>
          <w:rtl/>
        </w:rPr>
        <w:t xml:space="preserve"> עלות סל הבסיס תבוצע כמפורט להלן :</w:t>
      </w:r>
    </w:p>
    <w:p w14:paraId="5525BD57" w14:textId="77777777" w:rsidR="004D3552" w:rsidRPr="00512A12" w:rsidRDefault="004D3552" w:rsidP="00A03048">
      <w:pPr>
        <w:pStyle w:val="af0"/>
        <w:numPr>
          <w:ilvl w:val="0"/>
          <w:numId w:val="444"/>
        </w:numPr>
        <w:spacing w:before="120" w:after="120"/>
        <w:ind w:left="748" w:hanging="391"/>
        <w:contextualSpacing w:val="0"/>
        <w:rPr>
          <w:u w:val="single"/>
        </w:rPr>
      </w:pPr>
      <w:r w:rsidRPr="00512A12">
        <w:rPr>
          <w:rFonts w:hint="eastAsia"/>
          <w:u w:val="single"/>
          <w:rtl/>
        </w:rPr>
        <w:t>במהלך</w:t>
      </w:r>
      <w:r w:rsidRPr="00512A12">
        <w:rPr>
          <w:u w:val="single"/>
          <w:rtl/>
        </w:rPr>
        <w:t xml:space="preserve"> </w:t>
      </w:r>
      <w:r w:rsidRPr="00512A12">
        <w:rPr>
          <w:rFonts w:hint="eastAsia"/>
          <w:u w:val="single"/>
          <w:rtl/>
        </w:rPr>
        <w:t>תקופת</w:t>
      </w:r>
      <w:r w:rsidRPr="00512A12">
        <w:rPr>
          <w:u w:val="single"/>
          <w:rtl/>
        </w:rPr>
        <w:t xml:space="preserve"> </w:t>
      </w:r>
      <w:r w:rsidRPr="00512A12">
        <w:rPr>
          <w:rFonts w:hint="eastAsia"/>
          <w:u w:val="single"/>
          <w:rtl/>
        </w:rPr>
        <w:t>המעבר</w:t>
      </w:r>
      <w:r w:rsidRPr="00512A12">
        <w:rPr>
          <w:u w:val="single"/>
          <w:rtl/>
        </w:rPr>
        <w:t>:</w:t>
      </w:r>
    </w:p>
    <w:p w14:paraId="23DDA027" w14:textId="77777777" w:rsidR="004D3552" w:rsidRDefault="004D3552" w:rsidP="00EE233A">
      <w:pPr>
        <w:pStyle w:val="af0"/>
        <w:numPr>
          <w:ilvl w:val="0"/>
          <w:numId w:val="207"/>
        </w:numPr>
        <w:spacing w:after="120"/>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Ref511547570 \r \h</w:instrText>
      </w:r>
      <w:r>
        <w:rPr>
          <w:rtl/>
        </w:rPr>
        <w:instrText xml:space="preserve"> </w:instrText>
      </w:r>
      <w:r>
        <w:rPr>
          <w:rtl/>
        </w:rPr>
      </w:r>
      <w:r>
        <w:rPr>
          <w:rtl/>
        </w:rPr>
        <w:fldChar w:fldCharType="separate"/>
      </w:r>
      <w:r>
        <w:rPr>
          <w:rtl/>
        </w:rPr>
        <w:t>‏4.3.1</w:t>
      </w:r>
      <w:r>
        <w:rPr>
          <w:rtl/>
        </w:rPr>
        <w:fldChar w:fldCharType="end"/>
      </w:r>
      <w:r>
        <w:rPr>
          <w:rFonts w:hint="cs"/>
          <w:rtl/>
        </w:rPr>
        <w:t xml:space="preserve">, </w:t>
      </w:r>
      <w:proofErr w:type="spellStart"/>
      <w:r>
        <w:rPr>
          <w:rFonts w:hint="cs"/>
          <w:rtl/>
        </w:rPr>
        <w:t>ס"ק</w:t>
      </w:r>
      <w:proofErr w:type="spellEnd"/>
      <w:r>
        <w:rPr>
          <w:rFonts w:hint="cs"/>
          <w:rtl/>
        </w:rPr>
        <w:t xml:space="preserve"> 5 יהיה הספק זכאי לתשלום עבור כל חודש מחודשי תקופת המעבר בסך השווה ל 50% מהסכום המפורט בהצעתו </w:t>
      </w:r>
      <w:r w:rsidR="007D1471">
        <w:rPr>
          <w:rFonts w:hint="cs"/>
          <w:rtl/>
        </w:rPr>
        <w:t>עבור העלות</w:t>
      </w:r>
      <w:r w:rsidRPr="004D3552">
        <w:rPr>
          <w:rtl/>
        </w:rPr>
        <w:t xml:space="preserve"> החודשית של התפעול והתחזוקה (ללא שירותי עדכניות טכנולוגית) </w:t>
      </w:r>
      <w:r w:rsidR="007D1471">
        <w:rPr>
          <w:rFonts w:hint="cs"/>
          <w:rtl/>
        </w:rPr>
        <w:t xml:space="preserve">השווה ל 1/12 (אחד חלקי שנים עשר) מהעלות השנתית המפורטת </w:t>
      </w:r>
      <w:r w:rsidR="00584342" w:rsidRPr="00937133">
        <w:rPr>
          <w:rFonts w:hint="cs"/>
          <w:rtl/>
        </w:rPr>
        <w:t>בגיליון האקסל בלשונית</w:t>
      </w:r>
      <w:r w:rsidR="00584342">
        <w:rPr>
          <w:rFonts w:hint="cs"/>
          <w:rtl/>
        </w:rPr>
        <w:t xml:space="preserve"> (</w:t>
      </w:r>
      <w:r w:rsidR="00584342">
        <w:t>TAB</w:t>
      </w:r>
      <w:r w:rsidR="00584342">
        <w:rPr>
          <w:rFonts w:hint="cs"/>
          <w:rtl/>
        </w:rPr>
        <w:t>) "</w:t>
      </w:r>
      <w:r w:rsidR="00584342" w:rsidRPr="003E4A24">
        <w:rPr>
          <w:rtl/>
        </w:rPr>
        <w:t xml:space="preserve"> סעיף 5.3 </w:t>
      </w:r>
      <w:r w:rsidR="00584342">
        <w:rPr>
          <w:rFonts w:hint="cs"/>
          <w:rtl/>
        </w:rPr>
        <w:t xml:space="preserve">א" </w:t>
      </w:r>
      <w:r w:rsidR="00584342">
        <w:rPr>
          <w:rtl/>
        </w:rPr>
        <w:t>–</w:t>
      </w:r>
      <w:r w:rsidR="00584342">
        <w:rPr>
          <w:rFonts w:hint="cs"/>
          <w:rtl/>
        </w:rPr>
        <w:t xml:space="preserve"> </w:t>
      </w:r>
      <w:r w:rsidR="00584342" w:rsidRPr="00584342">
        <w:rPr>
          <w:rtl/>
        </w:rPr>
        <w:t>עלות תפעול ותחזוקה (ללא שירותי עדכניות טכנולוגית)</w:t>
      </w:r>
      <w:r w:rsidR="00584342">
        <w:rPr>
          <w:rFonts w:hint="cs"/>
          <w:rtl/>
        </w:rPr>
        <w:t>.</w:t>
      </w:r>
    </w:p>
    <w:p w14:paraId="0855C114" w14:textId="77777777" w:rsidR="004D3552" w:rsidRDefault="004D3552" w:rsidP="00D50C33">
      <w:pPr>
        <w:pStyle w:val="af0"/>
        <w:numPr>
          <w:ilvl w:val="0"/>
          <w:numId w:val="207"/>
        </w:numPr>
        <w:spacing w:after="120"/>
      </w:pPr>
      <w:r>
        <w:rPr>
          <w:rFonts w:hint="cs"/>
          <w:rtl/>
        </w:rPr>
        <w:t>מידי חודש יהיה הספק זכאי לתשלום בסך 70%</w:t>
      </w:r>
      <w:r w:rsidR="007D1471">
        <w:rPr>
          <w:rFonts w:hint="cs"/>
          <w:rtl/>
        </w:rPr>
        <w:t xml:space="preserve"> מהמפורט לעיל וככל שיעמוד בלוח הזמנים לסיום תקופת המעבר יהיה הספק זכאי להשלמת ה 30% הנותרים מסכום זה.</w:t>
      </w:r>
    </w:p>
    <w:p w14:paraId="5CDCC5A0" w14:textId="77777777" w:rsidR="00584342" w:rsidRDefault="00584342" w:rsidP="00EE233A">
      <w:pPr>
        <w:pStyle w:val="af0"/>
        <w:numPr>
          <w:ilvl w:val="0"/>
          <w:numId w:val="207"/>
        </w:numPr>
        <w:spacing w:after="120"/>
      </w:pPr>
      <w:r>
        <w:rPr>
          <w:rFonts w:hint="cs"/>
          <w:rtl/>
        </w:rPr>
        <w:t xml:space="preserve">במידה ולא יעמוד הספק בלוחות הזמנים להשלמת תקופת המעבר, לא יהיה הספק זכאי </w:t>
      </w:r>
      <w:r>
        <w:rPr>
          <w:rtl/>
        </w:rPr>
        <w:t>להשלמת ה 30% הנותרים</w:t>
      </w:r>
      <w:r>
        <w:rPr>
          <w:rFonts w:hint="cs"/>
          <w:rtl/>
        </w:rPr>
        <w:t>.</w:t>
      </w:r>
    </w:p>
    <w:p w14:paraId="1C966F28" w14:textId="77777777" w:rsidR="007D1471" w:rsidRDefault="007D1471">
      <w:pPr>
        <w:autoSpaceDE/>
        <w:autoSpaceDN/>
        <w:bidi w:val="0"/>
        <w:spacing w:after="200" w:line="276" w:lineRule="auto"/>
        <w:jc w:val="left"/>
        <w:rPr>
          <w:rtl/>
        </w:rPr>
      </w:pPr>
      <w:r>
        <w:rPr>
          <w:rtl/>
        </w:rPr>
        <w:br w:type="page"/>
      </w:r>
    </w:p>
    <w:p w14:paraId="523317D0" w14:textId="77777777" w:rsidR="007D1471" w:rsidRDefault="007D1471" w:rsidP="00512A12">
      <w:pPr>
        <w:spacing w:after="120"/>
        <w:ind w:left="360"/>
        <w:rPr>
          <w:rtl/>
        </w:rPr>
      </w:pPr>
    </w:p>
    <w:p w14:paraId="0D256EF1" w14:textId="77777777" w:rsidR="007D1471" w:rsidRPr="00512A12" w:rsidRDefault="007D1471" w:rsidP="00512A12">
      <w:pPr>
        <w:pStyle w:val="af0"/>
        <w:numPr>
          <w:ilvl w:val="0"/>
          <w:numId w:val="444"/>
        </w:numPr>
        <w:spacing w:before="240" w:after="120"/>
        <w:ind w:left="748" w:hanging="391"/>
        <w:contextualSpacing w:val="0"/>
        <w:rPr>
          <w:u w:val="single"/>
        </w:rPr>
      </w:pPr>
      <w:r w:rsidRPr="00512A12">
        <w:rPr>
          <w:rFonts w:hint="eastAsia"/>
          <w:u w:val="single"/>
          <w:rtl/>
        </w:rPr>
        <w:t>במהלך</w:t>
      </w:r>
      <w:r w:rsidRPr="00512A12">
        <w:rPr>
          <w:u w:val="single"/>
          <w:rtl/>
        </w:rPr>
        <w:t xml:space="preserve"> </w:t>
      </w:r>
      <w:r>
        <w:rPr>
          <w:rFonts w:hint="cs"/>
          <w:u w:val="single"/>
          <w:rtl/>
        </w:rPr>
        <w:t xml:space="preserve">תקופת </w:t>
      </w:r>
      <w:r w:rsidRPr="00512A12">
        <w:rPr>
          <w:rFonts w:hint="eastAsia"/>
          <w:u w:val="single"/>
          <w:rtl/>
        </w:rPr>
        <w:t>התפעול</w:t>
      </w:r>
      <w:r w:rsidRPr="00512A12">
        <w:rPr>
          <w:u w:val="single"/>
          <w:rtl/>
        </w:rPr>
        <w:t xml:space="preserve"> (לאחר </w:t>
      </w:r>
      <w:r w:rsidRPr="00512A12">
        <w:rPr>
          <w:rFonts w:hint="eastAsia"/>
          <w:u w:val="single"/>
          <w:rtl/>
        </w:rPr>
        <w:t>אישור</w:t>
      </w:r>
      <w:r w:rsidRPr="00512A12">
        <w:rPr>
          <w:u w:val="single"/>
          <w:rtl/>
        </w:rPr>
        <w:t xml:space="preserve"> </w:t>
      </w:r>
      <w:r w:rsidRPr="00512A12">
        <w:rPr>
          <w:rFonts w:hint="eastAsia"/>
          <w:u w:val="single"/>
          <w:rtl/>
        </w:rPr>
        <w:t>הלקוח</w:t>
      </w:r>
      <w:r w:rsidRPr="00512A12">
        <w:rPr>
          <w:u w:val="single"/>
          <w:rtl/>
        </w:rPr>
        <w:t xml:space="preserve"> </w:t>
      </w:r>
      <w:r w:rsidRPr="00512A12">
        <w:rPr>
          <w:rFonts w:hint="eastAsia"/>
          <w:u w:val="single"/>
          <w:rtl/>
        </w:rPr>
        <w:t>על</w:t>
      </w:r>
      <w:r w:rsidRPr="00512A12">
        <w:rPr>
          <w:u w:val="single"/>
          <w:rtl/>
        </w:rPr>
        <w:t xml:space="preserve"> </w:t>
      </w:r>
      <w:r w:rsidRPr="00512A12">
        <w:rPr>
          <w:rFonts w:hint="eastAsia"/>
          <w:u w:val="single"/>
          <w:rtl/>
        </w:rPr>
        <w:t>סיום</w:t>
      </w:r>
      <w:r w:rsidRPr="00512A12">
        <w:rPr>
          <w:u w:val="single"/>
          <w:rtl/>
        </w:rPr>
        <w:t xml:space="preserve"> </w:t>
      </w:r>
      <w:r w:rsidRPr="00512A12">
        <w:rPr>
          <w:rFonts w:hint="eastAsia"/>
          <w:u w:val="single"/>
          <w:rtl/>
        </w:rPr>
        <w:t>תקופת</w:t>
      </w:r>
      <w:r w:rsidRPr="00512A12">
        <w:rPr>
          <w:u w:val="single"/>
          <w:rtl/>
        </w:rPr>
        <w:t xml:space="preserve"> </w:t>
      </w:r>
      <w:r w:rsidRPr="00512A12">
        <w:rPr>
          <w:rFonts w:hint="eastAsia"/>
          <w:u w:val="single"/>
          <w:rtl/>
        </w:rPr>
        <w:t>המעבר</w:t>
      </w:r>
      <w:r w:rsidRPr="00512A12">
        <w:rPr>
          <w:u w:val="single"/>
          <w:rtl/>
        </w:rPr>
        <w:t>):</w:t>
      </w:r>
    </w:p>
    <w:p w14:paraId="701DC7FF" w14:textId="77777777" w:rsidR="00584342" w:rsidRDefault="007D1471" w:rsidP="00EE233A">
      <w:pPr>
        <w:pStyle w:val="af0"/>
        <w:numPr>
          <w:ilvl w:val="0"/>
          <w:numId w:val="207"/>
        </w:numPr>
        <w:spacing w:after="120"/>
      </w:pPr>
      <w:r w:rsidRPr="00512A12">
        <w:rPr>
          <w:rFonts w:hint="eastAsia"/>
          <w:rtl/>
        </w:rPr>
        <w:t>במהלך</w:t>
      </w:r>
      <w:r w:rsidRPr="00512A12">
        <w:rPr>
          <w:rtl/>
        </w:rPr>
        <w:t xml:space="preserve"> </w:t>
      </w:r>
      <w:r w:rsidRPr="00512A12">
        <w:rPr>
          <w:rFonts w:hint="eastAsia"/>
          <w:rtl/>
        </w:rPr>
        <w:t>תקופת</w:t>
      </w:r>
      <w:r w:rsidRPr="00512A12">
        <w:rPr>
          <w:rtl/>
        </w:rPr>
        <w:t xml:space="preserve"> </w:t>
      </w:r>
      <w:r w:rsidRPr="00512A12">
        <w:rPr>
          <w:rFonts w:hint="eastAsia"/>
          <w:rtl/>
        </w:rPr>
        <w:t>התפעול</w:t>
      </w:r>
      <w:r w:rsidRPr="007D1471" w:rsidDel="007D1471">
        <w:rPr>
          <w:rtl/>
        </w:rPr>
        <w:t xml:space="preserve"> </w:t>
      </w:r>
      <w:r>
        <w:rPr>
          <w:rFonts w:hint="cs"/>
          <w:rtl/>
        </w:rPr>
        <w:t xml:space="preserve">יהיה הספק זכאי לתשלום </w:t>
      </w:r>
      <w:r w:rsidR="00584342">
        <w:rPr>
          <w:rFonts w:hint="cs"/>
          <w:rtl/>
        </w:rPr>
        <w:t xml:space="preserve">חודשי </w:t>
      </w:r>
      <w:r>
        <w:rPr>
          <w:rFonts w:hint="cs"/>
          <w:rtl/>
        </w:rPr>
        <w:t xml:space="preserve">עבור כל חודש </w:t>
      </w:r>
      <w:r w:rsidR="00584342">
        <w:rPr>
          <w:rFonts w:hint="cs"/>
          <w:rtl/>
        </w:rPr>
        <w:t xml:space="preserve">השווה ל 1/12 (אחד חלקי שנים עשר) מהעלות השנתית המפורטת </w:t>
      </w:r>
      <w:r w:rsidR="00584342" w:rsidRPr="00937133">
        <w:rPr>
          <w:rFonts w:hint="cs"/>
          <w:rtl/>
        </w:rPr>
        <w:t>בגיליון האקסל בלשונית</w:t>
      </w:r>
      <w:r w:rsidR="00584342">
        <w:rPr>
          <w:rFonts w:hint="cs"/>
          <w:rtl/>
        </w:rPr>
        <w:t xml:space="preserve"> (</w:t>
      </w:r>
      <w:r w:rsidR="00584342">
        <w:t>TAB</w:t>
      </w:r>
      <w:r w:rsidR="00584342">
        <w:rPr>
          <w:rFonts w:hint="cs"/>
          <w:rtl/>
        </w:rPr>
        <w:t>) "</w:t>
      </w:r>
      <w:r w:rsidR="00584342" w:rsidRPr="003E4A24">
        <w:rPr>
          <w:rtl/>
        </w:rPr>
        <w:t xml:space="preserve"> סעיף 5.3 ג</w:t>
      </w:r>
      <w:r w:rsidR="00584342">
        <w:rPr>
          <w:rFonts w:hint="cs"/>
          <w:rtl/>
        </w:rPr>
        <w:t xml:space="preserve">" </w:t>
      </w:r>
      <w:r w:rsidR="00584342">
        <w:rPr>
          <w:rtl/>
        </w:rPr>
        <w:t>–</w:t>
      </w:r>
      <w:r w:rsidR="00584342">
        <w:rPr>
          <w:rFonts w:hint="cs"/>
          <w:rtl/>
        </w:rPr>
        <w:t xml:space="preserve"> עלות סל הבסיס, עבור שנת ההתקשרות הרלבנטית.</w:t>
      </w:r>
    </w:p>
    <w:p w14:paraId="418E8789" w14:textId="77777777" w:rsidR="00584342" w:rsidRDefault="00584342" w:rsidP="00D50C33">
      <w:pPr>
        <w:pStyle w:val="af0"/>
        <w:numPr>
          <w:ilvl w:val="0"/>
          <w:numId w:val="207"/>
        </w:numPr>
        <w:spacing w:after="120"/>
      </w:pPr>
      <w:r>
        <w:rPr>
          <w:rFonts w:hint="cs"/>
          <w:rtl/>
        </w:rPr>
        <w:t xml:space="preserve">התשלום מותנה בכך </w:t>
      </w:r>
      <w:r w:rsidR="00786592">
        <w:rPr>
          <w:rtl/>
        </w:rPr>
        <w:t>שהספק העביר את כל הדו</w:t>
      </w:r>
      <w:r w:rsidR="003E4A24">
        <w:rPr>
          <w:rFonts w:hint="cs"/>
          <w:rtl/>
        </w:rPr>
        <w:t>"</w:t>
      </w:r>
      <w:r w:rsidR="00786592">
        <w:rPr>
          <w:rtl/>
        </w:rPr>
        <w:t>חות הנדרשים בהסכם רמת השירות.</w:t>
      </w:r>
    </w:p>
    <w:p w14:paraId="13F25D07" w14:textId="77777777" w:rsidR="00786592" w:rsidRDefault="00786592" w:rsidP="00D50C33">
      <w:pPr>
        <w:pStyle w:val="af0"/>
        <w:numPr>
          <w:ilvl w:val="0"/>
          <w:numId w:val="207"/>
        </w:numPr>
        <w:spacing w:after="120"/>
        <w:rPr>
          <w:rtl/>
        </w:rPr>
      </w:pPr>
      <w:r>
        <w:rPr>
          <w:rtl/>
        </w:rPr>
        <w:t>מתמורה זו יקוזזו קנסות בגין אי עמידה ברמת השירות כמפורט בסעיף ‏</w:t>
      </w:r>
      <w:r>
        <w:rPr>
          <w:rtl/>
        </w:rPr>
        <w:fldChar w:fldCharType="begin"/>
      </w:r>
      <w:r>
        <w:rPr>
          <w:rtl/>
        </w:rPr>
        <w:instrText xml:space="preserve"> </w:instrText>
      </w:r>
      <w:r>
        <w:instrText>REF</w:instrText>
      </w:r>
      <w:r>
        <w:rPr>
          <w:rtl/>
        </w:rPr>
        <w:instrText xml:space="preserve"> _</w:instrText>
      </w:r>
      <w:r>
        <w:instrText>Ref507976579 \r \h</w:instrText>
      </w:r>
      <w:r>
        <w:rPr>
          <w:rtl/>
        </w:rPr>
        <w:instrText xml:space="preserve"> </w:instrText>
      </w:r>
      <w:r w:rsidR="007D1471">
        <w:rPr>
          <w:rtl/>
        </w:rPr>
        <w:instrText xml:space="preserve"> \* </w:instrText>
      </w:r>
      <w:r w:rsidR="007D1471">
        <w:instrText>MERGEFORMAT</w:instrText>
      </w:r>
      <w:r w:rsidR="007D1471">
        <w:rPr>
          <w:rtl/>
        </w:rPr>
        <w:instrText xml:space="preserve"> </w:instrText>
      </w:r>
      <w:r>
        <w:rPr>
          <w:rtl/>
        </w:rPr>
      </w:r>
      <w:r>
        <w:rPr>
          <w:rtl/>
        </w:rPr>
        <w:fldChar w:fldCharType="separate"/>
      </w:r>
      <w:r>
        <w:rPr>
          <w:rtl/>
        </w:rPr>
        <w:t>‏5.6</w:t>
      </w:r>
      <w:r>
        <w:rPr>
          <w:rtl/>
        </w:rPr>
        <w:fldChar w:fldCharType="end"/>
      </w:r>
      <w:r>
        <w:rPr>
          <w:rtl/>
        </w:rPr>
        <w:t xml:space="preserve"> לעיל.</w:t>
      </w:r>
    </w:p>
    <w:p w14:paraId="53E7893E" w14:textId="77777777" w:rsidR="00786592" w:rsidRDefault="00786592" w:rsidP="00786592">
      <w:pPr>
        <w:pStyle w:val="mateor3"/>
        <w:numPr>
          <w:ilvl w:val="2"/>
          <w:numId w:val="197"/>
        </w:numPr>
        <w:ind w:left="1020" w:hanging="993"/>
      </w:pPr>
      <w:bookmarkStart w:id="2793" w:name="_Toc512200261"/>
      <w:r>
        <w:rPr>
          <w:rtl/>
        </w:rPr>
        <w:t>הצמדה</w:t>
      </w:r>
      <w:bookmarkEnd w:id="2793"/>
    </w:p>
    <w:p w14:paraId="7488F619" w14:textId="77777777" w:rsidR="003E4A24" w:rsidRPr="003E4A24" w:rsidRDefault="003E4A24" w:rsidP="003E4A24">
      <w:pPr>
        <w:rPr>
          <w:rtl/>
        </w:rPr>
      </w:pPr>
      <w:r>
        <w:rPr>
          <w:rFonts w:hint="cs"/>
          <w:rtl/>
        </w:rPr>
        <w:t xml:space="preserve">כל המחירים בהצעת הזוכה יוצמדו למדד המחירים לצרכן המפורסם על ידי הלשכה המרכזית לסטטיסטיקה, הידוע ביום פרסום המכרז. חישוב ההצמדה יבוצע בתדירות של כל 12 חודשים </w:t>
      </w:r>
      <w:r w:rsidR="00E7287A">
        <w:rPr>
          <w:rFonts w:hint="cs"/>
          <w:rtl/>
        </w:rPr>
        <w:t>קלנדאריי</w:t>
      </w:r>
      <w:r w:rsidR="00E7287A">
        <w:rPr>
          <w:rFonts w:hint="eastAsia"/>
          <w:rtl/>
        </w:rPr>
        <w:t>ם</w:t>
      </w:r>
      <w:r>
        <w:rPr>
          <w:rFonts w:hint="cs"/>
          <w:rtl/>
        </w:rPr>
        <w:t xml:space="preserve"> החל ממועד הזכאות, בהתאם לאמור בהוראת התכ"ם 7.5.2.1 - כללי הצמדה.</w:t>
      </w:r>
    </w:p>
    <w:p w14:paraId="45561079" w14:textId="77777777" w:rsidR="00786592" w:rsidRDefault="00786592" w:rsidP="003E4A24">
      <w:pPr>
        <w:pStyle w:val="af0"/>
        <w:numPr>
          <w:ilvl w:val="0"/>
          <w:numId w:val="427"/>
        </w:numPr>
        <w:spacing w:after="80"/>
        <w:contextualSpacing w:val="0"/>
        <w:rPr>
          <w:rtl/>
          <w:lang w:eastAsia="en-US"/>
        </w:rPr>
      </w:pPr>
      <w:r>
        <w:rPr>
          <w:rtl/>
          <w:lang w:eastAsia="en-US"/>
        </w:rPr>
        <w:t>הגדרות בנושא הצמדה</w:t>
      </w:r>
    </w:p>
    <w:p w14:paraId="11C2C14F" w14:textId="77777777" w:rsidR="00786592" w:rsidRDefault="00786592" w:rsidP="003E4A24">
      <w:pPr>
        <w:pStyle w:val="af0"/>
        <w:numPr>
          <w:ilvl w:val="0"/>
          <w:numId w:val="426"/>
        </w:numPr>
        <w:spacing w:after="120"/>
        <w:ind w:left="748" w:hanging="391"/>
        <w:contextualSpacing w:val="0"/>
        <w:rPr>
          <w:rtl/>
        </w:rPr>
      </w:pPr>
      <w:r>
        <w:rPr>
          <w:rtl/>
        </w:rPr>
        <w:t>תאריך הבסיס – המועד האחרון להגשת הצעות במכרז.</w:t>
      </w:r>
    </w:p>
    <w:p w14:paraId="777EB4E2" w14:textId="77777777" w:rsidR="00786592" w:rsidRDefault="00786592" w:rsidP="003E4A24">
      <w:pPr>
        <w:pStyle w:val="af0"/>
        <w:numPr>
          <w:ilvl w:val="0"/>
          <w:numId w:val="426"/>
        </w:numPr>
        <w:spacing w:after="120"/>
        <w:ind w:left="748" w:hanging="391"/>
        <w:contextualSpacing w:val="0"/>
        <w:rPr>
          <w:rtl/>
        </w:rPr>
      </w:pPr>
      <w:r>
        <w:rPr>
          <w:rtl/>
        </w:rPr>
        <w:t>תאריך התחלת הצמדה – המועד שממנו והלאה מחושבת ההצמדה הוא  18 חודש מתאריך הבסיס.</w:t>
      </w:r>
    </w:p>
    <w:p w14:paraId="52EE435A" w14:textId="77777777" w:rsidR="00786592" w:rsidRDefault="00786592" w:rsidP="003E4A24">
      <w:pPr>
        <w:pStyle w:val="af0"/>
        <w:numPr>
          <w:ilvl w:val="0"/>
          <w:numId w:val="426"/>
        </w:numPr>
        <w:spacing w:after="120"/>
        <w:ind w:left="748" w:hanging="391"/>
        <w:contextualSpacing w:val="0"/>
        <w:rPr>
          <w:rtl/>
        </w:rPr>
      </w:pPr>
      <w:r>
        <w:rPr>
          <w:rtl/>
        </w:rPr>
        <w:t>מדד התחלתי – מדד המחירים לצרכן הידוע בתאריך התחלת ההצמדה</w:t>
      </w:r>
    </w:p>
    <w:p w14:paraId="199ABA46" w14:textId="77777777" w:rsidR="00786592" w:rsidRDefault="00786592" w:rsidP="003E4A24">
      <w:pPr>
        <w:pStyle w:val="af0"/>
        <w:numPr>
          <w:ilvl w:val="0"/>
          <w:numId w:val="426"/>
        </w:numPr>
        <w:spacing w:after="120"/>
        <w:ind w:left="748" w:hanging="391"/>
        <w:contextualSpacing w:val="0"/>
        <w:rPr>
          <w:rtl/>
        </w:rPr>
      </w:pPr>
      <w:r>
        <w:rPr>
          <w:rtl/>
        </w:rPr>
        <w:t xml:space="preserve">המדד הקובע – המדד האחרון הידוע ביום מועד ביצוע ההצמדה. </w:t>
      </w:r>
    </w:p>
    <w:p w14:paraId="5FE8DC74" w14:textId="77777777" w:rsidR="00786592" w:rsidRDefault="00786592" w:rsidP="003E4A24">
      <w:pPr>
        <w:pStyle w:val="af0"/>
        <w:numPr>
          <w:ilvl w:val="0"/>
          <w:numId w:val="426"/>
        </w:numPr>
        <w:spacing w:after="120"/>
        <w:ind w:left="748" w:hanging="391"/>
        <w:contextualSpacing w:val="0"/>
        <w:rPr>
          <w:rtl/>
        </w:rPr>
      </w:pPr>
      <w:r>
        <w:rPr>
          <w:rtl/>
        </w:rPr>
        <w:t>הצמדה שלילית – הצמדה המבוצעת כאשר המדד או הרכב המדדים הקובע ירד אל מתחת לשיעור המדד ההתחלתי.</w:t>
      </w:r>
    </w:p>
    <w:p w14:paraId="035E43DB" w14:textId="77777777" w:rsidR="00786592" w:rsidRDefault="00786592" w:rsidP="003E4A24">
      <w:pPr>
        <w:pStyle w:val="af0"/>
        <w:numPr>
          <w:ilvl w:val="0"/>
          <w:numId w:val="426"/>
        </w:numPr>
        <w:spacing w:after="120"/>
        <w:ind w:left="748" w:hanging="391"/>
        <w:contextualSpacing w:val="0"/>
        <w:rPr>
          <w:rtl/>
        </w:rPr>
      </w:pPr>
      <w:r>
        <w:rPr>
          <w:rtl/>
        </w:rPr>
        <w:t>מדד - מדד המחירים לצרכן כפי שמפורסם על ידי הלשכה המרכזית לסטטיסטיקה או מי שהוסמך על ידי ממשלת ישראל להחליפה.</w:t>
      </w:r>
    </w:p>
    <w:p w14:paraId="525DE9BF" w14:textId="77777777" w:rsidR="00786592" w:rsidRDefault="00786592" w:rsidP="00BA384F">
      <w:pPr>
        <w:pStyle w:val="af0"/>
        <w:numPr>
          <w:ilvl w:val="0"/>
          <w:numId w:val="427"/>
        </w:numPr>
        <w:spacing w:after="80"/>
        <w:contextualSpacing w:val="0"/>
        <w:rPr>
          <w:rtl/>
          <w:lang w:eastAsia="en-US"/>
        </w:rPr>
      </w:pPr>
      <w:r>
        <w:rPr>
          <w:rtl/>
          <w:lang w:eastAsia="en-US"/>
        </w:rPr>
        <w:t xml:space="preserve">עקרונות ביצוע הצמדה </w:t>
      </w:r>
    </w:p>
    <w:p w14:paraId="77DD1F46" w14:textId="77777777" w:rsidR="00786592" w:rsidRDefault="00786592" w:rsidP="008B2041">
      <w:pPr>
        <w:pStyle w:val="af0"/>
        <w:numPr>
          <w:ilvl w:val="0"/>
          <w:numId w:val="424"/>
        </w:numPr>
        <w:spacing w:after="120"/>
        <w:ind w:left="748" w:hanging="391"/>
        <w:contextualSpacing w:val="0"/>
        <w:rPr>
          <w:rtl/>
        </w:rPr>
      </w:pPr>
      <w:r>
        <w:rPr>
          <w:rtl/>
        </w:rPr>
        <w:t>המחירים יוצמדו לשינויים במדד.</w:t>
      </w:r>
    </w:p>
    <w:p w14:paraId="7905A6EE" w14:textId="77777777" w:rsidR="00786592" w:rsidRDefault="00786592" w:rsidP="008B2041">
      <w:pPr>
        <w:pStyle w:val="af0"/>
        <w:numPr>
          <w:ilvl w:val="0"/>
          <w:numId w:val="424"/>
        </w:numPr>
        <w:spacing w:after="120"/>
        <w:ind w:left="748" w:hanging="391"/>
        <w:contextualSpacing w:val="0"/>
        <w:rPr>
          <w:rtl/>
        </w:rPr>
      </w:pPr>
      <w:r>
        <w:rPr>
          <w:rtl/>
        </w:rPr>
        <w:t>סכום ההצמדה שיחושב יתווסף (או יופחת, אם חלה ירידה במדד) לתעריפים שנקבעו בהתקשרות.</w:t>
      </w:r>
    </w:p>
    <w:p w14:paraId="68E1E4E1" w14:textId="77777777" w:rsidR="00786592" w:rsidRDefault="00786592" w:rsidP="008B2041">
      <w:pPr>
        <w:pStyle w:val="af0"/>
        <w:numPr>
          <w:ilvl w:val="0"/>
          <w:numId w:val="424"/>
        </w:numPr>
        <w:spacing w:after="120"/>
        <w:ind w:left="748" w:hanging="391"/>
        <w:contextualSpacing w:val="0"/>
        <w:rPr>
          <w:rtl/>
        </w:rPr>
      </w:pPr>
      <w:r>
        <w:rPr>
          <w:rtl/>
        </w:rPr>
        <w:t>ביצוע הצמדה יהיה גם במקרים שבהם מדובר בהצמדה שלילית.</w:t>
      </w:r>
    </w:p>
    <w:p w14:paraId="3D1685A6" w14:textId="77777777" w:rsidR="00786592" w:rsidRDefault="00786592" w:rsidP="008B2041">
      <w:pPr>
        <w:pStyle w:val="af0"/>
        <w:numPr>
          <w:ilvl w:val="0"/>
          <w:numId w:val="424"/>
        </w:numPr>
        <w:spacing w:after="120"/>
        <w:ind w:left="748" w:hanging="391"/>
        <w:contextualSpacing w:val="0"/>
        <w:rPr>
          <w:rtl/>
        </w:rPr>
      </w:pPr>
      <w:r>
        <w:rPr>
          <w:rtl/>
        </w:rPr>
        <w:t>ביצוע ההצמדה יהיה במועד קבלת החשבונית אצל המזמין.</w:t>
      </w:r>
    </w:p>
    <w:p w14:paraId="2411F917" w14:textId="77777777" w:rsidR="00786592" w:rsidRDefault="00786592" w:rsidP="00BA384F">
      <w:pPr>
        <w:pStyle w:val="af0"/>
        <w:numPr>
          <w:ilvl w:val="0"/>
          <w:numId w:val="427"/>
        </w:numPr>
        <w:spacing w:after="80"/>
        <w:contextualSpacing w:val="0"/>
        <w:rPr>
          <w:rtl/>
          <w:lang w:eastAsia="en-US"/>
        </w:rPr>
      </w:pPr>
      <w:r>
        <w:rPr>
          <w:rtl/>
          <w:lang w:eastAsia="en-US"/>
        </w:rPr>
        <w:t>מנגנון ביצוע הצמדה</w:t>
      </w:r>
    </w:p>
    <w:p w14:paraId="608D9B47" w14:textId="77777777" w:rsidR="00786592" w:rsidRDefault="008B2041" w:rsidP="008B2041">
      <w:pPr>
        <w:spacing w:after="120"/>
        <w:ind w:left="357"/>
        <w:rPr>
          <w:rtl/>
        </w:rPr>
      </w:pPr>
      <w:r>
        <w:rPr>
          <w:rFonts w:hint="cs"/>
          <w:rtl/>
        </w:rPr>
        <w:t xml:space="preserve">ההצמדה </w:t>
      </w:r>
      <w:r w:rsidR="00786592">
        <w:rPr>
          <w:rtl/>
        </w:rPr>
        <w:t>למדד המחירים לצרכן בהתאם למפורט להלן :</w:t>
      </w:r>
    </w:p>
    <w:p w14:paraId="338AEE47" w14:textId="77777777" w:rsidR="00786592" w:rsidRDefault="00786592" w:rsidP="008B2041">
      <w:pPr>
        <w:pStyle w:val="af0"/>
        <w:numPr>
          <w:ilvl w:val="0"/>
          <w:numId w:val="425"/>
        </w:numPr>
        <w:spacing w:after="120"/>
        <w:ind w:left="748" w:hanging="391"/>
        <w:contextualSpacing w:val="0"/>
        <w:rPr>
          <w:rtl/>
        </w:rPr>
      </w:pPr>
      <w:r>
        <w:rPr>
          <w:rtl/>
        </w:rPr>
        <w:t>ביצוע ההצמדה יחל לאחר תום 18 חודשים מתאריך הבסיס, למעט במקרה המפורט בסעיף ג' 1 לעיל. המדד הידוע ביום זה ייקבע כמדד ההתחלתי.</w:t>
      </w:r>
    </w:p>
    <w:p w14:paraId="73E3DA74" w14:textId="77777777" w:rsidR="00786592" w:rsidRDefault="00786592" w:rsidP="008B2041">
      <w:pPr>
        <w:pStyle w:val="af0"/>
        <w:numPr>
          <w:ilvl w:val="0"/>
          <w:numId w:val="425"/>
        </w:numPr>
        <w:spacing w:after="120"/>
        <w:ind w:left="748" w:hanging="391"/>
        <w:contextualSpacing w:val="0"/>
        <w:rPr>
          <w:rtl/>
        </w:rPr>
      </w:pPr>
      <w:r>
        <w:rPr>
          <w:rtl/>
        </w:rPr>
        <w:t xml:space="preserve">למען הסר ספק, חישוב ההצמדה ייעשה רק על יתרת הסכום שטרם שולמה. לא תשולם לזוכה תוספת הצמדה על הסכומים ששולמו לפני תום 18 חודשים ממועד תחילת ההתקשרות. </w:t>
      </w:r>
    </w:p>
    <w:p w14:paraId="07408AFB" w14:textId="77777777" w:rsidR="00786592" w:rsidRDefault="00786592" w:rsidP="008B2041">
      <w:pPr>
        <w:pStyle w:val="af0"/>
        <w:numPr>
          <w:ilvl w:val="0"/>
          <w:numId w:val="425"/>
        </w:numPr>
        <w:spacing w:after="120"/>
        <w:ind w:left="748" w:hanging="391"/>
        <w:contextualSpacing w:val="0"/>
        <w:rPr>
          <w:rtl/>
        </w:rPr>
      </w:pPr>
      <w:r>
        <w:rPr>
          <w:rtl/>
        </w:rPr>
        <w:t>ההצמדה תתבצע מדי 3 חודשים, כך שההצמדה הראשונה תתבצע בחלוף 21 חודשים מתאריך תחילת הצמדה, ובכל 3 חודשים לאחר מכן.</w:t>
      </w:r>
    </w:p>
    <w:p w14:paraId="522075F5" w14:textId="77777777" w:rsidR="00786592" w:rsidRDefault="00786592" w:rsidP="008B2041">
      <w:pPr>
        <w:pStyle w:val="af0"/>
        <w:numPr>
          <w:ilvl w:val="0"/>
          <w:numId w:val="425"/>
        </w:numPr>
        <w:spacing w:after="120"/>
        <w:ind w:left="748" w:hanging="391"/>
        <w:contextualSpacing w:val="0"/>
        <w:rPr>
          <w:rtl/>
        </w:rPr>
      </w:pPr>
      <w:r>
        <w:rPr>
          <w:rtl/>
        </w:rPr>
        <w:t>על אף האמור בסעיף 1 לעיל,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25A0960" w14:textId="77777777" w:rsidR="00786592" w:rsidRDefault="00786592" w:rsidP="003E4A24">
      <w:pPr>
        <w:spacing w:after="120"/>
        <w:ind w:left="720"/>
        <w:rPr>
          <w:rtl/>
        </w:rPr>
      </w:pPr>
      <w:r>
        <w:rPr>
          <w:rtl/>
        </w:rPr>
        <w:t>•</w:t>
      </w:r>
      <w:r>
        <w:rPr>
          <w:rtl/>
        </w:rPr>
        <w:tab/>
        <w:t>המדד הידוע ביום השינוי ייקבע כמדד ההתחלתי.</w:t>
      </w:r>
    </w:p>
    <w:p w14:paraId="13268BC2" w14:textId="77777777" w:rsidR="00786592" w:rsidRDefault="00786592" w:rsidP="003E4A24">
      <w:pPr>
        <w:spacing w:after="120"/>
        <w:ind w:left="720"/>
        <w:rPr>
          <w:rtl/>
        </w:rPr>
      </w:pPr>
      <w:r>
        <w:rPr>
          <w:rtl/>
        </w:rPr>
        <w:t>•</w:t>
      </w:r>
      <w:r>
        <w:rPr>
          <w:rtl/>
        </w:rPr>
        <w:tab/>
        <w:t xml:space="preserve">ביצוע ההצמדה ייעשה בחלוף פרק הזמן שנקבע לביצוע הצמדות, כאמור בסעיף 3 לעיל. </w:t>
      </w:r>
    </w:p>
    <w:p w14:paraId="48CC49D3" w14:textId="77777777" w:rsidR="002E2D6D" w:rsidRDefault="002E2D6D">
      <w:pPr>
        <w:autoSpaceDE/>
        <w:autoSpaceDN/>
        <w:bidi w:val="0"/>
        <w:spacing w:after="200" w:line="276" w:lineRule="auto"/>
        <w:jc w:val="left"/>
      </w:pPr>
      <w:r>
        <w:rPr>
          <w:rtl/>
        </w:rPr>
        <w:br w:type="page"/>
      </w:r>
    </w:p>
    <w:p w14:paraId="6038EDE8" w14:textId="77777777" w:rsidR="00692393" w:rsidRDefault="00692393" w:rsidP="002E2D6D">
      <w:pPr>
        <w:jc w:val="center"/>
        <w:rPr>
          <w:rFonts w:hint="cs"/>
          <w:rtl/>
        </w:rPr>
      </w:pPr>
    </w:p>
    <w:p w14:paraId="030BB759" w14:textId="77777777" w:rsidR="002E2D6D" w:rsidRDefault="002E2D6D" w:rsidP="002E2D6D">
      <w:pPr>
        <w:jc w:val="center"/>
        <w:rPr>
          <w:rtl/>
        </w:rPr>
      </w:pPr>
    </w:p>
    <w:p w14:paraId="7385918B" w14:textId="77777777" w:rsidR="002E2D6D" w:rsidRDefault="002E2D6D" w:rsidP="002E2D6D">
      <w:pPr>
        <w:jc w:val="center"/>
        <w:rPr>
          <w:rtl/>
        </w:rPr>
      </w:pPr>
    </w:p>
    <w:p w14:paraId="662D74E3" w14:textId="77777777" w:rsidR="002E2D6D" w:rsidRDefault="002E2D6D" w:rsidP="002E2D6D">
      <w:pPr>
        <w:jc w:val="center"/>
        <w:rPr>
          <w:rtl/>
        </w:rPr>
      </w:pPr>
    </w:p>
    <w:p w14:paraId="78EA0EE3" w14:textId="77777777" w:rsidR="002E2D6D" w:rsidRDefault="002E2D6D" w:rsidP="002E2D6D">
      <w:pPr>
        <w:jc w:val="center"/>
        <w:rPr>
          <w:rtl/>
        </w:rPr>
      </w:pPr>
    </w:p>
    <w:p w14:paraId="464A2648" w14:textId="77777777" w:rsidR="002E2D6D" w:rsidRDefault="002E2D6D" w:rsidP="002E2D6D">
      <w:pPr>
        <w:pStyle w:val="mateor1"/>
        <w:ind w:left="0" w:firstLine="0"/>
        <w:jc w:val="center"/>
        <w:rPr>
          <w:color w:val="365F91" w:themeColor="accent1" w:themeShade="BF"/>
          <w:sz w:val="96"/>
          <w:szCs w:val="96"/>
          <w:rtl/>
        </w:rPr>
      </w:pPr>
      <w:bookmarkStart w:id="2794" w:name="_Toc512200262"/>
      <w:r w:rsidRPr="002E2D6D">
        <w:rPr>
          <w:rFonts w:hint="cs"/>
          <w:color w:val="365F91" w:themeColor="accent1" w:themeShade="BF"/>
          <w:sz w:val="96"/>
          <w:szCs w:val="96"/>
          <w:rtl/>
        </w:rPr>
        <w:t>נספחים</w:t>
      </w:r>
      <w:bookmarkEnd w:id="2794"/>
    </w:p>
    <w:p w14:paraId="25AB6FE6" w14:textId="77777777" w:rsidR="002E2D6D" w:rsidRDefault="002E2D6D">
      <w:pPr>
        <w:autoSpaceDE/>
        <w:autoSpaceDN/>
        <w:bidi w:val="0"/>
        <w:spacing w:after="200" w:line="276" w:lineRule="auto"/>
        <w:jc w:val="left"/>
      </w:pPr>
      <w:r>
        <w:rPr>
          <w:rtl/>
        </w:rPr>
        <w:br w:type="page"/>
      </w:r>
    </w:p>
    <w:p w14:paraId="3CF098EE" w14:textId="77777777" w:rsidR="00FF4D85" w:rsidRPr="002B6E31" w:rsidRDefault="00FF4D85" w:rsidP="00816EE2">
      <w:pPr>
        <w:pStyle w:val="mateor2"/>
        <w:ind w:left="0" w:firstLine="0"/>
        <w:jc w:val="center"/>
        <w:rPr>
          <w:rFonts w:ascii="Gisha" w:hAnsi="Gisha"/>
          <w:rtl/>
        </w:rPr>
      </w:pPr>
      <w:bookmarkStart w:id="2795" w:name="_Toc512200263"/>
      <w:bookmarkStart w:id="2796" w:name="נספח011"/>
      <w:bookmarkStart w:id="2797" w:name="_Toc370683239"/>
      <w:bookmarkStart w:id="2798" w:name="_Toc426573301"/>
      <w:bookmarkStart w:id="2799" w:name="_Toc446161198"/>
      <w:bookmarkStart w:id="2800" w:name="_Toc296974746"/>
      <w:bookmarkStart w:id="2801" w:name="_Toc363902718"/>
      <w:bookmarkStart w:id="2802" w:name="_Toc370683201"/>
      <w:r w:rsidRPr="002B6E31">
        <w:rPr>
          <w:rFonts w:ascii="Gisha" w:hAnsi="Gisha" w:hint="cs"/>
          <w:rtl/>
        </w:rPr>
        <w:t>נספח 0.1.1  - הוכחת העמידה בתנאי הסף להגשת הצעות</w:t>
      </w:r>
      <w:bookmarkEnd w:id="2795"/>
    </w:p>
    <w:bookmarkEnd w:id="2796"/>
    <w:p w14:paraId="7527BC26" w14:textId="77777777" w:rsidR="00FF4D85" w:rsidRDefault="00FF4D85" w:rsidP="00295FCD">
      <w:pPr>
        <w:pStyle w:val="af0"/>
        <w:numPr>
          <w:ilvl w:val="0"/>
          <w:numId w:val="258"/>
        </w:numPr>
        <w:spacing w:after="120"/>
        <w:ind w:left="357" w:hanging="357"/>
        <w:contextualSpacing w:val="0"/>
      </w:pPr>
      <w:r>
        <w:rPr>
          <w:rFonts w:hint="cs"/>
          <w:rtl/>
        </w:rPr>
        <w:t>יש לצרף מכתב חתום ע"י רואה החשבון של המציע המציג את עמידת המציע בתנאי הסף למחזור עסקים הנובע מפעילות מיקור חוץ כנדרש בפרק 0, סעיף 0.1.1.</w:t>
      </w:r>
    </w:p>
    <w:p w14:paraId="1069E7E8" w14:textId="77777777" w:rsidR="00FF4D85" w:rsidRDefault="007D328B" w:rsidP="00295FCD">
      <w:pPr>
        <w:pStyle w:val="af0"/>
        <w:numPr>
          <w:ilvl w:val="0"/>
          <w:numId w:val="258"/>
        </w:numPr>
        <w:spacing w:after="120"/>
      </w:pPr>
      <w:r w:rsidRPr="00A979A1">
        <w:rPr>
          <w:rFonts w:hint="eastAsia"/>
          <w:u w:val="single"/>
          <w:rtl/>
        </w:rPr>
        <w:t>ניסיון</w:t>
      </w:r>
      <w:r w:rsidRPr="00A979A1">
        <w:rPr>
          <w:u w:val="single"/>
          <w:rtl/>
        </w:rPr>
        <w:t xml:space="preserve"> </w:t>
      </w:r>
      <w:r w:rsidR="00EF5F57" w:rsidRPr="00A979A1">
        <w:rPr>
          <w:rFonts w:hint="eastAsia"/>
          <w:u w:val="single"/>
          <w:rtl/>
        </w:rPr>
        <w:t>המציע</w:t>
      </w:r>
      <w:r w:rsidR="00EF5F57" w:rsidRPr="00A979A1">
        <w:rPr>
          <w:u w:val="single"/>
          <w:rtl/>
        </w:rPr>
        <w:t xml:space="preserve"> </w:t>
      </w:r>
      <w:r w:rsidRPr="00A979A1">
        <w:rPr>
          <w:rFonts w:hint="eastAsia"/>
          <w:u w:val="single"/>
          <w:rtl/>
        </w:rPr>
        <w:t>בתפעול</w:t>
      </w:r>
      <w:r w:rsidRPr="00A979A1">
        <w:rPr>
          <w:u w:val="single"/>
          <w:rtl/>
        </w:rPr>
        <w:t xml:space="preserve"> </w:t>
      </w:r>
      <w:r w:rsidRPr="00A979A1">
        <w:rPr>
          <w:rFonts w:hint="eastAsia"/>
          <w:u w:val="single"/>
          <w:rtl/>
        </w:rPr>
        <w:t>ותחזוקת</w:t>
      </w:r>
      <w:r w:rsidRPr="00A979A1">
        <w:rPr>
          <w:u w:val="single"/>
          <w:rtl/>
        </w:rPr>
        <w:t xml:space="preserve"> </w:t>
      </w:r>
      <w:r w:rsidRPr="00A979A1">
        <w:rPr>
          <w:rFonts w:hint="eastAsia"/>
          <w:u w:val="single"/>
          <w:rtl/>
        </w:rPr>
        <w:t>מתקן</w:t>
      </w:r>
      <w:r w:rsidRPr="00A979A1">
        <w:rPr>
          <w:u w:val="single"/>
          <w:rtl/>
        </w:rPr>
        <w:t xml:space="preserve"> </w:t>
      </w:r>
      <w:r w:rsidRPr="00A979A1">
        <w:rPr>
          <w:rFonts w:hint="eastAsia"/>
          <w:u w:val="single"/>
          <w:rtl/>
        </w:rPr>
        <w:t>מחשוב</w:t>
      </w:r>
      <w:r w:rsidRPr="00A979A1">
        <w:rPr>
          <w:u w:val="single"/>
          <w:rtl/>
        </w:rPr>
        <w:t xml:space="preserve"> </w:t>
      </w:r>
      <w:r w:rsidRPr="00A979A1">
        <w:rPr>
          <w:rFonts w:hint="eastAsia"/>
          <w:u w:val="single"/>
          <w:rtl/>
        </w:rPr>
        <w:t>מרכזי</w:t>
      </w:r>
    </w:p>
    <w:p w14:paraId="49F26A8D" w14:textId="77777777" w:rsidR="007D328B" w:rsidRDefault="007D328B" w:rsidP="00337781">
      <w:pPr>
        <w:spacing w:after="120"/>
        <w:ind w:left="357"/>
        <w:rPr>
          <w:rtl/>
        </w:rPr>
      </w:pPr>
      <w:r>
        <w:rPr>
          <w:rFonts w:hint="cs"/>
          <w:rtl/>
        </w:rPr>
        <w:t xml:space="preserve">על המציע למלא את הטבלה הבאה להוכחת הניסיון הנדרש בפרק 0, סעיף 0.1.1 ס"ק </w:t>
      </w:r>
      <w:r w:rsidR="00337781">
        <w:rPr>
          <w:rFonts w:hint="cs"/>
          <w:rtl/>
        </w:rPr>
        <w:t>3.1</w:t>
      </w:r>
      <w:r>
        <w:rPr>
          <w:rFonts w:hint="cs"/>
          <w:rtl/>
        </w:rPr>
        <w:t>:</w:t>
      </w:r>
    </w:p>
    <w:tbl>
      <w:tblPr>
        <w:tblStyle w:val="afc"/>
        <w:bidiVisual/>
        <w:tblW w:w="9215" w:type="dxa"/>
        <w:tblInd w:w="706" w:type="dxa"/>
        <w:tblLayout w:type="fixed"/>
        <w:tblLook w:val="04A0" w:firstRow="1" w:lastRow="0" w:firstColumn="1" w:lastColumn="0" w:noHBand="0" w:noVBand="1"/>
      </w:tblPr>
      <w:tblGrid>
        <w:gridCol w:w="1418"/>
        <w:gridCol w:w="1701"/>
        <w:gridCol w:w="1843"/>
        <w:gridCol w:w="1475"/>
        <w:gridCol w:w="1247"/>
        <w:gridCol w:w="1531"/>
      </w:tblGrid>
      <w:tr w:rsidR="007D328B" w:rsidRPr="007D328B" w14:paraId="42518F00" w14:textId="77777777" w:rsidTr="007D328B">
        <w:trPr>
          <w:tblHeader/>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EE70B2" w14:textId="77777777" w:rsidR="007D328B" w:rsidRPr="007D328B" w:rsidRDefault="007D328B" w:rsidP="000D5DCD">
            <w:pPr>
              <w:spacing w:line="240" w:lineRule="auto"/>
              <w:jc w:val="center"/>
              <w:rPr>
                <w:b/>
                <w:bCs/>
                <w:rtl/>
              </w:rPr>
            </w:pPr>
            <w:r w:rsidRPr="007D328B">
              <w:rPr>
                <w:b/>
                <w:b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6655D3" w14:textId="77777777" w:rsidR="007D328B" w:rsidRPr="007D328B" w:rsidRDefault="007D328B" w:rsidP="000D5DCD">
            <w:pPr>
              <w:spacing w:line="240" w:lineRule="auto"/>
              <w:jc w:val="center"/>
              <w:rPr>
                <w:b/>
                <w:bCs/>
                <w:rtl/>
              </w:rPr>
            </w:pPr>
            <w:r w:rsidRPr="007D328B">
              <w:rPr>
                <w:b/>
                <w:bCs/>
                <w:rtl/>
              </w:rPr>
              <w:t xml:space="preserve">תיאור </w:t>
            </w:r>
            <w:r w:rsidRPr="007D328B">
              <w:rPr>
                <w:rFonts w:hint="cs"/>
                <w:b/>
                <w:bCs/>
                <w:rtl/>
              </w:rPr>
              <w:t xml:space="preserve">תכולת שירות מיקור החוץ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F74E8C" w14:textId="77777777" w:rsidR="007D328B" w:rsidRPr="007D328B" w:rsidRDefault="007D328B" w:rsidP="000D5DCD">
            <w:pPr>
              <w:spacing w:line="240" w:lineRule="auto"/>
              <w:jc w:val="center"/>
              <w:rPr>
                <w:b/>
                <w:bCs/>
                <w:rtl/>
              </w:rPr>
            </w:pPr>
            <w:r w:rsidRPr="007D328B">
              <w:rPr>
                <w:rFonts w:hint="cs"/>
                <w:b/>
                <w:bCs/>
                <w:rtl/>
              </w:rPr>
              <w:t>תכולת המתקן</w:t>
            </w:r>
          </w:p>
          <w:p w14:paraId="1F8D5B54" w14:textId="77777777" w:rsidR="007D328B" w:rsidRPr="007D328B" w:rsidRDefault="007D328B" w:rsidP="000D5DCD">
            <w:pPr>
              <w:spacing w:line="240" w:lineRule="auto"/>
              <w:jc w:val="center"/>
              <w:rPr>
                <w:b/>
                <w:bCs/>
                <w:sz w:val="18"/>
                <w:szCs w:val="18"/>
                <w:rtl/>
              </w:rPr>
            </w:pPr>
            <w:r w:rsidRPr="007D328B">
              <w:rPr>
                <w:rFonts w:hint="cs"/>
                <w:b/>
                <w:bCs/>
                <w:sz w:val="18"/>
                <w:szCs w:val="18"/>
                <w:rtl/>
              </w:rPr>
              <w:t xml:space="preserve">(יש לציין כמות שרתים פיזיים וכמות שרתים </w:t>
            </w:r>
            <w:r w:rsidR="00E7287A" w:rsidRPr="007D328B">
              <w:rPr>
                <w:rFonts w:hint="cs"/>
                <w:b/>
                <w:bCs/>
                <w:sz w:val="18"/>
                <w:szCs w:val="18"/>
                <w:rtl/>
              </w:rPr>
              <w:t>ווירטואליי</w:t>
            </w:r>
            <w:r w:rsidR="00E7287A" w:rsidRPr="007D328B">
              <w:rPr>
                <w:rFonts w:hint="eastAsia"/>
                <w:b/>
                <w:bCs/>
                <w:sz w:val="18"/>
                <w:szCs w:val="18"/>
                <w:rtl/>
              </w:rPr>
              <w:t>ם</w:t>
            </w:r>
            <w:r w:rsidRPr="007D328B">
              <w:rPr>
                <w:rFonts w:hint="cs"/>
                <w:b/>
                <w:bCs/>
                <w:sz w:val="18"/>
                <w:szCs w:val="18"/>
                <w:rtl/>
              </w:rPr>
              <w:t>)</w:t>
            </w:r>
          </w:p>
        </w:tc>
        <w:tc>
          <w:tcPr>
            <w:tcW w:w="14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F572C5" w14:textId="77777777" w:rsidR="007D328B" w:rsidRPr="007D328B" w:rsidRDefault="007D328B" w:rsidP="000D5DCD">
            <w:pPr>
              <w:spacing w:line="240" w:lineRule="auto"/>
              <w:jc w:val="center"/>
              <w:rPr>
                <w:b/>
                <w:bCs/>
                <w:rtl/>
              </w:rPr>
            </w:pPr>
            <w:r w:rsidRPr="007D328B">
              <w:rPr>
                <w:rFonts w:hint="cs"/>
                <w:b/>
                <w:bCs/>
                <w:rtl/>
              </w:rPr>
              <w:t xml:space="preserve">שנת </w:t>
            </w:r>
            <w:r w:rsidRPr="007D328B">
              <w:rPr>
                <w:b/>
                <w:bCs/>
                <w:rtl/>
              </w:rPr>
              <w:t>התחלה וסיום התקשרות</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40AD75" w14:textId="77777777" w:rsidR="007D328B" w:rsidRPr="007D328B" w:rsidRDefault="007D328B" w:rsidP="000D5DCD">
            <w:pPr>
              <w:spacing w:line="240" w:lineRule="auto"/>
              <w:jc w:val="center"/>
              <w:rPr>
                <w:b/>
                <w:bCs/>
                <w:rtl/>
              </w:rPr>
            </w:pPr>
            <w:r w:rsidRPr="007D328B">
              <w:rPr>
                <w:rFonts w:hint="cs"/>
                <w:b/>
                <w:bCs/>
                <w:rtl/>
              </w:rPr>
              <w:t>האם קיים מתקן גיבוי</w:t>
            </w:r>
          </w:p>
        </w:tc>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4B3CB1" w14:textId="77777777" w:rsidR="007D328B" w:rsidRPr="007D328B" w:rsidRDefault="007D328B" w:rsidP="000D5DCD">
            <w:pPr>
              <w:spacing w:line="240" w:lineRule="auto"/>
              <w:jc w:val="center"/>
              <w:rPr>
                <w:b/>
                <w:bCs/>
                <w:rtl/>
              </w:rPr>
            </w:pPr>
            <w:r w:rsidRPr="007D328B">
              <w:rPr>
                <w:rFonts w:hint="cs"/>
                <w:b/>
                <w:bCs/>
                <w:rtl/>
              </w:rPr>
              <w:t>פרטי איש קשר</w:t>
            </w:r>
          </w:p>
          <w:p w14:paraId="74642E4F" w14:textId="77777777" w:rsidR="007D328B" w:rsidRPr="007D328B" w:rsidRDefault="007D328B" w:rsidP="000D5DCD">
            <w:pPr>
              <w:spacing w:line="240" w:lineRule="auto"/>
              <w:jc w:val="center"/>
              <w:rPr>
                <w:b/>
                <w:bCs/>
                <w:rtl/>
              </w:rPr>
            </w:pPr>
            <w:r w:rsidRPr="007D328B">
              <w:rPr>
                <w:rFonts w:hint="cs"/>
                <w:b/>
                <w:bCs/>
                <w:sz w:val="18"/>
                <w:szCs w:val="18"/>
                <w:rtl/>
              </w:rPr>
              <w:t>(שם, תפקיד, טלפון, מייל)</w:t>
            </w:r>
          </w:p>
        </w:tc>
      </w:tr>
      <w:tr w:rsidR="007D328B" w:rsidRPr="007D328B" w14:paraId="1867AF5C" w14:textId="77777777" w:rsidTr="007D328B">
        <w:tc>
          <w:tcPr>
            <w:tcW w:w="1418" w:type="dxa"/>
            <w:tcBorders>
              <w:top w:val="single" w:sz="4" w:space="0" w:color="auto"/>
              <w:left w:val="single" w:sz="4" w:space="0" w:color="auto"/>
              <w:bottom w:val="single" w:sz="4" w:space="0" w:color="auto"/>
              <w:right w:val="single" w:sz="4" w:space="0" w:color="auto"/>
            </w:tcBorders>
          </w:tcPr>
          <w:p w14:paraId="4DE7C80B" w14:textId="77777777" w:rsidR="007D328B" w:rsidRPr="007D328B" w:rsidRDefault="007D328B" w:rsidP="000D5DCD">
            <w:pPr>
              <w:rPr>
                <w:rtl/>
              </w:rPr>
            </w:pPr>
          </w:p>
        </w:tc>
        <w:tc>
          <w:tcPr>
            <w:tcW w:w="1701" w:type="dxa"/>
            <w:tcBorders>
              <w:top w:val="single" w:sz="4" w:space="0" w:color="auto"/>
              <w:left w:val="single" w:sz="4" w:space="0" w:color="auto"/>
              <w:bottom w:val="single" w:sz="4" w:space="0" w:color="auto"/>
              <w:right w:val="single" w:sz="4" w:space="0" w:color="auto"/>
            </w:tcBorders>
          </w:tcPr>
          <w:p w14:paraId="4FF22E0E" w14:textId="77777777" w:rsidR="007D328B" w:rsidRPr="007D328B" w:rsidRDefault="007D328B" w:rsidP="000D5DCD">
            <w:pPr>
              <w:rPr>
                <w:rtl/>
              </w:rPr>
            </w:pPr>
          </w:p>
        </w:tc>
        <w:tc>
          <w:tcPr>
            <w:tcW w:w="1843" w:type="dxa"/>
            <w:tcBorders>
              <w:top w:val="single" w:sz="4" w:space="0" w:color="auto"/>
              <w:left w:val="single" w:sz="4" w:space="0" w:color="auto"/>
              <w:bottom w:val="single" w:sz="4" w:space="0" w:color="auto"/>
              <w:right w:val="single" w:sz="4" w:space="0" w:color="auto"/>
            </w:tcBorders>
          </w:tcPr>
          <w:p w14:paraId="18DDA3AF" w14:textId="77777777" w:rsidR="007D328B" w:rsidRPr="007D328B" w:rsidRDefault="007D328B" w:rsidP="000D5DCD">
            <w:pPr>
              <w:rPr>
                <w:rtl/>
              </w:rPr>
            </w:pPr>
          </w:p>
        </w:tc>
        <w:tc>
          <w:tcPr>
            <w:tcW w:w="1475" w:type="dxa"/>
            <w:tcBorders>
              <w:top w:val="single" w:sz="4" w:space="0" w:color="auto"/>
              <w:left w:val="single" w:sz="4" w:space="0" w:color="auto"/>
              <w:bottom w:val="single" w:sz="4" w:space="0" w:color="auto"/>
              <w:right w:val="single" w:sz="4" w:space="0" w:color="auto"/>
            </w:tcBorders>
          </w:tcPr>
          <w:p w14:paraId="09DD26D3" w14:textId="77777777" w:rsidR="007D328B" w:rsidRPr="007D328B" w:rsidRDefault="007D328B" w:rsidP="000D5DCD">
            <w:pPr>
              <w:rPr>
                <w:rtl/>
              </w:rPr>
            </w:pPr>
          </w:p>
        </w:tc>
        <w:tc>
          <w:tcPr>
            <w:tcW w:w="1247" w:type="dxa"/>
            <w:tcBorders>
              <w:top w:val="single" w:sz="4" w:space="0" w:color="auto"/>
              <w:left w:val="single" w:sz="4" w:space="0" w:color="auto"/>
              <w:bottom w:val="single" w:sz="4" w:space="0" w:color="auto"/>
              <w:right w:val="single" w:sz="4" w:space="0" w:color="auto"/>
            </w:tcBorders>
          </w:tcPr>
          <w:p w14:paraId="0427339D" w14:textId="77777777" w:rsidR="007D328B" w:rsidRPr="007D328B" w:rsidRDefault="007D328B" w:rsidP="000D5DCD">
            <w:pPr>
              <w:rPr>
                <w:rtl/>
              </w:rPr>
            </w:pPr>
          </w:p>
        </w:tc>
        <w:tc>
          <w:tcPr>
            <w:tcW w:w="1531" w:type="dxa"/>
            <w:tcBorders>
              <w:top w:val="single" w:sz="4" w:space="0" w:color="auto"/>
              <w:left w:val="single" w:sz="4" w:space="0" w:color="auto"/>
              <w:bottom w:val="single" w:sz="4" w:space="0" w:color="auto"/>
              <w:right w:val="single" w:sz="4" w:space="0" w:color="auto"/>
            </w:tcBorders>
          </w:tcPr>
          <w:p w14:paraId="6EF3C208" w14:textId="77777777" w:rsidR="007D328B" w:rsidRPr="007D328B" w:rsidRDefault="007D328B" w:rsidP="000D5DCD">
            <w:pPr>
              <w:rPr>
                <w:rtl/>
              </w:rPr>
            </w:pPr>
          </w:p>
        </w:tc>
      </w:tr>
      <w:tr w:rsidR="007D328B" w:rsidRPr="007D328B" w14:paraId="29C8088D" w14:textId="77777777" w:rsidTr="007D328B">
        <w:tc>
          <w:tcPr>
            <w:tcW w:w="1418" w:type="dxa"/>
            <w:tcBorders>
              <w:top w:val="single" w:sz="4" w:space="0" w:color="auto"/>
              <w:left w:val="single" w:sz="4" w:space="0" w:color="auto"/>
              <w:bottom w:val="single" w:sz="4" w:space="0" w:color="auto"/>
              <w:right w:val="single" w:sz="4" w:space="0" w:color="auto"/>
            </w:tcBorders>
          </w:tcPr>
          <w:p w14:paraId="5CBF190A" w14:textId="77777777" w:rsidR="007D328B" w:rsidRPr="007D328B" w:rsidRDefault="007D328B" w:rsidP="000D5DCD">
            <w:pPr>
              <w:rPr>
                <w:rtl/>
              </w:rPr>
            </w:pPr>
          </w:p>
        </w:tc>
        <w:tc>
          <w:tcPr>
            <w:tcW w:w="1701" w:type="dxa"/>
            <w:tcBorders>
              <w:top w:val="single" w:sz="4" w:space="0" w:color="auto"/>
              <w:left w:val="single" w:sz="4" w:space="0" w:color="auto"/>
              <w:bottom w:val="single" w:sz="4" w:space="0" w:color="auto"/>
              <w:right w:val="single" w:sz="4" w:space="0" w:color="auto"/>
            </w:tcBorders>
          </w:tcPr>
          <w:p w14:paraId="2A306C73" w14:textId="77777777" w:rsidR="007D328B" w:rsidRPr="007D328B" w:rsidRDefault="007D328B" w:rsidP="000D5DCD">
            <w:pPr>
              <w:rPr>
                <w:rtl/>
              </w:rPr>
            </w:pPr>
          </w:p>
        </w:tc>
        <w:tc>
          <w:tcPr>
            <w:tcW w:w="1843" w:type="dxa"/>
            <w:tcBorders>
              <w:top w:val="single" w:sz="4" w:space="0" w:color="auto"/>
              <w:left w:val="single" w:sz="4" w:space="0" w:color="auto"/>
              <w:bottom w:val="single" w:sz="4" w:space="0" w:color="auto"/>
              <w:right w:val="single" w:sz="4" w:space="0" w:color="auto"/>
            </w:tcBorders>
          </w:tcPr>
          <w:p w14:paraId="1EBD4D1F" w14:textId="77777777" w:rsidR="007D328B" w:rsidRPr="007D328B" w:rsidRDefault="007D328B" w:rsidP="000D5DCD">
            <w:pPr>
              <w:rPr>
                <w:rtl/>
              </w:rPr>
            </w:pPr>
          </w:p>
        </w:tc>
        <w:tc>
          <w:tcPr>
            <w:tcW w:w="1475" w:type="dxa"/>
            <w:tcBorders>
              <w:top w:val="single" w:sz="4" w:space="0" w:color="auto"/>
              <w:left w:val="single" w:sz="4" w:space="0" w:color="auto"/>
              <w:bottom w:val="single" w:sz="4" w:space="0" w:color="auto"/>
              <w:right w:val="single" w:sz="4" w:space="0" w:color="auto"/>
            </w:tcBorders>
          </w:tcPr>
          <w:p w14:paraId="5F4473D4" w14:textId="77777777" w:rsidR="007D328B" w:rsidRPr="007D328B" w:rsidRDefault="007D328B" w:rsidP="000D5DCD">
            <w:pPr>
              <w:rPr>
                <w:rtl/>
              </w:rPr>
            </w:pPr>
          </w:p>
        </w:tc>
        <w:tc>
          <w:tcPr>
            <w:tcW w:w="1247" w:type="dxa"/>
            <w:tcBorders>
              <w:top w:val="single" w:sz="4" w:space="0" w:color="auto"/>
              <w:left w:val="single" w:sz="4" w:space="0" w:color="auto"/>
              <w:bottom w:val="single" w:sz="4" w:space="0" w:color="auto"/>
              <w:right w:val="single" w:sz="4" w:space="0" w:color="auto"/>
            </w:tcBorders>
          </w:tcPr>
          <w:p w14:paraId="601C767D" w14:textId="77777777" w:rsidR="007D328B" w:rsidRPr="007D328B" w:rsidRDefault="007D328B" w:rsidP="000D5DCD">
            <w:pPr>
              <w:rPr>
                <w:rtl/>
              </w:rPr>
            </w:pPr>
          </w:p>
        </w:tc>
        <w:tc>
          <w:tcPr>
            <w:tcW w:w="1531" w:type="dxa"/>
            <w:tcBorders>
              <w:top w:val="single" w:sz="4" w:space="0" w:color="auto"/>
              <w:left w:val="single" w:sz="4" w:space="0" w:color="auto"/>
              <w:bottom w:val="single" w:sz="4" w:space="0" w:color="auto"/>
              <w:right w:val="single" w:sz="4" w:space="0" w:color="auto"/>
            </w:tcBorders>
          </w:tcPr>
          <w:p w14:paraId="3EFA7785" w14:textId="77777777" w:rsidR="007D328B" w:rsidRPr="007D328B" w:rsidRDefault="007D328B" w:rsidP="000D5DCD">
            <w:pPr>
              <w:rPr>
                <w:rtl/>
              </w:rPr>
            </w:pPr>
          </w:p>
        </w:tc>
      </w:tr>
    </w:tbl>
    <w:p w14:paraId="79FCDDE3" w14:textId="77777777" w:rsidR="007D328B" w:rsidRDefault="007D328B" w:rsidP="002E5DD4">
      <w:pPr>
        <w:spacing w:before="240" w:after="120"/>
        <w:ind w:left="312"/>
        <w:rPr>
          <w:rtl/>
        </w:rPr>
      </w:pPr>
      <w:r>
        <w:rPr>
          <w:rFonts w:hint="cs"/>
          <w:rtl/>
        </w:rPr>
        <w:t>* ניתן להציג לקוחות בהם ההתקשרות עדיין בתוף ובתנאי שמשך ההתקשרות עונה לנדרש.</w:t>
      </w:r>
    </w:p>
    <w:p w14:paraId="74D95768" w14:textId="77777777" w:rsidR="00C42957" w:rsidRDefault="00C42957" w:rsidP="002E5DD4">
      <w:pPr>
        <w:spacing w:before="240" w:after="120"/>
        <w:ind w:left="312"/>
        <w:rPr>
          <w:rtl/>
        </w:rPr>
      </w:pPr>
    </w:p>
    <w:p w14:paraId="50FB1A0E" w14:textId="77777777" w:rsidR="00EF5F57" w:rsidRPr="00A979A1" w:rsidRDefault="00EF5F57" w:rsidP="0076323E">
      <w:pPr>
        <w:pStyle w:val="af0"/>
        <w:numPr>
          <w:ilvl w:val="0"/>
          <w:numId w:val="258"/>
        </w:numPr>
        <w:spacing w:after="120"/>
        <w:ind w:left="357" w:hanging="357"/>
        <w:rPr>
          <w:u w:val="single"/>
          <w:rtl/>
        </w:rPr>
      </w:pPr>
      <w:r w:rsidRPr="00A979A1">
        <w:rPr>
          <w:rFonts w:hint="eastAsia"/>
          <w:u w:val="single"/>
          <w:rtl/>
        </w:rPr>
        <w:t>תנאי</w:t>
      </w:r>
      <w:r w:rsidRPr="00A979A1">
        <w:rPr>
          <w:u w:val="single"/>
          <w:rtl/>
        </w:rPr>
        <w:t xml:space="preserve"> סף לניסיון </w:t>
      </w:r>
      <w:r w:rsidR="0076323E" w:rsidRPr="00A979A1">
        <w:rPr>
          <w:rFonts w:hint="eastAsia"/>
          <w:u w:val="single"/>
          <w:rtl/>
        </w:rPr>
        <w:t>בתפעול</w:t>
      </w:r>
      <w:r w:rsidR="0076323E" w:rsidRPr="00A979A1">
        <w:rPr>
          <w:u w:val="single"/>
          <w:rtl/>
        </w:rPr>
        <w:t xml:space="preserve"> </w:t>
      </w:r>
      <w:r w:rsidR="0076323E" w:rsidRPr="00A979A1">
        <w:rPr>
          <w:rFonts w:hint="eastAsia"/>
          <w:u w:val="single"/>
          <w:rtl/>
        </w:rPr>
        <w:t>ותחזוקת</w:t>
      </w:r>
      <w:r w:rsidR="0076323E" w:rsidRPr="00A979A1">
        <w:rPr>
          <w:u w:val="single"/>
          <w:rtl/>
        </w:rPr>
        <w:t xml:space="preserve"> </w:t>
      </w:r>
      <w:r w:rsidR="0076323E" w:rsidRPr="00A979A1">
        <w:rPr>
          <w:rFonts w:hint="eastAsia"/>
          <w:u w:val="single"/>
          <w:rtl/>
        </w:rPr>
        <w:t>אבטחת</w:t>
      </w:r>
      <w:r w:rsidR="0076323E" w:rsidRPr="00A979A1">
        <w:rPr>
          <w:u w:val="single"/>
          <w:rtl/>
        </w:rPr>
        <w:t xml:space="preserve"> </w:t>
      </w:r>
      <w:r w:rsidR="0076323E" w:rsidRPr="00A979A1">
        <w:rPr>
          <w:rFonts w:hint="eastAsia"/>
          <w:u w:val="single"/>
          <w:rtl/>
        </w:rPr>
        <w:t>מידע</w:t>
      </w:r>
    </w:p>
    <w:tbl>
      <w:tblPr>
        <w:tblStyle w:val="afc"/>
        <w:bidiVisual/>
        <w:tblW w:w="9074" w:type="dxa"/>
        <w:tblInd w:w="423" w:type="dxa"/>
        <w:tblLayout w:type="fixed"/>
        <w:tblLook w:val="04A0" w:firstRow="1" w:lastRow="0" w:firstColumn="1" w:lastColumn="0" w:noHBand="0" w:noVBand="1"/>
      </w:tblPr>
      <w:tblGrid>
        <w:gridCol w:w="1417"/>
        <w:gridCol w:w="2695"/>
        <w:gridCol w:w="1843"/>
        <w:gridCol w:w="1559"/>
        <w:gridCol w:w="1560"/>
      </w:tblGrid>
      <w:tr w:rsidR="00C42957" w:rsidRPr="00EF5F57" w14:paraId="04FA31B3" w14:textId="77777777" w:rsidTr="00A979A1">
        <w:trPr>
          <w:tblHeader/>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236CDE" w14:textId="77777777" w:rsidR="00C42957" w:rsidRPr="00EF5F57" w:rsidRDefault="00C42957" w:rsidP="000D5DCD">
            <w:pPr>
              <w:spacing w:line="240" w:lineRule="auto"/>
              <w:jc w:val="center"/>
              <w:rPr>
                <w:b/>
                <w:bCs/>
                <w:rtl/>
              </w:rPr>
            </w:pPr>
            <w:r w:rsidRPr="00EF5F57">
              <w:rPr>
                <w:b/>
                <w:bCs/>
                <w:rtl/>
              </w:rPr>
              <w:t>שם לקוח</w:t>
            </w:r>
          </w:p>
        </w:tc>
        <w:tc>
          <w:tcPr>
            <w:tcW w:w="2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145C11" w14:textId="77777777" w:rsidR="00C42957" w:rsidRPr="00EF5F57" w:rsidRDefault="00C42957" w:rsidP="00C42957">
            <w:pPr>
              <w:spacing w:line="240" w:lineRule="auto"/>
              <w:jc w:val="center"/>
              <w:rPr>
                <w:b/>
                <w:bCs/>
                <w:rtl/>
              </w:rPr>
            </w:pPr>
            <w:r w:rsidRPr="00EF5F57">
              <w:rPr>
                <w:b/>
                <w:bCs/>
                <w:rtl/>
              </w:rPr>
              <w:t xml:space="preserve">תיאור </w:t>
            </w:r>
            <w:r>
              <w:rPr>
                <w:rFonts w:hint="cs"/>
                <w:b/>
                <w:bCs/>
                <w:rtl/>
              </w:rPr>
              <w:t>תחומי אחריות כולל סוגי תוכנת וחומרת אבטחת מידע עיקריים</w:t>
            </w:r>
            <w:r w:rsidRPr="00EF5F57">
              <w:rPr>
                <w:rFonts w:hint="cs"/>
                <w:b/>
                <w:bCs/>
                <w:rtl/>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1C9C5D" w14:textId="77777777" w:rsidR="00C42957" w:rsidRPr="00EF5F57" w:rsidRDefault="00C42957" w:rsidP="000D5DCD">
            <w:pPr>
              <w:spacing w:line="240" w:lineRule="auto"/>
              <w:jc w:val="center"/>
              <w:rPr>
                <w:b/>
                <w:bCs/>
                <w:rtl/>
              </w:rPr>
            </w:pPr>
            <w:r w:rsidRPr="00EF5F57">
              <w:rPr>
                <w:rFonts w:hint="cs"/>
                <w:b/>
                <w:bCs/>
                <w:rtl/>
              </w:rPr>
              <w:t>תכולת המתקן</w:t>
            </w:r>
          </w:p>
          <w:p w14:paraId="22A791B9" w14:textId="77777777" w:rsidR="00C42957" w:rsidRPr="00EF5F57" w:rsidRDefault="00C42957" w:rsidP="000D5DCD">
            <w:pPr>
              <w:spacing w:line="240" w:lineRule="auto"/>
              <w:jc w:val="center"/>
              <w:rPr>
                <w:b/>
                <w:bCs/>
                <w:rtl/>
              </w:rPr>
            </w:pPr>
            <w:r w:rsidRPr="00EF5F57">
              <w:rPr>
                <w:rFonts w:hint="cs"/>
                <w:b/>
                <w:bCs/>
                <w:sz w:val="18"/>
                <w:szCs w:val="18"/>
                <w:rtl/>
              </w:rPr>
              <w:t xml:space="preserve">(יש לציין כמות שרתים פיזיים וכמות שרתים </w:t>
            </w:r>
            <w:r w:rsidR="00727185" w:rsidRPr="00EF5F57">
              <w:rPr>
                <w:rFonts w:hint="cs"/>
                <w:b/>
                <w:bCs/>
                <w:sz w:val="18"/>
                <w:szCs w:val="18"/>
                <w:rtl/>
              </w:rPr>
              <w:t>ווירטואליי</w:t>
            </w:r>
            <w:r w:rsidR="00727185" w:rsidRPr="00EF5F57">
              <w:rPr>
                <w:rFonts w:hint="eastAsia"/>
                <w:b/>
                <w:bCs/>
                <w:sz w:val="18"/>
                <w:szCs w:val="18"/>
                <w:rtl/>
              </w:rPr>
              <w:t>ם</w:t>
            </w:r>
            <w:r w:rsidRPr="00EF5F57">
              <w:rPr>
                <w:rFonts w:hint="cs"/>
                <w:b/>
                <w:bCs/>
                <w:sz w:val="18"/>
                <w:szCs w:val="18"/>
                <w:rtl/>
              </w:rPr>
              <w:t>)</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8E3C4E" w14:textId="77777777" w:rsidR="00C42957" w:rsidRPr="00EF5F57" w:rsidRDefault="00C42957" w:rsidP="000D5DCD">
            <w:pPr>
              <w:spacing w:line="240" w:lineRule="auto"/>
              <w:jc w:val="center"/>
              <w:rPr>
                <w:b/>
                <w:bCs/>
                <w:rtl/>
              </w:rPr>
            </w:pPr>
            <w:r w:rsidRPr="00EF5F57">
              <w:rPr>
                <w:rFonts w:hint="cs"/>
                <w:b/>
                <w:bCs/>
                <w:rtl/>
              </w:rPr>
              <w:t xml:space="preserve">שנת </w:t>
            </w:r>
            <w:r w:rsidRPr="00EF5F57">
              <w:rPr>
                <w:b/>
                <w:bCs/>
                <w:rtl/>
              </w:rPr>
              <w:t>התחלה וסיום התקשרות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AC2480" w14:textId="77777777" w:rsidR="00C42957" w:rsidRPr="00EF5F57" w:rsidRDefault="00C42957" w:rsidP="000D5DCD">
            <w:pPr>
              <w:spacing w:line="240" w:lineRule="auto"/>
              <w:jc w:val="center"/>
              <w:rPr>
                <w:b/>
                <w:bCs/>
                <w:rtl/>
              </w:rPr>
            </w:pPr>
            <w:r w:rsidRPr="00EF5F57">
              <w:rPr>
                <w:rFonts w:hint="cs"/>
                <w:b/>
                <w:bCs/>
                <w:rtl/>
              </w:rPr>
              <w:t>פרטי איש קשר</w:t>
            </w:r>
          </w:p>
          <w:p w14:paraId="1F0103C4" w14:textId="77777777" w:rsidR="00C42957" w:rsidRPr="00EF5F57" w:rsidRDefault="00C42957" w:rsidP="000D5DCD">
            <w:pPr>
              <w:spacing w:line="240" w:lineRule="auto"/>
              <w:jc w:val="center"/>
              <w:rPr>
                <w:b/>
                <w:bCs/>
                <w:rtl/>
              </w:rPr>
            </w:pPr>
            <w:r w:rsidRPr="00EF5F57">
              <w:rPr>
                <w:rFonts w:hint="cs"/>
                <w:b/>
                <w:bCs/>
                <w:sz w:val="18"/>
                <w:szCs w:val="18"/>
                <w:rtl/>
              </w:rPr>
              <w:t>(שם, תפקיד, טלפון, מייל)</w:t>
            </w:r>
          </w:p>
        </w:tc>
      </w:tr>
      <w:tr w:rsidR="00C42957" w:rsidRPr="00BD62F9" w14:paraId="2B30CAD7" w14:textId="77777777" w:rsidTr="00A979A1">
        <w:tc>
          <w:tcPr>
            <w:tcW w:w="1417" w:type="dxa"/>
            <w:tcBorders>
              <w:top w:val="single" w:sz="4" w:space="0" w:color="auto"/>
              <w:left w:val="single" w:sz="4" w:space="0" w:color="auto"/>
              <w:bottom w:val="single" w:sz="4" w:space="0" w:color="auto"/>
              <w:right w:val="single" w:sz="4" w:space="0" w:color="auto"/>
            </w:tcBorders>
          </w:tcPr>
          <w:p w14:paraId="0D515C0C" w14:textId="77777777" w:rsidR="00C42957" w:rsidRPr="00BD62F9" w:rsidRDefault="00C42957" w:rsidP="000D5DCD">
            <w:pPr>
              <w:rPr>
                <w:sz w:val="20"/>
                <w:szCs w:val="20"/>
                <w:rtl/>
              </w:rPr>
            </w:pPr>
          </w:p>
        </w:tc>
        <w:tc>
          <w:tcPr>
            <w:tcW w:w="2695" w:type="dxa"/>
            <w:tcBorders>
              <w:top w:val="single" w:sz="4" w:space="0" w:color="auto"/>
              <w:left w:val="single" w:sz="4" w:space="0" w:color="auto"/>
              <w:bottom w:val="single" w:sz="4" w:space="0" w:color="auto"/>
              <w:right w:val="single" w:sz="4" w:space="0" w:color="auto"/>
            </w:tcBorders>
          </w:tcPr>
          <w:p w14:paraId="0544FECC" w14:textId="77777777" w:rsidR="00C42957" w:rsidRPr="00BD62F9" w:rsidRDefault="00C42957" w:rsidP="000D5DC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42EF81B2" w14:textId="77777777" w:rsidR="00C42957" w:rsidRPr="00BD62F9" w:rsidRDefault="00C42957" w:rsidP="000D5DC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794F5C3B" w14:textId="77777777" w:rsidR="00C42957" w:rsidRPr="00BD62F9" w:rsidRDefault="00C42957" w:rsidP="000D5DC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74924A14" w14:textId="77777777" w:rsidR="00C42957" w:rsidRPr="00BD62F9" w:rsidRDefault="00C42957" w:rsidP="000D5DCD">
            <w:pPr>
              <w:rPr>
                <w:sz w:val="20"/>
                <w:szCs w:val="20"/>
                <w:rtl/>
              </w:rPr>
            </w:pPr>
          </w:p>
        </w:tc>
      </w:tr>
      <w:tr w:rsidR="00C42957" w:rsidRPr="00BD62F9" w14:paraId="740E2139" w14:textId="77777777" w:rsidTr="00A979A1">
        <w:tc>
          <w:tcPr>
            <w:tcW w:w="1417" w:type="dxa"/>
            <w:tcBorders>
              <w:top w:val="single" w:sz="4" w:space="0" w:color="auto"/>
              <w:left w:val="single" w:sz="4" w:space="0" w:color="auto"/>
              <w:bottom w:val="single" w:sz="4" w:space="0" w:color="auto"/>
              <w:right w:val="single" w:sz="4" w:space="0" w:color="auto"/>
            </w:tcBorders>
          </w:tcPr>
          <w:p w14:paraId="09E27167" w14:textId="77777777" w:rsidR="00C42957" w:rsidRPr="00BD62F9" w:rsidRDefault="00C42957" w:rsidP="000D5DCD">
            <w:pPr>
              <w:rPr>
                <w:sz w:val="20"/>
                <w:szCs w:val="20"/>
                <w:rtl/>
              </w:rPr>
            </w:pPr>
          </w:p>
        </w:tc>
        <w:tc>
          <w:tcPr>
            <w:tcW w:w="2695" w:type="dxa"/>
            <w:tcBorders>
              <w:top w:val="single" w:sz="4" w:space="0" w:color="auto"/>
              <w:left w:val="single" w:sz="4" w:space="0" w:color="auto"/>
              <w:bottom w:val="single" w:sz="4" w:space="0" w:color="auto"/>
              <w:right w:val="single" w:sz="4" w:space="0" w:color="auto"/>
            </w:tcBorders>
          </w:tcPr>
          <w:p w14:paraId="4F2520FB" w14:textId="77777777" w:rsidR="00C42957" w:rsidRPr="00BD62F9" w:rsidRDefault="00C42957" w:rsidP="000D5DC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5E6F2F99" w14:textId="77777777" w:rsidR="00C42957" w:rsidRPr="00BD62F9" w:rsidRDefault="00C42957" w:rsidP="000D5DC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6A81E86E" w14:textId="77777777" w:rsidR="00C42957" w:rsidRPr="00BD62F9" w:rsidRDefault="00C42957" w:rsidP="000D5DC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14BEBABA" w14:textId="77777777" w:rsidR="00C42957" w:rsidRPr="00BD62F9" w:rsidRDefault="00C42957" w:rsidP="000D5DCD">
            <w:pPr>
              <w:rPr>
                <w:sz w:val="20"/>
                <w:szCs w:val="20"/>
                <w:rtl/>
              </w:rPr>
            </w:pPr>
          </w:p>
        </w:tc>
      </w:tr>
    </w:tbl>
    <w:p w14:paraId="5D1D75A0" w14:textId="77777777" w:rsidR="00EF5F57" w:rsidRDefault="00EF5F57" w:rsidP="002E5DD4">
      <w:pPr>
        <w:spacing w:before="240" w:after="120"/>
        <w:ind w:left="312"/>
        <w:rPr>
          <w:rtl/>
        </w:rPr>
      </w:pPr>
      <w:r>
        <w:rPr>
          <w:rFonts w:hint="cs"/>
          <w:rtl/>
        </w:rPr>
        <w:t>* ניתן להציג לקוחות בהם ההתקשרות עדיין בתוף ובתנאי שמשך ההתקשרות עונה לנדרש.</w:t>
      </w:r>
    </w:p>
    <w:p w14:paraId="4E3666F2" w14:textId="77777777" w:rsidR="00C42957" w:rsidRDefault="00C42957" w:rsidP="002E5DD4">
      <w:pPr>
        <w:spacing w:before="240" w:after="120"/>
        <w:ind w:left="312"/>
        <w:rPr>
          <w:rtl/>
        </w:rPr>
      </w:pPr>
    </w:p>
    <w:p w14:paraId="18183A5E" w14:textId="77777777" w:rsidR="00C42957" w:rsidRPr="000966E2" w:rsidRDefault="00C42957" w:rsidP="00C42957">
      <w:pPr>
        <w:pStyle w:val="af0"/>
        <w:numPr>
          <w:ilvl w:val="0"/>
          <w:numId w:val="258"/>
        </w:numPr>
        <w:spacing w:after="120"/>
        <w:ind w:left="357" w:hanging="357"/>
        <w:rPr>
          <w:u w:val="single"/>
          <w:rtl/>
        </w:rPr>
      </w:pPr>
      <w:r w:rsidRPr="000966E2">
        <w:rPr>
          <w:rFonts w:hint="cs"/>
          <w:u w:val="single"/>
          <w:rtl/>
        </w:rPr>
        <w:t xml:space="preserve">תנאי סף לניסיון בתפעול ותחזוקת </w:t>
      </w:r>
      <w:r>
        <w:rPr>
          <w:rFonts w:hint="cs"/>
          <w:u w:val="single"/>
          <w:rtl/>
        </w:rPr>
        <w:t>מערכות תקשורת מקומית ומרחבית</w:t>
      </w:r>
    </w:p>
    <w:tbl>
      <w:tblPr>
        <w:tblStyle w:val="afc"/>
        <w:bidiVisual/>
        <w:tblW w:w="9074" w:type="dxa"/>
        <w:tblInd w:w="423" w:type="dxa"/>
        <w:tblLayout w:type="fixed"/>
        <w:tblLook w:val="04A0" w:firstRow="1" w:lastRow="0" w:firstColumn="1" w:lastColumn="0" w:noHBand="0" w:noVBand="1"/>
      </w:tblPr>
      <w:tblGrid>
        <w:gridCol w:w="1417"/>
        <w:gridCol w:w="2695"/>
        <w:gridCol w:w="1843"/>
        <w:gridCol w:w="1559"/>
        <w:gridCol w:w="1560"/>
      </w:tblGrid>
      <w:tr w:rsidR="00C42957" w:rsidRPr="00EF5F57" w14:paraId="15FBD201" w14:textId="77777777" w:rsidTr="0043539D">
        <w:trPr>
          <w:tblHeader/>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83E390" w14:textId="77777777" w:rsidR="00C42957" w:rsidRPr="00EF5F57" w:rsidRDefault="00C42957" w:rsidP="0043539D">
            <w:pPr>
              <w:spacing w:line="240" w:lineRule="auto"/>
              <w:jc w:val="center"/>
              <w:rPr>
                <w:b/>
                <w:bCs/>
                <w:rtl/>
              </w:rPr>
            </w:pPr>
            <w:r w:rsidRPr="00EF5F57">
              <w:rPr>
                <w:b/>
                <w:bCs/>
                <w:rtl/>
              </w:rPr>
              <w:t>שם לקוח</w:t>
            </w:r>
          </w:p>
        </w:tc>
        <w:tc>
          <w:tcPr>
            <w:tcW w:w="2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BE0D18" w14:textId="77777777" w:rsidR="00C42957" w:rsidRPr="00EF5F57" w:rsidRDefault="00C42957" w:rsidP="00C42957">
            <w:pPr>
              <w:spacing w:line="240" w:lineRule="auto"/>
              <w:jc w:val="center"/>
              <w:rPr>
                <w:b/>
                <w:bCs/>
                <w:rtl/>
              </w:rPr>
            </w:pPr>
            <w:r w:rsidRPr="00EF5F57">
              <w:rPr>
                <w:b/>
                <w:bCs/>
                <w:rtl/>
              </w:rPr>
              <w:t xml:space="preserve">תיאור </w:t>
            </w:r>
            <w:r>
              <w:rPr>
                <w:rFonts w:hint="cs"/>
                <w:b/>
                <w:bCs/>
                <w:rtl/>
              </w:rPr>
              <w:t>תחומי אחריות כולל סוגי תוכנת וחומרת תקשורת עיקריים</w:t>
            </w:r>
            <w:r w:rsidRPr="00EF5F57">
              <w:rPr>
                <w:rFonts w:hint="cs"/>
                <w:b/>
                <w:bCs/>
                <w:rtl/>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08F5E9" w14:textId="77777777" w:rsidR="00C42957" w:rsidRPr="00EF5F57" w:rsidRDefault="00C42957" w:rsidP="0043539D">
            <w:pPr>
              <w:spacing w:line="240" w:lineRule="auto"/>
              <w:jc w:val="center"/>
              <w:rPr>
                <w:b/>
                <w:bCs/>
                <w:rtl/>
              </w:rPr>
            </w:pPr>
            <w:r w:rsidRPr="00EF5F57">
              <w:rPr>
                <w:rFonts w:hint="cs"/>
                <w:b/>
                <w:bCs/>
                <w:rtl/>
              </w:rPr>
              <w:t>תכולת המתקן</w:t>
            </w:r>
          </w:p>
          <w:p w14:paraId="02CEBB3A" w14:textId="77777777" w:rsidR="00C42957" w:rsidRPr="00EF5F57" w:rsidRDefault="00C42957" w:rsidP="0043539D">
            <w:pPr>
              <w:spacing w:line="240" w:lineRule="auto"/>
              <w:jc w:val="center"/>
              <w:rPr>
                <w:b/>
                <w:bCs/>
                <w:rtl/>
              </w:rPr>
            </w:pPr>
            <w:r w:rsidRPr="00EF5F57">
              <w:rPr>
                <w:rFonts w:hint="cs"/>
                <w:b/>
                <w:bCs/>
                <w:sz w:val="18"/>
                <w:szCs w:val="18"/>
                <w:rtl/>
              </w:rPr>
              <w:t xml:space="preserve">(יש לציין כמות שרתים פיזיים וכמות שרתים </w:t>
            </w:r>
            <w:r w:rsidR="00727185" w:rsidRPr="00EF5F57">
              <w:rPr>
                <w:rFonts w:hint="cs"/>
                <w:b/>
                <w:bCs/>
                <w:sz w:val="18"/>
                <w:szCs w:val="18"/>
                <w:rtl/>
              </w:rPr>
              <w:t>ווירטואליי</w:t>
            </w:r>
            <w:r w:rsidR="00727185" w:rsidRPr="00EF5F57">
              <w:rPr>
                <w:rFonts w:hint="eastAsia"/>
                <w:b/>
                <w:bCs/>
                <w:sz w:val="18"/>
                <w:szCs w:val="18"/>
                <w:rtl/>
              </w:rPr>
              <w:t>ם</w:t>
            </w:r>
            <w:r w:rsidRPr="00EF5F57">
              <w:rPr>
                <w:rFonts w:hint="cs"/>
                <w:b/>
                <w:bCs/>
                <w:sz w:val="18"/>
                <w:szCs w:val="18"/>
                <w:rtl/>
              </w:rPr>
              <w:t>)</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F14070" w14:textId="77777777" w:rsidR="00C42957" w:rsidRPr="00EF5F57" w:rsidRDefault="00C42957" w:rsidP="0043539D">
            <w:pPr>
              <w:spacing w:line="240" w:lineRule="auto"/>
              <w:jc w:val="center"/>
              <w:rPr>
                <w:b/>
                <w:bCs/>
                <w:rtl/>
              </w:rPr>
            </w:pPr>
            <w:r w:rsidRPr="00EF5F57">
              <w:rPr>
                <w:rFonts w:hint="cs"/>
                <w:b/>
                <w:bCs/>
                <w:rtl/>
              </w:rPr>
              <w:t xml:space="preserve">שנת </w:t>
            </w:r>
            <w:r w:rsidRPr="00EF5F57">
              <w:rPr>
                <w:b/>
                <w:bCs/>
                <w:rtl/>
              </w:rPr>
              <w:t>התחלה וסיום התקשרות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41F482" w14:textId="77777777" w:rsidR="00C42957" w:rsidRPr="00EF5F57" w:rsidRDefault="00C42957" w:rsidP="0043539D">
            <w:pPr>
              <w:spacing w:line="240" w:lineRule="auto"/>
              <w:jc w:val="center"/>
              <w:rPr>
                <w:b/>
                <w:bCs/>
                <w:rtl/>
              </w:rPr>
            </w:pPr>
            <w:r w:rsidRPr="00EF5F57">
              <w:rPr>
                <w:rFonts w:hint="cs"/>
                <w:b/>
                <w:bCs/>
                <w:rtl/>
              </w:rPr>
              <w:t>פרטי איש קשר</w:t>
            </w:r>
          </w:p>
          <w:p w14:paraId="7E4E1EAD" w14:textId="77777777" w:rsidR="00C42957" w:rsidRPr="00EF5F57" w:rsidRDefault="00C42957" w:rsidP="0043539D">
            <w:pPr>
              <w:spacing w:line="240" w:lineRule="auto"/>
              <w:jc w:val="center"/>
              <w:rPr>
                <w:b/>
                <w:bCs/>
                <w:rtl/>
              </w:rPr>
            </w:pPr>
            <w:r w:rsidRPr="00EF5F57">
              <w:rPr>
                <w:rFonts w:hint="cs"/>
                <w:b/>
                <w:bCs/>
                <w:sz w:val="18"/>
                <w:szCs w:val="18"/>
                <w:rtl/>
              </w:rPr>
              <w:t>(שם, תפקיד, טלפון, מייל)</w:t>
            </w:r>
          </w:p>
        </w:tc>
      </w:tr>
      <w:tr w:rsidR="00C42957" w:rsidRPr="00BD62F9" w14:paraId="7BE9F541" w14:textId="77777777" w:rsidTr="0043539D">
        <w:tc>
          <w:tcPr>
            <w:tcW w:w="1417" w:type="dxa"/>
            <w:tcBorders>
              <w:top w:val="single" w:sz="4" w:space="0" w:color="auto"/>
              <w:left w:val="single" w:sz="4" w:space="0" w:color="auto"/>
              <w:bottom w:val="single" w:sz="4" w:space="0" w:color="auto"/>
              <w:right w:val="single" w:sz="4" w:space="0" w:color="auto"/>
            </w:tcBorders>
          </w:tcPr>
          <w:p w14:paraId="78B42D47" w14:textId="77777777" w:rsidR="00C42957" w:rsidRPr="00BD62F9" w:rsidRDefault="00C42957" w:rsidP="0043539D">
            <w:pPr>
              <w:rPr>
                <w:sz w:val="20"/>
                <w:szCs w:val="20"/>
                <w:rtl/>
              </w:rPr>
            </w:pPr>
          </w:p>
        </w:tc>
        <w:tc>
          <w:tcPr>
            <w:tcW w:w="2695" w:type="dxa"/>
            <w:tcBorders>
              <w:top w:val="single" w:sz="4" w:space="0" w:color="auto"/>
              <w:left w:val="single" w:sz="4" w:space="0" w:color="auto"/>
              <w:bottom w:val="single" w:sz="4" w:space="0" w:color="auto"/>
              <w:right w:val="single" w:sz="4" w:space="0" w:color="auto"/>
            </w:tcBorders>
          </w:tcPr>
          <w:p w14:paraId="3339F07C" w14:textId="77777777" w:rsidR="00C42957" w:rsidRPr="00BD62F9" w:rsidRDefault="00C42957" w:rsidP="0043539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50CB89E8" w14:textId="77777777" w:rsidR="00C42957" w:rsidRPr="00BD62F9" w:rsidRDefault="00C42957" w:rsidP="0043539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2B766059" w14:textId="77777777" w:rsidR="00C42957" w:rsidRPr="00BD62F9" w:rsidRDefault="00C42957" w:rsidP="0043539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775B12B7" w14:textId="77777777" w:rsidR="00C42957" w:rsidRPr="00BD62F9" w:rsidRDefault="00C42957" w:rsidP="0043539D">
            <w:pPr>
              <w:rPr>
                <w:sz w:val="20"/>
                <w:szCs w:val="20"/>
                <w:rtl/>
              </w:rPr>
            </w:pPr>
          </w:p>
        </w:tc>
      </w:tr>
      <w:tr w:rsidR="00C42957" w:rsidRPr="00BD62F9" w14:paraId="5F1BE3C5" w14:textId="77777777" w:rsidTr="0043539D">
        <w:tc>
          <w:tcPr>
            <w:tcW w:w="1417" w:type="dxa"/>
            <w:tcBorders>
              <w:top w:val="single" w:sz="4" w:space="0" w:color="auto"/>
              <w:left w:val="single" w:sz="4" w:space="0" w:color="auto"/>
              <w:bottom w:val="single" w:sz="4" w:space="0" w:color="auto"/>
              <w:right w:val="single" w:sz="4" w:space="0" w:color="auto"/>
            </w:tcBorders>
          </w:tcPr>
          <w:p w14:paraId="5972CBB4" w14:textId="77777777" w:rsidR="00C42957" w:rsidRPr="00BD62F9" w:rsidRDefault="00C42957" w:rsidP="0043539D">
            <w:pPr>
              <w:rPr>
                <w:sz w:val="20"/>
                <w:szCs w:val="20"/>
                <w:rtl/>
              </w:rPr>
            </w:pPr>
          </w:p>
        </w:tc>
        <w:tc>
          <w:tcPr>
            <w:tcW w:w="2695" w:type="dxa"/>
            <w:tcBorders>
              <w:top w:val="single" w:sz="4" w:space="0" w:color="auto"/>
              <w:left w:val="single" w:sz="4" w:space="0" w:color="auto"/>
              <w:bottom w:val="single" w:sz="4" w:space="0" w:color="auto"/>
              <w:right w:val="single" w:sz="4" w:space="0" w:color="auto"/>
            </w:tcBorders>
          </w:tcPr>
          <w:p w14:paraId="23FD936E" w14:textId="77777777" w:rsidR="00C42957" w:rsidRPr="00BD62F9" w:rsidRDefault="00C42957" w:rsidP="0043539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520DB109" w14:textId="77777777" w:rsidR="00C42957" w:rsidRPr="00BD62F9" w:rsidRDefault="00C42957" w:rsidP="0043539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724D8A72" w14:textId="77777777" w:rsidR="00C42957" w:rsidRPr="00BD62F9" w:rsidRDefault="00C42957" w:rsidP="0043539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23C53200" w14:textId="77777777" w:rsidR="00C42957" w:rsidRPr="00BD62F9" w:rsidRDefault="00C42957" w:rsidP="0043539D">
            <w:pPr>
              <w:rPr>
                <w:sz w:val="20"/>
                <w:szCs w:val="20"/>
                <w:rtl/>
              </w:rPr>
            </w:pPr>
          </w:p>
        </w:tc>
      </w:tr>
    </w:tbl>
    <w:p w14:paraId="4BFDD821" w14:textId="77777777" w:rsidR="00C42957" w:rsidRDefault="00C42957" w:rsidP="00C42957">
      <w:pPr>
        <w:spacing w:before="240" w:after="120"/>
        <w:ind w:left="312"/>
        <w:rPr>
          <w:rtl/>
        </w:rPr>
      </w:pPr>
      <w:r>
        <w:rPr>
          <w:rFonts w:hint="cs"/>
          <w:rtl/>
        </w:rPr>
        <w:t>* ניתן להציג לקוחות בהם ההתקשרות עדיין בתוף ובתנאי שמשך ההתקשרות עונה לנדרש.</w:t>
      </w:r>
    </w:p>
    <w:p w14:paraId="6459427A" w14:textId="77777777" w:rsidR="00C42957" w:rsidRDefault="00C42957" w:rsidP="002E5DD4">
      <w:pPr>
        <w:spacing w:before="240" w:after="120"/>
        <w:ind w:left="312"/>
        <w:rPr>
          <w:rtl/>
        </w:rPr>
      </w:pPr>
    </w:p>
    <w:p w14:paraId="4F583004" w14:textId="77777777" w:rsidR="00875440" w:rsidRDefault="00875440" w:rsidP="00A979A1">
      <w:pPr>
        <w:rPr>
          <w:rtl/>
        </w:rPr>
      </w:pPr>
    </w:p>
    <w:p w14:paraId="0536E04D" w14:textId="77777777" w:rsidR="00875440" w:rsidRPr="000966E2" w:rsidRDefault="00875440" w:rsidP="00F36C69">
      <w:pPr>
        <w:pStyle w:val="af0"/>
        <w:numPr>
          <w:ilvl w:val="0"/>
          <w:numId w:val="258"/>
        </w:numPr>
        <w:spacing w:after="120"/>
        <w:ind w:left="357" w:hanging="357"/>
        <w:rPr>
          <w:u w:val="single"/>
          <w:rtl/>
        </w:rPr>
      </w:pPr>
      <w:r w:rsidRPr="000966E2">
        <w:rPr>
          <w:rFonts w:hint="cs"/>
          <w:u w:val="single"/>
          <w:rtl/>
        </w:rPr>
        <w:t xml:space="preserve">תנאי סף לניסיון </w:t>
      </w:r>
      <w:r w:rsidR="00F36C69">
        <w:rPr>
          <w:rFonts w:hint="cs"/>
          <w:u w:val="single"/>
          <w:rtl/>
        </w:rPr>
        <w:t>במתן שירותי מוקד תמיכה למשתמשי קצה</w:t>
      </w:r>
    </w:p>
    <w:tbl>
      <w:tblPr>
        <w:tblStyle w:val="afc"/>
        <w:bidiVisual/>
        <w:tblW w:w="9214" w:type="dxa"/>
        <w:tblInd w:w="2126" w:type="dxa"/>
        <w:tblLayout w:type="fixed"/>
        <w:tblLook w:val="04A0" w:firstRow="1" w:lastRow="0" w:firstColumn="1" w:lastColumn="0" w:noHBand="0" w:noVBand="1"/>
      </w:tblPr>
      <w:tblGrid>
        <w:gridCol w:w="1276"/>
        <w:gridCol w:w="1701"/>
        <w:gridCol w:w="1275"/>
        <w:gridCol w:w="1843"/>
        <w:gridCol w:w="1559"/>
        <w:gridCol w:w="1560"/>
      </w:tblGrid>
      <w:tr w:rsidR="00F36C69" w:rsidRPr="00EF5F57" w14:paraId="50E616AE" w14:textId="77777777" w:rsidTr="00A979A1">
        <w:trPr>
          <w:tblHeader/>
        </w:trPr>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478B18" w14:textId="77777777" w:rsidR="00F36C69" w:rsidRPr="00EF5F57" w:rsidRDefault="00F36C69" w:rsidP="0043539D">
            <w:pPr>
              <w:spacing w:line="240" w:lineRule="auto"/>
              <w:jc w:val="center"/>
              <w:rPr>
                <w:b/>
                <w:bCs/>
                <w:rtl/>
              </w:rPr>
            </w:pPr>
            <w:r w:rsidRPr="00EF5F57">
              <w:rPr>
                <w:b/>
                <w:b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AFD622" w14:textId="77777777" w:rsidR="00F36C69" w:rsidRPr="00EF5F57" w:rsidRDefault="00F36C69" w:rsidP="00F36C69">
            <w:pPr>
              <w:spacing w:line="240" w:lineRule="auto"/>
              <w:jc w:val="center"/>
              <w:rPr>
                <w:b/>
                <w:bCs/>
                <w:rtl/>
              </w:rPr>
            </w:pPr>
            <w:r w:rsidRPr="00EF5F57">
              <w:rPr>
                <w:b/>
                <w:bCs/>
                <w:rtl/>
              </w:rPr>
              <w:t xml:space="preserve">תיאור </w:t>
            </w:r>
            <w:r>
              <w:rPr>
                <w:rFonts w:hint="cs"/>
                <w:b/>
                <w:bCs/>
                <w:rtl/>
              </w:rPr>
              <w:t>תחומי אחריות</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B6BBF5" w14:textId="77777777" w:rsidR="00F36C69" w:rsidRPr="00EF5F57" w:rsidRDefault="00F36C69" w:rsidP="0043539D">
            <w:pPr>
              <w:spacing w:line="240" w:lineRule="auto"/>
              <w:jc w:val="center"/>
              <w:rPr>
                <w:b/>
                <w:bCs/>
                <w:rtl/>
              </w:rPr>
            </w:pPr>
            <w:r>
              <w:rPr>
                <w:rFonts w:hint="cs"/>
                <w:b/>
                <w:bCs/>
                <w:rtl/>
              </w:rPr>
              <w:t>כמות משתמשים</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55652C" w14:textId="77777777" w:rsidR="00F36C69" w:rsidRPr="00EF5F57" w:rsidRDefault="00F36C69" w:rsidP="0043539D">
            <w:pPr>
              <w:spacing w:line="240" w:lineRule="auto"/>
              <w:jc w:val="center"/>
              <w:rPr>
                <w:b/>
                <w:bCs/>
                <w:rtl/>
              </w:rPr>
            </w:pPr>
            <w:r>
              <w:rPr>
                <w:rFonts w:hint="cs"/>
                <w:b/>
                <w:bCs/>
                <w:rtl/>
              </w:rPr>
              <w:t>כמות ציוד קצה למשתמשים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17012E" w14:textId="77777777" w:rsidR="00F36C69" w:rsidRPr="00EF5F57" w:rsidRDefault="00F36C69" w:rsidP="0043539D">
            <w:pPr>
              <w:spacing w:line="240" w:lineRule="auto"/>
              <w:jc w:val="center"/>
              <w:rPr>
                <w:b/>
                <w:bCs/>
                <w:rtl/>
              </w:rPr>
            </w:pPr>
            <w:r w:rsidRPr="00EF5F57">
              <w:rPr>
                <w:rFonts w:hint="cs"/>
                <w:b/>
                <w:bCs/>
                <w:rtl/>
              </w:rPr>
              <w:t xml:space="preserve">שנת </w:t>
            </w:r>
            <w:r w:rsidRPr="00EF5F57">
              <w:rPr>
                <w:b/>
                <w:bCs/>
                <w:rtl/>
              </w:rPr>
              <w:t>התחלה וסיום התקשרות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952464" w14:textId="77777777" w:rsidR="00F36C69" w:rsidRPr="00EF5F57" w:rsidRDefault="00F36C69" w:rsidP="0043539D">
            <w:pPr>
              <w:spacing w:line="240" w:lineRule="auto"/>
              <w:jc w:val="center"/>
              <w:rPr>
                <w:b/>
                <w:bCs/>
                <w:rtl/>
              </w:rPr>
            </w:pPr>
            <w:r w:rsidRPr="00EF5F57">
              <w:rPr>
                <w:rFonts w:hint="cs"/>
                <w:b/>
                <w:bCs/>
                <w:rtl/>
              </w:rPr>
              <w:t>פרטי איש קשר</w:t>
            </w:r>
          </w:p>
          <w:p w14:paraId="25A1F2A3" w14:textId="77777777" w:rsidR="00F36C69" w:rsidRPr="00EF5F57" w:rsidRDefault="00F36C69" w:rsidP="0043539D">
            <w:pPr>
              <w:spacing w:line="240" w:lineRule="auto"/>
              <w:jc w:val="center"/>
              <w:rPr>
                <w:b/>
                <w:bCs/>
                <w:rtl/>
              </w:rPr>
            </w:pPr>
            <w:r w:rsidRPr="00EF5F57">
              <w:rPr>
                <w:rFonts w:hint="cs"/>
                <w:b/>
                <w:bCs/>
                <w:sz w:val="18"/>
                <w:szCs w:val="18"/>
                <w:rtl/>
              </w:rPr>
              <w:t>(שם, תפקיד, טלפון, מייל)</w:t>
            </w:r>
          </w:p>
        </w:tc>
      </w:tr>
      <w:tr w:rsidR="00F36C69" w:rsidRPr="00BD62F9" w14:paraId="1567C0A0" w14:textId="77777777" w:rsidTr="00A979A1">
        <w:tc>
          <w:tcPr>
            <w:tcW w:w="1276" w:type="dxa"/>
            <w:tcBorders>
              <w:top w:val="single" w:sz="4" w:space="0" w:color="auto"/>
              <w:left w:val="single" w:sz="4" w:space="0" w:color="auto"/>
              <w:bottom w:val="single" w:sz="4" w:space="0" w:color="auto"/>
              <w:right w:val="single" w:sz="4" w:space="0" w:color="auto"/>
            </w:tcBorders>
          </w:tcPr>
          <w:p w14:paraId="2600E548" w14:textId="77777777" w:rsidR="00F36C69" w:rsidRPr="00BD62F9" w:rsidRDefault="00F36C69" w:rsidP="0043539D">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B68CD5B" w14:textId="77777777" w:rsidR="00F36C69" w:rsidRPr="00BD62F9" w:rsidRDefault="00F36C69" w:rsidP="0043539D">
            <w:pPr>
              <w:rPr>
                <w:sz w:val="20"/>
                <w:szCs w:val="20"/>
                <w:rtl/>
              </w:rPr>
            </w:pPr>
          </w:p>
        </w:tc>
        <w:tc>
          <w:tcPr>
            <w:tcW w:w="1275" w:type="dxa"/>
            <w:tcBorders>
              <w:top w:val="single" w:sz="4" w:space="0" w:color="auto"/>
              <w:left w:val="single" w:sz="4" w:space="0" w:color="auto"/>
              <w:bottom w:val="single" w:sz="4" w:space="0" w:color="auto"/>
              <w:right w:val="single" w:sz="4" w:space="0" w:color="auto"/>
            </w:tcBorders>
          </w:tcPr>
          <w:p w14:paraId="4E9AD980" w14:textId="77777777" w:rsidR="00F36C69" w:rsidRPr="00BD62F9" w:rsidRDefault="00F36C69" w:rsidP="0043539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2596DB3E" w14:textId="77777777" w:rsidR="00F36C69" w:rsidRPr="00BD62F9" w:rsidRDefault="00F36C69" w:rsidP="0043539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2765A7E6" w14:textId="77777777" w:rsidR="00F36C69" w:rsidRPr="00BD62F9" w:rsidRDefault="00F36C69" w:rsidP="0043539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01E6FC3F" w14:textId="77777777" w:rsidR="00F36C69" w:rsidRPr="00BD62F9" w:rsidRDefault="00F36C69" w:rsidP="0043539D">
            <w:pPr>
              <w:rPr>
                <w:sz w:val="20"/>
                <w:szCs w:val="20"/>
                <w:rtl/>
              </w:rPr>
            </w:pPr>
          </w:p>
        </w:tc>
      </w:tr>
      <w:tr w:rsidR="00F36C69" w:rsidRPr="00BD62F9" w14:paraId="214A28A1" w14:textId="77777777" w:rsidTr="00A979A1">
        <w:tc>
          <w:tcPr>
            <w:tcW w:w="1276" w:type="dxa"/>
            <w:tcBorders>
              <w:top w:val="single" w:sz="4" w:space="0" w:color="auto"/>
              <w:left w:val="single" w:sz="4" w:space="0" w:color="auto"/>
              <w:bottom w:val="single" w:sz="4" w:space="0" w:color="auto"/>
              <w:right w:val="single" w:sz="4" w:space="0" w:color="auto"/>
            </w:tcBorders>
          </w:tcPr>
          <w:p w14:paraId="48557565" w14:textId="77777777" w:rsidR="00F36C69" w:rsidRPr="00BD62F9" w:rsidRDefault="00F36C69" w:rsidP="0043539D">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85882C" w14:textId="77777777" w:rsidR="00F36C69" w:rsidRPr="00BD62F9" w:rsidRDefault="00F36C69" w:rsidP="0043539D">
            <w:pPr>
              <w:rPr>
                <w:sz w:val="20"/>
                <w:szCs w:val="20"/>
                <w:rtl/>
              </w:rPr>
            </w:pPr>
          </w:p>
        </w:tc>
        <w:tc>
          <w:tcPr>
            <w:tcW w:w="1275" w:type="dxa"/>
            <w:tcBorders>
              <w:top w:val="single" w:sz="4" w:space="0" w:color="auto"/>
              <w:left w:val="single" w:sz="4" w:space="0" w:color="auto"/>
              <w:bottom w:val="single" w:sz="4" w:space="0" w:color="auto"/>
              <w:right w:val="single" w:sz="4" w:space="0" w:color="auto"/>
            </w:tcBorders>
          </w:tcPr>
          <w:p w14:paraId="4AC5C9B7" w14:textId="77777777" w:rsidR="00F36C69" w:rsidRPr="00BD62F9" w:rsidRDefault="00F36C69" w:rsidP="0043539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20D84122" w14:textId="77777777" w:rsidR="00F36C69" w:rsidRPr="00BD62F9" w:rsidRDefault="00F36C69" w:rsidP="0043539D">
            <w:pPr>
              <w:rPr>
                <w:sz w:val="20"/>
                <w:szCs w:val="20"/>
                <w:rtl/>
              </w:rPr>
            </w:pPr>
          </w:p>
        </w:tc>
        <w:tc>
          <w:tcPr>
            <w:tcW w:w="1559" w:type="dxa"/>
            <w:tcBorders>
              <w:top w:val="single" w:sz="4" w:space="0" w:color="auto"/>
              <w:left w:val="single" w:sz="4" w:space="0" w:color="auto"/>
              <w:bottom w:val="single" w:sz="4" w:space="0" w:color="auto"/>
              <w:right w:val="single" w:sz="4" w:space="0" w:color="auto"/>
            </w:tcBorders>
          </w:tcPr>
          <w:p w14:paraId="23476C0D" w14:textId="77777777" w:rsidR="00F36C69" w:rsidRPr="00BD62F9" w:rsidRDefault="00F36C69" w:rsidP="0043539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0608F921" w14:textId="77777777" w:rsidR="00F36C69" w:rsidRPr="00BD62F9" w:rsidRDefault="00F36C69" w:rsidP="0043539D">
            <w:pPr>
              <w:rPr>
                <w:sz w:val="20"/>
                <w:szCs w:val="20"/>
                <w:rtl/>
              </w:rPr>
            </w:pPr>
          </w:p>
        </w:tc>
      </w:tr>
    </w:tbl>
    <w:p w14:paraId="35056076" w14:textId="77777777" w:rsidR="00875440" w:rsidRDefault="00875440" w:rsidP="00875440">
      <w:pPr>
        <w:spacing w:before="240" w:after="120"/>
        <w:ind w:left="312"/>
        <w:rPr>
          <w:rtl/>
        </w:rPr>
      </w:pPr>
      <w:r>
        <w:rPr>
          <w:rFonts w:hint="cs"/>
          <w:rtl/>
        </w:rPr>
        <w:t>* ניתן להציג לקוחות בהם ההתקשרות עדיין בתוף ובתנאי שמשך ההתקשרות עונה לנדרש.</w:t>
      </w:r>
    </w:p>
    <w:p w14:paraId="2A525CA5" w14:textId="77777777" w:rsidR="00C42957" w:rsidRDefault="00C42957" w:rsidP="00875440">
      <w:pPr>
        <w:spacing w:before="240" w:after="120"/>
        <w:ind w:left="312"/>
        <w:rPr>
          <w:rtl/>
        </w:rPr>
      </w:pPr>
    </w:p>
    <w:p w14:paraId="34B8EE40" w14:textId="77777777" w:rsidR="00F01DCA" w:rsidRDefault="002E5DD4" w:rsidP="00A979A1">
      <w:pPr>
        <w:pStyle w:val="af0"/>
        <w:numPr>
          <w:ilvl w:val="0"/>
          <w:numId w:val="258"/>
        </w:numPr>
        <w:spacing w:after="120"/>
        <w:ind w:left="357" w:hanging="357"/>
        <w:contextualSpacing w:val="0"/>
        <w:rPr>
          <w:rtl/>
        </w:rPr>
      </w:pPr>
      <w:r w:rsidRPr="00A979A1">
        <w:rPr>
          <w:rFonts w:hint="eastAsia"/>
          <w:u w:val="single"/>
          <w:rtl/>
        </w:rPr>
        <w:t>תנאי</w:t>
      </w:r>
      <w:r w:rsidRPr="00A979A1">
        <w:rPr>
          <w:u w:val="single"/>
          <w:rtl/>
        </w:rPr>
        <w:t xml:space="preserve"> </w:t>
      </w:r>
      <w:r w:rsidRPr="00A979A1">
        <w:rPr>
          <w:rFonts w:hint="eastAsia"/>
          <w:u w:val="single"/>
          <w:rtl/>
        </w:rPr>
        <w:t>סף</w:t>
      </w:r>
      <w:r w:rsidRPr="00A979A1">
        <w:rPr>
          <w:u w:val="single"/>
          <w:rtl/>
        </w:rPr>
        <w:t xml:space="preserve"> </w:t>
      </w:r>
      <w:r w:rsidRPr="00A979A1">
        <w:rPr>
          <w:rFonts w:hint="eastAsia"/>
          <w:u w:val="single"/>
          <w:rtl/>
        </w:rPr>
        <w:t>לניסיון</w:t>
      </w:r>
      <w:r w:rsidRPr="00A979A1">
        <w:rPr>
          <w:u w:val="single"/>
          <w:rtl/>
        </w:rPr>
        <w:t xml:space="preserve"> </w:t>
      </w:r>
      <w:r w:rsidRPr="00A979A1">
        <w:rPr>
          <w:rFonts w:hint="eastAsia"/>
          <w:u w:val="single"/>
          <w:rtl/>
        </w:rPr>
        <w:t>המציע</w:t>
      </w:r>
      <w:r w:rsidRPr="00A979A1">
        <w:rPr>
          <w:u w:val="single"/>
          <w:rtl/>
        </w:rPr>
        <w:t xml:space="preserve"> </w:t>
      </w:r>
      <w:r w:rsidRPr="00A979A1">
        <w:rPr>
          <w:rFonts w:hint="eastAsia"/>
          <w:u w:val="single"/>
          <w:rtl/>
        </w:rPr>
        <w:t>ב</w:t>
      </w:r>
      <w:r w:rsidR="00F01DCA" w:rsidRPr="00A979A1">
        <w:rPr>
          <w:rFonts w:hint="eastAsia"/>
          <w:u w:val="single"/>
          <w:rtl/>
        </w:rPr>
        <w:t>מתן</w:t>
      </w:r>
      <w:r w:rsidR="00F01DCA" w:rsidRPr="00A979A1">
        <w:rPr>
          <w:u w:val="single"/>
          <w:rtl/>
        </w:rPr>
        <w:t xml:space="preserve"> </w:t>
      </w:r>
      <w:r w:rsidR="00F01DCA" w:rsidRPr="00A979A1">
        <w:rPr>
          <w:rFonts w:hint="eastAsia"/>
          <w:u w:val="single"/>
          <w:rtl/>
        </w:rPr>
        <w:t>שירות</w:t>
      </w:r>
      <w:r w:rsidR="00F01DCA" w:rsidRPr="00A979A1">
        <w:rPr>
          <w:u w:val="single"/>
          <w:rtl/>
        </w:rPr>
        <w:t xml:space="preserve"> </w:t>
      </w:r>
      <w:r w:rsidR="00F01DCA" w:rsidRPr="00A979A1">
        <w:rPr>
          <w:rFonts w:hint="eastAsia"/>
          <w:u w:val="single"/>
          <w:rtl/>
        </w:rPr>
        <w:t>ל</w:t>
      </w:r>
      <w:r w:rsidRPr="00A979A1">
        <w:rPr>
          <w:rFonts w:hint="eastAsia"/>
          <w:u w:val="single"/>
          <w:rtl/>
        </w:rPr>
        <w:t>ציוד</w:t>
      </w:r>
      <w:r w:rsidRPr="00A979A1">
        <w:rPr>
          <w:u w:val="single"/>
          <w:rtl/>
        </w:rPr>
        <w:t xml:space="preserve"> </w:t>
      </w:r>
      <w:r w:rsidRPr="00A979A1">
        <w:rPr>
          <w:rFonts w:hint="eastAsia"/>
          <w:u w:val="single"/>
          <w:rtl/>
        </w:rPr>
        <w:t>קצה</w:t>
      </w:r>
    </w:p>
    <w:tbl>
      <w:tblPr>
        <w:tblStyle w:val="afc"/>
        <w:bidiVisual/>
        <w:tblW w:w="9214" w:type="dxa"/>
        <w:tblInd w:w="2154" w:type="dxa"/>
        <w:tblLayout w:type="fixed"/>
        <w:tblLook w:val="04A0" w:firstRow="1" w:lastRow="0" w:firstColumn="1" w:lastColumn="0" w:noHBand="0" w:noVBand="1"/>
      </w:tblPr>
      <w:tblGrid>
        <w:gridCol w:w="1417"/>
        <w:gridCol w:w="1701"/>
        <w:gridCol w:w="1843"/>
        <w:gridCol w:w="1418"/>
        <w:gridCol w:w="1275"/>
        <w:gridCol w:w="1560"/>
      </w:tblGrid>
      <w:tr w:rsidR="002E5DD4" w:rsidRPr="00F01DCA" w14:paraId="1C6C00A3" w14:textId="77777777" w:rsidTr="00F01DCA">
        <w:trPr>
          <w:tblHeader/>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8CB97" w14:textId="77777777" w:rsidR="002E5DD4" w:rsidRPr="00F01DCA" w:rsidRDefault="002E5DD4" w:rsidP="000D5DCD">
            <w:pPr>
              <w:spacing w:line="240" w:lineRule="auto"/>
              <w:jc w:val="center"/>
              <w:rPr>
                <w:b/>
                <w:bCs/>
                <w:rtl/>
              </w:rPr>
            </w:pPr>
            <w:r w:rsidRPr="00F01DCA">
              <w:rPr>
                <w:b/>
                <w:b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C73E7D" w14:textId="77777777" w:rsidR="002E5DD4" w:rsidRPr="00F01DCA" w:rsidRDefault="002E5DD4" w:rsidP="000D5DCD">
            <w:pPr>
              <w:spacing w:line="240" w:lineRule="auto"/>
              <w:jc w:val="center"/>
              <w:rPr>
                <w:b/>
                <w:bCs/>
                <w:rtl/>
              </w:rPr>
            </w:pPr>
            <w:r w:rsidRPr="00F01DCA">
              <w:rPr>
                <w:rFonts w:hint="cs"/>
                <w:b/>
                <w:bCs/>
                <w:rtl/>
              </w:rPr>
              <w:t>נותן השירות</w:t>
            </w:r>
          </w:p>
          <w:p w14:paraId="13B52B10" w14:textId="77777777" w:rsidR="002E5DD4" w:rsidRPr="00F01DCA" w:rsidRDefault="002E5DD4" w:rsidP="000D5DCD">
            <w:pPr>
              <w:spacing w:line="240" w:lineRule="auto"/>
              <w:jc w:val="center"/>
              <w:rPr>
                <w:b/>
                <w:bCs/>
                <w:rtl/>
              </w:rPr>
            </w:pPr>
            <w:r w:rsidRPr="00F01DCA">
              <w:rPr>
                <w:b/>
                <w:bCs/>
                <w:sz w:val="18"/>
                <w:szCs w:val="18"/>
                <w:rtl/>
              </w:rPr>
              <w:t xml:space="preserve">(מציע/קבלן </w:t>
            </w:r>
            <w:r w:rsidRPr="00F01DCA">
              <w:rPr>
                <w:rFonts w:hint="eastAsia"/>
                <w:b/>
                <w:bCs/>
                <w:sz w:val="18"/>
                <w:szCs w:val="18"/>
                <w:rtl/>
              </w:rPr>
              <w:t>משנה</w:t>
            </w:r>
            <w:r w:rsidRPr="00F01DCA">
              <w:rPr>
                <w:b/>
                <w:bCs/>
                <w:sz w:val="18"/>
                <w:szCs w:val="18"/>
                <w:rtl/>
              </w:rPr>
              <w:t>)</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41BCA3" w14:textId="77777777" w:rsidR="002E5DD4" w:rsidRPr="00F01DCA" w:rsidRDefault="002E5DD4" w:rsidP="000D5DCD">
            <w:pPr>
              <w:spacing w:line="240" w:lineRule="auto"/>
              <w:jc w:val="center"/>
              <w:rPr>
                <w:b/>
                <w:bCs/>
                <w:rtl/>
              </w:rPr>
            </w:pPr>
            <w:r w:rsidRPr="00F01DCA">
              <w:rPr>
                <w:b/>
                <w:bCs/>
                <w:rtl/>
              </w:rPr>
              <w:t xml:space="preserve">תיאור </w:t>
            </w:r>
            <w:r w:rsidRPr="00F01DCA">
              <w:rPr>
                <w:rFonts w:hint="cs"/>
                <w:b/>
                <w:bCs/>
                <w:rtl/>
              </w:rPr>
              <w:t>ה</w:t>
            </w:r>
            <w:r w:rsidRPr="00F01DCA">
              <w:rPr>
                <w:b/>
                <w:bCs/>
                <w:rtl/>
              </w:rPr>
              <w:t>פעילות</w:t>
            </w:r>
            <w:r w:rsidRPr="00F01DCA">
              <w:rPr>
                <w:rFonts w:hint="cs"/>
                <w:b/>
                <w:bCs/>
                <w:rtl/>
              </w:rPr>
              <w:t xml:space="preserve"> </w:t>
            </w:r>
          </w:p>
          <w:p w14:paraId="7CEE790D" w14:textId="77777777" w:rsidR="002E5DD4" w:rsidRPr="00F01DCA" w:rsidRDefault="002E5DD4" w:rsidP="000D5DCD">
            <w:pPr>
              <w:spacing w:line="240" w:lineRule="auto"/>
              <w:jc w:val="center"/>
              <w:rPr>
                <w:b/>
                <w:bCs/>
                <w:rtl/>
              </w:rPr>
            </w:pPr>
            <w:r w:rsidRPr="00F01DCA">
              <w:rPr>
                <w:rFonts w:hint="cs"/>
                <w:b/>
                <w:bCs/>
                <w:sz w:val="18"/>
                <w:szCs w:val="18"/>
                <w:rtl/>
              </w:rPr>
              <w:t>(יש לציין מספר תומכים במוקד ומספר טכנאים)</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A6DEA2" w14:textId="77777777" w:rsidR="002E5DD4" w:rsidRPr="00F01DCA" w:rsidRDefault="002E5DD4" w:rsidP="000D5DCD">
            <w:pPr>
              <w:spacing w:line="240" w:lineRule="auto"/>
              <w:jc w:val="center"/>
              <w:rPr>
                <w:b/>
                <w:bCs/>
                <w:rtl/>
              </w:rPr>
            </w:pPr>
            <w:r w:rsidRPr="00F01DCA">
              <w:rPr>
                <w:rFonts w:hint="cs"/>
                <w:b/>
                <w:bCs/>
                <w:rtl/>
              </w:rPr>
              <w:t>כמות רכיבי ציוד בשירות</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B7D0E2" w14:textId="77777777" w:rsidR="002E5DD4" w:rsidRPr="00F01DCA" w:rsidRDefault="002E5DD4" w:rsidP="000D5DCD">
            <w:pPr>
              <w:spacing w:line="240" w:lineRule="auto"/>
              <w:jc w:val="center"/>
              <w:rPr>
                <w:b/>
                <w:bCs/>
                <w:rtl/>
              </w:rPr>
            </w:pPr>
            <w:r w:rsidRPr="00F01DCA">
              <w:rPr>
                <w:rFonts w:hint="cs"/>
                <w:b/>
                <w:bCs/>
                <w:rtl/>
              </w:rPr>
              <w:t xml:space="preserve">שנת </w:t>
            </w:r>
            <w:r w:rsidRPr="00F01DCA">
              <w:rPr>
                <w:b/>
                <w:bCs/>
                <w:rtl/>
              </w:rPr>
              <w:t>התחלה וסיום התקשרות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D53463" w14:textId="77777777" w:rsidR="002E5DD4" w:rsidRPr="00F01DCA" w:rsidRDefault="002E5DD4" w:rsidP="000D5DCD">
            <w:pPr>
              <w:spacing w:line="240" w:lineRule="auto"/>
              <w:jc w:val="center"/>
              <w:rPr>
                <w:b/>
                <w:bCs/>
                <w:rtl/>
              </w:rPr>
            </w:pPr>
            <w:r w:rsidRPr="00F01DCA">
              <w:rPr>
                <w:rFonts w:hint="cs"/>
                <w:b/>
                <w:bCs/>
                <w:rtl/>
              </w:rPr>
              <w:t>פרטי איש קשר</w:t>
            </w:r>
          </w:p>
          <w:p w14:paraId="47477BFA" w14:textId="77777777" w:rsidR="002E5DD4" w:rsidRPr="00F01DCA" w:rsidRDefault="002E5DD4" w:rsidP="000D5DCD">
            <w:pPr>
              <w:spacing w:line="240" w:lineRule="auto"/>
              <w:jc w:val="center"/>
              <w:rPr>
                <w:b/>
                <w:bCs/>
                <w:rtl/>
              </w:rPr>
            </w:pPr>
            <w:r w:rsidRPr="00F01DCA">
              <w:rPr>
                <w:rFonts w:hint="cs"/>
                <w:b/>
                <w:bCs/>
                <w:sz w:val="18"/>
                <w:szCs w:val="18"/>
                <w:rtl/>
              </w:rPr>
              <w:t>(שם, תפקיד, טלפון, מייל)</w:t>
            </w:r>
          </w:p>
        </w:tc>
      </w:tr>
      <w:tr w:rsidR="002E5DD4" w:rsidRPr="00BD62F9" w14:paraId="453EC402" w14:textId="77777777" w:rsidTr="00F01DCA">
        <w:tc>
          <w:tcPr>
            <w:tcW w:w="1417" w:type="dxa"/>
            <w:tcBorders>
              <w:top w:val="single" w:sz="4" w:space="0" w:color="auto"/>
              <w:left w:val="single" w:sz="4" w:space="0" w:color="auto"/>
              <w:bottom w:val="single" w:sz="4" w:space="0" w:color="auto"/>
              <w:right w:val="single" w:sz="4" w:space="0" w:color="auto"/>
            </w:tcBorders>
          </w:tcPr>
          <w:p w14:paraId="76612662" w14:textId="77777777" w:rsidR="002E5DD4" w:rsidRPr="00BD62F9" w:rsidRDefault="002E5DD4" w:rsidP="000D5DCD">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0A6E26" w14:textId="77777777" w:rsidR="002E5DD4" w:rsidRPr="00BD62F9" w:rsidRDefault="002E5DD4" w:rsidP="000D5DC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133054B1" w14:textId="77777777" w:rsidR="002E5DD4" w:rsidRPr="00BD62F9" w:rsidRDefault="002E5DD4" w:rsidP="000D5DCD">
            <w:pPr>
              <w:rPr>
                <w:sz w:val="20"/>
                <w:szCs w:val="20"/>
                <w:rtl/>
              </w:rPr>
            </w:pPr>
          </w:p>
        </w:tc>
        <w:tc>
          <w:tcPr>
            <w:tcW w:w="1418" w:type="dxa"/>
            <w:tcBorders>
              <w:top w:val="single" w:sz="4" w:space="0" w:color="auto"/>
              <w:left w:val="single" w:sz="4" w:space="0" w:color="auto"/>
              <w:bottom w:val="single" w:sz="4" w:space="0" w:color="auto"/>
              <w:right w:val="single" w:sz="4" w:space="0" w:color="auto"/>
            </w:tcBorders>
          </w:tcPr>
          <w:p w14:paraId="402DB636" w14:textId="77777777" w:rsidR="002E5DD4" w:rsidRPr="00BD62F9" w:rsidRDefault="002E5DD4" w:rsidP="000D5DCD">
            <w:pPr>
              <w:rPr>
                <w:sz w:val="20"/>
                <w:szCs w:val="20"/>
                <w:rtl/>
              </w:rPr>
            </w:pPr>
          </w:p>
        </w:tc>
        <w:tc>
          <w:tcPr>
            <w:tcW w:w="1275" w:type="dxa"/>
            <w:tcBorders>
              <w:top w:val="single" w:sz="4" w:space="0" w:color="auto"/>
              <w:left w:val="single" w:sz="4" w:space="0" w:color="auto"/>
              <w:bottom w:val="single" w:sz="4" w:space="0" w:color="auto"/>
              <w:right w:val="single" w:sz="4" w:space="0" w:color="auto"/>
            </w:tcBorders>
          </w:tcPr>
          <w:p w14:paraId="34B3FA07" w14:textId="77777777" w:rsidR="002E5DD4" w:rsidRPr="00BD62F9" w:rsidRDefault="002E5DD4" w:rsidP="000D5DC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778BB229" w14:textId="77777777" w:rsidR="002E5DD4" w:rsidRPr="00BD62F9" w:rsidRDefault="002E5DD4" w:rsidP="000D5DCD">
            <w:pPr>
              <w:rPr>
                <w:sz w:val="20"/>
                <w:szCs w:val="20"/>
                <w:rtl/>
              </w:rPr>
            </w:pPr>
          </w:p>
        </w:tc>
      </w:tr>
      <w:tr w:rsidR="002E5DD4" w:rsidRPr="00BD62F9" w14:paraId="0D84A8FF" w14:textId="77777777" w:rsidTr="00F01DCA">
        <w:tc>
          <w:tcPr>
            <w:tcW w:w="1417" w:type="dxa"/>
            <w:tcBorders>
              <w:top w:val="single" w:sz="4" w:space="0" w:color="auto"/>
              <w:left w:val="single" w:sz="4" w:space="0" w:color="auto"/>
              <w:bottom w:val="single" w:sz="4" w:space="0" w:color="auto"/>
              <w:right w:val="single" w:sz="4" w:space="0" w:color="auto"/>
            </w:tcBorders>
          </w:tcPr>
          <w:p w14:paraId="13F256F9" w14:textId="77777777" w:rsidR="002E5DD4" w:rsidRPr="00BD62F9" w:rsidRDefault="002E5DD4" w:rsidP="000D5DCD">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FF448E" w14:textId="77777777" w:rsidR="002E5DD4" w:rsidRPr="00BD62F9" w:rsidRDefault="002E5DD4" w:rsidP="000D5DCD">
            <w:pPr>
              <w:rPr>
                <w:sz w:val="20"/>
                <w:szCs w:val="20"/>
                <w:rtl/>
              </w:rPr>
            </w:pPr>
          </w:p>
        </w:tc>
        <w:tc>
          <w:tcPr>
            <w:tcW w:w="1843" w:type="dxa"/>
            <w:tcBorders>
              <w:top w:val="single" w:sz="4" w:space="0" w:color="auto"/>
              <w:left w:val="single" w:sz="4" w:space="0" w:color="auto"/>
              <w:bottom w:val="single" w:sz="4" w:space="0" w:color="auto"/>
              <w:right w:val="single" w:sz="4" w:space="0" w:color="auto"/>
            </w:tcBorders>
          </w:tcPr>
          <w:p w14:paraId="25F5DAF9" w14:textId="77777777" w:rsidR="002E5DD4" w:rsidRPr="00BD62F9" w:rsidRDefault="002E5DD4" w:rsidP="000D5DCD">
            <w:pPr>
              <w:rPr>
                <w:sz w:val="20"/>
                <w:szCs w:val="20"/>
                <w:rtl/>
              </w:rPr>
            </w:pPr>
          </w:p>
        </w:tc>
        <w:tc>
          <w:tcPr>
            <w:tcW w:w="1418" w:type="dxa"/>
            <w:tcBorders>
              <w:top w:val="single" w:sz="4" w:space="0" w:color="auto"/>
              <w:left w:val="single" w:sz="4" w:space="0" w:color="auto"/>
              <w:bottom w:val="single" w:sz="4" w:space="0" w:color="auto"/>
              <w:right w:val="single" w:sz="4" w:space="0" w:color="auto"/>
            </w:tcBorders>
          </w:tcPr>
          <w:p w14:paraId="63DE3EB3" w14:textId="77777777" w:rsidR="002E5DD4" w:rsidRPr="00BD62F9" w:rsidRDefault="002E5DD4" w:rsidP="000D5DCD">
            <w:pPr>
              <w:rPr>
                <w:sz w:val="20"/>
                <w:szCs w:val="20"/>
                <w:rtl/>
              </w:rPr>
            </w:pPr>
          </w:p>
        </w:tc>
        <w:tc>
          <w:tcPr>
            <w:tcW w:w="1275" w:type="dxa"/>
            <w:tcBorders>
              <w:top w:val="single" w:sz="4" w:space="0" w:color="auto"/>
              <w:left w:val="single" w:sz="4" w:space="0" w:color="auto"/>
              <w:bottom w:val="single" w:sz="4" w:space="0" w:color="auto"/>
              <w:right w:val="single" w:sz="4" w:space="0" w:color="auto"/>
            </w:tcBorders>
          </w:tcPr>
          <w:p w14:paraId="6018345D" w14:textId="77777777" w:rsidR="002E5DD4" w:rsidRPr="00BD62F9" w:rsidRDefault="002E5DD4" w:rsidP="000D5DCD">
            <w:pPr>
              <w:rPr>
                <w:sz w:val="20"/>
                <w:szCs w:val="20"/>
                <w:rtl/>
              </w:rPr>
            </w:pPr>
          </w:p>
        </w:tc>
        <w:tc>
          <w:tcPr>
            <w:tcW w:w="1560" w:type="dxa"/>
            <w:tcBorders>
              <w:top w:val="single" w:sz="4" w:space="0" w:color="auto"/>
              <w:left w:val="single" w:sz="4" w:space="0" w:color="auto"/>
              <w:bottom w:val="single" w:sz="4" w:space="0" w:color="auto"/>
              <w:right w:val="single" w:sz="4" w:space="0" w:color="auto"/>
            </w:tcBorders>
          </w:tcPr>
          <w:p w14:paraId="1B9DBDBC" w14:textId="77777777" w:rsidR="002E5DD4" w:rsidRPr="00BD62F9" w:rsidRDefault="002E5DD4" w:rsidP="000D5DCD">
            <w:pPr>
              <w:rPr>
                <w:sz w:val="20"/>
                <w:szCs w:val="20"/>
                <w:rtl/>
              </w:rPr>
            </w:pPr>
          </w:p>
        </w:tc>
      </w:tr>
    </w:tbl>
    <w:p w14:paraId="3553EDFE" w14:textId="77777777" w:rsidR="00E3245D" w:rsidRDefault="00E3245D" w:rsidP="00E3245D">
      <w:pPr>
        <w:spacing w:before="240" w:after="120"/>
        <w:ind w:left="312"/>
        <w:rPr>
          <w:rtl/>
        </w:rPr>
      </w:pPr>
      <w:r>
        <w:rPr>
          <w:rFonts w:hint="cs"/>
          <w:rtl/>
        </w:rPr>
        <w:t>* ניתן להציג לקוחות בהם ההתקשרות עדיין בתוף ובתנאי שמשך ההתקשרות עונה לנדרש.</w:t>
      </w:r>
    </w:p>
    <w:p w14:paraId="6FDDFB51" w14:textId="77777777" w:rsidR="00E3245D" w:rsidRDefault="00E3245D">
      <w:pPr>
        <w:autoSpaceDE/>
        <w:autoSpaceDN/>
        <w:bidi w:val="0"/>
        <w:spacing w:after="200" w:line="276" w:lineRule="auto"/>
        <w:jc w:val="left"/>
        <w:rPr>
          <w:rFonts w:asciiTheme="minorBidi" w:hAnsiTheme="minorBidi"/>
          <w:b/>
          <w:bCs/>
          <w:color w:val="365F91" w:themeColor="accent1" w:themeShade="BF"/>
          <w:sz w:val="28"/>
          <w:szCs w:val="28"/>
          <w:lang w:eastAsia="en-US"/>
        </w:rPr>
      </w:pPr>
      <w:r>
        <w:rPr>
          <w:rtl/>
        </w:rPr>
        <w:br w:type="page"/>
      </w:r>
    </w:p>
    <w:p w14:paraId="31FF4EA8" w14:textId="77777777" w:rsidR="00D84F8F" w:rsidRDefault="00D84F8F" w:rsidP="00816EE2">
      <w:pPr>
        <w:pStyle w:val="mateor2"/>
        <w:ind w:left="0" w:firstLine="0"/>
        <w:jc w:val="center"/>
        <w:rPr>
          <w:rFonts w:ascii="Gisha" w:hAnsi="Gisha"/>
          <w:rtl/>
        </w:rPr>
      </w:pPr>
      <w:bookmarkStart w:id="2803" w:name="_Toc512200264"/>
      <w:bookmarkStart w:id="2804" w:name="נספח038"/>
      <w:r w:rsidRPr="00BD62F9">
        <w:rPr>
          <w:rFonts w:ascii="Gisha" w:hAnsi="Gisha"/>
          <w:rtl/>
        </w:rPr>
        <w:t>נספח 0.3.8 - מפ"ל – קריטריונים לבדיקת ההצעות</w:t>
      </w:r>
      <w:bookmarkEnd w:id="2797"/>
      <w:bookmarkEnd w:id="2798"/>
      <w:bookmarkEnd w:id="2799"/>
      <w:bookmarkEnd w:id="2803"/>
    </w:p>
    <w:bookmarkEnd w:id="2804"/>
    <w:p w14:paraId="2A79632A" w14:textId="77777777" w:rsidR="00983AD7" w:rsidRPr="00B82B98" w:rsidRDefault="00983AD7" w:rsidP="00983AD7">
      <w:pPr>
        <w:rPr>
          <w:sz w:val="16"/>
          <w:szCs w:val="16"/>
          <w:rtl/>
          <w:lang w:eastAsia="en-US"/>
        </w:rPr>
      </w:pPr>
    </w:p>
    <w:tbl>
      <w:tblPr>
        <w:bidiVisual/>
        <w:tblW w:w="10080" w:type="dxa"/>
        <w:tblInd w:w="-10" w:type="dxa"/>
        <w:tblLook w:val="04A0" w:firstRow="1" w:lastRow="0" w:firstColumn="1" w:lastColumn="0" w:noHBand="0" w:noVBand="1"/>
      </w:tblPr>
      <w:tblGrid>
        <w:gridCol w:w="691"/>
        <w:gridCol w:w="793"/>
        <w:gridCol w:w="1267"/>
        <w:gridCol w:w="1375"/>
        <w:gridCol w:w="3614"/>
        <w:gridCol w:w="1100"/>
        <w:gridCol w:w="1218"/>
        <w:gridCol w:w="23"/>
      </w:tblGrid>
      <w:tr w:rsidR="00BC11F7" w:rsidRPr="00BC11F7" w14:paraId="41ED84C1" w14:textId="77777777" w:rsidTr="00117F13">
        <w:trPr>
          <w:trHeight w:val="315"/>
          <w:tblHeader/>
        </w:trPr>
        <w:tc>
          <w:tcPr>
            <w:tcW w:w="7740" w:type="dxa"/>
            <w:gridSpan w:val="5"/>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0DDE1DD3" w14:textId="77777777" w:rsidR="00BC11F7" w:rsidRPr="00BC11F7" w:rsidRDefault="00BC11F7" w:rsidP="00BC11F7">
            <w:pPr>
              <w:autoSpaceDE/>
              <w:autoSpaceDN/>
              <w:spacing w:line="240" w:lineRule="auto"/>
              <w:jc w:val="center"/>
              <w:rPr>
                <w:rFonts w:ascii="Arial" w:hAnsi="Arial" w:cs="Arial"/>
                <w:b/>
                <w:bCs/>
                <w:color w:val="000000"/>
                <w:sz w:val="20"/>
                <w:szCs w:val="20"/>
                <w:lang w:eastAsia="en-US"/>
              </w:rPr>
            </w:pPr>
            <w:r w:rsidRPr="00BC11F7">
              <w:rPr>
                <w:rFonts w:ascii="Arial" w:hAnsi="Arial" w:cs="Arial"/>
                <w:b/>
                <w:bCs/>
                <w:color w:val="000000"/>
                <w:sz w:val="20"/>
                <w:szCs w:val="20"/>
                <w:rtl/>
                <w:lang w:eastAsia="en-US"/>
              </w:rPr>
              <w:t>קריטריונים להערכה</w:t>
            </w:r>
          </w:p>
        </w:tc>
        <w:tc>
          <w:tcPr>
            <w:tcW w:w="1100" w:type="dxa"/>
            <w:tcBorders>
              <w:top w:val="single" w:sz="8" w:space="0" w:color="auto"/>
              <w:left w:val="single" w:sz="8" w:space="0" w:color="auto"/>
              <w:bottom w:val="single" w:sz="8" w:space="0" w:color="auto"/>
              <w:right w:val="single" w:sz="8" w:space="0" w:color="auto"/>
            </w:tcBorders>
            <w:shd w:val="clear" w:color="000000" w:fill="C0C0C0"/>
            <w:noWrap/>
            <w:vAlign w:val="center"/>
            <w:hideMark/>
          </w:tcPr>
          <w:p w14:paraId="1D2AD9C8"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משקל יחסי</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C0C0C0"/>
            <w:noWrap/>
            <w:vAlign w:val="center"/>
            <w:hideMark/>
          </w:tcPr>
          <w:p w14:paraId="0FF194FE"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משקל מוחלט</w:t>
            </w:r>
          </w:p>
        </w:tc>
      </w:tr>
      <w:tr w:rsidR="00BC11F7" w:rsidRPr="00BC11F7" w14:paraId="53BCBBB0" w14:textId="77777777" w:rsidTr="00117F13">
        <w:trPr>
          <w:trHeight w:val="276"/>
        </w:trPr>
        <w:tc>
          <w:tcPr>
            <w:tcW w:w="7740" w:type="dxa"/>
            <w:gridSpan w:val="5"/>
            <w:vMerge w:val="restart"/>
            <w:tcBorders>
              <w:top w:val="single" w:sz="8" w:space="0" w:color="auto"/>
              <w:left w:val="single" w:sz="8" w:space="0" w:color="auto"/>
              <w:bottom w:val="single" w:sz="12" w:space="0" w:color="000000"/>
              <w:right w:val="single" w:sz="12" w:space="0" w:color="000000"/>
            </w:tcBorders>
            <w:shd w:val="clear" w:color="000000" w:fill="1F4E78"/>
            <w:noWrap/>
            <w:vAlign w:val="center"/>
            <w:hideMark/>
          </w:tcPr>
          <w:p w14:paraId="500AA798"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משקל כולל - איכות</w:t>
            </w:r>
          </w:p>
        </w:tc>
        <w:tc>
          <w:tcPr>
            <w:tcW w:w="1100" w:type="dxa"/>
            <w:vMerge w:val="restart"/>
            <w:tcBorders>
              <w:top w:val="nil"/>
              <w:left w:val="single" w:sz="12" w:space="0" w:color="auto"/>
              <w:bottom w:val="single" w:sz="12" w:space="0" w:color="000000"/>
              <w:right w:val="single" w:sz="8" w:space="0" w:color="auto"/>
            </w:tcBorders>
            <w:shd w:val="clear" w:color="000000" w:fill="1F4E78"/>
            <w:noWrap/>
            <w:vAlign w:val="center"/>
            <w:hideMark/>
          </w:tcPr>
          <w:p w14:paraId="43CC56FF"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80%</w:t>
            </w:r>
          </w:p>
        </w:tc>
        <w:tc>
          <w:tcPr>
            <w:tcW w:w="1240" w:type="dxa"/>
            <w:gridSpan w:val="2"/>
            <w:vMerge w:val="restart"/>
            <w:tcBorders>
              <w:top w:val="nil"/>
              <w:left w:val="single" w:sz="8" w:space="0" w:color="auto"/>
              <w:bottom w:val="single" w:sz="12" w:space="0" w:color="000000"/>
              <w:right w:val="single" w:sz="8" w:space="0" w:color="auto"/>
            </w:tcBorders>
            <w:shd w:val="clear" w:color="000000" w:fill="1F4E78"/>
            <w:noWrap/>
            <w:vAlign w:val="center"/>
            <w:hideMark/>
          </w:tcPr>
          <w:p w14:paraId="11325A3E"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80%</w:t>
            </w:r>
          </w:p>
        </w:tc>
      </w:tr>
      <w:tr w:rsidR="00BC11F7" w:rsidRPr="00BC11F7" w14:paraId="72333C42" w14:textId="77777777" w:rsidTr="00117F13">
        <w:trPr>
          <w:trHeight w:val="496"/>
        </w:trPr>
        <w:tc>
          <w:tcPr>
            <w:tcW w:w="7740" w:type="dxa"/>
            <w:gridSpan w:val="5"/>
            <w:vMerge/>
            <w:tcBorders>
              <w:top w:val="single" w:sz="8" w:space="0" w:color="auto"/>
              <w:left w:val="single" w:sz="8" w:space="0" w:color="auto"/>
              <w:bottom w:val="single" w:sz="12" w:space="0" w:color="000000"/>
              <w:right w:val="single" w:sz="12" w:space="0" w:color="000000"/>
            </w:tcBorders>
            <w:vAlign w:val="center"/>
            <w:hideMark/>
          </w:tcPr>
          <w:p w14:paraId="0A792D80"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1100" w:type="dxa"/>
            <w:vMerge/>
            <w:tcBorders>
              <w:top w:val="nil"/>
              <w:left w:val="single" w:sz="12" w:space="0" w:color="auto"/>
              <w:bottom w:val="single" w:sz="12" w:space="0" w:color="000000"/>
              <w:right w:val="single" w:sz="8" w:space="0" w:color="auto"/>
            </w:tcBorders>
            <w:vAlign w:val="center"/>
            <w:hideMark/>
          </w:tcPr>
          <w:p w14:paraId="65D343D1"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1240" w:type="dxa"/>
            <w:gridSpan w:val="2"/>
            <w:vMerge/>
            <w:tcBorders>
              <w:top w:val="nil"/>
              <w:left w:val="single" w:sz="8" w:space="0" w:color="auto"/>
              <w:bottom w:val="single" w:sz="12" w:space="0" w:color="000000"/>
              <w:right w:val="single" w:sz="8" w:space="0" w:color="auto"/>
            </w:tcBorders>
            <w:vAlign w:val="center"/>
            <w:hideMark/>
          </w:tcPr>
          <w:p w14:paraId="74DD8B3B"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r>
      <w:tr w:rsidR="00BC11F7" w:rsidRPr="00BC11F7" w14:paraId="466436FB" w14:textId="77777777" w:rsidTr="00117F13">
        <w:trPr>
          <w:trHeight w:val="288"/>
        </w:trPr>
        <w:tc>
          <w:tcPr>
            <w:tcW w:w="7740" w:type="dxa"/>
            <w:gridSpan w:val="5"/>
            <w:tcBorders>
              <w:top w:val="single" w:sz="12" w:space="0" w:color="auto"/>
              <w:left w:val="single" w:sz="8" w:space="0" w:color="auto"/>
              <w:right w:val="single" w:sz="8" w:space="0" w:color="000000"/>
            </w:tcBorders>
            <w:shd w:val="clear" w:color="000000" w:fill="4F6228"/>
            <w:noWrap/>
            <w:vAlign w:val="center"/>
            <w:hideMark/>
          </w:tcPr>
          <w:p w14:paraId="329BAA7C"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הספק</w:t>
            </w:r>
          </w:p>
        </w:tc>
        <w:tc>
          <w:tcPr>
            <w:tcW w:w="1100" w:type="dxa"/>
            <w:tcBorders>
              <w:top w:val="nil"/>
              <w:left w:val="single" w:sz="8" w:space="0" w:color="auto"/>
              <w:bottom w:val="nil"/>
              <w:right w:val="nil"/>
            </w:tcBorders>
            <w:shd w:val="clear" w:color="000000" w:fill="4F6228"/>
            <w:noWrap/>
            <w:vAlign w:val="center"/>
            <w:hideMark/>
          </w:tcPr>
          <w:p w14:paraId="18E8304A"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40%</w:t>
            </w:r>
          </w:p>
        </w:tc>
        <w:tc>
          <w:tcPr>
            <w:tcW w:w="1240" w:type="dxa"/>
            <w:gridSpan w:val="2"/>
            <w:tcBorders>
              <w:top w:val="nil"/>
              <w:left w:val="single" w:sz="8" w:space="0" w:color="auto"/>
              <w:bottom w:val="nil"/>
              <w:right w:val="single" w:sz="8" w:space="0" w:color="auto"/>
            </w:tcBorders>
            <w:shd w:val="clear" w:color="000000" w:fill="4F6228"/>
            <w:noWrap/>
            <w:vAlign w:val="center"/>
            <w:hideMark/>
          </w:tcPr>
          <w:p w14:paraId="1E91472C"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32.00%</w:t>
            </w:r>
          </w:p>
        </w:tc>
      </w:tr>
      <w:tr w:rsidR="00BC11F7" w:rsidRPr="00BC11F7" w14:paraId="3E578807" w14:textId="77777777" w:rsidTr="00117F13">
        <w:trPr>
          <w:trHeight w:val="282"/>
        </w:trPr>
        <w:tc>
          <w:tcPr>
            <w:tcW w:w="691" w:type="dxa"/>
            <w:tcBorders>
              <w:top w:val="nil"/>
              <w:left w:val="single" w:sz="8" w:space="0" w:color="auto"/>
              <w:bottom w:val="single" w:sz="8" w:space="0" w:color="auto"/>
            </w:tcBorders>
            <w:shd w:val="clear" w:color="000000" w:fill="C4D79B"/>
            <w:noWrap/>
            <w:vAlign w:val="center"/>
            <w:hideMark/>
          </w:tcPr>
          <w:p w14:paraId="0D9E066A" w14:textId="77777777" w:rsidR="00BC11F7" w:rsidRPr="00BC11F7" w:rsidRDefault="00BC11F7" w:rsidP="00BC11F7">
            <w:pPr>
              <w:autoSpaceDE/>
              <w:autoSpaceDN/>
              <w:spacing w:line="240" w:lineRule="auto"/>
              <w:jc w:val="righ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4.1.1</w:t>
            </w:r>
          </w:p>
        </w:tc>
        <w:tc>
          <w:tcPr>
            <w:tcW w:w="793" w:type="dxa"/>
            <w:tcBorders>
              <w:top w:val="nil"/>
              <w:bottom w:val="single" w:sz="8" w:space="0" w:color="auto"/>
            </w:tcBorders>
            <w:shd w:val="clear" w:color="000000" w:fill="C4D79B"/>
            <w:noWrap/>
            <w:vAlign w:val="center"/>
            <w:hideMark/>
          </w:tcPr>
          <w:p w14:paraId="0268D213"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המציע</w:t>
            </w:r>
          </w:p>
        </w:tc>
        <w:tc>
          <w:tcPr>
            <w:tcW w:w="1267" w:type="dxa"/>
            <w:tcBorders>
              <w:top w:val="nil"/>
              <w:bottom w:val="single" w:sz="8" w:space="0" w:color="auto"/>
            </w:tcBorders>
            <w:shd w:val="clear" w:color="000000" w:fill="C4D79B"/>
            <w:noWrap/>
            <w:vAlign w:val="center"/>
            <w:hideMark/>
          </w:tcPr>
          <w:p w14:paraId="0A4FD3E9"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המציע</w:t>
            </w:r>
          </w:p>
        </w:tc>
        <w:tc>
          <w:tcPr>
            <w:tcW w:w="1375" w:type="dxa"/>
            <w:tcBorders>
              <w:top w:val="nil"/>
              <w:bottom w:val="single" w:sz="8" w:space="0" w:color="auto"/>
            </w:tcBorders>
            <w:shd w:val="clear" w:color="000000" w:fill="C4D79B"/>
            <w:noWrap/>
            <w:vAlign w:val="center"/>
            <w:hideMark/>
          </w:tcPr>
          <w:p w14:paraId="33813D2E"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3614" w:type="dxa"/>
            <w:tcBorders>
              <w:top w:val="nil"/>
              <w:bottom w:val="single" w:sz="8" w:space="0" w:color="auto"/>
              <w:right w:val="nil"/>
            </w:tcBorders>
            <w:shd w:val="clear" w:color="000000" w:fill="C4D79B"/>
            <w:noWrap/>
            <w:vAlign w:val="center"/>
            <w:hideMark/>
          </w:tcPr>
          <w:p w14:paraId="0014ECA4"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1100" w:type="dxa"/>
            <w:tcBorders>
              <w:top w:val="single" w:sz="8" w:space="0" w:color="auto"/>
              <w:left w:val="single" w:sz="8" w:space="0" w:color="auto"/>
              <w:bottom w:val="single" w:sz="8" w:space="0" w:color="auto"/>
              <w:right w:val="single" w:sz="8" w:space="0" w:color="auto"/>
            </w:tcBorders>
            <w:shd w:val="clear" w:color="000000" w:fill="C4D79B"/>
            <w:noWrap/>
            <w:vAlign w:val="center"/>
            <w:hideMark/>
          </w:tcPr>
          <w:p w14:paraId="3DC6F920"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40%</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C4D79B"/>
            <w:noWrap/>
            <w:vAlign w:val="center"/>
            <w:hideMark/>
          </w:tcPr>
          <w:p w14:paraId="155022E6"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12.80%</w:t>
            </w:r>
          </w:p>
        </w:tc>
      </w:tr>
      <w:tr w:rsidR="00BC11F7" w:rsidRPr="00BC11F7" w14:paraId="04EC6693" w14:textId="77777777" w:rsidTr="00FD5CD4">
        <w:trPr>
          <w:gridAfter w:val="1"/>
          <w:wAfter w:w="339" w:type="dxa"/>
          <w:trHeight w:val="498"/>
        </w:trPr>
        <w:tc>
          <w:tcPr>
            <w:tcW w:w="691" w:type="dxa"/>
            <w:tcBorders>
              <w:top w:val="single" w:sz="8" w:space="0" w:color="auto"/>
              <w:left w:val="single" w:sz="8" w:space="0" w:color="auto"/>
              <w:bottom w:val="nil"/>
            </w:tcBorders>
            <w:shd w:val="clear" w:color="auto" w:fill="auto"/>
            <w:noWrap/>
            <w:vAlign w:val="center"/>
            <w:hideMark/>
          </w:tcPr>
          <w:p w14:paraId="3F0A5068" w14:textId="77777777" w:rsidR="00BC11F7" w:rsidRPr="00BC11F7" w:rsidRDefault="00BC11F7" w:rsidP="00BC11F7">
            <w:pPr>
              <w:autoSpaceDE/>
              <w:autoSpaceDN/>
              <w:spacing w:line="240" w:lineRule="auto"/>
              <w:jc w:val="righ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793" w:type="dxa"/>
            <w:tcBorders>
              <w:top w:val="single" w:sz="8" w:space="0" w:color="auto"/>
              <w:bottom w:val="nil"/>
              <w:right w:val="single" w:sz="8" w:space="0" w:color="auto"/>
            </w:tcBorders>
            <w:shd w:val="clear" w:color="auto" w:fill="auto"/>
            <w:noWrap/>
            <w:vAlign w:val="center"/>
            <w:hideMark/>
          </w:tcPr>
          <w:p w14:paraId="09BB73C9"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EBF1DE"/>
            <w:vAlign w:val="center"/>
          </w:tcPr>
          <w:p w14:paraId="77559CDD"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4.1.2</w:t>
            </w:r>
          </w:p>
        </w:tc>
        <w:tc>
          <w:tcPr>
            <w:tcW w:w="1375" w:type="dxa"/>
            <w:tcBorders>
              <w:top w:val="single" w:sz="8" w:space="0" w:color="auto"/>
              <w:left w:val="single" w:sz="8" w:space="0" w:color="auto"/>
              <w:bottom w:val="single" w:sz="8" w:space="0" w:color="auto"/>
              <w:right w:val="single" w:sz="8" w:space="0" w:color="auto"/>
            </w:tcBorders>
            <w:shd w:val="clear" w:color="000000" w:fill="EBF1DE"/>
            <w:vAlign w:val="center"/>
          </w:tcPr>
          <w:p w14:paraId="2A6FC8FE"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קבלני משנה</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tcPr>
          <w:p w14:paraId="1D7E71BF"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האם הספק ניגש עם קבלני משנה? אם לא - יקבל 100% מהציון. אם כן, 50%</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tcPr>
          <w:p w14:paraId="16DE6C14"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10%</w:t>
            </w:r>
          </w:p>
        </w:tc>
        <w:tc>
          <w:tcPr>
            <w:tcW w:w="1240" w:type="dxa"/>
            <w:tcBorders>
              <w:top w:val="single" w:sz="8" w:space="0" w:color="auto"/>
              <w:left w:val="single" w:sz="8" w:space="0" w:color="auto"/>
              <w:bottom w:val="single" w:sz="8" w:space="0" w:color="auto"/>
              <w:right w:val="single" w:sz="8" w:space="0" w:color="auto"/>
            </w:tcBorders>
            <w:shd w:val="clear" w:color="000000" w:fill="EBF1DE"/>
            <w:vAlign w:val="center"/>
          </w:tcPr>
          <w:p w14:paraId="6DE4FDE0"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1.28%</w:t>
            </w:r>
          </w:p>
        </w:tc>
      </w:tr>
      <w:tr w:rsidR="00FD5CD4" w:rsidRPr="00BC11F7" w14:paraId="3F8D954C" w14:textId="77777777" w:rsidTr="00FD5CD4">
        <w:trPr>
          <w:gridAfter w:val="1"/>
          <w:wAfter w:w="339" w:type="dxa"/>
          <w:trHeight w:val="282"/>
        </w:trPr>
        <w:tc>
          <w:tcPr>
            <w:tcW w:w="691" w:type="dxa"/>
            <w:tcBorders>
              <w:top w:val="nil"/>
              <w:left w:val="single" w:sz="8" w:space="0" w:color="auto"/>
            </w:tcBorders>
            <w:shd w:val="clear" w:color="auto" w:fill="auto"/>
            <w:noWrap/>
            <w:vAlign w:val="center"/>
            <w:hideMark/>
          </w:tcPr>
          <w:p w14:paraId="7C27D3F7" w14:textId="77777777" w:rsidR="00FD5CD4" w:rsidRPr="00BC11F7" w:rsidRDefault="00FD5CD4" w:rsidP="00FD5CD4">
            <w:pPr>
              <w:autoSpaceDE/>
              <w:autoSpaceDN/>
              <w:spacing w:line="240" w:lineRule="auto"/>
              <w:jc w:val="righ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793" w:type="dxa"/>
            <w:tcBorders>
              <w:top w:val="nil"/>
              <w:right w:val="single" w:sz="8" w:space="0" w:color="auto"/>
            </w:tcBorders>
            <w:shd w:val="clear" w:color="auto" w:fill="auto"/>
            <w:noWrap/>
            <w:vAlign w:val="center"/>
            <w:hideMark/>
          </w:tcPr>
          <w:p w14:paraId="1EFB9E46" w14:textId="77777777" w:rsidR="00FD5CD4" w:rsidRPr="00BC11F7" w:rsidRDefault="00FD5CD4" w:rsidP="00FD5CD4">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EBF1DE"/>
            <w:vAlign w:val="center"/>
          </w:tcPr>
          <w:p w14:paraId="35F39A81"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4.1.2</w:t>
            </w:r>
          </w:p>
        </w:tc>
        <w:tc>
          <w:tcPr>
            <w:tcW w:w="1375" w:type="dxa"/>
            <w:tcBorders>
              <w:top w:val="single" w:sz="8" w:space="0" w:color="auto"/>
              <w:left w:val="single" w:sz="8" w:space="0" w:color="auto"/>
              <w:bottom w:val="single" w:sz="8" w:space="0" w:color="auto"/>
              <w:right w:val="single" w:sz="8" w:space="0" w:color="auto"/>
            </w:tcBorders>
            <w:shd w:val="clear" w:color="000000" w:fill="EBF1DE"/>
            <w:vAlign w:val="center"/>
          </w:tcPr>
          <w:p w14:paraId="5D7B0DBE" w14:textId="77777777" w:rsidR="00FD5CD4" w:rsidRPr="00BC11F7" w:rsidRDefault="00FD5CD4" w:rsidP="00FD5CD4">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קבלני משנה</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tcPr>
          <w:p w14:paraId="54CB2BC8" w14:textId="77777777" w:rsidR="00FD5CD4" w:rsidRPr="00BC11F7" w:rsidRDefault="00FD5CD4" w:rsidP="00FD5CD4">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ניסיון קבלני משנה</w:t>
            </w:r>
            <w:r w:rsidR="005D0DA6">
              <w:rPr>
                <w:rFonts w:ascii="Arial" w:hAnsi="Arial" w:cs="Arial" w:hint="cs"/>
                <w:color w:val="000000"/>
                <w:sz w:val="20"/>
                <w:szCs w:val="20"/>
                <w:rtl/>
                <w:lang w:eastAsia="en-US"/>
              </w:rPr>
              <w:t xml:space="preserve"> </w:t>
            </w:r>
            <w:r w:rsidR="005D0DA6">
              <w:rPr>
                <w:rFonts w:ascii="Arial" w:hAnsi="Arial" w:cs="Arial"/>
                <w:color w:val="000000"/>
                <w:sz w:val="20"/>
                <w:szCs w:val="20"/>
                <w:rtl/>
                <w:lang w:eastAsia="en-US"/>
              </w:rPr>
              <w:t>–</w:t>
            </w:r>
            <w:r w:rsidR="005D0DA6">
              <w:rPr>
                <w:rFonts w:ascii="Arial" w:hAnsi="Arial" w:cs="Arial" w:hint="cs"/>
                <w:color w:val="000000"/>
                <w:sz w:val="20"/>
                <w:szCs w:val="20"/>
                <w:rtl/>
                <w:lang w:eastAsia="en-US"/>
              </w:rPr>
              <w:t>ספק ללא קבלני משנה יקבל את מלוא הניקוד בסעיף זה.</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tcPr>
          <w:p w14:paraId="115B77DE"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15%</w:t>
            </w:r>
          </w:p>
        </w:tc>
        <w:tc>
          <w:tcPr>
            <w:tcW w:w="1240" w:type="dxa"/>
            <w:tcBorders>
              <w:top w:val="single" w:sz="8" w:space="0" w:color="auto"/>
              <w:left w:val="single" w:sz="8" w:space="0" w:color="auto"/>
              <w:bottom w:val="single" w:sz="8" w:space="0" w:color="auto"/>
              <w:right w:val="single" w:sz="8" w:space="0" w:color="auto"/>
            </w:tcBorders>
            <w:shd w:val="clear" w:color="000000" w:fill="EBF1DE"/>
            <w:vAlign w:val="center"/>
          </w:tcPr>
          <w:p w14:paraId="7D123BD0"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1.9200%</w:t>
            </w:r>
          </w:p>
        </w:tc>
      </w:tr>
      <w:tr w:rsidR="00FD5CD4" w:rsidRPr="00BC11F7" w14:paraId="0E744C5F" w14:textId="77777777" w:rsidTr="00FD5CD4">
        <w:trPr>
          <w:gridAfter w:val="1"/>
          <w:wAfter w:w="339" w:type="dxa"/>
          <w:trHeight w:val="990"/>
        </w:trPr>
        <w:tc>
          <w:tcPr>
            <w:tcW w:w="691" w:type="dxa"/>
            <w:tcBorders>
              <w:top w:val="nil"/>
              <w:left w:val="single" w:sz="8" w:space="0" w:color="auto"/>
            </w:tcBorders>
            <w:shd w:val="clear" w:color="auto" w:fill="auto"/>
            <w:noWrap/>
            <w:vAlign w:val="center"/>
            <w:hideMark/>
          </w:tcPr>
          <w:p w14:paraId="35A54C77" w14:textId="77777777" w:rsidR="00FD5CD4" w:rsidRPr="00BC11F7" w:rsidRDefault="00FD5CD4" w:rsidP="00FD5CD4">
            <w:pPr>
              <w:autoSpaceDE/>
              <w:autoSpaceDN/>
              <w:spacing w:line="240" w:lineRule="auto"/>
              <w:jc w:val="righ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793" w:type="dxa"/>
            <w:tcBorders>
              <w:top w:val="nil"/>
              <w:right w:val="single" w:sz="8" w:space="0" w:color="auto"/>
            </w:tcBorders>
            <w:shd w:val="clear" w:color="auto" w:fill="auto"/>
            <w:noWrap/>
            <w:vAlign w:val="center"/>
            <w:hideMark/>
          </w:tcPr>
          <w:p w14:paraId="2173527D" w14:textId="77777777" w:rsidR="00FD5CD4" w:rsidRPr="00BC11F7" w:rsidRDefault="00FD5CD4" w:rsidP="00FD5CD4">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EBF1DE"/>
            <w:vAlign w:val="center"/>
          </w:tcPr>
          <w:p w14:paraId="60305668"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4.1.3.2</w:t>
            </w:r>
          </w:p>
        </w:tc>
        <w:tc>
          <w:tcPr>
            <w:tcW w:w="1375" w:type="dxa"/>
            <w:tcBorders>
              <w:top w:val="single" w:sz="8" w:space="0" w:color="auto"/>
              <w:left w:val="single" w:sz="8" w:space="0" w:color="auto"/>
              <w:bottom w:val="single" w:sz="8" w:space="0" w:color="auto"/>
              <w:right w:val="single" w:sz="8" w:space="0" w:color="auto"/>
            </w:tcBorders>
            <w:shd w:val="clear" w:color="000000" w:fill="EBF1DE"/>
            <w:vAlign w:val="center"/>
          </w:tcPr>
          <w:p w14:paraId="396FBB2F" w14:textId="77777777" w:rsidR="00FD5CD4" w:rsidRPr="00BC11F7" w:rsidRDefault="00FD5CD4" w:rsidP="00FD5CD4">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ניקוד איכותי נוסף לניסיון מציע-מתקני מחשוב</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tcPr>
          <w:p w14:paraId="0E6CC707" w14:textId="77777777" w:rsidR="00FD5CD4" w:rsidRPr="00BC11F7" w:rsidRDefault="00FD5CD4" w:rsidP="00DF2502">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על כל לקוח רלבנטי נוסף יקבל המציע </w:t>
            </w:r>
            <w:r w:rsidR="00DF2502" w:rsidRPr="00BC11F7">
              <w:rPr>
                <w:rFonts w:ascii="Arial" w:hAnsi="Arial" w:cs="Arial"/>
                <w:color w:val="000000"/>
                <w:sz w:val="20"/>
                <w:szCs w:val="20"/>
                <w:rtl/>
                <w:lang w:eastAsia="en-US"/>
              </w:rPr>
              <w:t>2</w:t>
            </w:r>
            <w:r w:rsidR="00DF2502">
              <w:rPr>
                <w:rFonts w:ascii="Arial" w:hAnsi="Arial" w:cs="Arial" w:hint="cs"/>
                <w:color w:val="000000"/>
                <w:sz w:val="20"/>
                <w:szCs w:val="20"/>
                <w:rtl/>
                <w:lang w:eastAsia="en-US"/>
              </w:rPr>
              <w:t>5</w:t>
            </w:r>
            <w:r w:rsidRPr="00BC11F7">
              <w:rPr>
                <w:rFonts w:ascii="Arial" w:hAnsi="Arial" w:cs="Arial"/>
                <w:color w:val="000000"/>
                <w:sz w:val="20"/>
                <w:szCs w:val="20"/>
                <w:rtl/>
                <w:lang w:eastAsia="en-US"/>
              </w:rPr>
              <w:t>% עד לציון מקסימאלי של 100% בסעיף זה בהתאם לפירוט בסעיף 4.1.3.2 ס"ק 3.1</w:t>
            </w:r>
            <w:r w:rsidRPr="00BC11F7">
              <w:rPr>
                <w:rFonts w:ascii="Arial" w:hAnsi="Arial" w:cs="Arial"/>
                <w:color w:val="000000"/>
                <w:sz w:val="20"/>
                <w:szCs w:val="20"/>
                <w:rtl/>
                <w:lang w:eastAsia="en-US"/>
              </w:rPr>
              <w:br/>
              <w:t>הסבר לאופן הניקוד בתחתית טבלת המפ"ל</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tcPr>
          <w:p w14:paraId="7E1C1FEC"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Pr>
                <w:rFonts w:ascii="Arial" w:hAnsi="Arial" w:cs="Arial" w:hint="cs"/>
                <w:color w:val="000000"/>
                <w:sz w:val="20"/>
                <w:szCs w:val="20"/>
                <w:rtl/>
                <w:lang w:eastAsia="en-US"/>
              </w:rPr>
              <w:t>40</w:t>
            </w:r>
            <w:r w:rsidRPr="00BC11F7">
              <w:rPr>
                <w:rFonts w:ascii="Arial" w:hAnsi="Arial" w:cs="Arial"/>
                <w:color w:val="000000"/>
                <w:sz w:val="20"/>
                <w:szCs w:val="20"/>
                <w:rtl/>
                <w:lang w:eastAsia="en-US"/>
              </w:rPr>
              <w:t>%</w:t>
            </w:r>
          </w:p>
        </w:tc>
        <w:tc>
          <w:tcPr>
            <w:tcW w:w="1240" w:type="dxa"/>
            <w:tcBorders>
              <w:top w:val="single" w:sz="8" w:space="0" w:color="auto"/>
              <w:left w:val="single" w:sz="8" w:space="0" w:color="auto"/>
              <w:bottom w:val="single" w:sz="8" w:space="0" w:color="auto"/>
              <w:right w:val="single" w:sz="8" w:space="0" w:color="auto"/>
            </w:tcBorders>
            <w:shd w:val="clear" w:color="000000" w:fill="EBF1DE"/>
            <w:vAlign w:val="center"/>
          </w:tcPr>
          <w:p w14:paraId="18018C69"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Pr>
                <w:rFonts w:ascii="Arial" w:hAnsi="Arial" w:cs="Arial" w:hint="cs"/>
                <w:color w:val="000000"/>
                <w:sz w:val="20"/>
                <w:szCs w:val="20"/>
                <w:rtl/>
                <w:lang w:eastAsia="en-US"/>
              </w:rPr>
              <w:t>5.12</w:t>
            </w:r>
            <w:r w:rsidRPr="00BC11F7">
              <w:rPr>
                <w:rFonts w:ascii="Arial" w:hAnsi="Arial" w:cs="Arial"/>
                <w:color w:val="000000"/>
                <w:sz w:val="20"/>
                <w:szCs w:val="20"/>
                <w:rtl/>
                <w:lang w:eastAsia="en-US"/>
              </w:rPr>
              <w:t>%</w:t>
            </w:r>
          </w:p>
        </w:tc>
      </w:tr>
      <w:tr w:rsidR="00FD5CD4" w:rsidRPr="00BC11F7" w14:paraId="23E47567" w14:textId="77777777" w:rsidTr="00FD5CD4">
        <w:trPr>
          <w:gridAfter w:val="1"/>
          <w:wAfter w:w="339" w:type="dxa"/>
          <w:trHeight w:val="990"/>
        </w:trPr>
        <w:tc>
          <w:tcPr>
            <w:tcW w:w="691" w:type="dxa"/>
            <w:tcBorders>
              <w:top w:val="nil"/>
              <w:left w:val="single" w:sz="8" w:space="0" w:color="auto"/>
              <w:bottom w:val="single" w:sz="8" w:space="0" w:color="auto"/>
            </w:tcBorders>
            <w:shd w:val="clear" w:color="auto" w:fill="auto"/>
            <w:noWrap/>
            <w:vAlign w:val="center"/>
          </w:tcPr>
          <w:p w14:paraId="1EA2A325" w14:textId="77777777" w:rsidR="00FD5CD4" w:rsidRPr="00BC11F7" w:rsidRDefault="00FD5CD4" w:rsidP="00FD5CD4">
            <w:pPr>
              <w:autoSpaceDE/>
              <w:autoSpaceDN/>
              <w:spacing w:line="240" w:lineRule="auto"/>
              <w:jc w:val="right"/>
              <w:rPr>
                <w:rFonts w:ascii="Arial" w:hAnsi="Arial" w:cs="Arial"/>
                <w:b/>
                <w:bCs/>
                <w:color w:val="000000"/>
                <w:sz w:val="20"/>
                <w:szCs w:val="20"/>
                <w:rtl/>
                <w:lang w:eastAsia="en-US"/>
              </w:rPr>
            </w:pPr>
          </w:p>
        </w:tc>
        <w:tc>
          <w:tcPr>
            <w:tcW w:w="793" w:type="dxa"/>
            <w:tcBorders>
              <w:top w:val="nil"/>
              <w:bottom w:val="single" w:sz="8" w:space="0" w:color="auto"/>
              <w:right w:val="single" w:sz="8" w:space="0" w:color="auto"/>
            </w:tcBorders>
            <w:shd w:val="clear" w:color="auto" w:fill="auto"/>
            <w:noWrap/>
            <w:vAlign w:val="center"/>
          </w:tcPr>
          <w:p w14:paraId="6059729E" w14:textId="77777777" w:rsidR="00FD5CD4" w:rsidRPr="00BC11F7" w:rsidRDefault="00FD5CD4" w:rsidP="00FD5CD4">
            <w:pPr>
              <w:autoSpaceDE/>
              <w:autoSpaceDN/>
              <w:spacing w:line="240" w:lineRule="auto"/>
              <w:jc w:val="left"/>
              <w:rPr>
                <w:rFonts w:ascii="Arial" w:hAnsi="Arial" w:cs="Arial"/>
                <w:b/>
                <w:bCs/>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EBF1DE"/>
          </w:tcPr>
          <w:p w14:paraId="628F0FBB"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lang w:eastAsia="en-US"/>
              </w:rPr>
              <w:fldChar w:fldCharType="begin"/>
            </w:r>
            <w:r>
              <w:rPr>
                <w:rFonts w:ascii="Arial" w:hAnsi="Arial" w:cs="Arial"/>
                <w:color w:val="000000"/>
                <w:sz w:val="20"/>
                <w:szCs w:val="20"/>
                <w:rtl/>
                <w:lang w:eastAsia="en-US"/>
              </w:rPr>
              <w:instrText xml:space="preserve"> </w:instrText>
            </w:r>
            <w:r>
              <w:rPr>
                <w:rFonts w:ascii="Arial" w:hAnsi="Arial" w:cs="Arial"/>
                <w:color w:val="000000"/>
                <w:sz w:val="20"/>
                <w:szCs w:val="20"/>
                <w:lang w:eastAsia="en-US"/>
              </w:rPr>
              <w:instrText>REF</w:instrText>
            </w:r>
            <w:r>
              <w:rPr>
                <w:rFonts w:ascii="Arial" w:hAnsi="Arial" w:cs="Arial"/>
                <w:color w:val="000000"/>
                <w:sz w:val="20"/>
                <w:szCs w:val="20"/>
                <w:rtl/>
                <w:lang w:eastAsia="en-US"/>
              </w:rPr>
              <w:instrText xml:space="preserve"> _</w:instrText>
            </w:r>
            <w:r>
              <w:rPr>
                <w:rFonts w:ascii="Arial" w:hAnsi="Arial" w:cs="Arial"/>
                <w:color w:val="000000"/>
                <w:sz w:val="20"/>
                <w:szCs w:val="20"/>
                <w:lang w:eastAsia="en-US"/>
              </w:rPr>
              <w:instrText>Ref503090444 \r \h</w:instrText>
            </w:r>
            <w:r>
              <w:rPr>
                <w:rFonts w:ascii="Arial" w:hAnsi="Arial" w:cs="Arial"/>
                <w:color w:val="000000"/>
                <w:sz w:val="20"/>
                <w:szCs w:val="20"/>
                <w:rtl/>
                <w:lang w:eastAsia="en-US"/>
              </w:rPr>
              <w:instrText xml:space="preserve">  \* </w:instrText>
            </w:r>
            <w:r>
              <w:rPr>
                <w:rFonts w:ascii="Arial" w:hAnsi="Arial" w:cs="Arial"/>
                <w:color w:val="000000"/>
                <w:sz w:val="20"/>
                <w:szCs w:val="20"/>
                <w:lang w:eastAsia="en-US"/>
              </w:rPr>
              <w:instrText>MERGEFORMAT</w:instrText>
            </w:r>
            <w:r>
              <w:rPr>
                <w:rFonts w:ascii="Arial" w:hAnsi="Arial" w:cs="Arial"/>
                <w:color w:val="000000"/>
                <w:sz w:val="20"/>
                <w:szCs w:val="20"/>
                <w:rtl/>
                <w:lang w:eastAsia="en-US"/>
              </w:rPr>
              <w:instrText xml:space="preserve"> </w:instrText>
            </w:r>
            <w:r>
              <w:rPr>
                <w:rFonts w:ascii="Arial" w:hAnsi="Arial" w:cs="Arial"/>
                <w:color w:val="000000"/>
                <w:sz w:val="20"/>
                <w:szCs w:val="20"/>
                <w:rtl/>
                <w:lang w:eastAsia="en-US"/>
              </w:rPr>
            </w:r>
            <w:r>
              <w:rPr>
                <w:rFonts w:ascii="Arial" w:hAnsi="Arial" w:cs="Arial"/>
                <w:color w:val="000000"/>
                <w:sz w:val="20"/>
                <w:szCs w:val="20"/>
                <w:rtl/>
                <w:lang w:eastAsia="en-US"/>
              </w:rPr>
              <w:fldChar w:fldCharType="separate"/>
            </w:r>
            <w:r>
              <w:rPr>
                <w:rFonts w:ascii="Arial" w:hAnsi="Arial" w:cs="Arial"/>
                <w:color w:val="000000"/>
                <w:sz w:val="20"/>
                <w:szCs w:val="20"/>
                <w:rtl/>
                <w:lang w:eastAsia="en-US"/>
              </w:rPr>
              <w:t>‏4.1.3.3</w:t>
            </w:r>
            <w:r>
              <w:rPr>
                <w:rFonts w:ascii="Arial" w:hAnsi="Arial" w:cs="Arial"/>
                <w:color w:val="000000"/>
                <w:sz w:val="20"/>
                <w:szCs w:val="20"/>
                <w:rtl/>
                <w:lang w:eastAsia="en-US"/>
              </w:rPr>
              <w:fldChar w:fldCharType="end"/>
            </w:r>
          </w:p>
        </w:tc>
        <w:tc>
          <w:tcPr>
            <w:tcW w:w="1375" w:type="dxa"/>
            <w:tcBorders>
              <w:top w:val="single" w:sz="8" w:space="0" w:color="auto"/>
              <w:left w:val="single" w:sz="8" w:space="0" w:color="auto"/>
              <w:bottom w:val="single" w:sz="8" w:space="0" w:color="auto"/>
              <w:right w:val="single" w:sz="8" w:space="0" w:color="auto"/>
            </w:tcBorders>
            <w:shd w:val="clear" w:color="000000" w:fill="EBF1DE"/>
          </w:tcPr>
          <w:p w14:paraId="255B6E33" w14:textId="77777777" w:rsidR="00FD5CD4" w:rsidRPr="00BC11F7" w:rsidRDefault="00FD5CD4" w:rsidP="00FD5CD4">
            <w:pPr>
              <w:autoSpaceDE/>
              <w:autoSpaceDN/>
              <w:spacing w:line="240" w:lineRule="auto"/>
              <w:jc w:val="left"/>
              <w:rPr>
                <w:rFonts w:ascii="Arial" w:hAnsi="Arial" w:cs="Arial"/>
                <w:color w:val="000000"/>
                <w:sz w:val="20"/>
                <w:szCs w:val="20"/>
                <w:rtl/>
                <w:lang w:eastAsia="en-US"/>
              </w:rPr>
            </w:pPr>
            <w:r w:rsidRPr="00FD5CD4">
              <w:rPr>
                <w:rFonts w:ascii="Arial" w:hAnsi="Arial" w:cs="Arial"/>
                <w:color w:val="000000"/>
                <w:sz w:val="20"/>
                <w:szCs w:val="20"/>
                <w:rtl/>
                <w:lang w:eastAsia="en-US"/>
              </w:rPr>
              <w:t>שביעות רצון של לקוחות המציע</w:t>
            </w:r>
          </w:p>
        </w:tc>
        <w:tc>
          <w:tcPr>
            <w:tcW w:w="3614" w:type="dxa"/>
            <w:tcBorders>
              <w:top w:val="single" w:sz="8" w:space="0" w:color="auto"/>
              <w:left w:val="single" w:sz="8" w:space="0" w:color="auto"/>
              <w:bottom w:val="single" w:sz="8" w:space="0" w:color="auto"/>
              <w:right w:val="single" w:sz="8" w:space="0" w:color="auto"/>
            </w:tcBorders>
            <w:shd w:val="clear" w:color="000000" w:fill="EBF1DE"/>
          </w:tcPr>
          <w:p w14:paraId="3F9F5845" w14:textId="77777777" w:rsidR="00FD5CD4" w:rsidRPr="00BC11F7" w:rsidRDefault="00FD5CD4" w:rsidP="00FD5CD4">
            <w:pPr>
              <w:autoSpaceDE/>
              <w:autoSpaceDN/>
              <w:spacing w:line="240" w:lineRule="auto"/>
              <w:jc w:val="left"/>
              <w:rPr>
                <w:rFonts w:ascii="Arial" w:hAnsi="Arial" w:cs="Arial"/>
                <w:color w:val="000000"/>
                <w:sz w:val="20"/>
                <w:szCs w:val="20"/>
                <w:rtl/>
                <w:lang w:eastAsia="en-US"/>
              </w:rPr>
            </w:pPr>
            <w:r>
              <w:rPr>
                <w:rFonts w:ascii="Arial" w:hAnsi="Arial" w:cs="Arial" w:hint="cs"/>
                <w:color w:val="000000"/>
                <w:sz w:val="20"/>
                <w:szCs w:val="20"/>
                <w:rtl/>
                <w:lang w:eastAsia="en-US"/>
              </w:rPr>
              <w:t>שביעות רצון של שני לקוחות לדוגמה. שיטת החישוב מפורטת להלן</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tcPr>
          <w:p w14:paraId="5F0A1C51"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Pr>
                <w:rFonts w:ascii="Arial" w:hAnsi="Arial" w:cs="Arial" w:hint="cs"/>
                <w:color w:val="000000"/>
                <w:sz w:val="20"/>
                <w:szCs w:val="20"/>
                <w:rtl/>
                <w:lang w:eastAsia="en-US"/>
              </w:rPr>
              <w:t>35%</w:t>
            </w:r>
          </w:p>
        </w:tc>
        <w:tc>
          <w:tcPr>
            <w:tcW w:w="1240" w:type="dxa"/>
            <w:tcBorders>
              <w:top w:val="single" w:sz="8" w:space="0" w:color="auto"/>
              <w:left w:val="single" w:sz="8" w:space="0" w:color="auto"/>
              <w:bottom w:val="single" w:sz="8" w:space="0" w:color="auto"/>
              <w:right w:val="single" w:sz="8" w:space="0" w:color="auto"/>
            </w:tcBorders>
            <w:shd w:val="clear" w:color="000000" w:fill="EBF1DE"/>
            <w:vAlign w:val="center"/>
          </w:tcPr>
          <w:p w14:paraId="21ED33AF" w14:textId="77777777" w:rsidR="00FD5CD4" w:rsidRPr="00BC11F7" w:rsidRDefault="00FD5CD4" w:rsidP="00FD5CD4">
            <w:pPr>
              <w:autoSpaceDE/>
              <w:autoSpaceDN/>
              <w:spacing w:line="240" w:lineRule="auto"/>
              <w:jc w:val="center"/>
              <w:rPr>
                <w:rFonts w:ascii="Arial" w:hAnsi="Arial" w:cs="Arial"/>
                <w:color w:val="000000"/>
                <w:sz w:val="20"/>
                <w:szCs w:val="20"/>
                <w:rtl/>
                <w:lang w:eastAsia="en-US"/>
              </w:rPr>
            </w:pPr>
            <w:r>
              <w:rPr>
                <w:rFonts w:ascii="Arial" w:hAnsi="Arial" w:cs="Arial" w:hint="cs"/>
                <w:color w:val="000000"/>
                <w:sz w:val="20"/>
                <w:szCs w:val="20"/>
                <w:rtl/>
                <w:lang w:eastAsia="en-US"/>
              </w:rPr>
              <w:t>4.48%</w:t>
            </w:r>
          </w:p>
        </w:tc>
      </w:tr>
      <w:tr w:rsidR="00BC11F7" w:rsidRPr="00BC11F7" w14:paraId="19A3874D" w14:textId="77777777" w:rsidTr="00117F13">
        <w:trPr>
          <w:trHeight w:val="282"/>
        </w:trPr>
        <w:tc>
          <w:tcPr>
            <w:tcW w:w="691" w:type="dxa"/>
            <w:tcBorders>
              <w:top w:val="single" w:sz="8" w:space="0" w:color="auto"/>
              <w:left w:val="single" w:sz="8" w:space="0" w:color="auto"/>
              <w:bottom w:val="single" w:sz="8" w:space="0" w:color="auto"/>
            </w:tcBorders>
            <w:shd w:val="clear" w:color="000000" w:fill="C4D79B"/>
            <w:noWrap/>
            <w:vAlign w:val="center"/>
            <w:hideMark/>
          </w:tcPr>
          <w:p w14:paraId="0E78A612" w14:textId="77777777" w:rsidR="00BC11F7" w:rsidRPr="00BC11F7" w:rsidRDefault="00BC11F7" w:rsidP="00BC11F7">
            <w:pPr>
              <w:autoSpaceDE/>
              <w:autoSpaceDN/>
              <w:spacing w:line="240" w:lineRule="auto"/>
              <w:jc w:val="righ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4.2.2</w:t>
            </w:r>
          </w:p>
        </w:tc>
        <w:tc>
          <w:tcPr>
            <w:tcW w:w="3435" w:type="dxa"/>
            <w:gridSpan w:val="3"/>
            <w:tcBorders>
              <w:top w:val="single" w:sz="8" w:space="0" w:color="auto"/>
              <w:bottom w:val="single" w:sz="8" w:space="0" w:color="auto"/>
              <w:right w:val="nil"/>
            </w:tcBorders>
            <w:shd w:val="clear" w:color="000000" w:fill="C4D79B"/>
            <w:noWrap/>
            <w:vAlign w:val="center"/>
            <w:hideMark/>
          </w:tcPr>
          <w:p w14:paraId="4587B61D"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xml:space="preserve">צוות </w:t>
            </w:r>
            <w:r w:rsidR="00727185" w:rsidRPr="00BC11F7">
              <w:rPr>
                <w:rFonts w:ascii="Arial" w:hAnsi="Arial" w:cs="Arial" w:hint="cs"/>
                <w:b/>
                <w:bCs/>
                <w:color w:val="000000"/>
                <w:sz w:val="20"/>
                <w:szCs w:val="20"/>
                <w:rtl/>
                <w:lang w:eastAsia="en-US"/>
              </w:rPr>
              <w:t>הפרויקט</w:t>
            </w:r>
          </w:p>
        </w:tc>
        <w:tc>
          <w:tcPr>
            <w:tcW w:w="3614" w:type="dxa"/>
            <w:tcBorders>
              <w:top w:val="nil"/>
              <w:left w:val="nil"/>
              <w:bottom w:val="single" w:sz="8" w:space="0" w:color="auto"/>
              <w:right w:val="nil"/>
            </w:tcBorders>
            <w:shd w:val="clear" w:color="000000" w:fill="C4D79B"/>
            <w:noWrap/>
            <w:vAlign w:val="center"/>
            <w:hideMark/>
          </w:tcPr>
          <w:p w14:paraId="02624B82" w14:textId="77777777" w:rsidR="00BC11F7" w:rsidRPr="00BC11F7" w:rsidRDefault="00BC11F7" w:rsidP="00BC11F7">
            <w:pPr>
              <w:autoSpaceDE/>
              <w:autoSpaceDN/>
              <w:spacing w:line="240" w:lineRule="auto"/>
              <w:jc w:val="left"/>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 </w:t>
            </w:r>
          </w:p>
        </w:tc>
        <w:tc>
          <w:tcPr>
            <w:tcW w:w="1100" w:type="dxa"/>
            <w:tcBorders>
              <w:top w:val="nil"/>
              <w:left w:val="single" w:sz="8" w:space="0" w:color="auto"/>
              <w:bottom w:val="single" w:sz="8" w:space="0" w:color="auto"/>
              <w:right w:val="single" w:sz="8" w:space="0" w:color="auto"/>
            </w:tcBorders>
            <w:shd w:val="clear" w:color="000000" w:fill="C4D79B"/>
            <w:noWrap/>
            <w:vAlign w:val="center"/>
            <w:hideMark/>
          </w:tcPr>
          <w:p w14:paraId="0FF76CF5"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60%</w:t>
            </w:r>
          </w:p>
        </w:tc>
        <w:tc>
          <w:tcPr>
            <w:tcW w:w="1240" w:type="dxa"/>
            <w:gridSpan w:val="2"/>
            <w:tcBorders>
              <w:top w:val="nil"/>
              <w:left w:val="single" w:sz="8" w:space="0" w:color="auto"/>
              <w:bottom w:val="single" w:sz="8" w:space="0" w:color="auto"/>
              <w:right w:val="single" w:sz="8" w:space="0" w:color="auto"/>
            </w:tcBorders>
            <w:shd w:val="clear" w:color="000000" w:fill="C4D79B"/>
            <w:noWrap/>
            <w:vAlign w:val="center"/>
            <w:hideMark/>
          </w:tcPr>
          <w:p w14:paraId="221BA55C" w14:textId="77777777" w:rsidR="00BC11F7" w:rsidRPr="00BC11F7" w:rsidRDefault="00BC11F7" w:rsidP="00BC11F7">
            <w:pPr>
              <w:autoSpaceDE/>
              <w:autoSpaceDN/>
              <w:spacing w:line="240" w:lineRule="auto"/>
              <w:jc w:val="center"/>
              <w:rPr>
                <w:rFonts w:ascii="Arial" w:hAnsi="Arial" w:cs="Arial"/>
                <w:b/>
                <w:bCs/>
                <w:color w:val="000000"/>
                <w:sz w:val="20"/>
                <w:szCs w:val="20"/>
                <w:rtl/>
                <w:lang w:eastAsia="en-US"/>
              </w:rPr>
            </w:pPr>
            <w:r w:rsidRPr="00BC11F7">
              <w:rPr>
                <w:rFonts w:ascii="Arial" w:hAnsi="Arial" w:cs="Arial"/>
                <w:b/>
                <w:bCs/>
                <w:color w:val="000000"/>
                <w:sz w:val="20"/>
                <w:szCs w:val="20"/>
                <w:rtl/>
                <w:lang w:eastAsia="en-US"/>
              </w:rPr>
              <w:t>19.20%</w:t>
            </w:r>
          </w:p>
        </w:tc>
      </w:tr>
      <w:tr w:rsidR="00BC11F7" w:rsidRPr="00BC11F7" w14:paraId="44873F89" w14:textId="77777777" w:rsidTr="00117F13">
        <w:trPr>
          <w:trHeight w:val="1035"/>
        </w:trPr>
        <w:tc>
          <w:tcPr>
            <w:tcW w:w="691" w:type="dxa"/>
            <w:tcBorders>
              <w:top w:val="nil"/>
              <w:left w:val="single" w:sz="8" w:space="0" w:color="auto"/>
              <w:bottom w:val="nil"/>
            </w:tcBorders>
            <w:shd w:val="clear" w:color="auto" w:fill="auto"/>
            <w:noWrap/>
            <w:vAlign w:val="center"/>
            <w:hideMark/>
          </w:tcPr>
          <w:p w14:paraId="318A5663" w14:textId="77777777" w:rsidR="00BC11F7" w:rsidRPr="00BC11F7" w:rsidRDefault="00BC11F7" w:rsidP="00BC11F7">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nil"/>
              <w:bottom w:val="nil"/>
              <w:right w:val="single" w:sz="8" w:space="0" w:color="auto"/>
            </w:tcBorders>
            <w:shd w:val="clear" w:color="auto" w:fill="auto"/>
            <w:noWrap/>
            <w:vAlign w:val="center"/>
            <w:hideMark/>
          </w:tcPr>
          <w:p w14:paraId="2320DD66"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3EDA45D5"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4.2.2.2 </w:t>
            </w:r>
          </w:p>
        </w:tc>
        <w:tc>
          <w:tcPr>
            <w:tcW w:w="1375"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56B5C38F"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מבנה הצוות</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161C3438" w14:textId="77777777" w:rsidR="00BC11F7" w:rsidRPr="00BC11F7" w:rsidRDefault="00BC11F7" w:rsidP="00BC11F7">
            <w:pPr>
              <w:autoSpaceDE/>
              <w:autoSpaceDN/>
              <w:spacing w:line="240" w:lineRule="auto"/>
              <w:jc w:val="left"/>
              <w:rPr>
                <w:color w:val="000000"/>
                <w:sz w:val="20"/>
                <w:szCs w:val="20"/>
                <w:rtl/>
                <w:lang w:eastAsia="en-US"/>
              </w:rPr>
            </w:pPr>
            <w:r w:rsidRPr="00BC11F7">
              <w:rPr>
                <w:color w:val="000000"/>
                <w:sz w:val="20"/>
                <w:szCs w:val="20"/>
                <w:rtl/>
                <w:lang w:eastAsia="en-US"/>
              </w:rPr>
              <w:t>התאמת הצוות למשימות שבאחריות הספק, יובא בחשבון היקף הצוות בתפקידים השונים, החייבות להיקף מינימלי</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530C1811"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12042835"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6.72%</w:t>
            </w:r>
          </w:p>
        </w:tc>
      </w:tr>
      <w:tr w:rsidR="00BC11F7" w:rsidRPr="00BC11F7" w14:paraId="182D470D" w14:textId="77777777" w:rsidTr="00117F13">
        <w:trPr>
          <w:trHeight w:val="1470"/>
        </w:trPr>
        <w:tc>
          <w:tcPr>
            <w:tcW w:w="691" w:type="dxa"/>
            <w:tcBorders>
              <w:top w:val="nil"/>
              <w:left w:val="single" w:sz="8" w:space="0" w:color="auto"/>
              <w:bottom w:val="nil"/>
            </w:tcBorders>
            <w:shd w:val="clear" w:color="auto" w:fill="auto"/>
            <w:noWrap/>
            <w:vAlign w:val="center"/>
            <w:hideMark/>
          </w:tcPr>
          <w:p w14:paraId="139D5326" w14:textId="77777777" w:rsidR="00BC11F7" w:rsidRPr="00BC11F7" w:rsidRDefault="00BC11F7" w:rsidP="00BC11F7">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nil"/>
              <w:bottom w:val="nil"/>
              <w:right w:val="single" w:sz="8" w:space="0" w:color="auto"/>
            </w:tcBorders>
            <w:shd w:val="clear" w:color="auto" w:fill="auto"/>
            <w:noWrap/>
            <w:vAlign w:val="center"/>
            <w:hideMark/>
          </w:tcPr>
          <w:p w14:paraId="158B8D42"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25B6D626"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4.2.2.4</w:t>
            </w:r>
            <w:r w:rsidRPr="00BC11F7">
              <w:rPr>
                <w:rFonts w:ascii="Arial" w:hAnsi="Arial" w:cs="Arial"/>
                <w:color w:val="000000"/>
                <w:sz w:val="20"/>
                <w:szCs w:val="20"/>
                <w:rtl/>
                <w:lang w:eastAsia="en-US"/>
              </w:rPr>
              <w:br/>
              <w:t>(1)</w:t>
            </w:r>
          </w:p>
        </w:tc>
        <w:tc>
          <w:tcPr>
            <w:tcW w:w="1375"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724239FB"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מנהל אתר</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71B74BA4" w14:textId="77777777" w:rsidR="00BC11F7" w:rsidRPr="00BC11F7" w:rsidRDefault="00BC11F7" w:rsidP="00BC11F7">
            <w:pPr>
              <w:autoSpaceDE/>
              <w:autoSpaceDN/>
              <w:spacing w:line="240" w:lineRule="auto"/>
              <w:jc w:val="left"/>
              <w:rPr>
                <w:color w:val="000000"/>
                <w:sz w:val="20"/>
                <w:szCs w:val="20"/>
                <w:rtl/>
                <w:lang w:eastAsia="en-US"/>
              </w:rPr>
            </w:pPr>
            <w:r w:rsidRPr="00BC11F7">
              <w:rPr>
                <w:color w:val="000000"/>
                <w:sz w:val="20"/>
                <w:szCs w:val="20"/>
                <w:rtl/>
                <w:lang w:eastAsia="en-US"/>
              </w:rPr>
              <w:t>ציון מלא עבור המנהל הקיים</w:t>
            </w:r>
            <w:r w:rsidRPr="00BC11F7">
              <w:rPr>
                <w:color w:val="000000"/>
                <w:sz w:val="20"/>
                <w:szCs w:val="20"/>
                <w:rtl/>
                <w:lang w:eastAsia="en-US"/>
              </w:rPr>
              <w:br/>
              <w:t>ציון יחסי בהתאמה לדרישות</w:t>
            </w:r>
            <w:r w:rsidRPr="00BC11F7">
              <w:rPr>
                <w:color w:val="000000"/>
                <w:sz w:val="20"/>
                <w:szCs w:val="20"/>
                <w:rtl/>
                <w:lang w:eastAsia="en-US"/>
              </w:rPr>
              <w:br/>
              <w:t xml:space="preserve">  - שימש בתפקיד דומה - מנמ"ר, מנהל, אתר, מנהל תשתיות בארגון בהיקף הנדרש</w:t>
            </w:r>
            <w:r w:rsidRPr="00BC11F7">
              <w:rPr>
                <w:color w:val="000000"/>
                <w:sz w:val="20"/>
                <w:szCs w:val="20"/>
                <w:rtl/>
                <w:lang w:eastAsia="en-US"/>
              </w:rPr>
              <w:br/>
              <w:t xml:space="preserve">  - ניסיון בתפקידים אלו העולה על הנדרש</w:t>
            </w:r>
            <w:r w:rsidRPr="00BC11F7">
              <w:rPr>
                <w:color w:val="000000"/>
                <w:sz w:val="20"/>
                <w:szCs w:val="20"/>
                <w:rtl/>
                <w:lang w:eastAsia="en-US"/>
              </w:rPr>
              <w:br/>
              <w:t xml:space="preserve">  - השכלה נדרשת</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1FDDBD5A"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18B5F965"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6.72%</w:t>
            </w:r>
          </w:p>
        </w:tc>
      </w:tr>
      <w:tr w:rsidR="00BC11F7" w:rsidRPr="00BC11F7" w14:paraId="7EDE1B28" w14:textId="77777777" w:rsidTr="00117F13">
        <w:trPr>
          <w:trHeight w:val="492"/>
        </w:trPr>
        <w:tc>
          <w:tcPr>
            <w:tcW w:w="691" w:type="dxa"/>
            <w:vMerge w:val="restart"/>
            <w:tcBorders>
              <w:top w:val="nil"/>
              <w:left w:val="single" w:sz="8" w:space="0" w:color="auto"/>
              <w:bottom w:val="nil"/>
            </w:tcBorders>
            <w:shd w:val="clear" w:color="auto" w:fill="auto"/>
            <w:noWrap/>
            <w:vAlign w:val="center"/>
            <w:hideMark/>
          </w:tcPr>
          <w:p w14:paraId="1C0B6969" w14:textId="77777777" w:rsidR="00BC11F7" w:rsidRPr="00BC11F7" w:rsidRDefault="00BC11F7" w:rsidP="00BC11F7">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top w:val="nil"/>
              <w:bottom w:val="nil"/>
              <w:right w:val="single" w:sz="8" w:space="0" w:color="auto"/>
            </w:tcBorders>
            <w:shd w:val="clear" w:color="auto" w:fill="auto"/>
            <w:noWrap/>
            <w:vAlign w:val="center"/>
            <w:hideMark/>
          </w:tcPr>
          <w:p w14:paraId="7CD790A5"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EBF1DE"/>
            <w:vAlign w:val="center"/>
            <w:hideMark/>
          </w:tcPr>
          <w:p w14:paraId="74D51049"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4.2.2.4</w:t>
            </w:r>
            <w:r w:rsidRPr="00BC11F7">
              <w:rPr>
                <w:rFonts w:ascii="Arial" w:hAnsi="Arial" w:cs="Arial"/>
                <w:color w:val="000000"/>
                <w:sz w:val="20"/>
                <w:szCs w:val="20"/>
                <w:rtl/>
                <w:lang w:eastAsia="en-US"/>
              </w:rPr>
              <w:br/>
              <w:t>(1)</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EBF1DE"/>
            <w:vAlign w:val="center"/>
            <w:hideMark/>
          </w:tcPr>
          <w:p w14:paraId="2CDEB496"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מנהל מוקד תמיכה</w:t>
            </w: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76C29FE7" w14:textId="77777777" w:rsidR="00BC11F7" w:rsidRPr="00BC11F7" w:rsidRDefault="00BC11F7" w:rsidP="00BC11F7">
            <w:pPr>
              <w:autoSpaceDE/>
              <w:autoSpaceDN/>
              <w:spacing w:line="240" w:lineRule="auto"/>
              <w:jc w:val="left"/>
              <w:rPr>
                <w:color w:val="000000"/>
                <w:sz w:val="20"/>
                <w:szCs w:val="20"/>
                <w:rtl/>
                <w:lang w:eastAsia="en-US"/>
              </w:rPr>
            </w:pPr>
            <w:r w:rsidRPr="00BC11F7">
              <w:rPr>
                <w:color w:val="000000"/>
                <w:sz w:val="20"/>
                <w:szCs w:val="20"/>
                <w:rtl/>
                <w:lang w:eastAsia="en-US"/>
              </w:rPr>
              <w:t>ניסיון - יתרון למשך הניסיון</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237D50B7"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198E3042"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2.88%</w:t>
            </w:r>
          </w:p>
        </w:tc>
      </w:tr>
      <w:tr w:rsidR="00117F13" w:rsidRPr="00BC11F7" w14:paraId="33D0295D" w14:textId="77777777" w:rsidTr="00117F13">
        <w:trPr>
          <w:trHeight w:val="510"/>
        </w:trPr>
        <w:tc>
          <w:tcPr>
            <w:tcW w:w="691" w:type="dxa"/>
            <w:vMerge/>
            <w:tcBorders>
              <w:top w:val="nil"/>
              <w:left w:val="single" w:sz="8" w:space="0" w:color="auto"/>
              <w:bottom w:val="nil"/>
            </w:tcBorders>
            <w:vAlign w:val="center"/>
            <w:hideMark/>
          </w:tcPr>
          <w:p w14:paraId="29C4BCCD"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793" w:type="dxa"/>
            <w:vMerge/>
            <w:tcBorders>
              <w:top w:val="nil"/>
              <w:bottom w:val="nil"/>
              <w:right w:val="single" w:sz="8" w:space="0" w:color="auto"/>
            </w:tcBorders>
            <w:vAlign w:val="center"/>
            <w:hideMark/>
          </w:tcPr>
          <w:p w14:paraId="7B8BD445"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3E5B4610"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4E9BBC56"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3614" w:type="dxa"/>
            <w:tcBorders>
              <w:top w:val="single" w:sz="8" w:space="0" w:color="auto"/>
              <w:left w:val="single" w:sz="8" w:space="0" w:color="auto"/>
              <w:bottom w:val="single" w:sz="8" w:space="0" w:color="auto"/>
              <w:right w:val="single" w:sz="8" w:space="0" w:color="auto"/>
            </w:tcBorders>
            <w:shd w:val="clear" w:color="000000" w:fill="EBF1DE"/>
            <w:vAlign w:val="center"/>
            <w:hideMark/>
          </w:tcPr>
          <w:p w14:paraId="479517FE" w14:textId="77777777" w:rsidR="00BC11F7" w:rsidRPr="00BC11F7" w:rsidRDefault="00BC11F7" w:rsidP="00BC11F7">
            <w:pPr>
              <w:autoSpaceDE/>
              <w:autoSpaceDN/>
              <w:spacing w:line="240" w:lineRule="auto"/>
              <w:jc w:val="left"/>
              <w:rPr>
                <w:color w:val="000000"/>
                <w:sz w:val="20"/>
                <w:szCs w:val="20"/>
                <w:rtl/>
                <w:lang w:eastAsia="en-US"/>
              </w:rPr>
            </w:pPr>
            <w:r w:rsidRPr="00BC11F7">
              <w:rPr>
                <w:color w:val="000000"/>
                <w:sz w:val="20"/>
                <w:szCs w:val="20"/>
                <w:rtl/>
                <w:lang w:eastAsia="en-US"/>
              </w:rPr>
              <w:t>סוג ניסיון - יתרון לניסיון בארגונים דומים למשרד (היקף, סביבה טכנולוגית)</w:t>
            </w:r>
          </w:p>
        </w:tc>
        <w:tc>
          <w:tcPr>
            <w:tcW w:w="1100" w:type="dxa"/>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3DC64291"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79F47F9A"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2.88%</w:t>
            </w:r>
          </w:p>
        </w:tc>
      </w:tr>
      <w:tr w:rsidR="00BC11F7" w:rsidRPr="00BC11F7" w14:paraId="7AF32307" w14:textId="77777777" w:rsidTr="00117F13">
        <w:trPr>
          <w:trHeight w:val="768"/>
        </w:trPr>
        <w:tc>
          <w:tcPr>
            <w:tcW w:w="7740" w:type="dxa"/>
            <w:gridSpan w:val="5"/>
            <w:tcBorders>
              <w:top w:val="single" w:sz="8" w:space="0" w:color="auto"/>
              <w:left w:val="single" w:sz="8" w:space="0" w:color="auto"/>
              <w:bottom w:val="single" w:sz="8" w:space="0" w:color="auto"/>
              <w:right w:val="single" w:sz="8" w:space="0" w:color="000000"/>
            </w:tcBorders>
            <w:shd w:val="clear" w:color="000000" w:fill="244061"/>
            <w:vAlign w:val="center"/>
            <w:hideMark/>
          </w:tcPr>
          <w:p w14:paraId="53CF9659" w14:textId="77777777" w:rsidR="00BC11F7" w:rsidRPr="00BC11F7" w:rsidRDefault="00BC11F7" w:rsidP="00CD2DA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xml:space="preserve">הפתרון </w:t>
            </w:r>
            <w:r w:rsidRPr="00BC11F7">
              <w:rPr>
                <w:rFonts w:ascii="Arial" w:hAnsi="Arial" w:cs="Arial"/>
                <w:b/>
                <w:bCs/>
                <w:color w:val="FFFFFF"/>
                <w:sz w:val="20"/>
                <w:szCs w:val="20"/>
                <w:rtl/>
                <w:lang w:eastAsia="en-US"/>
              </w:rPr>
              <w:br/>
            </w:r>
          </w:p>
        </w:tc>
        <w:tc>
          <w:tcPr>
            <w:tcW w:w="1100" w:type="dxa"/>
            <w:tcBorders>
              <w:top w:val="nil"/>
              <w:left w:val="single" w:sz="8" w:space="0" w:color="auto"/>
              <w:bottom w:val="single" w:sz="8" w:space="0" w:color="auto"/>
              <w:right w:val="nil"/>
            </w:tcBorders>
            <w:shd w:val="clear" w:color="000000" w:fill="244061"/>
            <w:noWrap/>
            <w:vAlign w:val="center"/>
            <w:hideMark/>
          </w:tcPr>
          <w:p w14:paraId="5DC7ABB2"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15%</w:t>
            </w:r>
          </w:p>
        </w:tc>
        <w:tc>
          <w:tcPr>
            <w:tcW w:w="1240" w:type="dxa"/>
            <w:gridSpan w:val="2"/>
            <w:tcBorders>
              <w:top w:val="nil"/>
              <w:left w:val="single" w:sz="8" w:space="0" w:color="auto"/>
              <w:bottom w:val="single" w:sz="8" w:space="0" w:color="auto"/>
              <w:right w:val="single" w:sz="8" w:space="0" w:color="auto"/>
            </w:tcBorders>
            <w:shd w:val="clear" w:color="000000" w:fill="244061"/>
            <w:noWrap/>
            <w:vAlign w:val="center"/>
            <w:hideMark/>
          </w:tcPr>
          <w:p w14:paraId="5012C3EC"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12.00%</w:t>
            </w:r>
          </w:p>
        </w:tc>
      </w:tr>
      <w:tr w:rsidR="00753C8A" w:rsidRPr="00BC11F7" w14:paraId="2973C5D6" w14:textId="77777777" w:rsidTr="00495F0B">
        <w:trPr>
          <w:trHeight w:val="1240"/>
        </w:trPr>
        <w:tc>
          <w:tcPr>
            <w:tcW w:w="691" w:type="dxa"/>
            <w:tcBorders>
              <w:top w:val="single" w:sz="8" w:space="0" w:color="auto"/>
              <w:left w:val="single" w:sz="8" w:space="0" w:color="auto"/>
            </w:tcBorders>
            <w:shd w:val="clear" w:color="auto" w:fill="auto"/>
            <w:noWrap/>
            <w:vAlign w:val="center"/>
            <w:hideMark/>
          </w:tcPr>
          <w:p w14:paraId="5C93ABC4"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single" w:sz="8" w:space="0" w:color="auto"/>
              <w:right w:val="single" w:sz="8" w:space="0" w:color="auto"/>
            </w:tcBorders>
            <w:shd w:val="clear" w:color="auto" w:fill="auto"/>
            <w:noWrap/>
            <w:vAlign w:val="center"/>
            <w:hideMark/>
          </w:tcPr>
          <w:p w14:paraId="28317185"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0BDCC3B3"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3.2.2</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2F4C6F56"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גיבוי</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225810C2"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20%</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30%</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787A623"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8%</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19FD6761"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1.47%</w:t>
            </w:r>
          </w:p>
        </w:tc>
      </w:tr>
      <w:tr w:rsidR="00753C8A" w:rsidRPr="00BC11F7" w14:paraId="5215D185" w14:textId="77777777" w:rsidTr="00C06E33">
        <w:trPr>
          <w:trHeight w:val="1275"/>
        </w:trPr>
        <w:tc>
          <w:tcPr>
            <w:tcW w:w="691" w:type="dxa"/>
            <w:tcBorders>
              <w:left w:val="single" w:sz="8" w:space="0" w:color="auto"/>
              <w:bottom w:val="single" w:sz="8" w:space="0" w:color="auto"/>
            </w:tcBorders>
            <w:shd w:val="clear" w:color="auto" w:fill="auto"/>
            <w:noWrap/>
            <w:vAlign w:val="center"/>
            <w:hideMark/>
          </w:tcPr>
          <w:p w14:paraId="59797529"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bottom w:val="single" w:sz="8" w:space="0" w:color="auto"/>
              <w:right w:val="single" w:sz="8" w:space="0" w:color="auto"/>
            </w:tcBorders>
            <w:shd w:val="clear" w:color="auto" w:fill="auto"/>
            <w:noWrap/>
            <w:vAlign w:val="center"/>
            <w:hideMark/>
          </w:tcPr>
          <w:p w14:paraId="23909E9B"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7E216BAF"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3.2.3.1</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632D0E6F"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כלי לניהול גיבויים</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528FADE3"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20%</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30%</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D0EB714"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8%</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8925D65"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1.47%</w:t>
            </w:r>
          </w:p>
        </w:tc>
      </w:tr>
      <w:tr w:rsidR="00753C8A" w:rsidRPr="00BC11F7" w14:paraId="4ABE5E9C" w14:textId="77777777" w:rsidTr="00C06E33">
        <w:trPr>
          <w:trHeight w:val="1342"/>
        </w:trPr>
        <w:tc>
          <w:tcPr>
            <w:tcW w:w="691" w:type="dxa"/>
            <w:tcBorders>
              <w:top w:val="single" w:sz="8" w:space="0" w:color="auto"/>
              <w:left w:val="single" w:sz="8" w:space="0" w:color="auto"/>
            </w:tcBorders>
            <w:shd w:val="clear" w:color="auto" w:fill="auto"/>
            <w:noWrap/>
            <w:vAlign w:val="center"/>
            <w:hideMark/>
          </w:tcPr>
          <w:p w14:paraId="2A13AF63"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single" w:sz="8" w:space="0" w:color="auto"/>
              <w:right w:val="single" w:sz="8" w:space="0" w:color="auto"/>
            </w:tcBorders>
            <w:shd w:val="clear" w:color="auto" w:fill="auto"/>
            <w:noWrap/>
            <w:vAlign w:val="center"/>
            <w:hideMark/>
          </w:tcPr>
          <w:p w14:paraId="503C3B29"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31B677B3"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3.5.4</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401AE5C5"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ניהול מדפסות</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62ED84F1"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25%</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25%</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D11EB3D"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37A6D42"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0.92%</w:t>
            </w:r>
          </w:p>
        </w:tc>
      </w:tr>
      <w:tr w:rsidR="00753C8A" w:rsidRPr="00BC11F7" w14:paraId="6C6610D6" w14:textId="77777777" w:rsidTr="00C06E33">
        <w:trPr>
          <w:trHeight w:val="1249"/>
        </w:trPr>
        <w:tc>
          <w:tcPr>
            <w:tcW w:w="691" w:type="dxa"/>
            <w:tcBorders>
              <w:left w:val="single" w:sz="8" w:space="0" w:color="auto"/>
            </w:tcBorders>
            <w:shd w:val="clear" w:color="auto" w:fill="auto"/>
            <w:noWrap/>
            <w:vAlign w:val="center"/>
            <w:hideMark/>
          </w:tcPr>
          <w:p w14:paraId="04405427"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right w:val="single" w:sz="8" w:space="0" w:color="auto"/>
            </w:tcBorders>
            <w:shd w:val="clear" w:color="auto" w:fill="auto"/>
            <w:noWrap/>
            <w:vAlign w:val="center"/>
            <w:hideMark/>
          </w:tcPr>
          <w:p w14:paraId="32E9089A"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30FBCAC5" w14:textId="77777777" w:rsidR="00753C8A" w:rsidRPr="00BC11F7" w:rsidRDefault="00753C8A" w:rsidP="00753C8A">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3.35.2</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469EC4B4"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אבטחת המידע ב-</w:t>
            </w:r>
            <w:r w:rsidRPr="00BC11F7">
              <w:rPr>
                <w:color w:val="000000"/>
                <w:sz w:val="20"/>
                <w:szCs w:val="20"/>
                <w:lang w:eastAsia="en-US"/>
              </w:rPr>
              <w:t>LAN</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53ECFEC3"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25%</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25%</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5F662B8"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12%</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18360B8E"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2.21%</w:t>
            </w:r>
          </w:p>
        </w:tc>
      </w:tr>
      <w:tr w:rsidR="00753C8A" w:rsidRPr="00BC11F7" w14:paraId="6934EB7C" w14:textId="77777777" w:rsidTr="00C06E33">
        <w:trPr>
          <w:trHeight w:val="1394"/>
        </w:trPr>
        <w:tc>
          <w:tcPr>
            <w:tcW w:w="691" w:type="dxa"/>
            <w:tcBorders>
              <w:left w:val="single" w:sz="8" w:space="0" w:color="auto"/>
            </w:tcBorders>
            <w:shd w:val="clear" w:color="auto" w:fill="auto"/>
            <w:noWrap/>
            <w:vAlign w:val="center"/>
            <w:hideMark/>
          </w:tcPr>
          <w:p w14:paraId="22A0E22C"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right w:val="single" w:sz="8" w:space="0" w:color="auto"/>
            </w:tcBorders>
            <w:shd w:val="clear" w:color="auto" w:fill="auto"/>
            <w:noWrap/>
            <w:vAlign w:val="center"/>
            <w:hideMark/>
          </w:tcPr>
          <w:p w14:paraId="1111725A"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655C9B4B" w14:textId="77777777" w:rsidR="00753C8A" w:rsidRPr="00BC11F7" w:rsidRDefault="00753C8A" w:rsidP="00753C8A">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3.35.3</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2CBE79B8"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 xml:space="preserve">אבטחת המידע ב </w:t>
            </w:r>
            <w:r w:rsidRPr="00BC11F7">
              <w:rPr>
                <w:color w:val="000000"/>
                <w:sz w:val="20"/>
                <w:szCs w:val="20"/>
                <w:lang w:eastAsia="en-US"/>
              </w:rPr>
              <w:t>WAN</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225049C8"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20%</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30%</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7D2B517F"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12%</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1E27F29"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2.21%</w:t>
            </w:r>
          </w:p>
        </w:tc>
      </w:tr>
      <w:tr w:rsidR="00753C8A" w:rsidRPr="00BC11F7" w14:paraId="1E702574" w14:textId="77777777" w:rsidTr="00CD2DA7">
        <w:trPr>
          <w:trHeight w:val="1271"/>
        </w:trPr>
        <w:tc>
          <w:tcPr>
            <w:tcW w:w="691" w:type="dxa"/>
            <w:tcBorders>
              <w:left w:val="single" w:sz="8" w:space="0" w:color="auto"/>
            </w:tcBorders>
            <w:shd w:val="clear" w:color="auto" w:fill="auto"/>
            <w:noWrap/>
            <w:vAlign w:val="center"/>
            <w:hideMark/>
          </w:tcPr>
          <w:p w14:paraId="2E3AD89B"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right w:val="single" w:sz="8" w:space="0" w:color="auto"/>
            </w:tcBorders>
            <w:shd w:val="clear" w:color="auto" w:fill="auto"/>
            <w:noWrap/>
            <w:vAlign w:val="center"/>
            <w:hideMark/>
          </w:tcPr>
          <w:p w14:paraId="229473A6"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342569C4" w14:textId="77777777" w:rsidR="00753C8A" w:rsidRPr="00BC11F7" w:rsidRDefault="00753C8A" w:rsidP="00753C8A">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3.35.4</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1A576277"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אבטחת המידע בגישה לרשתות ציבוריות</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2569360A"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20%</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30%</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504AEA0F"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12%</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50225C7"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2.21%</w:t>
            </w:r>
          </w:p>
        </w:tc>
      </w:tr>
      <w:tr w:rsidR="00753C8A" w:rsidRPr="00BC11F7" w14:paraId="7A3B6A5D" w14:textId="77777777" w:rsidTr="00CD2DA7">
        <w:trPr>
          <w:trHeight w:val="1248"/>
        </w:trPr>
        <w:tc>
          <w:tcPr>
            <w:tcW w:w="691" w:type="dxa"/>
            <w:tcBorders>
              <w:left w:val="single" w:sz="8" w:space="0" w:color="auto"/>
            </w:tcBorders>
            <w:shd w:val="clear" w:color="auto" w:fill="auto"/>
            <w:noWrap/>
            <w:vAlign w:val="center"/>
            <w:hideMark/>
          </w:tcPr>
          <w:p w14:paraId="4F5984AB"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right w:val="single" w:sz="8" w:space="0" w:color="auto"/>
            </w:tcBorders>
            <w:shd w:val="clear" w:color="auto" w:fill="auto"/>
            <w:noWrap/>
            <w:vAlign w:val="center"/>
            <w:hideMark/>
          </w:tcPr>
          <w:p w14:paraId="3843706F"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0E3D23C6" w14:textId="77777777" w:rsidR="00753C8A" w:rsidRPr="00BC11F7" w:rsidRDefault="00753C8A" w:rsidP="00753C8A">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3.35.5</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5A92276A"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אבטחת המידע בתחנות קצה</w:t>
            </w:r>
          </w:p>
        </w:tc>
        <w:tc>
          <w:tcPr>
            <w:tcW w:w="3614" w:type="dxa"/>
            <w:tcBorders>
              <w:top w:val="single" w:sz="8" w:space="0" w:color="auto"/>
              <w:left w:val="single" w:sz="8" w:space="0" w:color="auto"/>
              <w:bottom w:val="single" w:sz="8" w:space="0" w:color="auto"/>
              <w:right w:val="single" w:sz="8" w:space="0" w:color="auto"/>
            </w:tcBorders>
            <w:shd w:val="clear" w:color="000000" w:fill="DAEEF3"/>
            <w:hideMark/>
          </w:tcPr>
          <w:p w14:paraId="33FEE819"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 20%</w:t>
            </w:r>
            <w:r w:rsidRPr="00BC11F7">
              <w:rPr>
                <w:color w:val="000000"/>
                <w:sz w:val="20"/>
                <w:szCs w:val="20"/>
                <w:rtl/>
                <w:lang w:eastAsia="en-US"/>
              </w:rPr>
              <w:br/>
              <w:t>- התאמה לדרישות – 50%</w:t>
            </w:r>
            <w:r w:rsidRPr="00BC11F7">
              <w:rPr>
                <w:color w:val="000000"/>
                <w:sz w:val="20"/>
                <w:szCs w:val="20"/>
                <w:rtl/>
                <w:lang w:eastAsia="en-US"/>
              </w:rPr>
              <w:br/>
              <w:t>- ניסיון בארגון אחד לפחות דומה למשרד בהיקף ובסביבה טכנולוגית – 30%</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551AD1B6"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10%</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0EC09AA"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1.84%</w:t>
            </w:r>
          </w:p>
        </w:tc>
      </w:tr>
      <w:tr w:rsidR="00753C8A" w:rsidRPr="00BC11F7" w14:paraId="78225353" w14:textId="77777777" w:rsidTr="00CD2DA7">
        <w:trPr>
          <w:trHeight w:val="276"/>
        </w:trPr>
        <w:tc>
          <w:tcPr>
            <w:tcW w:w="691" w:type="dxa"/>
            <w:vMerge w:val="restart"/>
            <w:tcBorders>
              <w:left w:val="single" w:sz="8" w:space="0" w:color="auto"/>
            </w:tcBorders>
            <w:shd w:val="clear" w:color="auto" w:fill="auto"/>
            <w:noWrap/>
            <w:vAlign w:val="center"/>
            <w:hideMark/>
          </w:tcPr>
          <w:p w14:paraId="546C670C"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right w:val="single" w:sz="8" w:space="0" w:color="auto"/>
            </w:tcBorders>
            <w:shd w:val="clear" w:color="auto" w:fill="auto"/>
            <w:noWrap/>
            <w:vAlign w:val="center"/>
            <w:hideMark/>
          </w:tcPr>
          <w:p w14:paraId="5DBA2713"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4979FD70"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3.15.2</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67FC7CFD"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תשתיות מערך ניהול טכני (</w:t>
            </w:r>
            <w:r w:rsidRPr="00BC11F7">
              <w:rPr>
                <w:rFonts w:ascii="Arial" w:hAnsi="Arial" w:cs="Arial"/>
                <w:color w:val="000000"/>
                <w:sz w:val="20"/>
                <w:szCs w:val="20"/>
                <w:lang w:eastAsia="en-US"/>
              </w:rPr>
              <w:t>NOC</w:t>
            </w:r>
            <w:r w:rsidRPr="00BC11F7">
              <w:rPr>
                <w:rFonts w:ascii="Arial" w:hAnsi="Arial" w:cs="Arial"/>
                <w:color w:val="000000"/>
                <w:sz w:val="20"/>
                <w:szCs w:val="20"/>
                <w:rtl/>
                <w:lang w:eastAsia="en-US"/>
              </w:rPr>
              <w:t>) מוצעות</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DAEEF3"/>
            <w:hideMark/>
          </w:tcPr>
          <w:p w14:paraId="5C53E4CD"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 (ציון מינ' 70% הוא מנדטורי):</w:t>
            </w:r>
            <w:r w:rsidRPr="00BC11F7">
              <w:rPr>
                <w:color w:val="000000"/>
                <w:sz w:val="20"/>
                <w:szCs w:val="20"/>
                <w:rtl/>
                <w:lang w:eastAsia="en-US"/>
              </w:rPr>
              <w:br/>
              <w:t>- יצרן מוביל (20%)</w:t>
            </w:r>
            <w:r w:rsidRPr="00BC11F7">
              <w:rPr>
                <w:color w:val="000000"/>
                <w:sz w:val="20"/>
                <w:szCs w:val="20"/>
                <w:rtl/>
                <w:lang w:eastAsia="en-US"/>
              </w:rPr>
              <w:br/>
              <w:t>- התאמת הכלי לדרישות בסעיף 3.15.2 (40%)</w:t>
            </w:r>
            <w:r w:rsidRPr="00BC11F7">
              <w:rPr>
                <w:color w:val="000000"/>
                <w:sz w:val="20"/>
                <w:szCs w:val="20"/>
                <w:rtl/>
                <w:lang w:eastAsia="en-US"/>
              </w:rPr>
              <w:br/>
              <w:t>- ערכים מוספים/כלים נוספים (20%)</w:t>
            </w:r>
            <w:r w:rsidRPr="00BC11F7">
              <w:rPr>
                <w:color w:val="000000"/>
                <w:sz w:val="20"/>
                <w:szCs w:val="20"/>
                <w:rtl/>
                <w:lang w:eastAsia="en-US"/>
              </w:rPr>
              <w:br/>
              <w:t>- ניסיון בארגון אחד לפחות דומה למשרד בהיקף ובסביבה טכ' (20%)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197D8615"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11%</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7F8DA5E6"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2.02%</w:t>
            </w:r>
          </w:p>
        </w:tc>
      </w:tr>
      <w:tr w:rsidR="00753C8A" w:rsidRPr="00BC11F7" w14:paraId="7BE2E933" w14:textId="77777777" w:rsidTr="00117F13">
        <w:trPr>
          <w:trHeight w:val="496"/>
        </w:trPr>
        <w:tc>
          <w:tcPr>
            <w:tcW w:w="691" w:type="dxa"/>
            <w:vMerge/>
            <w:tcBorders>
              <w:left w:val="single" w:sz="8" w:space="0" w:color="auto"/>
            </w:tcBorders>
            <w:vAlign w:val="center"/>
            <w:hideMark/>
          </w:tcPr>
          <w:p w14:paraId="57E39136"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50469A69"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3F9E8729"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3FB401A4"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77AFD0EF" w14:textId="77777777" w:rsidR="00753C8A" w:rsidRPr="00BC11F7" w:rsidRDefault="00753C8A" w:rsidP="00753C8A">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2EEF514B"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2E0E7673"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r>
      <w:tr w:rsidR="00753C8A" w:rsidRPr="00BC11F7" w14:paraId="5B77FF24" w14:textId="77777777" w:rsidTr="00117F13">
        <w:trPr>
          <w:trHeight w:val="1230"/>
        </w:trPr>
        <w:tc>
          <w:tcPr>
            <w:tcW w:w="691" w:type="dxa"/>
            <w:vMerge/>
            <w:tcBorders>
              <w:left w:val="single" w:sz="8" w:space="0" w:color="auto"/>
            </w:tcBorders>
            <w:vAlign w:val="center"/>
            <w:hideMark/>
          </w:tcPr>
          <w:p w14:paraId="4B19380C"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2187FB34"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78BCC15E"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7C533E49"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20898290" w14:textId="77777777" w:rsidR="00753C8A" w:rsidRPr="00BC11F7" w:rsidRDefault="00753C8A" w:rsidP="00753C8A">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56629485"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1EE893BA"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r>
      <w:tr w:rsidR="00753C8A" w:rsidRPr="00BC11F7" w14:paraId="0A52303A" w14:textId="77777777" w:rsidTr="00117F13">
        <w:trPr>
          <w:trHeight w:val="765"/>
        </w:trPr>
        <w:tc>
          <w:tcPr>
            <w:tcW w:w="691" w:type="dxa"/>
            <w:vMerge w:val="restart"/>
            <w:tcBorders>
              <w:left w:val="single" w:sz="8" w:space="0" w:color="auto"/>
            </w:tcBorders>
            <w:shd w:val="clear" w:color="auto" w:fill="auto"/>
            <w:noWrap/>
            <w:vAlign w:val="center"/>
            <w:hideMark/>
          </w:tcPr>
          <w:p w14:paraId="2583E73D"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right w:val="single" w:sz="8" w:space="0" w:color="auto"/>
            </w:tcBorders>
            <w:shd w:val="clear" w:color="auto" w:fill="auto"/>
            <w:noWrap/>
            <w:vAlign w:val="center"/>
            <w:hideMark/>
          </w:tcPr>
          <w:p w14:paraId="504ADCDC"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6307CB9F"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3.15.3</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3D1B7B96"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תשתיות מערך ניהול אבטחת מידע (</w:t>
            </w:r>
            <w:r w:rsidRPr="00BC11F7">
              <w:rPr>
                <w:rFonts w:ascii="Arial" w:hAnsi="Arial" w:cs="Arial"/>
                <w:color w:val="000000"/>
                <w:sz w:val="20"/>
                <w:szCs w:val="20"/>
                <w:lang w:eastAsia="en-US"/>
              </w:rPr>
              <w:t>SOC</w:t>
            </w:r>
            <w:r w:rsidRPr="00BC11F7">
              <w:rPr>
                <w:rFonts w:ascii="Arial" w:hAnsi="Arial" w:cs="Arial"/>
                <w:color w:val="000000"/>
                <w:sz w:val="20"/>
                <w:szCs w:val="20"/>
                <w:rtl/>
                <w:lang w:eastAsia="en-US"/>
              </w:rPr>
              <w:t>) מוצעות</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626107C0"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 (ציון מינ' 70% הוא מנדטורי):</w:t>
            </w:r>
            <w:r w:rsidRPr="00BC11F7">
              <w:rPr>
                <w:color w:val="000000"/>
                <w:sz w:val="20"/>
                <w:szCs w:val="20"/>
                <w:rtl/>
                <w:lang w:eastAsia="en-US"/>
              </w:rPr>
              <w:br/>
              <w:t>- יצרן מוביל (20%)</w:t>
            </w:r>
            <w:r w:rsidRPr="00BC11F7">
              <w:rPr>
                <w:color w:val="000000"/>
                <w:sz w:val="20"/>
                <w:szCs w:val="20"/>
                <w:rtl/>
                <w:lang w:eastAsia="en-US"/>
              </w:rPr>
              <w:br/>
              <w:t>- התאמת הכלי לדרישות בסעיף 3.15.3 (40%)</w:t>
            </w:r>
            <w:r w:rsidRPr="00BC11F7">
              <w:rPr>
                <w:color w:val="000000"/>
                <w:sz w:val="20"/>
                <w:szCs w:val="20"/>
                <w:rtl/>
                <w:lang w:eastAsia="en-US"/>
              </w:rPr>
              <w:br/>
              <w:t>- ערכים מוספים/כלים נוספים (20%)</w:t>
            </w:r>
            <w:r w:rsidRPr="00BC11F7">
              <w:rPr>
                <w:color w:val="000000"/>
                <w:sz w:val="20"/>
                <w:szCs w:val="20"/>
                <w:rtl/>
                <w:lang w:eastAsia="en-US"/>
              </w:rPr>
              <w:br/>
              <w:t>- ניסיון בארגון אחד לפחות דומה למשרד בהיקף ובסביבה טכ' (20%)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F733DEC"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 </w:t>
            </w:r>
            <w:r>
              <w:rPr>
                <w:rFonts w:ascii="Arial" w:hAnsi="Arial" w:cs="Arial"/>
                <w:color w:val="000000"/>
                <w:sz w:val="20"/>
                <w:szCs w:val="20"/>
                <w:rtl/>
              </w:rPr>
              <w:t>11%</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31B5329"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2.02%</w:t>
            </w:r>
          </w:p>
        </w:tc>
      </w:tr>
      <w:tr w:rsidR="00753C8A" w:rsidRPr="00BC11F7" w14:paraId="62478572" w14:textId="77777777" w:rsidTr="00117F13">
        <w:trPr>
          <w:trHeight w:val="765"/>
        </w:trPr>
        <w:tc>
          <w:tcPr>
            <w:tcW w:w="691" w:type="dxa"/>
            <w:vMerge/>
            <w:tcBorders>
              <w:left w:val="single" w:sz="8" w:space="0" w:color="auto"/>
            </w:tcBorders>
            <w:vAlign w:val="center"/>
            <w:hideMark/>
          </w:tcPr>
          <w:p w14:paraId="0E10DCDE"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37F5E22D"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6EF2B4A8"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700988D7"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38D38B07" w14:textId="77777777" w:rsidR="00753C8A" w:rsidRPr="00BC11F7" w:rsidRDefault="00753C8A" w:rsidP="00753C8A">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26896D2D"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012E24D4"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r>
      <w:tr w:rsidR="00753C8A" w:rsidRPr="00BC11F7" w14:paraId="52ACE64D" w14:textId="77777777" w:rsidTr="00117F13">
        <w:trPr>
          <w:trHeight w:val="496"/>
        </w:trPr>
        <w:tc>
          <w:tcPr>
            <w:tcW w:w="691" w:type="dxa"/>
            <w:vMerge/>
            <w:tcBorders>
              <w:left w:val="single" w:sz="8" w:space="0" w:color="auto"/>
            </w:tcBorders>
            <w:vAlign w:val="center"/>
            <w:hideMark/>
          </w:tcPr>
          <w:p w14:paraId="6CD75B9A"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1CE20B8C"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26E1C337"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3E0AE827"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4378EB79" w14:textId="77777777" w:rsidR="00753C8A" w:rsidRPr="00BC11F7" w:rsidRDefault="00753C8A" w:rsidP="00753C8A">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10EE497E"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208613A8"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r>
      <w:tr w:rsidR="00753C8A" w:rsidRPr="00BC11F7" w14:paraId="6C60DC2A" w14:textId="77777777" w:rsidTr="00117F13">
        <w:trPr>
          <w:trHeight w:val="496"/>
        </w:trPr>
        <w:tc>
          <w:tcPr>
            <w:tcW w:w="691" w:type="dxa"/>
            <w:vMerge/>
            <w:tcBorders>
              <w:left w:val="single" w:sz="8" w:space="0" w:color="auto"/>
            </w:tcBorders>
            <w:vAlign w:val="center"/>
            <w:hideMark/>
          </w:tcPr>
          <w:p w14:paraId="4E0C02BF"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3DD22D02"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4315747A"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2922427D"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225D8AE8" w14:textId="77777777" w:rsidR="00753C8A" w:rsidRPr="00BC11F7" w:rsidRDefault="00753C8A" w:rsidP="00753C8A">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79A6A36B"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08D84878" w14:textId="77777777" w:rsidR="00753C8A" w:rsidRPr="00BC11F7" w:rsidRDefault="00753C8A" w:rsidP="00753C8A">
            <w:pPr>
              <w:autoSpaceDE/>
              <w:autoSpaceDN/>
              <w:spacing w:line="240" w:lineRule="auto"/>
              <w:jc w:val="left"/>
              <w:rPr>
                <w:rFonts w:ascii="Arial" w:hAnsi="Arial" w:cs="Arial"/>
                <w:color w:val="000000"/>
                <w:sz w:val="20"/>
                <w:szCs w:val="20"/>
                <w:lang w:eastAsia="en-US"/>
              </w:rPr>
            </w:pPr>
          </w:p>
        </w:tc>
      </w:tr>
      <w:tr w:rsidR="00753C8A" w:rsidRPr="00BC11F7" w14:paraId="2E81C14F" w14:textId="77777777" w:rsidTr="00117F13">
        <w:trPr>
          <w:trHeight w:val="510"/>
        </w:trPr>
        <w:tc>
          <w:tcPr>
            <w:tcW w:w="691" w:type="dxa"/>
            <w:vMerge w:val="restart"/>
            <w:tcBorders>
              <w:left w:val="single" w:sz="8" w:space="0" w:color="auto"/>
              <w:bottom w:val="single" w:sz="8" w:space="0" w:color="auto"/>
            </w:tcBorders>
            <w:shd w:val="clear" w:color="auto" w:fill="auto"/>
            <w:noWrap/>
            <w:vAlign w:val="center"/>
            <w:hideMark/>
          </w:tcPr>
          <w:p w14:paraId="5AEB166A" w14:textId="77777777" w:rsidR="00753C8A" w:rsidRPr="00BC11F7" w:rsidRDefault="00753C8A" w:rsidP="00753C8A">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bottom w:val="single" w:sz="8" w:space="0" w:color="auto"/>
              <w:right w:val="single" w:sz="8" w:space="0" w:color="auto"/>
            </w:tcBorders>
            <w:shd w:val="clear" w:color="auto" w:fill="auto"/>
            <w:noWrap/>
            <w:vAlign w:val="center"/>
            <w:hideMark/>
          </w:tcPr>
          <w:p w14:paraId="07C7D4BA"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18388C7C"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3.15.4</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4C722B44" w14:textId="77777777" w:rsidR="00753C8A" w:rsidRPr="00BC11F7" w:rsidRDefault="00753C8A" w:rsidP="00753C8A">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תשתיות מערך</w:t>
            </w:r>
            <w:r w:rsidRPr="00CA4282">
              <w:rPr>
                <w:rFonts w:ascii="Arial" w:hAnsi="Arial" w:cs="Arial"/>
                <w:color w:val="000000"/>
                <w:sz w:val="20"/>
                <w:szCs w:val="20"/>
                <w:rtl/>
                <w:lang w:eastAsia="en-US"/>
              </w:rPr>
              <w:t xml:space="preserve"> תמיכה במשתמשים (</w:t>
            </w:r>
            <w:r w:rsidRPr="00CA4282">
              <w:rPr>
                <w:rFonts w:ascii="Arial" w:hAnsi="Arial" w:cs="Arial"/>
                <w:color w:val="000000"/>
                <w:sz w:val="20"/>
                <w:szCs w:val="20"/>
                <w:lang w:eastAsia="en-US"/>
              </w:rPr>
              <w:t>Help Desk</w:t>
            </w:r>
            <w:r w:rsidRPr="00CA4282">
              <w:rPr>
                <w:rFonts w:ascii="Arial" w:hAnsi="Arial" w:cs="Arial" w:hint="cs"/>
                <w:color w:val="000000"/>
                <w:sz w:val="20"/>
                <w:szCs w:val="20"/>
                <w:rtl/>
                <w:lang w:eastAsia="en-US"/>
              </w:rPr>
              <w:t>)</w:t>
            </w:r>
            <w:r>
              <w:rPr>
                <w:rFonts w:ascii="Arial" w:hAnsi="Arial" w:cs="Arial" w:hint="cs"/>
                <w:color w:val="000000"/>
                <w:sz w:val="20"/>
                <w:szCs w:val="20"/>
                <w:rtl/>
                <w:lang w:eastAsia="en-US"/>
              </w:rPr>
              <w:t xml:space="preserve"> </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DAEEF3"/>
            <w:vAlign w:val="center"/>
            <w:hideMark/>
          </w:tcPr>
          <w:p w14:paraId="52F2AEB6" w14:textId="77777777" w:rsidR="00753C8A" w:rsidRPr="00BC11F7" w:rsidRDefault="00753C8A" w:rsidP="00753C8A">
            <w:pPr>
              <w:autoSpaceDE/>
              <w:autoSpaceDN/>
              <w:spacing w:line="240" w:lineRule="auto"/>
              <w:jc w:val="left"/>
              <w:rPr>
                <w:color w:val="000000"/>
                <w:sz w:val="20"/>
                <w:szCs w:val="20"/>
                <w:rtl/>
                <w:lang w:eastAsia="en-US"/>
              </w:rPr>
            </w:pPr>
            <w:r w:rsidRPr="00BC11F7">
              <w:rPr>
                <w:color w:val="000000"/>
                <w:sz w:val="20"/>
                <w:szCs w:val="20"/>
                <w:rtl/>
                <w:lang w:eastAsia="en-US"/>
              </w:rPr>
              <w:t>מדדים לבדיקה:</w:t>
            </w:r>
            <w:r w:rsidRPr="00BC11F7">
              <w:rPr>
                <w:color w:val="000000"/>
                <w:sz w:val="20"/>
                <w:szCs w:val="20"/>
                <w:rtl/>
                <w:lang w:eastAsia="en-US"/>
              </w:rPr>
              <w:br/>
              <w:t>- יצרן מוביל (20%)</w:t>
            </w:r>
            <w:r w:rsidRPr="00BC11F7">
              <w:rPr>
                <w:color w:val="000000"/>
                <w:sz w:val="20"/>
                <w:szCs w:val="20"/>
                <w:rtl/>
                <w:lang w:eastAsia="en-US"/>
              </w:rPr>
              <w:br/>
              <w:t>- התאמת הכלי לדרישות בסעיף 3.15.4 (40%)</w:t>
            </w:r>
            <w:r w:rsidRPr="00BC11F7">
              <w:rPr>
                <w:color w:val="000000"/>
                <w:sz w:val="20"/>
                <w:szCs w:val="20"/>
                <w:rtl/>
                <w:lang w:eastAsia="en-US"/>
              </w:rPr>
              <w:br/>
              <w:t>- ערכים מוספים/כלים נוספים (</w:t>
            </w:r>
            <w:r>
              <w:rPr>
                <w:rFonts w:hint="cs"/>
                <w:color w:val="000000"/>
                <w:sz w:val="20"/>
                <w:szCs w:val="20"/>
                <w:rtl/>
                <w:lang w:eastAsia="en-US"/>
              </w:rPr>
              <w:t>2</w:t>
            </w:r>
            <w:r w:rsidRPr="00BC11F7">
              <w:rPr>
                <w:color w:val="000000"/>
                <w:sz w:val="20"/>
                <w:szCs w:val="20"/>
                <w:rtl/>
                <w:lang w:eastAsia="en-US"/>
              </w:rPr>
              <w:t>0%)</w:t>
            </w:r>
            <w:r w:rsidRPr="00BC11F7">
              <w:rPr>
                <w:color w:val="000000"/>
                <w:sz w:val="20"/>
                <w:szCs w:val="20"/>
                <w:rtl/>
                <w:lang w:eastAsia="en-US"/>
              </w:rPr>
              <w:br/>
              <w:t>- ניסיון בארגון אחד לפחות דומה למשרד בהיקף ובסביבה טכ' (</w:t>
            </w:r>
            <w:r>
              <w:rPr>
                <w:rFonts w:hint="cs"/>
                <w:color w:val="000000"/>
                <w:sz w:val="20"/>
                <w:szCs w:val="20"/>
                <w:rtl/>
                <w:lang w:eastAsia="en-US"/>
              </w:rPr>
              <w:t>2</w:t>
            </w:r>
            <w:r w:rsidRPr="00BC11F7">
              <w:rPr>
                <w:color w:val="000000"/>
                <w:sz w:val="20"/>
                <w:szCs w:val="20"/>
                <w:rtl/>
                <w:lang w:eastAsia="en-US"/>
              </w:rPr>
              <w:t>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325623F"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 </w:t>
            </w:r>
            <w:r>
              <w:rPr>
                <w:rFonts w:ascii="Arial" w:hAnsi="Arial" w:cs="Arial"/>
                <w:color w:val="000000"/>
                <w:sz w:val="20"/>
                <w:szCs w:val="20"/>
                <w:rtl/>
              </w:rPr>
              <w:t>11%</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C36D478" w14:textId="77777777" w:rsidR="00753C8A" w:rsidRPr="00BC11F7" w:rsidRDefault="00753C8A" w:rsidP="00753C8A">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2.02%</w:t>
            </w:r>
          </w:p>
        </w:tc>
      </w:tr>
      <w:tr w:rsidR="00117F13" w:rsidRPr="00BC11F7" w14:paraId="24347089" w14:textId="77777777" w:rsidTr="00117F13">
        <w:trPr>
          <w:trHeight w:val="1326"/>
        </w:trPr>
        <w:tc>
          <w:tcPr>
            <w:tcW w:w="691" w:type="dxa"/>
            <w:vMerge/>
            <w:tcBorders>
              <w:left w:val="single" w:sz="8" w:space="0" w:color="auto"/>
            </w:tcBorders>
            <w:vAlign w:val="center"/>
            <w:hideMark/>
          </w:tcPr>
          <w:p w14:paraId="42E1B2A4"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hideMark/>
          </w:tcPr>
          <w:p w14:paraId="678F073B"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75155179"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4DE39680"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2F119CF8" w14:textId="77777777" w:rsidR="00BC11F7" w:rsidRPr="00BC11F7" w:rsidRDefault="00BC11F7" w:rsidP="00BC11F7">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51BFA238"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3FBF2D2A"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r>
      <w:tr w:rsidR="00117F13" w:rsidRPr="00BC11F7" w14:paraId="2175B0BE" w14:textId="77777777" w:rsidTr="00CD2DA7">
        <w:trPr>
          <w:trHeight w:val="230"/>
        </w:trPr>
        <w:tc>
          <w:tcPr>
            <w:tcW w:w="691" w:type="dxa"/>
            <w:vMerge/>
            <w:tcBorders>
              <w:left w:val="single" w:sz="8" w:space="0" w:color="auto"/>
            </w:tcBorders>
            <w:vAlign w:val="center"/>
          </w:tcPr>
          <w:p w14:paraId="0ACE0E2A"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793" w:type="dxa"/>
            <w:vMerge/>
            <w:tcBorders>
              <w:right w:val="single" w:sz="8" w:space="0" w:color="auto"/>
            </w:tcBorders>
            <w:vAlign w:val="center"/>
          </w:tcPr>
          <w:p w14:paraId="1E02254C"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tcPr>
          <w:p w14:paraId="535D8563"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tcPr>
          <w:p w14:paraId="45D30A52"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tcPr>
          <w:p w14:paraId="4C3FC015" w14:textId="77777777" w:rsidR="00BC11F7" w:rsidRPr="00BC11F7" w:rsidRDefault="00BC11F7" w:rsidP="00BC11F7">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tcPr>
          <w:p w14:paraId="44B8CCBB"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tcPr>
          <w:p w14:paraId="0092F961"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r>
      <w:tr w:rsidR="00117F13" w:rsidRPr="00BC11F7" w14:paraId="2B2424DF" w14:textId="77777777" w:rsidTr="00117F13">
        <w:trPr>
          <w:trHeight w:val="348"/>
        </w:trPr>
        <w:tc>
          <w:tcPr>
            <w:tcW w:w="1484" w:type="dxa"/>
            <w:gridSpan w:val="2"/>
            <w:tcBorders>
              <w:left w:val="single" w:sz="8" w:space="0" w:color="auto"/>
              <w:bottom w:val="single" w:sz="8" w:space="0" w:color="auto"/>
              <w:right w:val="nil"/>
            </w:tcBorders>
            <w:shd w:val="clear" w:color="000000" w:fill="222B35"/>
            <w:noWrap/>
            <w:vAlign w:val="center"/>
            <w:hideMark/>
          </w:tcPr>
          <w:p w14:paraId="3B0A2CD6"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תכנית עבודה</w:t>
            </w:r>
          </w:p>
        </w:tc>
        <w:tc>
          <w:tcPr>
            <w:tcW w:w="1267" w:type="dxa"/>
            <w:tcBorders>
              <w:top w:val="single" w:sz="8" w:space="0" w:color="auto"/>
              <w:left w:val="nil"/>
              <w:bottom w:val="single" w:sz="8" w:space="0" w:color="auto"/>
              <w:right w:val="nil"/>
            </w:tcBorders>
            <w:shd w:val="clear" w:color="000000" w:fill="222B35"/>
            <w:noWrap/>
            <w:vAlign w:val="center"/>
            <w:hideMark/>
          </w:tcPr>
          <w:p w14:paraId="1066DB7C"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w:t>
            </w:r>
          </w:p>
        </w:tc>
        <w:tc>
          <w:tcPr>
            <w:tcW w:w="1375" w:type="dxa"/>
            <w:tcBorders>
              <w:top w:val="single" w:sz="8" w:space="0" w:color="auto"/>
              <w:left w:val="nil"/>
              <w:bottom w:val="single" w:sz="8" w:space="0" w:color="auto"/>
              <w:right w:val="nil"/>
            </w:tcBorders>
            <w:shd w:val="clear" w:color="000000" w:fill="222B35"/>
            <w:noWrap/>
            <w:vAlign w:val="center"/>
            <w:hideMark/>
          </w:tcPr>
          <w:p w14:paraId="54FED5A6"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w:t>
            </w:r>
          </w:p>
        </w:tc>
        <w:tc>
          <w:tcPr>
            <w:tcW w:w="3614" w:type="dxa"/>
            <w:tcBorders>
              <w:top w:val="single" w:sz="8" w:space="0" w:color="auto"/>
              <w:left w:val="nil"/>
              <w:bottom w:val="single" w:sz="8" w:space="0" w:color="auto"/>
              <w:right w:val="nil"/>
            </w:tcBorders>
            <w:shd w:val="clear" w:color="000000" w:fill="222B35"/>
            <w:noWrap/>
            <w:vAlign w:val="center"/>
            <w:hideMark/>
          </w:tcPr>
          <w:p w14:paraId="4F572496"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w:t>
            </w:r>
          </w:p>
        </w:tc>
        <w:tc>
          <w:tcPr>
            <w:tcW w:w="1100" w:type="dxa"/>
            <w:tcBorders>
              <w:top w:val="single" w:sz="8" w:space="0" w:color="auto"/>
              <w:left w:val="nil"/>
              <w:bottom w:val="single" w:sz="8" w:space="0" w:color="auto"/>
              <w:right w:val="nil"/>
            </w:tcBorders>
            <w:shd w:val="clear" w:color="000000" w:fill="222B35"/>
            <w:noWrap/>
            <w:vAlign w:val="center"/>
            <w:hideMark/>
          </w:tcPr>
          <w:p w14:paraId="5D235BD1" w14:textId="77777777" w:rsidR="00BC11F7" w:rsidRPr="00BC11F7" w:rsidRDefault="006D58CC" w:rsidP="00BC11F7">
            <w:pPr>
              <w:autoSpaceDE/>
              <w:autoSpaceDN/>
              <w:spacing w:line="240" w:lineRule="auto"/>
              <w:jc w:val="center"/>
              <w:rPr>
                <w:rFonts w:ascii="Arial" w:hAnsi="Arial" w:cs="Arial"/>
                <w:b/>
                <w:bCs/>
                <w:color w:val="FFFFFF"/>
                <w:sz w:val="20"/>
                <w:szCs w:val="20"/>
                <w:rtl/>
                <w:lang w:eastAsia="en-US"/>
              </w:rPr>
            </w:pPr>
            <w:r>
              <w:rPr>
                <w:rFonts w:ascii="Arial" w:hAnsi="Arial" w:cs="Arial" w:hint="cs"/>
                <w:b/>
                <w:bCs/>
                <w:color w:val="FFFFFF"/>
                <w:sz w:val="20"/>
                <w:szCs w:val="20"/>
                <w:rtl/>
                <w:lang w:eastAsia="en-US"/>
              </w:rPr>
              <w:t>7</w:t>
            </w:r>
            <w:r w:rsidR="00BC11F7" w:rsidRPr="00BC11F7">
              <w:rPr>
                <w:rFonts w:ascii="Arial" w:hAnsi="Arial" w:cs="Arial"/>
                <w:b/>
                <w:bCs/>
                <w:color w:val="FFFFFF"/>
                <w:sz w:val="20"/>
                <w:szCs w:val="20"/>
                <w:rtl/>
                <w:lang w:eastAsia="en-US"/>
              </w:rPr>
              <w:t>%</w:t>
            </w:r>
          </w:p>
        </w:tc>
        <w:tc>
          <w:tcPr>
            <w:tcW w:w="1240" w:type="dxa"/>
            <w:gridSpan w:val="2"/>
            <w:tcBorders>
              <w:top w:val="single" w:sz="8" w:space="0" w:color="auto"/>
              <w:left w:val="nil"/>
              <w:bottom w:val="single" w:sz="8" w:space="0" w:color="auto"/>
              <w:right w:val="single" w:sz="8" w:space="0" w:color="auto"/>
            </w:tcBorders>
            <w:shd w:val="clear" w:color="000000" w:fill="222B35"/>
            <w:noWrap/>
            <w:vAlign w:val="center"/>
            <w:hideMark/>
          </w:tcPr>
          <w:p w14:paraId="30864C26" w14:textId="77777777" w:rsidR="00BC11F7" w:rsidRPr="00BC11F7" w:rsidRDefault="006D58CC" w:rsidP="00BC11F7">
            <w:pPr>
              <w:autoSpaceDE/>
              <w:autoSpaceDN/>
              <w:spacing w:line="240" w:lineRule="auto"/>
              <w:jc w:val="center"/>
              <w:rPr>
                <w:rFonts w:ascii="Arial" w:hAnsi="Arial" w:cs="Arial"/>
                <w:b/>
                <w:bCs/>
                <w:color w:val="FFFFFF"/>
                <w:sz w:val="20"/>
                <w:szCs w:val="20"/>
                <w:rtl/>
                <w:lang w:eastAsia="en-US"/>
              </w:rPr>
            </w:pPr>
            <w:r>
              <w:rPr>
                <w:rFonts w:ascii="Arial" w:hAnsi="Arial" w:cs="Arial" w:hint="cs"/>
                <w:b/>
                <w:bCs/>
                <w:color w:val="FFFFFF"/>
                <w:sz w:val="20"/>
                <w:szCs w:val="20"/>
                <w:rtl/>
                <w:lang w:eastAsia="en-US"/>
              </w:rPr>
              <w:t>5.6</w:t>
            </w:r>
            <w:r w:rsidR="00BC11F7" w:rsidRPr="00BC11F7">
              <w:rPr>
                <w:rFonts w:ascii="Arial" w:hAnsi="Arial" w:cs="Arial"/>
                <w:b/>
                <w:bCs/>
                <w:color w:val="FFFFFF"/>
                <w:sz w:val="20"/>
                <w:szCs w:val="20"/>
                <w:rtl/>
                <w:lang w:eastAsia="en-US"/>
              </w:rPr>
              <w:t>0%</w:t>
            </w:r>
          </w:p>
        </w:tc>
      </w:tr>
      <w:tr w:rsidR="006D58CC" w:rsidRPr="00BC11F7" w14:paraId="4F2AB4AC" w14:textId="77777777" w:rsidTr="00117F13">
        <w:trPr>
          <w:trHeight w:val="756"/>
        </w:trPr>
        <w:tc>
          <w:tcPr>
            <w:tcW w:w="691" w:type="dxa"/>
            <w:tcBorders>
              <w:top w:val="single" w:sz="8" w:space="0" w:color="auto"/>
              <w:left w:val="single" w:sz="8" w:space="0" w:color="auto"/>
              <w:bottom w:val="nil"/>
              <w:right w:val="nil"/>
            </w:tcBorders>
            <w:shd w:val="clear" w:color="auto" w:fill="auto"/>
            <w:noWrap/>
            <w:vAlign w:val="center"/>
            <w:hideMark/>
          </w:tcPr>
          <w:p w14:paraId="24A75B66"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single" w:sz="8" w:space="0" w:color="auto"/>
              <w:left w:val="nil"/>
              <w:bottom w:val="nil"/>
              <w:right w:val="single" w:sz="8" w:space="0" w:color="auto"/>
            </w:tcBorders>
            <w:shd w:val="clear" w:color="auto" w:fill="auto"/>
            <w:noWrap/>
            <w:vAlign w:val="center"/>
            <w:hideMark/>
          </w:tcPr>
          <w:p w14:paraId="436A3078"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5BD25252" w14:textId="77777777" w:rsidR="006D58CC" w:rsidRPr="00BC11F7" w:rsidRDefault="006D58CC" w:rsidP="006D58CC">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4.3.2</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2EACEEC1"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תכנית עבודה לתקופת המעבר</w:t>
            </w:r>
          </w:p>
        </w:tc>
        <w:tc>
          <w:tcPr>
            <w:tcW w:w="3614"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3B502939"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איכות תכנית המעבר בהתבסס על רמת פירוט, מנהל המעבר והערכת הצוות לגבי הישימות של התכנית</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D4A31A6"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30%</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725F5AC9"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1.68%</w:t>
            </w:r>
          </w:p>
        </w:tc>
      </w:tr>
      <w:tr w:rsidR="006D58CC" w:rsidRPr="00BC11F7" w14:paraId="502ECA25" w14:textId="77777777" w:rsidTr="00117F13">
        <w:trPr>
          <w:trHeight w:val="768"/>
        </w:trPr>
        <w:tc>
          <w:tcPr>
            <w:tcW w:w="691" w:type="dxa"/>
            <w:tcBorders>
              <w:top w:val="nil"/>
              <w:left w:val="single" w:sz="8" w:space="0" w:color="auto"/>
              <w:bottom w:val="nil"/>
              <w:right w:val="nil"/>
            </w:tcBorders>
            <w:shd w:val="clear" w:color="auto" w:fill="auto"/>
            <w:noWrap/>
            <w:vAlign w:val="center"/>
            <w:hideMark/>
          </w:tcPr>
          <w:p w14:paraId="34621ACE"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nil"/>
              <w:left w:val="nil"/>
              <w:bottom w:val="nil"/>
              <w:right w:val="single" w:sz="8" w:space="0" w:color="auto"/>
            </w:tcBorders>
            <w:shd w:val="clear" w:color="auto" w:fill="auto"/>
            <w:noWrap/>
            <w:vAlign w:val="center"/>
            <w:hideMark/>
          </w:tcPr>
          <w:p w14:paraId="32AB0F07"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676C503D" w14:textId="77777777" w:rsidR="006D58CC" w:rsidRPr="00BC11F7" w:rsidRDefault="006D58CC" w:rsidP="006D58CC">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4.3.4.1</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414F260D"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תכנית עבודה להקמת </w:t>
            </w:r>
            <w:r w:rsidRPr="00BC11F7">
              <w:rPr>
                <w:rFonts w:ascii="Arial" w:hAnsi="Arial" w:cs="Arial"/>
                <w:color w:val="000000"/>
                <w:sz w:val="20"/>
                <w:szCs w:val="20"/>
                <w:lang w:eastAsia="en-US"/>
              </w:rPr>
              <w:t>NOC</w:t>
            </w:r>
          </w:p>
        </w:tc>
        <w:tc>
          <w:tcPr>
            <w:tcW w:w="3614"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14739E29"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איכות תכנית ההקמה בהתבסס על רמת פירוט והערכת הצוות לגבי הישימות של התכנית</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28751C7"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C5912B1"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1.96%</w:t>
            </w:r>
          </w:p>
        </w:tc>
      </w:tr>
      <w:tr w:rsidR="006D58CC" w:rsidRPr="00BC11F7" w14:paraId="10AB1965" w14:textId="77777777" w:rsidTr="00117F13">
        <w:trPr>
          <w:trHeight w:val="798"/>
        </w:trPr>
        <w:tc>
          <w:tcPr>
            <w:tcW w:w="691" w:type="dxa"/>
            <w:tcBorders>
              <w:top w:val="nil"/>
              <w:left w:val="single" w:sz="8" w:space="0" w:color="auto"/>
              <w:bottom w:val="single" w:sz="8" w:space="0" w:color="auto"/>
              <w:right w:val="nil"/>
            </w:tcBorders>
            <w:shd w:val="clear" w:color="auto" w:fill="auto"/>
            <w:noWrap/>
            <w:vAlign w:val="center"/>
            <w:hideMark/>
          </w:tcPr>
          <w:p w14:paraId="2E0DCFF9"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nil"/>
              <w:left w:val="nil"/>
              <w:bottom w:val="single" w:sz="8" w:space="0" w:color="auto"/>
              <w:right w:val="single" w:sz="8" w:space="0" w:color="auto"/>
            </w:tcBorders>
            <w:shd w:val="clear" w:color="auto" w:fill="auto"/>
            <w:noWrap/>
            <w:vAlign w:val="center"/>
            <w:hideMark/>
          </w:tcPr>
          <w:p w14:paraId="62F057D3"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p>
        </w:tc>
        <w:tc>
          <w:tcPr>
            <w:tcW w:w="1267"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396627B9" w14:textId="77777777" w:rsidR="006D58CC" w:rsidRPr="00BC11F7" w:rsidRDefault="006D58CC" w:rsidP="006D58CC">
            <w:pPr>
              <w:autoSpaceDE/>
              <w:autoSpaceDN/>
              <w:spacing w:line="240" w:lineRule="auto"/>
              <w:jc w:val="center"/>
              <w:rPr>
                <w:rFonts w:ascii="Arial" w:hAnsi="Arial" w:cs="Arial"/>
                <w:color w:val="000000"/>
                <w:sz w:val="20"/>
                <w:szCs w:val="20"/>
                <w:lang w:eastAsia="en-US"/>
              </w:rPr>
            </w:pPr>
            <w:r w:rsidRPr="00BC11F7">
              <w:rPr>
                <w:rFonts w:ascii="Arial" w:hAnsi="Arial" w:cs="Arial"/>
                <w:color w:val="000000"/>
                <w:sz w:val="20"/>
                <w:szCs w:val="20"/>
                <w:rtl/>
                <w:lang w:eastAsia="en-US"/>
              </w:rPr>
              <w:t>4.3.4.2</w:t>
            </w:r>
          </w:p>
        </w:tc>
        <w:tc>
          <w:tcPr>
            <w:tcW w:w="1375"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1F0EB788"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תכנית עבודה להקמת </w:t>
            </w:r>
            <w:r w:rsidRPr="00BC11F7">
              <w:rPr>
                <w:rFonts w:ascii="Arial" w:hAnsi="Arial" w:cs="Arial"/>
                <w:color w:val="000000"/>
                <w:sz w:val="20"/>
                <w:szCs w:val="20"/>
                <w:lang w:eastAsia="en-US"/>
              </w:rPr>
              <w:t>SOC</w:t>
            </w:r>
          </w:p>
        </w:tc>
        <w:tc>
          <w:tcPr>
            <w:tcW w:w="3614"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12A38F49"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איכות תכנית ההקמה בהתבסס על רמת פירוט והערכת הצוות לגבי הישימות של התכנית</w:t>
            </w:r>
          </w:p>
        </w:tc>
        <w:tc>
          <w:tcPr>
            <w:tcW w:w="1100"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7BCA3CF"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35%</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AE51033"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1.96%</w:t>
            </w:r>
          </w:p>
        </w:tc>
      </w:tr>
      <w:tr w:rsidR="00BC11F7" w:rsidRPr="00BC11F7" w14:paraId="25445190" w14:textId="77777777" w:rsidTr="00117F13">
        <w:trPr>
          <w:trHeight w:val="282"/>
        </w:trPr>
        <w:tc>
          <w:tcPr>
            <w:tcW w:w="7740" w:type="dxa"/>
            <w:gridSpan w:val="5"/>
            <w:tcBorders>
              <w:top w:val="single" w:sz="8" w:space="0" w:color="auto"/>
              <w:left w:val="single" w:sz="8" w:space="0" w:color="auto"/>
              <w:bottom w:val="single" w:sz="8" w:space="0" w:color="auto"/>
              <w:right w:val="single" w:sz="8" w:space="0" w:color="000000"/>
            </w:tcBorders>
            <w:shd w:val="clear" w:color="000000" w:fill="833C0C"/>
            <w:noWrap/>
            <w:vAlign w:val="center"/>
            <w:hideMark/>
          </w:tcPr>
          <w:p w14:paraId="0EF9F942"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תפעול</w:t>
            </w:r>
          </w:p>
        </w:tc>
        <w:tc>
          <w:tcPr>
            <w:tcW w:w="1100" w:type="dxa"/>
            <w:tcBorders>
              <w:top w:val="single" w:sz="8" w:space="0" w:color="auto"/>
              <w:left w:val="single" w:sz="8" w:space="0" w:color="auto"/>
              <w:bottom w:val="nil"/>
              <w:right w:val="nil"/>
            </w:tcBorders>
            <w:shd w:val="clear" w:color="000000" w:fill="833C0C"/>
            <w:noWrap/>
            <w:vAlign w:val="center"/>
            <w:hideMark/>
          </w:tcPr>
          <w:p w14:paraId="26DC09FB" w14:textId="77777777" w:rsidR="00BC11F7" w:rsidRPr="00BC11F7" w:rsidRDefault="00BC11F7" w:rsidP="006D58CC">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2</w:t>
            </w:r>
            <w:r w:rsidR="006D58CC">
              <w:rPr>
                <w:rFonts w:ascii="Arial" w:hAnsi="Arial" w:cs="Arial" w:hint="cs"/>
                <w:b/>
                <w:bCs/>
                <w:color w:val="FFFFFF"/>
                <w:sz w:val="20"/>
                <w:szCs w:val="20"/>
                <w:rtl/>
                <w:lang w:eastAsia="en-US"/>
              </w:rPr>
              <w:t>0</w:t>
            </w:r>
            <w:r w:rsidRPr="00BC11F7">
              <w:rPr>
                <w:rFonts w:ascii="Arial" w:hAnsi="Arial" w:cs="Arial"/>
                <w:b/>
                <w:bCs/>
                <w:color w:val="FFFFFF"/>
                <w:sz w:val="20"/>
                <w:szCs w:val="20"/>
                <w:rtl/>
                <w:lang w:eastAsia="en-US"/>
              </w:rPr>
              <w:t>%</w:t>
            </w:r>
          </w:p>
        </w:tc>
        <w:tc>
          <w:tcPr>
            <w:tcW w:w="1240" w:type="dxa"/>
            <w:gridSpan w:val="2"/>
            <w:tcBorders>
              <w:top w:val="single" w:sz="8" w:space="0" w:color="auto"/>
              <w:left w:val="single" w:sz="8" w:space="0" w:color="auto"/>
              <w:bottom w:val="nil"/>
              <w:right w:val="single" w:sz="8" w:space="0" w:color="auto"/>
            </w:tcBorders>
            <w:shd w:val="clear" w:color="000000" w:fill="833C0C"/>
            <w:noWrap/>
            <w:vAlign w:val="center"/>
            <w:hideMark/>
          </w:tcPr>
          <w:p w14:paraId="6277B414" w14:textId="77777777" w:rsidR="00BC11F7" w:rsidRPr="00BC11F7" w:rsidRDefault="006D58CC" w:rsidP="00BC11F7">
            <w:pPr>
              <w:autoSpaceDE/>
              <w:autoSpaceDN/>
              <w:spacing w:line="240" w:lineRule="auto"/>
              <w:jc w:val="center"/>
              <w:rPr>
                <w:rFonts w:ascii="Arial" w:hAnsi="Arial" w:cs="Arial"/>
                <w:b/>
                <w:bCs/>
                <w:color w:val="FFFFFF"/>
                <w:sz w:val="20"/>
                <w:szCs w:val="20"/>
                <w:rtl/>
                <w:lang w:eastAsia="en-US"/>
              </w:rPr>
            </w:pPr>
            <w:r>
              <w:rPr>
                <w:rFonts w:ascii="Arial" w:hAnsi="Arial" w:cs="Arial" w:hint="cs"/>
                <w:b/>
                <w:bCs/>
                <w:color w:val="FFFFFF"/>
                <w:sz w:val="20"/>
                <w:szCs w:val="20"/>
                <w:rtl/>
                <w:lang w:eastAsia="en-US"/>
              </w:rPr>
              <w:t>16</w:t>
            </w:r>
            <w:r w:rsidR="00BC11F7" w:rsidRPr="00BC11F7">
              <w:rPr>
                <w:rFonts w:ascii="Arial" w:hAnsi="Arial" w:cs="Arial"/>
                <w:b/>
                <w:bCs/>
                <w:color w:val="FFFFFF"/>
                <w:sz w:val="20"/>
                <w:szCs w:val="20"/>
                <w:rtl/>
                <w:lang w:eastAsia="en-US"/>
              </w:rPr>
              <w:t>.00%</w:t>
            </w:r>
          </w:p>
        </w:tc>
      </w:tr>
      <w:tr w:rsidR="00BC11F7" w:rsidRPr="00BC11F7" w14:paraId="454ADA0D" w14:textId="77777777" w:rsidTr="00117F13">
        <w:trPr>
          <w:trHeight w:val="282"/>
        </w:trPr>
        <w:tc>
          <w:tcPr>
            <w:tcW w:w="691" w:type="dxa"/>
            <w:tcBorders>
              <w:top w:val="nil"/>
              <w:left w:val="single" w:sz="8" w:space="0" w:color="auto"/>
              <w:bottom w:val="single" w:sz="8" w:space="0" w:color="auto"/>
            </w:tcBorders>
            <w:shd w:val="clear" w:color="000000" w:fill="C65911"/>
            <w:noWrap/>
            <w:vAlign w:val="center"/>
            <w:hideMark/>
          </w:tcPr>
          <w:p w14:paraId="48F9C32D"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4.4</w:t>
            </w:r>
          </w:p>
        </w:tc>
        <w:tc>
          <w:tcPr>
            <w:tcW w:w="3435" w:type="dxa"/>
            <w:gridSpan w:val="3"/>
            <w:tcBorders>
              <w:top w:val="single" w:sz="8" w:space="0" w:color="auto"/>
              <w:bottom w:val="single" w:sz="8" w:space="0" w:color="auto"/>
              <w:right w:val="nil"/>
            </w:tcBorders>
            <w:shd w:val="clear" w:color="000000" w:fill="C65911"/>
            <w:noWrap/>
            <w:vAlign w:val="center"/>
            <w:hideMark/>
          </w:tcPr>
          <w:p w14:paraId="30C1623A"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תפעול שוטף ותחזוקה</w:t>
            </w:r>
          </w:p>
        </w:tc>
        <w:tc>
          <w:tcPr>
            <w:tcW w:w="3614" w:type="dxa"/>
            <w:tcBorders>
              <w:top w:val="nil"/>
              <w:left w:val="nil"/>
              <w:bottom w:val="single" w:sz="8" w:space="0" w:color="auto"/>
              <w:right w:val="nil"/>
            </w:tcBorders>
            <w:shd w:val="clear" w:color="000000" w:fill="C65911"/>
            <w:noWrap/>
            <w:vAlign w:val="center"/>
            <w:hideMark/>
          </w:tcPr>
          <w:p w14:paraId="05E20C7D"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w:t>
            </w:r>
          </w:p>
        </w:tc>
        <w:tc>
          <w:tcPr>
            <w:tcW w:w="1100" w:type="dxa"/>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4C05BA7A" w14:textId="77777777" w:rsidR="00BC11F7" w:rsidRPr="00BC11F7" w:rsidRDefault="006D58CC" w:rsidP="00BC11F7">
            <w:pPr>
              <w:autoSpaceDE/>
              <w:autoSpaceDN/>
              <w:spacing w:line="240" w:lineRule="auto"/>
              <w:jc w:val="center"/>
              <w:rPr>
                <w:rFonts w:ascii="Arial" w:hAnsi="Arial" w:cs="Arial"/>
                <w:b/>
                <w:bCs/>
                <w:color w:val="FFFFFF"/>
                <w:sz w:val="20"/>
                <w:szCs w:val="20"/>
                <w:rtl/>
                <w:lang w:eastAsia="en-US"/>
              </w:rPr>
            </w:pPr>
            <w:r>
              <w:rPr>
                <w:rFonts w:ascii="Arial" w:hAnsi="Arial" w:cs="Arial" w:hint="cs"/>
                <w:b/>
                <w:bCs/>
                <w:color w:val="FFFFFF"/>
                <w:sz w:val="20"/>
                <w:szCs w:val="20"/>
                <w:rtl/>
                <w:lang w:eastAsia="en-US"/>
              </w:rPr>
              <w:t>90</w:t>
            </w:r>
            <w:r w:rsidR="00BC11F7" w:rsidRPr="00BC11F7">
              <w:rPr>
                <w:rFonts w:ascii="Arial" w:hAnsi="Arial" w:cs="Arial"/>
                <w:b/>
                <w:bCs/>
                <w:color w:val="FFFFFF"/>
                <w:sz w:val="20"/>
                <w:szCs w:val="20"/>
                <w:rtl/>
                <w:lang w:eastAsia="en-US"/>
              </w:rPr>
              <w:t>%</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12CFB476" w14:textId="77777777" w:rsidR="00BC11F7" w:rsidRPr="00BC11F7" w:rsidRDefault="00BC11F7" w:rsidP="006D58CC">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1</w:t>
            </w:r>
            <w:r w:rsidR="006D58CC">
              <w:rPr>
                <w:rFonts w:ascii="Arial" w:hAnsi="Arial" w:cs="Arial" w:hint="cs"/>
                <w:b/>
                <w:bCs/>
                <w:color w:val="FFFFFF"/>
                <w:sz w:val="20"/>
                <w:szCs w:val="20"/>
                <w:rtl/>
                <w:lang w:eastAsia="en-US"/>
              </w:rPr>
              <w:t>4.4</w:t>
            </w:r>
            <w:r w:rsidRPr="00BC11F7">
              <w:rPr>
                <w:rFonts w:ascii="Arial" w:hAnsi="Arial" w:cs="Arial"/>
                <w:b/>
                <w:bCs/>
                <w:color w:val="FFFFFF"/>
                <w:sz w:val="20"/>
                <w:szCs w:val="20"/>
                <w:rtl/>
                <w:lang w:eastAsia="en-US"/>
              </w:rPr>
              <w:t>0%</w:t>
            </w:r>
          </w:p>
        </w:tc>
      </w:tr>
      <w:tr w:rsidR="006D58CC" w:rsidRPr="00BC11F7" w14:paraId="44178DD6" w14:textId="77777777" w:rsidTr="00117F13">
        <w:trPr>
          <w:trHeight w:val="510"/>
        </w:trPr>
        <w:tc>
          <w:tcPr>
            <w:tcW w:w="691" w:type="dxa"/>
            <w:vMerge w:val="restart"/>
            <w:tcBorders>
              <w:top w:val="nil"/>
              <w:left w:val="single" w:sz="8" w:space="0" w:color="auto"/>
            </w:tcBorders>
            <w:shd w:val="clear" w:color="auto" w:fill="auto"/>
            <w:noWrap/>
            <w:vAlign w:val="center"/>
            <w:hideMark/>
          </w:tcPr>
          <w:p w14:paraId="639BEDA0"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top w:val="nil"/>
              <w:right w:val="single" w:sz="8" w:space="0" w:color="auto"/>
            </w:tcBorders>
            <w:shd w:val="clear" w:color="auto" w:fill="auto"/>
            <w:noWrap/>
            <w:vAlign w:val="center"/>
            <w:hideMark/>
          </w:tcPr>
          <w:p w14:paraId="6FF80936"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198640A6"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4.4.1</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4E6AE6A9"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תפעול ותחזוקת תשתיות חומרה ותוכנה מרכזיות </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761FD0BC"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 מתדולוגיה סטנדרטית לתפעול ולניהול מרכז המחשבים - 60%</w:t>
            </w:r>
            <w:r w:rsidRPr="00BC11F7">
              <w:rPr>
                <w:color w:val="000000"/>
                <w:sz w:val="20"/>
                <w:szCs w:val="20"/>
                <w:rtl/>
                <w:lang w:eastAsia="en-US"/>
              </w:rPr>
              <w:br/>
              <w:t>- הבטחת עמידה בדרישות רמת שירות-30%</w:t>
            </w:r>
            <w:r w:rsidRPr="00BC11F7">
              <w:rPr>
                <w:color w:val="000000"/>
                <w:sz w:val="20"/>
                <w:szCs w:val="20"/>
                <w:rtl/>
                <w:lang w:eastAsia="en-US"/>
              </w:rPr>
              <w:br/>
              <w:t>- שיטות ניהול תצורה במרכז המחשבים - 30%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3D97B95A"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35%</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00AE91AF"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5.04%</w:t>
            </w:r>
          </w:p>
        </w:tc>
      </w:tr>
      <w:tr w:rsidR="006D58CC" w:rsidRPr="00BC11F7" w14:paraId="58A32556" w14:textId="77777777" w:rsidTr="00117F13">
        <w:trPr>
          <w:trHeight w:val="496"/>
        </w:trPr>
        <w:tc>
          <w:tcPr>
            <w:tcW w:w="691" w:type="dxa"/>
            <w:vMerge/>
            <w:tcBorders>
              <w:top w:val="nil"/>
              <w:left w:val="single" w:sz="8" w:space="0" w:color="auto"/>
            </w:tcBorders>
            <w:vAlign w:val="center"/>
            <w:hideMark/>
          </w:tcPr>
          <w:p w14:paraId="56A92B7A"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32F5B95E"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17D52105"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6660766F"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1DAC7451"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7BF701CB"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4E0CB5B1"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066F40BF" w14:textId="77777777" w:rsidTr="00117F13">
        <w:trPr>
          <w:trHeight w:val="496"/>
        </w:trPr>
        <w:tc>
          <w:tcPr>
            <w:tcW w:w="691" w:type="dxa"/>
            <w:vMerge/>
            <w:tcBorders>
              <w:top w:val="nil"/>
              <w:left w:val="single" w:sz="8" w:space="0" w:color="auto"/>
            </w:tcBorders>
            <w:vAlign w:val="center"/>
            <w:hideMark/>
          </w:tcPr>
          <w:p w14:paraId="05DC2C83"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6AA45004"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3C9E8CA9"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2986F5C1"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398EB618"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32EC8D69"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37F9D50E"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34C3FB23" w14:textId="77777777" w:rsidTr="00117F13">
        <w:trPr>
          <w:trHeight w:val="496"/>
        </w:trPr>
        <w:tc>
          <w:tcPr>
            <w:tcW w:w="691" w:type="dxa"/>
            <w:vMerge/>
            <w:tcBorders>
              <w:top w:val="nil"/>
              <w:left w:val="single" w:sz="8" w:space="0" w:color="auto"/>
            </w:tcBorders>
            <w:vAlign w:val="center"/>
            <w:hideMark/>
          </w:tcPr>
          <w:p w14:paraId="75139DE0"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0C9C86F3"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6BF1D365"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3747AF98"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54283541"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258FF30E"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1E6C1DE7"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1C2D9B99" w14:textId="77777777" w:rsidTr="00117F13">
        <w:trPr>
          <w:trHeight w:val="285"/>
        </w:trPr>
        <w:tc>
          <w:tcPr>
            <w:tcW w:w="691" w:type="dxa"/>
            <w:vMerge w:val="restart"/>
            <w:tcBorders>
              <w:left w:val="single" w:sz="8" w:space="0" w:color="auto"/>
            </w:tcBorders>
            <w:shd w:val="clear" w:color="auto" w:fill="auto"/>
            <w:noWrap/>
            <w:vAlign w:val="center"/>
            <w:hideMark/>
          </w:tcPr>
          <w:p w14:paraId="5D864DD9"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right w:val="single" w:sz="8" w:space="0" w:color="auto"/>
            </w:tcBorders>
            <w:shd w:val="clear" w:color="auto" w:fill="auto"/>
            <w:noWrap/>
            <w:vAlign w:val="center"/>
            <w:hideMark/>
          </w:tcPr>
          <w:p w14:paraId="04655966"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3F23502F"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4.4.2</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48C7E268"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תפעול ותחזוקת ציוד קצה</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374586A0"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 מתדולוגיה סטנדרטית לתפעול ולניהול ציוד קצה (ס"ק א', ג', ד', ו', ז') - 30%</w:t>
            </w:r>
            <w:r w:rsidRPr="00BC11F7">
              <w:rPr>
                <w:color w:val="000000"/>
                <w:sz w:val="20"/>
                <w:szCs w:val="20"/>
                <w:rtl/>
                <w:lang w:eastAsia="en-US"/>
              </w:rPr>
              <w:br/>
              <w:t>- אמצעי שו"ב על ציוד מבוזר - 20%</w:t>
            </w:r>
            <w:r w:rsidRPr="00BC11F7">
              <w:rPr>
                <w:color w:val="000000"/>
                <w:sz w:val="20"/>
                <w:szCs w:val="20"/>
                <w:rtl/>
                <w:lang w:eastAsia="en-US"/>
              </w:rPr>
              <w:br/>
              <w:t>- הבטחת עמידה בדרישות רמת שירות - 30%</w:t>
            </w:r>
            <w:r w:rsidRPr="00BC11F7">
              <w:rPr>
                <w:color w:val="000000"/>
                <w:sz w:val="20"/>
                <w:szCs w:val="20"/>
                <w:rtl/>
                <w:lang w:eastAsia="en-US"/>
              </w:rPr>
              <w:br/>
              <w:t>- שיטות ניהול תצורה במרכז המחשבים - 20%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014A6F9C"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25%</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1FA87217"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3.60%</w:t>
            </w:r>
          </w:p>
        </w:tc>
      </w:tr>
      <w:tr w:rsidR="006D58CC" w:rsidRPr="00BC11F7" w14:paraId="16FA0F61" w14:textId="77777777" w:rsidTr="00117F13">
        <w:trPr>
          <w:trHeight w:val="1212"/>
        </w:trPr>
        <w:tc>
          <w:tcPr>
            <w:tcW w:w="691" w:type="dxa"/>
            <w:vMerge/>
            <w:tcBorders>
              <w:top w:val="nil"/>
              <w:left w:val="single" w:sz="8" w:space="0" w:color="auto"/>
            </w:tcBorders>
            <w:vAlign w:val="center"/>
            <w:hideMark/>
          </w:tcPr>
          <w:p w14:paraId="1CB70740"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349DE919"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290420D0"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1E6B9AA7"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2118B4A6"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4BD71A6F"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161DF985"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7A34841B" w14:textId="77777777" w:rsidTr="00117F13">
        <w:trPr>
          <w:trHeight w:val="1002"/>
        </w:trPr>
        <w:tc>
          <w:tcPr>
            <w:tcW w:w="691" w:type="dxa"/>
            <w:vMerge w:val="restart"/>
            <w:tcBorders>
              <w:left w:val="single" w:sz="8" w:space="0" w:color="auto"/>
            </w:tcBorders>
            <w:shd w:val="clear" w:color="auto" w:fill="auto"/>
            <w:noWrap/>
            <w:vAlign w:val="center"/>
            <w:hideMark/>
          </w:tcPr>
          <w:p w14:paraId="122CA839"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right w:val="single" w:sz="8" w:space="0" w:color="auto"/>
            </w:tcBorders>
            <w:shd w:val="clear" w:color="auto" w:fill="auto"/>
            <w:noWrap/>
            <w:vAlign w:val="center"/>
            <w:hideMark/>
          </w:tcPr>
          <w:p w14:paraId="563E5E15"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31AC417E"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4.4.3</w:t>
            </w:r>
          </w:p>
        </w:tc>
        <w:tc>
          <w:tcPr>
            <w:tcW w:w="1375"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38594DE6"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תפעול וניהול רשתות תקשורת וחומרת אבטחת מידע </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F8CBAD"/>
            <w:vAlign w:val="center"/>
            <w:hideMark/>
          </w:tcPr>
          <w:p w14:paraId="550E4333"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 מתדולוגיה סטנדרטית לתפעול ולניהול ציוד קצה (ס"ק א', ג', ד', ו', ז') - 30%</w:t>
            </w:r>
            <w:r w:rsidRPr="00BC11F7">
              <w:rPr>
                <w:color w:val="000000"/>
                <w:sz w:val="20"/>
                <w:szCs w:val="20"/>
                <w:rtl/>
                <w:lang w:eastAsia="en-US"/>
              </w:rPr>
              <w:br/>
              <w:t>- אמצעי שו"ב על תקשורת ואבט"מ - 20%</w:t>
            </w:r>
            <w:r w:rsidRPr="00BC11F7">
              <w:rPr>
                <w:color w:val="000000"/>
                <w:sz w:val="20"/>
                <w:szCs w:val="20"/>
                <w:rtl/>
                <w:lang w:eastAsia="en-US"/>
              </w:rPr>
              <w:br/>
              <w:t>- הבטחת עמידה בדרישות רמת שירות - 30%</w:t>
            </w:r>
            <w:r w:rsidRPr="00BC11F7">
              <w:rPr>
                <w:color w:val="000000"/>
                <w:sz w:val="20"/>
                <w:szCs w:val="20"/>
                <w:rtl/>
                <w:lang w:eastAsia="en-US"/>
              </w:rPr>
              <w:br/>
              <w:t>- שיטות ניהול תצורה במרכז המחשבים - 20%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1F34E2C8"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15%</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4AECD1AC"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2.16%</w:t>
            </w:r>
          </w:p>
        </w:tc>
      </w:tr>
      <w:tr w:rsidR="006D58CC" w:rsidRPr="00BC11F7" w14:paraId="15A5E485" w14:textId="77777777" w:rsidTr="00117F13">
        <w:trPr>
          <w:trHeight w:val="496"/>
        </w:trPr>
        <w:tc>
          <w:tcPr>
            <w:tcW w:w="691" w:type="dxa"/>
            <w:vMerge/>
            <w:tcBorders>
              <w:top w:val="nil"/>
              <w:left w:val="single" w:sz="8" w:space="0" w:color="auto"/>
            </w:tcBorders>
            <w:vAlign w:val="center"/>
            <w:hideMark/>
          </w:tcPr>
          <w:p w14:paraId="4BBCEABB"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2985E991"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115E2D28"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64F703F6"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735FE98D"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418FC9B9"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443A8FA7"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565C3D4A" w14:textId="77777777" w:rsidTr="00C06E33">
        <w:trPr>
          <w:trHeight w:val="496"/>
        </w:trPr>
        <w:tc>
          <w:tcPr>
            <w:tcW w:w="691" w:type="dxa"/>
            <w:vMerge/>
            <w:tcBorders>
              <w:top w:val="nil"/>
              <w:left w:val="single" w:sz="8" w:space="0" w:color="auto"/>
            </w:tcBorders>
            <w:vAlign w:val="center"/>
            <w:hideMark/>
          </w:tcPr>
          <w:p w14:paraId="183C768B"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793" w:type="dxa"/>
            <w:vMerge/>
            <w:tcBorders>
              <w:top w:val="nil"/>
              <w:right w:val="single" w:sz="8" w:space="0" w:color="auto"/>
            </w:tcBorders>
            <w:vAlign w:val="center"/>
            <w:hideMark/>
          </w:tcPr>
          <w:p w14:paraId="629C7D1F"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28790B2B"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46AE4298"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263D901F" w14:textId="77777777" w:rsidR="006D58CC" w:rsidRPr="00BC11F7" w:rsidRDefault="006D58CC" w:rsidP="006D58CC">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22CEB301"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6EB5FA9D" w14:textId="77777777" w:rsidR="006D58CC" w:rsidRPr="00BC11F7" w:rsidRDefault="006D58CC" w:rsidP="006D58CC">
            <w:pPr>
              <w:autoSpaceDE/>
              <w:autoSpaceDN/>
              <w:spacing w:line="240" w:lineRule="auto"/>
              <w:jc w:val="left"/>
              <w:rPr>
                <w:rFonts w:ascii="Arial" w:hAnsi="Arial" w:cs="Arial"/>
                <w:color w:val="000000"/>
                <w:sz w:val="20"/>
                <w:szCs w:val="20"/>
                <w:lang w:eastAsia="en-US"/>
              </w:rPr>
            </w:pPr>
          </w:p>
        </w:tc>
      </w:tr>
      <w:tr w:rsidR="006D58CC" w:rsidRPr="00BC11F7" w14:paraId="3004BA6A" w14:textId="77777777" w:rsidTr="00C06E33">
        <w:trPr>
          <w:trHeight w:val="930"/>
        </w:trPr>
        <w:tc>
          <w:tcPr>
            <w:tcW w:w="691" w:type="dxa"/>
            <w:vMerge w:val="restart"/>
            <w:tcBorders>
              <w:left w:val="single" w:sz="8" w:space="0" w:color="auto"/>
              <w:bottom w:val="single" w:sz="8" w:space="0" w:color="000000"/>
            </w:tcBorders>
            <w:shd w:val="clear" w:color="auto" w:fill="auto"/>
            <w:noWrap/>
            <w:vAlign w:val="center"/>
            <w:hideMark/>
          </w:tcPr>
          <w:p w14:paraId="2BA81B39" w14:textId="77777777" w:rsidR="006D58CC" w:rsidRPr="00BC11F7" w:rsidRDefault="006D58CC" w:rsidP="006D58CC">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vMerge w:val="restart"/>
            <w:tcBorders>
              <w:bottom w:val="single" w:sz="8" w:space="0" w:color="000000"/>
              <w:right w:val="single" w:sz="8" w:space="0" w:color="auto"/>
            </w:tcBorders>
            <w:shd w:val="clear" w:color="auto" w:fill="auto"/>
            <w:noWrap/>
            <w:vAlign w:val="center"/>
            <w:hideMark/>
          </w:tcPr>
          <w:p w14:paraId="6B291D4A"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vMerge w:val="restart"/>
            <w:tcBorders>
              <w:top w:val="single" w:sz="8" w:space="0" w:color="auto"/>
              <w:left w:val="single" w:sz="8" w:space="0" w:color="auto"/>
              <w:right w:val="single" w:sz="8" w:space="0" w:color="auto"/>
            </w:tcBorders>
            <w:shd w:val="clear" w:color="000000" w:fill="F8CBAD"/>
            <w:vAlign w:val="center"/>
            <w:hideMark/>
          </w:tcPr>
          <w:p w14:paraId="235599F1"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4.4.4</w:t>
            </w:r>
          </w:p>
        </w:tc>
        <w:tc>
          <w:tcPr>
            <w:tcW w:w="1375" w:type="dxa"/>
            <w:vMerge w:val="restart"/>
            <w:tcBorders>
              <w:top w:val="single" w:sz="8" w:space="0" w:color="auto"/>
              <w:left w:val="single" w:sz="8" w:space="0" w:color="auto"/>
              <w:right w:val="single" w:sz="8" w:space="0" w:color="auto"/>
            </w:tcBorders>
            <w:shd w:val="clear" w:color="000000" w:fill="F8CBAD"/>
            <w:vAlign w:val="center"/>
            <w:hideMark/>
          </w:tcPr>
          <w:p w14:paraId="25FF8858" w14:textId="77777777" w:rsidR="006D58CC" w:rsidRPr="00BC11F7" w:rsidRDefault="006D58CC" w:rsidP="006D58CC">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מערך תפעול וייצור </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F8CBAD"/>
            <w:hideMark/>
          </w:tcPr>
          <w:p w14:paraId="571E70FC" w14:textId="77777777" w:rsidR="006D58CC" w:rsidRPr="00BC11F7" w:rsidRDefault="006D58CC" w:rsidP="006D58CC">
            <w:pPr>
              <w:autoSpaceDE/>
              <w:autoSpaceDN/>
              <w:spacing w:line="240" w:lineRule="auto"/>
              <w:jc w:val="left"/>
              <w:rPr>
                <w:color w:val="000000"/>
                <w:sz w:val="20"/>
                <w:szCs w:val="20"/>
                <w:rtl/>
                <w:lang w:eastAsia="en-US"/>
              </w:rPr>
            </w:pPr>
            <w:r w:rsidRPr="00BC11F7">
              <w:rPr>
                <w:color w:val="000000"/>
                <w:sz w:val="20"/>
                <w:szCs w:val="20"/>
                <w:rtl/>
                <w:lang w:eastAsia="en-US"/>
              </w:rPr>
              <w:t>- תאור המוקד/ים - ארכ' וכ"א (תיבחן התאמה, סטמדרטיות וישימות) - 40%</w:t>
            </w:r>
            <w:r w:rsidRPr="00BC11F7">
              <w:rPr>
                <w:color w:val="000000"/>
                <w:sz w:val="20"/>
                <w:szCs w:val="20"/>
                <w:rtl/>
                <w:lang w:eastAsia="en-US"/>
              </w:rPr>
              <w:br/>
              <w:t>- כלי תפעול, מעקב ובקרה (תיבחן התאמה, סטמדרטיות וישימות) - 30%</w:t>
            </w:r>
            <w:r w:rsidRPr="00BC11F7">
              <w:rPr>
                <w:color w:val="000000"/>
                <w:sz w:val="20"/>
                <w:szCs w:val="20"/>
                <w:rtl/>
                <w:lang w:eastAsia="en-US"/>
              </w:rPr>
              <w:br/>
              <w:t>- ניסיון - ע"ב הצגת המציע - 30%</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45E1454B"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25%</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6E2C2E9A" w14:textId="77777777" w:rsidR="006D58CC" w:rsidRPr="00BC11F7" w:rsidRDefault="006D58CC" w:rsidP="006D58CC">
            <w:pPr>
              <w:autoSpaceDE/>
              <w:autoSpaceDN/>
              <w:spacing w:line="240" w:lineRule="auto"/>
              <w:jc w:val="center"/>
              <w:rPr>
                <w:rFonts w:ascii="Arial" w:hAnsi="Arial" w:cs="Arial"/>
                <w:color w:val="000000"/>
                <w:sz w:val="20"/>
                <w:szCs w:val="20"/>
                <w:rtl/>
                <w:lang w:eastAsia="en-US"/>
              </w:rPr>
            </w:pPr>
            <w:r>
              <w:rPr>
                <w:rFonts w:ascii="Arial" w:hAnsi="Arial" w:cs="Arial"/>
                <w:color w:val="000000"/>
                <w:sz w:val="20"/>
                <w:szCs w:val="20"/>
                <w:rtl/>
              </w:rPr>
              <w:t>3.60%</w:t>
            </w:r>
          </w:p>
        </w:tc>
      </w:tr>
      <w:tr w:rsidR="00117F13" w:rsidRPr="00BC11F7" w14:paraId="5BAF21B3" w14:textId="77777777" w:rsidTr="00C06E33">
        <w:trPr>
          <w:trHeight w:val="496"/>
        </w:trPr>
        <w:tc>
          <w:tcPr>
            <w:tcW w:w="691" w:type="dxa"/>
            <w:vMerge/>
            <w:tcBorders>
              <w:top w:val="nil"/>
              <w:left w:val="single" w:sz="8" w:space="0" w:color="auto"/>
              <w:bottom w:val="single" w:sz="8" w:space="0" w:color="000000"/>
            </w:tcBorders>
            <w:vAlign w:val="center"/>
            <w:hideMark/>
          </w:tcPr>
          <w:p w14:paraId="407040B6"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793" w:type="dxa"/>
            <w:vMerge/>
            <w:tcBorders>
              <w:top w:val="nil"/>
              <w:bottom w:val="single" w:sz="8" w:space="0" w:color="000000"/>
              <w:right w:val="single" w:sz="8" w:space="0" w:color="auto"/>
            </w:tcBorders>
            <w:vAlign w:val="center"/>
            <w:hideMark/>
          </w:tcPr>
          <w:p w14:paraId="2D6F558B"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right w:val="single" w:sz="8" w:space="0" w:color="auto"/>
            </w:tcBorders>
            <w:vAlign w:val="center"/>
            <w:hideMark/>
          </w:tcPr>
          <w:p w14:paraId="23317DA7"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right w:val="single" w:sz="8" w:space="0" w:color="auto"/>
            </w:tcBorders>
            <w:vAlign w:val="center"/>
            <w:hideMark/>
          </w:tcPr>
          <w:p w14:paraId="3CAE466F"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04D0F734" w14:textId="77777777" w:rsidR="00BC11F7" w:rsidRPr="00BC11F7" w:rsidRDefault="00BC11F7" w:rsidP="00BC11F7">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5FA8486D"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55EF62D3"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r>
      <w:tr w:rsidR="00117F13" w:rsidRPr="00BC11F7" w14:paraId="5037EEB3" w14:textId="77777777" w:rsidTr="00C06E33">
        <w:trPr>
          <w:trHeight w:val="496"/>
        </w:trPr>
        <w:tc>
          <w:tcPr>
            <w:tcW w:w="691" w:type="dxa"/>
            <w:vMerge/>
            <w:tcBorders>
              <w:top w:val="nil"/>
              <w:left w:val="single" w:sz="8" w:space="0" w:color="auto"/>
              <w:bottom w:val="single" w:sz="8" w:space="0" w:color="auto"/>
            </w:tcBorders>
            <w:vAlign w:val="center"/>
            <w:hideMark/>
          </w:tcPr>
          <w:p w14:paraId="68ACC331"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793" w:type="dxa"/>
            <w:vMerge/>
            <w:tcBorders>
              <w:top w:val="nil"/>
              <w:bottom w:val="single" w:sz="8" w:space="0" w:color="auto"/>
              <w:right w:val="single" w:sz="8" w:space="0" w:color="auto"/>
            </w:tcBorders>
            <w:vAlign w:val="center"/>
            <w:hideMark/>
          </w:tcPr>
          <w:p w14:paraId="46C90F9C"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67" w:type="dxa"/>
            <w:vMerge/>
            <w:tcBorders>
              <w:top w:val="single" w:sz="8" w:space="0" w:color="auto"/>
              <w:left w:val="single" w:sz="8" w:space="0" w:color="auto"/>
              <w:bottom w:val="single" w:sz="8" w:space="0" w:color="auto"/>
              <w:right w:val="single" w:sz="8" w:space="0" w:color="auto"/>
            </w:tcBorders>
            <w:vAlign w:val="center"/>
            <w:hideMark/>
          </w:tcPr>
          <w:p w14:paraId="2A68A139"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375" w:type="dxa"/>
            <w:vMerge/>
            <w:tcBorders>
              <w:top w:val="single" w:sz="8" w:space="0" w:color="auto"/>
              <w:left w:val="single" w:sz="8" w:space="0" w:color="auto"/>
              <w:bottom w:val="single" w:sz="8" w:space="0" w:color="auto"/>
              <w:right w:val="single" w:sz="8" w:space="0" w:color="auto"/>
            </w:tcBorders>
            <w:vAlign w:val="center"/>
            <w:hideMark/>
          </w:tcPr>
          <w:p w14:paraId="0AFDE17A"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48BFA9A9" w14:textId="77777777" w:rsidR="00BC11F7" w:rsidRPr="00BC11F7" w:rsidRDefault="00BC11F7" w:rsidP="00BC11F7">
            <w:pPr>
              <w:autoSpaceDE/>
              <w:autoSpaceDN/>
              <w:spacing w:line="240" w:lineRule="auto"/>
              <w:jc w:val="left"/>
              <w:rPr>
                <w:color w:val="000000"/>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7BDC95E7"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586FB321" w14:textId="77777777" w:rsidR="00BC11F7" w:rsidRPr="00BC11F7" w:rsidRDefault="00BC11F7" w:rsidP="00BC11F7">
            <w:pPr>
              <w:autoSpaceDE/>
              <w:autoSpaceDN/>
              <w:spacing w:line="240" w:lineRule="auto"/>
              <w:jc w:val="left"/>
              <w:rPr>
                <w:rFonts w:ascii="Arial" w:hAnsi="Arial" w:cs="Arial"/>
                <w:color w:val="000000"/>
                <w:sz w:val="20"/>
                <w:szCs w:val="20"/>
                <w:lang w:eastAsia="en-US"/>
              </w:rPr>
            </w:pPr>
          </w:p>
        </w:tc>
      </w:tr>
      <w:tr w:rsidR="00C06E33" w:rsidRPr="00BC11F7" w14:paraId="2EDE1868" w14:textId="77777777" w:rsidTr="00C06E33">
        <w:trPr>
          <w:trHeight w:val="276"/>
        </w:trPr>
        <w:tc>
          <w:tcPr>
            <w:tcW w:w="691" w:type="dxa"/>
            <w:vMerge w:val="restart"/>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0CCD3095"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4.5</w:t>
            </w:r>
          </w:p>
        </w:tc>
        <w:tc>
          <w:tcPr>
            <w:tcW w:w="3435" w:type="dxa"/>
            <w:gridSpan w:val="3"/>
            <w:vMerge w:val="restart"/>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36CD78A8"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הסכם רמת שירות</w:t>
            </w:r>
          </w:p>
        </w:tc>
        <w:tc>
          <w:tcPr>
            <w:tcW w:w="3614" w:type="dxa"/>
            <w:vMerge w:val="restart"/>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039A852D"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 </w:t>
            </w:r>
          </w:p>
        </w:tc>
        <w:tc>
          <w:tcPr>
            <w:tcW w:w="1100" w:type="dxa"/>
            <w:vMerge w:val="restart"/>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59F3AF0B" w14:textId="77777777" w:rsidR="00BC11F7" w:rsidRPr="00BC11F7" w:rsidRDefault="00BC11F7" w:rsidP="006D58CC">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1</w:t>
            </w:r>
            <w:r w:rsidR="006D58CC">
              <w:rPr>
                <w:rFonts w:ascii="Arial" w:hAnsi="Arial" w:cs="Arial" w:hint="cs"/>
                <w:b/>
                <w:bCs/>
                <w:color w:val="FFFFFF"/>
                <w:sz w:val="20"/>
                <w:szCs w:val="20"/>
                <w:rtl/>
                <w:lang w:eastAsia="en-US"/>
              </w:rPr>
              <w:t>0</w:t>
            </w:r>
            <w:r w:rsidRPr="00BC11F7">
              <w:rPr>
                <w:rFonts w:ascii="Arial" w:hAnsi="Arial" w:cs="Arial"/>
                <w:b/>
                <w:bCs/>
                <w:color w:val="FFFFFF"/>
                <w:sz w:val="20"/>
                <w:szCs w:val="20"/>
                <w:rtl/>
                <w:lang w:eastAsia="en-US"/>
              </w:rPr>
              <w:t>%</w:t>
            </w:r>
          </w:p>
        </w:tc>
        <w:tc>
          <w:tcPr>
            <w:tcW w:w="1240" w:type="dxa"/>
            <w:gridSpan w:val="2"/>
            <w:vMerge w:val="restart"/>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748F0C77" w14:textId="77777777" w:rsidR="00BC11F7" w:rsidRPr="00BC11F7" w:rsidRDefault="006D58CC" w:rsidP="00BC11F7">
            <w:pPr>
              <w:autoSpaceDE/>
              <w:autoSpaceDN/>
              <w:spacing w:line="240" w:lineRule="auto"/>
              <w:jc w:val="center"/>
              <w:rPr>
                <w:rFonts w:ascii="Arial" w:hAnsi="Arial" w:cs="Arial"/>
                <w:b/>
                <w:bCs/>
                <w:color w:val="FFFFFF"/>
                <w:sz w:val="20"/>
                <w:szCs w:val="20"/>
                <w:rtl/>
                <w:lang w:eastAsia="en-US"/>
              </w:rPr>
            </w:pPr>
            <w:r>
              <w:rPr>
                <w:rFonts w:ascii="Arial" w:hAnsi="Arial" w:cs="Arial" w:hint="cs"/>
                <w:b/>
                <w:bCs/>
                <w:color w:val="FFFFFF"/>
                <w:sz w:val="20"/>
                <w:szCs w:val="20"/>
                <w:rtl/>
                <w:lang w:eastAsia="en-US"/>
              </w:rPr>
              <w:t>1.6</w:t>
            </w:r>
            <w:r w:rsidR="00BC11F7" w:rsidRPr="00BC11F7">
              <w:rPr>
                <w:rFonts w:ascii="Arial" w:hAnsi="Arial" w:cs="Arial"/>
                <w:b/>
                <w:bCs/>
                <w:color w:val="FFFFFF"/>
                <w:sz w:val="20"/>
                <w:szCs w:val="20"/>
                <w:rtl/>
                <w:lang w:eastAsia="en-US"/>
              </w:rPr>
              <w:t>0%</w:t>
            </w:r>
          </w:p>
        </w:tc>
      </w:tr>
      <w:tr w:rsidR="00BC11F7" w:rsidRPr="00BC11F7" w14:paraId="1DAE9B7B" w14:textId="77777777" w:rsidTr="00C06E33">
        <w:trPr>
          <w:trHeight w:val="496"/>
        </w:trPr>
        <w:tc>
          <w:tcPr>
            <w:tcW w:w="691" w:type="dxa"/>
            <w:vMerge/>
            <w:tcBorders>
              <w:top w:val="single" w:sz="8" w:space="0" w:color="auto"/>
              <w:left w:val="single" w:sz="8" w:space="0" w:color="auto"/>
              <w:bottom w:val="single" w:sz="8" w:space="0" w:color="auto"/>
              <w:right w:val="single" w:sz="8" w:space="0" w:color="auto"/>
            </w:tcBorders>
            <w:vAlign w:val="center"/>
            <w:hideMark/>
          </w:tcPr>
          <w:p w14:paraId="195B2C45"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3435" w:type="dxa"/>
            <w:gridSpan w:val="3"/>
            <w:vMerge/>
            <w:tcBorders>
              <w:top w:val="single" w:sz="8" w:space="0" w:color="auto"/>
              <w:left w:val="single" w:sz="8" w:space="0" w:color="auto"/>
              <w:bottom w:val="single" w:sz="8" w:space="0" w:color="auto"/>
              <w:right w:val="single" w:sz="8" w:space="0" w:color="auto"/>
            </w:tcBorders>
            <w:vAlign w:val="center"/>
            <w:hideMark/>
          </w:tcPr>
          <w:p w14:paraId="59BE086A"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3614" w:type="dxa"/>
            <w:vMerge/>
            <w:tcBorders>
              <w:top w:val="single" w:sz="8" w:space="0" w:color="auto"/>
              <w:left w:val="single" w:sz="8" w:space="0" w:color="auto"/>
              <w:bottom w:val="single" w:sz="8" w:space="0" w:color="auto"/>
              <w:right w:val="single" w:sz="8" w:space="0" w:color="auto"/>
            </w:tcBorders>
            <w:vAlign w:val="center"/>
            <w:hideMark/>
          </w:tcPr>
          <w:p w14:paraId="6A55B0EF"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1100" w:type="dxa"/>
            <w:vMerge/>
            <w:tcBorders>
              <w:top w:val="single" w:sz="8" w:space="0" w:color="auto"/>
              <w:left w:val="single" w:sz="8" w:space="0" w:color="auto"/>
              <w:bottom w:val="single" w:sz="8" w:space="0" w:color="auto"/>
              <w:right w:val="single" w:sz="8" w:space="0" w:color="auto"/>
            </w:tcBorders>
            <w:vAlign w:val="center"/>
            <w:hideMark/>
          </w:tcPr>
          <w:p w14:paraId="7471A646"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c>
          <w:tcPr>
            <w:tcW w:w="1240" w:type="dxa"/>
            <w:gridSpan w:val="2"/>
            <w:vMerge/>
            <w:tcBorders>
              <w:top w:val="single" w:sz="8" w:space="0" w:color="auto"/>
              <w:left w:val="single" w:sz="8" w:space="0" w:color="auto"/>
              <w:bottom w:val="single" w:sz="8" w:space="0" w:color="auto"/>
              <w:right w:val="single" w:sz="8" w:space="0" w:color="auto"/>
            </w:tcBorders>
            <w:vAlign w:val="center"/>
            <w:hideMark/>
          </w:tcPr>
          <w:p w14:paraId="4704C962" w14:textId="77777777" w:rsidR="00BC11F7" w:rsidRPr="00BC11F7" w:rsidRDefault="00BC11F7" w:rsidP="00BC11F7">
            <w:pPr>
              <w:autoSpaceDE/>
              <w:autoSpaceDN/>
              <w:spacing w:line="240" w:lineRule="auto"/>
              <w:jc w:val="left"/>
              <w:rPr>
                <w:rFonts w:ascii="Arial" w:hAnsi="Arial" w:cs="Arial"/>
                <w:b/>
                <w:bCs/>
                <w:color w:val="FFFFFF"/>
                <w:sz w:val="20"/>
                <w:szCs w:val="20"/>
                <w:lang w:eastAsia="en-US"/>
              </w:rPr>
            </w:pPr>
          </w:p>
        </w:tc>
      </w:tr>
      <w:tr w:rsidR="00117F13" w:rsidRPr="00BC11F7" w14:paraId="31B0910D" w14:textId="77777777" w:rsidTr="00C06E33">
        <w:trPr>
          <w:trHeight w:val="1230"/>
        </w:trPr>
        <w:tc>
          <w:tcPr>
            <w:tcW w:w="691" w:type="dxa"/>
            <w:tcBorders>
              <w:top w:val="single" w:sz="8" w:space="0" w:color="auto"/>
              <w:left w:val="single" w:sz="8" w:space="0" w:color="auto"/>
              <w:bottom w:val="nil"/>
            </w:tcBorders>
            <w:shd w:val="clear" w:color="auto" w:fill="auto"/>
            <w:noWrap/>
            <w:vAlign w:val="center"/>
            <w:hideMark/>
          </w:tcPr>
          <w:p w14:paraId="4E8F8038" w14:textId="77777777" w:rsidR="00BC11F7" w:rsidRPr="00BC11F7" w:rsidRDefault="00BC11F7" w:rsidP="00BC11F7">
            <w:pPr>
              <w:autoSpaceDE/>
              <w:autoSpaceDN/>
              <w:spacing w:line="240" w:lineRule="auto"/>
              <w:jc w:val="righ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793" w:type="dxa"/>
            <w:tcBorders>
              <w:top w:val="single" w:sz="8" w:space="0" w:color="auto"/>
              <w:bottom w:val="nil"/>
              <w:right w:val="single" w:sz="8" w:space="0" w:color="auto"/>
            </w:tcBorders>
            <w:shd w:val="clear" w:color="auto" w:fill="auto"/>
            <w:noWrap/>
            <w:vAlign w:val="center"/>
            <w:hideMark/>
          </w:tcPr>
          <w:p w14:paraId="7236C992"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000000" w:fill="F8CBAD"/>
            <w:vAlign w:val="center"/>
            <w:hideMark/>
          </w:tcPr>
          <w:p w14:paraId="3ADFCF17"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4.5.8</w:t>
            </w:r>
          </w:p>
        </w:tc>
        <w:tc>
          <w:tcPr>
            <w:tcW w:w="1375" w:type="dxa"/>
            <w:tcBorders>
              <w:top w:val="single" w:sz="8" w:space="0" w:color="auto"/>
              <w:left w:val="single" w:sz="8" w:space="0" w:color="auto"/>
              <w:bottom w:val="single" w:sz="8" w:space="0" w:color="auto"/>
              <w:right w:val="single" w:sz="8" w:space="0" w:color="auto"/>
            </w:tcBorders>
            <w:shd w:val="clear" w:color="000000" w:fill="F8CBAD"/>
            <w:vAlign w:val="center"/>
            <w:hideMark/>
          </w:tcPr>
          <w:p w14:paraId="3718724F"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xml:space="preserve">כלים ושיטות למדידת רמת השירות </w:t>
            </w:r>
          </w:p>
        </w:tc>
        <w:tc>
          <w:tcPr>
            <w:tcW w:w="3614" w:type="dxa"/>
            <w:tcBorders>
              <w:top w:val="single" w:sz="8" w:space="0" w:color="auto"/>
              <w:left w:val="single" w:sz="8" w:space="0" w:color="auto"/>
              <w:bottom w:val="single" w:sz="8" w:space="0" w:color="auto"/>
              <w:right w:val="single" w:sz="8" w:space="0" w:color="auto"/>
            </w:tcBorders>
            <w:shd w:val="clear" w:color="000000" w:fill="F8CBAD"/>
            <w:vAlign w:val="center"/>
            <w:hideMark/>
          </w:tcPr>
          <w:p w14:paraId="3FE60915" w14:textId="77777777" w:rsidR="00BC11F7" w:rsidRPr="00BC11F7" w:rsidRDefault="00BC11F7" w:rsidP="00BC11F7">
            <w:pPr>
              <w:autoSpaceDE/>
              <w:autoSpaceDN/>
              <w:spacing w:line="240" w:lineRule="auto"/>
              <w:jc w:val="left"/>
              <w:rPr>
                <w:rFonts w:ascii="Arial" w:hAnsi="Arial" w:cs="Arial"/>
                <w:color w:val="000000"/>
                <w:sz w:val="20"/>
                <w:szCs w:val="20"/>
                <w:rtl/>
                <w:lang w:eastAsia="en-US"/>
              </w:rPr>
            </w:pPr>
            <w:r w:rsidRPr="00BC11F7">
              <w:rPr>
                <w:rFonts w:ascii="Arial" w:hAnsi="Arial" w:cs="Arial"/>
                <w:color w:val="000000"/>
                <w:sz w:val="20"/>
                <w:szCs w:val="20"/>
                <w:rtl/>
                <w:lang w:eastAsia="en-US"/>
              </w:rPr>
              <w:t>- שלמות הפתרון והתאמה לדרישות = 30%</w:t>
            </w:r>
            <w:r w:rsidRPr="00BC11F7">
              <w:rPr>
                <w:rFonts w:ascii="Arial" w:hAnsi="Arial" w:cs="Arial"/>
                <w:color w:val="000000"/>
                <w:sz w:val="20"/>
                <w:szCs w:val="20"/>
                <w:rtl/>
                <w:lang w:eastAsia="en-US"/>
              </w:rPr>
              <w:br/>
              <w:t>- איכות הכלים (מובילות בשוק, יעוד הכלי) - 30%</w:t>
            </w:r>
            <w:r w:rsidRPr="00BC11F7">
              <w:rPr>
                <w:rFonts w:ascii="Arial" w:hAnsi="Arial" w:cs="Arial"/>
                <w:color w:val="000000"/>
                <w:sz w:val="20"/>
                <w:szCs w:val="20"/>
                <w:rtl/>
                <w:lang w:eastAsia="en-US"/>
              </w:rPr>
              <w:br/>
              <w:t>- ניסיון המציע בכלי על בסיס מענה בהצעה- 40%</w:t>
            </w:r>
          </w:p>
        </w:tc>
        <w:tc>
          <w:tcPr>
            <w:tcW w:w="1100" w:type="dxa"/>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76F72FEF" w14:textId="77777777" w:rsidR="00BC11F7" w:rsidRPr="00BC11F7" w:rsidRDefault="00BC11F7" w:rsidP="00BC11F7">
            <w:pPr>
              <w:autoSpaceDE/>
              <w:autoSpaceDN/>
              <w:spacing w:line="240" w:lineRule="auto"/>
              <w:jc w:val="center"/>
              <w:rPr>
                <w:rFonts w:ascii="Arial" w:hAnsi="Arial" w:cs="Arial"/>
                <w:color w:val="000000"/>
                <w:sz w:val="20"/>
                <w:szCs w:val="20"/>
                <w:rtl/>
                <w:lang w:eastAsia="en-US"/>
              </w:rPr>
            </w:pPr>
            <w:r w:rsidRPr="00BC11F7">
              <w:rPr>
                <w:rFonts w:ascii="Arial" w:hAnsi="Arial" w:cs="Arial"/>
                <w:color w:val="000000"/>
                <w:sz w:val="20"/>
                <w:szCs w:val="20"/>
                <w:rtl/>
                <w:lang w:eastAsia="en-US"/>
              </w:rPr>
              <w:t>100%</w:t>
            </w:r>
          </w:p>
        </w:tc>
        <w:tc>
          <w:tcPr>
            <w:tcW w:w="1240" w:type="dxa"/>
            <w:gridSpan w:val="2"/>
            <w:tcBorders>
              <w:top w:val="single" w:sz="8" w:space="0" w:color="auto"/>
              <w:left w:val="single" w:sz="8" w:space="0" w:color="auto"/>
              <w:bottom w:val="single" w:sz="8" w:space="0" w:color="auto"/>
              <w:right w:val="single" w:sz="8" w:space="0" w:color="auto"/>
            </w:tcBorders>
            <w:shd w:val="clear" w:color="000000" w:fill="F8CBAD"/>
            <w:noWrap/>
            <w:vAlign w:val="center"/>
            <w:hideMark/>
          </w:tcPr>
          <w:p w14:paraId="03F6E4B4" w14:textId="77777777" w:rsidR="00BC11F7" w:rsidRPr="00BC11F7" w:rsidRDefault="006D58CC" w:rsidP="00BC11F7">
            <w:pPr>
              <w:autoSpaceDE/>
              <w:autoSpaceDN/>
              <w:spacing w:line="240" w:lineRule="auto"/>
              <w:jc w:val="center"/>
              <w:rPr>
                <w:rFonts w:ascii="Arial" w:hAnsi="Arial" w:cs="Arial"/>
                <w:color w:val="000000"/>
                <w:sz w:val="20"/>
                <w:szCs w:val="20"/>
                <w:rtl/>
                <w:lang w:eastAsia="en-US"/>
              </w:rPr>
            </w:pPr>
            <w:r>
              <w:rPr>
                <w:rFonts w:ascii="Arial" w:hAnsi="Arial" w:cs="Arial" w:hint="cs"/>
                <w:color w:val="000000"/>
                <w:sz w:val="20"/>
                <w:szCs w:val="20"/>
                <w:rtl/>
                <w:lang w:eastAsia="en-US"/>
              </w:rPr>
              <w:t>1.6</w:t>
            </w:r>
            <w:r w:rsidR="00BC11F7" w:rsidRPr="00BC11F7">
              <w:rPr>
                <w:rFonts w:ascii="Arial" w:hAnsi="Arial" w:cs="Arial"/>
                <w:color w:val="000000"/>
                <w:sz w:val="20"/>
                <w:szCs w:val="20"/>
                <w:rtl/>
                <w:lang w:eastAsia="en-US"/>
              </w:rPr>
              <w:t>0%</w:t>
            </w:r>
          </w:p>
        </w:tc>
      </w:tr>
      <w:tr w:rsidR="00BC11F7" w:rsidRPr="00BC11F7" w14:paraId="27BC8DA5" w14:textId="77777777" w:rsidTr="00C06E33">
        <w:trPr>
          <w:trHeight w:val="276"/>
        </w:trPr>
        <w:tc>
          <w:tcPr>
            <w:tcW w:w="7740" w:type="dxa"/>
            <w:gridSpan w:val="5"/>
            <w:tcBorders>
              <w:top w:val="single" w:sz="8" w:space="0" w:color="auto"/>
              <w:left w:val="single" w:sz="8" w:space="0" w:color="auto"/>
              <w:bottom w:val="nil"/>
              <w:right w:val="single" w:sz="8" w:space="0" w:color="000000"/>
            </w:tcBorders>
            <w:shd w:val="clear" w:color="000000" w:fill="1F4E78"/>
            <w:noWrap/>
            <w:vAlign w:val="center"/>
            <w:hideMark/>
          </w:tcPr>
          <w:p w14:paraId="5DB97A62" w14:textId="77777777" w:rsidR="00BC11F7" w:rsidRPr="00BC11F7" w:rsidRDefault="00BC11F7" w:rsidP="00BC11F7">
            <w:pPr>
              <w:autoSpaceDE/>
              <w:autoSpaceDN/>
              <w:spacing w:line="240" w:lineRule="auto"/>
              <w:jc w:val="left"/>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התרשמות צוות הבדיקה מההצעה וממצגת המציע</w:t>
            </w:r>
          </w:p>
        </w:tc>
        <w:tc>
          <w:tcPr>
            <w:tcW w:w="1100" w:type="dxa"/>
            <w:tcBorders>
              <w:top w:val="single" w:sz="8" w:space="0" w:color="auto"/>
              <w:left w:val="single" w:sz="8" w:space="0" w:color="auto"/>
              <w:bottom w:val="nil"/>
              <w:right w:val="nil"/>
            </w:tcBorders>
            <w:shd w:val="clear" w:color="000000" w:fill="1F4E78"/>
            <w:noWrap/>
            <w:vAlign w:val="center"/>
            <w:hideMark/>
          </w:tcPr>
          <w:p w14:paraId="2F98F990"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10%</w:t>
            </w:r>
          </w:p>
        </w:tc>
        <w:tc>
          <w:tcPr>
            <w:tcW w:w="1240" w:type="dxa"/>
            <w:gridSpan w:val="2"/>
            <w:tcBorders>
              <w:top w:val="single" w:sz="8" w:space="0" w:color="auto"/>
              <w:left w:val="single" w:sz="8" w:space="0" w:color="auto"/>
              <w:bottom w:val="nil"/>
              <w:right w:val="single" w:sz="8" w:space="0" w:color="auto"/>
            </w:tcBorders>
            <w:shd w:val="clear" w:color="000000" w:fill="1F4E78"/>
            <w:noWrap/>
            <w:vAlign w:val="center"/>
            <w:hideMark/>
          </w:tcPr>
          <w:p w14:paraId="1AAADBBC" w14:textId="77777777" w:rsidR="00BC11F7" w:rsidRPr="00BC11F7" w:rsidRDefault="00BC11F7" w:rsidP="00BC11F7">
            <w:pPr>
              <w:autoSpaceDE/>
              <w:autoSpaceDN/>
              <w:spacing w:line="240" w:lineRule="auto"/>
              <w:jc w:val="center"/>
              <w:rPr>
                <w:rFonts w:ascii="Arial" w:hAnsi="Arial" w:cs="Arial"/>
                <w:b/>
                <w:bCs/>
                <w:color w:val="FFFFFF"/>
                <w:sz w:val="20"/>
                <w:szCs w:val="20"/>
                <w:rtl/>
                <w:lang w:eastAsia="en-US"/>
              </w:rPr>
            </w:pPr>
            <w:r w:rsidRPr="00BC11F7">
              <w:rPr>
                <w:rFonts w:ascii="Arial" w:hAnsi="Arial" w:cs="Arial"/>
                <w:b/>
                <w:bCs/>
                <w:color w:val="FFFFFF"/>
                <w:sz w:val="20"/>
                <w:szCs w:val="20"/>
                <w:rtl/>
                <w:lang w:eastAsia="en-US"/>
              </w:rPr>
              <w:t>8.00%</w:t>
            </w:r>
          </w:p>
        </w:tc>
      </w:tr>
      <w:tr w:rsidR="00BC11F7" w:rsidRPr="00BC11F7" w14:paraId="1B5B53A8" w14:textId="77777777" w:rsidTr="00117F13">
        <w:trPr>
          <w:trHeight w:val="1380"/>
        </w:trPr>
        <w:tc>
          <w:tcPr>
            <w:tcW w:w="691" w:type="dxa"/>
            <w:tcBorders>
              <w:top w:val="single" w:sz="8" w:space="0" w:color="auto"/>
              <w:left w:val="single" w:sz="8" w:space="0" w:color="auto"/>
              <w:bottom w:val="single" w:sz="8" w:space="0" w:color="auto"/>
            </w:tcBorders>
            <w:shd w:val="clear" w:color="auto" w:fill="auto"/>
            <w:noWrap/>
            <w:vAlign w:val="bottom"/>
            <w:hideMark/>
          </w:tcPr>
          <w:p w14:paraId="0792BE53" w14:textId="77777777" w:rsidR="00BC11F7" w:rsidRPr="00BC11F7" w:rsidRDefault="00BC11F7" w:rsidP="00BC11F7">
            <w:pPr>
              <w:autoSpaceDE/>
              <w:autoSpaceDN/>
              <w:bidi w:val="0"/>
              <w:spacing w:line="240" w:lineRule="auto"/>
              <w:jc w:val="left"/>
              <w:rPr>
                <w:rFonts w:ascii="Arial" w:hAnsi="Arial" w:cs="Arial"/>
                <w:color w:val="000000"/>
                <w:lang w:eastAsia="en-US"/>
              </w:rPr>
            </w:pPr>
            <w:r w:rsidRPr="00BC11F7">
              <w:rPr>
                <w:rFonts w:ascii="Arial" w:hAnsi="Arial" w:cs="Arial"/>
                <w:color w:val="000000"/>
                <w:lang w:eastAsia="en-US"/>
              </w:rPr>
              <w:t> </w:t>
            </w:r>
          </w:p>
        </w:tc>
        <w:tc>
          <w:tcPr>
            <w:tcW w:w="793" w:type="dxa"/>
            <w:tcBorders>
              <w:top w:val="single" w:sz="8" w:space="0" w:color="auto"/>
              <w:bottom w:val="single" w:sz="8" w:space="0" w:color="auto"/>
              <w:right w:val="single" w:sz="8" w:space="0" w:color="auto"/>
            </w:tcBorders>
            <w:shd w:val="clear" w:color="auto" w:fill="auto"/>
            <w:noWrap/>
            <w:vAlign w:val="bottom"/>
            <w:hideMark/>
          </w:tcPr>
          <w:p w14:paraId="239C1F4A" w14:textId="77777777" w:rsidR="00BC11F7" w:rsidRPr="00BC11F7" w:rsidRDefault="00BC11F7" w:rsidP="00BC11F7">
            <w:pPr>
              <w:autoSpaceDE/>
              <w:autoSpaceDN/>
              <w:bidi w:val="0"/>
              <w:spacing w:line="240" w:lineRule="auto"/>
              <w:jc w:val="left"/>
              <w:rPr>
                <w:rFonts w:ascii="Arial" w:hAnsi="Arial" w:cs="Arial"/>
                <w:color w:val="000000"/>
                <w:lang w:eastAsia="en-US"/>
              </w:rPr>
            </w:pPr>
            <w:r w:rsidRPr="00BC11F7">
              <w:rPr>
                <w:rFonts w:ascii="Arial" w:hAnsi="Arial" w:cs="Arial"/>
                <w:color w:val="000000"/>
                <w:lang w:eastAsia="en-US"/>
              </w:rPr>
              <w:t> </w:t>
            </w:r>
          </w:p>
        </w:tc>
        <w:tc>
          <w:tcPr>
            <w:tcW w:w="126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7692902" w14:textId="77777777" w:rsidR="00BC11F7" w:rsidRPr="00BC11F7" w:rsidRDefault="00BC11F7" w:rsidP="00BC11F7">
            <w:pPr>
              <w:autoSpaceDE/>
              <w:autoSpaceDN/>
              <w:spacing w:line="240" w:lineRule="auto"/>
              <w:jc w:val="left"/>
              <w:rPr>
                <w:rFonts w:ascii="Arial" w:hAnsi="Arial" w:cs="Arial"/>
                <w:color w:val="000000"/>
                <w:lang w:eastAsia="en-US"/>
              </w:rPr>
            </w:pPr>
            <w:r w:rsidRPr="00BC11F7">
              <w:rPr>
                <w:rFonts w:ascii="Arial" w:hAnsi="Arial" w:cs="Arial"/>
                <w:color w:val="000000"/>
                <w:rtl/>
                <w:lang w:eastAsia="en-US"/>
              </w:rPr>
              <w:t>כללי</w:t>
            </w:r>
          </w:p>
        </w:tc>
        <w:tc>
          <w:tcPr>
            <w:tcW w:w="137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857045F" w14:textId="77777777" w:rsidR="00BC11F7" w:rsidRPr="00BC11F7" w:rsidRDefault="00BC11F7" w:rsidP="00BC11F7">
            <w:pPr>
              <w:autoSpaceDE/>
              <w:autoSpaceDN/>
              <w:spacing w:line="240" w:lineRule="auto"/>
              <w:jc w:val="left"/>
              <w:rPr>
                <w:rFonts w:ascii="Arial" w:hAnsi="Arial" w:cs="Arial"/>
                <w:color w:val="000000"/>
                <w:rtl/>
                <w:lang w:eastAsia="en-US"/>
              </w:rPr>
            </w:pPr>
            <w:r w:rsidRPr="00BC11F7">
              <w:rPr>
                <w:rFonts w:ascii="Arial" w:hAnsi="Arial" w:cs="Arial"/>
                <w:color w:val="000000"/>
                <w:rtl/>
                <w:lang w:eastAsia="en-US"/>
              </w:rPr>
              <w:t>התרשמות הצוות (כל רכיב ינומק בפירוט)</w:t>
            </w:r>
          </w:p>
        </w:tc>
        <w:tc>
          <w:tcPr>
            <w:tcW w:w="3614"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D4F97C4" w14:textId="77777777" w:rsidR="00BC11F7" w:rsidRPr="00BC11F7" w:rsidRDefault="00BC11F7" w:rsidP="00BC11F7">
            <w:pPr>
              <w:autoSpaceDE/>
              <w:autoSpaceDN/>
              <w:spacing w:line="240" w:lineRule="auto"/>
              <w:jc w:val="left"/>
              <w:rPr>
                <w:rFonts w:ascii="Arial" w:hAnsi="Arial" w:cs="Arial"/>
                <w:color w:val="000000"/>
                <w:rtl/>
                <w:lang w:eastAsia="en-US"/>
              </w:rPr>
            </w:pPr>
            <w:r w:rsidRPr="00BC11F7">
              <w:rPr>
                <w:rFonts w:ascii="Arial" w:hAnsi="Arial" w:cs="Arial"/>
                <w:color w:val="000000"/>
                <w:rtl/>
                <w:lang w:eastAsia="en-US"/>
              </w:rPr>
              <w:t>התרשמות מרכיבים שלא נוקדו במפ"ל :</w:t>
            </w:r>
            <w:r w:rsidRPr="00BC11F7">
              <w:rPr>
                <w:rFonts w:ascii="Arial" w:hAnsi="Arial" w:cs="Arial"/>
                <w:color w:val="000000"/>
                <w:rtl/>
                <w:lang w:eastAsia="en-US"/>
              </w:rPr>
              <w:br/>
              <w:t>- איכות רכיבי הפתרון במענה לפרק 3</w:t>
            </w:r>
            <w:r w:rsidRPr="00BC11F7">
              <w:rPr>
                <w:rFonts w:ascii="Arial" w:hAnsi="Arial" w:cs="Arial"/>
                <w:color w:val="000000"/>
                <w:rtl/>
                <w:lang w:eastAsia="en-US"/>
              </w:rPr>
              <w:br/>
              <w:t>- הצוות</w:t>
            </w:r>
            <w:r w:rsidRPr="00BC11F7">
              <w:rPr>
                <w:rFonts w:ascii="Arial" w:hAnsi="Arial" w:cs="Arial"/>
                <w:color w:val="000000"/>
                <w:rtl/>
                <w:lang w:eastAsia="en-US"/>
              </w:rPr>
              <w:br/>
              <w:t>- התרשמות בלתי אמצעית ממנהל האתר</w:t>
            </w:r>
            <w:r w:rsidRPr="00BC11F7">
              <w:rPr>
                <w:rFonts w:ascii="Arial" w:hAnsi="Arial" w:cs="Arial"/>
                <w:color w:val="000000"/>
                <w:rtl/>
                <w:lang w:eastAsia="en-US"/>
              </w:rPr>
              <w:br/>
              <w:t>- התרשמות כללית מההצעה</w:t>
            </w:r>
          </w:p>
        </w:tc>
        <w:tc>
          <w:tcPr>
            <w:tcW w:w="11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7DF939" w14:textId="77777777" w:rsidR="00BC11F7" w:rsidRPr="00BC11F7" w:rsidRDefault="00BC11F7" w:rsidP="00BC11F7">
            <w:pPr>
              <w:autoSpaceDE/>
              <w:autoSpaceDN/>
              <w:bidi w:val="0"/>
              <w:spacing w:line="240" w:lineRule="auto"/>
              <w:jc w:val="center"/>
              <w:rPr>
                <w:rFonts w:ascii="Arial" w:hAnsi="Arial" w:cs="Arial"/>
                <w:color w:val="000000"/>
                <w:rtl/>
                <w:lang w:eastAsia="en-US"/>
              </w:rPr>
            </w:pPr>
            <w:r w:rsidRPr="00BC11F7">
              <w:rPr>
                <w:rFonts w:ascii="Arial" w:hAnsi="Arial" w:cs="Arial"/>
                <w:color w:val="000000"/>
                <w:lang w:eastAsia="en-US"/>
              </w:rPr>
              <w:t>100%</w:t>
            </w:r>
          </w:p>
        </w:tc>
        <w:tc>
          <w:tcPr>
            <w:tcW w:w="1240"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CEA9F8" w14:textId="77777777" w:rsidR="00BC11F7" w:rsidRPr="00BC11F7" w:rsidRDefault="00BC11F7" w:rsidP="00BC11F7">
            <w:pPr>
              <w:autoSpaceDE/>
              <w:autoSpaceDN/>
              <w:bidi w:val="0"/>
              <w:spacing w:line="240" w:lineRule="auto"/>
              <w:jc w:val="center"/>
              <w:rPr>
                <w:rFonts w:ascii="Arial" w:hAnsi="Arial" w:cs="Arial"/>
                <w:color w:val="000000"/>
                <w:lang w:eastAsia="en-US"/>
              </w:rPr>
            </w:pPr>
            <w:r w:rsidRPr="00BC11F7">
              <w:rPr>
                <w:rFonts w:ascii="Arial" w:hAnsi="Arial" w:cs="Arial"/>
                <w:color w:val="000000"/>
                <w:lang w:eastAsia="en-US"/>
              </w:rPr>
              <w:t>8.00%</w:t>
            </w:r>
          </w:p>
        </w:tc>
      </w:tr>
    </w:tbl>
    <w:p w14:paraId="19A50F3A" w14:textId="77777777" w:rsidR="00F076B3" w:rsidRDefault="00F076B3" w:rsidP="00D42C19">
      <w:pPr>
        <w:rPr>
          <w:u w:val="single"/>
          <w:rtl/>
        </w:rPr>
      </w:pPr>
    </w:p>
    <w:p w14:paraId="6C45EA93" w14:textId="77777777" w:rsidR="00C72A84" w:rsidRPr="00C72A84" w:rsidRDefault="00C72A84" w:rsidP="006D58CC">
      <w:pPr>
        <w:rPr>
          <w:rtl/>
        </w:rPr>
      </w:pPr>
      <w:r>
        <w:rPr>
          <w:rFonts w:hint="cs"/>
          <w:u w:val="single"/>
          <w:rtl/>
        </w:rPr>
        <w:t>הערה</w:t>
      </w:r>
      <w:r>
        <w:rPr>
          <w:rFonts w:hint="cs"/>
          <w:rtl/>
        </w:rPr>
        <w:t>: ככל שתתגלה אי הלימה בין עמודת הציון היחסי ל</w:t>
      </w:r>
      <w:r w:rsidR="006D58CC">
        <w:rPr>
          <w:rFonts w:hint="cs"/>
          <w:rtl/>
        </w:rPr>
        <w:t>ציון המוחלט, יקבע האמור בעמודת המשקל</w:t>
      </w:r>
      <w:r>
        <w:rPr>
          <w:rFonts w:hint="cs"/>
          <w:rtl/>
        </w:rPr>
        <w:t xml:space="preserve"> המוחלט.</w:t>
      </w:r>
    </w:p>
    <w:p w14:paraId="514506AF" w14:textId="77777777" w:rsidR="00CB2DEE" w:rsidRDefault="00CB2DEE" w:rsidP="00D42C19">
      <w:pPr>
        <w:rPr>
          <w:u w:val="single"/>
          <w:rtl/>
        </w:rPr>
      </w:pPr>
    </w:p>
    <w:p w14:paraId="601E3606" w14:textId="77777777" w:rsidR="007F169D" w:rsidRPr="00F076B3" w:rsidRDefault="007F169D" w:rsidP="00D42C19">
      <w:pPr>
        <w:rPr>
          <w:b/>
          <w:bCs/>
          <w:u w:val="single"/>
          <w:rtl/>
        </w:rPr>
      </w:pPr>
      <w:r w:rsidRPr="00F076B3">
        <w:rPr>
          <w:rFonts w:hint="eastAsia"/>
          <w:b/>
          <w:bCs/>
          <w:u w:val="single"/>
          <w:rtl/>
        </w:rPr>
        <w:t>אופן</w:t>
      </w:r>
      <w:r w:rsidRPr="00F076B3">
        <w:rPr>
          <w:b/>
          <w:bCs/>
          <w:u w:val="single"/>
          <w:rtl/>
        </w:rPr>
        <w:t xml:space="preserve"> </w:t>
      </w:r>
      <w:r w:rsidRPr="00F076B3">
        <w:rPr>
          <w:rFonts w:hint="eastAsia"/>
          <w:b/>
          <w:bCs/>
          <w:u w:val="single"/>
          <w:rtl/>
        </w:rPr>
        <w:t>ניקוד</w:t>
      </w:r>
      <w:r w:rsidRPr="00F076B3">
        <w:rPr>
          <w:b/>
          <w:bCs/>
          <w:u w:val="single"/>
          <w:rtl/>
        </w:rPr>
        <w:t xml:space="preserve"> </w:t>
      </w:r>
      <w:r w:rsidRPr="00F076B3">
        <w:rPr>
          <w:rFonts w:hint="eastAsia"/>
          <w:b/>
          <w:bCs/>
          <w:u w:val="single"/>
          <w:rtl/>
        </w:rPr>
        <w:t>במפ</w:t>
      </w:r>
      <w:r w:rsidRPr="00F076B3">
        <w:rPr>
          <w:b/>
          <w:bCs/>
          <w:u w:val="single"/>
          <w:rtl/>
        </w:rPr>
        <w:t xml:space="preserve">"ל </w:t>
      </w:r>
      <w:r w:rsidRPr="00F076B3">
        <w:rPr>
          <w:rFonts w:hint="eastAsia"/>
          <w:b/>
          <w:bCs/>
          <w:u w:val="single"/>
          <w:rtl/>
        </w:rPr>
        <w:t>של</w:t>
      </w:r>
      <w:r w:rsidRPr="00F076B3">
        <w:rPr>
          <w:b/>
          <w:bCs/>
          <w:u w:val="single"/>
          <w:rtl/>
        </w:rPr>
        <w:t xml:space="preserve"> </w:t>
      </w:r>
      <w:r w:rsidRPr="00F076B3">
        <w:rPr>
          <w:rFonts w:hint="eastAsia"/>
          <w:b/>
          <w:bCs/>
          <w:u w:val="single"/>
          <w:rtl/>
        </w:rPr>
        <w:t>מרכיב</w:t>
      </w:r>
      <w:r w:rsidRPr="00F076B3">
        <w:rPr>
          <w:b/>
          <w:bCs/>
          <w:u w:val="single"/>
          <w:rtl/>
        </w:rPr>
        <w:t xml:space="preserve"> </w:t>
      </w:r>
      <w:r w:rsidRPr="00F076B3">
        <w:rPr>
          <w:rFonts w:hint="eastAsia"/>
          <w:b/>
          <w:bCs/>
          <w:u w:val="single"/>
          <w:rtl/>
        </w:rPr>
        <w:t>ניסיון</w:t>
      </w:r>
      <w:r w:rsidRPr="00F076B3">
        <w:rPr>
          <w:b/>
          <w:bCs/>
          <w:u w:val="single"/>
          <w:rtl/>
        </w:rPr>
        <w:t xml:space="preserve"> </w:t>
      </w:r>
      <w:r w:rsidRPr="00F076B3">
        <w:rPr>
          <w:rFonts w:hint="eastAsia"/>
          <w:b/>
          <w:bCs/>
          <w:u w:val="single"/>
          <w:rtl/>
        </w:rPr>
        <w:t>מיקור</w:t>
      </w:r>
      <w:r w:rsidRPr="00F076B3">
        <w:rPr>
          <w:b/>
          <w:bCs/>
          <w:u w:val="single"/>
          <w:rtl/>
        </w:rPr>
        <w:t xml:space="preserve"> </w:t>
      </w:r>
      <w:r w:rsidRPr="00F076B3">
        <w:rPr>
          <w:rFonts w:hint="eastAsia"/>
          <w:b/>
          <w:bCs/>
          <w:u w:val="single"/>
          <w:rtl/>
        </w:rPr>
        <w:t>חוץ</w:t>
      </w:r>
      <w:r w:rsidRPr="00F076B3">
        <w:rPr>
          <w:b/>
          <w:bCs/>
          <w:u w:val="single"/>
          <w:rtl/>
        </w:rPr>
        <w:t xml:space="preserve"> </w:t>
      </w:r>
      <w:r w:rsidRPr="00F076B3">
        <w:rPr>
          <w:rFonts w:hint="eastAsia"/>
          <w:b/>
          <w:bCs/>
          <w:u w:val="single"/>
          <w:rtl/>
        </w:rPr>
        <w:t>של</w:t>
      </w:r>
      <w:r w:rsidRPr="00F076B3">
        <w:rPr>
          <w:b/>
          <w:bCs/>
          <w:u w:val="single"/>
          <w:rtl/>
        </w:rPr>
        <w:t xml:space="preserve"> </w:t>
      </w:r>
      <w:r w:rsidRPr="00F076B3">
        <w:rPr>
          <w:rFonts w:hint="eastAsia"/>
          <w:b/>
          <w:bCs/>
          <w:u w:val="single"/>
          <w:rtl/>
        </w:rPr>
        <w:t>מתקני</w:t>
      </w:r>
      <w:r w:rsidRPr="00F076B3">
        <w:rPr>
          <w:b/>
          <w:bCs/>
          <w:u w:val="single"/>
          <w:rtl/>
        </w:rPr>
        <w:t xml:space="preserve"> </w:t>
      </w:r>
      <w:r w:rsidRPr="00F076B3">
        <w:rPr>
          <w:rFonts w:hint="eastAsia"/>
          <w:b/>
          <w:bCs/>
          <w:u w:val="single"/>
          <w:rtl/>
        </w:rPr>
        <w:t>מחשוב</w:t>
      </w:r>
      <w:r w:rsidRPr="00F076B3">
        <w:rPr>
          <w:b/>
          <w:bCs/>
          <w:u w:val="single"/>
          <w:rtl/>
        </w:rPr>
        <w:t>:</w:t>
      </w:r>
    </w:p>
    <w:p w14:paraId="020B64D7" w14:textId="77777777" w:rsidR="007F169D" w:rsidRDefault="007F169D" w:rsidP="00295FCD">
      <w:pPr>
        <w:pStyle w:val="af0"/>
        <w:numPr>
          <w:ilvl w:val="0"/>
          <w:numId w:val="259"/>
        </w:numPr>
        <w:spacing w:after="120"/>
        <w:ind w:left="453"/>
        <w:contextualSpacing w:val="0"/>
      </w:pPr>
      <w:r>
        <w:rPr>
          <w:rFonts w:hint="cs"/>
          <w:rtl/>
        </w:rPr>
        <w:t xml:space="preserve">הניקוד </w:t>
      </w:r>
      <w:r w:rsidR="00727185">
        <w:rPr>
          <w:rFonts w:hint="cs"/>
          <w:rtl/>
        </w:rPr>
        <w:t>המרבי</w:t>
      </w:r>
      <w:r>
        <w:rPr>
          <w:rFonts w:hint="cs"/>
          <w:rtl/>
        </w:rPr>
        <w:t xml:space="preserve"> לכל לקוח שיציג המציע יהיה 2</w:t>
      </w:r>
      <w:r w:rsidR="001761AC">
        <w:rPr>
          <w:rFonts w:hint="cs"/>
          <w:rtl/>
        </w:rPr>
        <w:t>5</w:t>
      </w:r>
      <w:r>
        <w:rPr>
          <w:rFonts w:hint="cs"/>
          <w:rtl/>
        </w:rPr>
        <w:t>% מהניקוד במפ"ל למרכיב הניסיון עד לתקרה של 100% הציון במפ"ל למרכיב הניסיון במיקור חוץ של מתקני מחשוב.</w:t>
      </w:r>
    </w:p>
    <w:p w14:paraId="0A284BB9" w14:textId="77777777" w:rsidR="00D909EE" w:rsidRDefault="00D909EE" w:rsidP="00295FCD">
      <w:pPr>
        <w:pStyle w:val="af0"/>
        <w:numPr>
          <w:ilvl w:val="0"/>
          <w:numId w:val="259"/>
        </w:numPr>
        <w:spacing w:after="120"/>
        <w:ind w:left="453"/>
        <w:contextualSpacing w:val="0"/>
      </w:pPr>
      <w:r>
        <w:rPr>
          <w:rFonts w:hint="cs"/>
          <w:rtl/>
        </w:rPr>
        <w:t>ההנחיות למילוי טבלת הלקוחות מפורטים בסעיף 4.1.3.2.</w:t>
      </w:r>
    </w:p>
    <w:p w14:paraId="46EDB3DA" w14:textId="77777777" w:rsidR="007F169D" w:rsidRDefault="007F169D" w:rsidP="00295FCD">
      <w:pPr>
        <w:pStyle w:val="af0"/>
        <w:numPr>
          <w:ilvl w:val="0"/>
          <w:numId w:val="259"/>
        </w:numPr>
        <w:spacing w:after="120"/>
        <w:ind w:left="453"/>
        <w:contextualSpacing w:val="0"/>
      </w:pPr>
      <w:r>
        <w:rPr>
          <w:rFonts w:hint="cs"/>
          <w:rtl/>
        </w:rPr>
        <w:t xml:space="preserve">הניקוד </w:t>
      </w:r>
      <w:r w:rsidR="00727185">
        <w:rPr>
          <w:rFonts w:hint="cs"/>
          <w:rtl/>
        </w:rPr>
        <w:t>שיינת</w:t>
      </w:r>
      <w:r w:rsidR="00727185">
        <w:rPr>
          <w:rFonts w:hint="eastAsia"/>
          <w:rtl/>
        </w:rPr>
        <w:t>ן</w:t>
      </w:r>
      <w:r>
        <w:rPr>
          <w:rFonts w:hint="cs"/>
          <w:rtl/>
        </w:rPr>
        <w:t xml:space="preserve"> </w:t>
      </w:r>
      <w:r w:rsidRPr="00676AE7">
        <w:rPr>
          <w:rFonts w:hint="eastAsia"/>
          <w:b/>
          <w:bCs/>
          <w:u w:val="single"/>
          <w:rtl/>
        </w:rPr>
        <w:t>לכל</w:t>
      </w:r>
      <w:r w:rsidRPr="00676AE7">
        <w:rPr>
          <w:b/>
          <w:bCs/>
          <w:u w:val="single"/>
          <w:rtl/>
        </w:rPr>
        <w:t xml:space="preserve"> לקוח</w:t>
      </w:r>
      <w:r>
        <w:rPr>
          <w:rFonts w:hint="cs"/>
          <w:rtl/>
        </w:rPr>
        <w:t xml:space="preserve"> יקבע עפ"י מאפייני הפעילות של המציע אצל הלקוח באופן הבא:</w:t>
      </w:r>
    </w:p>
    <w:tbl>
      <w:tblPr>
        <w:bidiVisual/>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1"/>
        <w:gridCol w:w="2127"/>
      </w:tblGrid>
      <w:tr w:rsidR="007F169D" w:rsidRPr="00FF45D9" w14:paraId="34548F5E" w14:textId="77777777" w:rsidTr="00676AE7">
        <w:trPr>
          <w:trHeight w:val="285"/>
          <w:tblHeader/>
          <w:jc w:val="center"/>
        </w:trPr>
        <w:tc>
          <w:tcPr>
            <w:tcW w:w="5811" w:type="dxa"/>
            <w:shd w:val="clear" w:color="auto" w:fill="DAEEF3" w:themeFill="accent5" w:themeFillTint="33"/>
            <w:noWrap/>
          </w:tcPr>
          <w:p w14:paraId="28199325" w14:textId="77777777" w:rsidR="007F169D" w:rsidRPr="006B07D2" w:rsidRDefault="007F169D" w:rsidP="004F5F38">
            <w:pPr>
              <w:autoSpaceDE/>
              <w:autoSpaceDN/>
              <w:jc w:val="center"/>
              <w:rPr>
                <w:b/>
                <w:bCs/>
                <w:color w:val="000000"/>
                <w:rtl/>
                <w:lang w:eastAsia="en-US"/>
              </w:rPr>
            </w:pPr>
            <w:r w:rsidRPr="006B07D2">
              <w:rPr>
                <w:rFonts w:hint="cs"/>
                <w:b/>
                <w:bCs/>
                <w:color w:val="000000"/>
                <w:rtl/>
                <w:lang w:eastAsia="en-US"/>
              </w:rPr>
              <w:t>מאפיינים</w:t>
            </w:r>
          </w:p>
        </w:tc>
        <w:tc>
          <w:tcPr>
            <w:tcW w:w="2127" w:type="dxa"/>
            <w:shd w:val="clear" w:color="auto" w:fill="DAEEF3" w:themeFill="accent5" w:themeFillTint="33"/>
            <w:noWrap/>
          </w:tcPr>
          <w:p w14:paraId="782EBEA4" w14:textId="77777777" w:rsidR="007F169D" w:rsidRPr="006B07D2" w:rsidRDefault="007F169D" w:rsidP="004F5F38">
            <w:pPr>
              <w:autoSpaceDE/>
              <w:autoSpaceDN/>
              <w:bidi w:val="0"/>
              <w:jc w:val="center"/>
              <w:rPr>
                <w:b/>
                <w:bCs/>
                <w:color w:val="000000"/>
                <w:rtl/>
                <w:lang w:eastAsia="en-US"/>
              </w:rPr>
            </w:pPr>
            <w:r w:rsidRPr="006B07D2">
              <w:rPr>
                <w:rFonts w:hint="cs"/>
                <w:b/>
                <w:bCs/>
                <w:color w:val="000000"/>
                <w:rtl/>
                <w:lang w:eastAsia="en-US"/>
              </w:rPr>
              <w:t>% מתוך ניקוד ללקוח</w:t>
            </w:r>
          </w:p>
        </w:tc>
      </w:tr>
      <w:tr w:rsidR="007F169D" w:rsidRPr="00676AE7" w14:paraId="4960F052" w14:textId="77777777" w:rsidTr="00676AE7">
        <w:trPr>
          <w:trHeight w:val="285"/>
          <w:jc w:val="center"/>
        </w:trPr>
        <w:tc>
          <w:tcPr>
            <w:tcW w:w="5811" w:type="dxa"/>
            <w:shd w:val="clear" w:color="auto" w:fill="auto"/>
            <w:noWrap/>
            <w:hideMark/>
          </w:tcPr>
          <w:p w14:paraId="2B0CD14E" w14:textId="77777777" w:rsidR="007F169D" w:rsidRPr="00676AE7" w:rsidRDefault="007F169D" w:rsidP="004F5F38">
            <w:pPr>
              <w:autoSpaceDE/>
              <w:autoSpaceDN/>
              <w:jc w:val="left"/>
              <w:rPr>
                <w:b/>
                <w:bCs/>
                <w:color w:val="000000"/>
                <w:lang w:eastAsia="en-US"/>
              </w:rPr>
            </w:pPr>
            <w:r w:rsidRPr="00676AE7">
              <w:rPr>
                <w:b/>
                <w:bCs/>
                <w:color w:val="000000"/>
                <w:rtl/>
                <w:lang w:eastAsia="en-US"/>
              </w:rPr>
              <w:t xml:space="preserve">לקוח </w:t>
            </w:r>
            <w:r w:rsidRPr="00676AE7">
              <w:rPr>
                <w:rFonts w:hint="cs"/>
                <w:b/>
                <w:bCs/>
                <w:color w:val="000000"/>
                <w:rtl/>
                <w:lang w:eastAsia="en-US"/>
              </w:rPr>
              <w:t>מהסקטור ה</w:t>
            </w:r>
            <w:r w:rsidRPr="00676AE7">
              <w:rPr>
                <w:b/>
                <w:bCs/>
                <w:color w:val="000000"/>
                <w:rtl/>
                <w:lang w:eastAsia="en-US"/>
              </w:rPr>
              <w:t>ציבורי</w:t>
            </w:r>
            <w:r w:rsidRPr="00676AE7">
              <w:rPr>
                <w:rFonts w:hint="cs"/>
                <w:b/>
                <w:bCs/>
                <w:color w:val="000000"/>
                <w:rtl/>
                <w:lang w:eastAsia="en-US"/>
              </w:rPr>
              <w:t xml:space="preserve"> (כהגדרתו בפרק 0 סעיף 0.2)</w:t>
            </w:r>
          </w:p>
        </w:tc>
        <w:tc>
          <w:tcPr>
            <w:tcW w:w="2127" w:type="dxa"/>
            <w:shd w:val="clear" w:color="auto" w:fill="auto"/>
            <w:noWrap/>
            <w:hideMark/>
          </w:tcPr>
          <w:p w14:paraId="25C6741B" w14:textId="77777777" w:rsidR="007F169D" w:rsidRPr="00676AE7" w:rsidRDefault="0057031A" w:rsidP="0057031A">
            <w:pPr>
              <w:autoSpaceDE/>
              <w:autoSpaceDN/>
              <w:bidi w:val="0"/>
              <w:jc w:val="center"/>
              <w:rPr>
                <w:b/>
                <w:bCs/>
                <w:color w:val="000000"/>
                <w:rtl/>
                <w:lang w:eastAsia="en-US"/>
              </w:rPr>
            </w:pPr>
            <w:r w:rsidRPr="00676AE7">
              <w:rPr>
                <w:rFonts w:hint="cs"/>
                <w:b/>
                <w:bCs/>
                <w:color w:val="000000"/>
                <w:rtl/>
                <w:lang w:eastAsia="en-US"/>
              </w:rPr>
              <w:t>1</w:t>
            </w:r>
            <w:r w:rsidRPr="00676AE7">
              <w:rPr>
                <w:b/>
                <w:bCs/>
                <w:color w:val="000000"/>
                <w:lang w:eastAsia="en-US"/>
              </w:rPr>
              <w:t>0</w:t>
            </w:r>
            <w:r w:rsidR="007F169D" w:rsidRPr="00676AE7">
              <w:rPr>
                <w:b/>
                <w:bCs/>
                <w:color w:val="000000"/>
                <w:lang w:eastAsia="en-US"/>
              </w:rPr>
              <w:t>%</w:t>
            </w:r>
          </w:p>
        </w:tc>
      </w:tr>
      <w:tr w:rsidR="00B4161A" w:rsidRPr="00676AE7" w14:paraId="75AC374E" w14:textId="77777777" w:rsidTr="00676AE7">
        <w:trPr>
          <w:trHeight w:val="285"/>
          <w:jc w:val="center"/>
        </w:trPr>
        <w:tc>
          <w:tcPr>
            <w:tcW w:w="5811" w:type="dxa"/>
            <w:shd w:val="clear" w:color="auto" w:fill="auto"/>
            <w:noWrap/>
          </w:tcPr>
          <w:p w14:paraId="26F062B1" w14:textId="77777777" w:rsidR="00B4161A" w:rsidRPr="00676AE7" w:rsidRDefault="00B4161A" w:rsidP="004F5F38">
            <w:pPr>
              <w:autoSpaceDE/>
              <w:autoSpaceDN/>
              <w:jc w:val="left"/>
              <w:rPr>
                <w:b/>
                <w:bCs/>
                <w:color w:val="000000"/>
                <w:rtl/>
                <w:lang w:eastAsia="en-US"/>
              </w:rPr>
            </w:pPr>
            <w:r w:rsidRPr="00676AE7">
              <w:rPr>
                <w:rFonts w:hint="cs"/>
                <w:b/>
                <w:bCs/>
                <w:color w:val="000000"/>
                <w:rtl/>
                <w:lang w:eastAsia="en-US"/>
              </w:rPr>
              <w:t>היקף כספי של ההתקשרות (לשנה לפני מע"מ)</w:t>
            </w:r>
          </w:p>
        </w:tc>
        <w:tc>
          <w:tcPr>
            <w:tcW w:w="2127" w:type="dxa"/>
            <w:shd w:val="clear" w:color="auto" w:fill="auto"/>
            <w:noWrap/>
          </w:tcPr>
          <w:p w14:paraId="6F06DF2A" w14:textId="77777777" w:rsidR="00B4161A" w:rsidRPr="00676AE7" w:rsidRDefault="00B4161A" w:rsidP="004F5F38">
            <w:pPr>
              <w:autoSpaceDE/>
              <w:autoSpaceDN/>
              <w:bidi w:val="0"/>
              <w:jc w:val="center"/>
              <w:rPr>
                <w:b/>
                <w:bCs/>
                <w:color w:val="000000"/>
                <w:lang w:eastAsia="en-US"/>
              </w:rPr>
            </w:pPr>
          </w:p>
        </w:tc>
      </w:tr>
      <w:tr w:rsidR="00B4161A" w:rsidRPr="00FF45D9" w14:paraId="548BD8FA" w14:textId="77777777" w:rsidTr="00676AE7">
        <w:trPr>
          <w:trHeight w:val="285"/>
          <w:jc w:val="center"/>
        </w:trPr>
        <w:tc>
          <w:tcPr>
            <w:tcW w:w="5811" w:type="dxa"/>
            <w:shd w:val="clear" w:color="auto" w:fill="auto"/>
            <w:noWrap/>
          </w:tcPr>
          <w:p w14:paraId="6AD29EA6" w14:textId="77777777" w:rsidR="00B4161A" w:rsidRDefault="00B4161A" w:rsidP="00295FCD">
            <w:pPr>
              <w:pStyle w:val="af0"/>
              <w:numPr>
                <w:ilvl w:val="0"/>
                <w:numId w:val="229"/>
              </w:numPr>
              <w:autoSpaceDE/>
              <w:autoSpaceDN/>
              <w:jc w:val="left"/>
              <w:rPr>
                <w:color w:val="000000"/>
                <w:rtl/>
                <w:lang w:eastAsia="en-US"/>
              </w:rPr>
            </w:pPr>
            <w:r>
              <w:rPr>
                <w:rFonts w:hint="cs"/>
                <w:color w:val="000000"/>
                <w:rtl/>
                <w:lang w:eastAsia="en-US"/>
              </w:rPr>
              <w:t xml:space="preserve">מעל </w:t>
            </w:r>
            <w:r w:rsidR="0057031A">
              <w:rPr>
                <w:rFonts w:hint="cs"/>
                <w:color w:val="000000"/>
                <w:rtl/>
                <w:lang w:eastAsia="en-US"/>
              </w:rPr>
              <w:t>10</w:t>
            </w:r>
            <w:r>
              <w:rPr>
                <w:rFonts w:hint="cs"/>
                <w:color w:val="000000"/>
                <w:rtl/>
                <w:lang w:eastAsia="en-US"/>
              </w:rPr>
              <w:t xml:space="preserve"> מלש"ח</w:t>
            </w:r>
          </w:p>
        </w:tc>
        <w:tc>
          <w:tcPr>
            <w:tcW w:w="2127" w:type="dxa"/>
            <w:shd w:val="clear" w:color="auto" w:fill="auto"/>
            <w:noWrap/>
          </w:tcPr>
          <w:p w14:paraId="2D1D3520" w14:textId="77777777" w:rsidR="00B4161A" w:rsidRPr="00FF45D9" w:rsidRDefault="0057031A" w:rsidP="0057031A">
            <w:pPr>
              <w:autoSpaceDE/>
              <w:autoSpaceDN/>
              <w:bidi w:val="0"/>
              <w:jc w:val="center"/>
              <w:rPr>
                <w:color w:val="000000"/>
                <w:lang w:eastAsia="en-US"/>
              </w:rPr>
            </w:pPr>
            <w:r>
              <w:rPr>
                <w:color w:val="000000"/>
                <w:lang w:eastAsia="en-US"/>
              </w:rPr>
              <w:t>15%</w:t>
            </w:r>
          </w:p>
        </w:tc>
      </w:tr>
      <w:tr w:rsidR="00B4161A" w:rsidRPr="00FF45D9" w14:paraId="7F624F6C" w14:textId="77777777" w:rsidTr="00676AE7">
        <w:trPr>
          <w:trHeight w:val="285"/>
          <w:jc w:val="center"/>
        </w:trPr>
        <w:tc>
          <w:tcPr>
            <w:tcW w:w="5811" w:type="dxa"/>
            <w:shd w:val="clear" w:color="auto" w:fill="auto"/>
            <w:noWrap/>
          </w:tcPr>
          <w:p w14:paraId="140FCC2F" w14:textId="77777777" w:rsidR="00B4161A" w:rsidRDefault="00B4161A" w:rsidP="00295FCD">
            <w:pPr>
              <w:pStyle w:val="af0"/>
              <w:numPr>
                <w:ilvl w:val="0"/>
                <w:numId w:val="229"/>
              </w:numPr>
              <w:autoSpaceDE/>
              <w:autoSpaceDN/>
              <w:jc w:val="left"/>
              <w:rPr>
                <w:color w:val="000000"/>
                <w:rtl/>
                <w:lang w:eastAsia="en-US"/>
              </w:rPr>
            </w:pPr>
            <w:r>
              <w:rPr>
                <w:rFonts w:hint="cs"/>
                <w:color w:val="000000"/>
                <w:rtl/>
                <w:lang w:eastAsia="en-US"/>
              </w:rPr>
              <w:t xml:space="preserve">מעל </w:t>
            </w:r>
            <w:r w:rsidR="0057031A">
              <w:rPr>
                <w:rFonts w:hint="cs"/>
                <w:color w:val="000000"/>
                <w:rtl/>
                <w:lang w:eastAsia="en-US"/>
              </w:rPr>
              <w:t>7</w:t>
            </w:r>
            <w:r>
              <w:rPr>
                <w:rFonts w:hint="cs"/>
                <w:color w:val="000000"/>
                <w:rtl/>
                <w:lang w:eastAsia="en-US"/>
              </w:rPr>
              <w:t xml:space="preserve"> מלש"ח ועד </w:t>
            </w:r>
            <w:r w:rsidR="0057031A">
              <w:rPr>
                <w:rFonts w:hint="cs"/>
                <w:color w:val="000000"/>
                <w:rtl/>
                <w:lang w:eastAsia="en-US"/>
              </w:rPr>
              <w:t>10</w:t>
            </w:r>
            <w:r>
              <w:rPr>
                <w:rFonts w:hint="cs"/>
                <w:color w:val="000000"/>
                <w:rtl/>
                <w:lang w:eastAsia="en-US"/>
              </w:rPr>
              <w:t xml:space="preserve"> מלש"ח</w:t>
            </w:r>
          </w:p>
        </w:tc>
        <w:tc>
          <w:tcPr>
            <w:tcW w:w="2127" w:type="dxa"/>
            <w:shd w:val="clear" w:color="auto" w:fill="auto"/>
            <w:noWrap/>
          </w:tcPr>
          <w:p w14:paraId="3D18E6FD" w14:textId="77777777" w:rsidR="00B4161A" w:rsidRPr="00FF45D9" w:rsidRDefault="0057031A" w:rsidP="004F5F38">
            <w:pPr>
              <w:autoSpaceDE/>
              <w:autoSpaceDN/>
              <w:bidi w:val="0"/>
              <w:jc w:val="center"/>
              <w:rPr>
                <w:color w:val="000000"/>
                <w:lang w:eastAsia="en-US"/>
              </w:rPr>
            </w:pPr>
            <w:r>
              <w:rPr>
                <w:color w:val="000000"/>
                <w:lang w:eastAsia="en-US"/>
              </w:rPr>
              <w:t>10%</w:t>
            </w:r>
          </w:p>
        </w:tc>
      </w:tr>
      <w:tr w:rsidR="00B4161A" w:rsidRPr="00FF45D9" w14:paraId="1DFBFE03" w14:textId="77777777" w:rsidTr="00676AE7">
        <w:trPr>
          <w:trHeight w:val="285"/>
          <w:jc w:val="center"/>
        </w:trPr>
        <w:tc>
          <w:tcPr>
            <w:tcW w:w="5811" w:type="dxa"/>
            <w:shd w:val="clear" w:color="auto" w:fill="auto"/>
            <w:noWrap/>
          </w:tcPr>
          <w:p w14:paraId="798DE86E" w14:textId="77777777" w:rsidR="00B4161A" w:rsidRDefault="00B4161A" w:rsidP="00295FCD">
            <w:pPr>
              <w:pStyle w:val="af0"/>
              <w:numPr>
                <w:ilvl w:val="0"/>
                <w:numId w:val="229"/>
              </w:numPr>
              <w:autoSpaceDE/>
              <w:autoSpaceDN/>
              <w:jc w:val="left"/>
              <w:rPr>
                <w:color w:val="000000"/>
                <w:rtl/>
                <w:lang w:eastAsia="en-US"/>
              </w:rPr>
            </w:pPr>
            <w:r>
              <w:rPr>
                <w:rFonts w:hint="cs"/>
                <w:color w:val="000000"/>
                <w:rtl/>
                <w:lang w:eastAsia="en-US"/>
              </w:rPr>
              <w:t>מעל 4 מלש"ח ועד 7 מלש"ח</w:t>
            </w:r>
          </w:p>
        </w:tc>
        <w:tc>
          <w:tcPr>
            <w:tcW w:w="2127" w:type="dxa"/>
            <w:shd w:val="clear" w:color="auto" w:fill="auto"/>
            <w:noWrap/>
          </w:tcPr>
          <w:p w14:paraId="541AAA16" w14:textId="77777777" w:rsidR="00B4161A" w:rsidRPr="00FF45D9" w:rsidRDefault="0057031A" w:rsidP="004F5F38">
            <w:pPr>
              <w:autoSpaceDE/>
              <w:autoSpaceDN/>
              <w:bidi w:val="0"/>
              <w:jc w:val="center"/>
              <w:rPr>
                <w:color w:val="000000"/>
                <w:lang w:eastAsia="en-US"/>
              </w:rPr>
            </w:pPr>
            <w:r>
              <w:rPr>
                <w:color w:val="000000"/>
                <w:lang w:eastAsia="en-US"/>
              </w:rPr>
              <w:t>5%</w:t>
            </w:r>
          </w:p>
        </w:tc>
      </w:tr>
      <w:tr w:rsidR="007F169D" w:rsidRPr="00676AE7" w14:paraId="1A02E6C8" w14:textId="77777777" w:rsidTr="00676AE7">
        <w:trPr>
          <w:trHeight w:val="285"/>
          <w:jc w:val="center"/>
        </w:trPr>
        <w:tc>
          <w:tcPr>
            <w:tcW w:w="5811" w:type="dxa"/>
            <w:shd w:val="clear" w:color="auto" w:fill="auto"/>
            <w:noWrap/>
          </w:tcPr>
          <w:p w14:paraId="674C81C5" w14:textId="77777777" w:rsidR="007F169D" w:rsidRPr="00676AE7" w:rsidRDefault="007F169D" w:rsidP="004F5F38">
            <w:pPr>
              <w:autoSpaceDE/>
              <w:autoSpaceDN/>
              <w:jc w:val="left"/>
              <w:rPr>
                <w:b/>
                <w:bCs/>
                <w:color w:val="000000"/>
                <w:rtl/>
                <w:lang w:eastAsia="en-US"/>
              </w:rPr>
            </w:pPr>
            <w:r w:rsidRPr="00676AE7">
              <w:rPr>
                <w:rFonts w:hint="cs"/>
                <w:b/>
                <w:bCs/>
                <w:color w:val="000000"/>
                <w:rtl/>
                <w:lang w:eastAsia="en-US"/>
              </w:rPr>
              <w:t>אתרים מבוזרים אצל הלקוח:</w:t>
            </w:r>
          </w:p>
        </w:tc>
        <w:tc>
          <w:tcPr>
            <w:tcW w:w="2127" w:type="dxa"/>
            <w:shd w:val="clear" w:color="auto" w:fill="auto"/>
            <w:noWrap/>
          </w:tcPr>
          <w:p w14:paraId="7D1B43BF" w14:textId="77777777" w:rsidR="007F169D" w:rsidRPr="00676AE7" w:rsidRDefault="007F169D" w:rsidP="004F5F38">
            <w:pPr>
              <w:autoSpaceDE/>
              <w:autoSpaceDN/>
              <w:bidi w:val="0"/>
              <w:jc w:val="center"/>
              <w:rPr>
                <w:b/>
                <w:bCs/>
                <w:color w:val="000000"/>
                <w:lang w:eastAsia="en-US"/>
              </w:rPr>
            </w:pPr>
          </w:p>
        </w:tc>
      </w:tr>
      <w:tr w:rsidR="007F169D" w:rsidRPr="00FF45D9" w14:paraId="4370E9EA" w14:textId="77777777" w:rsidTr="00676AE7">
        <w:trPr>
          <w:trHeight w:val="285"/>
          <w:jc w:val="center"/>
        </w:trPr>
        <w:tc>
          <w:tcPr>
            <w:tcW w:w="5811" w:type="dxa"/>
            <w:shd w:val="clear" w:color="auto" w:fill="auto"/>
            <w:noWrap/>
          </w:tcPr>
          <w:p w14:paraId="7C5C4BD0" w14:textId="77777777" w:rsidR="007F169D" w:rsidRPr="00537F7E" w:rsidRDefault="007F169D" w:rsidP="00295FCD">
            <w:pPr>
              <w:pStyle w:val="af0"/>
              <w:numPr>
                <w:ilvl w:val="0"/>
                <w:numId w:val="229"/>
              </w:numPr>
              <w:autoSpaceDE/>
              <w:autoSpaceDN/>
              <w:jc w:val="left"/>
              <w:rPr>
                <w:color w:val="000000"/>
                <w:rtl/>
                <w:lang w:eastAsia="en-US"/>
              </w:rPr>
            </w:pPr>
            <w:r w:rsidRPr="00537F7E">
              <w:rPr>
                <w:rFonts w:hint="cs"/>
                <w:color w:val="000000"/>
                <w:rtl/>
                <w:lang w:eastAsia="en-US"/>
              </w:rPr>
              <w:t>מעל 10 אתרים מבוזרים</w:t>
            </w:r>
          </w:p>
        </w:tc>
        <w:tc>
          <w:tcPr>
            <w:tcW w:w="2127" w:type="dxa"/>
            <w:shd w:val="clear" w:color="auto" w:fill="auto"/>
            <w:noWrap/>
          </w:tcPr>
          <w:p w14:paraId="7BD55D80" w14:textId="77777777" w:rsidR="007F169D" w:rsidRPr="00FF45D9" w:rsidRDefault="0057031A" w:rsidP="0057031A">
            <w:pPr>
              <w:autoSpaceDE/>
              <w:autoSpaceDN/>
              <w:bidi w:val="0"/>
              <w:jc w:val="center"/>
              <w:rPr>
                <w:color w:val="000000"/>
                <w:lang w:eastAsia="en-US"/>
              </w:rPr>
            </w:pPr>
            <w:r>
              <w:rPr>
                <w:rFonts w:hint="cs"/>
                <w:color w:val="000000"/>
                <w:rtl/>
                <w:lang w:eastAsia="en-US"/>
              </w:rPr>
              <w:t>1</w:t>
            </w:r>
            <w:r>
              <w:rPr>
                <w:color w:val="000000"/>
                <w:lang w:eastAsia="en-US"/>
              </w:rPr>
              <w:t>5</w:t>
            </w:r>
            <w:r w:rsidR="007F169D">
              <w:rPr>
                <w:color w:val="000000"/>
                <w:lang w:eastAsia="en-US"/>
              </w:rPr>
              <w:t>%</w:t>
            </w:r>
          </w:p>
        </w:tc>
      </w:tr>
      <w:tr w:rsidR="007F169D" w:rsidRPr="00FF45D9" w14:paraId="11AF76B3" w14:textId="77777777" w:rsidTr="00676AE7">
        <w:trPr>
          <w:trHeight w:val="285"/>
          <w:jc w:val="center"/>
        </w:trPr>
        <w:tc>
          <w:tcPr>
            <w:tcW w:w="5811" w:type="dxa"/>
            <w:shd w:val="clear" w:color="auto" w:fill="auto"/>
            <w:noWrap/>
            <w:hideMark/>
          </w:tcPr>
          <w:p w14:paraId="5DCA9DEF" w14:textId="77777777" w:rsidR="007F169D" w:rsidRPr="00537F7E" w:rsidRDefault="007F169D" w:rsidP="00295FCD">
            <w:pPr>
              <w:pStyle w:val="af0"/>
              <w:numPr>
                <w:ilvl w:val="0"/>
                <w:numId w:val="229"/>
              </w:numPr>
              <w:autoSpaceDE/>
              <w:autoSpaceDN/>
              <w:jc w:val="left"/>
              <w:rPr>
                <w:color w:val="000000"/>
                <w:lang w:eastAsia="en-US"/>
              </w:rPr>
            </w:pPr>
            <w:r w:rsidRPr="00537F7E">
              <w:rPr>
                <w:rFonts w:hint="cs"/>
                <w:color w:val="000000"/>
                <w:rtl/>
                <w:lang w:eastAsia="en-US"/>
              </w:rPr>
              <w:t>5-10 אתרים מבוזרים</w:t>
            </w:r>
          </w:p>
        </w:tc>
        <w:tc>
          <w:tcPr>
            <w:tcW w:w="2127" w:type="dxa"/>
            <w:shd w:val="clear" w:color="auto" w:fill="auto"/>
            <w:noWrap/>
            <w:hideMark/>
          </w:tcPr>
          <w:p w14:paraId="4119B131" w14:textId="77777777" w:rsidR="007F169D" w:rsidRPr="00FF45D9" w:rsidRDefault="0057031A" w:rsidP="0057031A">
            <w:pPr>
              <w:autoSpaceDE/>
              <w:autoSpaceDN/>
              <w:bidi w:val="0"/>
              <w:jc w:val="center"/>
              <w:rPr>
                <w:color w:val="000000"/>
                <w:lang w:eastAsia="en-US"/>
              </w:rPr>
            </w:pPr>
            <w:r>
              <w:rPr>
                <w:color w:val="000000"/>
                <w:lang w:eastAsia="en-US"/>
              </w:rPr>
              <w:t>10</w:t>
            </w:r>
            <w:r w:rsidR="007F169D" w:rsidRPr="00FF45D9">
              <w:rPr>
                <w:color w:val="000000"/>
                <w:lang w:eastAsia="en-US"/>
              </w:rPr>
              <w:t>%</w:t>
            </w:r>
          </w:p>
        </w:tc>
      </w:tr>
      <w:tr w:rsidR="007F169D" w:rsidRPr="00FF45D9" w14:paraId="7D1D9F4E" w14:textId="77777777" w:rsidTr="00676AE7">
        <w:trPr>
          <w:trHeight w:val="285"/>
          <w:jc w:val="center"/>
        </w:trPr>
        <w:tc>
          <w:tcPr>
            <w:tcW w:w="5811" w:type="dxa"/>
            <w:shd w:val="clear" w:color="auto" w:fill="auto"/>
            <w:noWrap/>
          </w:tcPr>
          <w:p w14:paraId="136978F6" w14:textId="77777777" w:rsidR="007F169D" w:rsidRPr="00537F7E" w:rsidRDefault="007F169D" w:rsidP="00295FCD">
            <w:pPr>
              <w:pStyle w:val="af0"/>
              <w:numPr>
                <w:ilvl w:val="0"/>
                <w:numId w:val="229"/>
              </w:numPr>
              <w:autoSpaceDE/>
              <w:autoSpaceDN/>
              <w:jc w:val="left"/>
              <w:rPr>
                <w:color w:val="000000"/>
                <w:rtl/>
                <w:lang w:eastAsia="en-US"/>
              </w:rPr>
            </w:pPr>
            <w:r w:rsidRPr="00537F7E">
              <w:rPr>
                <w:rFonts w:hint="cs"/>
                <w:color w:val="000000"/>
                <w:rtl/>
                <w:lang w:eastAsia="en-US"/>
              </w:rPr>
              <w:t>עד 4 אתרים מבוזרים</w:t>
            </w:r>
          </w:p>
        </w:tc>
        <w:tc>
          <w:tcPr>
            <w:tcW w:w="2127" w:type="dxa"/>
            <w:shd w:val="clear" w:color="auto" w:fill="auto"/>
            <w:noWrap/>
          </w:tcPr>
          <w:p w14:paraId="5052373A" w14:textId="77777777" w:rsidR="007F169D" w:rsidRPr="00FF45D9" w:rsidRDefault="0057031A" w:rsidP="004F5F38">
            <w:pPr>
              <w:autoSpaceDE/>
              <w:autoSpaceDN/>
              <w:bidi w:val="0"/>
              <w:jc w:val="center"/>
              <w:rPr>
                <w:color w:val="000000"/>
                <w:lang w:eastAsia="en-US"/>
              </w:rPr>
            </w:pPr>
            <w:r>
              <w:rPr>
                <w:color w:val="000000"/>
                <w:lang w:eastAsia="en-US"/>
              </w:rPr>
              <w:t>5</w:t>
            </w:r>
            <w:r w:rsidR="007F169D">
              <w:rPr>
                <w:color w:val="000000"/>
                <w:lang w:eastAsia="en-US"/>
              </w:rPr>
              <w:t>%</w:t>
            </w:r>
          </w:p>
        </w:tc>
      </w:tr>
      <w:tr w:rsidR="000D46F1" w:rsidRPr="00676AE7" w14:paraId="017AF5D7" w14:textId="77777777" w:rsidTr="00676AE7">
        <w:trPr>
          <w:trHeight w:val="285"/>
          <w:jc w:val="center"/>
        </w:trPr>
        <w:tc>
          <w:tcPr>
            <w:tcW w:w="5811" w:type="dxa"/>
            <w:shd w:val="clear" w:color="auto" w:fill="auto"/>
            <w:noWrap/>
          </w:tcPr>
          <w:p w14:paraId="74758179" w14:textId="77777777" w:rsidR="000D46F1" w:rsidRPr="00676AE7" w:rsidRDefault="000D46F1" w:rsidP="000D46F1">
            <w:pPr>
              <w:autoSpaceDE/>
              <w:autoSpaceDN/>
              <w:jc w:val="left"/>
              <w:rPr>
                <w:b/>
                <w:bCs/>
                <w:color w:val="000000"/>
                <w:rtl/>
                <w:lang w:eastAsia="en-US"/>
              </w:rPr>
            </w:pPr>
            <w:r w:rsidRPr="00676AE7">
              <w:rPr>
                <w:rFonts w:hint="cs"/>
                <w:b/>
                <w:bCs/>
                <w:color w:val="000000"/>
                <w:rtl/>
                <w:lang w:eastAsia="en-US"/>
              </w:rPr>
              <w:t>מאפייני התמיכה בציוד קצה</w:t>
            </w:r>
          </w:p>
        </w:tc>
        <w:tc>
          <w:tcPr>
            <w:tcW w:w="2127" w:type="dxa"/>
            <w:shd w:val="clear" w:color="auto" w:fill="auto"/>
            <w:noWrap/>
          </w:tcPr>
          <w:p w14:paraId="5AF4EED3" w14:textId="77777777" w:rsidR="000D46F1" w:rsidRPr="00676AE7" w:rsidRDefault="000D46F1" w:rsidP="004F5F38">
            <w:pPr>
              <w:autoSpaceDE/>
              <w:autoSpaceDN/>
              <w:bidi w:val="0"/>
              <w:jc w:val="center"/>
              <w:rPr>
                <w:b/>
                <w:bCs/>
                <w:color w:val="000000"/>
                <w:rtl/>
                <w:lang w:eastAsia="en-US"/>
              </w:rPr>
            </w:pPr>
          </w:p>
        </w:tc>
      </w:tr>
      <w:tr w:rsidR="000D46F1" w:rsidRPr="00FF45D9" w14:paraId="24F71366" w14:textId="77777777" w:rsidTr="00676AE7">
        <w:trPr>
          <w:trHeight w:val="285"/>
          <w:jc w:val="center"/>
        </w:trPr>
        <w:tc>
          <w:tcPr>
            <w:tcW w:w="5811" w:type="dxa"/>
            <w:shd w:val="clear" w:color="auto" w:fill="auto"/>
            <w:noWrap/>
          </w:tcPr>
          <w:p w14:paraId="6535DCC5" w14:textId="77777777" w:rsidR="000D46F1" w:rsidRDefault="000D46F1" w:rsidP="00295FCD">
            <w:pPr>
              <w:pStyle w:val="af0"/>
              <w:numPr>
                <w:ilvl w:val="0"/>
                <w:numId w:val="229"/>
              </w:numPr>
              <w:autoSpaceDE/>
              <w:autoSpaceDN/>
              <w:jc w:val="left"/>
              <w:rPr>
                <w:color w:val="000000"/>
                <w:rtl/>
                <w:lang w:eastAsia="en-US"/>
              </w:rPr>
            </w:pPr>
            <w:r>
              <w:rPr>
                <w:rFonts w:hint="cs"/>
                <w:color w:val="000000"/>
                <w:rtl/>
                <w:lang w:eastAsia="en-US"/>
              </w:rPr>
              <w:t>השירות כולל מוקד תמיכה וגם טכנאי שטח</w:t>
            </w:r>
          </w:p>
        </w:tc>
        <w:tc>
          <w:tcPr>
            <w:tcW w:w="2127" w:type="dxa"/>
            <w:shd w:val="clear" w:color="auto" w:fill="auto"/>
            <w:noWrap/>
          </w:tcPr>
          <w:p w14:paraId="5E635D17" w14:textId="77777777" w:rsidR="000D46F1" w:rsidRDefault="000D46F1" w:rsidP="000D46F1">
            <w:pPr>
              <w:autoSpaceDE/>
              <w:autoSpaceDN/>
              <w:bidi w:val="0"/>
              <w:jc w:val="center"/>
              <w:rPr>
                <w:color w:val="000000"/>
                <w:rtl/>
                <w:lang w:eastAsia="en-US"/>
              </w:rPr>
            </w:pPr>
            <w:r>
              <w:rPr>
                <w:color w:val="000000"/>
                <w:lang w:eastAsia="en-US"/>
              </w:rPr>
              <w:t>15%</w:t>
            </w:r>
          </w:p>
        </w:tc>
      </w:tr>
      <w:tr w:rsidR="000D46F1" w:rsidRPr="00FF45D9" w14:paraId="189E30B7" w14:textId="77777777" w:rsidTr="00676AE7">
        <w:trPr>
          <w:trHeight w:val="285"/>
          <w:jc w:val="center"/>
        </w:trPr>
        <w:tc>
          <w:tcPr>
            <w:tcW w:w="5811" w:type="dxa"/>
            <w:shd w:val="clear" w:color="auto" w:fill="auto"/>
            <w:noWrap/>
          </w:tcPr>
          <w:p w14:paraId="35AFF3F1" w14:textId="77777777" w:rsidR="000D46F1" w:rsidRDefault="000D46F1" w:rsidP="00295FCD">
            <w:pPr>
              <w:pStyle w:val="af0"/>
              <w:numPr>
                <w:ilvl w:val="0"/>
                <w:numId w:val="229"/>
              </w:numPr>
              <w:autoSpaceDE/>
              <w:autoSpaceDN/>
              <w:jc w:val="left"/>
              <w:rPr>
                <w:color w:val="000000"/>
                <w:rtl/>
                <w:lang w:eastAsia="en-US"/>
              </w:rPr>
            </w:pPr>
            <w:r>
              <w:rPr>
                <w:rFonts w:hint="cs"/>
                <w:color w:val="000000"/>
                <w:rtl/>
                <w:lang w:eastAsia="en-US"/>
              </w:rPr>
              <w:t>השירות כולל מוקד תמיכה או שירות טכנאי שטח</w:t>
            </w:r>
          </w:p>
        </w:tc>
        <w:tc>
          <w:tcPr>
            <w:tcW w:w="2127" w:type="dxa"/>
            <w:shd w:val="clear" w:color="auto" w:fill="auto"/>
            <w:noWrap/>
          </w:tcPr>
          <w:p w14:paraId="3A2E2DC2" w14:textId="77777777" w:rsidR="000D46F1" w:rsidRDefault="000D46F1" w:rsidP="004F5F38">
            <w:pPr>
              <w:autoSpaceDE/>
              <w:autoSpaceDN/>
              <w:bidi w:val="0"/>
              <w:jc w:val="center"/>
              <w:rPr>
                <w:color w:val="000000"/>
                <w:rtl/>
                <w:lang w:eastAsia="en-US"/>
              </w:rPr>
            </w:pPr>
            <w:r>
              <w:rPr>
                <w:color w:val="000000"/>
                <w:lang w:eastAsia="en-US"/>
              </w:rPr>
              <w:t>8%</w:t>
            </w:r>
          </w:p>
        </w:tc>
      </w:tr>
      <w:tr w:rsidR="000D46F1" w:rsidRPr="00FF45D9" w14:paraId="5A34B66C" w14:textId="77777777" w:rsidTr="00676AE7">
        <w:trPr>
          <w:trHeight w:val="285"/>
          <w:jc w:val="center"/>
        </w:trPr>
        <w:tc>
          <w:tcPr>
            <w:tcW w:w="5811" w:type="dxa"/>
            <w:shd w:val="clear" w:color="auto" w:fill="auto"/>
            <w:noWrap/>
          </w:tcPr>
          <w:p w14:paraId="07BF89AA" w14:textId="77777777" w:rsidR="000D46F1" w:rsidRDefault="000D46F1" w:rsidP="00295FCD">
            <w:pPr>
              <w:pStyle w:val="af0"/>
              <w:numPr>
                <w:ilvl w:val="0"/>
                <w:numId w:val="229"/>
              </w:numPr>
              <w:autoSpaceDE/>
              <w:autoSpaceDN/>
              <w:jc w:val="left"/>
              <w:rPr>
                <w:color w:val="000000"/>
                <w:rtl/>
                <w:lang w:eastAsia="en-US"/>
              </w:rPr>
            </w:pPr>
            <w:r>
              <w:rPr>
                <w:rFonts w:hint="cs"/>
                <w:color w:val="000000"/>
                <w:rtl/>
                <w:lang w:eastAsia="en-US"/>
              </w:rPr>
              <w:t>השירות אינו כולל מוקד תמיכה וטכנאי שטח</w:t>
            </w:r>
          </w:p>
        </w:tc>
        <w:tc>
          <w:tcPr>
            <w:tcW w:w="2127" w:type="dxa"/>
            <w:shd w:val="clear" w:color="auto" w:fill="auto"/>
            <w:noWrap/>
          </w:tcPr>
          <w:p w14:paraId="5A11068A" w14:textId="77777777" w:rsidR="000D46F1" w:rsidRDefault="000D46F1" w:rsidP="004F5F38">
            <w:pPr>
              <w:autoSpaceDE/>
              <w:autoSpaceDN/>
              <w:bidi w:val="0"/>
              <w:jc w:val="center"/>
              <w:rPr>
                <w:color w:val="000000"/>
                <w:rtl/>
                <w:lang w:eastAsia="en-US"/>
              </w:rPr>
            </w:pPr>
            <w:r>
              <w:rPr>
                <w:color w:val="000000"/>
                <w:lang w:eastAsia="en-US"/>
              </w:rPr>
              <w:t>0%</w:t>
            </w:r>
          </w:p>
        </w:tc>
      </w:tr>
      <w:tr w:rsidR="008E4024" w:rsidRPr="00676AE7" w14:paraId="036432AF" w14:textId="77777777" w:rsidTr="00676AE7">
        <w:trPr>
          <w:trHeight w:val="285"/>
          <w:jc w:val="center"/>
        </w:trPr>
        <w:tc>
          <w:tcPr>
            <w:tcW w:w="5811" w:type="dxa"/>
            <w:shd w:val="clear" w:color="auto" w:fill="auto"/>
            <w:noWrap/>
          </w:tcPr>
          <w:p w14:paraId="3347225B" w14:textId="77777777" w:rsidR="008E4024" w:rsidRPr="00676AE7" w:rsidRDefault="00D909EE" w:rsidP="004F5F38">
            <w:pPr>
              <w:autoSpaceDE/>
              <w:autoSpaceDN/>
              <w:jc w:val="left"/>
              <w:rPr>
                <w:b/>
                <w:bCs/>
                <w:color w:val="000000"/>
                <w:rtl/>
                <w:lang w:eastAsia="en-US"/>
              </w:rPr>
            </w:pPr>
            <w:r w:rsidRPr="00676AE7">
              <w:rPr>
                <w:rFonts w:hint="cs"/>
                <w:b/>
                <w:bCs/>
                <w:color w:val="000000"/>
                <w:rtl/>
                <w:lang w:eastAsia="en-US"/>
              </w:rPr>
              <w:t>היקף ציוד קצה (תחנות עבודה, ניידים, מדפסות, סורקים)</w:t>
            </w:r>
            <w:r w:rsidR="008E4024" w:rsidRPr="00676AE7">
              <w:rPr>
                <w:rFonts w:hint="cs"/>
                <w:b/>
                <w:bCs/>
                <w:color w:val="000000"/>
                <w:rtl/>
                <w:lang w:eastAsia="en-US"/>
              </w:rPr>
              <w:t>:</w:t>
            </w:r>
          </w:p>
        </w:tc>
        <w:tc>
          <w:tcPr>
            <w:tcW w:w="2127" w:type="dxa"/>
            <w:shd w:val="clear" w:color="auto" w:fill="auto"/>
            <w:noWrap/>
          </w:tcPr>
          <w:p w14:paraId="4AFDBDB9" w14:textId="77777777" w:rsidR="008E4024" w:rsidRPr="00676AE7" w:rsidRDefault="008E4024" w:rsidP="004F5F38">
            <w:pPr>
              <w:autoSpaceDE/>
              <w:autoSpaceDN/>
              <w:bidi w:val="0"/>
              <w:jc w:val="center"/>
              <w:rPr>
                <w:b/>
                <w:bCs/>
                <w:color w:val="000000"/>
                <w:rtl/>
                <w:lang w:eastAsia="en-US"/>
              </w:rPr>
            </w:pPr>
          </w:p>
        </w:tc>
      </w:tr>
      <w:tr w:rsidR="008E4024" w:rsidRPr="00FF45D9" w14:paraId="27AC9E7E" w14:textId="77777777" w:rsidTr="00676AE7">
        <w:trPr>
          <w:trHeight w:val="285"/>
          <w:jc w:val="center"/>
        </w:trPr>
        <w:tc>
          <w:tcPr>
            <w:tcW w:w="5811" w:type="dxa"/>
            <w:shd w:val="clear" w:color="auto" w:fill="auto"/>
            <w:noWrap/>
          </w:tcPr>
          <w:p w14:paraId="35F91A33" w14:textId="77777777" w:rsidR="008E4024" w:rsidRDefault="00717F84" w:rsidP="00295FCD">
            <w:pPr>
              <w:pStyle w:val="af0"/>
              <w:numPr>
                <w:ilvl w:val="0"/>
                <w:numId w:val="229"/>
              </w:numPr>
              <w:autoSpaceDE/>
              <w:autoSpaceDN/>
              <w:jc w:val="left"/>
              <w:rPr>
                <w:color w:val="000000"/>
                <w:rtl/>
                <w:lang w:eastAsia="en-US"/>
              </w:rPr>
            </w:pPr>
            <w:r>
              <w:rPr>
                <w:rFonts w:hint="cs"/>
                <w:color w:val="000000"/>
                <w:rtl/>
                <w:lang w:eastAsia="en-US"/>
              </w:rPr>
              <w:t xml:space="preserve">מעל </w:t>
            </w:r>
            <w:r w:rsidR="00D909EE">
              <w:rPr>
                <w:rFonts w:hint="cs"/>
                <w:color w:val="000000"/>
                <w:rtl/>
                <w:lang w:eastAsia="en-US"/>
              </w:rPr>
              <w:t>2</w:t>
            </w:r>
            <w:r>
              <w:rPr>
                <w:rFonts w:hint="cs"/>
                <w:color w:val="000000"/>
                <w:rtl/>
                <w:lang w:eastAsia="en-US"/>
              </w:rPr>
              <w:t xml:space="preserve">,000 </w:t>
            </w:r>
            <w:r w:rsidR="00D909EE">
              <w:rPr>
                <w:rFonts w:hint="cs"/>
                <w:color w:val="000000"/>
                <w:rtl/>
                <w:lang w:eastAsia="en-US"/>
              </w:rPr>
              <w:t>רכיבי ציוד</w:t>
            </w:r>
          </w:p>
        </w:tc>
        <w:tc>
          <w:tcPr>
            <w:tcW w:w="2127" w:type="dxa"/>
            <w:shd w:val="clear" w:color="auto" w:fill="auto"/>
            <w:noWrap/>
          </w:tcPr>
          <w:p w14:paraId="306ED9F7" w14:textId="77777777" w:rsidR="008E4024" w:rsidRDefault="0057031A" w:rsidP="004F5F38">
            <w:pPr>
              <w:autoSpaceDE/>
              <w:autoSpaceDN/>
              <w:bidi w:val="0"/>
              <w:jc w:val="center"/>
              <w:rPr>
                <w:color w:val="000000"/>
                <w:rtl/>
                <w:lang w:eastAsia="en-US"/>
              </w:rPr>
            </w:pPr>
            <w:r>
              <w:rPr>
                <w:color w:val="000000"/>
                <w:lang w:eastAsia="en-US"/>
              </w:rPr>
              <w:t>10</w:t>
            </w:r>
            <w:r w:rsidR="00717F84">
              <w:rPr>
                <w:color w:val="000000"/>
                <w:lang w:eastAsia="en-US"/>
              </w:rPr>
              <w:t>%</w:t>
            </w:r>
          </w:p>
        </w:tc>
      </w:tr>
      <w:tr w:rsidR="008E4024" w:rsidRPr="00FF45D9" w14:paraId="1A80D21D" w14:textId="77777777" w:rsidTr="00676AE7">
        <w:trPr>
          <w:trHeight w:val="285"/>
          <w:jc w:val="center"/>
        </w:trPr>
        <w:tc>
          <w:tcPr>
            <w:tcW w:w="5811" w:type="dxa"/>
            <w:shd w:val="clear" w:color="auto" w:fill="auto"/>
            <w:noWrap/>
          </w:tcPr>
          <w:p w14:paraId="2448FF5F" w14:textId="77777777" w:rsidR="008E4024" w:rsidRDefault="00456275" w:rsidP="00295FCD">
            <w:pPr>
              <w:pStyle w:val="af0"/>
              <w:numPr>
                <w:ilvl w:val="0"/>
                <w:numId w:val="229"/>
              </w:numPr>
              <w:autoSpaceDE/>
              <w:autoSpaceDN/>
              <w:jc w:val="left"/>
              <w:rPr>
                <w:color w:val="000000"/>
                <w:rtl/>
                <w:lang w:eastAsia="en-US"/>
              </w:rPr>
            </w:pPr>
            <w:r>
              <w:rPr>
                <w:rFonts w:hint="cs"/>
                <w:color w:val="000000"/>
                <w:rtl/>
                <w:lang w:eastAsia="en-US"/>
              </w:rPr>
              <w:t>1,000</w:t>
            </w:r>
            <w:r w:rsidR="00717F84">
              <w:rPr>
                <w:rFonts w:hint="cs"/>
                <w:color w:val="000000"/>
                <w:rtl/>
                <w:lang w:eastAsia="en-US"/>
              </w:rPr>
              <w:t>-</w:t>
            </w:r>
            <w:r>
              <w:rPr>
                <w:rFonts w:hint="cs"/>
                <w:color w:val="000000"/>
                <w:rtl/>
                <w:lang w:eastAsia="en-US"/>
              </w:rPr>
              <w:t xml:space="preserve">2,000 </w:t>
            </w:r>
            <w:r w:rsidR="00717F84">
              <w:rPr>
                <w:rFonts w:hint="cs"/>
                <w:color w:val="000000"/>
                <w:rtl/>
                <w:lang w:eastAsia="en-US"/>
              </w:rPr>
              <w:t>משתמשים</w:t>
            </w:r>
          </w:p>
        </w:tc>
        <w:tc>
          <w:tcPr>
            <w:tcW w:w="2127" w:type="dxa"/>
            <w:shd w:val="clear" w:color="auto" w:fill="auto"/>
            <w:noWrap/>
          </w:tcPr>
          <w:p w14:paraId="1F79B0D0" w14:textId="77777777" w:rsidR="008E4024" w:rsidRDefault="00717F84" w:rsidP="004F5F38">
            <w:pPr>
              <w:autoSpaceDE/>
              <w:autoSpaceDN/>
              <w:bidi w:val="0"/>
              <w:jc w:val="center"/>
              <w:rPr>
                <w:color w:val="000000"/>
                <w:rtl/>
                <w:lang w:eastAsia="en-US"/>
              </w:rPr>
            </w:pPr>
            <w:r>
              <w:rPr>
                <w:color w:val="000000"/>
                <w:lang w:eastAsia="en-US"/>
              </w:rPr>
              <w:t>5%</w:t>
            </w:r>
          </w:p>
        </w:tc>
      </w:tr>
      <w:tr w:rsidR="00717F84" w:rsidRPr="00FF45D9" w14:paraId="20E7EF1C" w14:textId="77777777" w:rsidTr="00676AE7">
        <w:trPr>
          <w:trHeight w:val="285"/>
          <w:jc w:val="center"/>
        </w:trPr>
        <w:tc>
          <w:tcPr>
            <w:tcW w:w="5811" w:type="dxa"/>
            <w:shd w:val="clear" w:color="auto" w:fill="auto"/>
            <w:noWrap/>
          </w:tcPr>
          <w:p w14:paraId="5B095F00" w14:textId="77777777" w:rsidR="00717F84" w:rsidRDefault="00717F84" w:rsidP="00295FCD">
            <w:pPr>
              <w:pStyle w:val="af0"/>
              <w:numPr>
                <w:ilvl w:val="0"/>
                <w:numId w:val="229"/>
              </w:numPr>
              <w:autoSpaceDE/>
              <w:autoSpaceDN/>
              <w:jc w:val="left"/>
              <w:rPr>
                <w:color w:val="000000"/>
                <w:rtl/>
                <w:lang w:eastAsia="en-US"/>
              </w:rPr>
            </w:pPr>
            <w:r>
              <w:rPr>
                <w:rFonts w:hint="cs"/>
                <w:color w:val="000000"/>
                <w:rtl/>
                <w:lang w:eastAsia="en-US"/>
              </w:rPr>
              <w:t xml:space="preserve">עד </w:t>
            </w:r>
            <w:r w:rsidR="00456275">
              <w:rPr>
                <w:rFonts w:hint="cs"/>
                <w:color w:val="000000"/>
                <w:rtl/>
                <w:lang w:eastAsia="en-US"/>
              </w:rPr>
              <w:t xml:space="preserve">1,000 </w:t>
            </w:r>
            <w:r>
              <w:rPr>
                <w:rFonts w:hint="cs"/>
                <w:color w:val="000000"/>
                <w:rtl/>
                <w:lang w:eastAsia="en-US"/>
              </w:rPr>
              <w:t>משתמשים</w:t>
            </w:r>
          </w:p>
        </w:tc>
        <w:tc>
          <w:tcPr>
            <w:tcW w:w="2127" w:type="dxa"/>
            <w:shd w:val="clear" w:color="auto" w:fill="auto"/>
            <w:noWrap/>
          </w:tcPr>
          <w:p w14:paraId="118E733F" w14:textId="77777777" w:rsidR="00717F84" w:rsidRDefault="0057031A" w:rsidP="004F5F38">
            <w:pPr>
              <w:autoSpaceDE/>
              <w:autoSpaceDN/>
              <w:bidi w:val="0"/>
              <w:jc w:val="center"/>
              <w:rPr>
                <w:color w:val="000000"/>
                <w:rtl/>
                <w:lang w:eastAsia="en-US"/>
              </w:rPr>
            </w:pPr>
            <w:r>
              <w:rPr>
                <w:color w:val="000000"/>
                <w:lang w:eastAsia="en-US"/>
              </w:rPr>
              <w:t>3</w:t>
            </w:r>
            <w:r w:rsidR="00717F84">
              <w:rPr>
                <w:color w:val="000000"/>
                <w:lang w:eastAsia="en-US"/>
              </w:rPr>
              <w:t>%</w:t>
            </w:r>
          </w:p>
        </w:tc>
      </w:tr>
      <w:tr w:rsidR="007F169D" w:rsidRPr="00676AE7" w14:paraId="292426A2" w14:textId="77777777" w:rsidTr="00676AE7">
        <w:trPr>
          <w:trHeight w:val="285"/>
          <w:jc w:val="center"/>
        </w:trPr>
        <w:tc>
          <w:tcPr>
            <w:tcW w:w="5811" w:type="dxa"/>
            <w:shd w:val="clear" w:color="auto" w:fill="auto"/>
            <w:noWrap/>
            <w:hideMark/>
          </w:tcPr>
          <w:p w14:paraId="7CCCD9FD" w14:textId="77777777" w:rsidR="007F169D" w:rsidRPr="00676AE7" w:rsidRDefault="007F169D" w:rsidP="004F5F38">
            <w:pPr>
              <w:autoSpaceDE/>
              <w:autoSpaceDN/>
              <w:jc w:val="left"/>
              <w:rPr>
                <w:b/>
                <w:bCs/>
                <w:color w:val="000000"/>
                <w:lang w:eastAsia="en-US"/>
              </w:rPr>
            </w:pPr>
            <w:r w:rsidRPr="00676AE7">
              <w:rPr>
                <w:rFonts w:hint="cs"/>
                <w:b/>
                <w:bCs/>
                <w:color w:val="000000"/>
                <w:rtl/>
                <w:lang w:eastAsia="en-US"/>
              </w:rPr>
              <w:t xml:space="preserve">במתקן המחשוב יש  לפחות </w:t>
            </w:r>
            <w:r w:rsidRPr="00676AE7">
              <w:rPr>
                <w:b/>
                <w:bCs/>
                <w:color w:val="000000"/>
                <w:rtl/>
                <w:lang w:eastAsia="en-US"/>
              </w:rPr>
              <w:t>40 שרתים פיזיים</w:t>
            </w:r>
          </w:p>
        </w:tc>
        <w:tc>
          <w:tcPr>
            <w:tcW w:w="2127" w:type="dxa"/>
            <w:shd w:val="clear" w:color="auto" w:fill="auto"/>
            <w:noWrap/>
            <w:hideMark/>
          </w:tcPr>
          <w:p w14:paraId="59D3B06D" w14:textId="77777777" w:rsidR="007F169D" w:rsidRPr="00676AE7" w:rsidRDefault="0057031A" w:rsidP="0057031A">
            <w:pPr>
              <w:autoSpaceDE/>
              <w:autoSpaceDN/>
              <w:bidi w:val="0"/>
              <w:jc w:val="center"/>
              <w:rPr>
                <w:b/>
                <w:bCs/>
                <w:color w:val="000000"/>
                <w:rtl/>
                <w:lang w:eastAsia="en-US"/>
              </w:rPr>
            </w:pPr>
            <w:r w:rsidRPr="00676AE7">
              <w:rPr>
                <w:b/>
                <w:bCs/>
                <w:color w:val="000000"/>
                <w:lang w:eastAsia="en-US"/>
              </w:rPr>
              <w:t>20</w:t>
            </w:r>
            <w:r w:rsidR="007F169D" w:rsidRPr="00676AE7">
              <w:rPr>
                <w:b/>
                <w:bCs/>
                <w:color w:val="000000"/>
                <w:lang w:eastAsia="en-US"/>
              </w:rPr>
              <w:t>%</w:t>
            </w:r>
          </w:p>
        </w:tc>
      </w:tr>
      <w:tr w:rsidR="007F169D" w:rsidRPr="00676AE7" w14:paraId="425F6C54" w14:textId="77777777" w:rsidTr="00676AE7">
        <w:trPr>
          <w:trHeight w:val="285"/>
          <w:jc w:val="center"/>
        </w:trPr>
        <w:tc>
          <w:tcPr>
            <w:tcW w:w="5811" w:type="dxa"/>
            <w:shd w:val="clear" w:color="auto" w:fill="auto"/>
            <w:noWrap/>
          </w:tcPr>
          <w:p w14:paraId="6AEAD0F1" w14:textId="77777777" w:rsidR="007F169D" w:rsidRPr="00676AE7" w:rsidRDefault="007F169D" w:rsidP="004F5F38">
            <w:pPr>
              <w:autoSpaceDE/>
              <w:autoSpaceDN/>
              <w:jc w:val="left"/>
              <w:rPr>
                <w:b/>
                <w:bCs/>
                <w:color w:val="000000"/>
                <w:rtl/>
                <w:lang w:eastAsia="en-US"/>
              </w:rPr>
            </w:pPr>
            <w:r w:rsidRPr="00676AE7">
              <w:rPr>
                <w:rFonts w:hint="cs"/>
                <w:b/>
                <w:bCs/>
                <w:color w:val="000000"/>
                <w:rtl/>
                <w:lang w:eastAsia="en-US"/>
              </w:rPr>
              <w:t>בשירות שנותן המציע נכלל גם מתקן גיבוי</w:t>
            </w:r>
          </w:p>
        </w:tc>
        <w:tc>
          <w:tcPr>
            <w:tcW w:w="2127" w:type="dxa"/>
            <w:shd w:val="clear" w:color="auto" w:fill="auto"/>
            <w:noWrap/>
          </w:tcPr>
          <w:p w14:paraId="4D5EA151" w14:textId="77777777" w:rsidR="007F169D" w:rsidRPr="00676AE7" w:rsidRDefault="007F169D" w:rsidP="0057031A">
            <w:pPr>
              <w:autoSpaceDE/>
              <w:autoSpaceDN/>
              <w:bidi w:val="0"/>
              <w:jc w:val="center"/>
              <w:rPr>
                <w:b/>
                <w:bCs/>
                <w:color w:val="000000"/>
                <w:lang w:eastAsia="en-US"/>
              </w:rPr>
            </w:pPr>
            <w:r w:rsidRPr="00676AE7">
              <w:rPr>
                <w:rFonts w:hint="cs"/>
                <w:b/>
                <w:bCs/>
                <w:color w:val="000000"/>
                <w:rtl/>
                <w:lang w:eastAsia="en-US"/>
              </w:rPr>
              <w:t>1</w:t>
            </w:r>
            <w:r w:rsidR="0057031A" w:rsidRPr="00676AE7">
              <w:rPr>
                <w:b/>
                <w:bCs/>
                <w:color w:val="000000"/>
                <w:lang w:eastAsia="en-US"/>
              </w:rPr>
              <w:t>5</w:t>
            </w:r>
            <w:r w:rsidRPr="00676AE7">
              <w:rPr>
                <w:b/>
                <w:bCs/>
                <w:color w:val="000000"/>
                <w:lang w:eastAsia="en-US"/>
              </w:rPr>
              <w:t>%</w:t>
            </w:r>
          </w:p>
        </w:tc>
      </w:tr>
    </w:tbl>
    <w:p w14:paraId="61CBAC6E" w14:textId="77777777" w:rsidR="00D84F8F" w:rsidRDefault="00D84F8F" w:rsidP="00D84F8F">
      <w:pPr>
        <w:rPr>
          <w:rtl/>
        </w:rPr>
      </w:pPr>
    </w:p>
    <w:p w14:paraId="5DA2D09A" w14:textId="77777777" w:rsidR="00B4161A" w:rsidRDefault="00B4161A" w:rsidP="00295FCD">
      <w:pPr>
        <w:pStyle w:val="af0"/>
        <w:numPr>
          <w:ilvl w:val="0"/>
          <w:numId w:val="259"/>
        </w:numPr>
        <w:spacing w:after="120"/>
        <w:ind w:left="453"/>
        <w:contextualSpacing w:val="0"/>
      </w:pPr>
      <w:r>
        <w:rPr>
          <w:rFonts w:hint="cs"/>
          <w:rtl/>
        </w:rPr>
        <w:t>מציע שיציג ניסיון העולה על 4 לקוחות, יבחנו ארבעת הלקוחות הראשונים שהציג</w:t>
      </w:r>
      <w:r w:rsidR="0057031A">
        <w:rPr>
          <w:rFonts w:hint="cs"/>
          <w:rtl/>
        </w:rPr>
        <w:t xml:space="preserve"> בלבד.</w:t>
      </w:r>
    </w:p>
    <w:p w14:paraId="4A297937" w14:textId="77777777" w:rsidR="00C06E33" w:rsidRDefault="00C06E33" w:rsidP="00C06E33">
      <w:pPr>
        <w:spacing w:after="120"/>
        <w:rPr>
          <w:rtl/>
        </w:rPr>
      </w:pPr>
    </w:p>
    <w:p w14:paraId="341C0195" w14:textId="77777777" w:rsidR="00FD5CD4" w:rsidRPr="00F076B3" w:rsidRDefault="00FD5CD4" w:rsidP="00FD5CD4">
      <w:pPr>
        <w:rPr>
          <w:b/>
          <w:bCs/>
          <w:u w:val="single"/>
          <w:rtl/>
        </w:rPr>
      </w:pPr>
      <w:r w:rsidRPr="00F076B3">
        <w:rPr>
          <w:rFonts w:hint="eastAsia"/>
          <w:b/>
          <w:bCs/>
          <w:u w:val="single"/>
          <w:rtl/>
        </w:rPr>
        <w:t>אופן</w:t>
      </w:r>
      <w:r w:rsidRPr="00F076B3">
        <w:rPr>
          <w:b/>
          <w:bCs/>
          <w:u w:val="single"/>
          <w:rtl/>
        </w:rPr>
        <w:t xml:space="preserve"> </w:t>
      </w:r>
      <w:r w:rsidRPr="00F076B3">
        <w:rPr>
          <w:rFonts w:hint="eastAsia"/>
          <w:b/>
          <w:bCs/>
          <w:u w:val="single"/>
          <w:rtl/>
        </w:rPr>
        <w:t>ניקוד</w:t>
      </w:r>
      <w:r w:rsidRPr="00F076B3">
        <w:rPr>
          <w:b/>
          <w:bCs/>
          <w:u w:val="single"/>
          <w:rtl/>
        </w:rPr>
        <w:t xml:space="preserve"> </w:t>
      </w:r>
      <w:r w:rsidRPr="00F076B3">
        <w:rPr>
          <w:rFonts w:hint="eastAsia"/>
          <w:b/>
          <w:bCs/>
          <w:u w:val="single"/>
          <w:rtl/>
        </w:rPr>
        <w:t>במפ</w:t>
      </w:r>
      <w:r w:rsidRPr="00F076B3">
        <w:rPr>
          <w:b/>
          <w:bCs/>
          <w:u w:val="single"/>
          <w:rtl/>
        </w:rPr>
        <w:t xml:space="preserve">"ל </w:t>
      </w:r>
      <w:r w:rsidRPr="00F076B3">
        <w:rPr>
          <w:rFonts w:hint="eastAsia"/>
          <w:b/>
          <w:bCs/>
          <w:u w:val="single"/>
          <w:rtl/>
        </w:rPr>
        <w:t>של</w:t>
      </w:r>
      <w:r w:rsidRPr="00F076B3">
        <w:rPr>
          <w:b/>
          <w:bCs/>
          <w:u w:val="single"/>
          <w:rtl/>
        </w:rPr>
        <w:t xml:space="preserve"> </w:t>
      </w:r>
      <w:r w:rsidRPr="00FD5CD4">
        <w:rPr>
          <w:b/>
          <w:bCs/>
          <w:u w:val="single"/>
          <w:rtl/>
        </w:rPr>
        <w:t>שביעות רצון של לקוחות המציע</w:t>
      </w:r>
    </w:p>
    <w:p w14:paraId="3175795C" w14:textId="77777777" w:rsidR="00FD5CD4" w:rsidRDefault="00FD5CD4" w:rsidP="00FD5CD4">
      <w:pPr>
        <w:spacing w:after="120"/>
        <w:rPr>
          <w:rtl/>
        </w:rPr>
      </w:pPr>
      <w:r>
        <w:rPr>
          <w:rFonts w:hint="cs"/>
          <w:rtl/>
        </w:rPr>
        <w:t xml:space="preserve">הניקוד של קריטריון זה יבוצע על בסיס פניה של ועדת המכרזים של המזמין, או מי מטעמה, ללקוחות </w:t>
      </w:r>
      <w:r w:rsidRPr="008A0BF0">
        <w:rPr>
          <w:rtl/>
        </w:rPr>
        <w:t>הכפופים לחוק חובת המכרזים, התשנ"ב-1992</w:t>
      </w:r>
      <w:r>
        <w:rPr>
          <w:rFonts w:hint="cs"/>
          <w:rtl/>
        </w:rPr>
        <w:t>שעבורם ביצעו המציעים, במהלך 10 השנים האחרונות, פרויקטים של פיתוח ותחזוקה של מערכות מידע ארגוניות בהיקפים דומים בשיטת מיקור-חוץ.</w:t>
      </w:r>
    </w:p>
    <w:p w14:paraId="02BD9C29" w14:textId="77777777" w:rsidR="00FD5CD4" w:rsidRDefault="00FD5CD4" w:rsidP="004377D0">
      <w:pPr>
        <w:spacing w:after="120"/>
      </w:pPr>
      <w:r>
        <w:rPr>
          <w:rFonts w:hint="cs"/>
          <w:rtl/>
        </w:rPr>
        <w:t xml:space="preserve">הפרויקטים הרלבנטיים לעניין סעיף זה הם פרויקטים </w:t>
      </w:r>
      <w:r w:rsidR="004377D0">
        <w:rPr>
          <w:rFonts w:hint="cs"/>
          <w:rtl/>
        </w:rPr>
        <w:t xml:space="preserve">שכללו תפעול מערכת תשתיות מחשוב לכל הארגון </w:t>
      </w:r>
      <w:r w:rsidR="006D58CC">
        <w:rPr>
          <w:rFonts w:hint="cs"/>
          <w:rtl/>
        </w:rPr>
        <w:t>כולל</w:t>
      </w:r>
      <w:r w:rsidR="004377D0">
        <w:rPr>
          <w:rFonts w:hint="cs"/>
          <w:rtl/>
        </w:rPr>
        <w:t>: חדר מחשב (</w:t>
      </w:r>
      <w:r w:rsidR="004377D0">
        <w:rPr>
          <w:rFonts w:hint="cs"/>
        </w:rPr>
        <w:t>DC</w:t>
      </w:r>
      <w:r w:rsidR="004377D0">
        <w:rPr>
          <w:rFonts w:hint="cs"/>
          <w:rtl/>
        </w:rPr>
        <w:t>), אתר גיבוי (</w:t>
      </w:r>
      <w:r w:rsidR="004377D0">
        <w:rPr>
          <w:rFonts w:hint="cs"/>
        </w:rPr>
        <w:t>DR</w:t>
      </w:r>
      <w:r w:rsidR="004377D0">
        <w:rPr>
          <w:rFonts w:hint="cs"/>
          <w:rtl/>
        </w:rPr>
        <w:t>) ותמיכה באתרי משתמשים בפריסה ארצית.</w:t>
      </w:r>
    </w:p>
    <w:p w14:paraId="3F1C8D4A" w14:textId="77777777" w:rsidR="00FD5CD4" w:rsidRDefault="00FD5CD4" w:rsidP="004377D0">
      <w:pPr>
        <w:spacing w:after="120"/>
        <w:rPr>
          <w:rtl/>
        </w:rPr>
      </w:pPr>
      <w:r>
        <w:rPr>
          <w:rFonts w:hint="cs"/>
          <w:rtl/>
        </w:rPr>
        <w:t>ההערכה של כל מציע תבוצע באמצעות פניה לשני לקוחות במגזר הממשלתי, אשר יתבקשו לספק חוות דעת על הניסיון שלהם בעבודה עם המציע. הפניה ללקוחות וקבלת חוות הדעת יבוצעו על בסיס שאלון אחיד ומובנה, כפי שמוצג בהמשך.</w:t>
      </w:r>
    </w:p>
    <w:p w14:paraId="456512CC" w14:textId="77777777" w:rsidR="00FD5CD4" w:rsidRDefault="00FD5CD4" w:rsidP="004377D0">
      <w:pPr>
        <w:spacing w:after="120"/>
        <w:rPr>
          <w:rtl/>
        </w:rPr>
      </w:pPr>
      <w:r>
        <w:rPr>
          <w:rFonts w:hint="cs"/>
          <w:rtl/>
        </w:rPr>
        <w:t>בחירת הלקוחות אליהם תבוצע הפניה תהיה בהתאם ל</w:t>
      </w:r>
      <w:r>
        <w:rPr>
          <w:rtl/>
        </w:rPr>
        <w:t>שיקול דעתה הבלעדי של ועדת המכרזים של המזמין</w:t>
      </w:r>
      <w:r>
        <w:rPr>
          <w:rFonts w:hint="cs"/>
          <w:rtl/>
        </w:rPr>
        <w:t>. אין הכרח שהועדה תפנה ללקוחות אשר המציע ציין בהצעתו. המזמין עצמו, או גופים הקשורים למזמין, יכולים לשמש כאחד הלקוחות אליהם תפנה הועדה וזאת בתנאי שהם בעלי ניסיון רלבנטי (המציע ביצע עבורם פרויקטים העונים על המאפיינים המפורטים לעיל).</w:t>
      </w:r>
    </w:p>
    <w:p w14:paraId="518EEE74" w14:textId="77777777" w:rsidR="00FD5CD4" w:rsidRDefault="00FD5CD4" w:rsidP="004377D0">
      <w:pPr>
        <w:spacing w:after="120"/>
        <w:rPr>
          <w:rtl/>
        </w:rPr>
      </w:pPr>
      <w:r>
        <w:rPr>
          <w:rFonts w:hint="cs"/>
          <w:rtl/>
        </w:rPr>
        <w:t>מודגש כי זהות הלקוחות, אשר חוות דעתם תשמש לביצוע ההערכה בסעיף זה, תישאר חסויה.</w:t>
      </w:r>
    </w:p>
    <w:p w14:paraId="735EC9E1" w14:textId="77777777" w:rsidR="00FD5CD4" w:rsidRDefault="00FD5CD4" w:rsidP="004377D0">
      <w:pPr>
        <w:spacing w:after="120"/>
        <w:rPr>
          <w:rtl/>
        </w:rPr>
      </w:pPr>
      <w:r>
        <w:rPr>
          <w:rFonts w:hint="cs"/>
          <w:rtl/>
        </w:rPr>
        <w:t xml:space="preserve">להלן השאלון שיופנה ללקוחות ושעל בסיסו תתקבל חוות הדעת, כאשר רמת שביעות הרצון תימדד לפי הסרגל הבא (בכל שאלה יש לציין </w:t>
      </w:r>
      <w:r>
        <w:rPr>
          <w:rFonts w:hint="cs"/>
        </w:rPr>
        <w:t>X</w:t>
      </w:r>
      <w:r>
        <w:rPr>
          <w:rFonts w:hint="cs"/>
          <w:rtl/>
        </w:rPr>
        <w:t xml:space="preserve"> מתחת לציון המתאים):</w:t>
      </w:r>
    </w:p>
    <w:tbl>
      <w:tblPr>
        <w:tblStyle w:val="afc"/>
        <w:bidiVisual/>
        <w:tblW w:w="9469" w:type="dxa"/>
        <w:tblLook w:val="04A0" w:firstRow="1" w:lastRow="0" w:firstColumn="1" w:lastColumn="0" w:noHBand="0" w:noVBand="1"/>
      </w:tblPr>
      <w:tblGrid>
        <w:gridCol w:w="1871"/>
        <w:gridCol w:w="1871"/>
        <w:gridCol w:w="1871"/>
        <w:gridCol w:w="1871"/>
        <w:gridCol w:w="1985"/>
      </w:tblGrid>
      <w:tr w:rsidR="004377D0" w14:paraId="4191A266" w14:textId="77777777" w:rsidTr="00F53E79">
        <w:tc>
          <w:tcPr>
            <w:tcW w:w="1871" w:type="dxa"/>
          </w:tcPr>
          <w:p w14:paraId="1673B29A" w14:textId="77777777" w:rsidR="004377D0" w:rsidRDefault="004377D0" w:rsidP="004377D0">
            <w:pPr>
              <w:spacing w:after="120"/>
              <w:jc w:val="center"/>
              <w:rPr>
                <w:rtl/>
              </w:rPr>
            </w:pPr>
            <w:r>
              <w:rPr>
                <w:rFonts w:hint="cs"/>
                <w:rtl/>
              </w:rPr>
              <w:t>1</w:t>
            </w:r>
          </w:p>
        </w:tc>
        <w:tc>
          <w:tcPr>
            <w:tcW w:w="1871" w:type="dxa"/>
          </w:tcPr>
          <w:p w14:paraId="6F978D24" w14:textId="77777777" w:rsidR="004377D0" w:rsidRDefault="004377D0" w:rsidP="004377D0">
            <w:pPr>
              <w:spacing w:after="120"/>
              <w:jc w:val="center"/>
              <w:rPr>
                <w:rtl/>
              </w:rPr>
            </w:pPr>
            <w:r>
              <w:rPr>
                <w:rFonts w:hint="cs"/>
                <w:rtl/>
              </w:rPr>
              <w:t>2</w:t>
            </w:r>
          </w:p>
        </w:tc>
        <w:tc>
          <w:tcPr>
            <w:tcW w:w="1871" w:type="dxa"/>
          </w:tcPr>
          <w:p w14:paraId="240E9E0F" w14:textId="77777777" w:rsidR="004377D0" w:rsidRDefault="004377D0" w:rsidP="004377D0">
            <w:pPr>
              <w:spacing w:after="120"/>
              <w:jc w:val="center"/>
              <w:rPr>
                <w:rtl/>
              </w:rPr>
            </w:pPr>
            <w:r>
              <w:rPr>
                <w:rFonts w:hint="cs"/>
                <w:rtl/>
              </w:rPr>
              <w:t>3</w:t>
            </w:r>
          </w:p>
        </w:tc>
        <w:tc>
          <w:tcPr>
            <w:tcW w:w="1871" w:type="dxa"/>
          </w:tcPr>
          <w:p w14:paraId="5FD26237" w14:textId="77777777" w:rsidR="004377D0" w:rsidRDefault="004377D0" w:rsidP="004377D0">
            <w:pPr>
              <w:spacing w:after="120"/>
              <w:jc w:val="center"/>
              <w:rPr>
                <w:rtl/>
              </w:rPr>
            </w:pPr>
            <w:r>
              <w:rPr>
                <w:rFonts w:hint="cs"/>
                <w:rtl/>
              </w:rPr>
              <w:t>4</w:t>
            </w:r>
          </w:p>
        </w:tc>
        <w:tc>
          <w:tcPr>
            <w:tcW w:w="1985" w:type="dxa"/>
          </w:tcPr>
          <w:p w14:paraId="250EBDBC" w14:textId="77777777" w:rsidR="004377D0" w:rsidRDefault="004377D0" w:rsidP="004377D0">
            <w:pPr>
              <w:spacing w:after="120"/>
              <w:jc w:val="center"/>
              <w:rPr>
                <w:rtl/>
              </w:rPr>
            </w:pPr>
            <w:r>
              <w:rPr>
                <w:rFonts w:hint="cs"/>
                <w:rtl/>
              </w:rPr>
              <w:t>5</w:t>
            </w:r>
          </w:p>
        </w:tc>
      </w:tr>
      <w:tr w:rsidR="004377D0" w14:paraId="734DCC2F" w14:textId="77777777" w:rsidTr="00F53E79">
        <w:tc>
          <w:tcPr>
            <w:tcW w:w="1871" w:type="dxa"/>
          </w:tcPr>
          <w:p w14:paraId="0B0FF960" w14:textId="77777777" w:rsidR="004377D0" w:rsidRDefault="004377D0" w:rsidP="004377D0">
            <w:pPr>
              <w:spacing w:line="240" w:lineRule="auto"/>
              <w:jc w:val="center"/>
              <w:rPr>
                <w:rtl/>
              </w:rPr>
            </w:pPr>
            <w:r w:rsidRPr="000813C0">
              <w:rPr>
                <w:rtl/>
              </w:rPr>
              <w:t>רמת שביעות רצון נמוכה מאד</w:t>
            </w:r>
          </w:p>
        </w:tc>
        <w:tc>
          <w:tcPr>
            <w:tcW w:w="1871" w:type="dxa"/>
          </w:tcPr>
          <w:p w14:paraId="7EDE94F0" w14:textId="77777777" w:rsidR="004377D0" w:rsidRDefault="004377D0" w:rsidP="004377D0">
            <w:pPr>
              <w:spacing w:line="240" w:lineRule="auto"/>
              <w:jc w:val="center"/>
              <w:rPr>
                <w:rtl/>
              </w:rPr>
            </w:pPr>
            <w:r w:rsidRPr="000813C0">
              <w:rPr>
                <w:rtl/>
              </w:rPr>
              <w:t>רמת שביעות רצון נמוכה</w:t>
            </w:r>
          </w:p>
        </w:tc>
        <w:tc>
          <w:tcPr>
            <w:tcW w:w="1871" w:type="dxa"/>
          </w:tcPr>
          <w:p w14:paraId="3C04BCD0" w14:textId="77777777" w:rsidR="004377D0" w:rsidRDefault="004377D0" w:rsidP="004377D0">
            <w:pPr>
              <w:spacing w:line="240" w:lineRule="auto"/>
              <w:jc w:val="center"/>
              <w:rPr>
                <w:rtl/>
              </w:rPr>
            </w:pPr>
            <w:r w:rsidRPr="000813C0">
              <w:rPr>
                <w:rtl/>
              </w:rPr>
              <w:t>רמת שביעות רצון בינונית</w:t>
            </w:r>
          </w:p>
        </w:tc>
        <w:tc>
          <w:tcPr>
            <w:tcW w:w="1871" w:type="dxa"/>
          </w:tcPr>
          <w:p w14:paraId="1CCC5AB2" w14:textId="77777777" w:rsidR="004377D0" w:rsidRDefault="004377D0" w:rsidP="004377D0">
            <w:pPr>
              <w:spacing w:line="240" w:lineRule="auto"/>
              <w:jc w:val="center"/>
              <w:rPr>
                <w:rtl/>
              </w:rPr>
            </w:pPr>
            <w:r w:rsidRPr="000813C0">
              <w:rPr>
                <w:rtl/>
              </w:rPr>
              <w:t>רמת שביעות רצון גבוהה</w:t>
            </w:r>
          </w:p>
        </w:tc>
        <w:tc>
          <w:tcPr>
            <w:tcW w:w="1985" w:type="dxa"/>
          </w:tcPr>
          <w:p w14:paraId="66C01E0D" w14:textId="77777777" w:rsidR="004377D0" w:rsidRDefault="004377D0" w:rsidP="004377D0">
            <w:pPr>
              <w:spacing w:line="240" w:lineRule="auto"/>
              <w:jc w:val="center"/>
              <w:rPr>
                <w:rtl/>
              </w:rPr>
            </w:pPr>
            <w:r w:rsidRPr="004377D0">
              <w:rPr>
                <w:rtl/>
              </w:rPr>
              <w:t>רמת שביעות רצון גבוהה מאד</w:t>
            </w:r>
          </w:p>
        </w:tc>
      </w:tr>
      <w:tr w:rsidR="004377D0" w14:paraId="162B868C" w14:textId="77777777" w:rsidTr="004377D0">
        <w:tc>
          <w:tcPr>
            <w:tcW w:w="9469" w:type="dxa"/>
            <w:gridSpan w:val="5"/>
            <w:vAlign w:val="center"/>
          </w:tcPr>
          <w:p w14:paraId="0A9F23C2" w14:textId="77777777" w:rsidR="004377D0" w:rsidRDefault="004377D0" w:rsidP="004377D0">
            <w:pPr>
              <w:spacing w:before="240" w:after="240" w:line="240" w:lineRule="auto"/>
              <w:jc w:val="center"/>
              <w:rPr>
                <w:rtl/>
              </w:rPr>
            </w:pPr>
            <w:r>
              <w:rPr>
                <w:rFonts w:hint="cs"/>
                <w:rtl/>
              </w:rPr>
              <w:t xml:space="preserve">מאפייני </w:t>
            </w:r>
            <w:r w:rsidR="00727185">
              <w:rPr>
                <w:rFonts w:hint="cs"/>
                <w:rtl/>
              </w:rPr>
              <w:t>הפרויקט</w:t>
            </w:r>
          </w:p>
        </w:tc>
      </w:tr>
      <w:tr w:rsidR="00CE0295" w14:paraId="51E96652" w14:textId="77777777" w:rsidTr="00F53E79">
        <w:tc>
          <w:tcPr>
            <w:tcW w:w="3742" w:type="dxa"/>
            <w:gridSpan w:val="2"/>
          </w:tcPr>
          <w:p w14:paraId="1ED55DC3" w14:textId="77777777" w:rsidR="00CE0295" w:rsidRDefault="00CE0295" w:rsidP="00CE0295">
            <w:pPr>
              <w:spacing w:after="120"/>
              <w:rPr>
                <w:rtl/>
              </w:rPr>
            </w:pPr>
            <w:r>
              <w:rPr>
                <w:rFonts w:hint="cs"/>
                <w:rtl/>
              </w:rPr>
              <w:t>משך הניסיון בעבודה עם המציע (משנה עד שנה)</w:t>
            </w:r>
          </w:p>
        </w:tc>
        <w:tc>
          <w:tcPr>
            <w:tcW w:w="5727" w:type="dxa"/>
            <w:gridSpan w:val="3"/>
          </w:tcPr>
          <w:p w14:paraId="7A7ABE74" w14:textId="77777777" w:rsidR="00CE0295" w:rsidRDefault="00CE0295" w:rsidP="00CE0295">
            <w:pPr>
              <w:spacing w:after="120"/>
              <w:rPr>
                <w:rtl/>
              </w:rPr>
            </w:pPr>
          </w:p>
        </w:tc>
      </w:tr>
      <w:tr w:rsidR="00CE0295" w14:paraId="10BC8FDA" w14:textId="77777777" w:rsidTr="00F53E79">
        <w:tc>
          <w:tcPr>
            <w:tcW w:w="3742" w:type="dxa"/>
            <w:gridSpan w:val="2"/>
          </w:tcPr>
          <w:p w14:paraId="02072D23" w14:textId="77777777" w:rsidR="00CE0295" w:rsidRDefault="00CE0295" w:rsidP="00CE0295">
            <w:pPr>
              <w:spacing w:after="120"/>
              <w:rPr>
                <w:rtl/>
              </w:rPr>
            </w:pPr>
            <w:r>
              <w:rPr>
                <w:rFonts w:hint="cs"/>
                <w:rtl/>
              </w:rPr>
              <w:t xml:space="preserve">תיאור קצר של השירותים : </w:t>
            </w:r>
            <w:r w:rsidRPr="00371BD7">
              <w:rPr>
                <w:rtl/>
              </w:rPr>
              <w:t>בתפעול ותחזוקת מתקן מחשוב מרכזי בשיטת מיקור חוץ (</w:t>
            </w:r>
            <w:r w:rsidRPr="00371BD7">
              <w:t>Outsourcing</w:t>
            </w:r>
            <w:r w:rsidRPr="00371BD7">
              <w:rPr>
                <w:rtl/>
              </w:rPr>
              <w:t>)</w:t>
            </w:r>
            <w:r>
              <w:rPr>
                <w:rFonts w:hint="cs"/>
                <w:rtl/>
              </w:rPr>
              <w:t xml:space="preserve">, </w:t>
            </w:r>
            <w:r w:rsidRPr="00371BD7">
              <w:rPr>
                <w:rtl/>
              </w:rPr>
              <w:t>שירותי תפעול מוקד שירות (</w:t>
            </w:r>
            <w:r w:rsidRPr="00371BD7">
              <w:t>HD</w:t>
            </w:r>
            <w:r w:rsidRPr="00371BD7">
              <w:rPr>
                <w:rtl/>
              </w:rPr>
              <w:t>) בשיטת מיקור חוץ (</w:t>
            </w:r>
            <w:r w:rsidRPr="00371BD7">
              <w:t>Outsourcing</w:t>
            </w:r>
            <w:r w:rsidRPr="00371BD7">
              <w:rPr>
                <w:rtl/>
              </w:rPr>
              <w:t>)</w:t>
            </w:r>
            <w:r>
              <w:rPr>
                <w:rFonts w:hint="cs"/>
                <w:rtl/>
              </w:rPr>
              <w:t xml:space="preserve"> </w:t>
            </w:r>
            <w:r w:rsidRPr="00371BD7">
              <w:rPr>
                <w:rtl/>
              </w:rPr>
              <w:t>ותחזוקת ציוד קצה באמצעות טכנאי שטח במיקור חוץ</w:t>
            </w:r>
          </w:p>
        </w:tc>
        <w:tc>
          <w:tcPr>
            <w:tcW w:w="5727" w:type="dxa"/>
            <w:gridSpan w:val="3"/>
          </w:tcPr>
          <w:p w14:paraId="685B46EB" w14:textId="77777777" w:rsidR="00CE0295" w:rsidRDefault="00CE0295" w:rsidP="00CE0295">
            <w:pPr>
              <w:spacing w:after="120"/>
              <w:rPr>
                <w:rtl/>
              </w:rPr>
            </w:pPr>
          </w:p>
        </w:tc>
      </w:tr>
      <w:tr w:rsidR="00CE0295" w14:paraId="695E711A" w14:textId="77777777" w:rsidTr="00F53E79">
        <w:tc>
          <w:tcPr>
            <w:tcW w:w="3742" w:type="dxa"/>
            <w:gridSpan w:val="2"/>
          </w:tcPr>
          <w:p w14:paraId="2CE74695" w14:textId="77777777" w:rsidR="00CE0295" w:rsidRDefault="00CE0295" w:rsidP="00CE0295">
            <w:pPr>
              <w:spacing w:after="120"/>
              <w:rPr>
                <w:rtl/>
              </w:rPr>
            </w:pPr>
            <w:r>
              <w:rPr>
                <w:rFonts w:hint="cs"/>
                <w:rtl/>
              </w:rPr>
              <w:t>היקף מתקן המחשוב המרכזי (מספר שרתים), מספר לקוחות המחשוב בארגון ומספר האתרים אשר קיבלו שירות</w:t>
            </w:r>
          </w:p>
        </w:tc>
        <w:tc>
          <w:tcPr>
            <w:tcW w:w="5727" w:type="dxa"/>
            <w:gridSpan w:val="3"/>
          </w:tcPr>
          <w:p w14:paraId="3F8B984C" w14:textId="77777777" w:rsidR="00CE0295" w:rsidRDefault="00CE0295" w:rsidP="00CE0295">
            <w:pPr>
              <w:spacing w:after="120"/>
              <w:rPr>
                <w:rtl/>
              </w:rPr>
            </w:pPr>
          </w:p>
        </w:tc>
      </w:tr>
      <w:tr w:rsidR="00CE0295" w14:paraId="23463316" w14:textId="77777777" w:rsidTr="00F53E79">
        <w:tc>
          <w:tcPr>
            <w:tcW w:w="3742" w:type="dxa"/>
            <w:gridSpan w:val="2"/>
          </w:tcPr>
          <w:p w14:paraId="6725D5F3" w14:textId="77777777" w:rsidR="00CE0295" w:rsidRPr="006F36F7" w:rsidRDefault="00CE0295" w:rsidP="00CE0295">
            <w:pPr>
              <w:spacing w:after="120"/>
              <w:rPr>
                <w:rtl/>
              </w:rPr>
            </w:pPr>
            <w:r>
              <w:rPr>
                <w:rFonts w:hint="cs"/>
                <w:rtl/>
              </w:rPr>
              <w:t>סטטוס מתן השירותים (האם עדיין מסופקים שירותי מיקור חוץ)</w:t>
            </w:r>
          </w:p>
        </w:tc>
        <w:tc>
          <w:tcPr>
            <w:tcW w:w="5727" w:type="dxa"/>
            <w:gridSpan w:val="3"/>
          </w:tcPr>
          <w:p w14:paraId="318DAD82" w14:textId="77777777" w:rsidR="00CE0295" w:rsidRDefault="00CE0295" w:rsidP="00CE0295">
            <w:pPr>
              <w:spacing w:after="120"/>
              <w:rPr>
                <w:rtl/>
              </w:rPr>
            </w:pPr>
          </w:p>
        </w:tc>
      </w:tr>
      <w:tr w:rsidR="00CE0295" w14:paraId="7B856784" w14:textId="77777777" w:rsidTr="00F53E79">
        <w:tc>
          <w:tcPr>
            <w:tcW w:w="3742" w:type="dxa"/>
            <w:gridSpan w:val="2"/>
          </w:tcPr>
          <w:p w14:paraId="5722AB2F" w14:textId="77777777" w:rsidR="00CE0295" w:rsidRPr="006F36F7" w:rsidRDefault="00CE0295" w:rsidP="00CE0295">
            <w:pPr>
              <w:spacing w:after="120"/>
              <w:rPr>
                <w:rtl/>
              </w:rPr>
            </w:pPr>
            <w:r>
              <w:rPr>
                <w:rFonts w:hint="cs"/>
                <w:rtl/>
              </w:rPr>
              <w:t>משך הניסיון בעבודה עם המציע (משנה עד שנה)</w:t>
            </w:r>
          </w:p>
        </w:tc>
        <w:tc>
          <w:tcPr>
            <w:tcW w:w="5727" w:type="dxa"/>
            <w:gridSpan w:val="3"/>
          </w:tcPr>
          <w:p w14:paraId="680DFBE5" w14:textId="77777777" w:rsidR="00CE0295" w:rsidRDefault="00CE0295" w:rsidP="00CE0295">
            <w:pPr>
              <w:spacing w:after="120"/>
              <w:rPr>
                <w:rtl/>
              </w:rPr>
            </w:pPr>
          </w:p>
        </w:tc>
      </w:tr>
    </w:tbl>
    <w:p w14:paraId="47E11F4D" w14:textId="77777777" w:rsidR="00CE0295" w:rsidRDefault="00CE0295"/>
    <w:tbl>
      <w:tblPr>
        <w:tblStyle w:val="afc"/>
        <w:bidiVisual/>
        <w:tblW w:w="9469" w:type="dxa"/>
        <w:tblLook w:val="04A0" w:firstRow="1" w:lastRow="0" w:firstColumn="1" w:lastColumn="0" w:noHBand="0" w:noVBand="1"/>
      </w:tblPr>
      <w:tblGrid>
        <w:gridCol w:w="2948"/>
        <w:gridCol w:w="794"/>
        <w:gridCol w:w="3742"/>
        <w:gridCol w:w="397"/>
        <w:gridCol w:w="397"/>
        <w:gridCol w:w="397"/>
        <w:gridCol w:w="397"/>
        <w:gridCol w:w="397"/>
      </w:tblGrid>
      <w:tr w:rsidR="00CE0295" w14:paraId="53001D91" w14:textId="77777777" w:rsidTr="00CE0295">
        <w:trPr>
          <w:cantSplit/>
        </w:trPr>
        <w:tc>
          <w:tcPr>
            <w:tcW w:w="2948" w:type="dxa"/>
            <w:vMerge w:val="restart"/>
          </w:tcPr>
          <w:p w14:paraId="227A99A0" w14:textId="77777777" w:rsidR="00CE0295" w:rsidRDefault="00CE0295" w:rsidP="00CE0295">
            <w:pPr>
              <w:spacing w:after="120"/>
              <w:jc w:val="center"/>
              <w:rPr>
                <w:rtl/>
              </w:rPr>
            </w:pPr>
            <w:r w:rsidRPr="00FE1DCC">
              <w:rPr>
                <w:rFonts w:hint="cs"/>
                <w:rtl/>
              </w:rPr>
              <w:t>שאלה</w:t>
            </w:r>
          </w:p>
        </w:tc>
        <w:tc>
          <w:tcPr>
            <w:tcW w:w="794" w:type="dxa"/>
            <w:vMerge w:val="restart"/>
          </w:tcPr>
          <w:p w14:paraId="546461FF" w14:textId="77777777" w:rsidR="00CE0295" w:rsidRDefault="00CE0295" w:rsidP="00CE0295">
            <w:pPr>
              <w:spacing w:after="120"/>
              <w:jc w:val="center"/>
              <w:rPr>
                <w:rtl/>
              </w:rPr>
            </w:pPr>
            <w:r>
              <w:rPr>
                <w:rFonts w:hint="cs"/>
                <w:rtl/>
              </w:rPr>
              <w:t>משקל</w:t>
            </w:r>
          </w:p>
        </w:tc>
        <w:tc>
          <w:tcPr>
            <w:tcW w:w="3742" w:type="dxa"/>
            <w:vMerge w:val="restart"/>
          </w:tcPr>
          <w:p w14:paraId="2A10496E" w14:textId="77777777" w:rsidR="00CE0295" w:rsidRDefault="00CE0295" w:rsidP="00CE0295">
            <w:pPr>
              <w:spacing w:after="120"/>
              <w:jc w:val="center"/>
              <w:rPr>
                <w:rtl/>
              </w:rPr>
            </w:pPr>
            <w:r>
              <w:rPr>
                <w:rFonts w:hint="cs"/>
                <w:rtl/>
              </w:rPr>
              <w:t xml:space="preserve">תמצית </w:t>
            </w:r>
            <w:r w:rsidR="00727185">
              <w:rPr>
                <w:rFonts w:hint="cs"/>
                <w:rtl/>
              </w:rPr>
              <w:t>חו"ד</w:t>
            </w:r>
          </w:p>
        </w:tc>
        <w:tc>
          <w:tcPr>
            <w:tcW w:w="1985" w:type="dxa"/>
            <w:gridSpan w:val="5"/>
          </w:tcPr>
          <w:p w14:paraId="4DDDD9FA" w14:textId="77777777" w:rsidR="00CE0295" w:rsidRDefault="00CE0295" w:rsidP="00CE0295">
            <w:pPr>
              <w:spacing w:line="240" w:lineRule="auto"/>
              <w:jc w:val="center"/>
              <w:rPr>
                <w:rtl/>
              </w:rPr>
            </w:pPr>
            <w:r>
              <w:rPr>
                <w:rFonts w:hint="cs"/>
                <w:rtl/>
              </w:rPr>
              <w:t>ציון שביעות רצון</w:t>
            </w:r>
          </w:p>
        </w:tc>
      </w:tr>
      <w:tr w:rsidR="00CE0295" w14:paraId="28D5CCED" w14:textId="77777777" w:rsidTr="00CE0295">
        <w:trPr>
          <w:cantSplit/>
        </w:trPr>
        <w:tc>
          <w:tcPr>
            <w:tcW w:w="2948" w:type="dxa"/>
            <w:vMerge/>
          </w:tcPr>
          <w:p w14:paraId="467B2409" w14:textId="77777777" w:rsidR="00CE0295" w:rsidRDefault="00CE0295" w:rsidP="004377D0">
            <w:pPr>
              <w:spacing w:after="120"/>
              <w:rPr>
                <w:rtl/>
              </w:rPr>
            </w:pPr>
          </w:p>
        </w:tc>
        <w:tc>
          <w:tcPr>
            <w:tcW w:w="794" w:type="dxa"/>
            <w:vMerge/>
          </w:tcPr>
          <w:p w14:paraId="7D22375F" w14:textId="77777777" w:rsidR="00CE0295" w:rsidRDefault="00CE0295" w:rsidP="004377D0">
            <w:pPr>
              <w:spacing w:after="120"/>
              <w:rPr>
                <w:rtl/>
              </w:rPr>
            </w:pPr>
          </w:p>
        </w:tc>
        <w:tc>
          <w:tcPr>
            <w:tcW w:w="3742" w:type="dxa"/>
            <w:vMerge/>
          </w:tcPr>
          <w:p w14:paraId="24B32A01" w14:textId="77777777" w:rsidR="00CE0295" w:rsidRDefault="00CE0295" w:rsidP="004377D0">
            <w:pPr>
              <w:spacing w:after="120"/>
              <w:rPr>
                <w:rtl/>
              </w:rPr>
            </w:pPr>
          </w:p>
        </w:tc>
        <w:tc>
          <w:tcPr>
            <w:tcW w:w="397" w:type="dxa"/>
          </w:tcPr>
          <w:p w14:paraId="085F30D3" w14:textId="77777777" w:rsidR="00CE0295" w:rsidRDefault="00CE0295" w:rsidP="00CE0295">
            <w:pPr>
              <w:spacing w:line="240" w:lineRule="auto"/>
              <w:jc w:val="center"/>
              <w:rPr>
                <w:rtl/>
              </w:rPr>
            </w:pPr>
            <w:r>
              <w:rPr>
                <w:rFonts w:hint="cs"/>
                <w:rtl/>
              </w:rPr>
              <w:t>1</w:t>
            </w:r>
          </w:p>
        </w:tc>
        <w:tc>
          <w:tcPr>
            <w:tcW w:w="397" w:type="dxa"/>
          </w:tcPr>
          <w:p w14:paraId="46E0B491" w14:textId="77777777" w:rsidR="00CE0295" w:rsidRDefault="00CE0295" w:rsidP="00CE0295">
            <w:pPr>
              <w:spacing w:line="240" w:lineRule="auto"/>
              <w:rPr>
                <w:rtl/>
              </w:rPr>
            </w:pPr>
            <w:r>
              <w:rPr>
                <w:rFonts w:hint="cs"/>
                <w:rtl/>
              </w:rPr>
              <w:t>2</w:t>
            </w:r>
          </w:p>
        </w:tc>
        <w:tc>
          <w:tcPr>
            <w:tcW w:w="397" w:type="dxa"/>
          </w:tcPr>
          <w:p w14:paraId="357BF512" w14:textId="77777777" w:rsidR="00CE0295" w:rsidRDefault="00CE0295" w:rsidP="00CE0295">
            <w:pPr>
              <w:spacing w:line="240" w:lineRule="auto"/>
              <w:rPr>
                <w:rtl/>
              </w:rPr>
            </w:pPr>
            <w:r>
              <w:rPr>
                <w:rFonts w:hint="cs"/>
                <w:rtl/>
              </w:rPr>
              <w:t>3</w:t>
            </w:r>
          </w:p>
        </w:tc>
        <w:tc>
          <w:tcPr>
            <w:tcW w:w="397" w:type="dxa"/>
          </w:tcPr>
          <w:p w14:paraId="6F757792" w14:textId="77777777" w:rsidR="00CE0295" w:rsidRDefault="00CE0295" w:rsidP="00CE0295">
            <w:pPr>
              <w:spacing w:line="240" w:lineRule="auto"/>
              <w:rPr>
                <w:rtl/>
              </w:rPr>
            </w:pPr>
            <w:r>
              <w:rPr>
                <w:rFonts w:hint="cs"/>
                <w:rtl/>
              </w:rPr>
              <w:t>4</w:t>
            </w:r>
          </w:p>
        </w:tc>
        <w:tc>
          <w:tcPr>
            <w:tcW w:w="397" w:type="dxa"/>
          </w:tcPr>
          <w:p w14:paraId="0879198C" w14:textId="77777777" w:rsidR="00CE0295" w:rsidRDefault="00CE0295" w:rsidP="00CE0295">
            <w:pPr>
              <w:spacing w:line="240" w:lineRule="auto"/>
              <w:rPr>
                <w:rtl/>
              </w:rPr>
            </w:pPr>
            <w:r>
              <w:rPr>
                <w:rFonts w:hint="cs"/>
                <w:rtl/>
              </w:rPr>
              <w:t>5</w:t>
            </w:r>
          </w:p>
        </w:tc>
      </w:tr>
      <w:tr w:rsidR="00CE0295" w14:paraId="78710CD0" w14:textId="77777777" w:rsidTr="00CE0295">
        <w:trPr>
          <w:cantSplit/>
        </w:trPr>
        <w:tc>
          <w:tcPr>
            <w:tcW w:w="2948" w:type="dxa"/>
          </w:tcPr>
          <w:p w14:paraId="2D237B5D" w14:textId="77777777" w:rsidR="00CE0295" w:rsidRDefault="00CE0295" w:rsidP="00CE0295">
            <w:pPr>
              <w:spacing w:after="120"/>
              <w:rPr>
                <w:rtl/>
              </w:rPr>
            </w:pPr>
            <w:r>
              <w:rPr>
                <w:rFonts w:hint="cs"/>
                <w:rtl/>
              </w:rPr>
              <w:t>האם המציע יישם את מתודולוגיות העבודה שהציג בהצעתו ? האם הנך שבע רצון משיטות העבודה של המציע ?</w:t>
            </w:r>
          </w:p>
        </w:tc>
        <w:tc>
          <w:tcPr>
            <w:tcW w:w="794" w:type="dxa"/>
          </w:tcPr>
          <w:p w14:paraId="45405B67" w14:textId="77777777" w:rsidR="00CE0295" w:rsidRDefault="00CE0295" w:rsidP="00CE0295">
            <w:pPr>
              <w:spacing w:after="120"/>
              <w:jc w:val="center"/>
              <w:rPr>
                <w:rtl/>
              </w:rPr>
            </w:pPr>
            <w:r>
              <w:rPr>
                <w:rFonts w:hint="cs"/>
                <w:rtl/>
              </w:rPr>
              <w:t>10%</w:t>
            </w:r>
          </w:p>
        </w:tc>
        <w:tc>
          <w:tcPr>
            <w:tcW w:w="3742" w:type="dxa"/>
          </w:tcPr>
          <w:p w14:paraId="50FF563C" w14:textId="77777777" w:rsidR="00CE0295" w:rsidRDefault="00CE0295" w:rsidP="00CE0295">
            <w:pPr>
              <w:spacing w:after="120"/>
              <w:rPr>
                <w:rtl/>
              </w:rPr>
            </w:pPr>
          </w:p>
        </w:tc>
        <w:tc>
          <w:tcPr>
            <w:tcW w:w="397" w:type="dxa"/>
          </w:tcPr>
          <w:p w14:paraId="6E9C1123" w14:textId="77777777" w:rsidR="00CE0295" w:rsidRDefault="00CE0295" w:rsidP="00CE0295">
            <w:pPr>
              <w:spacing w:after="120"/>
              <w:rPr>
                <w:rtl/>
              </w:rPr>
            </w:pPr>
          </w:p>
        </w:tc>
        <w:tc>
          <w:tcPr>
            <w:tcW w:w="397" w:type="dxa"/>
          </w:tcPr>
          <w:p w14:paraId="744A67A5" w14:textId="77777777" w:rsidR="00CE0295" w:rsidRDefault="00CE0295" w:rsidP="00CE0295">
            <w:pPr>
              <w:spacing w:after="120"/>
              <w:rPr>
                <w:rtl/>
              </w:rPr>
            </w:pPr>
          </w:p>
        </w:tc>
        <w:tc>
          <w:tcPr>
            <w:tcW w:w="397" w:type="dxa"/>
          </w:tcPr>
          <w:p w14:paraId="65770F90" w14:textId="77777777" w:rsidR="00CE0295" w:rsidRDefault="00CE0295" w:rsidP="00CE0295">
            <w:pPr>
              <w:spacing w:after="120"/>
              <w:rPr>
                <w:rtl/>
              </w:rPr>
            </w:pPr>
          </w:p>
        </w:tc>
        <w:tc>
          <w:tcPr>
            <w:tcW w:w="397" w:type="dxa"/>
          </w:tcPr>
          <w:p w14:paraId="239CF370" w14:textId="77777777" w:rsidR="00CE0295" w:rsidRDefault="00CE0295" w:rsidP="00CE0295">
            <w:pPr>
              <w:spacing w:after="120"/>
              <w:rPr>
                <w:rtl/>
              </w:rPr>
            </w:pPr>
          </w:p>
        </w:tc>
        <w:tc>
          <w:tcPr>
            <w:tcW w:w="397" w:type="dxa"/>
          </w:tcPr>
          <w:p w14:paraId="5733C749" w14:textId="77777777" w:rsidR="00CE0295" w:rsidRDefault="00CE0295" w:rsidP="00CE0295">
            <w:pPr>
              <w:spacing w:after="120"/>
              <w:rPr>
                <w:rtl/>
              </w:rPr>
            </w:pPr>
          </w:p>
        </w:tc>
      </w:tr>
      <w:tr w:rsidR="00CE0295" w14:paraId="20047BFA" w14:textId="77777777" w:rsidTr="00CE0295">
        <w:trPr>
          <w:cantSplit/>
        </w:trPr>
        <w:tc>
          <w:tcPr>
            <w:tcW w:w="2948" w:type="dxa"/>
          </w:tcPr>
          <w:p w14:paraId="24058AD7" w14:textId="77777777" w:rsidR="00CE0295" w:rsidRDefault="00CE0295" w:rsidP="00CE0295">
            <w:pPr>
              <w:spacing w:after="120"/>
              <w:rPr>
                <w:rtl/>
              </w:rPr>
            </w:pPr>
            <w:r>
              <w:rPr>
                <w:rFonts w:hint="cs"/>
                <w:rtl/>
              </w:rPr>
              <w:t>האם המציע העמיד לטובת הפרויקט כח-אדם בהיקף ובאיכות שהוצגו בהצעתו ?  האם הנך שבע רצון מהיקף ומאיכות כח-האדם שהמציע העמיד לטובת הפרויקט ?</w:t>
            </w:r>
          </w:p>
        </w:tc>
        <w:tc>
          <w:tcPr>
            <w:tcW w:w="794" w:type="dxa"/>
          </w:tcPr>
          <w:p w14:paraId="03AC1694" w14:textId="77777777" w:rsidR="00CE0295" w:rsidRDefault="00CE0295" w:rsidP="00CE0295">
            <w:pPr>
              <w:spacing w:after="120"/>
              <w:jc w:val="center"/>
              <w:rPr>
                <w:rtl/>
              </w:rPr>
            </w:pPr>
            <w:r>
              <w:rPr>
                <w:rFonts w:hint="cs"/>
                <w:rtl/>
              </w:rPr>
              <w:t>30%</w:t>
            </w:r>
          </w:p>
        </w:tc>
        <w:tc>
          <w:tcPr>
            <w:tcW w:w="3742" w:type="dxa"/>
          </w:tcPr>
          <w:p w14:paraId="7BEACF47" w14:textId="77777777" w:rsidR="00CE0295" w:rsidRDefault="00CE0295" w:rsidP="00CE0295">
            <w:pPr>
              <w:spacing w:after="120"/>
              <w:rPr>
                <w:rtl/>
              </w:rPr>
            </w:pPr>
          </w:p>
        </w:tc>
        <w:tc>
          <w:tcPr>
            <w:tcW w:w="397" w:type="dxa"/>
          </w:tcPr>
          <w:p w14:paraId="7A1EDABD" w14:textId="77777777" w:rsidR="00CE0295" w:rsidRDefault="00CE0295" w:rsidP="00CE0295">
            <w:pPr>
              <w:spacing w:after="120"/>
              <w:rPr>
                <w:rtl/>
              </w:rPr>
            </w:pPr>
          </w:p>
        </w:tc>
        <w:tc>
          <w:tcPr>
            <w:tcW w:w="397" w:type="dxa"/>
          </w:tcPr>
          <w:p w14:paraId="0CBA7FEC" w14:textId="77777777" w:rsidR="00CE0295" w:rsidRDefault="00CE0295" w:rsidP="00CE0295">
            <w:pPr>
              <w:spacing w:after="120"/>
              <w:rPr>
                <w:rtl/>
              </w:rPr>
            </w:pPr>
          </w:p>
        </w:tc>
        <w:tc>
          <w:tcPr>
            <w:tcW w:w="397" w:type="dxa"/>
          </w:tcPr>
          <w:p w14:paraId="69CA2C91" w14:textId="77777777" w:rsidR="00CE0295" w:rsidRDefault="00CE0295" w:rsidP="00CE0295">
            <w:pPr>
              <w:spacing w:after="120"/>
              <w:rPr>
                <w:rtl/>
              </w:rPr>
            </w:pPr>
          </w:p>
        </w:tc>
        <w:tc>
          <w:tcPr>
            <w:tcW w:w="397" w:type="dxa"/>
          </w:tcPr>
          <w:p w14:paraId="0C1C9A7C" w14:textId="77777777" w:rsidR="00CE0295" w:rsidRDefault="00CE0295" w:rsidP="00CE0295">
            <w:pPr>
              <w:spacing w:after="120"/>
              <w:rPr>
                <w:rtl/>
              </w:rPr>
            </w:pPr>
          </w:p>
        </w:tc>
        <w:tc>
          <w:tcPr>
            <w:tcW w:w="397" w:type="dxa"/>
          </w:tcPr>
          <w:p w14:paraId="405F386D" w14:textId="77777777" w:rsidR="00CE0295" w:rsidRDefault="00CE0295" w:rsidP="00CE0295">
            <w:pPr>
              <w:spacing w:after="120"/>
              <w:rPr>
                <w:rtl/>
              </w:rPr>
            </w:pPr>
          </w:p>
        </w:tc>
      </w:tr>
      <w:tr w:rsidR="00CE0295" w14:paraId="6831C1A0" w14:textId="77777777" w:rsidTr="00CE0295">
        <w:trPr>
          <w:cantSplit/>
        </w:trPr>
        <w:tc>
          <w:tcPr>
            <w:tcW w:w="2948" w:type="dxa"/>
          </w:tcPr>
          <w:p w14:paraId="6714D925" w14:textId="77777777" w:rsidR="00CE0295" w:rsidRDefault="00CE0295" w:rsidP="00CE0295">
            <w:pPr>
              <w:spacing w:after="120"/>
              <w:rPr>
                <w:rtl/>
              </w:rPr>
            </w:pPr>
            <w:r>
              <w:rPr>
                <w:rFonts w:hint="cs"/>
                <w:rtl/>
              </w:rPr>
              <w:t xml:space="preserve">עד כמה הנך שבע רצון משירותי </w:t>
            </w:r>
            <w:r w:rsidRPr="00371BD7">
              <w:rPr>
                <w:rtl/>
              </w:rPr>
              <w:t>תפעול ותחזוקת מתקן מחשוב מרכזי</w:t>
            </w:r>
            <w:r>
              <w:rPr>
                <w:rFonts w:hint="cs"/>
                <w:rtl/>
              </w:rPr>
              <w:t xml:space="preserve"> המסופקים ע"י המציע ?</w:t>
            </w:r>
          </w:p>
        </w:tc>
        <w:tc>
          <w:tcPr>
            <w:tcW w:w="794" w:type="dxa"/>
          </w:tcPr>
          <w:p w14:paraId="25DB4A8B" w14:textId="77777777" w:rsidR="00CE0295" w:rsidRDefault="00CE0295" w:rsidP="00CE0295">
            <w:pPr>
              <w:spacing w:after="120"/>
              <w:jc w:val="center"/>
              <w:rPr>
                <w:rtl/>
              </w:rPr>
            </w:pPr>
            <w:r>
              <w:rPr>
                <w:rFonts w:hint="cs"/>
                <w:rtl/>
              </w:rPr>
              <w:t>10%</w:t>
            </w:r>
          </w:p>
        </w:tc>
        <w:tc>
          <w:tcPr>
            <w:tcW w:w="3742" w:type="dxa"/>
          </w:tcPr>
          <w:p w14:paraId="68C771C3" w14:textId="77777777" w:rsidR="00CE0295" w:rsidRDefault="00CE0295" w:rsidP="00CE0295">
            <w:pPr>
              <w:spacing w:after="120"/>
              <w:rPr>
                <w:rtl/>
              </w:rPr>
            </w:pPr>
          </w:p>
        </w:tc>
        <w:tc>
          <w:tcPr>
            <w:tcW w:w="397" w:type="dxa"/>
          </w:tcPr>
          <w:p w14:paraId="466439AE" w14:textId="77777777" w:rsidR="00CE0295" w:rsidRDefault="00CE0295" w:rsidP="00CE0295">
            <w:pPr>
              <w:spacing w:after="120"/>
              <w:rPr>
                <w:rtl/>
              </w:rPr>
            </w:pPr>
          </w:p>
        </w:tc>
        <w:tc>
          <w:tcPr>
            <w:tcW w:w="397" w:type="dxa"/>
          </w:tcPr>
          <w:p w14:paraId="0E059B03" w14:textId="77777777" w:rsidR="00CE0295" w:rsidRDefault="00CE0295" w:rsidP="00CE0295">
            <w:pPr>
              <w:spacing w:after="120"/>
              <w:rPr>
                <w:rtl/>
              </w:rPr>
            </w:pPr>
          </w:p>
        </w:tc>
        <w:tc>
          <w:tcPr>
            <w:tcW w:w="397" w:type="dxa"/>
          </w:tcPr>
          <w:p w14:paraId="08186A8E" w14:textId="77777777" w:rsidR="00CE0295" w:rsidRDefault="00CE0295" w:rsidP="00CE0295">
            <w:pPr>
              <w:spacing w:after="120"/>
              <w:rPr>
                <w:rtl/>
              </w:rPr>
            </w:pPr>
          </w:p>
        </w:tc>
        <w:tc>
          <w:tcPr>
            <w:tcW w:w="397" w:type="dxa"/>
          </w:tcPr>
          <w:p w14:paraId="2BBC805C" w14:textId="77777777" w:rsidR="00CE0295" w:rsidRDefault="00CE0295" w:rsidP="00CE0295">
            <w:pPr>
              <w:spacing w:after="120"/>
              <w:rPr>
                <w:rtl/>
              </w:rPr>
            </w:pPr>
          </w:p>
        </w:tc>
        <w:tc>
          <w:tcPr>
            <w:tcW w:w="397" w:type="dxa"/>
          </w:tcPr>
          <w:p w14:paraId="79951ACA" w14:textId="77777777" w:rsidR="00CE0295" w:rsidRDefault="00CE0295" w:rsidP="00CE0295">
            <w:pPr>
              <w:spacing w:after="120"/>
              <w:rPr>
                <w:rtl/>
              </w:rPr>
            </w:pPr>
          </w:p>
        </w:tc>
      </w:tr>
      <w:tr w:rsidR="00CE0295" w14:paraId="39C0D9BC" w14:textId="77777777" w:rsidTr="00CE0295">
        <w:trPr>
          <w:cantSplit/>
        </w:trPr>
        <w:tc>
          <w:tcPr>
            <w:tcW w:w="2948" w:type="dxa"/>
          </w:tcPr>
          <w:p w14:paraId="57DDF5E8" w14:textId="77777777" w:rsidR="00CE0295" w:rsidRDefault="00CE0295" w:rsidP="00CE0295">
            <w:pPr>
              <w:spacing w:after="120"/>
              <w:rPr>
                <w:rtl/>
              </w:rPr>
            </w:pPr>
            <w:r>
              <w:rPr>
                <w:rFonts w:hint="cs"/>
                <w:rtl/>
              </w:rPr>
              <w:t xml:space="preserve">עד כמה הנך שבע רצון משירותי </w:t>
            </w:r>
            <w:r w:rsidRPr="00371BD7">
              <w:rPr>
                <w:rtl/>
              </w:rPr>
              <w:t>תפעול מוקד שירות (</w:t>
            </w:r>
            <w:r w:rsidRPr="00371BD7">
              <w:t>HD</w:t>
            </w:r>
            <w:r w:rsidRPr="00371BD7">
              <w:rPr>
                <w:rtl/>
              </w:rPr>
              <w:t xml:space="preserve">) </w:t>
            </w:r>
            <w:r>
              <w:rPr>
                <w:rFonts w:hint="cs"/>
                <w:rtl/>
              </w:rPr>
              <w:t>המסופקים ע"י המציע ?</w:t>
            </w:r>
          </w:p>
        </w:tc>
        <w:tc>
          <w:tcPr>
            <w:tcW w:w="794" w:type="dxa"/>
          </w:tcPr>
          <w:p w14:paraId="792FBCDD" w14:textId="77777777" w:rsidR="00CE0295" w:rsidRDefault="00CE0295" w:rsidP="00CE0295">
            <w:pPr>
              <w:spacing w:after="120"/>
              <w:jc w:val="center"/>
              <w:rPr>
                <w:rtl/>
              </w:rPr>
            </w:pPr>
            <w:r>
              <w:rPr>
                <w:rFonts w:hint="cs"/>
                <w:rtl/>
              </w:rPr>
              <w:t>10%</w:t>
            </w:r>
          </w:p>
        </w:tc>
        <w:tc>
          <w:tcPr>
            <w:tcW w:w="3742" w:type="dxa"/>
          </w:tcPr>
          <w:p w14:paraId="376D6698" w14:textId="77777777" w:rsidR="00CE0295" w:rsidRDefault="00CE0295" w:rsidP="00CE0295">
            <w:pPr>
              <w:spacing w:after="120"/>
              <w:rPr>
                <w:rtl/>
              </w:rPr>
            </w:pPr>
          </w:p>
        </w:tc>
        <w:tc>
          <w:tcPr>
            <w:tcW w:w="397" w:type="dxa"/>
          </w:tcPr>
          <w:p w14:paraId="7B0595E1" w14:textId="77777777" w:rsidR="00CE0295" w:rsidRDefault="00CE0295" w:rsidP="00CE0295">
            <w:pPr>
              <w:spacing w:after="120"/>
              <w:rPr>
                <w:rtl/>
              </w:rPr>
            </w:pPr>
          </w:p>
        </w:tc>
        <w:tc>
          <w:tcPr>
            <w:tcW w:w="397" w:type="dxa"/>
          </w:tcPr>
          <w:p w14:paraId="2053CF94" w14:textId="77777777" w:rsidR="00CE0295" w:rsidRDefault="00CE0295" w:rsidP="00CE0295">
            <w:pPr>
              <w:spacing w:after="120"/>
              <w:rPr>
                <w:rtl/>
              </w:rPr>
            </w:pPr>
          </w:p>
        </w:tc>
        <w:tc>
          <w:tcPr>
            <w:tcW w:w="397" w:type="dxa"/>
          </w:tcPr>
          <w:p w14:paraId="4A4F178A" w14:textId="77777777" w:rsidR="00CE0295" w:rsidRDefault="00CE0295" w:rsidP="00CE0295">
            <w:pPr>
              <w:spacing w:after="120"/>
              <w:rPr>
                <w:rtl/>
              </w:rPr>
            </w:pPr>
          </w:p>
        </w:tc>
        <w:tc>
          <w:tcPr>
            <w:tcW w:w="397" w:type="dxa"/>
          </w:tcPr>
          <w:p w14:paraId="5746DA81" w14:textId="77777777" w:rsidR="00CE0295" w:rsidRDefault="00CE0295" w:rsidP="00CE0295">
            <w:pPr>
              <w:spacing w:after="120"/>
              <w:rPr>
                <w:rtl/>
              </w:rPr>
            </w:pPr>
          </w:p>
        </w:tc>
        <w:tc>
          <w:tcPr>
            <w:tcW w:w="397" w:type="dxa"/>
          </w:tcPr>
          <w:p w14:paraId="54396ABE" w14:textId="77777777" w:rsidR="00CE0295" w:rsidRDefault="00CE0295" w:rsidP="00CE0295">
            <w:pPr>
              <w:spacing w:after="120"/>
              <w:rPr>
                <w:rtl/>
              </w:rPr>
            </w:pPr>
          </w:p>
        </w:tc>
      </w:tr>
      <w:tr w:rsidR="00CE0295" w14:paraId="7ABA476E" w14:textId="77777777" w:rsidTr="00CE0295">
        <w:trPr>
          <w:cantSplit/>
        </w:trPr>
        <w:tc>
          <w:tcPr>
            <w:tcW w:w="2948" w:type="dxa"/>
          </w:tcPr>
          <w:p w14:paraId="366DCB8D" w14:textId="77777777" w:rsidR="00CE0295" w:rsidRDefault="00CE0295" w:rsidP="00CE0295">
            <w:pPr>
              <w:spacing w:after="120"/>
              <w:rPr>
                <w:rtl/>
              </w:rPr>
            </w:pPr>
            <w:r>
              <w:rPr>
                <w:rFonts w:hint="cs"/>
                <w:rtl/>
              </w:rPr>
              <w:t xml:space="preserve">עד כמה הנך שבע רצון משירותי תפעול </w:t>
            </w:r>
            <w:r w:rsidRPr="00371BD7">
              <w:rPr>
                <w:rtl/>
              </w:rPr>
              <w:t>ותחזוקת ציוד קצה באמצעות טכנאי שטח</w:t>
            </w:r>
            <w:r>
              <w:rPr>
                <w:rFonts w:hint="cs"/>
                <w:rtl/>
              </w:rPr>
              <w:t xml:space="preserve"> ?</w:t>
            </w:r>
          </w:p>
        </w:tc>
        <w:tc>
          <w:tcPr>
            <w:tcW w:w="794" w:type="dxa"/>
          </w:tcPr>
          <w:p w14:paraId="2D26BA4A" w14:textId="77777777" w:rsidR="00CE0295" w:rsidRDefault="00CE0295" w:rsidP="00CE0295">
            <w:pPr>
              <w:spacing w:after="120"/>
              <w:jc w:val="center"/>
              <w:rPr>
                <w:rtl/>
              </w:rPr>
            </w:pPr>
            <w:r>
              <w:rPr>
                <w:rFonts w:hint="cs"/>
                <w:rtl/>
              </w:rPr>
              <w:t>10%</w:t>
            </w:r>
          </w:p>
        </w:tc>
        <w:tc>
          <w:tcPr>
            <w:tcW w:w="3742" w:type="dxa"/>
          </w:tcPr>
          <w:p w14:paraId="41C56919" w14:textId="77777777" w:rsidR="00CE0295" w:rsidRDefault="00CE0295" w:rsidP="00CE0295">
            <w:pPr>
              <w:spacing w:after="120"/>
              <w:rPr>
                <w:rtl/>
              </w:rPr>
            </w:pPr>
          </w:p>
        </w:tc>
        <w:tc>
          <w:tcPr>
            <w:tcW w:w="397" w:type="dxa"/>
          </w:tcPr>
          <w:p w14:paraId="4D5DB11C" w14:textId="77777777" w:rsidR="00CE0295" w:rsidRDefault="00CE0295" w:rsidP="00CE0295">
            <w:pPr>
              <w:spacing w:after="120"/>
              <w:rPr>
                <w:rtl/>
              </w:rPr>
            </w:pPr>
          </w:p>
        </w:tc>
        <w:tc>
          <w:tcPr>
            <w:tcW w:w="397" w:type="dxa"/>
          </w:tcPr>
          <w:p w14:paraId="1E604E86" w14:textId="77777777" w:rsidR="00CE0295" w:rsidRDefault="00CE0295" w:rsidP="00CE0295">
            <w:pPr>
              <w:spacing w:after="120"/>
              <w:rPr>
                <w:rtl/>
              </w:rPr>
            </w:pPr>
          </w:p>
        </w:tc>
        <w:tc>
          <w:tcPr>
            <w:tcW w:w="397" w:type="dxa"/>
          </w:tcPr>
          <w:p w14:paraId="6FB12BDD" w14:textId="77777777" w:rsidR="00CE0295" w:rsidRDefault="00CE0295" w:rsidP="00CE0295">
            <w:pPr>
              <w:spacing w:after="120"/>
              <w:rPr>
                <w:rtl/>
              </w:rPr>
            </w:pPr>
          </w:p>
        </w:tc>
        <w:tc>
          <w:tcPr>
            <w:tcW w:w="397" w:type="dxa"/>
          </w:tcPr>
          <w:p w14:paraId="7AECBE88" w14:textId="77777777" w:rsidR="00CE0295" w:rsidRDefault="00CE0295" w:rsidP="00CE0295">
            <w:pPr>
              <w:spacing w:after="120"/>
              <w:rPr>
                <w:rtl/>
              </w:rPr>
            </w:pPr>
          </w:p>
        </w:tc>
        <w:tc>
          <w:tcPr>
            <w:tcW w:w="397" w:type="dxa"/>
          </w:tcPr>
          <w:p w14:paraId="67567458" w14:textId="77777777" w:rsidR="00CE0295" w:rsidRDefault="00CE0295" w:rsidP="00CE0295">
            <w:pPr>
              <w:spacing w:after="120"/>
              <w:rPr>
                <w:rtl/>
              </w:rPr>
            </w:pPr>
          </w:p>
        </w:tc>
      </w:tr>
      <w:tr w:rsidR="00CE0295" w14:paraId="7801C556" w14:textId="77777777" w:rsidTr="00CE0295">
        <w:trPr>
          <w:cantSplit/>
        </w:trPr>
        <w:tc>
          <w:tcPr>
            <w:tcW w:w="2948" w:type="dxa"/>
          </w:tcPr>
          <w:p w14:paraId="575343A4" w14:textId="77777777" w:rsidR="00CE0295" w:rsidRDefault="00CE0295" w:rsidP="00CE0295">
            <w:pPr>
              <w:spacing w:after="120"/>
              <w:rPr>
                <w:rtl/>
              </w:rPr>
            </w:pPr>
            <w:r>
              <w:rPr>
                <w:rFonts w:hint="cs"/>
                <w:rtl/>
              </w:rPr>
              <w:t>עד כמה הנך שבע רצון ממנהל האתר / מנהל הפעילות של המציע ?</w:t>
            </w:r>
          </w:p>
        </w:tc>
        <w:tc>
          <w:tcPr>
            <w:tcW w:w="794" w:type="dxa"/>
          </w:tcPr>
          <w:p w14:paraId="3056CE02" w14:textId="77777777" w:rsidR="00CE0295" w:rsidRDefault="00CE0295" w:rsidP="00CE0295">
            <w:pPr>
              <w:spacing w:after="120"/>
              <w:jc w:val="center"/>
              <w:rPr>
                <w:rtl/>
              </w:rPr>
            </w:pPr>
            <w:r>
              <w:rPr>
                <w:rFonts w:hint="cs"/>
                <w:rtl/>
              </w:rPr>
              <w:t>10%</w:t>
            </w:r>
          </w:p>
        </w:tc>
        <w:tc>
          <w:tcPr>
            <w:tcW w:w="3742" w:type="dxa"/>
          </w:tcPr>
          <w:p w14:paraId="0D29FDFE" w14:textId="77777777" w:rsidR="00CE0295" w:rsidRDefault="00CE0295" w:rsidP="00CE0295">
            <w:pPr>
              <w:spacing w:after="120"/>
              <w:rPr>
                <w:rtl/>
              </w:rPr>
            </w:pPr>
          </w:p>
        </w:tc>
        <w:tc>
          <w:tcPr>
            <w:tcW w:w="397" w:type="dxa"/>
          </w:tcPr>
          <w:p w14:paraId="1F01B5E5" w14:textId="77777777" w:rsidR="00CE0295" w:rsidRDefault="00CE0295" w:rsidP="00CE0295">
            <w:pPr>
              <w:spacing w:after="120"/>
              <w:rPr>
                <w:rtl/>
              </w:rPr>
            </w:pPr>
          </w:p>
        </w:tc>
        <w:tc>
          <w:tcPr>
            <w:tcW w:w="397" w:type="dxa"/>
          </w:tcPr>
          <w:p w14:paraId="1FABC3A5" w14:textId="77777777" w:rsidR="00CE0295" w:rsidRDefault="00CE0295" w:rsidP="00CE0295">
            <w:pPr>
              <w:spacing w:after="120"/>
              <w:rPr>
                <w:rtl/>
              </w:rPr>
            </w:pPr>
          </w:p>
        </w:tc>
        <w:tc>
          <w:tcPr>
            <w:tcW w:w="397" w:type="dxa"/>
          </w:tcPr>
          <w:p w14:paraId="1B7D664A" w14:textId="77777777" w:rsidR="00CE0295" w:rsidRDefault="00CE0295" w:rsidP="00CE0295">
            <w:pPr>
              <w:spacing w:after="120"/>
              <w:rPr>
                <w:rtl/>
              </w:rPr>
            </w:pPr>
          </w:p>
        </w:tc>
        <w:tc>
          <w:tcPr>
            <w:tcW w:w="397" w:type="dxa"/>
          </w:tcPr>
          <w:p w14:paraId="34C9D417" w14:textId="77777777" w:rsidR="00CE0295" w:rsidRDefault="00CE0295" w:rsidP="00CE0295">
            <w:pPr>
              <w:spacing w:after="120"/>
              <w:rPr>
                <w:rtl/>
              </w:rPr>
            </w:pPr>
          </w:p>
        </w:tc>
        <w:tc>
          <w:tcPr>
            <w:tcW w:w="397" w:type="dxa"/>
          </w:tcPr>
          <w:p w14:paraId="3DDA3A77" w14:textId="77777777" w:rsidR="00CE0295" w:rsidRDefault="00CE0295" w:rsidP="00CE0295">
            <w:pPr>
              <w:spacing w:after="120"/>
              <w:rPr>
                <w:rtl/>
              </w:rPr>
            </w:pPr>
          </w:p>
        </w:tc>
      </w:tr>
      <w:tr w:rsidR="00CE0295" w14:paraId="2EF73EA4" w14:textId="77777777" w:rsidTr="00CE0295">
        <w:trPr>
          <w:cantSplit/>
        </w:trPr>
        <w:tc>
          <w:tcPr>
            <w:tcW w:w="2948" w:type="dxa"/>
          </w:tcPr>
          <w:p w14:paraId="76FC79D6" w14:textId="77777777" w:rsidR="00CE0295" w:rsidRDefault="00CE0295" w:rsidP="00CE0295">
            <w:pPr>
              <w:spacing w:after="120"/>
              <w:rPr>
                <w:rtl/>
              </w:rPr>
            </w:pPr>
            <w:r>
              <w:rPr>
                <w:rFonts w:hint="cs"/>
                <w:rtl/>
              </w:rPr>
              <w:t>מהי רמת שביעות הרצון הכוללת שלך מהעבודה עם המציע ?</w:t>
            </w:r>
          </w:p>
        </w:tc>
        <w:tc>
          <w:tcPr>
            <w:tcW w:w="794" w:type="dxa"/>
          </w:tcPr>
          <w:p w14:paraId="4EDB01D9" w14:textId="77777777" w:rsidR="00CE0295" w:rsidRDefault="00CE0295" w:rsidP="00CE0295">
            <w:pPr>
              <w:spacing w:after="120"/>
              <w:jc w:val="center"/>
              <w:rPr>
                <w:rtl/>
              </w:rPr>
            </w:pPr>
            <w:r>
              <w:rPr>
                <w:rFonts w:hint="cs"/>
                <w:rtl/>
              </w:rPr>
              <w:t>20%</w:t>
            </w:r>
          </w:p>
        </w:tc>
        <w:tc>
          <w:tcPr>
            <w:tcW w:w="3742" w:type="dxa"/>
          </w:tcPr>
          <w:p w14:paraId="42E2CC75" w14:textId="77777777" w:rsidR="00CE0295" w:rsidRDefault="00CE0295" w:rsidP="00CE0295">
            <w:pPr>
              <w:spacing w:after="120"/>
              <w:rPr>
                <w:rtl/>
              </w:rPr>
            </w:pPr>
          </w:p>
        </w:tc>
        <w:tc>
          <w:tcPr>
            <w:tcW w:w="397" w:type="dxa"/>
          </w:tcPr>
          <w:p w14:paraId="11CA6A31" w14:textId="77777777" w:rsidR="00CE0295" w:rsidRDefault="00CE0295" w:rsidP="00CE0295">
            <w:pPr>
              <w:spacing w:after="120"/>
              <w:rPr>
                <w:rtl/>
              </w:rPr>
            </w:pPr>
          </w:p>
        </w:tc>
        <w:tc>
          <w:tcPr>
            <w:tcW w:w="397" w:type="dxa"/>
          </w:tcPr>
          <w:p w14:paraId="1D588A6F" w14:textId="77777777" w:rsidR="00CE0295" w:rsidRDefault="00CE0295" w:rsidP="00CE0295">
            <w:pPr>
              <w:spacing w:after="120"/>
              <w:rPr>
                <w:rtl/>
              </w:rPr>
            </w:pPr>
          </w:p>
        </w:tc>
        <w:tc>
          <w:tcPr>
            <w:tcW w:w="397" w:type="dxa"/>
          </w:tcPr>
          <w:p w14:paraId="68C37361" w14:textId="77777777" w:rsidR="00CE0295" w:rsidRDefault="00CE0295" w:rsidP="00CE0295">
            <w:pPr>
              <w:spacing w:after="120"/>
              <w:rPr>
                <w:rtl/>
              </w:rPr>
            </w:pPr>
          </w:p>
        </w:tc>
        <w:tc>
          <w:tcPr>
            <w:tcW w:w="397" w:type="dxa"/>
          </w:tcPr>
          <w:p w14:paraId="2D2E2CC7" w14:textId="77777777" w:rsidR="00CE0295" w:rsidRDefault="00CE0295" w:rsidP="00CE0295">
            <w:pPr>
              <w:spacing w:after="120"/>
              <w:rPr>
                <w:rtl/>
              </w:rPr>
            </w:pPr>
          </w:p>
        </w:tc>
        <w:tc>
          <w:tcPr>
            <w:tcW w:w="397" w:type="dxa"/>
          </w:tcPr>
          <w:p w14:paraId="5F788E48" w14:textId="77777777" w:rsidR="00CE0295" w:rsidRDefault="00CE0295" w:rsidP="00CE0295">
            <w:pPr>
              <w:spacing w:after="120"/>
              <w:rPr>
                <w:rtl/>
              </w:rPr>
            </w:pPr>
          </w:p>
        </w:tc>
      </w:tr>
    </w:tbl>
    <w:p w14:paraId="5E2AF54A" w14:textId="77777777" w:rsidR="00FD5CD4" w:rsidRDefault="00FD5CD4" w:rsidP="00FD5CD4">
      <w:pPr>
        <w:bidi w:val="0"/>
        <w:spacing w:before="120" w:line="240" w:lineRule="auto"/>
        <w:jc w:val="left"/>
      </w:pPr>
    </w:p>
    <w:p w14:paraId="3110FE50" w14:textId="77777777" w:rsidR="00FD5CD4" w:rsidRDefault="00FD5CD4" w:rsidP="00CE0295">
      <w:pPr>
        <w:spacing w:after="120"/>
        <w:rPr>
          <w:rtl/>
        </w:rPr>
      </w:pPr>
      <w:r>
        <w:rPr>
          <w:rFonts w:hint="cs"/>
          <w:rtl/>
        </w:rPr>
        <w:t>הציון של כל מציע יחושב על פי הכללים הבאים:</w:t>
      </w:r>
    </w:p>
    <w:p w14:paraId="73F90226" w14:textId="77777777" w:rsidR="00FD5CD4" w:rsidRDefault="00FD5CD4" w:rsidP="00A72AFC">
      <w:pPr>
        <w:pStyle w:val="af0"/>
        <w:numPr>
          <w:ilvl w:val="0"/>
          <w:numId w:val="290"/>
        </w:numPr>
        <w:spacing w:after="120"/>
        <w:ind w:left="453"/>
        <w:contextualSpacing w:val="0"/>
      </w:pPr>
      <w:r>
        <w:rPr>
          <w:rFonts w:hint="cs"/>
          <w:rtl/>
        </w:rPr>
        <w:t>חוות דעת של לקוח תיחשב כתקפה להערכת המציע (להלן: "חוות דעת תקפה") רק במידה והלקוח סיפק מענה וציון שביעות רצון לפחות ל-5 שאלות.</w:t>
      </w:r>
    </w:p>
    <w:p w14:paraId="32D469C3" w14:textId="77777777" w:rsidR="00FD5CD4" w:rsidRDefault="00FD5CD4" w:rsidP="00A72AFC">
      <w:pPr>
        <w:pStyle w:val="af0"/>
        <w:numPr>
          <w:ilvl w:val="0"/>
          <w:numId w:val="290"/>
        </w:numPr>
        <w:spacing w:after="120"/>
        <w:ind w:left="453"/>
        <w:contextualSpacing w:val="0"/>
      </w:pPr>
      <w:r>
        <w:rPr>
          <w:rFonts w:hint="cs"/>
          <w:rtl/>
        </w:rPr>
        <w:t xml:space="preserve">הציון של חוות דעת תקפה יחושב כממוצע המשוקלל של ציוני שביעות הרצון בשאלות עליהן ענה הלקוח (בהתאם למשקלים המפורטים לצד השאלות). </w:t>
      </w:r>
    </w:p>
    <w:p w14:paraId="19EA1E5B" w14:textId="77777777" w:rsidR="00FD5CD4" w:rsidRDefault="00FD5CD4" w:rsidP="00A72AFC">
      <w:pPr>
        <w:pStyle w:val="af0"/>
        <w:numPr>
          <w:ilvl w:val="0"/>
          <w:numId w:val="290"/>
        </w:numPr>
        <w:spacing w:after="120"/>
        <w:ind w:left="453"/>
        <w:contextualSpacing w:val="0"/>
      </w:pPr>
      <w:r>
        <w:rPr>
          <w:rFonts w:hint="cs"/>
          <w:rtl/>
        </w:rPr>
        <w:t>במידה וחוות הדעת התקפה איננה כוללת מענה לכל השאלות אזי המשקל של השאלות עליהן לא התקבל מענה יחולק בצורה יחסית בין השאלות עליהן ענה הלקוח (בהתאם למשקלי השאלות שכן נענו).</w:t>
      </w:r>
    </w:p>
    <w:p w14:paraId="459B4B98" w14:textId="77777777" w:rsidR="00FD5CD4" w:rsidRDefault="00FD5CD4" w:rsidP="00A72AFC">
      <w:pPr>
        <w:pStyle w:val="af0"/>
        <w:numPr>
          <w:ilvl w:val="0"/>
          <w:numId w:val="290"/>
        </w:numPr>
        <w:spacing w:after="120"/>
        <w:ind w:left="453"/>
        <w:contextualSpacing w:val="0"/>
      </w:pPr>
      <w:r>
        <w:rPr>
          <w:rFonts w:hint="cs"/>
          <w:rtl/>
        </w:rPr>
        <w:t xml:space="preserve">במקרה שבו הועדה תקבל שתי חוות דעת תקפות לכל אחד מהמציעים יחושב הציון של </w:t>
      </w:r>
      <w:r w:rsidRPr="00D51A0A">
        <w:rPr>
          <w:rtl/>
        </w:rPr>
        <w:t xml:space="preserve">ניסיון הממשלה בעבודה קודמת עם </w:t>
      </w:r>
      <w:r>
        <w:rPr>
          <w:rFonts w:hint="cs"/>
          <w:rtl/>
        </w:rPr>
        <w:t>כל מ</w:t>
      </w:r>
      <w:r w:rsidRPr="00D51A0A">
        <w:rPr>
          <w:rtl/>
        </w:rPr>
        <w:t>ציע</w:t>
      </w:r>
      <w:r>
        <w:rPr>
          <w:rFonts w:hint="cs"/>
          <w:rtl/>
        </w:rPr>
        <w:t xml:space="preserve"> כממוצע של שתי חוות הדעת התקפות שהתקבלו עבור המציע.</w:t>
      </w:r>
    </w:p>
    <w:p w14:paraId="71AFEB72" w14:textId="77777777" w:rsidR="00FD5CD4" w:rsidRDefault="00FD5CD4" w:rsidP="00A72AFC">
      <w:pPr>
        <w:pStyle w:val="af0"/>
        <w:numPr>
          <w:ilvl w:val="0"/>
          <w:numId w:val="290"/>
        </w:numPr>
        <w:spacing w:after="120"/>
        <w:ind w:left="453"/>
        <w:contextualSpacing w:val="0"/>
      </w:pPr>
      <w:r>
        <w:rPr>
          <w:rFonts w:hint="cs"/>
          <w:rtl/>
        </w:rPr>
        <w:t xml:space="preserve">במקרה שבו הועדה תקבל שתי חוות דעת תקפות לחלק מהמציעים ולחלק אחר של המציעים תתקבל רק חוות דעת תקפה אחת יחושב הציון של </w:t>
      </w:r>
      <w:r w:rsidRPr="00D51A0A">
        <w:rPr>
          <w:rtl/>
        </w:rPr>
        <w:t>ניסיון הממשלה בעבודה קודמת עם המציע</w:t>
      </w:r>
      <w:r>
        <w:rPr>
          <w:rFonts w:hint="cs"/>
          <w:rtl/>
        </w:rPr>
        <w:t>, כדלקמן:</w:t>
      </w:r>
    </w:p>
    <w:p w14:paraId="04E85D78" w14:textId="77777777" w:rsidR="00FD5CD4" w:rsidRPr="00A72AFC" w:rsidRDefault="003B637A" w:rsidP="00A72AFC">
      <w:pPr>
        <w:pStyle w:val="af0"/>
        <w:numPr>
          <w:ilvl w:val="0"/>
          <w:numId w:val="291"/>
        </w:numPr>
      </w:pPr>
      <w:r>
        <w:rPr>
          <w:rFonts w:hint="cs"/>
          <w:rtl/>
        </w:rPr>
        <w:t>למציעים</w:t>
      </w:r>
      <w:r w:rsidR="00FD5CD4" w:rsidRPr="00A72AFC">
        <w:rPr>
          <w:rFonts w:hint="cs"/>
          <w:rtl/>
        </w:rPr>
        <w:t xml:space="preserve"> שעבורם התקבלו שתי חוות דעת תקפות </w:t>
      </w:r>
      <w:r w:rsidR="00FD5CD4" w:rsidRPr="00A72AFC">
        <w:rPr>
          <w:rtl/>
        </w:rPr>
        <w:t>–</w:t>
      </w:r>
      <w:r w:rsidR="00FD5CD4" w:rsidRPr="00A72AFC">
        <w:rPr>
          <w:rFonts w:hint="cs"/>
          <w:rtl/>
        </w:rPr>
        <w:t xml:space="preserve"> הציון הגבוה מבין שתי חוות הדעת התקפות.</w:t>
      </w:r>
    </w:p>
    <w:p w14:paraId="61566B2E" w14:textId="77777777" w:rsidR="00FD5CD4" w:rsidRPr="00A72AFC" w:rsidRDefault="003B637A" w:rsidP="00A72AFC">
      <w:pPr>
        <w:pStyle w:val="af0"/>
        <w:numPr>
          <w:ilvl w:val="0"/>
          <w:numId w:val="291"/>
        </w:numPr>
      </w:pPr>
      <w:r>
        <w:rPr>
          <w:rFonts w:hint="cs"/>
          <w:rtl/>
        </w:rPr>
        <w:t>למציעים</w:t>
      </w:r>
      <w:r w:rsidRPr="00A72AFC">
        <w:rPr>
          <w:rFonts w:hint="cs"/>
          <w:rtl/>
        </w:rPr>
        <w:t xml:space="preserve"> </w:t>
      </w:r>
      <w:r w:rsidR="00FD5CD4" w:rsidRPr="00A72AFC">
        <w:rPr>
          <w:rFonts w:hint="cs"/>
          <w:rtl/>
        </w:rPr>
        <w:t xml:space="preserve">שעבורם התקבלה חוות דעת תקפה אחת </w:t>
      </w:r>
      <w:r w:rsidR="00FD5CD4" w:rsidRPr="00A72AFC">
        <w:rPr>
          <w:rtl/>
        </w:rPr>
        <w:t>–</w:t>
      </w:r>
      <w:r w:rsidR="00FD5CD4" w:rsidRPr="00A72AFC">
        <w:rPr>
          <w:rFonts w:hint="cs"/>
          <w:rtl/>
        </w:rPr>
        <w:t xml:space="preserve"> הציון של חוות הדעת התקפה שהתקבלה.</w:t>
      </w:r>
    </w:p>
    <w:p w14:paraId="4B5AB274" w14:textId="77777777" w:rsidR="00FD5CD4" w:rsidRDefault="00FD5CD4" w:rsidP="00A72AFC">
      <w:pPr>
        <w:pStyle w:val="af0"/>
        <w:numPr>
          <w:ilvl w:val="0"/>
          <w:numId w:val="290"/>
        </w:numPr>
        <w:spacing w:after="120"/>
        <w:ind w:left="453"/>
        <w:contextualSpacing w:val="0"/>
      </w:pPr>
      <w:r w:rsidRPr="00A8772E">
        <w:rPr>
          <w:rtl/>
        </w:rPr>
        <w:t xml:space="preserve">במקרה שבו ועדת המכרזים של המזמין תפנה ללקוחות שהמציע לא ציין בהצעתו ולא תקבל מהם </w:t>
      </w:r>
      <w:r w:rsidR="00727185" w:rsidRPr="00A8772E">
        <w:rPr>
          <w:rFonts w:hint="cs"/>
          <w:rtl/>
        </w:rPr>
        <w:t>חו"ד</w:t>
      </w:r>
      <w:r w:rsidRPr="00A8772E">
        <w:rPr>
          <w:rtl/>
        </w:rPr>
        <w:t xml:space="preserve"> תקפה, תפנה הוועדה לקבל חוות דעת מלקוחות אותן ציין המציע בהצעתו.</w:t>
      </w:r>
    </w:p>
    <w:p w14:paraId="717CF7CF" w14:textId="77777777" w:rsidR="00FD5CD4" w:rsidRDefault="00FD5CD4" w:rsidP="00A72AFC">
      <w:pPr>
        <w:pStyle w:val="af0"/>
        <w:numPr>
          <w:ilvl w:val="0"/>
          <w:numId w:val="290"/>
        </w:numPr>
        <w:spacing w:after="120"/>
        <w:ind w:left="453"/>
        <w:contextualSpacing w:val="0"/>
      </w:pPr>
      <w:r w:rsidRPr="00A8772E">
        <w:rPr>
          <w:rtl/>
        </w:rPr>
        <w:t>מציע שלא תתקבל עבורו חוות דעת תקפה אחת לפחות, יקבל 0 נקודות בסעיף זה.</w:t>
      </w:r>
      <w:r>
        <w:rPr>
          <w:rFonts w:hint="cs"/>
          <w:rtl/>
        </w:rPr>
        <w:t>.</w:t>
      </w:r>
    </w:p>
    <w:p w14:paraId="623BC113" w14:textId="77777777" w:rsidR="006D58CC" w:rsidRDefault="006D58CC" w:rsidP="00C06E33">
      <w:pPr>
        <w:rPr>
          <w:b/>
          <w:bCs/>
          <w:u w:val="single"/>
          <w:rtl/>
        </w:rPr>
      </w:pPr>
    </w:p>
    <w:p w14:paraId="296ADFED" w14:textId="77777777" w:rsidR="00C06E33" w:rsidRPr="00F076B3" w:rsidRDefault="00C06E33" w:rsidP="00C06E33">
      <w:pPr>
        <w:rPr>
          <w:b/>
          <w:bCs/>
          <w:u w:val="single"/>
          <w:rtl/>
        </w:rPr>
      </w:pPr>
      <w:r w:rsidRPr="00F076B3">
        <w:rPr>
          <w:rFonts w:hint="eastAsia"/>
          <w:b/>
          <w:bCs/>
          <w:u w:val="single"/>
          <w:rtl/>
        </w:rPr>
        <w:t>אופן</w:t>
      </w:r>
      <w:r w:rsidRPr="00F076B3">
        <w:rPr>
          <w:b/>
          <w:bCs/>
          <w:u w:val="single"/>
          <w:rtl/>
        </w:rPr>
        <w:t xml:space="preserve"> </w:t>
      </w:r>
      <w:r w:rsidRPr="00F076B3">
        <w:rPr>
          <w:rFonts w:hint="eastAsia"/>
          <w:b/>
          <w:bCs/>
          <w:u w:val="single"/>
          <w:rtl/>
        </w:rPr>
        <w:t>ניקוד</w:t>
      </w:r>
      <w:r w:rsidRPr="00F076B3">
        <w:rPr>
          <w:b/>
          <w:bCs/>
          <w:u w:val="single"/>
          <w:rtl/>
        </w:rPr>
        <w:t xml:space="preserve"> </w:t>
      </w:r>
      <w:r w:rsidRPr="00F076B3">
        <w:rPr>
          <w:rFonts w:hint="eastAsia"/>
          <w:b/>
          <w:bCs/>
          <w:u w:val="single"/>
          <w:rtl/>
        </w:rPr>
        <w:t>במפ</w:t>
      </w:r>
      <w:r w:rsidRPr="00F076B3">
        <w:rPr>
          <w:b/>
          <w:bCs/>
          <w:u w:val="single"/>
          <w:rtl/>
        </w:rPr>
        <w:t xml:space="preserve">"ל </w:t>
      </w:r>
      <w:r w:rsidRPr="00F076B3">
        <w:rPr>
          <w:rFonts w:hint="eastAsia"/>
          <w:b/>
          <w:bCs/>
          <w:u w:val="single"/>
          <w:rtl/>
        </w:rPr>
        <w:t>של</w:t>
      </w:r>
      <w:r w:rsidRPr="00F076B3">
        <w:rPr>
          <w:b/>
          <w:bCs/>
          <w:u w:val="single"/>
          <w:rtl/>
        </w:rPr>
        <w:t xml:space="preserve"> </w:t>
      </w:r>
      <w:r w:rsidRPr="00F076B3">
        <w:rPr>
          <w:rFonts w:hint="eastAsia"/>
          <w:b/>
          <w:bCs/>
          <w:u w:val="single"/>
          <w:rtl/>
        </w:rPr>
        <w:t>מרכיב</w:t>
      </w:r>
      <w:r w:rsidRPr="00F076B3">
        <w:rPr>
          <w:b/>
          <w:bCs/>
          <w:u w:val="single"/>
          <w:rtl/>
        </w:rPr>
        <w:t xml:space="preserve"> </w:t>
      </w:r>
      <w:r>
        <w:rPr>
          <w:rFonts w:hint="cs"/>
          <w:b/>
          <w:bCs/>
          <w:u w:val="single"/>
          <w:rtl/>
        </w:rPr>
        <w:t>הפתרון (פרק 3)</w:t>
      </w:r>
      <w:r w:rsidRPr="00F076B3">
        <w:rPr>
          <w:b/>
          <w:bCs/>
          <w:u w:val="single"/>
          <w:rtl/>
        </w:rPr>
        <w:t>:</w:t>
      </w:r>
    </w:p>
    <w:p w14:paraId="041D61C4" w14:textId="77777777" w:rsidR="00B67BDF" w:rsidRDefault="00B67BDF" w:rsidP="00B67BDF">
      <w:pPr>
        <w:pStyle w:val="af0"/>
        <w:numPr>
          <w:ilvl w:val="0"/>
          <w:numId w:val="271"/>
        </w:numPr>
        <w:spacing w:after="120"/>
        <w:ind w:left="453"/>
      </w:pPr>
      <w:r>
        <w:rPr>
          <w:rFonts w:hint="cs"/>
          <w:rtl/>
        </w:rPr>
        <w:t>על מנת לקבל את הציון על מרכיב הפתרון במפ"ל, על כל ציוני המוצרים להיות 70 ומעלה.</w:t>
      </w:r>
    </w:p>
    <w:p w14:paraId="763C476F" w14:textId="77777777" w:rsidR="00C06E33" w:rsidRDefault="00C06E33" w:rsidP="00C06E33">
      <w:pPr>
        <w:pStyle w:val="af0"/>
        <w:numPr>
          <w:ilvl w:val="0"/>
          <w:numId w:val="271"/>
        </w:numPr>
        <w:spacing w:after="120"/>
        <w:ind w:left="453"/>
      </w:pPr>
      <w:r>
        <w:rPr>
          <w:rFonts w:hint="cs"/>
          <w:rtl/>
        </w:rPr>
        <w:t>בכל מוצר שבו מנוקד "יצרן מוביל" הכוונה היא ליצרן המופיע ברביע הרביעי של ריבוע הקסם הרלוונטי של חברת גרטנר</w:t>
      </w:r>
      <w:r w:rsidR="00443C8A">
        <w:rPr>
          <w:rFonts w:hint="cs"/>
          <w:rtl/>
        </w:rPr>
        <w:t xml:space="preserve"> או דירוג מוביל אחר של חברת ייעוץ בינלאומית (כגון </w:t>
      </w:r>
      <w:r w:rsidR="00443C8A">
        <w:t>IDC</w:t>
      </w:r>
      <w:r w:rsidR="00443C8A">
        <w:rPr>
          <w:rFonts w:hint="cs"/>
          <w:rtl/>
        </w:rPr>
        <w:t xml:space="preserve"> או </w:t>
      </w:r>
      <w:r w:rsidR="00443C8A">
        <w:t>Forester</w:t>
      </w:r>
      <w:r w:rsidR="00443C8A">
        <w:rPr>
          <w:rFonts w:hint="cs"/>
          <w:rtl/>
        </w:rPr>
        <w:t>)</w:t>
      </w:r>
      <w:r>
        <w:rPr>
          <w:rFonts w:hint="cs"/>
          <w:rtl/>
        </w:rPr>
        <w:t>.</w:t>
      </w:r>
    </w:p>
    <w:p w14:paraId="018D661D" w14:textId="77777777" w:rsidR="00C06E33" w:rsidRDefault="00E86498" w:rsidP="00C06E33">
      <w:pPr>
        <w:pStyle w:val="af0"/>
        <w:numPr>
          <w:ilvl w:val="0"/>
          <w:numId w:val="271"/>
        </w:numPr>
        <w:spacing w:after="120"/>
        <w:ind w:left="453"/>
      </w:pPr>
      <w:r>
        <w:rPr>
          <w:rFonts w:hint="cs"/>
          <w:rtl/>
        </w:rPr>
        <w:t xml:space="preserve">עבור ניקוד רכיב הניסיון בכל מוצר,  נדרש הספק לצרף את אישור הלקוח </w:t>
      </w:r>
      <w:r w:rsidR="00B67BDF">
        <w:rPr>
          <w:rFonts w:hint="cs"/>
          <w:rtl/>
        </w:rPr>
        <w:t xml:space="preserve">אצלו התקין המציע או קבלן משנה מטעמו את המוצר </w:t>
      </w:r>
      <w:r>
        <w:rPr>
          <w:rFonts w:hint="cs"/>
          <w:rtl/>
        </w:rPr>
        <w:t>בנוסח המצורף להלן</w:t>
      </w:r>
      <w:r w:rsidR="00B67BDF">
        <w:rPr>
          <w:rFonts w:hint="cs"/>
          <w:rtl/>
        </w:rPr>
        <w:t>.</w:t>
      </w:r>
      <w:r w:rsidR="00495F0B">
        <w:rPr>
          <w:rFonts w:hint="cs"/>
          <w:rtl/>
        </w:rPr>
        <w:t xml:space="preserve"> מכתב זה הוא תנאי </w:t>
      </w:r>
      <w:r w:rsidR="00727185">
        <w:rPr>
          <w:rFonts w:hint="cs"/>
          <w:rtl/>
        </w:rPr>
        <w:t>לניקו</w:t>
      </w:r>
      <w:r w:rsidR="00727185">
        <w:rPr>
          <w:rFonts w:hint="eastAsia"/>
          <w:rtl/>
        </w:rPr>
        <w:t>ד</w:t>
      </w:r>
      <w:r w:rsidR="00495F0B">
        <w:rPr>
          <w:rFonts w:hint="cs"/>
          <w:rtl/>
        </w:rPr>
        <w:t xml:space="preserve"> רכיב הניסיון במוצר.</w:t>
      </w:r>
    </w:p>
    <w:p w14:paraId="28931285" w14:textId="77777777" w:rsidR="00B67BDF" w:rsidRDefault="00B67BDF" w:rsidP="00495F0B">
      <w:pPr>
        <w:spacing w:after="120"/>
        <w:ind w:left="453"/>
        <w:rPr>
          <w:rtl/>
        </w:rPr>
      </w:pPr>
      <w:r>
        <w:rPr>
          <w:rFonts w:hint="cs"/>
          <w:rtl/>
        </w:rPr>
        <w:t>נוסח מכתב האישור</w:t>
      </w:r>
      <w:r w:rsidR="00495F0B">
        <w:rPr>
          <w:rFonts w:hint="cs"/>
          <w:rtl/>
        </w:rPr>
        <w:t xml:space="preserve">, </w:t>
      </w:r>
      <w:r w:rsidR="00495F0B">
        <w:rPr>
          <w:rFonts w:hint="cs"/>
          <w:u w:val="single"/>
          <w:rtl/>
        </w:rPr>
        <w:t>על דף לוגו של הלקוח</w:t>
      </w:r>
      <w:r>
        <w:rPr>
          <w:rFonts w:hint="cs"/>
          <w:rtl/>
        </w:rPr>
        <w:t>:</w:t>
      </w:r>
    </w:p>
    <w:tbl>
      <w:tblPr>
        <w:tblStyle w:val="afc"/>
        <w:bidiVisual/>
        <w:tblW w:w="0" w:type="auto"/>
        <w:tblInd w:w="45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288"/>
      </w:tblGrid>
      <w:tr w:rsidR="00495F0B" w14:paraId="5D120467" w14:textId="77777777" w:rsidTr="00495F0B">
        <w:tc>
          <w:tcPr>
            <w:tcW w:w="9515" w:type="dxa"/>
          </w:tcPr>
          <w:p w14:paraId="2D3A43B2" w14:textId="77777777" w:rsidR="00495F0B" w:rsidRDefault="00495F0B" w:rsidP="00495F0B">
            <w:pPr>
              <w:spacing w:after="120"/>
              <w:ind w:left="453"/>
              <w:rPr>
                <w:rtl/>
              </w:rPr>
            </w:pPr>
            <w:r>
              <w:rPr>
                <w:rFonts w:hint="cs"/>
                <w:rtl/>
              </w:rPr>
              <w:t>לכבוד</w:t>
            </w:r>
          </w:p>
          <w:p w14:paraId="2F43DEAA" w14:textId="77777777" w:rsidR="00495F0B" w:rsidRDefault="00495F0B" w:rsidP="00495F0B">
            <w:pPr>
              <w:spacing w:after="120"/>
              <w:ind w:left="453"/>
              <w:rPr>
                <w:u w:val="single"/>
                <w:rtl/>
              </w:rPr>
            </w:pPr>
            <w:r w:rsidRPr="00B67BDF">
              <w:rPr>
                <w:rFonts w:hint="cs"/>
                <w:u w:val="single"/>
                <w:rtl/>
              </w:rPr>
              <w:t>משרד הבינוי והשיכון</w:t>
            </w:r>
          </w:p>
          <w:p w14:paraId="59C1FD88" w14:textId="77777777" w:rsidR="00495F0B" w:rsidRDefault="00495F0B" w:rsidP="00495F0B">
            <w:pPr>
              <w:spacing w:after="120"/>
              <w:ind w:left="453"/>
              <w:rPr>
                <w:rtl/>
              </w:rPr>
            </w:pPr>
            <w:r>
              <w:rPr>
                <w:rFonts w:hint="cs"/>
                <w:rtl/>
              </w:rPr>
              <w:t>שלום רב,</w:t>
            </w:r>
          </w:p>
          <w:p w14:paraId="02281D78" w14:textId="77777777" w:rsidR="00495F0B" w:rsidRDefault="00495F0B" w:rsidP="00495F0B">
            <w:pPr>
              <w:spacing w:after="120"/>
              <w:ind w:left="453"/>
              <w:rPr>
                <w:rtl/>
              </w:rPr>
            </w:pPr>
          </w:p>
          <w:p w14:paraId="57FF324D" w14:textId="77777777" w:rsidR="00495F0B" w:rsidRDefault="00495F0B" w:rsidP="00495F0B">
            <w:pPr>
              <w:spacing w:after="120"/>
              <w:ind w:left="453"/>
              <w:rPr>
                <w:rtl/>
              </w:rPr>
            </w:pPr>
            <w:r>
              <w:rPr>
                <w:rFonts w:hint="cs"/>
                <w:rtl/>
              </w:rPr>
              <w:t xml:space="preserve">אני </w:t>
            </w:r>
            <w:r w:rsidRPr="00B67BDF">
              <w:rPr>
                <w:rFonts w:hint="cs"/>
                <w:u w:val="single"/>
                <w:rtl/>
              </w:rPr>
              <w:t>(שם מלא, תפקיד)</w:t>
            </w:r>
            <w:r>
              <w:rPr>
                <w:rFonts w:hint="cs"/>
                <w:rtl/>
              </w:rPr>
              <w:t xml:space="preserve"> מאשר כי החברה </w:t>
            </w:r>
            <w:r w:rsidRPr="00B67BDF">
              <w:rPr>
                <w:rFonts w:hint="cs"/>
                <w:u w:val="single"/>
                <w:rtl/>
              </w:rPr>
              <w:t xml:space="preserve">(שם החברה </w:t>
            </w:r>
            <w:r w:rsidRPr="00B67BDF">
              <w:rPr>
                <w:u w:val="single"/>
                <w:rtl/>
              </w:rPr>
              <w:t>–</w:t>
            </w:r>
            <w:r w:rsidRPr="00B67BDF">
              <w:rPr>
                <w:rFonts w:hint="cs"/>
                <w:u w:val="single"/>
                <w:rtl/>
              </w:rPr>
              <w:t xml:space="preserve"> המציע או ספק משנה מטעמו)</w:t>
            </w:r>
            <w:r>
              <w:rPr>
                <w:rFonts w:hint="cs"/>
                <w:rtl/>
              </w:rPr>
              <w:t xml:space="preserve"> התקינה אצלי את המוצר </w:t>
            </w:r>
            <w:r w:rsidRPr="00D35D63">
              <w:rPr>
                <w:rFonts w:hint="cs"/>
                <w:u w:val="single"/>
                <w:rtl/>
              </w:rPr>
              <w:t>(שם מוצר)</w:t>
            </w:r>
            <w:r>
              <w:rPr>
                <w:rFonts w:hint="cs"/>
                <w:rtl/>
              </w:rPr>
              <w:t xml:space="preserve"> בתאריך </w:t>
            </w:r>
            <w:r w:rsidRPr="00D35D63">
              <w:rPr>
                <w:rFonts w:hint="cs"/>
                <w:u w:val="single"/>
                <w:rtl/>
              </w:rPr>
              <w:t>(לציין שנה וחודש)</w:t>
            </w:r>
            <w:r>
              <w:rPr>
                <w:rFonts w:hint="cs"/>
                <w:rtl/>
              </w:rPr>
              <w:t>.</w:t>
            </w:r>
          </w:p>
          <w:p w14:paraId="7439862B" w14:textId="77777777" w:rsidR="00495F0B" w:rsidRDefault="00495F0B" w:rsidP="00495F0B">
            <w:pPr>
              <w:spacing w:after="120"/>
              <w:ind w:left="453"/>
              <w:rPr>
                <w:rtl/>
              </w:rPr>
            </w:pPr>
            <w:r>
              <w:rPr>
                <w:rFonts w:hint="cs"/>
                <w:rtl/>
              </w:rPr>
              <w:t>בשאלות הבאות יש למלא ציון בסולם 1-5 (5 הוא הטוב/גבוה ביותר, 1 הוא הגרוע ביותר)</w:t>
            </w:r>
          </w:p>
          <w:p w14:paraId="5DDD1A6D" w14:textId="77777777" w:rsidR="00495F0B" w:rsidRDefault="00495F0B" w:rsidP="00495F0B">
            <w:pPr>
              <w:pStyle w:val="af0"/>
              <w:numPr>
                <w:ilvl w:val="0"/>
                <w:numId w:val="272"/>
              </w:numPr>
              <w:spacing w:after="120"/>
            </w:pPr>
            <w:r>
              <w:rPr>
                <w:rFonts w:hint="cs"/>
                <w:rtl/>
              </w:rPr>
              <w:t>שביעות רצון מעמידת הספק בלוחות הזמנים להתקנת המוצר________________.</w:t>
            </w:r>
          </w:p>
          <w:p w14:paraId="064BBCB7" w14:textId="77777777" w:rsidR="00495F0B" w:rsidRDefault="00495F0B" w:rsidP="00495F0B">
            <w:pPr>
              <w:pStyle w:val="af0"/>
              <w:numPr>
                <w:ilvl w:val="0"/>
                <w:numId w:val="272"/>
              </w:numPr>
              <w:spacing w:after="120"/>
            </w:pPr>
            <w:r>
              <w:rPr>
                <w:rFonts w:hint="cs"/>
                <w:rtl/>
              </w:rPr>
              <w:t>שביעות רצון מרמת המקצועיות של הספק בעת התקנת המוצר ו/או בתמיכה בו ______________.</w:t>
            </w:r>
          </w:p>
          <w:p w14:paraId="22936849" w14:textId="77777777" w:rsidR="00495F0B" w:rsidRDefault="00495F0B" w:rsidP="00495F0B">
            <w:pPr>
              <w:pStyle w:val="af0"/>
              <w:numPr>
                <w:ilvl w:val="0"/>
                <w:numId w:val="272"/>
              </w:numPr>
              <w:spacing w:after="120"/>
            </w:pPr>
            <w:r>
              <w:rPr>
                <w:rFonts w:hint="cs"/>
                <w:rtl/>
              </w:rPr>
              <w:t>שביעות רצון מהמוצר (עד כמה הוא ממלא את הייעוד שתוכנן עבורו) ______________.</w:t>
            </w:r>
          </w:p>
          <w:p w14:paraId="0C148E04" w14:textId="77777777" w:rsidR="006D58CC" w:rsidRDefault="006D58CC" w:rsidP="00495F0B">
            <w:pPr>
              <w:pStyle w:val="af0"/>
              <w:numPr>
                <w:ilvl w:val="0"/>
                <w:numId w:val="272"/>
              </w:numPr>
              <w:spacing w:after="120"/>
            </w:pPr>
            <w:r>
              <w:rPr>
                <w:rFonts w:hint="cs"/>
                <w:rtl/>
              </w:rPr>
              <w:t>הערות ________________________________________________________________________________________________________________________________________________________________</w:t>
            </w:r>
          </w:p>
          <w:p w14:paraId="0B98EC99" w14:textId="77777777" w:rsidR="00495F0B" w:rsidRDefault="00495F0B" w:rsidP="00495F0B">
            <w:pPr>
              <w:spacing w:after="120"/>
              <w:rPr>
                <w:rtl/>
              </w:rPr>
            </w:pPr>
          </w:p>
          <w:p w14:paraId="04B96574" w14:textId="77777777" w:rsidR="00495F0B" w:rsidRDefault="00495F0B" w:rsidP="00627F81">
            <w:pPr>
              <w:spacing w:after="120"/>
              <w:jc w:val="center"/>
              <w:rPr>
                <w:rtl/>
              </w:rPr>
            </w:pPr>
            <w:r>
              <w:rPr>
                <w:rFonts w:hint="cs"/>
                <w:rtl/>
              </w:rPr>
              <w:t>בברכה</w:t>
            </w:r>
          </w:p>
          <w:p w14:paraId="5775CBA3" w14:textId="77777777" w:rsidR="00495F0B" w:rsidRDefault="00495F0B" w:rsidP="00627F81">
            <w:pPr>
              <w:spacing w:after="120"/>
              <w:jc w:val="center"/>
              <w:rPr>
                <w:rtl/>
              </w:rPr>
            </w:pPr>
            <w:r>
              <w:rPr>
                <w:rFonts w:hint="cs"/>
                <w:rtl/>
              </w:rPr>
              <w:t>(שם, חתימה וחותמת)</w:t>
            </w:r>
          </w:p>
        </w:tc>
      </w:tr>
    </w:tbl>
    <w:p w14:paraId="173FDB9B" w14:textId="77777777" w:rsidR="00495F0B" w:rsidRDefault="00495F0B" w:rsidP="00627F81">
      <w:pPr>
        <w:autoSpaceDE/>
        <w:autoSpaceDN/>
        <w:spacing w:after="200" w:line="276" w:lineRule="auto"/>
        <w:rPr>
          <w:b/>
          <w:bCs/>
          <w:color w:val="365F91" w:themeColor="accent1" w:themeShade="BF"/>
          <w:sz w:val="28"/>
          <w:szCs w:val="28"/>
          <w:lang w:eastAsia="en-US"/>
        </w:rPr>
      </w:pPr>
      <w:bookmarkStart w:id="2805" w:name="_Toc426573302"/>
      <w:bookmarkStart w:id="2806" w:name="_Toc446161199"/>
      <w:r>
        <w:rPr>
          <w:rtl/>
        </w:rPr>
        <w:br w:type="page"/>
      </w:r>
    </w:p>
    <w:p w14:paraId="07D88A46" w14:textId="77777777" w:rsidR="00D84F8F" w:rsidRPr="00BD62F9" w:rsidRDefault="00D84F8F" w:rsidP="00627F81">
      <w:pPr>
        <w:pStyle w:val="mateor2"/>
        <w:ind w:left="0" w:firstLine="0"/>
        <w:jc w:val="center"/>
        <w:rPr>
          <w:rFonts w:ascii="Gisha" w:hAnsi="Gisha"/>
          <w:rtl/>
        </w:rPr>
      </w:pPr>
      <w:bookmarkStart w:id="2807" w:name="_Toc512200265"/>
      <w:bookmarkStart w:id="2808" w:name="נספח061"/>
      <w:r w:rsidRPr="00BD62F9">
        <w:rPr>
          <w:rFonts w:ascii="Gisha" w:hAnsi="Gisha"/>
          <w:rtl/>
        </w:rPr>
        <w:t>נספח 0.6.1 – נוסח ערבות הצעה</w:t>
      </w:r>
      <w:bookmarkEnd w:id="2805"/>
      <w:bookmarkEnd w:id="2806"/>
      <w:bookmarkEnd w:id="2807"/>
    </w:p>
    <w:bookmarkEnd w:id="2808"/>
    <w:p w14:paraId="193D656A" w14:textId="77777777" w:rsidR="00D84F8F" w:rsidRPr="00BD62F9" w:rsidRDefault="00D84F8F" w:rsidP="00D84F8F">
      <w:pPr>
        <w:rPr>
          <w:rtl/>
          <w:lang w:eastAsia="en-US"/>
        </w:rPr>
      </w:pPr>
    </w:p>
    <w:p w14:paraId="63686002" w14:textId="77777777" w:rsidR="00D84F8F" w:rsidRPr="001C75A6" w:rsidRDefault="00D84F8F" w:rsidP="00D84F8F">
      <w:pPr>
        <w:jc w:val="center"/>
        <w:rPr>
          <w:rtl/>
        </w:rPr>
      </w:pPr>
      <w:r w:rsidRPr="001C75A6">
        <w:rPr>
          <w:rtl/>
        </w:rPr>
        <w:t xml:space="preserve"> (דוגמא בלבד)</w:t>
      </w:r>
    </w:p>
    <w:p w14:paraId="36381806" w14:textId="77777777" w:rsidR="00D84F8F" w:rsidRPr="001C75A6" w:rsidRDefault="00D84F8F" w:rsidP="00D84F8F">
      <w:pPr>
        <w:jc w:val="center"/>
        <w:rPr>
          <w:rtl/>
        </w:rPr>
      </w:pPr>
    </w:p>
    <w:p w14:paraId="20FE7C38" w14:textId="77777777" w:rsidR="00D84F8F" w:rsidRPr="001C75A6" w:rsidRDefault="00D84F8F" w:rsidP="00D84F8F">
      <w:pPr>
        <w:jc w:val="right"/>
        <w:rPr>
          <w:rtl/>
        </w:rPr>
      </w:pPr>
      <w:r w:rsidRPr="001C75A6">
        <w:rPr>
          <w:rtl/>
        </w:rPr>
        <w:t>תאריך _____________</w:t>
      </w:r>
    </w:p>
    <w:p w14:paraId="5DF0223F" w14:textId="77777777" w:rsidR="00D84F8F" w:rsidRPr="001C75A6" w:rsidRDefault="00D84F8F" w:rsidP="00D84F8F">
      <w:pPr>
        <w:ind w:left="43"/>
        <w:rPr>
          <w:b/>
          <w:bCs/>
          <w:rtl/>
        </w:rPr>
      </w:pPr>
      <w:r w:rsidRPr="001C75A6">
        <w:rPr>
          <w:b/>
          <w:bCs/>
          <w:rtl/>
        </w:rPr>
        <w:t>לכבוד</w:t>
      </w:r>
    </w:p>
    <w:p w14:paraId="605EA3AD" w14:textId="77777777" w:rsidR="00D84F8F" w:rsidRPr="001C75A6" w:rsidRDefault="00D84F8F" w:rsidP="00D84F8F">
      <w:pPr>
        <w:ind w:left="43"/>
        <w:rPr>
          <w:b/>
          <w:bCs/>
          <w:rtl/>
        </w:rPr>
      </w:pPr>
      <w:r>
        <w:rPr>
          <w:b/>
          <w:bCs/>
          <w:rtl/>
        </w:rPr>
        <w:t>משרד הבינוי והשיכון</w:t>
      </w:r>
    </w:p>
    <w:p w14:paraId="29BA070E" w14:textId="77777777" w:rsidR="00D84F8F" w:rsidRPr="001C75A6" w:rsidRDefault="00D84F8F" w:rsidP="00D84F8F">
      <w:pPr>
        <w:ind w:left="43"/>
        <w:rPr>
          <w:rtl/>
        </w:rPr>
      </w:pPr>
      <w:r w:rsidRPr="001C75A6">
        <w:rPr>
          <w:b/>
          <w:bCs/>
          <w:u w:val="single"/>
          <w:rtl/>
        </w:rPr>
        <w:t>ירושלים</w:t>
      </w:r>
      <w:r w:rsidRPr="001C75A6">
        <w:rPr>
          <w:b/>
          <w:bCs/>
          <w:rtl/>
        </w:rPr>
        <w:t>.</w:t>
      </w:r>
    </w:p>
    <w:p w14:paraId="60AD6A71" w14:textId="77777777" w:rsidR="00D84F8F" w:rsidRPr="001C75A6" w:rsidRDefault="00D84F8F" w:rsidP="00D84F8F">
      <w:pPr>
        <w:rPr>
          <w:rtl/>
        </w:rPr>
      </w:pPr>
    </w:p>
    <w:p w14:paraId="77D96064" w14:textId="77777777" w:rsidR="00D84F8F" w:rsidRPr="001C75A6" w:rsidRDefault="00D84F8F" w:rsidP="00D84F8F">
      <w:pPr>
        <w:jc w:val="center"/>
        <w:rPr>
          <w:b/>
          <w:bCs/>
          <w:rtl/>
        </w:rPr>
      </w:pPr>
      <w:r w:rsidRPr="001C75A6">
        <w:rPr>
          <w:b/>
          <w:bCs/>
          <w:rtl/>
        </w:rPr>
        <w:t>הנדון:</w:t>
      </w:r>
      <w:r w:rsidRPr="001C75A6">
        <w:rPr>
          <w:b/>
          <w:bCs/>
          <w:rtl/>
        </w:rPr>
        <w:tab/>
      </w:r>
      <w:r w:rsidRPr="001C75A6">
        <w:rPr>
          <w:b/>
          <w:bCs/>
          <w:rtl/>
        </w:rPr>
        <w:tab/>
        <w:t>ערבות בנקאית מס' ______________</w:t>
      </w:r>
    </w:p>
    <w:p w14:paraId="6953D962" w14:textId="77777777" w:rsidR="00D84F8F" w:rsidRPr="001C75A6" w:rsidRDefault="00D84F8F" w:rsidP="00D84F8F">
      <w:pPr>
        <w:rPr>
          <w:rtl/>
        </w:rPr>
      </w:pPr>
    </w:p>
    <w:p w14:paraId="50C76496" w14:textId="2653CB7D" w:rsidR="00D84F8F" w:rsidRPr="001C75A6" w:rsidRDefault="00D84F8F" w:rsidP="00F001B6">
      <w:pPr>
        <w:tabs>
          <w:tab w:val="num" w:pos="360"/>
        </w:tabs>
        <w:spacing w:after="120"/>
        <w:ind w:left="353" w:hanging="353"/>
        <w:rPr>
          <w:rtl/>
        </w:rPr>
      </w:pPr>
      <w:r w:rsidRPr="001C75A6">
        <w:rPr>
          <w:rtl/>
        </w:rPr>
        <w:tab/>
      </w:r>
      <w:r w:rsidRPr="001C75A6">
        <w:rPr>
          <w:b/>
          <w:bCs/>
          <w:rtl/>
        </w:rPr>
        <w:t xml:space="preserve">אנו ערבים בזאת כלפיכם לתשלום כל סכום עד לסכום כולל של </w:t>
      </w:r>
      <w:r w:rsidR="00F001B6">
        <w:rPr>
          <w:rFonts w:hint="cs"/>
          <w:b/>
          <w:bCs/>
          <w:u w:val="single"/>
          <w:rtl/>
        </w:rPr>
        <w:t>_______</w:t>
      </w:r>
      <w:r>
        <w:rPr>
          <w:rFonts w:hint="cs"/>
          <w:b/>
          <w:bCs/>
          <w:u w:val="single"/>
          <w:rtl/>
        </w:rPr>
        <w:t xml:space="preserve"> </w:t>
      </w:r>
      <w:r w:rsidRPr="001C75A6">
        <w:rPr>
          <w:b/>
          <w:bCs/>
          <w:rtl/>
        </w:rPr>
        <w:t xml:space="preserve">ש"ח, סכום במילים: </w:t>
      </w:r>
      <w:r w:rsidR="00F001B6">
        <w:rPr>
          <w:rFonts w:hint="cs"/>
          <w:b/>
          <w:bCs/>
          <w:u w:val="single"/>
          <w:rtl/>
        </w:rPr>
        <w:t>______________</w:t>
      </w:r>
      <w:r>
        <w:rPr>
          <w:rFonts w:hint="cs"/>
          <w:b/>
          <w:bCs/>
          <w:rtl/>
        </w:rPr>
        <w:t xml:space="preserve"> </w:t>
      </w:r>
      <w:r w:rsidRPr="001C75A6">
        <w:rPr>
          <w:b/>
          <w:bCs/>
          <w:rtl/>
        </w:rPr>
        <w:t xml:space="preserve">(להלן: "סכום הערבות"), שתדרשו מהמציע ____________________ ח.פ/ע.ר _________________ (להלן: "הנערב"),  במכרז מס' </w:t>
      </w:r>
      <w:r w:rsidR="00CB7349">
        <w:rPr>
          <w:b/>
          <w:bCs/>
        </w:rPr>
        <w:t>101/2018</w:t>
      </w:r>
      <w:r w:rsidR="00CB7349">
        <w:rPr>
          <w:rFonts w:hint="cs"/>
          <w:b/>
          <w:bCs/>
          <w:rtl/>
        </w:rPr>
        <w:t xml:space="preserve"> </w:t>
      </w:r>
      <w:r w:rsidR="00CB7349" w:rsidRPr="002A505B">
        <w:rPr>
          <w:rFonts w:hint="cs"/>
          <w:b/>
          <w:bCs/>
          <w:rtl/>
        </w:rPr>
        <w:t xml:space="preserve"> </w:t>
      </w:r>
      <w:r w:rsidRPr="001C75A6">
        <w:rPr>
          <w:b/>
          <w:bCs/>
          <w:rtl/>
        </w:rPr>
        <w:t>שם המכרז</w:t>
      </w:r>
      <w:r>
        <w:rPr>
          <w:rFonts w:hint="cs"/>
          <w:b/>
          <w:bCs/>
          <w:rtl/>
        </w:rPr>
        <w:t xml:space="preserve">: </w:t>
      </w:r>
      <w:r w:rsidR="00946288">
        <w:rPr>
          <w:rFonts w:hint="cs"/>
          <w:b/>
          <w:bCs/>
          <w:rtl/>
        </w:rPr>
        <w:t xml:space="preserve">הספקת </w:t>
      </w:r>
      <w:r>
        <w:rPr>
          <w:rFonts w:hint="cs"/>
          <w:b/>
          <w:bCs/>
          <w:rtl/>
        </w:rPr>
        <w:t xml:space="preserve">שירותי מיקור חוץ של </w:t>
      </w:r>
      <w:r w:rsidR="002A505B">
        <w:rPr>
          <w:rFonts w:hint="cs"/>
          <w:b/>
          <w:bCs/>
          <w:rtl/>
        </w:rPr>
        <w:t xml:space="preserve">תפעול </w:t>
      </w:r>
      <w:r w:rsidR="00946288">
        <w:rPr>
          <w:rFonts w:hint="cs"/>
          <w:b/>
          <w:bCs/>
          <w:rtl/>
        </w:rPr>
        <w:t>ותחזוקת תשתיות מחשוב מרכזיות ו</w:t>
      </w:r>
      <w:r w:rsidR="002A505B">
        <w:rPr>
          <w:rFonts w:hint="cs"/>
          <w:b/>
          <w:bCs/>
          <w:rtl/>
        </w:rPr>
        <w:t>ציוד קצה</w:t>
      </w:r>
    </w:p>
    <w:p w14:paraId="0C6A9C1F" w14:textId="77777777" w:rsidR="00D84F8F" w:rsidRPr="001C75A6" w:rsidRDefault="00D84F8F" w:rsidP="00D84F8F">
      <w:pPr>
        <w:pStyle w:val="aff6"/>
        <w:spacing w:after="120"/>
        <w:ind w:left="353"/>
        <w:rPr>
          <w:rFonts w:ascii="Gisha" w:hAnsi="Gisha"/>
          <w:sz w:val="22"/>
          <w:szCs w:val="22"/>
          <w:rtl/>
        </w:rPr>
      </w:pPr>
      <w:r w:rsidRPr="001C75A6">
        <w:rPr>
          <w:rFonts w:ascii="Gisha" w:hAnsi="Gisha"/>
          <w:sz w:val="22"/>
          <w:szCs w:val="22"/>
          <w:rtl/>
        </w:rPr>
        <w:t xml:space="preserve">סכום זה יהיה צמוד למדד המחירים לצרכן (הכולל פירות וירקות) כפי שהוא מתפרסם מפעם לפעם ע"י הלשכה המרכזית לסטטיסטיקה. לעניין ערבות זו, יהא המדד </w:t>
      </w:r>
      <w:r w:rsidRPr="001C75A6">
        <w:rPr>
          <w:rFonts w:ascii="Gisha" w:hAnsi="Gisha"/>
          <w:b/>
          <w:bCs/>
          <w:sz w:val="22"/>
          <w:szCs w:val="22"/>
          <w:rtl/>
        </w:rPr>
        <w:t xml:space="preserve">בגין חודש </w:t>
      </w:r>
      <w:r w:rsidRPr="00F001B6">
        <w:rPr>
          <w:rFonts w:ascii="Gisha" w:hAnsi="Gisha" w:hint="cs"/>
          <w:b/>
          <w:bCs/>
          <w:sz w:val="22"/>
          <w:szCs w:val="22"/>
        </w:rPr>
        <w:t>MM</w:t>
      </w:r>
      <w:r w:rsidRPr="00F001B6">
        <w:rPr>
          <w:rFonts w:ascii="Gisha" w:hAnsi="Gisha" w:hint="cs"/>
          <w:b/>
          <w:bCs/>
          <w:sz w:val="22"/>
          <w:szCs w:val="22"/>
          <w:rtl/>
        </w:rPr>
        <w:t xml:space="preserve"> </w:t>
      </w:r>
      <w:r w:rsidRPr="00F001B6">
        <w:rPr>
          <w:rFonts w:ascii="Gisha" w:hAnsi="Gisha"/>
          <w:b/>
          <w:bCs/>
          <w:sz w:val="22"/>
          <w:szCs w:val="22"/>
          <w:rtl/>
        </w:rPr>
        <w:t xml:space="preserve">שנת </w:t>
      </w:r>
      <w:r w:rsidRPr="00F001B6">
        <w:rPr>
          <w:rFonts w:ascii="Gisha" w:hAnsi="Gisha"/>
          <w:b/>
          <w:bCs/>
          <w:sz w:val="22"/>
          <w:szCs w:val="22"/>
        </w:rPr>
        <w:t>YYYY</w:t>
      </w:r>
      <w:r w:rsidRPr="001C75A6">
        <w:rPr>
          <w:rFonts w:ascii="Gisha" w:hAnsi="Gisha"/>
          <w:sz w:val="22"/>
          <w:szCs w:val="22"/>
          <w:rtl/>
        </w:rPr>
        <w:t xml:space="preserve">  שהתפרסם ב</w:t>
      </w:r>
      <w:r>
        <w:rPr>
          <w:rFonts w:ascii="Gisha" w:hAnsi="Gisha" w:hint="cs"/>
          <w:sz w:val="22"/>
          <w:szCs w:val="22"/>
          <w:rtl/>
        </w:rPr>
        <w:t xml:space="preserve">- </w:t>
      </w:r>
      <w:r w:rsidRPr="001C75A6">
        <w:rPr>
          <w:rFonts w:ascii="Gisha" w:hAnsi="Gisha"/>
          <w:sz w:val="22"/>
          <w:szCs w:val="22"/>
          <w:rtl/>
        </w:rPr>
        <w:t>15</w:t>
      </w:r>
      <w:r>
        <w:rPr>
          <w:rFonts w:ascii="Gisha" w:hAnsi="Gisha" w:hint="cs"/>
          <w:sz w:val="22"/>
          <w:szCs w:val="22"/>
          <w:rtl/>
        </w:rPr>
        <w:t xml:space="preserve"> </w:t>
      </w:r>
      <w:r w:rsidRPr="001C75A6">
        <w:rPr>
          <w:rFonts w:ascii="Gisha" w:hAnsi="Gisha"/>
          <w:sz w:val="22"/>
          <w:szCs w:val="22"/>
          <w:rtl/>
        </w:rPr>
        <w:t>לחודש שלאחריו (או בסמוך למועד זה), "המדד היסודי".</w:t>
      </w:r>
    </w:p>
    <w:p w14:paraId="70F40BA1" w14:textId="77777777" w:rsidR="00D84F8F" w:rsidRPr="001C75A6" w:rsidRDefault="00D84F8F" w:rsidP="00D84F8F">
      <w:pPr>
        <w:spacing w:after="120"/>
        <w:ind w:left="353"/>
        <w:rPr>
          <w:rtl/>
        </w:rPr>
      </w:pPr>
      <w:r w:rsidRPr="001C75A6">
        <w:rPr>
          <w:rtl/>
        </w:rPr>
        <w:t>"המדד החדש" לעניין ערבות זו, הוא המדד שפורסם לאחרונה וקודם לקבלת דרישתכם על פי ערבות זו.</w:t>
      </w:r>
    </w:p>
    <w:p w14:paraId="5D6F0C6F" w14:textId="77777777" w:rsidR="00D84F8F" w:rsidRPr="001C75A6" w:rsidRDefault="00D84F8F" w:rsidP="00D84F8F">
      <w:pPr>
        <w:pStyle w:val="aff6"/>
        <w:spacing w:after="120"/>
        <w:ind w:left="353"/>
        <w:rPr>
          <w:rFonts w:ascii="Gisha" w:hAnsi="Gisha"/>
          <w:sz w:val="22"/>
          <w:szCs w:val="22"/>
          <w:rtl/>
        </w:rPr>
      </w:pPr>
      <w:r w:rsidRPr="001C75A6">
        <w:rPr>
          <w:rFonts w:ascii="Gisha" w:hAnsi="Gisha"/>
          <w:sz w:val="22"/>
          <w:szCs w:val="22"/>
          <w:rtl/>
        </w:rPr>
        <w:t>הפרשי ההצמדה לעניין ערבות זו יחושבו כדלהלן: אם יתברר כי המדד החדש עלה לעומת המדד היסודי, יהיו הפרשי ההצמדה - הסכום השווה למכפלת ההפרש בין המדד החדש למדד היסודי בסכום הערבות, מחולק במדד היסודי. אם המדד החדש יהיה נמוך מהמדד היסודי, נשלם לכם את הסכום הנקוב בדרישתכם עד לסכום הערבות, ללא כל הפרשי הצמדה.</w:t>
      </w:r>
    </w:p>
    <w:p w14:paraId="083CDC5D" w14:textId="77777777" w:rsidR="00D84F8F" w:rsidRPr="001C75A6" w:rsidRDefault="00D84F8F" w:rsidP="00D84F8F">
      <w:pPr>
        <w:tabs>
          <w:tab w:val="num" w:pos="360"/>
        </w:tabs>
        <w:spacing w:after="120"/>
        <w:ind w:left="353" w:hanging="353"/>
        <w:rPr>
          <w:rtl/>
        </w:rPr>
      </w:pPr>
      <w:r w:rsidRPr="001C75A6">
        <w:rPr>
          <w:rtl/>
        </w:rPr>
        <w:tab/>
        <w:t xml:space="preserve">לפי דרישתכם הראשונה בכתב, לא יאוחר </w:t>
      </w:r>
      <w:r w:rsidRPr="001C75A6">
        <w:rPr>
          <w:b/>
          <w:bCs/>
          <w:u w:val="single"/>
          <w:rtl/>
        </w:rPr>
        <w:t>משלושה ימים</w:t>
      </w:r>
      <w:r w:rsidRPr="001C75A6">
        <w:rPr>
          <w:rtl/>
        </w:rPr>
        <w:t xml:space="preserve"> מיום קבלת דרישתכם על ידינו לפי כתובתנו המצוינת לעיל, אנו נשלם לכם כל סכום הנקוב בדרישה ובלבד שלא יעלה על סכום הערבות בתוספת הפרשי הצמדה, מבלי להטיל עליכם חובה לנמק או להוכיח את דרישתכם ומבלי שתהיו חייבים לדרוש את התשלום תחילה מאת הנערב.</w:t>
      </w:r>
    </w:p>
    <w:p w14:paraId="21DE8DB1" w14:textId="52719B50" w:rsidR="00D84F8F" w:rsidRPr="001C75A6" w:rsidRDefault="00D84F8F" w:rsidP="00F001B6">
      <w:pPr>
        <w:tabs>
          <w:tab w:val="num" w:pos="636"/>
        </w:tabs>
        <w:ind w:left="353" w:hanging="353"/>
        <w:rPr>
          <w:rtl/>
        </w:rPr>
      </w:pPr>
      <w:r w:rsidRPr="001C75A6">
        <w:rPr>
          <w:rtl/>
        </w:rPr>
        <w:tab/>
        <w:t xml:space="preserve">ערבות זו תישאר </w:t>
      </w:r>
      <w:r w:rsidRPr="00F001B6">
        <w:rPr>
          <w:rtl/>
        </w:rPr>
        <w:t xml:space="preserve">בתוקפה עד </w:t>
      </w:r>
      <w:r w:rsidRPr="00F001B6">
        <w:rPr>
          <w:b/>
          <w:bCs/>
          <w:rtl/>
        </w:rPr>
        <w:t xml:space="preserve">ליום </w:t>
      </w:r>
      <w:r w:rsidR="00F001B6">
        <w:rPr>
          <w:rFonts w:hint="cs"/>
          <w:b/>
          <w:bCs/>
          <w:u w:val="single"/>
          <w:rtl/>
        </w:rPr>
        <w:t>__</w:t>
      </w:r>
      <w:r w:rsidRPr="00F001B6">
        <w:rPr>
          <w:b/>
          <w:bCs/>
          <w:rtl/>
        </w:rPr>
        <w:t xml:space="preserve"> לחודש </w:t>
      </w:r>
      <w:r w:rsidR="00F001B6">
        <w:rPr>
          <w:rFonts w:hint="cs"/>
          <w:b/>
          <w:bCs/>
          <w:u w:val="single"/>
          <w:rtl/>
        </w:rPr>
        <w:t>__</w:t>
      </w:r>
      <w:r w:rsidRPr="00F001B6">
        <w:rPr>
          <w:rFonts w:hint="cs"/>
          <w:b/>
          <w:bCs/>
          <w:u w:val="single"/>
          <w:rtl/>
        </w:rPr>
        <w:t xml:space="preserve"> </w:t>
      </w:r>
      <w:r w:rsidRPr="00F001B6">
        <w:rPr>
          <w:b/>
          <w:bCs/>
          <w:rtl/>
        </w:rPr>
        <w:t xml:space="preserve">שנת </w:t>
      </w:r>
      <w:r w:rsidR="00F001B6">
        <w:rPr>
          <w:rFonts w:hint="cs"/>
          <w:b/>
          <w:bCs/>
          <w:rtl/>
        </w:rPr>
        <w:t>____</w:t>
      </w:r>
      <w:r>
        <w:rPr>
          <w:b/>
          <w:bCs/>
          <w:rtl/>
        </w:rPr>
        <w:t xml:space="preserve"> </w:t>
      </w:r>
      <w:r w:rsidRPr="001C75A6">
        <w:rPr>
          <w:b/>
          <w:bCs/>
          <w:rtl/>
        </w:rPr>
        <w:t>(כולל)</w:t>
      </w:r>
      <w:r w:rsidRPr="001C75A6">
        <w:rPr>
          <w:rtl/>
        </w:rPr>
        <w:t xml:space="preserve"> בלבד ולאחר תאריך זה תהיה בטלה ומבוטלת.</w:t>
      </w:r>
    </w:p>
    <w:p w14:paraId="71EE71BA" w14:textId="77777777" w:rsidR="00D84F8F" w:rsidRPr="001C75A6" w:rsidRDefault="00D84F8F" w:rsidP="00D84F8F">
      <w:pPr>
        <w:pStyle w:val="aff6"/>
        <w:spacing w:after="120"/>
        <w:ind w:left="353"/>
        <w:rPr>
          <w:rFonts w:ascii="Gisha" w:hAnsi="Gisha"/>
          <w:sz w:val="22"/>
          <w:szCs w:val="22"/>
          <w:rtl/>
        </w:rPr>
      </w:pPr>
      <w:r w:rsidRPr="001C75A6">
        <w:rPr>
          <w:rFonts w:ascii="Gisha" w:hAnsi="Gisha"/>
          <w:sz w:val="22"/>
          <w:szCs w:val="22"/>
          <w:rtl/>
        </w:rPr>
        <w:t>כל דרישה על פי כתב ערבות זה צריכה להתקבל על ידינו בכתב לפי כתובתנו המצוינת לעיל, לא יאוחר מהתאריך הנ"ל ועד שעת הסגירה לקבלת קהל של סניפנו.</w:t>
      </w:r>
    </w:p>
    <w:p w14:paraId="638DCFC6" w14:textId="77777777" w:rsidR="00D84F8F" w:rsidRPr="001C75A6" w:rsidRDefault="00D84F8F" w:rsidP="00D84F8F">
      <w:pPr>
        <w:tabs>
          <w:tab w:val="num" w:pos="360"/>
        </w:tabs>
        <w:spacing w:after="120"/>
        <w:ind w:left="353"/>
        <w:rPr>
          <w:rtl/>
        </w:rPr>
      </w:pPr>
      <w:r w:rsidRPr="001C75A6">
        <w:rPr>
          <w:rtl/>
        </w:rPr>
        <w:t>דרישה בכתב כאמור בערבות זו, אין פירושה דרישה שתגיע לבנק באמצעות פקסימיליה, טלפקס, או מברק, ודרישה זו לא תיחשב כדרישה בהתאם לערבות זו.</w:t>
      </w:r>
    </w:p>
    <w:p w14:paraId="5268CBA6" w14:textId="77777777" w:rsidR="00D84F8F" w:rsidRPr="001C75A6" w:rsidRDefault="00D84F8F" w:rsidP="00D84F8F">
      <w:pPr>
        <w:tabs>
          <w:tab w:val="num" w:pos="360"/>
        </w:tabs>
        <w:spacing w:after="120"/>
        <w:ind w:left="636" w:hanging="636"/>
        <w:rPr>
          <w:rtl/>
        </w:rPr>
      </w:pPr>
      <w:r w:rsidRPr="001C75A6">
        <w:rPr>
          <w:rtl/>
        </w:rPr>
        <w:tab/>
        <w:t>ערבות זו אינה ניתנת להעברה או להסבה.</w:t>
      </w:r>
    </w:p>
    <w:p w14:paraId="19598EA7" w14:textId="77777777" w:rsidR="00D84F8F" w:rsidRPr="001C75A6" w:rsidRDefault="00D84F8F" w:rsidP="00D84F8F">
      <w:pPr>
        <w:rPr>
          <w:rtl/>
        </w:rPr>
      </w:pPr>
    </w:p>
    <w:p w14:paraId="1BC24D00" w14:textId="77777777" w:rsidR="00D84F8F" w:rsidRPr="001C75A6" w:rsidRDefault="00D84F8F" w:rsidP="00D84F8F">
      <w:pPr>
        <w:jc w:val="center"/>
        <w:rPr>
          <w:rtl/>
        </w:rPr>
      </w:pPr>
      <w:r w:rsidRPr="001C75A6">
        <w:rPr>
          <w:rtl/>
        </w:rPr>
        <w:t>בכבוד רב,</w:t>
      </w:r>
    </w:p>
    <w:p w14:paraId="0810B28C" w14:textId="77777777" w:rsidR="00D84F8F" w:rsidRPr="001C75A6" w:rsidRDefault="00D84F8F" w:rsidP="00D84F8F">
      <w:pPr>
        <w:rPr>
          <w:rtl/>
        </w:rPr>
      </w:pPr>
    </w:p>
    <w:p w14:paraId="039E6B85" w14:textId="77777777" w:rsidR="00D84F8F" w:rsidRPr="001C75A6" w:rsidRDefault="00D84F8F" w:rsidP="00D84F8F">
      <w:pPr>
        <w:rPr>
          <w:rtl/>
        </w:rPr>
      </w:pPr>
    </w:p>
    <w:p w14:paraId="6F8F8BCE" w14:textId="77777777" w:rsidR="00D84F8F" w:rsidRPr="001C75A6" w:rsidRDefault="00D84F8F" w:rsidP="00D84F8F">
      <w:pPr>
        <w:jc w:val="center"/>
        <w:rPr>
          <w:rtl/>
        </w:rPr>
      </w:pPr>
      <w:r w:rsidRPr="001C75A6">
        <w:rPr>
          <w:rtl/>
        </w:rPr>
        <w:t>__________________________________</w:t>
      </w:r>
    </w:p>
    <w:p w14:paraId="70F34A68" w14:textId="77777777" w:rsidR="00D84F8F" w:rsidRPr="001C75A6" w:rsidRDefault="00D84F8F" w:rsidP="00D84F8F">
      <w:pPr>
        <w:jc w:val="center"/>
        <w:rPr>
          <w:rtl/>
        </w:rPr>
      </w:pPr>
      <w:r w:rsidRPr="001C75A6">
        <w:rPr>
          <w:rtl/>
        </w:rPr>
        <w:t>חותמת וחתימת הבנק הערב</w:t>
      </w:r>
    </w:p>
    <w:p w14:paraId="407A5943" w14:textId="77777777" w:rsidR="00D84F8F" w:rsidRPr="001C75A6" w:rsidRDefault="00D84F8F" w:rsidP="00D84F8F">
      <w:pPr>
        <w:jc w:val="center"/>
        <w:rPr>
          <w:rtl/>
        </w:rPr>
      </w:pPr>
    </w:p>
    <w:p w14:paraId="30BF4552" w14:textId="77777777" w:rsidR="00D84F8F" w:rsidRPr="001C75A6" w:rsidRDefault="00D84F8F" w:rsidP="00D84F8F">
      <w:pPr>
        <w:rPr>
          <w:rtl/>
        </w:rPr>
      </w:pPr>
    </w:p>
    <w:p w14:paraId="34D3166F" w14:textId="77777777" w:rsidR="00D84F8F" w:rsidRPr="001C75A6" w:rsidRDefault="00D84F8F" w:rsidP="00D84F8F">
      <w:pPr>
        <w:rPr>
          <w:rtl/>
        </w:rPr>
      </w:pPr>
    </w:p>
    <w:p w14:paraId="21106A48" w14:textId="77777777" w:rsidR="00D84F8F" w:rsidRPr="001C75A6" w:rsidRDefault="00D84F8F" w:rsidP="00D84F8F">
      <w:pPr>
        <w:jc w:val="center"/>
        <w:rPr>
          <w:b/>
          <w:bCs/>
          <w:u w:val="single"/>
          <w:rtl/>
        </w:rPr>
      </w:pPr>
    </w:p>
    <w:p w14:paraId="0DCA0A5A" w14:textId="77777777" w:rsidR="00D84F8F" w:rsidRPr="001C75A6" w:rsidRDefault="00D84F8F" w:rsidP="00D84F8F">
      <w:pPr>
        <w:spacing w:before="120"/>
        <w:rPr>
          <w:b/>
          <w:bCs/>
          <w:u w:val="single"/>
          <w:rtl/>
        </w:rPr>
      </w:pPr>
      <w:r w:rsidRPr="001C75A6">
        <w:rPr>
          <w:b/>
          <w:bCs/>
          <w:u w:val="single"/>
          <w:rtl/>
        </w:rPr>
        <w:t>לתשומת לב</w:t>
      </w:r>
    </w:p>
    <w:p w14:paraId="1AFBC908" w14:textId="77777777" w:rsidR="00D84F8F" w:rsidRPr="001C75A6" w:rsidRDefault="00D84F8F" w:rsidP="00D84F8F">
      <w:pPr>
        <w:rPr>
          <w:rtl/>
        </w:rPr>
      </w:pPr>
      <w:r w:rsidRPr="001C75A6">
        <w:rPr>
          <w:rtl/>
        </w:rPr>
        <w:t>הערבות הבנקאית תינתן ע"י מגיש ההצעה בלבד. לא תתקבל ערבות בנקאית של מי שלא הגיש הצעה למכרז. הצעה שתצורף לה ערבות פסולה תראה כאילו הוגשה ללא ערבות בנקאית ודינה להיפסל.</w:t>
      </w:r>
    </w:p>
    <w:p w14:paraId="485C036F" w14:textId="77777777" w:rsidR="00D84F8F" w:rsidRPr="00BD62F9" w:rsidRDefault="00D84F8F" w:rsidP="00D84F8F">
      <w:pPr>
        <w:rPr>
          <w:rtl/>
        </w:rPr>
      </w:pPr>
      <w:r>
        <w:rPr>
          <w:rFonts w:cs="David" w:hint="cs"/>
          <w:rtl/>
        </w:rPr>
        <w:br w:type="page"/>
      </w:r>
    </w:p>
    <w:p w14:paraId="0CFC96C3" w14:textId="77777777" w:rsidR="00D84F8F" w:rsidRPr="00BD62F9" w:rsidRDefault="00D84F8F" w:rsidP="00EF5CF1">
      <w:pPr>
        <w:pStyle w:val="mateor2"/>
        <w:ind w:left="0" w:firstLine="0"/>
        <w:jc w:val="center"/>
        <w:rPr>
          <w:rFonts w:ascii="Gisha" w:hAnsi="Gisha"/>
          <w:rtl/>
        </w:rPr>
      </w:pPr>
      <w:bookmarkStart w:id="2809" w:name="_Toc426573303"/>
      <w:bookmarkStart w:id="2810" w:name="_Toc446161200"/>
      <w:bookmarkStart w:id="2811" w:name="_Toc512200266"/>
      <w:bookmarkStart w:id="2812" w:name="נספח0621"/>
      <w:r w:rsidRPr="00BD62F9">
        <w:rPr>
          <w:rFonts w:ascii="Gisha" w:hAnsi="Gisha"/>
          <w:rtl/>
        </w:rPr>
        <w:t>נספח 0.6.2.1 - אישור על ניהול ספרים</w:t>
      </w:r>
      <w:bookmarkEnd w:id="2800"/>
      <w:bookmarkEnd w:id="2801"/>
      <w:bookmarkEnd w:id="2802"/>
      <w:bookmarkEnd w:id="2809"/>
      <w:bookmarkEnd w:id="2810"/>
      <w:bookmarkEnd w:id="2811"/>
    </w:p>
    <w:bookmarkEnd w:id="2812"/>
    <w:p w14:paraId="51307DB9" w14:textId="77777777" w:rsidR="00D84F8F" w:rsidRPr="00BD62F9" w:rsidRDefault="00D84F8F" w:rsidP="00D84F8F">
      <w:pPr>
        <w:rPr>
          <w:rtl/>
        </w:rPr>
      </w:pPr>
    </w:p>
    <w:p w14:paraId="4C53F59A" w14:textId="77777777" w:rsidR="00D84F8F" w:rsidRPr="00BD62F9" w:rsidRDefault="00D84F8F" w:rsidP="00D84F8F">
      <w:pPr>
        <w:jc w:val="center"/>
        <w:rPr>
          <w:rtl/>
        </w:rPr>
      </w:pPr>
      <w:r w:rsidRPr="00BD62F9">
        <w:rPr>
          <w:rtl/>
        </w:rPr>
        <w:t>[יצורף ע"י המציע</w:t>
      </w:r>
      <w:r w:rsidR="009079BB">
        <w:rPr>
          <w:rFonts w:hint="cs"/>
          <w:rtl/>
        </w:rPr>
        <w:t xml:space="preserve"> בנספח 2.6 לחוזה</w:t>
      </w:r>
      <w:r w:rsidRPr="00BD62F9">
        <w:rPr>
          <w:rtl/>
        </w:rPr>
        <w:t>]</w:t>
      </w:r>
    </w:p>
    <w:p w14:paraId="4C01F527" w14:textId="77777777" w:rsidR="00D84F8F" w:rsidRPr="00BD62F9" w:rsidRDefault="00D84F8F" w:rsidP="00D84F8F">
      <w:pPr>
        <w:rPr>
          <w:rtl/>
        </w:rPr>
      </w:pPr>
    </w:p>
    <w:p w14:paraId="0226BBB4" w14:textId="77777777" w:rsidR="00D84F8F" w:rsidRPr="00BD62F9" w:rsidRDefault="00D84F8F" w:rsidP="00D84F8F">
      <w:pPr>
        <w:rPr>
          <w:rtl/>
        </w:rPr>
      </w:pPr>
      <w:r w:rsidRPr="00BD62F9">
        <w:rPr>
          <w:rtl/>
        </w:rPr>
        <w:br w:type="page"/>
      </w:r>
    </w:p>
    <w:p w14:paraId="22FB9666" w14:textId="77777777" w:rsidR="00D84F8F" w:rsidRPr="00BD62F9" w:rsidRDefault="00D84F8F" w:rsidP="00EF5CF1">
      <w:pPr>
        <w:pStyle w:val="mateor2"/>
        <w:ind w:left="0" w:firstLine="0"/>
        <w:jc w:val="center"/>
        <w:rPr>
          <w:rFonts w:ascii="Gisha" w:hAnsi="Gisha"/>
          <w:rtl/>
        </w:rPr>
      </w:pPr>
      <w:bookmarkStart w:id="2813" w:name="_נספח_0.6.2.2_תעודת"/>
      <w:bookmarkStart w:id="2814" w:name="_Toc296974747"/>
      <w:bookmarkStart w:id="2815" w:name="_Toc363902719"/>
      <w:bookmarkStart w:id="2816" w:name="_Toc370683202"/>
      <w:bookmarkStart w:id="2817" w:name="_Toc426573304"/>
      <w:bookmarkStart w:id="2818" w:name="_Toc446161201"/>
      <w:bookmarkStart w:id="2819" w:name="_Toc512200267"/>
      <w:bookmarkStart w:id="2820" w:name="נספח0622"/>
      <w:bookmarkEnd w:id="2813"/>
      <w:r w:rsidRPr="00BD62F9">
        <w:rPr>
          <w:rFonts w:ascii="Gisha" w:hAnsi="Gisha"/>
          <w:rtl/>
        </w:rPr>
        <w:t>נספח 0.6.2.2 - תעודת רישום תאגיד</w:t>
      </w:r>
      <w:bookmarkEnd w:id="2814"/>
      <w:bookmarkEnd w:id="2815"/>
      <w:bookmarkEnd w:id="2816"/>
      <w:bookmarkEnd w:id="2817"/>
      <w:bookmarkEnd w:id="2818"/>
      <w:bookmarkEnd w:id="2819"/>
    </w:p>
    <w:bookmarkEnd w:id="2820"/>
    <w:p w14:paraId="28C58EC4" w14:textId="77777777" w:rsidR="00D84F8F" w:rsidRPr="00BD62F9" w:rsidRDefault="00D84F8F" w:rsidP="00D84F8F">
      <w:pPr>
        <w:rPr>
          <w:rtl/>
        </w:rPr>
      </w:pPr>
    </w:p>
    <w:p w14:paraId="3E02B92A" w14:textId="77777777" w:rsidR="00D84F8F" w:rsidRPr="00BD62F9" w:rsidRDefault="00D84F8F" w:rsidP="00D84F8F">
      <w:pPr>
        <w:jc w:val="center"/>
        <w:rPr>
          <w:rtl/>
        </w:rPr>
      </w:pPr>
      <w:r w:rsidRPr="00BD62F9">
        <w:rPr>
          <w:rtl/>
        </w:rPr>
        <w:t>[יצורף ע"י המציע]</w:t>
      </w:r>
    </w:p>
    <w:p w14:paraId="0986506F" w14:textId="77777777" w:rsidR="00D84F8F" w:rsidRPr="00BD62F9" w:rsidRDefault="00D84F8F" w:rsidP="00D84F8F">
      <w:pPr>
        <w:rPr>
          <w:rtl/>
        </w:rPr>
      </w:pPr>
      <w:r w:rsidRPr="00BD62F9">
        <w:rPr>
          <w:rtl/>
        </w:rPr>
        <w:br w:type="page"/>
      </w:r>
      <w:bookmarkStart w:id="2821" w:name="_Toc204289542"/>
      <w:bookmarkStart w:id="2822" w:name="_Toc255133886"/>
    </w:p>
    <w:p w14:paraId="00C87371" w14:textId="77777777" w:rsidR="00D84F8F" w:rsidRPr="00BD62F9" w:rsidRDefault="00D84F8F" w:rsidP="00EF5CF1">
      <w:pPr>
        <w:pStyle w:val="mateor2"/>
        <w:ind w:left="0" w:firstLine="0"/>
        <w:jc w:val="center"/>
        <w:rPr>
          <w:rFonts w:ascii="Gisha" w:hAnsi="Gisha"/>
          <w:rtl/>
        </w:rPr>
      </w:pPr>
      <w:bookmarkStart w:id="2823" w:name="_נספח_0.6.2.3_אישור_1"/>
      <w:bookmarkStart w:id="2824" w:name="_Toc296974748"/>
      <w:bookmarkStart w:id="2825" w:name="_Toc363902720"/>
      <w:bookmarkStart w:id="2826" w:name="_Toc370683203"/>
      <w:bookmarkStart w:id="2827" w:name="_Toc426573305"/>
      <w:bookmarkStart w:id="2828" w:name="_Toc446161202"/>
      <w:bookmarkStart w:id="2829" w:name="_Toc512200268"/>
      <w:bookmarkStart w:id="2830" w:name="נספח0623"/>
      <w:bookmarkEnd w:id="2823"/>
      <w:r w:rsidRPr="00BD62F9">
        <w:rPr>
          <w:rFonts w:ascii="Gisha" w:hAnsi="Gisha"/>
          <w:rtl/>
        </w:rPr>
        <w:t>נספח 0.6.2.3 - אישור מורשי החתימה</w:t>
      </w:r>
      <w:bookmarkEnd w:id="2821"/>
      <w:bookmarkEnd w:id="2822"/>
      <w:bookmarkEnd w:id="2824"/>
      <w:bookmarkEnd w:id="2825"/>
      <w:bookmarkEnd w:id="2826"/>
      <w:bookmarkEnd w:id="2827"/>
      <w:bookmarkEnd w:id="2828"/>
      <w:bookmarkEnd w:id="2829"/>
    </w:p>
    <w:bookmarkEnd w:id="2830"/>
    <w:p w14:paraId="2501639C" w14:textId="77777777" w:rsidR="00D84F8F" w:rsidRPr="00BD62F9" w:rsidRDefault="00D84F8F" w:rsidP="00D84F8F">
      <w:pPr>
        <w:pStyle w:val="Normal0"/>
        <w:spacing w:before="0" w:line="360" w:lineRule="auto"/>
        <w:rPr>
          <w:rFonts w:ascii="Gisha" w:hAnsi="Gisha" w:cs="Gisha"/>
          <w:szCs w:val="22"/>
          <w:rtl/>
        </w:rPr>
      </w:pPr>
    </w:p>
    <w:p w14:paraId="41571BEF" w14:textId="77777777" w:rsidR="00D84F8F" w:rsidRPr="00BD62F9" w:rsidRDefault="00D84F8F" w:rsidP="00D84F8F">
      <w:pPr>
        <w:pStyle w:val="Normal0"/>
        <w:spacing w:before="0" w:after="120" w:line="360" w:lineRule="auto"/>
        <w:rPr>
          <w:rFonts w:ascii="Gisha" w:hAnsi="Gisha" w:cs="Gisha"/>
          <w:szCs w:val="22"/>
          <w:rtl/>
        </w:rPr>
      </w:pPr>
    </w:p>
    <w:p w14:paraId="45D77102" w14:textId="77777777" w:rsidR="00D84F8F" w:rsidRPr="00BD62F9" w:rsidRDefault="00D84F8F" w:rsidP="00D84F8F">
      <w:pPr>
        <w:pStyle w:val="Normal0"/>
        <w:spacing w:before="0" w:after="120" w:line="360" w:lineRule="auto"/>
        <w:rPr>
          <w:rFonts w:ascii="Gisha" w:hAnsi="Gisha" w:cs="Gisha"/>
          <w:szCs w:val="22"/>
          <w:rtl/>
        </w:rPr>
      </w:pPr>
      <w:r w:rsidRPr="00BD62F9">
        <w:rPr>
          <w:rFonts w:ascii="Gisha" w:hAnsi="Gisha" w:cs="Gisha"/>
          <w:szCs w:val="22"/>
          <w:rtl/>
        </w:rPr>
        <w:t xml:space="preserve">אני __________________________, עו"ד/רו"ח (מחק את המיותר) מאשר כי על פי תקנות_____________ (המציע) והחלטותיו, הרשאים להתחייב ולחתום בשם ________________ (המציע) הם כמפורט להלן: </w:t>
      </w:r>
    </w:p>
    <w:p w14:paraId="75173F54" w14:textId="77777777" w:rsidR="00D84F8F" w:rsidRPr="00BD62F9" w:rsidRDefault="00D84F8F" w:rsidP="00D84F8F">
      <w:pPr>
        <w:pStyle w:val="Normal0"/>
        <w:spacing w:before="0" w:after="120" w:line="360" w:lineRule="auto"/>
        <w:rPr>
          <w:rFonts w:ascii="Gisha" w:hAnsi="Gisha" w:cs="Gisha"/>
          <w:szCs w:val="22"/>
          <w:rtl/>
        </w:rPr>
      </w:pPr>
      <w:r w:rsidRPr="00BD62F9">
        <w:rPr>
          <w:rFonts w:ascii="Gisha" w:hAnsi="Gisha" w:cs="Gisha"/>
          <w:szCs w:val="22"/>
          <w:rtl/>
        </w:rPr>
        <w:t xml:space="preserve">שם: _____________ </w:t>
      </w:r>
      <w:r w:rsidRPr="00BD62F9">
        <w:rPr>
          <w:rFonts w:ascii="Gisha" w:hAnsi="Gisha" w:cs="Gisha"/>
          <w:szCs w:val="22"/>
          <w:rtl/>
        </w:rPr>
        <w:tab/>
      </w:r>
      <w:r w:rsidRPr="00BD62F9">
        <w:rPr>
          <w:rFonts w:ascii="Gisha" w:hAnsi="Gisha" w:cs="Gisha"/>
          <w:szCs w:val="22"/>
          <w:rtl/>
        </w:rPr>
        <w:tab/>
        <w:t xml:space="preserve">ת"ז: ____________ </w:t>
      </w:r>
      <w:r w:rsidRPr="00BD62F9">
        <w:rPr>
          <w:rFonts w:ascii="Gisha" w:hAnsi="Gisha" w:cs="Gisha"/>
          <w:szCs w:val="22"/>
          <w:rtl/>
        </w:rPr>
        <w:tab/>
        <w:t>דוגמת חתימה: _____________</w:t>
      </w:r>
    </w:p>
    <w:p w14:paraId="17E55F0C" w14:textId="77777777" w:rsidR="00D84F8F" w:rsidRPr="00BD62F9" w:rsidRDefault="00D84F8F" w:rsidP="00D84F8F">
      <w:pPr>
        <w:pStyle w:val="Normal0"/>
        <w:spacing w:before="0" w:after="120" w:line="360" w:lineRule="auto"/>
        <w:rPr>
          <w:rFonts w:ascii="Gisha" w:hAnsi="Gisha" w:cs="Gisha"/>
          <w:szCs w:val="22"/>
          <w:rtl/>
        </w:rPr>
      </w:pPr>
      <w:r w:rsidRPr="00BD62F9">
        <w:rPr>
          <w:rFonts w:ascii="Gisha" w:hAnsi="Gisha" w:cs="Gisha"/>
          <w:szCs w:val="22"/>
          <w:rtl/>
        </w:rPr>
        <w:t xml:space="preserve">שם: _____________ </w:t>
      </w:r>
      <w:r w:rsidRPr="00BD62F9">
        <w:rPr>
          <w:rFonts w:ascii="Gisha" w:hAnsi="Gisha" w:cs="Gisha"/>
          <w:szCs w:val="22"/>
          <w:rtl/>
        </w:rPr>
        <w:tab/>
      </w:r>
      <w:r w:rsidRPr="00BD62F9">
        <w:rPr>
          <w:rFonts w:ascii="Gisha" w:hAnsi="Gisha" w:cs="Gisha"/>
          <w:szCs w:val="22"/>
          <w:rtl/>
        </w:rPr>
        <w:tab/>
        <w:t xml:space="preserve">ת"ז: ____________ </w:t>
      </w:r>
      <w:r w:rsidRPr="00BD62F9">
        <w:rPr>
          <w:rFonts w:ascii="Gisha" w:hAnsi="Gisha" w:cs="Gisha"/>
          <w:szCs w:val="22"/>
          <w:rtl/>
        </w:rPr>
        <w:tab/>
        <w:t>דוגמת חתימה: _____________</w:t>
      </w:r>
    </w:p>
    <w:p w14:paraId="557C07A1" w14:textId="77777777" w:rsidR="00D84F8F" w:rsidRPr="00BD62F9" w:rsidRDefault="00D84F8F" w:rsidP="00D84F8F">
      <w:pPr>
        <w:pStyle w:val="Normal0"/>
        <w:spacing w:before="0" w:after="120" w:line="360" w:lineRule="auto"/>
        <w:rPr>
          <w:rFonts w:ascii="Gisha" w:hAnsi="Gisha" w:cs="Gisha"/>
          <w:szCs w:val="22"/>
          <w:rtl/>
        </w:rPr>
      </w:pPr>
      <w:r w:rsidRPr="00BD62F9">
        <w:rPr>
          <w:rFonts w:ascii="Gisha" w:hAnsi="Gisha" w:cs="Gisha"/>
          <w:szCs w:val="22"/>
          <w:rtl/>
        </w:rPr>
        <w:t xml:space="preserve">שם: _____________ </w:t>
      </w:r>
      <w:r w:rsidRPr="00BD62F9">
        <w:rPr>
          <w:rFonts w:ascii="Gisha" w:hAnsi="Gisha" w:cs="Gisha"/>
          <w:szCs w:val="22"/>
          <w:rtl/>
        </w:rPr>
        <w:tab/>
      </w:r>
      <w:r w:rsidRPr="00BD62F9">
        <w:rPr>
          <w:rFonts w:ascii="Gisha" w:hAnsi="Gisha" w:cs="Gisha"/>
          <w:szCs w:val="22"/>
          <w:rtl/>
        </w:rPr>
        <w:tab/>
        <w:t xml:space="preserve">ת"ז: ____________ </w:t>
      </w:r>
      <w:r w:rsidRPr="00BD62F9">
        <w:rPr>
          <w:rFonts w:ascii="Gisha" w:hAnsi="Gisha" w:cs="Gisha"/>
          <w:szCs w:val="22"/>
          <w:rtl/>
        </w:rPr>
        <w:tab/>
        <w:t>דוגמת חתימה: _____________</w:t>
      </w:r>
    </w:p>
    <w:p w14:paraId="123D9524" w14:textId="77777777" w:rsidR="00D84F8F" w:rsidRPr="00BD62F9" w:rsidRDefault="00D84F8F" w:rsidP="00D84F8F">
      <w:pPr>
        <w:pStyle w:val="Normal0"/>
        <w:spacing w:before="0" w:after="120" w:line="360" w:lineRule="auto"/>
        <w:rPr>
          <w:rFonts w:ascii="Gisha" w:hAnsi="Gisha" w:cs="Gisha"/>
          <w:szCs w:val="22"/>
          <w:rtl/>
        </w:rPr>
      </w:pPr>
      <w:r w:rsidRPr="00BD62F9">
        <w:rPr>
          <w:rFonts w:ascii="Gisha" w:hAnsi="Gisha" w:cs="Gisha"/>
          <w:szCs w:val="22"/>
          <w:rtl/>
        </w:rPr>
        <w:br/>
        <w:t>(פרט סעיפים נוספים בקשר לאופן וצורת החתימה)</w:t>
      </w:r>
    </w:p>
    <w:p w14:paraId="5F8F3DE6" w14:textId="77777777" w:rsidR="00D84F8F" w:rsidRPr="00BD62F9" w:rsidRDefault="00D84F8F" w:rsidP="00D84F8F">
      <w:pPr>
        <w:ind w:right="-720"/>
        <w:rPr>
          <w:rtl/>
        </w:rPr>
      </w:pPr>
    </w:p>
    <w:p w14:paraId="154686C3" w14:textId="77777777" w:rsidR="00D84F8F" w:rsidRPr="00BD62F9" w:rsidRDefault="00D84F8F" w:rsidP="00D84F8F">
      <w:pPr>
        <w:pStyle w:val="Normal0"/>
        <w:spacing w:before="0" w:line="360" w:lineRule="auto"/>
        <w:rPr>
          <w:rFonts w:ascii="Gisha" w:hAnsi="Gisha" w:cs="Gisha"/>
          <w:szCs w:val="22"/>
          <w:rtl/>
        </w:rPr>
      </w:pPr>
      <w:r w:rsidRPr="00BD62F9">
        <w:rPr>
          <w:rFonts w:ascii="Gisha" w:hAnsi="Gisha" w:cs="Gisha"/>
          <w:szCs w:val="22"/>
          <w:rtl/>
        </w:rPr>
        <w:t>בכבוד רב</w:t>
      </w:r>
    </w:p>
    <w:p w14:paraId="4DAC9106" w14:textId="77777777" w:rsidR="00D84F8F" w:rsidRPr="00BD62F9" w:rsidRDefault="00D84F8F" w:rsidP="00D84F8F">
      <w:pPr>
        <w:ind w:right="-720"/>
        <w:rPr>
          <w:rtl/>
        </w:rPr>
      </w:pPr>
    </w:p>
    <w:p w14:paraId="70447722" w14:textId="77777777" w:rsidR="00D84F8F" w:rsidRPr="00BD62F9" w:rsidRDefault="00D84F8F" w:rsidP="00D84F8F">
      <w:pPr>
        <w:widowControl w:val="0"/>
        <w:ind w:right="-720"/>
        <w:rPr>
          <w:rtl/>
        </w:rPr>
      </w:pPr>
      <w:r>
        <w:rPr>
          <w:rFonts w:hint="cs"/>
          <w:rtl/>
        </w:rPr>
        <w:t xml:space="preserve">      </w:t>
      </w:r>
      <w:r w:rsidRPr="00BD62F9">
        <w:rPr>
          <w:rtl/>
        </w:rPr>
        <w:t>__________________</w:t>
      </w:r>
      <w:r w:rsidRPr="00BD62F9">
        <w:rPr>
          <w:rtl/>
        </w:rPr>
        <w:tab/>
      </w:r>
      <w:r>
        <w:rPr>
          <w:rFonts w:hint="cs"/>
          <w:rtl/>
        </w:rPr>
        <w:t xml:space="preserve">                 </w:t>
      </w:r>
      <w:r w:rsidRPr="00BD62F9">
        <w:rPr>
          <w:rtl/>
        </w:rPr>
        <w:t>________________</w:t>
      </w:r>
      <w:r w:rsidRPr="00BD62F9">
        <w:rPr>
          <w:rtl/>
        </w:rPr>
        <w:tab/>
      </w:r>
      <w:r w:rsidRPr="00BD62F9">
        <w:rPr>
          <w:rtl/>
        </w:rPr>
        <w:tab/>
      </w:r>
      <w:r>
        <w:rPr>
          <w:rFonts w:hint="cs"/>
          <w:rtl/>
        </w:rPr>
        <w:t xml:space="preserve">  </w:t>
      </w:r>
      <w:r w:rsidRPr="00BD62F9">
        <w:rPr>
          <w:rtl/>
        </w:rPr>
        <w:t>__________________</w:t>
      </w:r>
    </w:p>
    <w:p w14:paraId="0D9B3908" w14:textId="77777777" w:rsidR="00D84F8F" w:rsidRPr="00BD62F9" w:rsidRDefault="00D84F8F" w:rsidP="00D84F8F">
      <w:pPr>
        <w:widowControl w:val="0"/>
        <w:ind w:right="-720"/>
        <w:rPr>
          <w:rtl/>
        </w:rPr>
      </w:pPr>
      <w:r w:rsidRPr="00BD62F9">
        <w:rPr>
          <w:rtl/>
        </w:rPr>
        <w:t xml:space="preserve">          שם רו"ח/עו"ד</w:t>
      </w:r>
      <w:r w:rsidRPr="00BD62F9">
        <w:rPr>
          <w:rtl/>
        </w:rPr>
        <w:tab/>
      </w:r>
      <w:r w:rsidRPr="00BD62F9">
        <w:rPr>
          <w:rtl/>
        </w:rPr>
        <w:tab/>
      </w:r>
      <w:r w:rsidRPr="00BD62F9">
        <w:rPr>
          <w:rtl/>
        </w:rPr>
        <w:tab/>
        <w:t>כתובת</w:t>
      </w:r>
      <w:r w:rsidRPr="00BD62F9">
        <w:rPr>
          <w:rtl/>
        </w:rPr>
        <w:tab/>
      </w:r>
      <w:r w:rsidRPr="00BD62F9">
        <w:rPr>
          <w:rtl/>
        </w:rPr>
        <w:tab/>
      </w:r>
      <w:r w:rsidRPr="00BD62F9">
        <w:rPr>
          <w:rtl/>
        </w:rPr>
        <w:tab/>
      </w:r>
      <w:r>
        <w:rPr>
          <w:rFonts w:hint="cs"/>
          <w:rtl/>
        </w:rPr>
        <w:t xml:space="preserve"> </w:t>
      </w:r>
      <w:r w:rsidRPr="00BD62F9">
        <w:rPr>
          <w:rtl/>
        </w:rPr>
        <w:tab/>
        <w:t xml:space="preserve">טלפון </w:t>
      </w:r>
    </w:p>
    <w:p w14:paraId="16E7AE1E" w14:textId="77777777" w:rsidR="00D84F8F" w:rsidRPr="00BD62F9" w:rsidRDefault="00D84F8F" w:rsidP="00D84F8F">
      <w:pPr>
        <w:widowControl w:val="0"/>
        <w:ind w:right="-720"/>
        <w:rPr>
          <w:rtl/>
        </w:rPr>
      </w:pPr>
    </w:p>
    <w:p w14:paraId="510F6FF1" w14:textId="77777777" w:rsidR="00D84F8F" w:rsidRPr="00BD62F9" w:rsidRDefault="00D84F8F" w:rsidP="00D84F8F">
      <w:pPr>
        <w:widowControl w:val="0"/>
        <w:ind w:right="-720"/>
        <w:rPr>
          <w:rtl/>
        </w:rPr>
      </w:pPr>
      <w:r>
        <w:rPr>
          <w:rFonts w:hint="cs"/>
          <w:rtl/>
        </w:rPr>
        <w:t xml:space="preserve">      </w:t>
      </w:r>
      <w:r w:rsidRPr="00BD62F9">
        <w:rPr>
          <w:rtl/>
        </w:rPr>
        <w:t>__________________</w:t>
      </w:r>
      <w:r w:rsidRPr="00BD62F9">
        <w:rPr>
          <w:rtl/>
        </w:rPr>
        <w:tab/>
      </w:r>
      <w:r>
        <w:rPr>
          <w:rFonts w:hint="cs"/>
          <w:rtl/>
        </w:rPr>
        <w:t xml:space="preserve">                  </w:t>
      </w:r>
      <w:r w:rsidRPr="00BD62F9">
        <w:rPr>
          <w:rtl/>
        </w:rPr>
        <w:t>________________</w:t>
      </w:r>
      <w:r w:rsidRPr="00BD62F9">
        <w:rPr>
          <w:rtl/>
        </w:rPr>
        <w:tab/>
      </w:r>
      <w:r w:rsidRPr="00BD62F9">
        <w:rPr>
          <w:rtl/>
        </w:rPr>
        <w:tab/>
      </w:r>
      <w:r>
        <w:rPr>
          <w:rFonts w:hint="cs"/>
          <w:rtl/>
        </w:rPr>
        <w:t xml:space="preserve">         </w:t>
      </w:r>
      <w:r w:rsidRPr="00BD62F9">
        <w:rPr>
          <w:rtl/>
        </w:rPr>
        <w:t>__________________</w:t>
      </w:r>
    </w:p>
    <w:p w14:paraId="58464F7C" w14:textId="77777777" w:rsidR="00D84F8F" w:rsidRPr="00BD62F9" w:rsidRDefault="00D84F8F" w:rsidP="00D84F8F">
      <w:pPr>
        <w:widowControl w:val="0"/>
        <w:ind w:right="-720"/>
        <w:rPr>
          <w:rtl/>
        </w:rPr>
      </w:pPr>
      <w:r w:rsidRPr="00BD62F9">
        <w:rPr>
          <w:rtl/>
        </w:rPr>
        <w:t xml:space="preserve">           תאריך</w:t>
      </w:r>
      <w:r w:rsidRPr="00BD62F9">
        <w:rPr>
          <w:rtl/>
        </w:rPr>
        <w:tab/>
      </w:r>
      <w:r w:rsidRPr="00BD62F9">
        <w:rPr>
          <w:rtl/>
        </w:rPr>
        <w:tab/>
      </w:r>
      <w:r w:rsidRPr="00BD62F9">
        <w:rPr>
          <w:rtl/>
        </w:rPr>
        <w:tab/>
        <w:t xml:space="preserve">       מספר רישיון</w:t>
      </w:r>
      <w:r w:rsidRPr="00BD62F9">
        <w:rPr>
          <w:rtl/>
        </w:rPr>
        <w:tab/>
      </w:r>
      <w:r w:rsidRPr="00BD62F9">
        <w:rPr>
          <w:rtl/>
        </w:rPr>
        <w:tab/>
      </w:r>
      <w:r w:rsidRPr="00BD62F9">
        <w:rPr>
          <w:rtl/>
        </w:rPr>
        <w:tab/>
        <w:t>חתימה וחותמת</w:t>
      </w:r>
    </w:p>
    <w:p w14:paraId="1C642735" w14:textId="77777777" w:rsidR="00D84F8F" w:rsidRPr="00BD62F9" w:rsidRDefault="00D84F8F" w:rsidP="00D84F8F">
      <w:pPr>
        <w:pStyle w:val="12"/>
        <w:keepNext w:val="0"/>
        <w:keepLines w:val="0"/>
        <w:numPr>
          <w:ilvl w:val="0"/>
          <w:numId w:val="19"/>
        </w:numPr>
        <w:pBdr>
          <w:top w:val="none" w:sz="0" w:space="0" w:color="auto"/>
          <w:left w:val="none" w:sz="0" w:space="0" w:color="auto"/>
          <w:bottom w:val="none" w:sz="0" w:space="0" w:color="auto"/>
          <w:right w:val="none" w:sz="0" w:space="0" w:color="auto"/>
        </w:pBdr>
        <w:shd w:val="clear" w:color="auto" w:fill="auto"/>
        <w:autoSpaceDE/>
        <w:autoSpaceDN/>
        <w:spacing w:before="120" w:after="120" w:line="360" w:lineRule="auto"/>
        <w:rPr>
          <w:rFonts w:ascii="Gisha" w:hAnsi="Gisha" w:cs="Gisha"/>
          <w:rtl/>
        </w:rPr>
      </w:pPr>
      <w:bookmarkStart w:id="2831" w:name="_נספח_0.6.2.4_העדר"/>
      <w:bookmarkStart w:id="2832" w:name="_Toc204289543"/>
      <w:bookmarkEnd w:id="2831"/>
      <w:r w:rsidRPr="00BD62F9">
        <w:rPr>
          <w:rFonts w:ascii="Gisha" w:hAnsi="Gisha" w:cs="Gisha"/>
          <w:rtl/>
        </w:rPr>
        <w:br w:type="page"/>
      </w:r>
      <w:bookmarkStart w:id="2833" w:name="_Toc204289544"/>
      <w:bookmarkStart w:id="2834" w:name="_Toc255133887"/>
      <w:bookmarkEnd w:id="2832"/>
    </w:p>
    <w:p w14:paraId="4940E9F4" w14:textId="77777777" w:rsidR="00D84F8F" w:rsidRPr="00BD62F9" w:rsidRDefault="00D84F8F" w:rsidP="00EF5CF1">
      <w:pPr>
        <w:pStyle w:val="mateor2"/>
        <w:ind w:left="0" w:firstLine="0"/>
        <w:jc w:val="center"/>
        <w:rPr>
          <w:rFonts w:ascii="Gisha" w:hAnsi="Gisha"/>
          <w:rtl/>
        </w:rPr>
      </w:pPr>
      <w:bookmarkStart w:id="2835" w:name="_נספח_0.6.2.4_העדר_1"/>
      <w:bookmarkStart w:id="2836" w:name="_Toc296974749"/>
      <w:bookmarkStart w:id="2837" w:name="_Toc363902721"/>
      <w:bookmarkStart w:id="2838" w:name="_Toc370683204"/>
      <w:bookmarkStart w:id="2839" w:name="_Toc426573306"/>
      <w:bookmarkStart w:id="2840" w:name="_Toc446161203"/>
      <w:bookmarkStart w:id="2841" w:name="_Toc512200269"/>
      <w:bookmarkStart w:id="2842" w:name="נספח0624"/>
      <w:bookmarkEnd w:id="2835"/>
      <w:r w:rsidRPr="00BD62F9">
        <w:rPr>
          <w:rFonts w:ascii="Gisha" w:hAnsi="Gisha"/>
          <w:rtl/>
        </w:rPr>
        <w:t>נספח 0.6.2.4 - היעדר הרשעות בגין העסקת עובדים זרים ושכר מינימום</w:t>
      </w:r>
      <w:bookmarkEnd w:id="2833"/>
      <w:bookmarkEnd w:id="2834"/>
      <w:bookmarkEnd w:id="2836"/>
      <w:bookmarkEnd w:id="2837"/>
      <w:bookmarkEnd w:id="2838"/>
      <w:bookmarkEnd w:id="2839"/>
      <w:bookmarkEnd w:id="2840"/>
      <w:bookmarkEnd w:id="2841"/>
    </w:p>
    <w:bookmarkEnd w:id="2842"/>
    <w:p w14:paraId="5A5C1D57" w14:textId="77777777" w:rsidR="00D84F8F" w:rsidRPr="00BD62F9" w:rsidRDefault="00D84F8F" w:rsidP="00D84F8F">
      <w:pPr>
        <w:rPr>
          <w:rtl/>
        </w:rPr>
      </w:pPr>
    </w:p>
    <w:p w14:paraId="1ADE7B6F" w14:textId="77777777" w:rsidR="00D84F8F" w:rsidRPr="00BD62F9" w:rsidRDefault="00CF16CD" w:rsidP="00A979A1">
      <w:r>
        <w:rPr>
          <w:rFonts w:hint="cs"/>
          <w:rtl/>
        </w:rPr>
        <w:t>ראה נספח 9.3 לחוזה.</w:t>
      </w:r>
      <w:r w:rsidR="00D84F8F" w:rsidRPr="00BD62F9">
        <w:rPr>
          <w:rtl/>
        </w:rPr>
        <w:br w:type="page"/>
      </w:r>
    </w:p>
    <w:p w14:paraId="64320938" w14:textId="77777777" w:rsidR="00D84F8F" w:rsidRPr="00BD62F9" w:rsidRDefault="00D84F8F" w:rsidP="00D27BB9">
      <w:pPr>
        <w:pStyle w:val="mateor2"/>
        <w:ind w:left="0" w:firstLine="0"/>
        <w:jc w:val="center"/>
        <w:rPr>
          <w:rFonts w:ascii="Gisha" w:hAnsi="Gisha"/>
          <w:rtl/>
        </w:rPr>
      </w:pPr>
      <w:bookmarkStart w:id="2843" w:name="_נספח_0.6.2.5_אישור"/>
      <w:bookmarkStart w:id="2844" w:name="_נספח_0.6.2.6_הצהרה"/>
      <w:bookmarkStart w:id="2845" w:name="_נספח_0.6.2.6_הצהרה_1"/>
      <w:bookmarkStart w:id="2846" w:name="_Toc131234180"/>
      <w:bookmarkStart w:id="2847" w:name="_Toc139698631"/>
      <w:bookmarkStart w:id="2848" w:name="_Toc178059555"/>
      <w:bookmarkStart w:id="2849" w:name="_Toc255133888"/>
      <w:bookmarkStart w:id="2850" w:name="_Toc296974751"/>
      <w:bookmarkStart w:id="2851" w:name="_Toc363902723"/>
      <w:bookmarkStart w:id="2852" w:name="_Toc370683206"/>
      <w:bookmarkStart w:id="2853" w:name="_Toc426573308"/>
      <w:bookmarkStart w:id="2854" w:name="_Toc446161205"/>
      <w:bookmarkStart w:id="2855" w:name="_Toc512200270"/>
      <w:bookmarkStart w:id="2856" w:name="נספח0625"/>
      <w:bookmarkEnd w:id="2843"/>
      <w:bookmarkEnd w:id="2844"/>
      <w:bookmarkEnd w:id="2845"/>
      <w:r w:rsidRPr="00BD62F9">
        <w:rPr>
          <w:rFonts w:ascii="Gisha" w:hAnsi="Gisha"/>
          <w:rtl/>
        </w:rPr>
        <w:t>נספח 0.6.2.</w:t>
      </w:r>
      <w:bookmarkEnd w:id="2846"/>
      <w:bookmarkEnd w:id="2847"/>
      <w:bookmarkEnd w:id="2848"/>
      <w:r w:rsidR="003052ED">
        <w:rPr>
          <w:rFonts w:ascii="Gisha" w:hAnsi="Gisha" w:hint="cs"/>
          <w:rtl/>
        </w:rPr>
        <w:t>5</w:t>
      </w:r>
      <w:r w:rsidR="003052ED" w:rsidRPr="00BD62F9">
        <w:rPr>
          <w:rFonts w:ascii="Gisha" w:hAnsi="Gisha"/>
          <w:rtl/>
        </w:rPr>
        <w:t xml:space="preserve"> </w:t>
      </w:r>
      <w:r w:rsidRPr="00BD62F9">
        <w:rPr>
          <w:rFonts w:ascii="Gisha" w:hAnsi="Gisha"/>
          <w:rtl/>
        </w:rPr>
        <w:t>– הצהרה</w:t>
      </w:r>
      <w:bookmarkEnd w:id="2849"/>
      <w:bookmarkEnd w:id="2850"/>
      <w:bookmarkEnd w:id="2851"/>
      <w:bookmarkEnd w:id="2852"/>
      <w:r w:rsidRPr="00BD62F9">
        <w:rPr>
          <w:rFonts w:ascii="Gisha" w:hAnsi="Gisha"/>
          <w:rtl/>
        </w:rPr>
        <w:t xml:space="preserve"> על הבנת דרישות המכרז והתחייבות על עמידה בהם</w:t>
      </w:r>
      <w:bookmarkEnd w:id="2853"/>
      <w:bookmarkEnd w:id="2854"/>
      <w:bookmarkEnd w:id="2855"/>
    </w:p>
    <w:bookmarkEnd w:id="2856"/>
    <w:p w14:paraId="6E989683" w14:textId="77777777" w:rsidR="00D84F8F" w:rsidRPr="00BD62F9" w:rsidRDefault="00D84F8F" w:rsidP="00D84F8F">
      <w:pPr>
        <w:pStyle w:val="Normal0"/>
        <w:spacing w:line="360" w:lineRule="auto"/>
        <w:rPr>
          <w:rFonts w:ascii="Gisha" w:hAnsi="Gisha" w:cs="Gisha"/>
          <w:sz w:val="24"/>
          <w:rtl/>
        </w:rPr>
      </w:pPr>
    </w:p>
    <w:p w14:paraId="6ED31261" w14:textId="77777777" w:rsidR="00D84F8F" w:rsidRPr="00BD62F9" w:rsidRDefault="00D84F8F" w:rsidP="00D84F8F">
      <w:pPr>
        <w:pStyle w:val="Normal0"/>
        <w:spacing w:line="360" w:lineRule="auto"/>
        <w:rPr>
          <w:rFonts w:ascii="Gisha" w:hAnsi="Gisha" w:cs="Gisha"/>
          <w:sz w:val="24"/>
          <w:rtl/>
        </w:rPr>
      </w:pPr>
      <w:r w:rsidRPr="00BD62F9">
        <w:rPr>
          <w:rFonts w:ascii="Gisha" w:hAnsi="Gisha" w:cs="Gisha"/>
          <w:sz w:val="24"/>
          <w:rtl/>
        </w:rPr>
        <w:t>אני _____________________ החתום מטה מצהיר בזאת בשם __________________ ("המציע), כי קראתי את כל מסמכי המכרז והבנתי את כל תנאי ודרישות המכרז על כל סעיפיו, בכפוף לסיווגם וכל המשתמע מכך, וכי אני מסכים להם ומתחייב לעמוד בכל דרישות המכרז על כל תנאיו ונספחיו לרבות חוזה ההתקשרות.</w:t>
      </w:r>
    </w:p>
    <w:p w14:paraId="3274F792" w14:textId="77777777" w:rsidR="00D84F8F" w:rsidRPr="00BD62F9" w:rsidRDefault="00D84F8F" w:rsidP="00D84F8F">
      <w:pPr>
        <w:pStyle w:val="Normal0"/>
        <w:spacing w:line="360" w:lineRule="auto"/>
        <w:rPr>
          <w:rFonts w:ascii="Gisha" w:hAnsi="Gisha" w:cs="Gisha"/>
          <w:sz w:val="24"/>
          <w:rtl/>
        </w:rPr>
      </w:pPr>
    </w:p>
    <w:p w14:paraId="4C4A57E8" w14:textId="77777777" w:rsidR="00D84F8F" w:rsidRPr="00BD62F9" w:rsidRDefault="00D84F8F" w:rsidP="00D84F8F">
      <w:pPr>
        <w:pStyle w:val="Normal0"/>
        <w:spacing w:line="360" w:lineRule="auto"/>
        <w:rPr>
          <w:rFonts w:ascii="Gisha" w:hAnsi="Gisha" w:cs="Gisha"/>
          <w:sz w:val="24"/>
          <w:rtl/>
        </w:rPr>
      </w:pPr>
      <w:r w:rsidRPr="00BD62F9">
        <w:rPr>
          <w:rFonts w:ascii="Gisha" w:hAnsi="Gisha" w:cs="Gisha"/>
          <w:sz w:val="24"/>
          <w:rtl/>
        </w:rPr>
        <w:t>בכבוד רב</w:t>
      </w:r>
    </w:p>
    <w:p w14:paraId="5B1B3E24" w14:textId="77777777" w:rsidR="00D84F8F" w:rsidRPr="00BD62F9" w:rsidRDefault="00D84F8F" w:rsidP="00D84F8F">
      <w:pPr>
        <w:widowControl w:val="0"/>
        <w:ind w:right="-720"/>
        <w:rPr>
          <w:sz w:val="24"/>
          <w:szCs w:val="24"/>
          <w:rtl/>
        </w:rPr>
      </w:pPr>
      <w:r w:rsidRPr="00BD62F9">
        <w:rPr>
          <w:sz w:val="24"/>
          <w:szCs w:val="24"/>
          <w:rtl/>
        </w:rPr>
        <w:br/>
        <w:t>__________________</w:t>
      </w:r>
      <w:r w:rsidRPr="00BD62F9">
        <w:rPr>
          <w:sz w:val="24"/>
          <w:szCs w:val="24"/>
          <w:rtl/>
        </w:rPr>
        <w:tab/>
        <w:t>_______________</w:t>
      </w:r>
      <w:r w:rsidRPr="00BD62F9">
        <w:rPr>
          <w:sz w:val="24"/>
          <w:szCs w:val="24"/>
          <w:rtl/>
        </w:rPr>
        <w:tab/>
      </w:r>
      <w:r w:rsidRPr="00BD62F9">
        <w:rPr>
          <w:sz w:val="24"/>
          <w:szCs w:val="24"/>
          <w:rtl/>
        </w:rPr>
        <w:tab/>
        <w:t>___________________</w:t>
      </w:r>
    </w:p>
    <w:p w14:paraId="3F2BC345" w14:textId="77777777" w:rsidR="00D84F8F" w:rsidRPr="00BD62F9" w:rsidRDefault="00D84F8F" w:rsidP="00D84F8F">
      <w:pPr>
        <w:widowControl w:val="0"/>
        <w:ind w:right="-720"/>
        <w:rPr>
          <w:sz w:val="24"/>
          <w:szCs w:val="24"/>
          <w:rtl/>
        </w:rPr>
      </w:pPr>
      <w:r w:rsidRPr="00BD62F9">
        <w:rPr>
          <w:sz w:val="24"/>
          <w:szCs w:val="24"/>
          <w:rtl/>
        </w:rPr>
        <w:t xml:space="preserve">         שם</w:t>
      </w:r>
      <w:r w:rsidRPr="00BD62F9">
        <w:rPr>
          <w:sz w:val="24"/>
          <w:szCs w:val="24"/>
          <w:rtl/>
        </w:rPr>
        <w:tab/>
      </w:r>
      <w:r w:rsidRPr="00BD62F9">
        <w:rPr>
          <w:sz w:val="24"/>
          <w:szCs w:val="24"/>
          <w:rtl/>
        </w:rPr>
        <w:tab/>
        <w:t xml:space="preserve">     מס' ת"ז</w:t>
      </w:r>
      <w:r w:rsidRPr="00BD62F9">
        <w:rPr>
          <w:sz w:val="24"/>
          <w:szCs w:val="24"/>
          <w:rtl/>
        </w:rPr>
        <w:tab/>
      </w:r>
      <w:r w:rsidRPr="00BD62F9">
        <w:rPr>
          <w:sz w:val="24"/>
          <w:szCs w:val="24"/>
          <w:rtl/>
        </w:rPr>
        <w:tab/>
      </w:r>
      <w:r w:rsidRPr="00BD62F9">
        <w:rPr>
          <w:sz w:val="24"/>
          <w:szCs w:val="24"/>
          <w:rtl/>
        </w:rPr>
        <w:tab/>
        <w:t xml:space="preserve">         תפקיד </w:t>
      </w:r>
    </w:p>
    <w:p w14:paraId="0CEEFFE4" w14:textId="77777777" w:rsidR="00D84F8F" w:rsidRPr="00BD62F9" w:rsidRDefault="00D84F8F" w:rsidP="00D84F8F">
      <w:pPr>
        <w:widowControl w:val="0"/>
        <w:ind w:right="-720"/>
        <w:rPr>
          <w:sz w:val="24"/>
          <w:szCs w:val="24"/>
          <w:rtl/>
        </w:rPr>
      </w:pPr>
    </w:p>
    <w:p w14:paraId="47DB8ECA" w14:textId="77777777" w:rsidR="00D84F8F" w:rsidRPr="00BD62F9" w:rsidRDefault="00D84F8F" w:rsidP="00D84F8F">
      <w:pPr>
        <w:widowControl w:val="0"/>
        <w:ind w:right="-720"/>
        <w:rPr>
          <w:sz w:val="24"/>
          <w:szCs w:val="24"/>
          <w:rtl/>
        </w:rPr>
      </w:pPr>
      <w:r w:rsidRPr="00BD62F9">
        <w:rPr>
          <w:sz w:val="24"/>
          <w:szCs w:val="24"/>
          <w:rtl/>
        </w:rPr>
        <w:t>__________________</w:t>
      </w:r>
      <w:r w:rsidRPr="00BD62F9">
        <w:rPr>
          <w:sz w:val="24"/>
          <w:szCs w:val="24"/>
          <w:rtl/>
        </w:rPr>
        <w:tab/>
        <w:t>_______________</w:t>
      </w:r>
      <w:r w:rsidRPr="00BD62F9">
        <w:rPr>
          <w:sz w:val="24"/>
          <w:szCs w:val="24"/>
          <w:rtl/>
        </w:rPr>
        <w:tab/>
      </w:r>
      <w:r w:rsidRPr="00BD62F9">
        <w:rPr>
          <w:sz w:val="24"/>
          <w:szCs w:val="24"/>
          <w:rtl/>
        </w:rPr>
        <w:tab/>
      </w:r>
    </w:p>
    <w:p w14:paraId="4D01C7BB" w14:textId="77777777" w:rsidR="00AF54B9" w:rsidRDefault="00D84F8F" w:rsidP="00D84F8F">
      <w:pPr>
        <w:widowControl w:val="0"/>
        <w:ind w:right="-720"/>
        <w:rPr>
          <w:sz w:val="24"/>
          <w:szCs w:val="24"/>
          <w:rtl/>
        </w:rPr>
      </w:pPr>
      <w:r w:rsidRPr="00BD62F9">
        <w:rPr>
          <w:sz w:val="24"/>
          <w:szCs w:val="24"/>
          <w:rtl/>
        </w:rPr>
        <w:t xml:space="preserve">       תאריך</w:t>
      </w:r>
      <w:r w:rsidRPr="00BD62F9">
        <w:rPr>
          <w:sz w:val="24"/>
          <w:szCs w:val="24"/>
          <w:rtl/>
        </w:rPr>
        <w:tab/>
        <w:t xml:space="preserve">          חתימה וחותמת</w:t>
      </w:r>
    </w:p>
    <w:p w14:paraId="58581D6F" w14:textId="77777777" w:rsidR="00AF54B9" w:rsidRDefault="00AF54B9" w:rsidP="00A979A1">
      <w:pPr>
        <w:autoSpaceDE/>
        <w:autoSpaceDN/>
        <w:spacing w:after="200" w:line="276" w:lineRule="auto"/>
        <w:jc w:val="left"/>
        <w:rPr>
          <w:sz w:val="24"/>
          <w:szCs w:val="24"/>
          <w:rtl/>
        </w:rPr>
      </w:pPr>
      <w:r>
        <w:rPr>
          <w:sz w:val="24"/>
          <w:szCs w:val="24"/>
          <w:rtl/>
        </w:rPr>
        <w:br w:type="page"/>
      </w:r>
    </w:p>
    <w:p w14:paraId="476E169F" w14:textId="77777777" w:rsidR="00263059" w:rsidRPr="00D27BB9" w:rsidRDefault="00263059" w:rsidP="00D27BB9">
      <w:pPr>
        <w:pStyle w:val="mateor2"/>
        <w:ind w:left="0" w:firstLine="0"/>
        <w:jc w:val="center"/>
        <w:rPr>
          <w:b w:val="0"/>
          <w:bCs w:val="0"/>
        </w:rPr>
      </w:pPr>
      <w:bookmarkStart w:id="2857" w:name="_Toc497894901"/>
      <w:bookmarkStart w:id="2858" w:name="_Toc504475993"/>
      <w:bookmarkStart w:id="2859" w:name="_Toc512200271"/>
      <w:bookmarkStart w:id="2860" w:name="נספח0626"/>
      <w:r w:rsidRPr="00D27BB9">
        <w:rPr>
          <w:rFonts w:ascii="Gisha" w:hAnsi="Gisha"/>
          <w:rtl/>
        </w:rPr>
        <w:t>נספח 0.6.2.</w:t>
      </w:r>
      <w:r w:rsidR="00D27BB9">
        <w:rPr>
          <w:rFonts w:ascii="Gisha" w:hAnsi="Gisha" w:hint="cs"/>
          <w:rtl/>
        </w:rPr>
        <w:t>6</w:t>
      </w:r>
      <w:r w:rsidRPr="00D27BB9">
        <w:rPr>
          <w:rFonts w:ascii="Gisha" w:hAnsi="Gisha"/>
          <w:rtl/>
        </w:rPr>
        <w:t xml:space="preserve"> - תצהיר המחזיקה בשליטה על עסק בשליטת אישה</w:t>
      </w:r>
      <w:bookmarkEnd w:id="2857"/>
      <w:bookmarkEnd w:id="2858"/>
      <w:bookmarkEnd w:id="2859"/>
    </w:p>
    <w:bookmarkEnd w:id="2860"/>
    <w:p w14:paraId="6566AFCB" w14:textId="77777777" w:rsidR="00D27BB9" w:rsidRPr="00D27BB9" w:rsidRDefault="00D27BB9" w:rsidP="00D27BB9">
      <w:pPr>
        <w:pStyle w:val="Para0"/>
        <w:spacing w:before="240" w:after="120"/>
        <w:rPr>
          <w:rFonts w:ascii="Gisha" w:hAnsi="Gisha" w:cs="Gisha"/>
          <w:b/>
          <w:bCs/>
          <w:u w:val="single"/>
          <w:rtl/>
        </w:rPr>
      </w:pPr>
      <w:r w:rsidRPr="00D27BB9">
        <w:rPr>
          <w:rFonts w:ascii="Gisha" w:hAnsi="Gisha" w:cs="Gisha"/>
          <w:b/>
          <w:bCs/>
          <w:u w:val="single"/>
          <w:rtl/>
        </w:rPr>
        <w:t>הגדרות</w:t>
      </w:r>
    </w:p>
    <w:tbl>
      <w:tblPr>
        <w:bidiVisual/>
        <w:tblW w:w="9185" w:type="dxa"/>
        <w:tblLook w:val="04A0" w:firstRow="1" w:lastRow="0" w:firstColumn="1" w:lastColumn="0" w:noHBand="0" w:noVBand="1"/>
      </w:tblPr>
      <w:tblGrid>
        <w:gridCol w:w="2120"/>
        <w:gridCol w:w="7065"/>
      </w:tblGrid>
      <w:tr w:rsidR="00D27BB9" w:rsidRPr="00D27BB9" w14:paraId="36788D56" w14:textId="77777777" w:rsidTr="005A2BF9">
        <w:tc>
          <w:tcPr>
            <w:tcW w:w="2094" w:type="dxa"/>
            <w:shd w:val="clear" w:color="auto" w:fill="auto"/>
          </w:tcPr>
          <w:p w14:paraId="2F72FD60" w14:textId="77777777" w:rsidR="00D27BB9" w:rsidRPr="00D27BB9" w:rsidRDefault="00D27BB9" w:rsidP="005A2BF9">
            <w:pPr>
              <w:pStyle w:val="Para0"/>
              <w:spacing w:before="0"/>
              <w:rPr>
                <w:rFonts w:ascii="Gisha" w:hAnsi="Gisha" w:cs="Gisha"/>
                <w:b/>
                <w:bCs/>
                <w:rtl/>
              </w:rPr>
            </w:pPr>
            <w:r w:rsidRPr="00D27BB9">
              <w:rPr>
                <w:rFonts w:ascii="Gisha" w:hAnsi="Gisha" w:cs="Gisha"/>
                <w:b/>
                <w:bCs/>
                <w:rtl/>
              </w:rPr>
              <w:t>אישור</w:t>
            </w:r>
          </w:p>
        </w:tc>
        <w:tc>
          <w:tcPr>
            <w:tcW w:w="6978" w:type="dxa"/>
            <w:shd w:val="clear" w:color="auto" w:fill="auto"/>
          </w:tcPr>
          <w:p w14:paraId="696F24AA" w14:textId="77777777" w:rsidR="00D27BB9" w:rsidRPr="00D27BB9" w:rsidRDefault="00D27BB9" w:rsidP="002B092D">
            <w:pPr>
              <w:pStyle w:val="Para0"/>
              <w:spacing w:before="0"/>
              <w:rPr>
                <w:rFonts w:ascii="Gisha" w:hAnsi="Gisha" w:cs="Gisha"/>
                <w:rtl/>
              </w:rPr>
            </w:pPr>
            <w:r w:rsidRPr="00D27BB9">
              <w:rPr>
                <w:rFonts w:ascii="Gisha" w:hAnsi="Gisha" w:cs="Gisha"/>
                <w:rtl/>
              </w:rPr>
              <w:t>אישורו של רואה חשבון כי בעסק מסוים אישה מחזיקה בשליטה וכי לא התקיים אף אחד מאלה:</w:t>
            </w:r>
          </w:p>
          <w:p w14:paraId="67DE70F6" w14:textId="77777777" w:rsidR="00D27BB9" w:rsidRPr="00D27BB9" w:rsidRDefault="00D27BB9" w:rsidP="002B092D">
            <w:pPr>
              <w:pStyle w:val="AlphaList0"/>
              <w:numPr>
                <w:ilvl w:val="0"/>
                <w:numId w:val="132"/>
              </w:numPr>
              <w:tabs>
                <w:tab w:val="clear" w:pos="397"/>
                <w:tab w:val="num" w:pos="357"/>
              </w:tabs>
              <w:spacing w:before="0"/>
              <w:ind w:left="357" w:hanging="357"/>
              <w:rPr>
                <w:rFonts w:ascii="Gisha" w:hAnsi="Gisha" w:cs="Gisha"/>
                <w:rtl/>
              </w:rPr>
            </w:pPr>
            <w:r w:rsidRPr="00D27BB9">
              <w:rPr>
                <w:rFonts w:ascii="Gisha" w:hAnsi="Gisha" w:cs="Gisha"/>
                <w:rtl/>
              </w:rPr>
              <w:t>אם מכהן בעסק נושא משרה שאינו אישה - הוא אינו קרוב של המחזיקה בשליטה.</w:t>
            </w:r>
          </w:p>
          <w:p w14:paraId="5BA07A16" w14:textId="77777777" w:rsidR="00D27BB9" w:rsidRPr="00D27BB9" w:rsidRDefault="00D27BB9" w:rsidP="002B092D">
            <w:pPr>
              <w:pStyle w:val="AlphaList0"/>
              <w:numPr>
                <w:ilvl w:val="0"/>
                <w:numId w:val="132"/>
              </w:numPr>
              <w:tabs>
                <w:tab w:val="clear" w:pos="397"/>
                <w:tab w:val="num" w:pos="357"/>
              </w:tabs>
              <w:spacing w:before="0"/>
              <w:ind w:left="357" w:hanging="357"/>
              <w:rPr>
                <w:rFonts w:ascii="Gisha" w:hAnsi="Gisha" w:cs="Gisha"/>
                <w:rtl/>
              </w:rPr>
            </w:pPr>
            <w:r w:rsidRPr="00D27BB9">
              <w:rPr>
                <w:rFonts w:ascii="Gisha" w:hAnsi="Gisha" w:cs="Gisha"/>
                <w:rtl/>
              </w:rPr>
              <w:t>אם שליש מהדירקטורים אינם נשים - אין הם קרובים של המחזיקה בשליטה.</w:t>
            </w:r>
          </w:p>
        </w:tc>
      </w:tr>
      <w:tr w:rsidR="00D27BB9" w:rsidRPr="00D27BB9" w14:paraId="7742E4F4" w14:textId="77777777" w:rsidTr="005A2BF9">
        <w:tc>
          <w:tcPr>
            <w:tcW w:w="2094" w:type="dxa"/>
            <w:shd w:val="clear" w:color="auto" w:fill="auto"/>
          </w:tcPr>
          <w:p w14:paraId="49D2F2EF" w14:textId="77777777" w:rsidR="00D27BB9" w:rsidRPr="00D27BB9" w:rsidRDefault="00D27BB9" w:rsidP="005A2BF9">
            <w:pPr>
              <w:pStyle w:val="Para0"/>
              <w:rPr>
                <w:rFonts w:ascii="Gisha" w:hAnsi="Gisha" w:cs="Gisha"/>
                <w:b/>
                <w:bCs/>
                <w:rtl/>
              </w:rPr>
            </w:pPr>
            <w:r w:rsidRPr="00D27BB9">
              <w:rPr>
                <w:rFonts w:ascii="Gisha" w:hAnsi="Gisha" w:cs="Gisha"/>
                <w:b/>
                <w:bCs/>
                <w:rtl/>
              </w:rPr>
              <w:t>אמצעי שליטה</w:t>
            </w:r>
          </w:p>
        </w:tc>
        <w:tc>
          <w:tcPr>
            <w:tcW w:w="6978" w:type="dxa"/>
            <w:shd w:val="clear" w:color="auto" w:fill="auto"/>
          </w:tcPr>
          <w:p w14:paraId="3CBE9ABC" w14:textId="77777777" w:rsidR="00D27BB9" w:rsidRPr="00D27BB9" w:rsidRDefault="00D27BB9" w:rsidP="002B092D">
            <w:pPr>
              <w:pStyle w:val="Para0"/>
              <w:spacing w:before="0"/>
              <w:rPr>
                <w:rFonts w:ascii="Gisha" w:hAnsi="Gisha" w:cs="Gisha"/>
                <w:rtl/>
              </w:rPr>
            </w:pPr>
            <w:r w:rsidRPr="00D27BB9">
              <w:rPr>
                <w:rFonts w:ascii="Gisha" w:hAnsi="Gisha" w:cs="Gisha"/>
                <w:rtl/>
              </w:rPr>
              <w:t>כהגדרתו בחוק הבנקאות (רישוי), התשמ"א - 1981.</w:t>
            </w:r>
          </w:p>
        </w:tc>
      </w:tr>
      <w:tr w:rsidR="00D27BB9" w:rsidRPr="00D27BB9" w14:paraId="58E5F81E" w14:textId="77777777" w:rsidTr="005A2BF9">
        <w:tc>
          <w:tcPr>
            <w:tcW w:w="2094" w:type="dxa"/>
            <w:shd w:val="clear" w:color="auto" w:fill="auto"/>
          </w:tcPr>
          <w:p w14:paraId="5C56497E" w14:textId="77777777" w:rsidR="00D27BB9" w:rsidRPr="00D27BB9" w:rsidRDefault="00D27BB9" w:rsidP="005A2BF9">
            <w:pPr>
              <w:pStyle w:val="Para0"/>
              <w:rPr>
                <w:rFonts w:ascii="Gisha" w:hAnsi="Gisha" w:cs="Gisha"/>
                <w:b/>
                <w:bCs/>
                <w:rtl/>
              </w:rPr>
            </w:pPr>
            <w:r w:rsidRPr="00D27BB9">
              <w:rPr>
                <w:rFonts w:ascii="Gisha" w:hAnsi="Gisha" w:cs="Gisha"/>
                <w:b/>
                <w:bCs/>
                <w:rtl/>
              </w:rPr>
              <w:t>מחזיקה בשליטה</w:t>
            </w:r>
          </w:p>
        </w:tc>
        <w:tc>
          <w:tcPr>
            <w:tcW w:w="6978" w:type="dxa"/>
            <w:shd w:val="clear" w:color="auto" w:fill="auto"/>
          </w:tcPr>
          <w:p w14:paraId="754E537E" w14:textId="77777777" w:rsidR="00D27BB9" w:rsidRPr="00D27BB9" w:rsidRDefault="00D27BB9" w:rsidP="002B092D">
            <w:pPr>
              <w:pStyle w:val="Para0"/>
              <w:spacing w:before="0"/>
              <w:rPr>
                <w:rFonts w:ascii="Gisha" w:hAnsi="Gisha" w:cs="Gisha"/>
                <w:rtl/>
              </w:rPr>
            </w:pPr>
            <w:r w:rsidRPr="00D27BB9">
              <w:rPr>
                <w:rFonts w:ascii="Gisha" w:hAnsi="Gisha" w:cs="Gisha"/>
                <w:rtl/>
              </w:rPr>
              <w:t>נושאת משרה בעסק אשר מחזיקה, לבד או יחד עם נשים אחרות, במישרין או בעקיפין, למעלה מ- 50% מכל סוג של אמצעי השליטה בעסק.</w:t>
            </w:r>
          </w:p>
        </w:tc>
      </w:tr>
      <w:tr w:rsidR="00D27BB9" w:rsidRPr="00D27BB9" w14:paraId="5E370EA4" w14:textId="77777777" w:rsidTr="005A2BF9">
        <w:tc>
          <w:tcPr>
            <w:tcW w:w="2094" w:type="dxa"/>
            <w:shd w:val="clear" w:color="auto" w:fill="auto"/>
          </w:tcPr>
          <w:p w14:paraId="096C6DBE" w14:textId="77777777" w:rsidR="00D27BB9" w:rsidRPr="00D27BB9" w:rsidRDefault="00D27BB9" w:rsidP="005A2BF9">
            <w:pPr>
              <w:pStyle w:val="Para0"/>
              <w:rPr>
                <w:rFonts w:ascii="Gisha" w:hAnsi="Gisha" w:cs="Gisha"/>
                <w:b/>
                <w:bCs/>
                <w:rtl/>
              </w:rPr>
            </w:pPr>
            <w:r w:rsidRPr="00D27BB9">
              <w:rPr>
                <w:rFonts w:ascii="Gisha" w:hAnsi="Gisha" w:cs="Gisha"/>
                <w:b/>
                <w:bCs/>
                <w:rtl/>
              </w:rPr>
              <w:t>נושא משרה</w:t>
            </w:r>
          </w:p>
        </w:tc>
        <w:tc>
          <w:tcPr>
            <w:tcW w:w="6978" w:type="dxa"/>
            <w:shd w:val="clear" w:color="auto" w:fill="auto"/>
          </w:tcPr>
          <w:p w14:paraId="1FBAD982" w14:textId="77777777" w:rsidR="00D27BB9" w:rsidRPr="00D27BB9" w:rsidRDefault="00D27BB9" w:rsidP="002B092D">
            <w:pPr>
              <w:pStyle w:val="Para0"/>
              <w:spacing w:before="0"/>
              <w:rPr>
                <w:rFonts w:ascii="Gisha" w:hAnsi="Gisha" w:cs="Gisha"/>
                <w:rtl/>
              </w:rPr>
            </w:pPr>
            <w:r w:rsidRPr="00D27BB9">
              <w:rPr>
                <w:rFonts w:ascii="Gisha" w:hAnsi="Gisha" w:cs="Gisha"/>
                <w:rtl/>
              </w:rPr>
              <w:t>מנהל כללי, משנה למנהל כללי, סגן מנהל כללי, מנהל עסקים ראשי, וכל ממלא תפקיד כאמור בעסק אף אם תוארו שונה.</w:t>
            </w:r>
          </w:p>
        </w:tc>
      </w:tr>
      <w:tr w:rsidR="00D27BB9" w:rsidRPr="00D27BB9" w14:paraId="0706ABBA" w14:textId="77777777" w:rsidTr="005A2BF9">
        <w:tc>
          <w:tcPr>
            <w:tcW w:w="2094" w:type="dxa"/>
            <w:shd w:val="clear" w:color="auto" w:fill="auto"/>
          </w:tcPr>
          <w:p w14:paraId="01398F2F" w14:textId="77777777" w:rsidR="00D27BB9" w:rsidRPr="00D27BB9" w:rsidRDefault="00D27BB9" w:rsidP="005A2BF9">
            <w:pPr>
              <w:pStyle w:val="Para0"/>
              <w:jc w:val="left"/>
              <w:rPr>
                <w:rFonts w:ascii="Gisha" w:hAnsi="Gisha" w:cs="Gisha"/>
                <w:b/>
                <w:bCs/>
                <w:rtl/>
              </w:rPr>
            </w:pPr>
            <w:r w:rsidRPr="00D27BB9">
              <w:rPr>
                <w:rFonts w:ascii="Gisha" w:hAnsi="Gisha" w:cs="Gisha"/>
                <w:b/>
                <w:bCs/>
                <w:rtl/>
              </w:rPr>
              <w:t>עסק</w:t>
            </w:r>
          </w:p>
        </w:tc>
        <w:tc>
          <w:tcPr>
            <w:tcW w:w="6978" w:type="dxa"/>
            <w:shd w:val="clear" w:color="auto" w:fill="auto"/>
          </w:tcPr>
          <w:p w14:paraId="1836BD3E" w14:textId="77777777" w:rsidR="00D27BB9" w:rsidRPr="00D27BB9" w:rsidRDefault="00D27BB9" w:rsidP="002B092D">
            <w:pPr>
              <w:pStyle w:val="Para0"/>
              <w:spacing w:before="0"/>
              <w:rPr>
                <w:rFonts w:ascii="Gisha" w:hAnsi="Gisha" w:cs="Gisha"/>
                <w:rtl/>
              </w:rPr>
            </w:pPr>
            <w:r w:rsidRPr="00D27BB9">
              <w:rPr>
                <w:rFonts w:ascii="Gisha" w:hAnsi="Gisha" w:cs="Gisha"/>
                <w:rtl/>
              </w:rPr>
              <w:t>חברה הרשומה בישראל שמניותיה אינן רשומות למסחר בבורסה ולא הוציאו לציבור על פי תשקיף או שותפות הרשומה בישראל.</w:t>
            </w:r>
          </w:p>
        </w:tc>
      </w:tr>
      <w:tr w:rsidR="00D27BB9" w:rsidRPr="00D27BB9" w14:paraId="3FC6B997" w14:textId="77777777" w:rsidTr="005A2BF9">
        <w:tc>
          <w:tcPr>
            <w:tcW w:w="2094" w:type="dxa"/>
            <w:shd w:val="clear" w:color="auto" w:fill="auto"/>
          </w:tcPr>
          <w:p w14:paraId="25F6A007" w14:textId="77777777" w:rsidR="00D27BB9" w:rsidRPr="00D27BB9" w:rsidRDefault="00D27BB9" w:rsidP="005A2BF9">
            <w:pPr>
              <w:pStyle w:val="Para0"/>
              <w:rPr>
                <w:rFonts w:ascii="Gisha" w:hAnsi="Gisha" w:cs="Gisha"/>
                <w:b/>
                <w:bCs/>
                <w:rtl/>
              </w:rPr>
            </w:pPr>
            <w:r w:rsidRPr="00D27BB9">
              <w:rPr>
                <w:rFonts w:ascii="Gisha" w:hAnsi="Gisha" w:cs="Gisha"/>
                <w:b/>
                <w:bCs/>
                <w:rtl/>
              </w:rPr>
              <w:t>עסק בשליטת אישה</w:t>
            </w:r>
          </w:p>
        </w:tc>
        <w:tc>
          <w:tcPr>
            <w:tcW w:w="6978" w:type="dxa"/>
            <w:shd w:val="clear" w:color="auto" w:fill="auto"/>
          </w:tcPr>
          <w:p w14:paraId="0165F723" w14:textId="77777777" w:rsidR="00D27BB9" w:rsidRPr="00D27BB9" w:rsidRDefault="00D27BB9" w:rsidP="002B092D">
            <w:pPr>
              <w:pStyle w:val="Para0"/>
              <w:spacing w:before="0"/>
              <w:rPr>
                <w:rFonts w:ascii="Gisha" w:hAnsi="Gisha" w:cs="Gisha"/>
                <w:rtl/>
              </w:rPr>
            </w:pPr>
            <w:r w:rsidRPr="00D27BB9">
              <w:rPr>
                <w:rFonts w:ascii="Gisha" w:hAnsi="Gisha" w:cs="Gisha"/>
                <w:rtl/>
              </w:rPr>
              <w:t>עסק אשר אישה מחזיקה בשליטה בו, ואשר יש לה, לבד או יחד, עם נשים אחרות, היכולת לכוון פעילותו, ובלבד שהתקיימו הוראות פסקאות 1 ו- 2 של ההגדרה אישור.</w:t>
            </w:r>
          </w:p>
        </w:tc>
      </w:tr>
      <w:tr w:rsidR="00D27BB9" w:rsidRPr="00D27BB9" w14:paraId="3B4EFB44" w14:textId="77777777" w:rsidTr="005A2BF9">
        <w:tc>
          <w:tcPr>
            <w:tcW w:w="2094" w:type="dxa"/>
            <w:shd w:val="clear" w:color="auto" w:fill="auto"/>
          </w:tcPr>
          <w:p w14:paraId="45CABD12" w14:textId="77777777" w:rsidR="00D27BB9" w:rsidRPr="00D27BB9" w:rsidRDefault="00D27BB9" w:rsidP="005A2BF9">
            <w:pPr>
              <w:pStyle w:val="Para0"/>
              <w:rPr>
                <w:rFonts w:ascii="Gisha" w:hAnsi="Gisha" w:cs="Gisha"/>
                <w:b/>
                <w:bCs/>
                <w:rtl/>
              </w:rPr>
            </w:pPr>
            <w:r w:rsidRPr="00D27BB9">
              <w:rPr>
                <w:rFonts w:ascii="Gisha" w:hAnsi="Gisha" w:cs="Gisha"/>
                <w:b/>
                <w:bCs/>
                <w:rtl/>
              </w:rPr>
              <w:t>קרוב</w:t>
            </w:r>
          </w:p>
        </w:tc>
        <w:tc>
          <w:tcPr>
            <w:tcW w:w="6978" w:type="dxa"/>
            <w:shd w:val="clear" w:color="auto" w:fill="auto"/>
          </w:tcPr>
          <w:p w14:paraId="0DC435C2" w14:textId="77777777" w:rsidR="00D27BB9" w:rsidRPr="00D27BB9" w:rsidRDefault="00D27BB9" w:rsidP="002B092D">
            <w:pPr>
              <w:pStyle w:val="Para0"/>
              <w:spacing w:before="0"/>
              <w:rPr>
                <w:rFonts w:ascii="Gisha" w:hAnsi="Gisha" w:cs="Gisha"/>
                <w:rtl/>
              </w:rPr>
            </w:pPr>
            <w:r w:rsidRPr="00D27BB9">
              <w:rPr>
                <w:rFonts w:ascii="Gisha" w:hAnsi="Gisha" w:cs="Gisha"/>
                <w:rtl/>
              </w:rPr>
              <w:t>בן זוג, אח, צאצא, בן זוג של אח, הורה או צאצא.</w:t>
            </w:r>
          </w:p>
        </w:tc>
      </w:tr>
      <w:tr w:rsidR="00D27BB9" w:rsidRPr="00D27BB9" w14:paraId="64C21EBB" w14:textId="77777777" w:rsidTr="005A2BF9">
        <w:tc>
          <w:tcPr>
            <w:tcW w:w="2094" w:type="dxa"/>
            <w:shd w:val="clear" w:color="auto" w:fill="auto"/>
          </w:tcPr>
          <w:p w14:paraId="600A247C" w14:textId="77777777" w:rsidR="00D27BB9" w:rsidRPr="00D27BB9" w:rsidRDefault="00D27BB9" w:rsidP="005A2BF9">
            <w:pPr>
              <w:pStyle w:val="Para0"/>
              <w:rPr>
                <w:rFonts w:ascii="Gisha" w:hAnsi="Gisha" w:cs="Gisha"/>
                <w:b/>
                <w:bCs/>
                <w:rtl/>
              </w:rPr>
            </w:pPr>
            <w:r w:rsidRPr="00D27BB9">
              <w:rPr>
                <w:rFonts w:ascii="Gisha" w:hAnsi="Gisha" w:cs="Gisha"/>
                <w:b/>
                <w:bCs/>
                <w:rtl/>
              </w:rPr>
              <w:t>תצהיר</w:t>
            </w:r>
          </w:p>
        </w:tc>
        <w:tc>
          <w:tcPr>
            <w:tcW w:w="6978" w:type="dxa"/>
            <w:shd w:val="clear" w:color="auto" w:fill="auto"/>
          </w:tcPr>
          <w:p w14:paraId="00269F83" w14:textId="77777777" w:rsidR="00D27BB9" w:rsidRPr="00D27BB9" w:rsidRDefault="00D27BB9" w:rsidP="002B092D">
            <w:pPr>
              <w:pStyle w:val="Para0"/>
              <w:spacing w:before="0"/>
              <w:rPr>
                <w:rFonts w:ascii="Gisha" w:hAnsi="Gisha" w:cs="Gisha"/>
                <w:sz w:val="24"/>
                <w:rtl/>
              </w:rPr>
            </w:pPr>
            <w:r w:rsidRPr="00D27BB9">
              <w:rPr>
                <w:rFonts w:ascii="Gisha" w:hAnsi="Gisha" w:cs="Gisha"/>
                <w:rtl/>
              </w:rPr>
              <w:t>תצהיר של מחזיקה בשליטה שהעסק הוא בשליטת אישה</w:t>
            </w:r>
            <w:r w:rsidRPr="00D27BB9">
              <w:rPr>
                <w:rFonts w:ascii="Gisha" w:hAnsi="Gisha" w:cs="Gisha"/>
                <w:sz w:val="24"/>
                <w:rtl/>
              </w:rPr>
              <w:t>.</w:t>
            </w:r>
          </w:p>
        </w:tc>
      </w:tr>
    </w:tbl>
    <w:p w14:paraId="0621EA58" w14:textId="77777777" w:rsidR="00D27BB9" w:rsidRPr="00D27BB9" w:rsidRDefault="00D27BB9" w:rsidP="00D27BB9">
      <w:pPr>
        <w:pStyle w:val="Para0"/>
        <w:pBdr>
          <w:top w:val="single" w:sz="8" w:space="1" w:color="auto"/>
          <w:left w:val="single" w:sz="8" w:space="4" w:color="auto"/>
          <w:bottom w:val="single" w:sz="8" w:space="1" w:color="auto"/>
          <w:right w:val="single" w:sz="8" w:space="4" w:color="auto"/>
        </w:pBdr>
        <w:spacing w:before="240" w:line="276" w:lineRule="auto"/>
        <w:rPr>
          <w:rFonts w:ascii="Gisha" w:hAnsi="Gisha" w:cs="Gisha"/>
          <w:rtl/>
        </w:rPr>
      </w:pPr>
      <w:r w:rsidRPr="00D27BB9">
        <w:rPr>
          <w:rFonts w:ascii="Gisha" w:hAnsi="Gisha" w:cs="Gisha"/>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E27DDE0" w14:textId="77777777" w:rsidR="00D27BB9" w:rsidRPr="00D27BB9" w:rsidRDefault="00D27BB9" w:rsidP="00D27BB9">
      <w:pPr>
        <w:pStyle w:val="Para0"/>
        <w:rPr>
          <w:rFonts w:ascii="Gisha" w:hAnsi="Gisha" w:cs="Gisha"/>
          <w:b/>
          <w:bCs/>
          <w:rtl/>
        </w:rPr>
      </w:pPr>
      <w:r w:rsidRPr="00D27BB9">
        <w:rPr>
          <w:rFonts w:ascii="Gisha" w:hAnsi="Gisha" w:cs="Gisha"/>
          <w:b/>
          <w:bCs/>
          <w:rtl/>
        </w:rPr>
        <w:t>מציע העונה על הדרישות הנ"ל לעניין עידוד נשים בעסקים יצרף להצעתו אישור ותצהיר לפיו העסק הוא בשליטת אישה.</w:t>
      </w:r>
    </w:p>
    <w:p w14:paraId="3A77C526" w14:textId="77777777" w:rsidR="00D27BB9" w:rsidRPr="00D27BB9" w:rsidRDefault="00D27BB9" w:rsidP="00D27BB9">
      <w:pPr>
        <w:pStyle w:val="Para0"/>
        <w:rPr>
          <w:rFonts w:ascii="Gisha" w:hAnsi="Gisha" w:cs="Gisha"/>
          <w:rtl/>
        </w:rPr>
      </w:pPr>
      <w:r w:rsidRPr="00D27BB9">
        <w:rPr>
          <w:rFonts w:ascii="Gisha" w:hAnsi="Gisha" w:cs="Gisha"/>
          <w:rtl/>
        </w:rPr>
        <w:t xml:space="preserve">אני גברת </w:t>
      </w:r>
      <w:r w:rsidRPr="00D27BB9">
        <w:rPr>
          <w:rFonts w:ascii="Gisha" w:hAnsi="Gisha" w:cs="Gisha"/>
          <w:u w:val="single"/>
          <w:rtl/>
        </w:rPr>
        <w:t>(שם מלא)</w:t>
      </w:r>
      <w:r w:rsidRPr="00D27BB9">
        <w:rPr>
          <w:rFonts w:ascii="Gisha" w:hAnsi="Gisha" w:cs="Gisha"/>
          <w:rtl/>
        </w:rPr>
        <w:t xml:space="preserve"> ת.ז </w:t>
      </w:r>
      <w:r w:rsidRPr="00D27BB9">
        <w:rPr>
          <w:rFonts w:ascii="Gisha" w:hAnsi="Gisha" w:cs="Gisha"/>
          <w:u w:val="single"/>
          <w:rtl/>
        </w:rPr>
        <w:t>(מספר ת.ז.)</w:t>
      </w:r>
      <w:r w:rsidRPr="00D27BB9">
        <w:rPr>
          <w:rFonts w:ascii="Gisha" w:hAnsi="Gisha" w:cs="Gisha"/>
          <w:rtl/>
        </w:rPr>
        <w:t xml:space="preserve"> שם העסק </w:t>
      </w:r>
      <w:r w:rsidRPr="00D27BB9">
        <w:rPr>
          <w:rFonts w:ascii="Gisha" w:hAnsi="Gisha" w:cs="Gisha"/>
          <w:u w:val="single"/>
          <w:rtl/>
        </w:rPr>
        <w:t>(שם העסק)</w:t>
      </w:r>
      <w:r w:rsidRPr="00D27BB9">
        <w:rPr>
          <w:rFonts w:ascii="Gisha" w:hAnsi="Gisha" w:cs="Gisha"/>
          <w:rtl/>
        </w:rPr>
        <w:t xml:space="preserve"> מזהה </w:t>
      </w:r>
      <w:r w:rsidRPr="00D27BB9">
        <w:rPr>
          <w:rFonts w:ascii="Gisha" w:hAnsi="Gisha" w:cs="Gisha"/>
          <w:u w:val="single"/>
          <w:rtl/>
        </w:rPr>
        <w:t>(ח.פ/ע.מ/ח.צ.)</w:t>
      </w:r>
      <w:r w:rsidRPr="00D27BB9">
        <w:rPr>
          <w:rFonts w:ascii="Gisha" w:hAnsi="Gisha" w:cs="Gisha"/>
          <w:rtl/>
        </w:rPr>
        <w:t xml:space="preserve"> מצהירה בזאת כי העסק נמצא בשליטתי בהתאם לתיקון לחוק חובת המכרזים (מספר 15), התשס"ג – 2002 לעניין עידוד נשים בעסקים.</w:t>
      </w:r>
    </w:p>
    <w:p w14:paraId="1FD3166D" w14:textId="77777777" w:rsidR="00D27BB9" w:rsidRPr="00D27BB9" w:rsidRDefault="00D27BB9" w:rsidP="00263059">
      <w:pPr>
        <w:widowControl w:val="0"/>
        <w:ind w:right="-720"/>
        <w:rPr>
          <w:sz w:val="24"/>
          <w:szCs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D27BB9" w:rsidRPr="00D27BB9" w14:paraId="42E0D4F0" w14:textId="77777777" w:rsidTr="005A2BF9">
        <w:tc>
          <w:tcPr>
            <w:tcW w:w="2338" w:type="dxa"/>
            <w:shd w:val="clear" w:color="auto" w:fill="B4C6E7"/>
          </w:tcPr>
          <w:p w14:paraId="0010225A" w14:textId="77777777" w:rsidR="00D27BB9" w:rsidRPr="00D27BB9" w:rsidRDefault="00D27BB9" w:rsidP="005A2BF9">
            <w:pPr>
              <w:spacing w:before="120" w:after="120" w:line="320" w:lineRule="exact"/>
              <w:jc w:val="center"/>
              <w:rPr>
                <w:b/>
                <w:bCs/>
                <w:sz w:val="24"/>
                <w:szCs w:val="24"/>
                <w:rtl/>
              </w:rPr>
            </w:pPr>
            <w:r w:rsidRPr="00D27BB9">
              <w:rPr>
                <w:b/>
                <w:bCs/>
                <w:sz w:val="24"/>
                <w:szCs w:val="24"/>
                <w:rtl/>
              </w:rPr>
              <w:t>שם מלא</w:t>
            </w:r>
          </w:p>
        </w:tc>
        <w:tc>
          <w:tcPr>
            <w:tcW w:w="2452" w:type="dxa"/>
            <w:shd w:val="clear" w:color="auto" w:fill="B4C6E7"/>
          </w:tcPr>
          <w:p w14:paraId="06028681" w14:textId="77777777" w:rsidR="00D27BB9" w:rsidRPr="00D27BB9" w:rsidRDefault="00D27BB9" w:rsidP="005A2BF9">
            <w:pPr>
              <w:spacing w:before="120" w:after="120" w:line="320" w:lineRule="exact"/>
              <w:jc w:val="center"/>
              <w:rPr>
                <w:b/>
                <w:bCs/>
                <w:sz w:val="24"/>
                <w:szCs w:val="24"/>
                <w:rtl/>
              </w:rPr>
            </w:pPr>
            <w:r w:rsidRPr="00D27BB9">
              <w:rPr>
                <w:b/>
                <w:bCs/>
                <w:sz w:val="24"/>
                <w:szCs w:val="24"/>
                <w:rtl/>
              </w:rPr>
              <w:t>ת.ז.</w:t>
            </w:r>
          </w:p>
        </w:tc>
        <w:tc>
          <w:tcPr>
            <w:tcW w:w="2199" w:type="dxa"/>
            <w:shd w:val="clear" w:color="auto" w:fill="B4C6E7"/>
          </w:tcPr>
          <w:p w14:paraId="29EEB1FF" w14:textId="77777777" w:rsidR="00D27BB9" w:rsidRPr="00D27BB9" w:rsidRDefault="00D27BB9" w:rsidP="005A2BF9">
            <w:pPr>
              <w:spacing w:before="120" w:after="120" w:line="320" w:lineRule="exact"/>
              <w:jc w:val="center"/>
              <w:rPr>
                <w:b/>
                <w:bCs/>
                <w:sz w:val="24"/>
                <w:szCs w:val="24"/>
                <w:rtl/>
              </w:rPr>
            </w:pPr>
            <w:r w:rsidRPr="00D27BB9">
              <w:rPr>
                <w:b/>
                <w:bCs/>
                <w:sz w:val="24"/>
                <w:szCs w:val="24"/>
                <w:rtl/>
              </w:rPr>
              <w:t>תאריך</w:t>
            </w:r>
          </w:p>
        </w:tc>
        <w:tc>
          <w:tcPr>
            <w:tcW w:w="2083" w:type="dxa"/>
            <w:shd w:val="clear" w:color="auto" w:fill="B4C6E7"/>
          </w:tcPr>
          <w:p w14:paraId="452F4E6F" w14:textId="77777777" w:rsidR="00D27BB9" w:rsidRPr="00D27BB9" w:rsidRDefault="00D27BB9" w:rsidP="005A2BF9">
            <w:pPr>
              <w:spacing w:before="120" w:after="120" w:line="320" w:lineRule="exact"/>
              <w:jc w:val="center"/>
              <w:rPr>
                <w:b/>
                <w:bCs/>
                <w:sz w:val="24"/>
                <w:szCs w:val="24"/>
                <w:rtl/>
              </w:rPr>
            </w:pPr>
            <w:r w:rsidRPr="00D27BB9">
              <w:rPr>
                <w:b/>
                <w:bCs/>
                <w:sz w:val="24"/>
                <w:szCs w:val="24"/>
                <w:rtl/>
              </w:rPr>
              <w:t>חתימה</w:t>
            </w:r>
          </w:p>
        </w:tc>
      </w:tr>
      <w:tr w:rsidR="00D27BB9" w:rsidRPr="00D27BB9" w14:paraId="5B29096D" w14:textId="77777777" w:rsidTr="005A2BF9">
        <w:trPr>
          <w:trHeight w:val="638"/>
        </w:trPr>
        <w:tc>
          <w:tcPr>
            <w:tcW w:w="2338" w:type="dxa"/>
            <w:shd w:val="clear" w:color="auto" w:fill="auto"/>
            <w:vAlign w:val="center"/>
          </w:tcPr>
          <w:p w14:paraId="4655C225" w14:textId="77777777" w:rsidR="00D27BB9" w:rsidRPr="00D27BB9" w:rsidRDefault="00D27BB9" w:rsidP="005A2BF9">
            <w:pPr>
              <w:spacing w:before="120" w:line="320" w:lineRule="exact"/>
              <w:rPr>
                <w:sz w:val="24"/>
                <w:szCs w:val="24"/>
                <w:rtl/>
              </w:rPr>
            </w:pPr>
          </w:p>
        </w:tc>
        <w:tc>
          <w:tcPr>
            <w:tcW w:w="2452" w:type="dxa"/>
            <w:shd w:val="clear" w:color="auto" w:fill="auto"/>
            <w:vAlign w:val="center"/>
          </w:tcPr>
          <w:p w14:paraId="6305DFCE" w14:textId="77777777" w:rsidR="00D27BB9" w:rsidRPr="00D27BB9" w:rsidRDefault="00D27BB9" w:rsidP="005A2BF9">
            <w:pPr>
              <w:spacing w:before="120" w:line="320" w:lineRule="exact"/>
              <w:rPr>
                <w:sz w:val="24"/>
                <w:szCs w:val="24"/>
                <w:rtl/>
              </w:rPr>
            </w:pPr>
          </w:p>
        </w:tc>
        <w:tc>
          <w:tcPr>
            <w:tcW w:w="2199" w:type="dxa"/>
            <w:vAlign w:val="center"/>
          </w:tcPr>
          <w:p w14:paraId="7367BDEC" w14:textId="77777777" w:rsidR="00D27BB9" w:rsidRPr="00D27BB9" w:rsidRDefault="00D27BB9" w:rsidP="005A2BF9">
            <w:pPr>
              <w:spacing w:before="120" w:line="320" w:lineRule="exact"/>
              <w:rPr>
                <w:sz w:val="24"/>
                <w:szCs w:val="24"/>
                <w:rtl/>
              </w:rPr>
            </w:pPr>
          </w:p>
        </w:tc>
        <w:tc>
          <w:tcPr>
            <w:tcW w:w="2083" w:type="dxa"/>
          </w:tcPr>
          <w:p w14:paraId="6DEDE9A3" w14:textId="77777777" w:rsidR="00D27BB9" w:rsidRPr="00D27BB9" w:rsidRDefault="00D27BB9" w:rsidP="005A2BF9">
            <w:pPr>
              <w:spacing w:before="120" w:line="320" w:lineRule="exact"/>
              <w:rPr>
                <w:sz w:val="24"/>
                <w:szCs w:val="24"/>
                <w:rtl/>
              </w:rPr>
            </w:pPr>
          </w:p>
        </w:tc>
      </w:tr>
    </w:tbl>
    <w:p w14:paraId="505B7423" w14:textId="77777777" w:rsidR="002B092D" w:rsidRDefault="002B092D" w:rsidP="002B092D">
      <w:pPr>
        <w:widowControl w:val="0"/>
        <w:ind w:right="-720"/>
        <w:rPr>
          <w:sz w:val="24"/>
          <w:szCs w:val="24"/>
          <w:rtl/>
        </w:rPr>
      </w:pPr>
    </w:p>
    <w:p w14:paraId="5F833EE0" w14:textId="77777777" w:rsidR="002B092D" w:rsidRDefault="002B092D">
      <w:pPr>
        <w:autoSpaceDE/>
        <w:autoSpaceDN/>
        <w:bidi w:val="0"/>
        <w:spacing w:after="200" w:line="276" w:lineRule="auto"/>
        <w:jc w:val="left"/>
        <w:rPr>
          <w:sz w:val="24"/>
          <w:szCs w:val="24"/>
        </w:rPr>
      </w:pPr>
      <w:r>
        <w:rPr>
          <w:sz w:val="24"/>
          <w:szCs w:val="24"/>
          <w:rtl/>
        </w:rPr>
        <w:br w:type="page"/>
      </w:r>
    </w:p>
    <w:p w14:paraId="49100140" w14:textId="77777777" w:rsidR="002B092D" w:rsidRPr="002B092D" w:rsidRDefault="002B092D" w:rsidP="002B092D">
      <w:pPr>
        <w:widowControl w:val="0"/>
        <w:ind w:right="-720"/>
        <w:rPr>
          <w:sz w:val="24"/>
          <w:szCs w:val="24"/>
          <w:rtl/>
        </w:rPr>
      </w:pPr>
    </w:p>
    <w:p w14:paraId="060CC0FB" w14:textId="77777777" w:rsidR="00D27BB9" w:rsidRPr="00D27BB9" w:rsidRDefault="00D27BB9" w:rsidP="00D27BB9">
      <w:pPr>
        <w:pStyle w:val="Para0"/>
        <w:jc w:val="center"/>
        <w:rPr>
          <w:rFonts w:ascii="Gisha" w:hAnsi="Gisha" w:cs="Gisha"/>
          <w:b/>
          <w:bCs/>
          <w:sz w:val="24"/>
          <w:u w:val="single"/>
          <w:rtl/>
        </w:rPr>
      </w:pPr>
      <w:r w:rsidRPr="00D27BB9">
        <w:rPr>
          <w:rFonts w:ascii="Gisha" w:hAnsi="Gisha" w:cs="Gisha"/>
          <w:b/>
          <w:bCs/>
          <w:sz w:val="24"/>
          <w:u w:val="single"/>
          <w:rtl/>
        </w:rPr>
        <w:t>אישור רואה חשבון</w:t>
      </w:r>
    </w:p>
    <w:p w14:paraId="325410A9" w14:textId="77777777" w:rsidR="00D27BB9" w:rsidRPr="00D27BB9" w:rsidRDefault="00D27BB9" w:rsidP="00D27BB9">
      <w:pPr>
        <w:pStyle w:val="Para0"/>
        <w:rPr>
          <w:rFonts w:ascii="Gisha" w:hAnsi="Gisha" w:cs="Gisha"/>
          <w:sz w:val="24"/>
          <w:rtl/>
        </w:rPr>
      </w:pPr>
      <w:r w:rsidRPr="00D27BB9">
        <w:rPr>
          <w:rFonts w:ascii="Gisha" w:hAnsi="Gisha" w:cs="Gisha"/>
          <w:sz w:val="24"/>
          <w:rtl/>
        </w:rPr>
        <w:t xml:space="preserve">אני רו"ח </w:t>
      </w:r>
      <w:r w:rsidRPr="00D27BB9">
        <w:rPr>
          <w:rFonts w:ascii="Gisha" w:hAnsi="Gisha" w:cs="Gisha"/>
          <w:sz w:val="24"/>
          <w:u w:val="single"/>
          <w:rtl/>
        </w:rPr>
        <w:t>(שם מלא)</w:t>
      </w:r>
      <w:r w:rsidRPr="00D27BB9">
        <w:rPr>
          <w:rFonts w:ascii="Gisha" w:hAnsi="Gisha" w:cs="Gisha"/>
          <w:sz w:val="24"/>
          <w:rtl/>
        </w:rPr>
        <w:t xml:space="preserve"> מאשר בזאת כי המציע </w:t>
      </w:r>
      <w:r w:rsidRPr="00D27BB9">
        <w:rPr>
          <w:rFonts w:ascii="Gisha" w:hAnsi="Gisha" w:cs="Gisha"/>
          <w:sz w:val="24"/>
          <w:u w:val="single"/>
          <w:rtl/>
        </w:rPr>
        <w:t>(שם חברה)</w:t>
      </w:r>
      <w:r w:rsidRPr="00D27BB9">
        <w:rPr>
          <w:rFonts w:ascii="Gisha" w:hAnsi="Gisha" w:cs="Gisha"/>
          <w:sz w:val="24"/>
          <w:rtl/>
        </w:rPr>
        <w:t xml:space="preserve"> הוא עסק בשליטת אישה כהגדרתו בחוק הבנקאות (רישוי), התשמ"א-1981.</w:t>
      </w:r>
    </w:p>
    <w:p w14:paraId="5E0FF511" w14:textId="77777777" w:rsidR="00D27BB9" w:rsidRPr="00D27BB9" w:rsidRDefault="00D27BB9" w:rsidP="00D27BB9">
      <w:pPr>
        <w:pStyle w:val="Para0"/>
        <w:rPr>
          <w:rFonts w:ascii="Gisha" w:hAnsi="Gisha" w:cs="Gisha"/>
          <w:sz w:val="24"/>
          <w:rtl/>
        </w:rPr>
      </w:pPr>
      <w:r w:rsidRPr="00D27BB9">
        <w:rPr>
          <w:rFonts w:ascii="Gisha" w:hAnsi="Gisha" w:cs="Gisha"/>
          <w:sz w:val="24"/>
          <w:rtl/>
        </w:rPr>
        <w:t xml:space="preserve">המחזיקה בשליטה בעסק </w:t>
      </w:r>
      <w:r w:rsidRPr="00D27BB9">
        <w:rPr>
          <w:rFonts w:ascii="Gisha" w:hAnsi="Gisha" w:cs="Gisha"/>
          <w:sz w:val="24"/>
          <w:u w:val="single"/>
          <w:rtl/>
        </w:rPr>
        <w:t>(שם העסק)</w:t>
      </w:r>
      <w:r w:rsidRPr="00D27BB9">
        <w:rPr>
          <w:rFonts w:ascii="Gisha" w:hAnsi="Gisha" w:cs="Gisha"/>
          <w:sz w:val="24"/>
          <w:rtl/>
        </w:rPr>
        <w:t xml:space="preserve"> מזהה </w:t>
      </w:r>
      <w:r w:rsidRPr="00D27BB9">
        <w:rPr>
          <w:rFonts w:ascii="Gisha" w:hAnsi="Gisha" w:cs="Gisha"/>
          <w:sz w:val="24"/>
          <w:u w:val="single"/>
          <w:rtl/>
        </w:rPr>
        <w:t>(ח.פ/ע.מ/ח.צ.)</w:t>
      </w:r>
      <w:r w:rsidRPr="00D27BB9">
        <w:rPr>
          <w:rFonts w:ascii="Gisha" w:hAnsi="Gisha" w:cs="Gisha"/>
          <w:sz w:val="24"/>
          <w:rtl/>
        </w:rPr>
        <w:t xml:space="preserve"> הינה גברת </w:t>
      </w:r>
      <w:r w:rsidRPr="00D27BB9">
        <w:rPr>
          <w:rFonts w:ascii="Gisha" w:hAnsi="Gisha" w:cs="Gisha"/>
          <w:sz w:val="24"/>
          <w:u w:val="single"/>
          <w:rtl/>
        </w:rPr>
        <w:t>(שם מלא)</w:t>
      </w:r>
      <w:r w:rsidRPr="00D27BB9">
        <w:rPr>
          <w:rFonts w:ascii="Gisha" w:hAnsi="Gisha" w:cs="Gisha"/>
          <w:sz w:val="24"/>
          <w:rtl/>
        </w:rPr>
        <w:t xml:space="preserve">  ת.ז </w:t>
      </w:r>
      <w:r w:rsidRPr="00D27BB9">
        <w:rPr>
          <w:rFonts w:ascii="Gisha" w:hAnsi="Gisha" w:cs="Gisha"/>
          <w:sz w:val="24"/>
          <w:u w:val="single"/>
          <w:rtl/>
        </w:rPr>
        <w:t>(מספר ת.ז.)</w:t>
      </w:r>
      <w:r w:rsidRPr="00D27BB9">
        <w:rPr>
          <w:rFonts w:ascii="Gisha" w:hAnsi="Gisha" w:cs="Gisha"/>
          <w:sz w:val="24"/>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D27BB9" w:rsidRPr="00D27BB9" w14:paraId="5179B258" w14:textId="77777777" w:rsidTr="005A2BF9">
        <w:tc>
          <w:tcPr>
            <w:tcW w:w="1845" w:type="dxa"/>
            <w:shd w:val="clear" w:color="auto" w:fill="B4C6E7"/>
          </w:tcPr>
          <w:p w14:paraId="25396691" w14:textId="77777777" w:rsidR="00D27BB9" w:rsidRPr="002B092D" w:rsidRDefault="00D27BB9" w:rsidP="005A2BF9">
            <w:pPr>
              <w:spacing w:before="120" w:after="120" w:line="320" w:lineRule="exact"/>
              <w:jc w:val="center"/>
              <w:rPr>
                <w:b/>
                <w:bCs/>
                <w:sz w:val="24"/>
                <w:szCs w:val="24"/>
                <w:rtl/>
              </w:rPr>
            </w:pPr>
            <w:r w:rsidRPr="002B092D">
              <w:rPr>
                <w:b/>
                <w:bCs/>
                <w:sz w:val="24"/>
                <w:szCs w:val="24"/>
                <w:rtl/>
              </w:rPr>
              <w:t>שם מלא</w:t>
            </w:r>
          </w:p>
        </w:tc>
        <w:tc>
          <w:tcPr>
            <w:tcW w:w="1935" w:type="dxa"/>
            <w:shd w:val="clear" w:color="auto" w:fill="B4C6E7"/>
          </w:tcPr>
          <w:p w14:paraId="262096E7" w14:textId="77777777" w:rsidR="00D27BB9" w:rsidRPr="002B092D" w:rsidRDefault="00D27BB9" w:rsidP="005A2BF9">
            <w:pPr>
              <w:spacing w:before="120" w:after="120" w:line="320" w:lineRule="exact"/>
              <w:jc w:val="center"/>
              <w:rPr>
                <w:b/>
                <w:bCs/>
                <w:sz w:val="24"/>
                <w:szCs w:val="24"/>
                <w:rtl/>
              </w:rPr>
            </w:pPr>
            <w:r w:rsidRPr="002B092D">
              <w:rPr>
                <w:b/>
                <w:bCs/>
                <w:sz w:val="24"/>
                <w:szCs w:val="24"/>
                <w:rtl/>
              </w:rPr>
              <w:t>ת.ז.</w:t>
            </w:r>
          </w:p>
        </w:tc>
        <w:tc>
          <w:tcPr>
            <w:tcW w:w="1913" w:type="dxa"/>
            <w:shd w:val="clear" w:color="auto" w:fill="B4C6E7"/>
          </w:tcPr>
          <w:p w14:paraId="4B49E7AC" w14:textId="77777777" w:rsidR="00D27BB9" w:rsidRPr="002B092D" w:rsidRDefault="00D27BB9" w:rsidP="005A2BF9">
            <w:pPr>
              <w:spacing w:before="120" w:after="120" w:line="320" w:lineRule="exact"/>
              <w:jc w:val="center"/>
              <w:rPr>
                <w:b/>
                <w:bCs/>
                <w:sz w:val="24"/>
                <w:szCs w:val="24"/>
                <w:rtl/>
              </w:rPr>
            </w:pPr>
            <w:r w:rsidRPr="002B092D">
              <w:rPr>
                <w:b/>
                <w:bCs/>
                <w:sz w:val="24"/>
                <w:szCs w:val="24"/>
                <w:rtl/>
              </w:rPr>
              <w:t>מספר רישיון</w:t>
            </w:r>
          </w:p>
        </w:tc>
        <w:tc>
          <w:tcPr>
            <w:tcW w:w="1735" w:type="dxa"/>
            <w:shd w:val="clear" w:color="auto" w:fill="B4C6E7"/>
          </w:tcPr>
          <w:p w14:paraId="6D497D76" w14:textId="77777777" w:rsidR="00D27BB9" w:rsidRPr="002B092D" w:rsidRDefault="00D27BB9" w:rsidP="005A2BF9">
            <w:pPr>
              <w:spacing w:before="120" w:after="120" w:line="320" w:lineRule="exact"/>
              <w:jc w:val="center"/>
              <w:rPr>
                <w:b/>
                <w:bCs/>
                <w:sz w:val="24"/>
                <w:szCs w:val="24"/>
                <w:rtl/>
              </w:rPr>
            </w:pPr>
            <w:r w:rsidRPr="002B092D">
              <w:rPr>
                <w:b/>
                <w:bCs/>
                <w:sz w:val="24"/>
                <w:szCs w:val="24"/>
                <w:rtl/>
              </w:rPr>
              <w:t>תאריך</w:t>
            </w:r>
          </w:p>
        </w:tc>
        <w:tc>
          <w:tcPr>
            <w:tcW w:w="1644" w:type="dxa"/>
            <w:shd w:val="clear" w:color="auto" w:fill="B4C6E7"/>
          </w:tcPr>
          <w:p w14:paraId="375EF8C0" w14:textId="77777777" w:rsidR="00D27BB9" w:rsidRPr="002B092D" w:rsidRDefault="00D27BB9" w:rsidP="005A2BF9">
            <w:pPr>
              <w:spacing w:before="120" w:after="120" w:line="320" w:lineRule="exact"/>
              <w:jc w:val="center"/>
              <w:rPr>
                <w:b/>
                <w:bCs/>
                <w:sz w:val="24"/>
                <w:szCs w:val="24"/>
                <w:rtl/>
              </w:rPr>
            </w:pPr>
            <w:r w:rsidRPr="002B092D">
              <w:rPr>
                <w:b/>
                <w:bCs/>
                <w:sz w:val="24"/>
                <w:szCs w:val="24"/>
                <w:rtl/>
              </w:rPr>
              <w:t>חותמת וחתימה</w:t>
            </w:r>
          </w:p>
        </w:tc>
      </w:tr>
      <w:tr w:rsidR="00D27BB9" w:rsidRPr="00D27BB9" w14:paraId="7033EEF5" w14:textId="77777777" w:rsidTr="005A2BF9">
        <w:trPr>
          <w:trHeight w:val="567"/>
        </w:trPr>
        <w:tc>
          <w:tcPr>
            <w:tcW w:w="1845" w:type="dxa"/>
            <w:shd w:val="clear" w:color="auto" w:fill="auto"/>
            <w:vAlign w:val="center"/>
          </w:tcPr>
          <w:p w14:paraId="44BBB695" w14:textId="77777777" w:rsidR="00D27BB9" w:rsidRPr="002B092D" w:rsidRDefault="00D27BB9" w:rsidP="005A2BF9">
            <w:pPr>
              <w:spacing w:before="120" w:line="320" w:lineRule="exact"/>
              <w:rPr>
                <w:sz w:val="24"/>
                <w:szCs w:val="24"/>
                <w:rtl/>
              </w:rPr>
            </w:pPr>
          </w:p>
        </w:tc>
        <w:tc>
          <w:tcPr>
            <w:tcW w:w="1935" w:type="dxa"/>
            <w:shd w:val="clear" w:color="auto" w:fill="auto"/>
            <w:vAlign w:val="center"/>
          </w:tcPr>
          <w:p w14:paraId="70583915" w14:textId="77777777" w:rsidR="00D27BB9" w:rsidRPr="002B092D" w:rsidRDefault="00D27BB9" w:rsidP="005A2BF9">
            <w:pPr>
              <w:spacing w:before="120" w:line="320" w:lineRule="exact"/>
              <w:rPr>
                <w:sz w:val="24"/>
                <w:szCs w:val="24"/>
                <w:rtl/>
              </w:rPr>
            </w:pPr>
          </w:p>
        </w:tc>
        <w:tc>
          <w:tcPr>
            <w:tcW w:w="1913" w:type="dxa"/>
            <w:vAlign w:val="center"/>
          </w:tcPr>
          <w:p w14:paraId="0392DB5C" w14:textId="77777777" w:rsidR="00D27BB9" w:rsidRPr="002B092D" w:rsidRDefault="00D27BB9" w:rsidP="005A2BF9">
            <w:pPr>
              <w:spacing w:before="120" w:line="320" w:lineRule="exact"/>
              <w:rPr>
                <w:sz w:val="24"/>
                <w:szCs w:val="24"/>
                <w:rtl/>
              </w:rPr>
            </w:pPr>
          </w:p>
        </w:tc>
        <w:tc>
          <w:tcPr>
            <w:tcW w:w="1735" w:type="dxa"/>
            <w:vAlign w:val="center"/>
          </w:tcPr>
          <w:p w14:paraId="33F60E4C" w14:textId="77777777" w:rsidR="00D27BB9" w:rsidRPr="002B092D" w:rsidRDefault="00D27BB9" w:rsidP="005A2BF9">
            <w:pPr>
              <w:spacing w:before="120" w:line="320" w:lineRule="exact"/>
              <w:rPr>
                <w:sz w:val="24"/>
                <w:szCs w:val="24"/>
                <w:rtl/>
              </w:rPr>
            </w:pPr>
          </w:p>
        </w:tc>
        <w:tc>
          <w:tcPr>
            <w:tcW w:w="1644" w:type="dxa"/>
            <w:vAlign w:val="center"/>
          </w:tcPr>
          <w:p w14:paraId="018F4418" w14:textId="77777777" w:rsidR="00D27BB9" w:rsidRPr="002B092D" w:rsidRDefault="00D27BB9" w:rsidP="005A2BF9">
            <w:pPr>
              <w:spacing w:before="120" w:line="320" w:lineRule="exact"/>
              <w:rPr>
                <w:sz w:val="24"/>
                <w:szCs w:val="24"/>
                <w:rtl/>
              </w:rPr>
            </w:pPr>
          </w:p>
        </w:tc>
      </w:tr>
    </w:tbl>
    <w:p w14:paraId="13632D96" w14:textId="77777777" w:rsidR="00D27BB9" w:rsidRDefault="00D27BB9" w:rsidP="00263059">
      <w:pPr>
        <w:widowControl w:val="0"/>
        <w:ind w:right="-720"/>
        <w:rPr>
          <w:sz w:val="24"/>
          <w:szCs w:val="24"/>
          <w:rtl/>
        </w:rPr>
      </w:pPr>
    </w:p>
    <w:p w14:paraId="5ED886D1" w14:textId="77777777" w:rsidR="00785F4B" w:rsidRDefault="00785F4B" w:rsidP="00D84F8F">
      <w:pPr>
        <w:widowControl w:val="0"/>
        <w:ind w:right="-720"/>
        <w:rPr>
          <w:sz w:val="24"/>
          <w:szCs w:val="24"/>
          <w:rtl/>
        </w:rPr>
      </w:pPr>
    </w:p>
    <w:p w14:paraId="33B8EA06" w14:textId="77777777" w:rsidR="00785F4B" w:rsidRDefault="00785F4B">
      <w:pPr>
        <w:autoSpaceDE/>
        <w:autoSpaceDN/>
        <w:bidi w:val="0"/>
        <w:spacing w:after="200" w:line="276" w:lineRule="auto"/>
        <w:jc w:val="left"/>
        <w:rPr>
          <w:sz w:val="24"/>
          <w:szCs w:val="24"/>
        </w:rPr>
      </w:pPr>
      <w:r>
        <w:rPr>
          <w:sz w:val="24"/>
          <w:szCs w:val="24"/>
          <w:rtl/>
        </w:rPr>
        <w:br w:type="page"/>
      </w:r>
    </w:p>
    <w:p w14:paraId="57F6C9CF" w14:textId="77777777" w:rsidR="00785F4B" w:rsidRPr="00D27BB9" w:rsidRDefault="00785F4B" w:rsidP="0093367B">
      <w:pPr>
        <w:pStyle w:val="mateor2"/>
        <w:ind w:left="0" w:firstLine="0"/>
        <w:jc w:val="center"/>
        <w:rPr>
          <w:b w:val="0"/>
          <w:bCs w:val="0"/>
        </w:rPr>
      </w:pPr>
      <w:bookmarkStart w:id="2861" w:name="_Toc512200272"/>
      <w:bookmarkStart w:id="2862" w:name="נספח0628"/>
      <w:r w:rsidRPr="00D27BB9">
        <w:rPr>
          <w:rFonts w:ascii="Gisha" w:hAnsi="Gisha"/>
          <w:rtl/>
        </w:rPr>
        <w:t>נספח 0.6.2.</w:t>
      </w:r>
      <w:r>
        <w:rPr>
          <w:rFonts w:ascii="Gisha" w:hAnsi="Gisha" w:hint="cs"/>
          <w:rtl/>
        </w:rPr>
        <w:t>8</w:t>
      </w:r>
      <w:r w:rsidRPr="00D27BB9">
        <w:rPr>
          <w:rFonts w:ascii="Gisha" w:hAnsi="Gisha"/>
          <w:rtl/>
        </w:rPr>
        <w:t xml:space="preserve"> - </w:t>
      </w:r>
      <w:r w:rsidRPr="00785F4B">
        <w:rPr>
          <w:rFonts w:ascii="Gisha" w:hAnsi="Gisha"/>
          <w:rtl/>
        </w:rPr>
        <w:t>הצהרה בדבר העסקת אנשים עם מוגבלות</w:t>
      </w:r>
      <w:bookmarkEnd w:id="2861"/>
    </w:p>
    <w:bookmarkEnd w:id="2862"/>
    <w:p w14:paraId="31A8FE0A" w14:textId="77777777" w:rsidR="00785F4B" w:rsidRPr="00A979A1" w:rsidRDefault="00785F4B" w:rsidP="00785F4B">
      <w:pPr>
        <w:pStyle w:val="Para0"/>
        <w:spacing w:before="240"/>
        <w:rPr>
          <w:rFonts w:ascii="Gisha" w:hAnsi="Gisha" w:cs="Gisha"/>
          <w:sz w:val="24"/>
          <w:rtl/>
        </w:rPr>
      </w:pPr>
      <w:r w:rsidRPr="00A979A1">
        <w:rPr>
          <w:rFonts w:ascii="Gisha" w:hAnsi="Gisha" w:cs="Gisha"/>
          <w:sz w:val="24"/>
          <w:rtl/>
        </w:rPr>
        <w:t xml:space="preserve">אני הח"מ </w:t>
      </w:r>
      <w:r w:rsidRPr="00A979A1">
        <w:rPr>
          <w:rFonts w:ascii="Gisha" w:hAnsi="Gisha" w:cs="Gisha"/>
          <w:sz w:val="24"/>
          <w:u w:val="single"/>
          <w:rtl/>
        </w:rPr>
        <w:t xml:space="preserve">(שם </w:t>
      </w:r>
      <w:r w:rsidRPr="00A979A1">
        <w:rPr>
          <w:rFonts w:ascii="Gisha" w:hAnsi="Gisha" w:cs="Gisha" w:hint="eastAsia"/>
          <w:sz w:val="24"/>
          <w:u w:val="single"/>
          <w:rtl/>
        </w:rPr>
        <w:t>מלא</w:t>
      </w:r>
      <w:r w:rsidRPr="00A979A1">
        <w:rPr>
          <w:rFonts w:ascii="Gisha" w:hAnsi="Gisha" w:cs="Gisha"/>
          <w:sz w:val="24"/>
          <w:u w:val="single"/>
          <w:rtl/>
        </w:rPr>
        <w:t>)</w:t>
      </w:r>
      <w:r w:rsidRPr="00A979A1">
        <w:rPr>
          <w:rFonts w:ascii="Gisha" w:hAnsi="Gisha" w:cs="Gisha"/>
          <w:sz w:val="24"/>
          <w:rtl/>
        </w:rPr>
        <w:t xml:space="preserve"> ת.ז. </w:t>
      </w:r>
      <w:r w:rsidRPr="00A979A1">
        <w:rPr>
          <w:rFonts w:ascii="Gisha" w:hAnsi="Gisha" w:cs="Gisha"/>
          <w:sz w:val="24"/>
          <w:u w:val="single"/>
          <w:rtl/>
        </w:rPr>
        <w:t xml:space="preserve">(מספר </w:t>
      </w:r>
      <w:r w:rsidRPr="00A979A1">
        <w:rPr>
          <w:rFonts w:ascii="Gisha" w:hAnsi="Gisha" w:cs="Gisha" w:hint="eastAsia"/>
          <w:sz w:val="24"/>
          <w:u w:val="single"/>
          <w:rtl/>
        </w:rPr>
        <w:t>ת</w:t>
      </w:r>
      <w:r w:rsidRPr="00A979A1">
        <w:rPr>
          <w:rFonts w:ascii="Gisha" w:hAnsi="Gisha" w:cs="Gisha"/>
          <w:sz w:val="24"/>
          <w:u w:val="single"/>
          <w:rtl/>
        </w:rPr>
        <w:t>.ז.)</w:t>
      </w:r>
      <w:r w:rsidRPr="00A979A1">
        <w:rPr>
          <w:rFonts w:ascii="Gisha" w:hAnsi="Gisha" w:cs="Gisha"/>
          <w:sz w:val="24"/>
          <w:rtl/>
        </w:rPr>
        <w:t xml:space="preserve"> לאחר שהוזהרתי כי עלי לומר את האמת וכי אהיה צפוי לעונשים הקבועים בחוק אם לא אעשה כן, מצהיר/ה בזה כדלקמן:</w:t>
      </w:r>
    </w:p>
    <w:p w14:paraId="3B26986E" w14:textId="77777777" w:rsidR="00785F4B" w:rsidRPr="00A979A1" w:rsidRDefault="00785F4B" w:rsidP="00946288">
      <w:pPr>
        <w:pStyle w:val="Para0"/>
        <w:rPr>
          <w:rFonts w:ascii="Gisha" w:hAnsi="Gisha" w:cs="Gisha"/>
          <w:sz w:val="24"/>
          <w:rtl/>
        </w:rPr>
      </w:pPr>
      <w:r w:rsidRPr="00A979A1">
        <w:rPr>
          <w:rFonts w:ascii="Gisha" w:hAnsi="Gisha" w:cs="Gisha"/>
          <w:sz w:val="24"/>
          <w:rtl/>
        </w:rPr>
        <w:t xml:space="preserve">הנני נותן תצהיר זה בשם </w:t>
      </w:r>
      <w:r w:rsidRPr="00A979A1">
        <w:rPr>
          <w:rFonts w:ascii="Gisha" w:hAnsi="Gisha" w:cs="Gisha"/>
          <w:sz w:val="24"/>
          <w:u w:val="single"/>
          <w:rtl/>
        </w:rPr>
        <w:t xml:space="preserve">(שם </w:t>
      </w:r>
      <w:r w:rsidRPr="00A979A1">
        <w:rPr>
          <w:rFonts w:ascii="Gisha" w:hAnsi="Gisha" w:cs="Gisha" w:hint="eastAsia"/>
          <w:sz w:val="24"/>
          <w:u w:val="single"/>
          <w:rtl/>
        </w:rPr>
        <w:t>החברה</w:t>
      </w:r>
      <w:r w:rsidRPr="00A979A1">
        <w:rPr>
          <w:rFonts w:ascii="Gisha" w:hAnsi="Gisha" w:cs="Gisha"/>
          <w:sz w:val="24"/>
          <w:u w:val="single"/>
          <w:rtl/>
        </w:rPr>
        <w:t>)</w:t>
      </w:r>
      <w:r w:rsidRPr="00A979A1">
        <w:rPr>
          <w:rFonts w:ascii="Gisha" w:hAnsi="Gisha" w:cs="Gisha"/>
          <w:sz w:val="24"/>
          <w:rtl/>
        </w:rPr>
        <w:t xml:space="preserve"> שהוא המציע (להלן: "</w:t>
      </w:r>
      <w:r w:rsidRPr="00A979A1">
        <w:rPr>
          <w:rFonts w:ascii="Gisha" w:hAnsi="Gisha" w:cs="Gisha" w:hint="eastAsia"/>
          <w:b/>
          <w:bCs/>
          <w:sz w:val="24"/>
          <w:rtl/>
        </w:rPr>
        <w:t>המציע</w:t>
      </w:r>
      <w:r w:rsidRPr="00A979A1">
        <w:rPr>
          <w:rFonts w:ascii="Gisha" w:hAnsi="Gisha" w:cs="Gisha"/>
          <w:sz w:val="24"/>
          <w:rtl/>
        </w:rPr>
        <w:t xml:space="preserve">") </w:t>
      </w:r>
      <w:r w:rsidRPr="00A979A1">
        <w:rPr>
          <w:rFonts w:ascii="Gisha" w:hAnsi="Gisha" w:cs="Gisha" w:hint="eastAsia"/>
          <w:sz w:val="24"/>
          <w:rtl/>
        </w:rPr>
        <w:t>המבקש</w:t>
      </w:r>
      <w:r w:rsidRPr="00A979A1">
        <w:rPr>
          <w:rFonts w:ascii="Gisha" w:hAnsi="Gisha" w:cs="Gisha"/>
          <w:sz w:val="24"/>
          <w:rtl/>
        </w:rPr>
        <w:t xml:space="preserve"> </w:t>
      </w:r>
      <w:r w:rsidRPr="00A979A1">
        <w:rPr>
          <w:rFonts w:ascii="Gisha" w:hAnsi="Gisha" w:cs="Gisha" w:hint="eastAsia"/>
          <w:sz w:val="24"/>
          <w:rtl/>
        </w:rPr>
        <w:t>להתקשר</w:t>
      </w:r>
      <w:r w:rsidRPr="00A979A1">
        <w:rPr>
          <w:rFonts w:ascii="Gisha" w:hAnsi="Gisha" w:cs="Gisha"/>
          <w:sz w:val="24"/>
          <w:rtl/>
        </w:rPr>
        <w:t xml:space="preserve"> </w:t>
      </w:r>
      <w:r w:rsidRPr="00A979A1">
        <w:rPr>
          <w:rFonts w:ascii="Gisha" w:hAnsi="Gisha" w:cs="Gisha" w:hint="eastAsia"/>
          <w:sz w:val="24"/>
          <w:rtl/>
        </w:rPr>
        <w:t>עם</w:t>
      </w:r>
      <w:r w:rsidRPr="00A979A1">
        <w:rPr>
          <w:rFonts w:ascii="Gisha" w:hAnsi="Gisha" w:cs="Gisha"/>
          <w:sz w:val="24"/>
          <w:rtl/>
        </w:rPr>
        <w:t xml:space="preserve"> </w:t>
      </w:r>
      <w:r w:rsidRPr="00A979A1">
        <w:rPr>
          <w:rFonts w:ascii="Gisha" w:hAnsi="Gisha" w:cs="Gisha" w:hint="eastAsia"/>
          <w:sz w:val="24"/>
          <w:rtl/>
        </w:rPr>
        <w:t>עורך</w:t>
      </w:r>
      <w:r w:rsidRPr="00A979A1">
        <w:rPr>
          <w:rFonts w:ascii="Gisha" w:hAnsi="Gisha" w:cs="Gisha"/>
          <w:sz w:val="24"/>
          <w:rtl/>
        </w:rPr>
        <w:t xml:space="preserve"> </w:t>
      </w:r>
      <w:r w:rsidRPr="00A979A1">
        <w:rPr>
          <w:rFonts w:ascii="Gisha" w:hAnsi="Gisha" w:cs="Gisha" w:hint="eastAsia"/>
          <w:sz w:val="24"/>
          <w:rtl/>
        </w:rPr>
        <w:t>ב</w:t>
      </w:r>
      <w:r w:rsidRPr="00A979A1">
        <w:rPr>
          <w:rFonts w:ascii="Gisha" w:hAnsi="Gisha" w:cs="Gisha"/>
          <w:b/>
          <w:bCs/>
          <w:sz w:val="24"/>
          <w:rtl/>
        </w:rPr>
        <w:t xml:space="preserve">מכרז פומבי </w:t>
      </w:r>
      <w:r w:rsidR="00CB7349">
        <w:rPr>
          <w:rFonts w:ascii="Gisha" w:hAnsi="Gisha" w:cs="Gisha"/>
          <w:b/>
          <w:bCs/>
          <w:sz w:val="24"/>
        </w:rPr>
        <w:t>101/2018</w:t>
      </w:r>
      <w:r w:rsidR="00CB7349" w:rsidRPr="00A979A1">
        <w:rPr>
          <w:rFonts w:ascii="Gisha" w:hAnsi="Gisha" w:cs="Gisha"/>
          <w:b/>
          <w:bCs/>
          <w:sz w:val="24"/>
          <w:rtl/>
        </w:rPr>
        <w:t xml:space="preserve"> </w:t>
      </w:r>
      <w:r w:rsidR="00946288" w:rsidRPr="00946288">
        <w:rPr>
          <w:rFonts w:ascii="Gisha" w:hAnsi="Gisha" w:cs="Gisha"/>
          <w:b/>
          <w:bCs/>
          <w:sz w:val="24"/>
          <w:rtl/>
        </w:rPr>
        <w:t>הספקת שירותי מיקור חוץ</w:t>
      </w:r>
      <w:r w:rsidRPr="00785F4B">
        <w:rPr>
          <w:rFonts w:ascii="Gisha" w:hAnsi="Gisha" w:cs="Gisha"/>
          <w:b/>
          <w:bCs/>
          <w:sz w:val="24"/>
          <w:rtl/>
        </w:rPr>
        <w:t xml:space="preserve"> של תפעול ותחזוקת תשתיות </w:t>
      </w:r>
      <w:r w:rsidR="00946288">
        <w:rPr>
          <w:rFonts w:ascii="Gisha" w:hAnsi="Gisha" w:cs="Gisha" w:hint="cs"/>
          <w:b/>
          <w:bCs/>
          <w:sz w:val="24"/>
          <w:rtl/>
        </w:rPr>
        <w:t xml:space="preserve">מחשוב </w:t>
      </w:r>
      <w:r w:rsidRPr="00785F4B">
        <w:rPr>
          <w:rFonts w:ascii="Gisha" w:hAnsi="Gisha" w:cs="Gisha"/>
          <w:b/>
          <w:bCs/>
          <w:sz w:val="24"/>
          <w:rtl/>
        </w:rPr>
        <w:t xml:space="preserve">מרכזיות וציוד קצה </w:t>
      </w:r>
      <w:r w:rsidRPr="00A979A1">
        <w:rPr>
          <w:rFonts w:ascii="Gisha" w:hAnsi="Gisha" w:cs="Gisha" w:hint="eastAsia"/>
          <w:sz w:val="24"/>
          <w:rtl/>
        </w:rPr>
        <w:t>ואני</w:t>
      </w:r>
      <w:r w:rsidRPr="00A979A1">
        <w:rPr>
          <w:rFonts w:ascii="Gisha" w:hAnsi="Gisha" w:cs="Gisha"/>
          <w:sz w:val="24"/>
          <w:rtl/>
        </w:rPr>
        <w:t xml:space="preserve"> </w:t>
      </w:r>
      <w:r w:rsidRPr="00A979A1">
        <w:rPr>
          <w:rFonts w:ascii="Gisha" w:hAnsi="Gisha" w:cs="Gisha" w:hint="eastAsia"/>
          <w:sz w:val="24"/>
          <w:rtl/>
        </w:rPr>
        <w:t>מצהיר</w:t>
      </w:r>
      <w:r w:rsidRPr="00A979A1">
        <w:rPr>
          <w:rFonts w:ascii="Gisha" w:hAnsi="Gisha" w:cs="Gisha"/>
          <w:sz w:val="24"/>
          <w:rtl/>
        </w:rPr>
        <w:t xml:space="preserve">/ה </w:t>
      </w:r>
      <w:r w:rsidRPr="00A979A1">
        <w:rPr>
          <w:rFonts w:ascii="Gisha" w:hAnsi="Gisha" w:cs="Gisha" w:hint="eastAsia"/>
          <w:sz w:val="24"/>
          <w:rtl/>
        </w:rPr>
        <w:t>כי</w:t>
      </w:r>
      <w:r w:rsidRPr="00A979A1">
        <w:rPr>
          <w:rFonts w:ascii="Gisha" w:hAnsi="Gisha" w:cs="Gisha"/>
          <w:sz w:val="24"/>
          <w:rtl/>
        </w:rPr>
        <w:t xml:space="preserve"> </w:t>
      </w:r>
      <w:r w:rsidRPr="00A979A1">
        <w:rPr>
          <w:rFonts w:ascii="Gisha" w:hAnsi="Gisha" w:cs="Gisha" w:hint="eastAsia"/>
          <w:sz w:val="24"/>
          <w:rtl/>
        </w:rPr>
        <w:t>הנני</w:t>
      </w:r>
      <w:r w:rsidRPr="00A979A1">
        <w:rPr>
          <w:rFonts w:ascii="Gisha" w:hAnsi="Gisha" w:cs="Gisha"/>
          <w:sz w:val="24"/>
          <w:rtl/>
        </w:rPr>
        <w:t xml:space="preserve"> </w:t>
      </w:r>
      <w:r w:rsidRPr="00A979A1">
        <w:rPr>
          <w:rFonts w:ascii="Gisha" w:hAnsi="Gisha" w:cs="Gisha" w:hint="eastAsia"/>
          <w:sz w:val="24"/>
          <w:rtl/>
        </w:rPr>
        <w:t>מוסמך</w:t>
      </w:r>
      <w:r w:rsidRPr="00A979A1">
        <w:rPr>
          <w:rFonts w:ascii="Gisha" w:hAnsi="Gisha" w:cs="Gisha"/>
          <w:sz w:val="24"/>
          <w:rtl/>
        </w:rPr>
        <w:t xml:space="preserve">/ת </w:t>
      </w:r>
      <w:r w:rsidRPr="00A979A1">
        <w:rPr>
          <w:rFonts w:ascii="Gisha" w:hAnsi="Gisha" w:cs="Gisha" w:hint="eastAsia"/>
          <w:sz w:val="24"/>
          <w:rtl/>
        </w:rPr>
        <w:t>לתת</w:t>
      </w:r>
      <w:r w:rsidRPr="00A979A1">
        <w:rPr>
          <w:rFonts w:ascii="Gisha" w:hAnsi="Gisha" w:cs="Gisha"/>
          <w:sz w:val="24"/>
          <w:rtl/>
        </w:rPr>
        <w:t xml:space="preserve"> </w:t>
      </w:r>
      <w:r w:rsidRPr="00A979A1">
        <w:rPr>
          <w:rFonts w:ascii="Gisha" w:hAnsi="Gisha" w:cs="Gisha" w:hint="eastAsia"/>
          <w:sz w:val="24"/>
          <w:rtl/>
        </w:rPr>
        <w:t>תצהיר</w:t>
      </w:r>
      <w:r w:rsidRPr="00A979A1">
        <w:rPr>
          <w:rFonts w:ascii="Gisha" w:hAnsi="Gisha" w:cs="Gisha"/>
          <w:sz w:val="24"/>
          <w:rtl/>
        </w:rPr>
        <w:t xml:space="preserve"> </w:t>
      </w:r>
      <w:r w:rsidRPr="00A979A1">
        <w:rPr>
          <w:rFonts w:ascii="Gisha" w:hAnsi="Gisha" w:cs="Gisha" w:hint="eastAsia"/>
          <w:sz w:val="24"/>
          <w:rtl/>
        </w:rPr>
        <w:t>זה</w:t>
      </w:r>
      <w:r w:rsidRPr="00A979A1">
        <w:rPr>
          <w:rFonts w:ascii="Gisha" w:hAnsi="Gisha" w:cs="Gisha"/>
          <w:sz w:val="24"/>
          <w:rtl/>
        </w:rPr>
        <w:t xml:space="preserve"> </w:t>
      </w:r>
      <w:r w:rsidRPr="00A979A1">
        <w:rPr>
          <w:rFonts w:ascii="Gisha" w:hAnsi="Gisha" w:cs="Gisha" w:hint="eastAsia"/>
          <w:sz w:val="24"/>
          <w:rtl/>
        </w:rPr>
        <w:t>בשם</w:t>
      </w:r>
      <w:r w:rsidRPr="00A979A1">
        <w:rPr>
          <w:rFonts w:ascii="Gisha" w:hAnsi="Gisha" w:cs="Gisha"/>
          <w:sz w:val="24"/>
          <w:rtl/>
        </w:rPr>
        <w:t xml:space="preserve"> </w:t>
      </w:r>
      <w:r w:rsidRPr="00A979A1">
        <w:rPr>
          <w:rFonts w:ascii="Gisha" w:hAnsi="Gisha" w:cs="Gisha" w:hint="eastAsia"/>
          <w:sz w:val="24"/>
          <w:rtl/>
        </w:rPr>
        <w:t>המציע</w:t>
      </w:r>
      <w:r w:rsidRPr="00A979A1">
        <w:rPr>
          <w:rFonts w:ascii="Gisha" w:hAnsi="Gisha" w:cs="Gisha"/>
          <w:sz w:val="24"/>
          <w:rtl/>
        </w:rPr>
        <w:t>.</w:t>
      </w:r>
    </w:p>
    <w:p w14:paraId="52B282C9" w14:textId="77777777" w:rsidR="00785F4B" w:rsidRPr="00A979A1" w:rsidRDefault="00785F4B" w:rsidP="00785F4B">
      <w:pPr>
        <w:pStyle w:val="Para0"/>
        <w:rPr>
          <w:rFonts w:ascii="Gisha" w:hAnsi="Gisha" w:cs="Gisha"/>
          <w:b/>
          <w:bCs/>
          <w:sz w:val="24"/>
          <w:rtl/>
        </w:rPr>
      </w:pPr>
      <w:r w:rsidRPr="00A979A1">
        <w:rPr>
          <w:rFonts w:ascii="Gisha" w:hAnsi="Gisha" w:cs="Gisha"/>
          <w:b/>
          <w:bCs/>
          <w:sz w:val="24"/>
          <w:rtl/>
        </w:rPr>
        <w:t xml:space="preserve">(סמן </w:t>
      </w:r>
      <w:r w:rsidRPr="00A979A1">
        <w:rPr>
          <w:rFonts w:ascii="Gisha" w:hAnsi="Gisha" w:cs="Gisha"/>
          <w:b/>
          <w:bCs/>
          <w:sz w:val="24"/>
        </w:rPr>
        <w:t>X</w:t>
      </w:r>
      <w:r w:rsidRPr="00A979A1">
        <w:rPr>
          <w:rFonts w:ascii="Gisha" w:hAnsi="Gisha" w:cs="Gisha"/>
          <w:b/>
          <w:bCs/>
          <w:sz w:val="24"/>
          <w:rtl/>
        </w:rPr>
        <w:t xml:space="preserve"> במשבצת המתאימה)</w:t>
      </w:r>
    </w:p>
    <w:p w14:paraId="25503628" w14:textId="77777777" w:rsidR="00785F4B" w:rsidRPr="00A979A1" w:rsidRDefault="00785F4B" w:rsidP="00785F4B">
      <w:pPr>
        <w:pStyle w:val="Para0"/>
        <w:numPr>
          <w:ilvl w:val="0"/>
          <w:numId w:val="409"/>
        </w:numPr>
        <w:rPr>
          <w:rFonts w:ascii="Gisha" w:hAnsi="Gisha" w:cs="Gisha"/>
          <w:sz w:val="24"/>
        </w:rPr>
      </w:pPr>
      <w:r w:rsidRPr="00A979A1">
        <w:rPr>
          <w:rFonts w:ascii="Gisha" w:hAnsi="Gisha" w:cs="Gisha" w:hint="eastAsia"/>
          <w:sz w:val="24"/>
          <w:rtl/>
        </w:rPr>
        <w:t>הוראות</w:t>
      </w:r>
      <w:r w:rsidRPr="00A979A1">
        <w:rPr>
          <w:rFonts w:ascii="Gisha" w:hAnsi="Gisha" w:cs="Gisha"/>
          <w:sz w:val="24"/>
          <w:rtl/>
        </w:rPr>
        <w:t xml:space="preserve"> </w:t>
      </w:r>
      <w:r w:rsidRPr="00A979A1">
        <w:rPr>
          <w:rFonts w:ascii="Gisha" w:hAnsi="Gisha" w:cs="Gisha" w:hint="eastAsia"/>
          <w:sz w:val="24"/>
          <w:rtl/>
        </w:rPr>
        <w:t>סעיף</w:t>
      </w:r>
      <w:r w:rsidRPr="00A979A1">
        <w:rPr>
          <w:rFonts w:ascii="Gisha" w:hAnsi="Gisha" w:cs="Gisha"/>
          <w:sz w:val="24"/>
          <w:rtl/>
        </w:rPr>
        <w:t xml:space="preserve"> 9 </w:t>
      </w:r>
      <w:r w:rsidRPr="00A979A1">
        <w:rPr>
          <w:rFonts w:ascii="Gisha" w:hAnsi="Gisha" w:cs="Gisha" w:hint="eastAsia"/>
          <w:sz w:val="24"/>
          <w:rtl/>
        </w:rPr>
        <w:t>לחוק</w:t>
      </w:r>
      <w:r w:rsidRPr="00A979A1">
        <w:rPr>
          <w:rFonts w:ascii="Gisha" w:hAnsi="Gisha" w:cs="Gisha"/>
          <w:sz w:val="24"/>
          <w:rtl/>
        </w:rPr>
        <w:t xml:space="preserve"> </w:t>
      </w:r>
      <w:r w:rsidRPr="00A979A1">
        <w:rPr>
          <w:rFonts w:ascii="Gisha" w:hAnsi="Gisha" w:cs="Gisha" w:hint="eastAsia"/>
          <w:sz w:val="24"/>
          <w:rtl/>
        </w:rPr>
        <w:t>שוויון</w:t>
      </w:r>
      <w:r w:rsidRPr="00A979A1">
        <w:rPr>
          <w:rFonts w:ascii="Gisha" w:hAnsi="Gisha" w:cs="Gisha"/>
          <w:sz w:val="24"/>
          <w:rtl/>
        </w:rPr>
        <w:t xml:space="preserve"> </w:t>
      </w:r>
      <w:r w:rsidRPr="00A979A1">
        <w:rPr>
          <w:rFonts w:ascii="Gisha" w:hAnsi="Gisha" w:cs="Gisha" w:hint="eastAsia"/>
          <w:sz w:val="24"/>
          <w:rtl/>
        </w:rPr>
        <w:t>זכויות</w:t>
      </w:r>
      <w:r w:rsidRPr="00A979A1">
        <w:rPr>
          <w:rFonts w:ascii="Gisha" w:hAnsi="Gisha" w:cs="Gisha"/>
          <w:sz w:val="24"/>
          <w:rtl/>
        </w:rPr>
        <w:t xml:space="preserve"> </w:t>
      </w:r>
      <w:r w:rsidRPr="00A979A1">
        <w:rPr>
          <w:rFonts w:ascii="Gisha" w:hAnsi="Gisha" w:cs="Gisha" w:hint="eastAsia"/>
          <w:sz w:val="24"/>
          <w:rtl/>
        </w:rPr>
        <w:t>לאנשים</w:t>
      </w:r>
      <w:r w:rsidRPr="00A979A1">
        <w:rPr>
          <w:rFonts w:ascii="Gisha" w:hAnsi="Gisha" w:cs="Gisha"/>
          <w:sz w:val="24"/>
          <w:rtl/>
        </w:rPr>
        <w:t xml:space="preserve"> </w:t>
      </w:r>
      <w:r w:rsidRPr="00A979A1">
        <w:rPr>
          <w:rFonts w:ascii="Gisha" w:hAnsi="Gisha" w:cs="Gisha" w:hint="eastAsia"/>
          <w:sz w:val="24"/>
          <w:rtl/>
        </w:rPr>
        <w:t>עם</w:t>
      </w:r>
      <w:r w:rsidRPr="00A979A1">
        <w:rPr>
          <w:rFonts w:ascii="Gisha" w:hAnsi="Gisha" w:cs="Gisha"/>
          <w:sz w:val="24"/>
          <w:rtl/>
        </w:rPr>
        <w:t xml:space="preserve"> </w:t>
      </w:r>
      <w:r w:rsidRPr="00A979A1">
        <w:rPr>
          <w:rFonts w:ascii="Gisha" w:hAnsi="Gisha" w:cs="Gisha" w:hint="eastAsia"/>
          <w:sz w:val="24"/>
          <w:rtl/>
        </w:rPr>
        <w:t>מוגבלות</w:t>
      </w:r>
      <w:r w:rsidRPr="00A979A1">
        <w:rPr>
          <w:rFonts w:ascii="Gisha" w:hAnsi="Gisha" w:cs="Gisha"/>
          <w:sz w:val="24"/>
          <w:rtl/>
        </w:rPr>
        <w:t xml:space="preserve">, </w:t>
      </w:r>
      <w:r w:rsidRPr="00A979A1">
        <w:rPr>
          <w:rFonts w:ascii="Gisha" w:hAnsi="Gisha" w:cs="Gisha" w:hint="eastAsia"/>
          <w:sz w:val="24"/>
          <w:rtl/>
        </w:rPr>
        <w:t>התשנ</w:t>
      </w:r>
      <w:r w:rsidRPr="00A979A1">
        <w:rPr>
          <w:rFonts w:ascii="Gisha" w:hAnsi="Gisha" w:cs="Gisha"/>
          <w:sz w:val="24"/>
          <w:rtl/>
        </w:rPr>
        <w:t xml:space="preserve">"ח 1998 </w:t>
      </w:r>
      <w:r w:rsidRPr="00A979A1">
        <w:rPr>
          <w:rFonts w:ascii="Gisha" w:hAnsi="Gisha" w:cs="Gisha" w:hint="eastAsia"/>
          <w:sz w:val="24"/>
          <w:rtl/>
        </w:rPr>
        <w:t>לא</w:t>
      </w:r>
      <w:r w:rsidRPr="00A979A1">
        <w:rPr>
          <w:rFonts w:ascii="Gisha" w:hAnsi="Gisha" w:cs="Gisha"/>
          <w:sz w:val="24"/>
          <w:rtl/>
        </w:rPr>
        <w:t xml:space="preserve"> </w:t>
      </w:r>
      <w:r w:rsidRPr="00A979A1">
        <w:rPr>
          <w:rFonts w:ascii="Gisha" w:hAnsi="Gisha" w:cs="Gisha" w:hint="eastAsia"/>
          <w:sz w:val="24"/>
          <w:rtl/>
        </w:rPr>
        <w:t>חלות</w:t>
      </w:r>
      <w:r w:rsidRPr="00A979A1">
        <w:rPr>
          <w:rFonts w:ascii="Gisha" w:hAnsi="Gisha" w:cs="Gisha"/>
          <w:sz w:val="24"/>
          <w:rtl/>
        </w:rPr>
        <w:t xml:space="preserve"> </w:t>
      </w:r>
      <w:r w:rsidRPr="00A979A1">
        <w:rPr>
          <w:rFonts w:ascii="Gisha" w:hAnsi="Gisha" w:cs="Gisha" w:hint="eastAsia"/>
          <w:sz w:val="24"/>
          <w:rtl/>
        </w:rPr>
        <w:t>על</w:t>
      </w:r>
      <w:r w:rsidRPr="00A979A1">
        <w:rPr>
          <w:rFonts w:ascii="Gisha" w:hAnsi="Gisha" w:cs="Gisha"/>
          <w:sz w:val="24"/>
          <w:rtl/>
        </w:rPr>
        <w:t xml:space="preserve"> </w:t>
      </w:r>
      <w:r w:rsidRPr="00A979A1">
        <w:rPr>
          <w:rFonts w:ascii="Gisha" w:hAnsi="Gisha" w:cs="Gisha" w:hint="eastAsia"/>
          <w:sz w:val="24"/>
          <w:rtl/>
        </w:rPr>
        <w:t>המציע</w:t>
      </w:r>
      <w:r w:rsidRPr="00A979A1">
        <w:rPr>
          <w:rFonts w:ascii="Gisha" w:hAnsi="Gisha" w:cs="Gisha"/>
          <w:sz w:val="24"/>
          <w:rtl/>
        </w:rPr>
        <w:t>.</w:t>
      </w:r>
    </w:p>
    <w:p w14:paraId="113A6DE8" w14:textId="77777777" w:rsidR="00785F4B" w:rsidRPr="00A979A1" w:rsidRDefault="00785F4B" w:rsidP="00785F4B">
      <w:pPr>
        <w:pStyle w:val="Para0"/>
        <w:numPr>
          <w:ilvl w:val="0"/>
          <w:numId w:val="409"/>
        </w:numPr>
        <w:rPr>
          <w:rFonts w:ascii="Gisha" w:hAnsi="Gisha" w:cs="Gisha"/>
          <w:sz w:val="24"/>
        </w:rPr>
      </w:pPr>
      <w:r w:rsidRPr="00A979A1">
        <w:rPr>
          <w:rFonts w:ascii="Gisha" w:hAnsi="Gisha" w:cs="Gisha" w:hint="eastAsia"/>
          <w:sz w:val="24"/>
          <w:rtl/>
        </w:rPr>
        <w:t>הוראות</w:t>
      </w:r>
      <w:r w:rsidRPr="00A979A1">
        <w:rPr>
          <w:rFonts w:ascii="Gisha" w:hAnsi="Gisha" w:cs="Gisha"/>
          <w:sz w:val="24"/>
          <w:rtl/>
        </w:rPr>
        <w:t xml:space="preserve"> </w:t>
      </w:r>
      <w:r w:rsidRPr="00A979A1">
        <w:rPr>
          <w:rFonts w:ascii="Gisha" w:hAnsi="Gisha" w:cs="Gisha" w:hint="eastAsia"/>
          <w:sz w:val="24"/>
          <w:rtl/>
        </w:rPr>
        <w:t>סעיף</w:t>
      </w:r>
      <w:r w:rsidRPr="00A979A1">
        <w:rPr>
          <w:rFonts w:ascii="Gisha" w:hAnsi="Gisha" w:cs="Gisha"/>
          <w:sz w:val="24"/>
          <w:rtl/>
        </w:rPr>
        <w:t xml:space="preserve"> 9 </w:t>
      </w:r>
      <w:r w:rsidRPr="00A979A1">
        <w:rPr>
          <w:rFonts w:ascii="Gisha" w:hAnsi="Gisha" w:cs="Gisha" w:hint="eastAsia"/>
          <w:sz w:val="24"/>
          <w:rtl/>
        </w:rPr>
        <w:t>לחוק</w:t>
      </w:r>
      <w:r w:rsidRPr="00A979A1">
        <w:rPr>
          <w:rFonts w:ascii="Gisha" w:hAnsi="Gisha" w:cs="Gisha"/>
          <w:sz w:val="24"/>
          <w:rtl/>
        </w:rPr>
        <w:t xml:space="preserve"> </w:t>
      </w:r>
      <w:r w:rsidRPr="00A979A1">
        <w:rPr>
          <w:rFonts w:ascii="Gisha" w:hAnsi="Gisha" w:cs="Gisha" w:hint="eastAsia"/>
          <w:sz w:val="24"/>
          <w:rtl/>
        </w:rPr>
        <w:t>שוויון</w:t>
      </w:r>
      <w:r w:rsidRPr="00A979A1">
        <w:rPr>
          <w:rFonts w:ascii="Gisha" w:hAnsi="Gisha" w:cs="Gisha"/>
          <w:sz w:val="24"/>
          <w:rtl/>
        </w:rPr>
        <w:t xml:space="preserve"> </w:t>
      </w:r>
      <w:r w:rsidRPr="00A979A1">
        <w:rPr>
          <w:rFonts w:ascii="Gisha" w:hAnsi="Gisha" w:cs="Gisha" w:hint="eastAsia"/>
          <w:sz w:val="24"/>
          <w:rtl/>
        </w:rPr>
        <w:t>זכויות</w:t>
      </w:r>
      <w:r w:rsidRPr="00A979A1">
        <w:rPr>
          <w:rFonts w:ascii="Gisha" w:hAnsi="Gisha" w:cs="Gisha"/>
          <w:sz w:val="24"/>
          <w:rtl/>
        </w:rPr>
        <w:t xml:space="preserve"> </w:t>
      </w:r>
      <w:r w:rsidRPr="00A979A1">
        <w:rPr>
          <w:rFonts w:ascii="Gisha" w:hAnsi="Gisha" w:cs="Gisha" w:hint="eastAsia"/>
          <w:sz w:val="24"/>
          <w:rtl/>
        </w:rPr>
        <w:t>לאנשים</w:t>
      </w:r>
      <w:r w:rsidRPr="00A979A1">
        <w:rPr>
          <w:rFonts w:ascii="Gisha" w:hAnsi="Gisha" w:cs="Gisha"/>
          <w:sz w:val="24"/>
          <w:rtl/>
        </w:rPr>
        <w:t xml:space="preserve"> </w:t>
      </w:r>
      <w:r w:rsidRPr="00A979A1">
        <w:rPr>
          <w:rFonts w:ascii="Gisha" w:hAnsi="Gisha" w:cs="Gisha" w:hint="eastAsia"/>
          <w:sz w:val="24"/>
          <w:rtl/>
        </w:rPr>
        <w:t>עם</w:t>
      </w:r>
      <w:r w:rsidRPr="00A979A1">
        <w:rPr>
          <w:rFonts w:ascii="Gisha" w:hAnsi="Gisha" w:cs="Gisha"/>
          <w:sz w:val="24"/>
          <w:rtl/>
        </w:rPr>
        <w:t xml:space="preserve"> </w:t>
      </w:r>
      <w:r w:rsidRPr="00A979A1">
        <w:rPr>
          <w:rFonts w:ascii="Gisha" w:hAnsi="Gisha" w:cs="Gisha" w:hint="eastAsia"/>
          <w:sz w:val="24"/>
          <w:rtl/>
        </w:rPr>
        <w:t>מוגבלות</w:t>
      </w:r>
      <w:r w:rsidRPr="00A979A1">
        <w:rPr>
          <w:rFonts w:ascii="Gisha" w:hAnsi="Gisha" w:cs="Gisha"/>
          <w:sz w:val="24"/>
          <w:rtl/>
        </w:rPr>
        <w:t xml:space="preserve">, </w:t>
      </w:r>
      <w:r w:rsidRPr="00A979A1">
        <w:rPr>
          <w:rFonts w:ascii="Gisha" w:hAnsi="Gisha" w:cs="Gisha" w:hint="eastAsia"/>
          <w:sz w:val="24"/>
          <w:rtl/>
        </w:rPr>
        <w:t>התשנ</w:t>
      </w:r>
      <w:r w:rsidRPr="00A979A1">
        <w:rPr>
          <w:rFonts w:ascii="Gisha" w:hAnsi="Gisha" w:cs="Gisha"/>
          <w:sz w:val="24"/>
          <w:rtl/>
        </w:rPr>
        <w:t xml:space="preserve">"ח 1998 </w:t>
      </w:r>
      <w:r w:rsidRPr="00A979A1">
        <w:rPr>
          <w:rFonts w:ascii="Gisha" w:hAnsi="Gisha" w:cs="Gisha" w:hint="eastAsia"/>
          <w:sz w:val="24"/>
          <w:rtl/>
        </w:rPr>
        <w:t>חלות</w:t>
      </w:r>
      <w:r w:rsidRPr="00A979A1">
        <w:rPr>
          <w:rFonts w:ascii="Gisha" w:hAnsi="Gisha" w:cs="Gisha"/>
          <w:sz w:val="24"/>
          <w:rtl/>
        </w:rPr>
        <w:t xml:space="preserve"> </w:t>
      </w:r>
      <w:r w:rsidRPr="00A979A1">
        <w:rPr>
          <w:rFonts w:ascii="Gisha" w:hAnsi="Gisha" w:cs="Gisha" w:hint="eastAsia"/>
          <w:sz w:val="24"/>
          <w:rtl/>
        </w:rPr>
        <w:t>על</w:t>
      </w:r>
      <w:r w:rsidRPr="00A979A1">
        <w:rPr>
          <w:rFonts w:ascii="Gisha" w:hAnsi="Gisha" w:cs="Gisha"/>
          <w:sz w:val="24"/>
          <w:rtl/>
        </w:rPr>
        <w:t xml:space="preserve"> </w:t>
      </w: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והוא</w:t>
      </w:r>
      <w:r w:rsidRPr="00A979A1">
        <w:rPr>
          <w:rFonts w:ascii="Gisha" w:hAnsi="Gisha" w:cs="Gisha"/>
          <w:sz w:val="24"/>
          <w:rtl/>
        </w:rPr>
        <w:t xml:space="preserve"> </w:t>
      </w:r>
      <w:r w:rsidRPr="00A979A1">
        <w:rPr>
          <w:rFonts w:ascii="Gisha" w:hAnsi="Gisha" w:cs="Gisha" w:hint="eastAsia"/>
          <w:sz w:val="24"/>
          <w:rtl/>
        </w:rPr>
        <w:t>מקיים</w:t>
      </w:r>
      <w:r w:rsidRPr="00A979A1">
        <w:rPr>
          <w:rFonts w:ascii="Gisha" w:hAnsi="Gisha" w:cs="Gisha"/>
          <w:sz w:val="24"/>
          <w:rtl/>
        </w:rPr>
        <w:t xml:space="preserve"> </w:t>
      </w:r>
      <w:r w:rsidRPr="00A979A1">
        <w:rPr>
          <w:rFonts w:ascii="Gisha" w:hAnsi="Gisha" w:cs="Gisha" w:hint="eastAsia"/>
          <w:sz w:val="24"/>
          <w:rtl/>
        </w:rPr>
        <w:t>אותן</w:t>
      </w:r>
      <w:r w:rsidRPr="00A979A1">
        <w:rPr>
          <w:rFonts w:ascii="Gisha" w:hAnsi="Gisha" w:cs="Gisha"/>
          <w:sz w:val="24"/>
          <w:rtl/>
        </w:rPr>
        <w:t>.</w:t>
      </w:r>
    </w:p>
    <w:p w14:paraId="09971ACD" w14:textId="77777777" w:rsidR="00785F4B" w:rsidRPr="00A979A1" w:rsidRDefault="00785F4B" w:rsidP="00785F4B">
      <w:pPr>
        <w:pStyle w:val="Para0"/>
        <w:rPr>
          <w:rFonts w:ascii="Gisha" w:hAnsi="Gisha" w:cs="Gisha"/>
          <w:sz w:val="24"/>
          <w:u w:val="single"/>
          <w:rtl/>
        </w:rPr>
      </w:pPr>
      <w:r w:rsidRPr="00A979A1">
        <w:rPr>
          <w:rFonts w:ascii="Gisha" w:hAnsi="Gisha" w:cs="Gisha"/>
          <w:sz w:val="24"/>
          <w:u w:val="single"/>
          <w:rtl/>
        </w:rPr>
        <w:t xml:space="preserve">(במקרה שהוראות סעיף 9 לחוק שוויון זכויות לאנשים עם מוגבלות, התשנ"ח 1998 </w:t>
      </w:r>
      <w:r w:rsidRPr="00A979A1">
        <w:rPr>
          <w:rFonts w:ascii="Gisha" w:hAnsi="Gisha" w:cs="Gisha" w:hint="eastAsia"/>
          <w:b/>
          <w:bCs/>
          <w:sz w:val="24"/>
          <w:u w:val="single"/>
          <w:rtl/>
        </w:rPr>
        <w:t>חלות</w:t>
      </w:r>
      <w:r w:rsidRPr="00A979A1">
        <w:rPr>
          <w:rFonts w:ascii="Gisha" w:hAnsi="Gisha" w:cs="Gisha"/>
          <w:b/>
          <w:bCs/>
          <w:sz w:val="24"/>
          <w:u w:val="single"/>
          <w:rtl/>
        </w:rPr>
        <w:t xml:space="preserve"> </w:t>
      </w:r>
      <w:r w:rsidRPr="00A979A1">
        <w:rPr>
          <w:rFonts w:ascii="Gisha" w:hAnsi="Gisha" w:cs="Gisha" w:hint="eastAsia"/>
          <w:b/>
          <w:bCs/>
          <w:sz w:val="24"/>
          <w:u w:val="single"/>
          <w:rtl/>
        </w:rPr>
        <w:t>על</w:t>
      </w:r>
      <w:r w:rsidRPr="00A979A1">
        <w:rPr>
          <w:rFonts w:ascii="Gisha" w:hAnsi="Gisha" w:cs="Gisha"/>
          <w:b/>
          <w:bCs/>
          <w:sz w:val="24"/>
          <w:u w:val="single"/>
          <w:rtl/>
        </w:rPr>
        <w:t xml:space="preserve"> </w:t>
      </w:r>
      <w:r w:rsidRPr="00A979A1">
        <w:rPr>
          <w:rFonts w:ascii="Gisha" w:hAnsi="Gisha" w:cs="Gisha" w:hint="eastAsia"/>
          <w:b/>
          <w:bCs/>
          <w:sz w:val="24"/>
          <w:u w:val="single"/>
          <w:rtl/>
        </w:rPr>
        <w:t>המציע</w:t>
      </w:r>
      <w:r w:rsidRPr="00A979A1">
        <w:rPr>
          <w:rFonts w:ascii="Gisha" w:hAnsi="Gisha" w:cs="Gisha"/>
          <w:sz w:val="24"/>
          <w:u w:val="single"/>
          <w:rtl/>
        </w:rPr>
        <w:t xml:space="preserve"> נדרש לסמן </w:t>
      </w:r>
      <w:r w:rsidRPr="00A979A1">
        <w:rPr>
          <w:rFonts w:ascii="Gisha" w:hAnsi="Gisha" w:cs="Gisha"/>
          <w:sz w:val="24"/>
          <w:u w:val="single"/>
        </w:rPr>
        <w:t>X</w:t>
      </w:r>
      <w:r w:rsidRPr="00A979A1">
        <w:rPr>
          <w:rFonts w:ascii="Gisha" w:hAnsi="Gisha" w:cs="Gisha"/>
          <w:sz w:val="24"/>
          <w:u w:val="single"/>
          <w:rtl/>
        </w:rPr>
        <w:t xml:space="preserve"> במשבצת המתאימה):</w:t>
      </w:r>
    </w:p>
    <w:p w14:paraId="04EBE2D3" w14:textId="77777777" w:rsidR="00785F4B" w:rsidRPr="00A979A1" w:rsidRDefault="00785F4B" w:rsidP="00785F4B">
      <w:pPr>
        <w:pStyle w:val="Para0"/>
        <w:numPr>
          <w:ilvl w:val="0"/>
          <w:numId w:val="409"/>
        </w:numPr>
        <w:rPr>
          <w:rFonts w:ascii="Gisha" w:hAnsi="Gisha" w:cs="Gisha"/>
          <w:sz w:val="24"/>
        </w:rPr>
      </w:pP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מעסיק</w:t>
      </w:r>
      <w:r w:rsidRPr="00A979A1">
        <w:rPr>
          <w:rFonts w:ascii="Gisha" w:hAnsi="Gisha" w:cs="Gisha"/>
          <w:sz w:val="24"/>
          <w:rtl/>
        </w:rPr>
        <w:t xml:space="preserve"> </w:t>
      </w:r>
      <w:r w:rsidRPr="00A979A1">
        <w:rPr>
          <w:rFonts w:ascii="Gisha" w:hAnsi="Gisha" w:cs="Gisha" w:hint="eastAsia"/>
          <w:sz w:val="24"/>
          <w:rtl/>
        </w:rPr>
        <w:t>פחות</w:t>
      </w:r>
      <w:r w:rsidRPr="00A979A1">
        <w:rPr>
          <w:rFonts w:ascii="Gisha" w:hAnsi="Gisha" w:cs="Gisha"/>
          <w:sz w:val="24"/>
          <w:rtl/>
        </w:rPr>
        <w:t xml:space="preserve"> </w:t>
      </w:r>
      <w:r w:rsidRPr="00A979A1">
        <w:rPr>
          <w:rFonts w:ascii="Gisha" w:hAnsi="Gisha" w:cs="Gisha" w:hint="eastAsia"/>
          <w:sz w:val="24"/>
          <w:rtl/>
        </w:rPr>
        <w:t>מ</w:t>
      </w:r>
      <w:r w:rsidRPr="00A979A1">
        <w:rPr>
          <w:rFonts w:ascii="Gisha" w:hAnsi="Gisha" w:cs="Gisha"/>
          <w:sz w:val="24"/>
          <w:rtl/>
        </w:rPr>
        <w:t xml:space="preserve">-100 </w:t>
      </w:r>
      <w:r w:rsidRPr="00A979A1">
        <w:rPr>
          <w:rFonts w:ascii="Gisha" w:hAnsi="Gisha" w:cs="Gisha" w:hint="eastAsia"/>
          <w:sz w:val="24"/>
          <w:rtl/>
        </w:rPr>
        <w:t>עובדים</w:t>
      </w:r>
      <w:r w:rsidRPr="00A979A1">
        <w:rPr>
          <w:rFonts w:ascii="Gisha" w:hAnsi="Gisha" w:cs="Gisha"/>
          <w:sz w:val="24"/>
          <w:rtl/>
        </w:rPr>
        <w:t>.</w:t>
      </w:r>
    </w:p>
    <w:p w14:paraId="68695C8A" w14:textId="77777777" w:rsidR="00785F4B" w:rsidRPr="00A979A1" w:rsidRDefault="00785F4B" w:rsidP="00785F4B">
      <w:pPr>
        <w:pStyle w:val="Para0"/>
        <w:numPr>
          <w:ilvl w:val="0"/>
          <w:numId w:val="409"/>
        </w:numPr>
        <w:rPr>
          <w:rFonts w:ascii="Gisha" w:hAnsi="Gisha" w:cs="Gisha"/>
          <w:sz w:val="24"/>
        </w:rPr>
      </w:pP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מעסיק</w:t>
      </w:r>
      <w:r w:rsidRPr="00A979A1">
        <w:rPr>
          <w:rFonts w:ascii="Gisha" w:hAnsi="Gisha" w:cs="Gisha"/>
          <w:sz w:val="24"/>
          <w:rtl/>
        </w:rPr>
        <w:t xml:space="preserve"> 100 </w:t>
      </w:r>
      <w:r w:rsidRPr="00A979A1">
        <w:rPr>
          <w:rFonts w:ascii="Gisha" w:hAnsi="Gisha" w:cs="Gisha" w:hint="eastAsia"/>
          <w:sz w:val="24"/>
          <w:rtl/>
        </w:rPr>
        <w:t>עובדים</w:t>
      </w:r>
      <w:r w:rsidRPr="00A979A1">
        <w:rPr>
          <w:rFonts w:ascii="Gisha" w:hAnsi="Gisha" w:cs="Gisha"/>
          <w:sz w:val="24"/>
          <w:rtl/>
        </w:rPr>
        <w:t xml:space="preserve"> </w:t>
      </w:r>
      <w:r w:rsidRPr="00A979A1">
        <w:rPr>
          <w:rFonts w:ascii="Gisha" w:hAnsi="Gisha" w:cs="Gisha" w:hint="eastAsia"/>
          <w:sz w:val="24"/>
          <w:rtl/>
        </w:rPr>
        <w:t>או</w:t>
      </w:r>
      <w:r w:rsidRPr="00A979A1">
        <w:rPr>
          <w:rFonts w:ascii="Gisha" w:hAnsi="Gisha" w:cs="Gisha"/>
          <w:sz w:val="24"/>
          <w:rtl/>
        </w:rPr>
        <w:t xml:space="preserve"> </w:t>
      </w:r>
      <w:r w:rsidRPr="00A979A1">
        <w:rPr>
          <w:rFonts w:ascii="Gisha" w:hAnsi="Gisha" w:cs="Gisha" w:hint="eastAsia"/>
          <w:sz w:val="24"/>
          <w:rtl/>
        </w:rPr>
        <w:t>יותר</w:t>
      </w:r>
      <w:r w:rsidRPr="00A979A1">
        <w:rPr>
          <w:rFonts w:ascii="Gisha" w:hAnsi="Gisha" w:cs="Gisha"/>
          <w:sz w:val="24"/>
          <w:rtl/>
        </w:rPr>
        <w:t>.</w:t>
      </w:r>
    </w:p>
    <w:p w14:paraId="2D101A90" w14:textId="77777777" w:rsidR="00785F4B" w:rsidRPr="00A979A1" w:rsidRDefault="00785F4B" w:rsidP="00785F4B">
      <w:pPr>
        <w:pStyle w:val="Para0"/>
        <w:rPr>
          <w:rFonts w:ascii="Gisha" w:hAnsi="Gisha" w:cs="Gisha"/>
          <w:sz w:val="24"/>
          <w:u w:val="single"/>
          <w:rtl/>
        </w:rPr>
      </w:pPr>
      <w:r w:rsidRPr="00A979A1">
        <w:rPr>
          <w:rFonts w:ascii="Gisha" w:hAnsi="Gisha" w:cs="Gisha"/>
          <w:sz w:val="24"/>
          <w:u w:val="single"/>
          <w:rtl/>
        </w:rPr>
        <w:t xml:space="preserve">(במקרה שהמציע מעסיק 100 עובדים או יותר נדרש לסמן </w:t>
      </w:r>
      <w:r w:rsidRPr="00A979A1">
        <w:rPr>
          <w:rFonts w:ascii="Gisha" w:hAnsi="Gisha" w:cs="Gisha"/>
          <w:sz w:val="24"/>
          <w:u w:val="single"/>
        </w:rPr>
        <w:t>X</w:t>
      </w:r>
      <w:r w:rsidRPr="00A979A1">
        <w:rPr>
          <w:rFonts w:ascii="Gisha" w:hAnsi="Gisha" w:cs="Gisha"/>
          <w:sz w:val="24"/>
          <w:u w:val="single"/>
          <w:rtl/>
        </w:rPr>
        <w:t xml:space="preserve"> במשבצת המתאימה):</w:t>
      </w:r>
    </w:p>
    <w:p w14:paraId="5DD7C686" w14:textId="77777777" w:rsidR="00785F4B" w:rsidRPr="00A979A1" w:rsidRDefault="00785F4B" w:rsidP="00785F4B">
      <w:pPr>
        <w:pStyle w:val="Para0"/>
        <w:numPr>
          <w:ilvl w:val="0"/>
          <w:numId w:val="409"/>
        </w:numPr>
        <w:rPr>
          <w:rFonts w:ascii="Gisha" w:hAnsi="Gisha" w:cs="Gisha"/>
          <w:sz w:val="24"/>
        </w:rPr>
      </w:pP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מתחייב</w:t>
      </w:r>
      <w:r w:rsidRPr="00A979A1">
        <w:rPr>
          <w:rFonts w:ascii="Gisha" w:hAnsi="Gisha" w:cs="Gisha"/>
          <w:sz w:val="24"/>
          <w:rtl/>
        </w:rPr>
        <w:t xml:space="preserve"> </w:t>
      </w:r>
      <w:r w:rsidRPr="00A979A1">
        <w:rPr>
          <w:rFonts w:ascii="Gisha" w:hAnsi="Gisha" w:cs="Gisha" w:hint="eastAsia"/>
          <w:sz w:val="24"/>
          <w:rtl/>
        </w:rPr>
        <w:t>כי</w:t>
      </w:r>
      <w:r w:rsidRPr="00A979A1">
        <w:rPr>
          <w:rFonts w:ascii="Gisha" w:hAnsi="Gisha" w:cs="Gisha"/>
          <w:sz w:val="24"/>
          <w:rtl/>
        </w:rPr>
        <w:t xml:space="preserve"> </w:t>
      </w:r>
      <w:r w:rsidRPr="00A979A1">
        <w:rPr>
          <w:rFonts w:ascii="Gisha" w:hAnsi="Gisha" w:cs="Gisha" w:hint="eastAsia"/>
          <w:sz w:val="24"/>
          <w:rtl/>
        </w:rPr>
        <w:t>ככל</w:t>
      </w:r>
      <w:r w:rsidRPr="00A979A1">
        <w:rPr>
          <w:rFonts w:ascii="Gisha" w:hAnsi="Gisha" w:cs="Gisha"/>
          <w:sz w:val="24"/>
          <w:rtl/>
        </w:rPr>
        <w:t xml:space="preserve"> </w:t>
      </w:r>
      <w:r w:rsidRPr="00A979A1">
        <w:rPr>
          <w:rFonts w:ascii="Gisha" w:hAnsi="Gisha" w:cs="Gisha" w:hint="eastAsia"/>
          <w:sz w:val="24"/>
          <w:rtl/>
        </w:rPr>
        <w:t>שיזכה</w:t>
      </w:r>
      <w:r w:rsidRPr="00A979A1">
        <w:rPr>
          <w:rFonts w:ascii="Gisha" w:hAnsi="Gisha" w:cs="Gisha"/>
          <w:sz w:val="24"/>
          <w:rtl/>
        </w:rPr>
        <w:t xml:space="preserve"> </w:t>
      </w:r>
      <w:r w:rsidRPr="00A979A1">
        <w:rPr>
          <w:rFonts w:ascii="Gisha" w:hAnsi="Gisha" w:cs="Gisha" w:hint="eastAsia"/>
          <w:sz w:val="24"/>
          <w:rtl/>
        </w:rPr>
        <w:t>במכרז</w:t>
      </w:r>
      <w:r w:rsidRPr="00A979A1">
        <w:rPr>
          <w:rFonts w:ascii="Gisha" w:hAnsi="Gisha" w:cs="Gisha"/>
          <w:sz w:val="24"/>
          <w:rtl/>
        </w:rPr>
        <w:t xml:space="preserve"> </w:t>
      </w:r>
      <w:r w:rsidRPr="00A979A1">
        <w:rPr>
          <w:rFonts w:ascii="Gisha" w:hAnsi="Gisha" w:cs="Gisha" w:hint="eastAsia"/>
          <w:sz w:val="24"/>
          <w:rtl/>
        </w:rPr>
        <w:t>יפנה</w:t>
      </w:r>
      <w:r w:rsidRPr="00A979A1">
        <w:rPr>
          <w:rFonts w:ascii="Gisha" w:hAnsi="Gisha" w:cs="Gisha"/>
          <w:sz w:val="24"/>
          <w:rtl/>
        </w:rPr>
        <w:t xml:space="preserve"> </w:t>
      </w:r>
      <w:r w:rsidRPr="00A979A1">
        <w:rPr>
          <w:rFonts w:ascii="Gisha" w:hAnsi="Gisha" w:cs="Gisha" w:hint="eastAsia"/>
          <w:sz w:val="24"/>
          <w:rtl/>
        </w:rPr>
        <w:t>למנהל</w:t>
      </w:r>
      <w:r w:rsidRPr="00A979A1">
        <w:rPr>
          <w:rFonts w:ascii="Gisha" w:hAnsi="Gisha" w:cs="Gisha"/>
          <w:sz w:val="24"/>
          <w:rtl/>
        </w:rPr>
        <w:t xml:space="preserve"> </w:t>
      </w:r>
      <w:r w:rsidRPr="00A979A1">
        <w:rPr>
          <w:rFonts w:ascii="Gisha" w:hAnsi="Gisha" w:cs="Gisha" w:hint="eastAsia"/>
          <w:sz w:val="24"/>
          <w:rtl/>
        </w:rPr>
        <w:t>הכללי</w:t>
      </w:r>
      <w:r w:rsidRPr="00A979A1">
        <w:rPr>
          <w:rFonts w:ascii="Gisha" w:hAnsi="Gisha" w:cs="Gisha"/>
          <w:sz w:val="24"/>
          <w:rtl/>
        </w:rPr>
        <w:t xml:space="preserve"> </w:t>
      </w:r>
      <w:r w:rsidRPr="00A979A1">
        <w:rPr>
          <w:rFonts w:ascii="Gisha" w:hAnsi="Gisha" w:cs="Gisha" w:hint="eastAsia"/>
          <w:sz w:val="24"/>
          <w:rtl/>
        </w:rPr>
        <w:t>של</w:t>
      </w:r>
      <w:r w:rsidRPr="00A979A1">
        <w:rPr>
          <w:rFonts w:ascii="Gisha" w:hAnsi="Gisha" w:cs="Gisha"/>
          <w:sz w:val="24"/>
          <w:rtl/>
        </w:rPr>
        <w:t xml:space="preserve"> </w:t>
      </w:r>
      <w:r w:rsidRPr="00A979A1">
        <w:rPr>
          <w:rFonts w:ascii="Gisha" w:hAnsi="Gisha" w:cs="Gisha" w:hint="eastAsia"/>
          <w:sz w:val="24"/>
          <w:rtl/>
        </w:rPr>
        <w:t>משרד</w:t>
      </w:r>
      <w:r w:rsidRPr="00A979A1">
        <w:rPr>
          <w:rFonts w:ascii="Gisha" w:hAnsi="Gisha" w:cs="Gisha"/>
          <w:sz w:val="24"/>
          <w:rtl/>
        </w:rPr>
        <w:t xml:space="preserve"> </w:t>
      </w:r>
      <w:r w:rsidRPr="00A979A1">
        <w:rPr>
          <w:rFonts w:ascii="Gisha" w:hAnsi="Gisha" w:cs="Gisha" w:hint="eastAsia"/>
          <w:sz w:val="24"/>
          <w:rtl/>
        </w:rPr>
        <w:t>העבודה</w:t>
      </w:r>
      <w:r w:rsidRPr="00A979A1">
        <w:rPr>
          <w:rFonts w:ascii="Gisha" w:hAnsi="Gisha" w:cs="Gisha"/>
          <w:sz w:val="24"/>
          <w:rtl/>
        </w:rPr>
        <w:t xml:space="preserve"> </w:t>
      </w:r>
      <w:r w:rsidRPr="00A979A1">
        <w:rPr>
          <w:rFonts w:ascii="Gisha" w:hAnsi="Gisha" w:cs="Gisha" w:hint="eastAsia"/>
          <w:sz w:val="24"/>
          <w:rtl/>
        </w:rPr>
        <w:t>והרווחה</w:t>
      </w:r>
      <w:r w:rsidRPr="00A979A1">
        <w:rPr>
          <w:rFonts w:ascii="Gisha" w:hAnsi="Gisha" w:cs="Gisha"/>
          <w:sz w:val="24"/>
          <w:rtl/>
        </w:rPr>
        <w:t xml:space="preserve"> </w:t>
      </w:r>
      <w:r w:rsidRPr="00A979A1">
        <w:rPr>
          <w:rFonts w:ascii="Gisha" w:hAnsi="Gisha" w:cs="Gisha" w:hint="eastAsia"/>
          <w:sz w:val="24"/>
          <w:rtl/>
        </w:rPr>
        <w:t>והשירותים</w:t>
      </w:r>
      <w:r w:rsidRPr="00A979A1">
        <w:rPr>
          <w:rFonts w:ascii="Gisha" w:hAnsi="Gisha" w:cs="Gisha"/>
          <w:sz w:val="24"/>
          <w:rtl/>
        </w:rPr>
        <w:t xml:space="preserve"> </w:t>
      </w:r>
      <w:r w:rsidRPr="00A979A1">
        <w:rPr>
          <w:rFonts w:ascii="Gisha" w:hAnsi="Gisha" w:cs="Gisha" w:hint="eastAsia"/>
          <w:sz w:val="24"/>
          <w:rtl/>
        </w:rPr>
        <w:t>החברתיים</w:t>
      </w:r>
      <w:r w:rsidRPr="00A979A1">
        <w:rPr>
          <w:rFonts w:ascii="Gisha" w:hAnsi="Gisha" w:cs="Gisha"/>
          <w:sz w:val="24"/>
          <w:rtl/>
        </w:rPr>
        <w:t xml:space="preserve"> </w:t>
      </w:r>
      <w:r w:rsidRPr="00A979A1">
        <w:rPr>
          <w:rFonts w:ascii="Gisha" w:hAnsi="Gisha" w:cs="Gisha" w:hint="eastAsia"/>
          <w:sz w:val="24"/>
          <w:rtl/>
        </w:rPr>
        <w:t>לשם</w:t>
      </w:r>
      <w:r w:rsidRPr="00A979A1">
        <w:rPr>
          <w:rFonts w:ascii="Gisha" w:hAnsi="Gisha" w:cs="Gisha"/>
          <w:sz w:val="24"/>
        </w:rPr>
        <w:t xml:space="preserve"> </w:t>
      </w:r>
      <w:r w:rsidRPr="00A979A1">
        <w:rPr>
          <w:rFonts w:ascii="Gisha" w:hAnsi="Gisha" w:cs="Gisha" w:hint="eastAsia"/>
          <w:sz w:val="24"/>
          <w:rtl/>
        </w:rPr>
        <w:t>בחינת</w:t>
      </w:r>
      <w:r w:rsidRPr="00A979A1">
        <w:rPr>
          <w:rFonts w:ascii="Gisha" w:hAnsi="Gisha" w:cs="Gisha"/>
          <w:sz w:val="24"/>
        </w:rPr>
        <w:t xml:space="preserve"> </w:t>
      </w:r>
      <w:r w:rsidRPr="00A979A1">
        <w:rPr>
          <w:rFonts w:ascii="Gisha" w:hAnsi="Gisha" w:cs="Gisha" w:hint="eastAsia"/>
          <w:sz w:val="24"/>
          <w:rtl/>
        </w:rPr>
        <w:t>יישום</w:t>
      </w:r>
      <w:r w:rsidRPr="00A979A1">
        <w:rPr>
          <w:rFonts w:ascii="Gisha" w:hAnsi="Gisha" w:cs="Gisha"/>
          <w:sz w:val="24"/>
        </w:rPr>
        <w:t xml:space="preserve"> </w:t>
      </w:r>
      <w:r w:rsidRPr="00A979A1">
        <w:rPr>
          <w:rFonts w:ascii="Gisha" w:hAnsi="Gisha" w:cs="Gisha" w:hint="eastAsia"/>
          <w:sz w:val="24"/>
          <w:rtl/>
        </w:rPr>
        <w:t>חובותיו</w:t>
      </w:r>
      <w:r w:rsidRPr="00A979A1">
        <w:rPr>
          <w:rFonts w:ascii="Gisha" w:hAnsi="Gisha" w:cs="Gisha"/>
          <w:sz w:val="24"/>
        </w:rPr>
        <w:t xml:space="preserve"> </w:t>
      </w:r>
      <w:r w:rsidRPr="00A979A1">
        <w:rPr>
          <w:rFonts w:ascii="Gisha" w:hAnsi="Gisha" w:cs="Gisha" w:hint="eastAsia"/>
          <w:sz w:val="24"/>
          <w:rtl/>
        </w:rPr>
        <w:t>לפי</w:t>
      </w:r>
      <w:r w:rsidRPr="00A979A1">
        <w:rPr>
          <w:rFonts w:ascii="Gisha" w:hAnsi="Gisha" w:cs="Gisha"/>
          <w:sz w:val="24"/>
        </w:rPr>
        <w:t xml:space="preserve"> </w:t>
      </w:r>
      <w:r w:rsidRPr="00A979A1">
        <w:rPr>
          <w:rFonts w:ascii="Gisha" w:hAnsi="Gisha" w:cs="Gisha" w:hint="eastAsia"/>
          <w:sz w:val="24"/>
          <w:rtl/>
        </w:rPr>
        <w:t>סעיף</w:t>
      </w:r>
      <w:r w:rsidRPr="00A979A1">
        <w:rPr>
          <w:rFonts w:ascii="Gisha" w:hAnsi="Gisha" w:cs="Gisha"/>
          <w:sz w:val="24"/>
        </w:rPr>
        <w:t xml:space="preserve"> </w:t>
      </w:r>
      <w:r w:rsidRPr="00A979A1">
        <w:rPr>
          <w:rFonts w:ascii="Gisha" w:hAnsi="Gisha" w:cs="Gisha"/>
          <w:sz w:val="24"/>
          <w:rtl/>
        </w:rPr>
        <w:t>9</w:t>
      </w:r>
      <w:r w:rsidRPr="00A979A1">
        <w:rPr>
          <w:rFonts w:ascii="Gisha" w:hAnsi="Gisha" w:cs="Gisha"/>
          <w:sz w:val="24"/>
        </w:rPr>
        <w:t xml:space="preserve"> </w:t>
      </w:r>
      <w:r w:rsidRPr="00A979A1">
        <w:rPr>
          <w:rFonts w:ascii="Gisha" w:hAnsi="Gisha" w:cs="Gisha" w:hint="eastAsia"/>
          <w:sz w:val="24"/>
          <w:rtl/>
        </w:rPr>
        <w:t>לחוק</w:t>
      </w:r>
      <w:r w:rsidRPr="00A979A1">
        <w:rPr>
          <w:rFonts w:ascii="Gisha" w:hAnsi="Gisha" w:cs="Gisha"/>
          <w:sz w:val="24"/>
          <w:rtl/>
        </w:rPr>
        <w:t xml:space="preserve"> </w:t>
      </w:r>
      <w:r w:rsidRPr="00A979A1">
        <w:rPr>
          <w:rFonts w:ascii="Gisha" w:hAnsi="Gisha" w:cs="Gisha" w:hint="eastAsia"/>
          <w:sz w:val="24"/>
          <w:rtl/>
        </w:rPr>
        <w:t>שוויון</w:t>
      </w:r>
      <w:r w:rsidRPr="00A979A1">
        <w:rPr>
          <w:rFonts w:ascii="Gisha" w:hAnsi="Gisha" w:cs="Gisha"/>
          <w:sz w:val="24"/>
        </w:rPr>
        <w:t xml:space="preserve"> </w:t>
      </w:r>
      <w:r w:rsidRPr="00A979A1">
        <w:rPr>
          <w:rFonts w:ascii="Gisha" w:hAnsi="Gisha" w:cs="Gisha" w:hint="eastAsia"/>
          <w:sz w:val="24"/>
          <w:rtl/>
        </w:rPr>
        <w:t>זכויות</w:t>
      </w:r>
      <w:r w:rsidRPr="00A979A1">
        <w:rPr>
          <w:rFonts w:ascii="Gisha" w:hAnsi="Gisha" w:cs="Gisha"/>
          <w:sz w:val="24"/>
          <w:rtl/>
        </w:rPr>
        <w:t xml:space="preserve"> </w:t>
      </w:r>
      <w:r w:rsidRPr="00A979A1">
        <w:rPr>
          <w:rFonts w:ascii="Gisha" w:hAnsi="Gisha" w:cs="Gisha" w:hint="eastAsia"/>
          <w:sz w:val="24"/>
          <w:rtl/>
        </w:rPr>
        <w:t>לאנשים</w:t>
      </w:r>
      <w:r w:rsidRPr="00A979A1">
        <w:rPr>
          <w:rFonts w:ascii="Gisha" w:hAnsi="Gisha" w:cs="Gisha"/>
          <w:sz w:val="24"/>
          <w:rtl/>
        </w:rPr>
        <w:t xml:space="preserve"> </w:t>
      </w:r>
      <w:r w:rsidRPr="00A979A1">
        <w:rPr>
          <w:rFonts w:ascii="Gisha" w:hAnsi="Gisha" w:cs="Gisha" w:hint="eastAsia"/>
          <w:sz w:val="24"/>
          <w:rtl/>
        </w:rPr>
        <w:t>עם</w:t>
      </w:r>
      <w:r w:rsidRPr="00A979A1">
        <w:rPr>
          <w:rFonts w:ascii="Gisha" w:hAnsi="Gisha" w:cs="Gisha"/>
          <w:sz w:val="24"/>
          <w:rtl/>
        </w:rPr>
        <w:t xml:space="preserve"> </w:t>
      </w:r>
      <w:r w:rsidRPr="00A979A1">
        <w:rPr>
          <w:rFonts w:ascii="Gisha" w:hAnsi="Gisha" w:cs="Gisha" w:hint="eastAsia"/>
          <w:sz w:val="24"/>
          <w:rtl/>
        </w:rPr>
        <w:t>מוגבלות</w:t>
      </w:r>
      <w:r w:rsidRPr="00A979A1">
        <w:rPr>
          <w:rFonts w:ascii="Gisha" w:hAnsi="Gisha" w:cs="Gisha"/>
          <w:sz w:val="24"/>
          <w:rtl/>
        </w:rPr>
        <w:t xml:space="preserve">, </w:t>
      </w:r>
      <w:r w:rsidRPr="00A979A1">
        <w:rPr>
          <w:rFonts w:ascii="Gisha" w:hAnsi="Gisha" w:cs="Gisha" w:hint="eastAsia"/>
          <w:sz w:val="24"/>
          <w:rtl/>
        </w:rPr>
        <w:t>התשנ</w:t>
      </w:r>
      <w:r w:rsidRPr="00A979A1">
        <w:rPr>
          <w:rFonts w:ascii="Gisha" w:hAnsi="Gisha" w:cs="Gisha"/>
          <w:sz w:val="24"/>
          <w:rtl/>
        </w:rPr>
        <w:t>"ח 1998</w:t>
      </w:r>
      <w:r w:rsidRPr="00A979A1">
        <w:rPr>
          <w:rFonts w:ascii="Gisha" w:hAnsi="Gisha" w:cs="Gisha"/>
          <w:sz w:val="24"/>
        </w:rPr>
        <w:t>,</w:t>
      </w:r>
      <w:r w:rsidRPr="00A979A1">
        <w:rPr>
          <w:rFonts w:ascii="Gisha" w:hAnsi="Gisha" w:cs="Gisha"/>
          <w:sz w:val="24"/>
          <w:rtl/>
        </w:rPr>
        <w:t xml:space="preserve"> ובמקרה</w:t>
      </w:r>
      <w:r w:rsidRPr="00A979A1">
        <w:rPr>
          <w:rFonts w:ascii="Gisha" w:hAnsi="Gisha" w:cs="Gisha"/>
          <w:sz w:val="24"/>
        </w:rPr>
        <w:t xml:space="preserve"> </w:t>
      </w:r>
      <w:r w:rsidRPr="00A979A1">
        <w:rPr>
          <w:rFonts w:ascii="Gisha" w:hAnsi="Gisha" w:cs="Gisha" w:hint="eastAsia"/>
          <w:sz w:val="24"/>
          <w:rtl/>
        </w:rPr>
        <w:t>הצורך</w:t>
      </w:r>
      <w:r w:rsidRPr="00A979A1">
        <w:rPr>
          <w:rFonts w:ascii="Gisha" w:hAnsi="Gisha" w:cs="Gisha"/>
          <w:sz w:val="24"/>
        </w:rPr>
        <w:t>–</w:t>
      </w:r>
      <w:r w:rsidRPr="00A979A1">
        <w:rPr>
          <w:rFonts w:ascii="Gisha" w:hAnsi="Gisha" w:cs="Gisha"/>
          <w:sz w:val="24"/>
          <w:rtl/>
        </w:rPr>
        <w:t xml:space="preserve"> לשם</w:t>
      </w:r>
      <w:r w:rsidRPr="00A979A1">
        <w:rPr>
          <w:rFonts w:ascii="Gisha" w:hAnsi="Gisha" w:cs="Gisha"/>
          <w:sz w:val="24"/>
        </w:rPr>
        <w:t xml:space="preserve"> </w:t>
      </w:r>
      <w:r w:rsidRPr="00A979A1">
        <w:rPr>
          <w:rFonts w:ascii="Gisha" w:hAnsi="Gisha" w:cs="Gisha" w:hint="eastAsia"/>
          <w:sz w:val="24"/>
          <w:rtl/>
        </w:rPr>
        <w:t>קבלת</w:t>
      </w:r>
      <w:r w:rsidRPr="00A979A1">
        <w:rPr>
          <w:rFonts w:ascii="Gisha" w:hAnsi="Gisha" w:cs="Gisha"/>
          <w:sz w:val="24"/>
          <w:rtl/>
        </w:rPr>
        <w:t xml:space="preserve"> </w:t>
      </w:r>
      <w:r w:rsidRPr="00A979A1">
        <w:rPr>
          <w:rFonts w:ascii="Gisha" w:hAnsi="Gisha" w:cs="Gisha" w:hint="eastAsia"/>
          <w:sz w:val="24"/>
          <w:rtl/>
        </w:rPr>
        <w:t>הנחיות</w:t>
      </w:r>
      <w:r w:rsidRPr="00A979A1">
        <w:rPr>
          <w:rFonts w:ascii="Gisha" w:hAnsi="Gisha" w:cs="Gisha"/>
          <w:sz w:val="24"/>
        </w:rPr>
        <w:t xml:space="preserve"> </w:t>
      </w:r>
      <w:r w:rsidRPr="00A979A1">
        <w:rPr>
          <w:rFonts w:ascii="Gisha" w:hAnsi="Gisha" w:cs="Gisha" w:hint="eastAsia"/>
          <w:sz w:val="24"/>
          <w:rtl/>
        </w:rPr>
        <w:t>בקשר</w:t>
      </w:r>
      <w:r w:rsidRPr="00A979A1">
        <w:rPr>
          <w:rFonts w:ascii="Gisha" w:hAnsi="Gisha" w:cs="Gisha"/>
          <w:sz w:val="24"/>
        </w:rPr>
        <w:t xml:space="preserve"> </w:t>
      </w:r>
      <w:r w:rsidRPr="00A979A1">
        <w:rPr>
          <w:rFonts w:ascii="Gisha" w:hAnsi="Gisha" w:cs="Gisha" w:hint="eastAsia"/>
          <w:sz w:val="24"/>
          <w:rtl/>
        </w:rPr>
        <w:t>ליישומן</w:t>
      </w:r>
      <w:r w:rsidRPr="00A979A1">
        <w:rPr>
          <w:rFonts w:ascii="Gisha" w:hAnsi="Gisha" w:cs="Gisha"/>
          <w:sz w:val="24"/>
        </w:rPr>
        <w:t>.</w:t>
      </w:r>
    </w:p>
    <w:p w14:paraId="39E7F612" w14:textId="77777777" w:rsidR="00785F4B" w:rsidRPr="00A979A1" w:rsidRDefault="00785F4B" w:rsidP="00785F4B">
      <w:pPr>
        <w:pStyle w:val="Para0"/>
        <w:numPr>
          <w:ilvl w:val="0"/>
          <w:numId w:val="409"/>
        </w:numPr>
        <w:rPr>
          <w:rFonts w:ascii="Gisha" w:hAnsi="Gisha" w:cs="Gisha"/>
          <w:sz w:val="24"/>
          <w:rtl/>
        </w:rPr>
      </w:pP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התחייב</w:t>
      </w:r>
      <w:r w:rsidRPr="00A979A1">
        <w:rPr>
          <w:rFonts w:ascii="Gisha" w:hAnsi="Gisha" w:cs="Gisha"/>
          <w:sz w:val="24"/>
          <w:rtl/>
        </w:rPr>
        <w:t xml:space="preserve"> </w:t>
      </w:r>
      <w:r w:rsidRPr="00A979A1">
        <w:rPr>
          <w:rFonts w:ascii="Gisha" w:hAnsi="Gisha" w:cs="Gisha" w:hint="eastAsia"/>
          <w:sz w:val="24"/>
          <w:rtl/>
        </w:rPr>
        <w:t>בעבר</w:t>
      </w:r>
      <w:r w:rsidRPr="00A979A1">
        <w:rPr>
          <w:rFonts w:ascii="Gisha" w:hAnsi="Gisha" w:cs="Gisha"/>
          <w:sz w:val="24"/>
          <w:rtl/>
        </w:rPr>
        <w:t xml:space="preserve"> </w:t>
      </w:r>
      <w:r w:rsidRPr="00A979A1">
        <w:rPr>
          <w:rFonts w:ascii="Gisha" w:hAnsi="Gisha" w:cs="Gisha" w:hint="eastAsia"/>
          <w:sz w:val="24"/>
          <w:rtl/>
        </w:rPr>
        <w:t>לפנות</w:t>
      </w:r>
      <w:r w:rsidRPr="00A979A1">
        <w:rPr>
          <w:rFonts w:ascii="Gisha" w:hAnsi="Gisha" w:cs="Gisha"/>
          <w:sz w:val="24"/>
          <w:rtl/>
        </w:rPr>
        <w:t xml:space="preserve"> </w:t>
      </w:r>
      <w:r w:rsidRPr="00A979A1">
        <w:rPr>
          <w:rFonts w:ascii="Gisha" w:hAnsi="Gisha" w:cs="Gisha" w:hint="eastAsia"/>
          <w:sz w:val="24"/>
          <w:rtl/>
        </w:rPr>
        <w:t>למנהל</w:t>
      </w:r>
      <w:r w:rsidRPr="00A979A1">
        <w:rPr>
          <w:rFonts w:ascii="Gisha" w:hAnsi="Gisha" w:cs="Gisha"/>
          <w:sz w:val="24"/>
          <w:rtl/>
        </w:rPr>
        <w:t xml:space="preserve"> </w:t>
      </w:r>
      <w:r w:rsidRPr="00A979A1">
        <w:rPr>
          <w:rFonts w:ascii="Gisha" w:hAnsi="Gisha" w:cs="Gisha" w:hint="eastAsia"/>
          <w:sz w:val="24"/>
          <w:rtl/>
        </w:rPr>
        <w:t>הכללי</w:t>
      </w:r>
      <w:r w:rsidRPr="00A979A1">
        <w:rPr>
          <w:rFonts w:ascii="Gisha" w:hAnsi="Gisha" w:cs="Gisha"/>
          <w:sz w:val="24"/>
          <w:rtl/>
        </w:rPr>
        <w:t xml:space="preserve"> </w:t>
      </w:r>
      <w:r w:rsidRPr="00A979A1">
        <w:rPr>
          <w:rFonts w:ascii="Gisha" w:hAnsi="Gisha" w:cs="Gisha" w:hint="eastAsia"/>
          <w:sz w:val="24"/>
          <w:rtl/>
        </w:rPr>
        <w:t>של</w:t>
      </w:r>
      <w:r w:rsidRPr="00A979A1">
        <w:rPr>
          <w:rFonts w:ascii="Gisha" w:hAnsi="Gisha" w:cs="Gisha"/>
          <w:sz w:val="24"/>
          <w:rtl/>
        </w:rPr>
        <w:t xml:space="preserve"> </w:t>
      </w:r>
      <w:r w:rsidRPr="00A979A1">
        <w:rPr>
          <w:rFonts w:ascii="Gisha" w:hAnsi="Gisha" w:cs="Gisha" w:hint="eastAsia"/>
          <w:sz w:val="24"/>
          <w:rtl/>
        </w:rPr>
        <w:t>משרד</w:t>
      </w:r>
      <w:r w:rsidRPr="00A979A1">
        <w:rPr>
          <w:rFonts w:ascii="Gisha" w:hAnsi="Gisha" w:cs="Gisha"/>
          <w:sz w:val="24"/>
          <w:rtl/>
        </w:rPr>
        <w:t xml:space="preserve"> </w:t>
      </w:r>
      <w:r w:rsidRPr="00A979A1">
        <w:rPr>
          <w:rFonts w:ascii="Gisha" w:hAnsi="Gisha" w:cs="Gisha" w:hint="eastAsia"/>
          <w:sz w:val="24"/>
          <w:rtl/>
        </w:rPr>
        <w:t>העבודה</w:t>
      </w:r>
      <w:r w:rsidRPr="00A979A1">
        <w:rPr>
          <w:rFonts w:ascii="Gisha" w:hAnsi="Gisha" w:cs="Gisha"/>
          <w:sz w:val="24"/>
          <w:rtl/>
        </w:rPr>
        <w:t xml:space="preserve"> </w:t>
      </w:r>
      <w:r w:rsidRPr="00A979A1">
        <w:rPr>
          <w:rFonts w:ascii="Gisha" w:hAnsi="Gisha" w:cs="Gisha" w:hint="eastAsia"/>
          <w:sz w:val="24"/>
          <w:rtl/>
        </w:rPr>
        <w:t>והרווחה</w:t>
      </w:r>
      <w:r w:rsidRPr="00A979A1">
        <w:rPr>
          <w:rFonts w:ascii="Gisha" w:hAnsi="Gisha" w:cs="Gisha"/>
          <w:sz w:val="24"/>
          <w:rtl/>
        </w:rPr>
        <w:t xml:space="preserve"> </w:t>
      </w:r>
      <w:r w:rsidRPr="00A979A1">
        <w:rPr>
          <w:rFonts w:ascii="Gisha" w:hAnsi="Gisha" w:cs="Gisha" w:hint="eastAsia"/>
          <w:sz w:val="24"/>
          <w:rtl/>
        </w:rPr>
        <w:t>והשירותים</w:t>
      </w:r>
      <w:r w:rsidRPr="00A979A1">
        <w:rPr>
          <w:rFonts w:ascii="Gisha" w:hAnsi="Gisha" w:cs="Gisha"/>
          <w:sz w:val="24"/>
          <w:rtl/>
        </w:rPr>
        <w:t xml:space="preserve"> </w:t>
      </w:r>
      <w:r w:rsidRPr="00A979A1">
        <w:rPr>
          <w:rFonts w:ascii="Gisha" w:hAnsi="Gisha" w:cs="Gisha" w:hint="eastAsia"/>
          <w:sz w:val="24"/>
          <w:rtl/>
        </w:rPr>
        <w:t>החברתיים</w:t>
      </w:r>
      <w:r w:rsidRPr="00A979A1">
        <w:rPr>
          <w:rFonts w:ascii="Gisha" w:hAnsi="Gisha" w:cs="Gisha"/>
          <w:sz w:val="24"/>
          <w:rtl/>
        </w:rPr>
        <w:t xml:space="preserve"> </w:t>
      </w:r>
      <w:r w:rsidRPr="00A979A1">
        <w:rPr>
          <w:rFonts w:ascii="Gisha" w:hAnsi="Gisha" w:cs="Gisha" w:hint="eastAsia"/>
          <w:sz w:val="24"/>
          <w:rtl/>
        </w:rPr>
        <w:t>לשם</w:t>
      </w:r>
      <w:r w:rsidRPr="00A979A1">
        <w:rPr>
          <w:rFonts w:ascii="Gisha" w:hAnsi="Gisha" w:cs="Gisha"/>
          <w:sz w:val="24"/>
          <w:rtl/>
        </w:rPr>
        <w:t xml:space="preserve"> </w:t>
      </w:r>
      <w:r w:rsidRPr="00A979A1">
        <w:rPr>
          <w:rFonts w:ascii="Gisha" w:hAnsi="Gisha" w:cs="Gisha" w:hint="eastAsia"/>
          <w:sz w:val="24"/>
          <w:rtl/>
        </w:rPr>
        <w:t>בחינת</w:t>
      </w:r>
      <w:r w:rsidRPr="00A979A1">
        <w:rPr>
          <w:rFonts w:ascii="Gisha" w:hAnsi="Gisha" w:cs="Gisha"/>
          <w:sz w:val="24"/>
        </w:rPr>
        <w:t xml:space="preserve"> </w:t>
      </w:r>
      <w:r w:rsidRPr="00A979A1">
        <w:rPr>
          <w:rFonts w:ascii="Gisha" w:hAnsi="Gisha" w:cs="Gisha"/>
          <w:sz w:val="24"/>
          <w:rtl/>
        </w:rPr>
        <w:t xml:space="preserve"> יישום</w:t>
      </w:r>
      <w:r w:rsidRPr="00A979A1">
        <w:rPr>
          <w:rFonts w:ascii="Gisha" w:hAnsi="Gisha" w:cs="Gisha"/>
          <w:sz w:val="24"/>
        </w:rPr>
        <w:t xml:space="preserve"> </w:t>
      </w:r>
      <w:r w:rsidRPr="00A979A1">
        <w:rPr>
          <w:rFonts w:ascii="Gisha" w:hAnsi="Gisha" w:cs="Gisha" w:hint="eastAsia"/>
          <w:sz w:val="24"/>
          <w:rtl/>
        </w:rPr>
        <w:t>חובותיו</w:t>
      </w:r>
      <w:r w:rsidRPr="00A979A1">
        <w:rPr>
          <w:rFonts w:ascii="Gisha" w:hAnsi="Gisha" w:cs="Gisha"/>
          <w:sz w:val="24"/>
        </w:rPr>
        <w:t xml:space="preserve"> </w:t>
      </w:r>
      <w:r w:rsidRPr="00A979A1">
        <w:rPr>
          <w:rFonts w:ascii="Gisha" w:hAnsi="Gisha" w:cs="Gisha" w:hint="eastAsia"/>
          <w:sz w:val="24"/>
          <w:rtl/>
        </w:rPr>
        <w:t>לפי</w:t>
      </w:r>
      <w:r w:rsidRPr="00A979A1">
        <w:rPr>
          <w:rFonts w:ascii="Gisha" w:hAnsi="Gisha" w:cs="Gisha"/>
          <w:sz w:val="24"/>
        </w:rPr>
        <w:t xml:space="preserve"> </w:t>
      </w:r>
      <w:r w:rsidRPr="00A979A1">
        <w:rPr>
          <w:rFonts w:ascii="Gisha" w:hAnsi="Gisha" w:cs="Gisha" w:hint="eastAsia"/>
          <w:sz w:val="24"/>
          <w:rtl/>
        </w:rPr>
        <w:t>סעיף</w:t>
      </w:r>
      <w:r w:rsidRPr="00A979A1">
        <w:rPr>
          <w:rFonts w:ascii="Gisha" w:hAnsi="Gisha" w:cs="Gisha"/>
          <w:sz w:val="24"/>
        </w:rPr>
        <w:t xml:space="preserve"> </w:t>
      </w:r>
      <w:r w:rsidRPr="00A979A1">
        <w:rPr>
          <w:rFonts w:ascii="Gisha" w:hAnsi="Gisha" w:cs="Gisha"/>
          <w:sz w:val="24"/>
          <w:rtl/>
        </w:rPr>
        <w:t>9</w:t>
      </w:r>
      <w:r w:rsidRPr="00A979A1">
        <w:rPr>
          <w:rFonts w:ascii="Gisha" w:hAnsi="Gisha" w:cs="Gisha"/>
          <w:sz w:val="24"/>
        </w:rPr>
        <w:t xml:space="preserve"> </w:t>
      </w:r>
      <w:r w:rsidRPr="00A979A1">
        <w:rPr>
          <w:rFonts w:ascii="Gisha" w:hAnsi="Gisha" w:cs="Gisha" w:hint="eastAsia"/>
          <w:sz w:val="24"/>
          <w:rtl/>
        </w:rPr>
        <w:t>לחוק</w:t>
      </w:r>
      <w:r w:rsidRPr="00A979A1">
        <w:rPr>
          <w:rFonts w:ascii="Gisha" w:hAnsi="Gisha" w:cs="Gisha"/>
          <w:sz w:val="24"/>
          <w:rtl/>
        </w:rPr>
        <w:t xml:space="preserve"> </w:t>
      </w:r>
      <w:r w:rsidRPr="00A979A1">
        <w:rPr>
          <w:rFonts w:ascii="Gisha" w:hAnsi="Gisha" w:cs="Gisha" w:hint="eastAsia"/>
          <w:sz w:val="24"/>
          <w:rtl/>
        </w:rPr>
        <w:t>שוויון</w:t>
      </w:r>
      <w:r w:rsidRPr="00A979A1">
        <w:rPr>
          <w:rFonts w:ascii="Gisha" w:hAnsi="Gisha" w:cs="Gisha"/>
          <w:sz w:val="24"/>
        </w:rPr>
        <w:t xml:space="preserve"> </w:t>
      </w:r>
      <w:r w:rsidRPr="00A979A1">
        <w:rPr>
          <w:rFonts w:ascii="Gisha" w:hAnsi="Gisha" w:cs="Gisha" w:hint="eastAsia"/>
          <w:sz w:val="24"/>
          <w:rtl/>
        </w:rPr>
        <w:t>זכויות</w:t>
      </w:r>
      <w:r w:rsidRPr="00A979A1">
        <w:rPr>
          <w:rFonts w:ascii="Gisha" w:hAnsi="Gisha" w:cs="Gisha"/>
          <w:sz w:val="24"/>
          <w:rtl/>
        </w:rPr>
        <w:t xml:space="preserve"> לאנשים עם מוגבלות, התשנ"ח 1998, הוא פנה כאמור ואם קיבל הנחיות ליישום חובותיו </w:t>
      </w:r>
      <w:r w:rsidRPr="00A979A1">
        <w:rPr>
          <w:rFonts w:ascii="Gisha" w:hAnsi="Gisha" w:cs="Gisha"/>
          <w:b/>
          <w:bCs/>
          <w:sz w:val="24"/>
          <w:rtl/>
        </w:rPr>
        <w:t>פעל ליישומן</w:t>
      </w:r>
      <w:r w:rsidRPr="00A979A1">
        <w:rPr>
          <w:rFonts w:ascii="Gisha" w:hAnsi="Gisha" w:cs="Gisha"/>
          <w:sz w:val="24"/>
          <w:rtl/>
        </w:rPr>
        <w:t xml:space="preserve"> (במקרה שהמציע התחייב בעבר לבצע פנייה זו ונעשתה עמו התקשרות שלגביה נתן התחייבות זו).</w:t>
      </w:r>
    </w:p>
    <w:p w14:paraId="12D7DFE4" w14:textId="77777777" w:rsidR="00785F4B" w:rsidRPr="00A979A1" w:rsidRDefault="00785F4B" w:rsidP="00785F4B">
      <w:pPr>
        <w:pStyle w:val="Para0"/>
        <w:spacing w:after="120"/>
        <w:rPr>
          <w:rFonts w:ascii="Gisha" w:hAnsi="Gisha" w:cs="Gisha"/>
          <w:sz w:val="24"/>
          <w:rtl/>
        </w:rPr>
      </w:pPr>
      <w:r w:rsidRPr="00A979A1">
        <w:rPr>
          <w:rFonts w:ascii="Gisha" w:hAnsi="Gisha" w:cs="Gisha" w:hint="eastAsia"/>
          <w:sz w:val="24"/>
          <w:rtl/>
        </w:rPr>
        <w:t>המציע</w:t>
      </w:r>
      <w:r w:rsidRPr="00A979A1">
        <w:rPr>
          <w:rFonts w:ascii="Gisha" w:hAnsi="Gisha" w:cs="Gisha"/>
          <w:sz w:val="24"/>
          <w:rtl/>
        </w:rPr>
        <w:t xml:space="preserve"> </w:t>
      </w:r>
      <w:r w:rsidRPr="00A979A1">
        <w:rPr>
          <w:rFonts w:ascii="Gisha" w:hAnsi="Gisha" w:cs="Gisha" w:hint="eastAsia"/>
          <w:sz w:val="24"/>
          <w:rtl/>
        </w:rPr>
        <w:t>מתחייב</w:t>
      </w:r>
      <w:r w:rsidRPr="00A979A1">
        <w:rPr>
          <w:rFonts w:ascii="Gisha" w:hAnsi="Gisha" w:cs="Gisha"/>
          <w:sz w:val="24"/>
          <w:rtl/>
        </w:rPr>
        <w:t xml:space="preserve"> </w:t>
      </w:r>
      <w:r w:rsidRPr="00A979A1">
        <w:rPr>
          <w:rFonts w:ascii="Gisha" w:hAnsi="Gisha" w:cs="Gisha" w:hint="eastAsia"/>
          <w:sz w:val="24"/>
          <w:rtl/>
        </w:rPr>
        <w:t>להעביר</w:t>
      </w:r>
      <w:r w:rsidRPr="00A979A1">
        <w:rPr>
          <w:rFonts w:ascii="Gisha" w:hAnsi="Gisha" w:cs="Gisha"/>
          <w:sz w:val="24"/>
          <w:rtl/>
        </w:rPr>
        <w:t xml:space="preserve"> </w:t>
      </w:r>
      <w:r w:rsidRPr="00A979A1">
        <w:rPr>
          <w:rFonts w:ascii="Gisha" w:hAnsi="Gisha" w:cs="Gisha" w:hint="eastAsia"/>
          <w:sz w:val="24"/>
          <w:rtl/>
        </w:rPr>
        <w:t>העתק</w:t>
      </w:r>
      <w:r w:rsidRPr="00A979A1">
        <w:rPr>
          <w:rFonts w:ascii="Gisha" w:hAnsi="Gisha" w:cs="Gisha"/>
          <w:sz w:val="24"/>
          <w:rtl/>
        </w:rPr>
        <w:t xml:space="preserve"> </w:t>
      </w:r>
      <w:r w:rsidRPr="00A979A1">
        <w:rPr>
          <w:rFonts w:ascii="Gisha" w:hAnsi="Gisha" w:cs="Gisha" w:hint="eastAsia"/>
          <w:sz w:val="24"/>
          <w:rtl/>
        </w:rPr>
        <w:t>מהתצהיר</w:t>
      </w:r>
      <w:r w:rsidRPr="00A979A1">
        <w:rPr>
          <w:rFonts w:ascii="Gisha" w:hAnsi="Gisha" w:cs="Gisha"/>
          <w:sz w:val="24"/>
          <w:rtl/>
        </w:rPr>
        <w:t xml:space="preserve"> </w:t>
      </w:r>
      <w:r w:rsidRPr="00A979A1">
        <w:rPr>
          <w:rFonts w:ascii="Gisha" w:hAnsi="Gisha" w:cs="Gisha" w:hint="eastAsia"/>
          <w:sz w:val="24"/>
          <w:rtl/>
        </w:rPr>
        <w:t>שמסר</w:t>
      </w:r>
      <w:r w:rsidRPr="00A979A1">
        <w:rPr>
          <w:rFonts w:ascii="Gisha" w:hAnsi="Gisha" w:cs="Gisha"/>
          <w:sz w:val="24"/>
          <w:rtl/>
        </w:rPr>
        <w:t xml:space="preserve"> </w:t>
      </w:r>
      <w:r w:rsidRPr="00A979A1">
        <w:rPr>
          <w:rFonts w:ascii="Gisha" w:hAnsi="Gisha" w:cs="Gisha" w:hint="eastAsia"/>
          <w:sz w:val="24"/>
          <w:rtl/>
        </w:rPr>
        <w:t>לפי</w:t>
      </w:r>
      <w:r w:rsidRPr="00A979A1">
        <w:rPr>
          <w:rFonts w:ascii="Gisha" w:hAnsi="Gisha" w:cs="Gisha"/>
          <w:sz w:val="24"/>
          <w:rtl/>
        </w:rPr>
        <w:t xml:space="preserve"> </w:t>
      </w:r>
      <w:r w:rsidRPr="00A979A1">
        <w:rPr>
          <w:rFonts w:ascii="Gisha" w:hAnsi="Gisha" w:cs="Gisha" w:hint="eastAsia"/>
          <w:sz w:val="24"/>
          <w:rtl/>
        </w:rPr>
        <w:t>פסקה</w:t>
      </w:r>
      <w:r w:rsidRPr="00A979A1">
        <w:rPr>
          <w:rFonts w:ascii="Gisha" w:hAnsi="Gisha" w:cs="Gisha"/>
          <w:sz w:val="24"/>
          <w:rtl/>
        </w:rPr>
        <w:t xml:space="preserve"> </w:t>
      </w:r>
      <w:r w:rsidRPr="00A979A1">
        <w:rPr>
          <w:rFonts w:ascii="Gisha" w:hAnsi="Gisha" w:cs="Gisha" w:hint="eastAsia"/>
          <w:sz w:val="24"/>
          <w:rtl/>
        </w:rPr>
        <w:t>זו</w:t>
      </w:r>
      <w:r w:rsidRPr="00A979A1">
        <w:rPr>
          <w:rFonts w:ascii="Gisha" w:hAnsi="Gisha" w:cs="Gisha"/>
          <w:sz w:val="24"/>
          <w:rtl/>
        </w:rPr>
        <w:t xml:space="preserve"> </w:t>
      </w:r>
      <w:r w:rsidRPr="00A979A1">
        <w:rPr>
          <w:rFonts w:ascii="Gisha" w:hAnsi="Gisha" w:cs="Gisha" w:hint="eastAsia"/>
          <w:sz w:val="24"/>
          <w:rtl/>
        </w:rPr>
        <w:t>למנהל</w:t>
      </w:r>
      <w:r w:rsidRPr="00A979A1">
        <w:rPr>
          <w:rFonts w:ascii="Gisha" w:hAnsi="Gisha" w:cs="Gisha"/>
          <w:sz w:val="24"/>
          <w:rtl/>
        </w:rPr>
        <w:t xml:space="preserve"> </w:t>
      </w:r>
      <w:r w:rsidRPr="00A979A1">
        <w:rPr>
          <w:rFonts w:ascii="Gisha" w:hAnsi="Gisha" w:cs="Gisha" w:hint="eastAsia"/>
          <w:sz w:val="24"/>
          <w:rtl/>
        </w:rPr>
        <w:t>הכללי</w:t>
      </w:r>
      <w:r w:rsidRPr="00A979A1">
        <w:rPr>
          <w:rFonts w:ascii="Gisha" w:hAnsi="Gisha" w:cs="Gisha"/>
          <w:sz w:val="24"/>
          <w:rtl/>
        </w:rPr>
        <w:t xml:space="preserve"> </w:t>
      </w:r>
      <w:r w:rsidRPr="00A979A1">
        <w:rPr>
          <w:rFonts w:ascii="Gisha" w:hAnsi="Gisha" w:cs="Gisha" w:hint="eastAsia"/>
          <w:sz w:val="24"/>
          <w:rtl/>
        </w:rPr>
        <w:t>של</w:t>
      </w:r>
      <w:r w:rsidRPr="00A979A1">
        <w:rPr>
          <w:rFonts w:ascii="Gisha" w:hAnsi="Gisha" w:cs="Gisha"/>
          <w:sz w:val="24"/>
          <w:rtl/>
        </w:rPr>
        <w:t xml:space="preserve"> </w:t>
      </w:r>
      <w:r w:rsidRPr="00A979A1">
        <w:rPr>
          <w:rFonts w:ascii="Gisha" w:hAnsi="Gisha" w:cs="Gisha" w:hint="eastAsia"/>
          <w:sz w:val="24"/>
          <w:rtl/>
        </w:rPr>
        <w:t>משרד</w:t>
      </w:r>
      <w:r w:rsidRPr="00A979A1">
        <w:rPr>
          <w:rFonts w:ascii="Gisha" w:hAnsi="Gisha" w:cs="Gisha"/>
          <w:sz w:val="24"/>
          <w:rtl/>
        </w:rPr>
        <w:t xml:space="preserve"> </w:t>
      </w:r>
      <w:r w:rsidRPr="00A979A1">
        <w:rPr>
          <w:rFonts w:ascii="Gisha" w:hAnsi="Gisha" w:cs="Gisha" w:hint="eastAsia"/>
          <w:sz w:val="24"/>
          <w:rtl/>
        </w:rPr>
        <w:t>העבודה</w:t>
      </w:r>
      <w:r w:rsidRPr="00A979A1">
        <w:rPr>
          <w:rFonts w:ascii="Gisha" w:hAnsi="Gisha" w:cs="Gisha"/>
          <w:sz w:val="24"/>
          <w:rtl/>
        </w:rPr>
        <w:t xml:space="preserve"> </w:t>
      </w:r>
      <w:r w:rsidRPr="00A979A1">
        <w:rPr>
          <w:rFonts w:ascii="Gisha" w:hAnsi="Gisha" w:cs="Gisha" w:hint="eastAsia"/>
          <w:sz w:val="24"/>
          <w:rtl/>
        </w:rPr>
        <w:t>הרווחה</w:t>
      </w:r>
      <w:r w:rsidRPr="00A979A1">
        <w:rPr>
          <w:rFonts w:ascii="Gisha" w:hAnsi="Gisha" w:cs="Gisha"/>
          <w:sz w:val="24"/>
          <w:rtl/>
        </w:rPr>
        <w:t xml:space="preserve"> </w:t>
      </w:r>
      <w:r w:rsidRPr="00A979A1">
        <w:rPr>
          <w:rFonts w:ascii="Gisha" w:hAnsi="Gisha" w:cs="Gisha" w:hint="eastAsia"/>
          <w:sz w:val="24"/>
          <w:rtl/>
        </w:rPr>
        <w:t>והשירותים</w:t>
      </w:r>
      <w:r w:rsidRPr="00A979A1">
        <w:rPr>
          <w:rFonts w:ascii="Gisha" w:hAnsi="Gisha" w:cs="Gisha"/>
          <w:sz w:val="24"/>
          <w:rtl/>
        </w:rPr>
        <w:t xml:space="preserve"> </w:t>
      </w:r>
      <w:r w:rsidRPr="00A979A1">
        <w:rPr>
          <w:rFonts w:ascii="Gisha" w:hAnsi="Gisha" w:cs="Gisha" w:hint="eastAsia"/>
          <w:sz w:val="24"/>
          <w:rtl/>
        </w:rPr>
        <w:t>החברתיים</w:t>
      </w:r>
      <w:r w:rsidRPr="00A979A1">
        <w:rPr>
          <w:rFonts w:ascii="Gisha" w:hAnsi="Gisha" w:cs="Gisha"/>
          <w:sz w:val="24"/>
          <w:rtl/>
        </w:rPr>
        <w:t xml:space="preserve">, </w:t>
      </w:r>
      <w:r w:rsidRPr="00A979A1">
        <w:rPr>
          <w:rFonts w:ascii="Gisha" w:hAnsi="Gisha" w:cs="Gisha" w:hint="eastAsia"/>
          <w:sz w:val="24"/>
          <w:rtl/>
        </w:rPr>
        <w:t>בתוך</w:t>
      </w:r>
      <w:r w:rsidRPr="00A979A1">
        <w:rPr>
          <w:rFonts w:ascii="Gisha" w:hAnsi="Gisha" w:cs="Gisha"/>
          <w:sz w:val="24"/>
          <w:rtl/>
        </w:rPr>
        <w:t xml:space="preserve"> 30 </w:t>
      </w:r>
      <w:r w:rsidRPr="00A979A1">
        <w:rPr>
          <w:rFonts w:ascii="Gisha" w:hAnsi="Gisha" w:cs="Gisha" w:hint="eastAsia"/>
          <w:sz w:val="24"/>
          <w:rtl/>
        </w:rPr>
        <w:t>ימים</w:t>
      </w:r>
      <w:r w:rsidRPr="00A979A1">
        <w:rPr>
          <w:rFonts w:ascii="Gisha" w:hAnsi="Gisha" w:cs="Gisha"/>
          <w:sz w:val="24"/>
          <w:rtl/>
        </w:rPr>
        <w:t xml:space="preserve"> </w:t>
      </w:r>
      <w:r w:rsidRPr="00A979A1">
        <w:rPr>
          <w:rFonts w:ascii="Gisha" w:hAnsi="Gisha" w:cs="Gisha" w:hint="eastAsia"/>
          <w:sz w:val="24"/>
          <w:rtl/>
        </w:rPr>
        <w:t>ממועד</w:t>
      </w:r>
      <w:r w:rsidRPr="00A979A1">
        <w:rPr>
          <w:rFonts w:ascii="Gisha" w:hAnsi="Gisha" w:cs="Gisha"/>
          <w:sz w:val="24"/>
          <w:rtl/>
        </w:rPr>
        <w:t xml:space="preserve"> </w:t>
      </w:r>
      <w:r w:rsidRPr="00A979A1">
        <w:rPr>
          <w:rFonts w:ascii="Gisha" w:hAnsi="Gisha" w:cs="Gisha" w:hint="eastAsia"/>
          <w:sz w:val="24"/>
          <w:rtl/>
        </w:rPr>
        <w:t>ההתקשרות</w:t>
      </w:r>
      <w:r w:rsidRPr="00A979A1">
        <w:rPr>
          <w:rFonts w:ascii="Gisha" w:hAnsi="Gisha" w:cs="Gisha"/>
          <w:sz w:val="24"/>
          <w:rtl/>
        </w:rPr>
        <w:t>.</w:t>
      </w: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85F4B" w:rsidRPr="00785F4B" w14:paraId="7E424756" w14:textId="77777777" w:rsidTr="00A979A1">
        <w:trPr>
          <w:jc w:val="right"/>
        </w:trPr>
        <w:tc>
          <w:tcPr>
            <w:tcW w:w="9072" w:type="dxa"/>
            <w:gridSpan w:val="3"/>
            <w:tcBorders>
              <w:top w:val="nil"/>
              <w:left w:val="nil"/>
              <w:bottom w:val="single" w:sz="4" w:space="0" w:color="auto"/>
              <w:right w:val="nil"/>
            </w:tcBorders>
            <w:shd w:val="clear" w:color="auto" w:fill="auto"/>
          </w:tcPr>
          <w:p w14:paraId="7EB4EF03" w14:textId="77777777" w:rsidR="00785F4B" w:rsidRPr="00A979A1" w:rsidRDefault="00785F4B" w:rsidP="00785F4B">
            <w:pPr>
              <w:pStyle w:val="TableText"/>
              <w:spacing w:after="60"/>
              <w:rPr>
                <w:rFonts w:ascii="Gisha" w:hAnsi="Gisha" w:cs="Gisha"/>
                <w:sz w:val="24"/>
                <w:rtl/>
              </w:rPr>
            </w:pPr>
            <w:r w:rsidRPr="00A979A1">
              <w:rPr>
                <w:rFonts w:ascii="Gisha" w:hAnsi="Gisha" w:cs="Gisha"/>
                <w:sz w:val="24"/>
                <w:rtl/>
              </w:rPr>
              <w:t>זה שמי, להלן חתימתי ותוכן תצהירי דלעיל אמת.</w:t>
            </w:r>
          </w:p>
        </w:tc>
      </w:tr>
      <w:tr w:rsidR="00785F4B" w:rsidRPr="00785F4B" w14:paraId="23F66031" w14:textId="77777777" w:rsidTr="00A979A1">
        <w:trPr>
          <w:jc w:val="right"/>
        </w:trPr>
        <w:tc>
          <w:tcPr>
            <w:tcW w:w="3024" w:type="dxa"/>
            <w:tcBorders>
              <w:top w:val="single" w:sz="4" w:space="0" w:color="auto"/>
              <w:bottom w:val="single" w:sz="4" w:space="0" w:color="auto"/>
            </w:tcBorders>
            <w:shd w:val="clear" w:color="auto" w:fill="B8CCE4" w:themeFill="accent1" w:themeFillTint="66"/>
          </w:tcPr>
          <w:p w14:paraId="4FB7BB2F" w14:textId="77777777" w:rsidR="00785F4B" w:rsidRPr="00A979A1" w:rsidRDefault="00785F4B" w:rsidP="00785F4B">
            <w:pPr>
              <w:pStyle w:val="TableHead"/>
              <w:rPr>
                <w:rFonts w:ascii="Gisha" w:hAnsi="Gisha" w:cs="Gisha"/>
                <w:sz w:val="24"/>
                <w:rtl/>
              </w:rPr>
            </w:pPr>
            <w:r w:rsidRPr="00A979A1">
              <w:rPr>
                <w:rFonts w:ascii="Gisha" w:hAnsi="Gisha" w:cs="Gisha" w:hint="eastAsia"/>
                <w:sz w:val="24"/>
                <w:rtl/>
              </w:rPr>
              <w:t>שם</w:t>
            </w:r>
            <w:r w:rsidRPr="00A979A1">
              <w:rPr>
                <w:rFonts w:ascii="Gisha" w:hAnsi="Gisha" w:cs="Gisha"/>
                <w:sz w:val="24"/>
                <w:rtl/>
              </w:rPr>
              <w:t xml:space="preserve"> </w:t>
            </w:r>
            <w:r w:rsidRPr="00A979A1">
              <w:rPr>
                <w:rFonts w:ascii="Gisha" w:hAnsi="Gisha" w:cs="Gisha" w:hint="eastAsia"/>
                <w:sz w:val="24"/>
                <w:rtl/>
              </w:rPr>
              <w:t>מלא</w:t>
            </w:r>
          </w:p>
        </w:tc>
        <w:tc>
          <w:tcPr>
            <w:tcW w:w="3024" w:type="dxa"/>
            <w:tcBorders>
              <w:top w:val="single" w:sz="4" w:space="0" w:color="auto"/>
              <w:bottom w:val="single" w:sz="4" w:space="0" w:color="auto"/>
            </w:tcBorders>
            <w:shd w:val="clear" w:color="auto" w:fill="B8CCE4" w:themeFill="accent1" w:themeFillTint="66"/>
          </w:tcPr>
          <w:p w14:paraId="5694C72D" w14:textId="77777777" w:rsidR="00785F4B" w:rsidRPr="00A979A1" w:rsidRDefault="00785F4B" w:rsidP="00785F4B">
            <w:pPr>
              <w:pStyle w:val="TableHead"/>
              <w:rPr>
                <w:rFonts w:ascii="Gisha" w:hAnsi="Gisha" w:cs="Gisha"/>
                <w:sz w:val="24"/>
                <w:rtl/>
              </w:rPr>
            </w:pPr>
            <w:r w:rsidRPr="00A979A1">
              <w:rPr>
                <w:rFonts w:ascii="Gisha" w:hAnsi="Gisha" w:cs="Gisha" w:hint="eastAsia"/>
                <w:sz w:val="24"/>
                <w:rtl/>
              </w:rPr>
              <w:t>תאריך</w:t>
            </w:r>
          </w:p>
        </w:tc>
        <w:tc>
          <w:tcPr>
            <w:tcW w:w="3024" w:type="dxa"/>
            <w:tcBorders>
              <w:top w:val="single" w:sz="4" w:space="0" w:color="auto"/>
              <w:bottom w:val="single" w:sz="4" w:space="0" w:color="auto"/>
            </w:tcBorders>
            <w:shd w:val="clear" w:color="auto" w:fill="B8CCE4" w:themeFill="accent1" w:themeFillTint="66"/>
          </w:tcPr>
          <w:p w14:paraId="24A9DFAB" w14:textId="77777777" w:rsidR="00785F4B" w:rsidRPr="00A979A1" w:rsidRDefault="00785F4B" w:rsidP="00785F4B">
            <w:pPr>
              <w:pStyle w:val="TableHead"/>
              <w:rPr>
                <w:rFonts w:ascii="Gisha" w:hAnsi="Gisha" w:cs="Gisha"/>
                <w:sz w:val="24"/>
                <w:rtl/>
              </w:rPr>
            </w:pPr>
            <w:r w:rsidRPr="00A979A1">
              <w:rPr>
                <w:rFonts w:ascii="Gisha" w:hAnsi="Gisha" w:cs="Gisha" w:hint="eastAsia"/>
                <w:sz w:val="24"/>
                <w:rtl/>
              </w:rPr>
              <w:t>חותמת</w:t>
            </w:r>
            <w:r w:rsidRPr="00A979A1">
              <w:rPr>
                <w:rFonts w:ascii="Gisha" w:hAnsi="Gisha" w:cs="Gisha"/>
                <w:sz w:val="24"/>
                <w:rtl/>
              </w:rPr>
              <w:t xml:space="preserve"> </w:t>
            </w:r>
            <w:r w:rsidRPr="00A979A1">
              <w:rPr>
                <w:rFonts w:ascii="Gisha" w:hAnsi="Gisha" w:cs="Gisha" w:hint="eastAsia"/>
                <w:sz w:val="24"/>
                <w:rtl/>
              </w:rPr>
              <w:t>וחתימה</w:t>
            </w:r>
          </w:p>
        </w:tc>
      </w:tr>
      <w:tr w:rsidR="00785F4B" w:rsidRPr="00785F4B" w14:paraId="61543FD6" w14:textId="77777777" w:rsidTr="00A979A1">
        <w:trPr>
          <w:trHeight w:val="567"/>
          <w:jc w:val="right"/>
        </w:trPr>
        <w:tc>
          <w:tcPr>
            <w:tcW w:w="3024" w:type="dxa"/>
            <w:tcBorders>
              <w:top w:val="single" w:sz="4" w:space="0" w:color="auto"/>
              <w:bottom w:val="single" w:sz="4" w:space="0" w:color="auto"/>
            </w:tcBorders>
          </w:tcPr>
          <w:p w14:paraId="3DD4ECB3" w14:textId="77777777" w:rsidR="00785F4B" w:rsidRPr="00A979A1" w:rsidRDefault="00785F4B" w:rsidP="00785F4B">
            <w:pPr>
              <w:pStyle w:val="TableText"/>
              <w:rPr>
                <w:rFonts w:ascii="Gisha" w:hAnsi="Gisha" w:cs="Gisha"/>
                <w:sz w:val="24"/>
                <w:rtl/>
              </w:rPr>
            </w:pPr>
          </w:p>
        </w:tc>
        <w:tc>
          <w:tcPr>
            <w:tcW w:w="3024" w:type="dxa"/>
            <w:tcBorders>
              <w:top w:val="single" w:sz="4" w:space="0" w:color="auto"/>
              <w:bottom w:val="single" w:sz="4" w:space="0" w:color="auto"/>
            </w:tcBorders>
          </w:tcPr>
          <w:p w14:paraId="2C897202" w14:textId="77777777" w:rsidR="00785F4B" w:rsidRPr="00A979A1" w:rsidRDefault="00785F4B" w:rsidP="00785F4B">
            <w:pPr>
              <w:pStyle w:val="TableText"/>
              <w:rPr>
                <w:rFonts w:ascii="Gisha" w:hAnsi="Gisha" w:cs="Gisha"/>
                <w:sz w:val="24"/>
                <w:rtl/>
              </w:rPr>
            </w:pPr>
          </w:p>
        </w:tc>
        <w:tc>
          <w:tcPr>
            <w:tcW w:w="3024" w:type="dxa"/>
            <w:tcBorders>
              <w:top w:val="single" w:sz="4" w:space="0" w:color="auto"/>
              <w:bottom w:val="single" w:sz="4" w:space="0" w:color="auto"/>
            </w:tcBorders>
          </w:tcPr>
          <w:p w14:paraId="2FE78E8B" w14:textId="77777777" w:rsidR="00785F4B" w:rsidRPr="00A979A1" w:rsidRDefault="00785F4B" w:rsidP="00785F4B">
            <w:pPr>
              <w:pStyle w:val="TableText"/>
              <w:rPr>
                <w:rFonts w:ascii="Gisha" w:hAnsi="Gisha" w:cs="Gisha"/>
                <w:sz w:val="24"/>
                <w:rtl/>
              </w:rPr>
            </w:pPr>
          </w:p>
        </w:tc>
      </w:tr>
    </w:tbl>
    <w:p w14:paraId="7821F0AC" w14:textId="77777777" w:rsidR="00785F4B" w:rsidRDefault="00785F4B" w:rsidP="00A979A1">
      <w:pPr>
        <w:autoSpaceDE/>
        <w:autoSpaceDN/>
        <w:spacing w:after="200" w:line="276" w:lineRule="auto"/>
        <w:jc w:val="left"/>
        <w:rPr>
          <w:b/>
          <w:bCs/>
          <w:sz w:val="24"/>
          <w:szCs w:val="24"/>
          <w:u w:val="single"/>
          <w:rtl/>
        </w:rPr>
      </w:pPr>
      <w:r>
        <w:rPr>
          <w:b/>
          <w:bCs/>
          <w:sz w:val="24"/>
          <w:u w:val="single"/>
          <w:rtl/>
        </w:rPr>
        <w:br w:type="page"/>
      </w:r>
    </w:p>
    <w:p w14:paraId="491AE0F5" w14:textId="77777777" w:rsidR="00785F4B" w:rsidRPr="00A979A1" w:rsidRDefault="00785F4B" w:rsidP="00785F4B">
      <w:pPr>
        <w:pStyle w:val="Para0"/>
        <w:spacing w:before="240"/>
        <w:jc w:val="center"/>
        <w:rPr>
          <w:rFonts w:ascii="Gisha" w:hAnsi="Gisha" w:cs="Gisha"/>
          <w:b/>
          <w:bCs/>
          <w:sz w:val="24"/>
          <w:u w:val="single"/>
          <w:rtl/>
        </w:rPr>
      </w:pPr>
      <w:r w:rsidRPr="00A979A1">
        <w:rPr>
          <w:rFonts w:ascii="Gisha" w:hAnsi="Gisha" w:cs="Gisha"/>
          <w:b/>
          <w:bCs/>
          <w:sz w:val="24"/>
          <w:u w:val="single"/>
          <w:rtl/>
        </w:rPr>
        <w:t>אישור עורך הדין</w:t>
      </w:r>
    </w:p>
    <w:p w14:paraId="2734F531" w14:textId="77777777" w:rsidR="00785F4B" w:rsidRPr="00A979A1" w:rsidRDefault="00785F4B" w:rsidP="00785F4B">
      <w:pPr>
        <w:pStyle w:val="Para0"/>
        <w:rPr>
          <w:rFonts w:ascii="Gisha" w:hAnsi="Gisha" w:cs="Gisha"/>
          <w:sz w:val="24"/>
          <w:rtl/>
        </w:rPr>
      </w:pPr>
      <w:r w:rsidRPr="00A979A1">
        <w:rPr>
          <w:rFonts w:ascii="Gisha" w:hAnsi="Gisha" w:cs="Gisha"/>
          <w:sz w:val="24"/>
          <w:rtl/>
        </w:rPr>
        <w:t xml:space="preserve">אני החתום מטה, </w:t>
      </w:r>
      <w:r w:rsidRPr="00A979A1">
        <w:rPr>
          <w:rFonts w:ascii="Gisha" w:hAnsi="Gisha" w:cs="Gisha"/>
          <w:sz w:val="24"/>
          <w:u w:val="single"/>
          <w:rtl/>
        </w:rPr>
        <w:t xml:space="preserve">(שם </w:t>
      </w:r>
      <w:r w:rsidRPr="00A979A1">
        <w:rPr>
          <w:rFonts w:ascii="Gisha" w:hAnsi="Gisha" w:cs="Gisha" w:hint="eastAsia"/>
          <w:sz w:val="24"/>
          <w:u w:val="single"/>
          <w:rtl/>
        </w:rPr>
        <w:t>מלא</w:t>
      </w:r>
      <w:r w:rsidRPr="00A979A1">
        <w:rPr>
          <w:rFonts w:ascii="Gisha" w:hAnsi="Gisha" w:cs="Gisha"/>
          <w:sz w:val="24"/>
          <w:u w:val="single"/>
          <w:rtl/>
        </w:rPr>
        <w:t>)</w:t>
      </w:r>
      <w:r w:rsidRPr="00A979A1">
        <w:rPr>
          <w:rFonts w:ascii="Gisha" w:hAnsi="Gisha" w:cs="Gisha"/>
          <w:sz w:val="24"/>
          <w:rtl/>
        </w:rPr>
        <w:t>, עו"ד, מאשר כי ביום תאריך הופיע/ה בפני במשרדי ברחוב (</w:t>
      </w:r>
      <w:r w:rsidRPr="00A979A1">
        <w:rPr>
          <w:rFonts w:ascii="Gisha" w:hAnsi="Gisha" w:cs="Gisha" w:hint="eastAsia"/>
          <w:sz w:val="24"/>
          <w:u w:val="single"/>
          <w:rtl/>
        </w:rPr>
        <w:t>כתובת</w:t>
      </w:r>
      <w:r w:rsidRPr="00A979A1">
        <w:rPr>
          <w:rFonts w:ascii="Gisha" w:hAnsi="Gisha" w:cs="Gisha"/>
          <w:sz w:val="24"/>
          <w:u w:val="single"/>
          <w:rtl/>
        </w:rPr>
        <w:t xml:space="preserve"> </w:t>
      </w:r>
      <w:r w:rsidRPr="00A979A1">
        <w:rPr>
          <w:rFonts w:ascii="Gisha" w:hAnsi="Gisha" w:cs="Gisha" w:hint="eastAsia"/>
          <w:sz w:val="24"/>
          <w:u w:val="single"/>
          <w:rtl/>
        </w:rPr>
        <w:t>המשרד</w:t>
      </w:r>
      <w:r w:rsidRPr="00A979A1">
        <w:rPr>
          <w:rFonts w:ascii="Gisha" w:hAnsi="Gisha" w:cs="Gisha"/>
          <w:sz w:val="24"/>
          <w:u w:val="single"/>
          <w:rtl/>
        </w:rPr>
        <w:t>)</w:t>
      </w:r>
      <w:r w:rsidRPr="00A979A1">
        <w:rPr>
          <w:rFonts w:ascii="Gisha" w:hAnsi="Gisha" w:cs="Gisha"/>
          <w:sz w:val="24"/>
          <w:rtl/>
        </w:rPr>
        <w:t xml:space="preserve"> בישוב/בעיר (</w:t>
      </w:r>
      <w:r w:rsidRPr="00A979A1">
        <w:rPr>
          <w:rFonts w:ascii="Gisha" w:hAnsi="Gisha" w:cs="Gisha" w:hint="eastAsia"/>
          <w:sz w:val="24"/>
          <w:u w:val="single"/>
          <w:rtl/>
        </w:rPr>
        <w:t>ישוב</w:t>
      </w:r>
      <w:r w:rsidRPr="00A979A1">
        <w:rPr>
          <w:rFonts w:ascii="Gisha" w:hAnsi="Gisha" w:cs="Gisha"/>
          <w:sz w:val="24"/>
          <w:u w:val="single"/>
          <w:rtl/>
        </w:rPr>
        <w:t>/עיר)</w:t>
      </w:r>
      <w:r w:rsidRPr="00A979A1">
        <w:rPr>
          <w:rFonts w:ascii="Gisha" w:hAnsi="Gisha" w:cs="Gisha"/>
          <w:sz w:val="24"/>
          <w:rtl/>
        </w:rPr>
        <w:t xml:space="preserve"> מר/גב' </w:t>
      </w:r>
      <w:r w:rsidRPr="00A979A1">
        <w:rPr>
          <w:rFonts w:ascii="Gisha" w:hAnsi="Gisha" w:cs="Gisha"/>
          <w:sz w:val="24"/>
          <w:u w:val="single"/>
          <w:rtl/>
        </w:rPr>
        <w:t xml:space="preserve">(שם </w:t>
      </w:r>
      <w:r w:rsidRPr="00A979A1">
        <w:rPr>
          <w:rFonts w:ascii="Gisha" w:hAnsi="Gisha" w:cs="Gisha" w:hint="eastAsia"/>
          <w:sz w:val="24"/>
          <w:u w:val="single"/>
          <w:rtl/>
        </w:rPr>
        <w:t>מלא</w:t>
      </w:r>
      <w:r w:rsidRPr="00A979A1">
        <w:rPr>
          <w:rFonts w:ascii="Gisha" w:hAnsi="Gisha" w:cs="Gisha"/>
          <w:sz w:val="24"/>
          <w:u w:val="single"/>
          <w:rtl/>
        </w:rPr>
        <w:t>)</w:t>
      </w:r>
      <w:r w:rsidRPr="00A979A1">
        <w:rPr>
          <w:rFonts w:ascii="Gisha" w:hAnsi="Gisha" w:cs="Gisha"/>
          <w:sz w:val="24"/>
          <w:rtl/>
        </w:rPr>
        <w:t xml:space="preserve"> שזיהה/תה את עצמו/ה על ידי ת.ז. </w:t>
      </w:r>
      <w:r w:rsidRPr="00A979A1">
        <w:rPr>
          <w:rFonts w:ascii="Gisha" w:hAnsi="Gisha" w:cs="Gisha"/>
          <w:sz w:val="24"/>
          <w:u w:val="single"/>
          <w:rtl/>
        </w:rPr>
        <w:t xml:space="preserve">(מספר </w:t>
      </w:r>
      <w:r w:rsidRPr="00A979A1">
        <w:rPr>
          <w:rFonts w:ascii="Gisha" w:hAnsi="Gisha" w:cs="Gisha" w:hint="eastAsia"/>
          <w:sz w:val="24"/>
          <w:u w:val="single"/>
          <w:rtl/>
        </w:rPr>
        <w:t>ת</w:t>
      </w:r>
      <w:r w:rsidRPr="00A979A1">
        <w:rPr>
          <w:rFonts w:ascii="Gisha" w:hAnsi="Gisha" w:cs="Gisha"/>
          <w:sz w:val="24"/>
          <w:u w:val="single"/>
          <w:rtl/>
        </w:rPr>
        <w:t>.ז.)</w:t>
      </w:r>
      <w:r w:rsidRPr="00A979A1">
        <w:rPr>
          <w:rFonts w:ascii="Gisha" w:hAnsi="Gisha" w:cs="Gisha"/>
          <w:sz w:val="24"/>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F4B" w:rsidRPr="00BE6CBA" w14:paraId="19511C21" w14:textId="77777777" w:rsidTr="00A979A1">
        <w:trPr>
          <w:jc w:val="center"/>
        </w:trPr>
        <w:tc>
          <w:tcPr>
            <w:tcW w:w="9072" w:type="dxa"/>
            <w:gridSpan w:val="5"/>
            <w:tcBorders>
              <w:top w:val="nil"/>
              <w:left w:val="nil"/>
              <w:right w:val="nil"/>
            </w:tcBorders>
            <w:shd w:val="clear" w:color="auto" w:fill="auto"/>
          </w:tcPr>
          <w:p w14:paraId="35AF18A4" w14:textId="77777777" w:rsidR="00785F4B" w:rsidRPr="00BE6CBA" w:rsidRDefault="00785F4B" w:rsidP="00785F4B">
            <w:pPr>
              <w:pStyle w:val="TableText"/>
              <w:spacing w:after="60"/>
              <w:rPr>
                <w:b/>
                <w:bCs/>
                <w:rtl/>
              </w:rPr>
            </w:pPr>
            <w:r w:rsidRPr="00BE6CBA">
              <w:rPr>
                <w:rFonts w:hint="cs"/>
                <w:rtl/>
              </w:rPr>
              <w:t>על החתום,</w:t>
            </w:r>
          </w:p>
        </w:tc>
      </w:tr>
      <w:tr w:rsidR="00785F4B" w:rsidRPr="00BE6CBA" w14:paraId="29B36C6A" w14:textId="77777777" w:rsidTr="00A979A1">
        <w:trPr>
          <w:jc w:val="center"/>
        </w:trPr>
        <w:tc>
          <w:tcPr>
            <w:tcW w:w="1845" w:type="dxa"/>
            <w:shd w:val="clear" w:color="auto" w:fill="B8CCE4" w:themeFill="accent1" w:themeFillTint="66"/>
          </w:tcPr>
          <w:p w14:paraId="57B0DB94" w14:textId="77777777" w:rsidR="00785F4B" w:rsidRPr="00BE6CBA" w:rsidRDefault="00785F4B" w:rsidP="00785F4B">
            <w:pPr>
              <w:pStyle w:val="TableHead"/>
              <w:rPr>
                <w:rtl/>
              </w:rPr>
            </w:pPr>
            <w:r w:rsidRPr="00BE6CBA">
              <w:rPr>
                <w:rFonts w:hint="cs"/>
                <w:rtl/>
              </w:rPr>
              <w:t>שם מלא</w:t>
            </w:r>
          </w:p>
        </w:tc>
        <w:tc>
          <w:tcPr>
            <w:tcW w:w="1935" w:type="dxa"/>
            <w:shd w:val="clear" w:color="auto" w:fill="B8CCE4" w:themeFill="accent1" w:themeFillTint="66"/>
          </w:tcPr>
          <w:p w14:paraId="36E4A272" w14:textId="77777777" w:rsidR="00785F4B" w:rsidRPr="00BE6CBA" w:rsidRDefault="00785F4B" w:rsidP="00785F4B">
            <w:pPr>
              <w:pStyle w:val="TableHead"/>
              <w:rPr>
                <w:rtl/>
              </w:rPr>
            </w:pPr>
            <w:r w:rsidRPr="00BE6CBA">
              <w:rPr>
                <w:rFonts w:hint="cs"/>
                <w:rtl/>
              </w:rPr>
              <w:t>ת.ז.</w:t>
            </w:r>
          </w:p>
        </w:tc>
        <w:tc>
          <w:tcPr>
            <w:tcW w:w="1913" w:type="dxa"/>
            <w:shd w:val="clear" w:color="auto" w:fill="B8CCE4" w:themeFill="accent1" w:themeFillTint="66"/>
          </w:tcPr>
          <w:p w14:paraId="7C38B58B" w14:textId="77777777" w:rsidR="00785F4B" w:rsidRPr="00BE6CBA" w:rsidRDefault="00785F4B" w:rsidP="00785F4B">
            <w:pPr>
              <w:pStyle w:val="TableHead"/>
              <w:rPr>
                <w:rtl/>
              </w:rPr>
            </w:pPr>
            <w:r w:rsidRPr="00BE6CBA">
              <w:rPr>
                <w:rFonts w:hint="cs"/>
                <w:rtl/>
              </w:rPr>
              <w:t>מספר רישיון</w:t>
            </w:r>
          </w:p>
        </w:tc>
        <w:tc>
          <w:tcPr>
            <w:tcW w:w="1735" w:type="dxa"/>
            <w:shd w:val="clear" w:color="auto" w:fill="B8CCE4" w:themeFill="accent1" w:themeFillTint="66"/>
          </w:tcPr>
          <w:p w14:paraId="2699964D" w14:textId="77777777" w:rsidR="00785F4B" w:rsidRPr="00BE6CBA" w:rsidRDefault="00785F4B" w:rsidP="00785F4B">
            <w:pPr>
              <w:pStyle w:val="TableHead"/>
              <w:rPr>
                <w:rtl/>
              </w:rPr>
            </w:pPr>
            <w:r w:rsidRPr="00BE6CBA">
              <w:rPr>
                <w:rFonts w:hint="cs"/>
                <w:rtl/>
              </w:rPr>
              <w:t>תאריך</w:t>
            </w:r>
          </w:p>
        </w:tc>
        <w:tc>
          <w:tcPr>
            <w:tcW w:w="1644" w:type="dxa"/>
            <w:shd w:val="clear" w:color="auto" w:fill="B8CCE4" w:themeFill="accent1" w:themeFillTint="66"/>
          </w:tcPr>
          <w:p w14:paraId="6D27C4BD" w14:textId="77777777" w:rsidR="00785F4B" w:rsidRPr="00BE6CBA" w:rsidRDefault="00785F4B" w:rsidP="00785F4B">
            <w:pPr>
              <w:pStyle w:val="TableHead"/>
              <w:rPr>
                <w:rtl/>
              </w:rPr>
            </w:pPr>
            <w:r w:rsidRPr="00BE6CBA">
              <w:rPr>
                <w:rFonts w:hint="cs"/>
                <w:rtl/>
              </w:rPr>
              <w:t>חותמת וחתימה</w:t>
            </w:r>
          </w:p>
        </w:tc>
      </w:tr>
      <w:tr w:rsidR="00785F4B" w:rsidRPr="00BE6CBA" w14:paraId="1035BD03" w14:textId="77777777" w:rsidTr="00A979A1">
        <w:trPr>
          <w:trHeight w:val="567"/>
          <w:jc w:val="center"/>
        </w:trPr>
        <w:tc>
          <w:tcPr>
            <w:tcW w:w="1845" w:type="dxa"/>
            <w:shd w:val="clear" w:color="auto" w:fill="auto"/>
            <w:vAlign w:val="center"/>
          </w:tcPr>
          <w:p w14:paraId="6352EBC2" w14:textId="77777777" w:rsidR="00785F4B" w:rsidRPr="00BE6CBA" w:rsidRDefault="00785F4B" w:rsidP="00785F4B">
            <w:pPr>
              <w:pStyle w:val="Para0"/>
              <w:rPr>
                <w:rtl/>
              </w:rPr>
            </w:pPr>
          </w:p>
        </w:tc>
        <w:tc>
          <w:tcPr>
            <w:tcW w:w="1935" w:type="dxa"/>
            <w:shd w:val="clear" w:color="auto" w:fill="auto"/>
            <w:vAlign w:val="center"/>
          </w:tcPr>
          <w:p w14:paraId="7F2B55BA" w14:textId="77777777" w:rsidR="00785F4B" w:rsidRPr="00BE6CBA" w:rsidRDefault="00785F4B" w:rsidP="00785F4B">
            <w:pPr>
              <w:pStyle w:val="Para0"/>
              <w:rPr>
                <w:rtl/>
              </w:rPr>
            </w:pPr>
          </w:p>
        </w:tc>
        <w:tc>
          <w:tcPr>
            <w:tcW w:w="1913" w:type="dxa"/>
            <w:vAlign w:val="center"/>
          </w:tcPr>
          <w:p w14:paraId="3C84C21F" w14:textId="77777777" w:rsidR="00785F4B" w:rsidRPr="00BE6CBA" w:rsidRDefault="00785F4B" w:rsidP="00785F4B">
            <w:pPr>
              <w:pStyle w:val="Para0"/>
              <w:rPr>
                <w:rtl/>
              </w:rPr>
            </w:pPr>
          </w:p>
        </w:tc>
        <w:tc>
          <w:tcPr>
            <w:tcW w:w="1735" w:type="dxa"/>
            <w:vAlign w:val="center"/>
          </w:tcPr>
          <w:p w14:paraId="4C17FB59" w14:textId="77777777" w:rsidR="00785F4B" w:rsidRPr="00BE6CBA" w:rsidRDefault="00785F4B" w:rsidP="00785F4B">
            <w:pPr>
              <w:pStyle w:val="Para0"/>
              <w:rPr>
                <w:rtl/>
              </w:rPr>
            </w:pPr>
          </w:p>
        </w:tc>
        <w:tc>
          <w:tcPr>
            <w:tcW w:w="1644" w:type="dxa"/>
            <w:vAlign w:val="center"/>
          </w:tcPr>
          <w:p w14:paraId="4F12683D" w14:textId="77777777" w:rsidR="00785F4B" w:rsidRPr="00BE6CBA" w:rsidRDefault="00785F4B" w:rsidP="00785F4B">
            <w:pPr>
              <w:pStyle w:val="Para0"/>
              <w:rPr>
                <w:rtl/>
              </w:rPr>
            </w:pPr>
          </w:p>
        </w:tc>
      </w:tr>
    </w:tbl>
    <w:p w14:paraId="78A0CF30" w14:textId="77777777" w:rsidR="00785F4B" w:rsidRPr="00785F4B" w:rsidRDefault="00785F4B" w:rsidP="00D84F8F">
      <w:pPr>
        <w:widowControl w:val="0"/>
        <w:ind w:right="-720"/>
        <w:rPr>
          <w:sz w:val="24"/>
          <w:szCs w:val="24"/>
          <w:rtl/>
        </w:rPr>
      </w:pPr>
    </w:p>
    <w:p w14:paraId="4C395FFE" w14:textId="77777777" w:rsidR="00A278AC" w:rsidRDefault="00A278AC">
      <w:pPr>
        <w:autoSpaceDE/>
        <w:autoSpaceDN/>
        <w:bidi w:val="0"/>
        <w:spacing w:after="200" w:line="276" w:lineRule="auto"/>
        <w:jc w:val="left"/>
        <w:rPr>
          <w:sz w:val="24"/>
          <w:szCs w:val="24"/>
        </w:rPr>
      </w:pPr>
      <w:r>
        <w:rPr>
          <w:sz w:val="24"/>
          <w:szCs w:val="24"/>
          <w:rtl/>
        </w:rPr>
        <w:br w:type="page"/>
      </w:r>
    </w:p>
    <w:p w14:paraId="50248158" w14:textId="77777777" w:rsidR="00A278AC" w:rsidRDefault="00A278AC" w:rsidP="00D84F8F">
      <w:pPr>
        <w:widowControl w:val="0"/>
        <w:ind w:right="-720"/>
        <w:rPr>
          <w:sz w:val="24"/>
          <w:szCs w:val="24"/>
          <w:rtl/>
        </w:rPr>
      </w:pPr>
    </w:p>
    <w:p w14:paraId="2382E04B" w14:textId="77777777" w:rsidR="00A278AC" w:rsidRPr="00D27BB9" w:rsidRDefault="00A278AC" w:rsidP="0093367B">
      <w:pPr>
        <w:pStyle w:val="mateor2"/>
        <w:ind w:left="0" w:firstLine="0"/>
        <w:jc w:val="center"/>
        <w:rPr>
          <w:b w:val="0"/>
          <w:bCs w:val="0"/>
        </w:rPr>
      </w:pPr>
      <w:bookmarkStart w:id="2863" w:name="_Toc512200273"/>
      <w:bookmarkStart w:id="2864" w:name="נספח0629"/>
      <w:r w:rsidRPr="00D27BB9">
        <w:rPr>
          <w:rFonts w:ascii="Gisha" w:hAnsi="Gisha"/>
          <w:rtl/>
        </w:rPr>
        <w:t>נספח 0.6.2.</w:t>
      </w:r>
      <w:r>
        <w:rPr>
          <w:rFonts w:ascii="Gisha" w:hAnsi="Gisha" w:hint="cs"/>
          <w:rtl/>
        </w:rPr>
        <w:t>9</w:t>
      </w:r>
      <w:r w:rsidRPr="00D27BB9">
        <w:rPr>
          <w:rFonts w:ascii="Gisha" w:hAnsi="Gisha"/>
          <w:rtl/>
        </w:rPr>
        <w:t xml:space="preserve"> - </w:t>
      </w:r>
      <w:r w:rsidRPr="00A278AC">
        <w:rPr>
          <w:rFonts w:ascii="Gisha" w:hAnsi="Gisha"/>
          <w:rtl/>
        </w:rPr>
        <w:t>נסח חברה עדכני של רשם התאגידים</w:t>
      </w:r>
      <w:bookmarkEnd w:id="2863"/>
    </w:p>
    <w:bookmarkEnd w:id="2864"/>
    <w:p w14:paraId="6EE3501F" w14:textId="77777777" w:rsidR="00A278AC" w:rsidRPr="00A278AC" w:rsidRDefault="00A278AC" w:rsidP="00A979A1">
      <w:pPr>
        <w:widowControl w:val="0"/>
        <w:ind w:right="-720"/>
        <w:jc w:val="center"/>
        <w:rPr>
          <w:sz w:val="24"/>
          <w:szCs w:val="24"/>
          <w:rtl/>
        </w:rPr>
      </w:pPr>
      <w:r>
        <w:rPr>
          <w:rFonts w:hint="cs"/>
          <w:sz w:val="24"/>
          <w:szCs w:val="24"/>
          <w:rtl/>
        </w:rPr>
        <w:t>יצורף על ידי המציע</w:t>
      </w:r>
    </w:p>
    <w:p w14:paraId="21859BEA" w14:textId="77777777" w:rsidR="00073D76" w:rsidRDefault="00073D76">
      <w:pPr>
        <w:autoSpaceDE/>
        <w:autoSpaceDN/>
        <w:bidi w:val="0"/>
        <w:spacing w:after="200" w:line="276" w:lineRule="auto"/>
        <w:jc w:val="left"/>
        <w:rPr>
          <w:sz w:val="24"/>
          <w:szCs w:val="24"/>
        </w:rPr>
      </w:pPr>
      <w:r>
        <w:rPr>
          <w:sz w:val="24"/>
          <w:szCs w:val="24"/>
          <w:rtl/>
        </w:rPr>
        <w:br w:type="page"/>
      </w:r>
    </w:p>
    <w:p w14:paraId="1DBB3428" w14:textId="77777777" w:rsidR="00073D76" w:rsidRDefault="00073D76" w:rsidP="00D84F8F">
      <w:pPr>
        <w:widowControl w:val="0"/>
        <w:ind w:right="-720"/>
        <w:rPr>
          <w:rFonts w:hint="cs"/>
          <w:sz w:val="24"/>
          <w:szCs w:val="24"/>
          <w:rtl/>
        </w:rPr>
      </w:pPr>
    </w:p>
    <w:p w14:paraId="31CC9555" w14:textId="77777777" w:rsidR="00073D76" w:rsidRPr="00D27BB9" w:rsidRDefault="00073D76" w:rsidP="0093367B">
      <w:pPr>
        <w:pStyle w:val="mateor2"/>
        <w:ind w:left="0" w:firstLine="0"/>
        <w:jc w:val="center"/>
        <w:rPr>
          <w:b w:val="0"/>
          <w:bCs w:val="0"/>
        </w:rPr>
      </w:pPr>
      <w:bookmarkStart w:id="2865" w:name="_Toc512200274"/>
      <w:bookmarkStart w:id="2866" w:name="נספח06210"/>
      <w:r w:rsidRPr="00D27BB9">
        <w:rPr>
          <w:rFonts w:ascii="Gisha" w:hAnsi="Gisha"/>
          <w:rtl/>
        </w:rPr>
        <w:t>נספח 0.6.2.</w:t>
      </w:r>
      <w:r>
        <w:rPr>
          <w:rFonts w:ascii="Gisha" w:hAnsi="Gisha" w:hint="cs"/>
          <w:rtl/>
        </w:rPr>
        <w:t>10</w:t>
      </w:r>
      <w:r w:rsidRPr="00D27BB9">
        <w:rPr>
          <w:rFonts w:ascii="Gisha" w:hAnsi="Gisha"/>
          <w:rtl/>
        </w:rPr>
        <w:t xml:space="preserve"> - </w:t>
      </w:r>
      <w:r w:rsidRPr="00073D76">
        <w:rPr>
          <w:rFonts w:ascii="Gisha" w:hAnsi="Gisha"/>
          <w:rtl/>
        </w:rPr>
        <w:t>תצהיר בדבר אי תיאום הצעות במכרז</w:t>
      </w:r>
      <w:bookmarkEnd w:id="2865"/>
    </w:p>
    <w:bookmarkEnd w:id="2866"/>
    <w:p w14:paraId="1089BD91" w14:textId="77777777" w:rsidR="00073D76" w:rsidRDefault="00073D76" w:rsidP="00D84F8F">
      <w:pPr>
        <w:widowControl w:val="0"/>
        <w:ind w:right="-720"/>
        <w:rPr>
          <w:sz w:val="24"/>
          <w:szCs w:val="24"/>
          <w:rtl/>
        </w:rPr>
      </w:pPr>
    </w:p>
    <w:p w14:paraId="0F3A156E" w14:textId="77777777" w:rsidR="00073D76" w:rsidRDefault="00073D76" w:rsidP="00073D76">
      <w:pPr>
        <w:jc w:val="left"/>
        <w:rPr>
          <w:rtl/>
        </w:rPr>
      </w:pPr>
      <w:r w:rsidRPr="003B4E86">
        <w:rPr>
          <w:rtl/>
        </w:rPr>
        <w:t>אני הח"מ_____________ מס ת"ז _____________ העובד בתאגיד _______</w:t>
      </w:r>
      <w:r>
        <w:rPr>
          <w:rFonts w:hint="cs"/>
          <w:rtl/>
        </w:rPr>
        <w:t>___________</w:t>
      </w:r>
      <w:r w:rsidRPr="003B4E86">
        <w:rPr>
          <w:rtl/>
        </w:rPr>
        <w:t>______ (שם התאגיד)</w:t>
      </w:r>
    </w:p>
    <w:p w14:paraId="4254E7D1" w14:textId="77777777" w:rsidR="00073D76" w:rsidRDefault="00073D76" w:rsidP="00073D76">
      <w:pPr>
        <w:jc w:val="left"/>
        <w:rPr>
          <w:rtl/>
        </w:rPr>
      </w:pPr>
      <w:r w:rsidRPr="003B4E86">
        <w:rPr>
          <w:rtl/>
        </w:rPr>
        <w:t xml:space="preserve">מצהיר בזאת כי: </w:t>
      </w:r>
    </w:p>
    <w:p w14:paraId="4E4E0202" w14:textId="77777777" w:rsidR="00073D76" w:rsidRPr="00DD0CBB" w:rsidRDefault="00073D76" w:rsidP="00073D76">
      <w:pPr>
        <w:pStyle w:val="af0"/>
        <w:numPr>
          <w:ilvl w:val="0"/>
          <w:numId w:val="412"/>
        </w:numPr>
        <w:autoSpaceDE/>
        <w:autoSpaceDN/>
        <w:ind w:left="357" w:hanging="357"/>
        <w:rPr>
          <w:rtl/>
        </w:rPr>
      </w:pPr>
      <w:r w:rsidRPr="00DD0CBB">
        <w:rPr>
          <w:rtl/>
        </w:rPr>
        <w:t xml:space="preserve">אני מוסמך לחתום על תצהיר זה בשם התאגיד ומנהליו. </w:t>
      </w:r>
    </w:p>
    <w:p w14:paraId="21AFF2B3" w14:textId="77777777" w:rsidR="00073D76" w:rsidRPr="00DD0CBB" w:rsidRDefault="00073D76" w:rsidP="00073D76">
      <w:pPr>
        <w:pStyle w:val="af0"/>
        <w:numPr>
          <w:ilvl w:val="0"/>
          <w:numId w:val="412"/>
        </w:numPr>
        <w:autoSpaceDE/>
        <w:autoSpaceDN/>
        <w:ind w:left="357" w:hanging="357"/>
        <w:rPr>
          <w:rtl/>
        </w:rPr>
      </w:pPr>
      <w:r w:rsidRPr="00DD0CBB">
        <w:rPr>
          <w:rtl/>
        </w:rPr>
        <w:t xml:space="preserve">אני נושא המשרה אשר אחראי בתאגיד להצעה המוגשת מטעם התאגיד במכרז זה. </w:t>
      </w:r>
    </w:p>
    <w:p w14:paraId="75FE8D0C" w14:textId="77777777" w:rsidR="00073D76" w:rsidRPr="00982D0A" w:rsidRDefault="00073D76" w:rsidP="00073D76">
      <w:pPr>
        <w:pStyle w:val="af0"/>
        <w:numPr>
          <w:ilvl w:val="0"/>
          <w:numId w:val="412"/>
        </w:numPr>
        <w:autoSpaceDE/>
        <w:autoSpaceDN/>
        <w:ind w:left="357" w:hanging="357"/>
        <w:rPr>
          <w:rtl/>
        </w:rPr>
      </w:pPr>
      <w:r w:rsidRPr="00493810">
        <w:rPr>
          <w:rtl/>
        </w:rPr>
        <w:t>בכוונתי להשתמש, במסגרת הצעה זו בקבלני המשנה המפורטים להלן</w:t>
      </w:r>
      <w:r w:rsidRPr="00982D0A">
        <w:rPr>
          <w:rtl/>
        </w:rPr>
        <w:t xml:space="preserve"> (יש לפרט את שם התאגיד ופרטי יצירת קשר </w:t>
      </w:r>
      <w:r w:rsidR="00727185" w:rsidRPr="00982D0A">
        <w:rPr>
          <w:rFonts w:hint="cs"/>
          <w:rtl/>
        </w:rPr>
        <w:t>עמו</w:t>
      </w:r>
      <w:r w:rsidRPr="00982D0A">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73D76" w:rsidRPr="003B4E86" w14:paraId="609CA70F" w14:textId="77777777" w:rsidTr="00C91043">
        <w:tc>
          <w:tcPr>
            <w:tcW w:w="1955" w:type="dxa"/>
            <w:tcBorders>
              <w:bottom w:val="nil"/>
            </w:tcBorders>
            <w:shd w:val="clear" w:color="auto" w:fill="auto"/>
          </w:tcPr>
          <w:p w14:paraId="41760543" w14:textId="77777777" w:rsidR="00073D76" w:rsidRPr="003B4E86" w:rsidRDefault="00073D76" w:rsidP="00C91043">
            <w:pPr>
              <w:ind w:firstLine="34"/>
              <w:rPr>
                <w:rtl/>
              </w:rPr>
            </w:pPr>
            <w:r w:rsidRPr="003B4E86">
              <w:rPr>
                <w:rtl/>
              </w:rPr>
              <w:t>שם התאגיד</w:t>
            </w:r>
          </w:p>
        </w:tc>
        <w:tc>
          <w:tcPr>
            <w:tcW w:w="914" w:type="dxa"/>
            <w:tcBorders>
              <w:bottom w:val="nil"/>
            </w:tcBorders>
            <w:shd w:val="clear" w:color="auto" w:fill="auto"/>
          </w:tcPr>
          <w:p w14:paraId="67B4B793" w14:textId="77777777" w:rsidR="00073D76" w:rsidRPr="003B4E86" w:rsidRDefault="00073D76" w:rsidP="00C91043">
            <w:pPr>
              <w:rPr>
                <w:rtl/>
              </w:rPr>
            </w:pPr>
          </w:p>
        </w:tc>
        <w:tc>
          <w:tcPr>
            <w:tcW w:w="2375" w:type="dxa"/>
            <w:tcBorders>
              <w:bottom w:val="nil"/>
            </w:tcBorders>
            <w:shd w:val="clear" w:color="auto" w:fill="auto"/>
          </w:tcPr>
          <w:p w14:paraId="1AF3733F" w14:textId="77777777" w:rsidR="00073D76" w:rsidRPr="003B4E86" w:rsidRDefault="00073D76" w:rsidP="00C91043">
            <w:pPr>
              <w:rPr>
                <w:rtl/>
              </w:rPr>
            </w:pPr>
            <w:r w:rsidRPr="003B4E86">
              <w:rPr>
                <w:rtl/>
              </w:rPr>
              <w:t>תחום העבודה בו ניתנת קבלנות המשנה</w:t>
            </w:r>
          </w:p>
        </w:tc>
        <w:tc>
          <w:tcPr>
            <w:tcW w:w="851" w:type="dxa"/>
            <w:tcBorders>
              <w:bottom w:val="nil"/>
            </w:tcBorders>
            <w:shd w:val="clear" w:color="auto" w:fill="auto"/>
          </w:tcPr>
          <w:p w14:paraId="0899007F" w14:textId="77777777" w:rsidR="00073D76" w:rsidRPr="003B4E86" w:rsidRDefault="00073D76" w:rsidP="00C91043">
            <w:pPr>
              <w:rPr>
                <w:rtl/>
              </w:rPr>
            </w:pPr>
          </w:p>
        </w:tc>
        <w:tc>
          <w:tcPr>
            <w:tcW w:w="1980" w:type="dxa"/>
            <w:tcBorders>
              <w:bottom w:val="nil"/>
            </w:tcBorders>
            <w:shd w:val="clear" w:color="auto" w:fill="auto"/>
          </w:tcPr>
          <w:p w14:paraId="70B4BBFC" w14:textId="77777777" w:rsidR="00073D76" w:rsidRPr="003B4E86" w:rsidRDefault="00073D76" w:rsidP="00C91043">
            <w:pPr>
              <w:rPr>
                <w:rtl/>
              </w:rPr>
            </w:pPr>
            <w:r w:rsidRPr="003B4E86">
              <w:rPr>
                <w:rtl/>
              </w:rPr>
              <w:t>פרטי יצירת קשר</w:t>
            </w:r>
          </w:p>
        </w:tc>
      </w:tr>
      <w:tr w:rsidR="00073D76" w:rsidRPr="003B4E86" w14:paraId="18764837" w14:textId="77777777" w:rsidTr="00C91043">
        <w:tc>
          <w:tcPr>
            <w:tcW w:w="1955" w:type="dxa"/>
            <w:tcBorders>
              <w:bottom w:val="single" w:sz="4" w:space="0" w:color="auto"/>
            </w:tcBorders>
            <w:shd w:val="clear" w:color="auto" w:fill="auto"/>
          </w:tcPr>
          <w:p w14:paraId="74C1D5AB" w14:textId="77777777" w:rsidR="00073D76" w:rsidRPr="003B4E86" w:rsidRDefault="00073D76" w:rsidP="00C91043">
            <w:pPr>
              <w:rPr>
                <w:rtl/>
              </w:rPr>
            </w:pPr>
          </w:p>
        </w:tc>
        <w:tc>
          <w:tcPr>
            <w:tcW w:w="914" w:type="dxa"/>
            <w:tcBorders>
              <w:bottom w:val="nil"/>
            </w:tcBorders>
            <w:shd w:val="clear" w:color="auto" w:fill="auto"/>
          </w:tcPr>
          <w:p w14:paraId="4B2EFE8D" w14:textId="77777777" w:rsidR="00073D76" w:rsidRPr="003B4E86" w:rsidRDefault="00073D76" w:rsidP="00C91043">
            <w:pPr>
              <w:rPr>
                <w:rtl/>
              </w:rPr>
            </w:pPr>
          </w:p>
        </w:tc>
        <w:tc>
          <w:tcPr>
            <w:tcW w:w="2375" w:type="dxa"/>
            <w:tcBorders>
              <w:bottom w:val="single" w:sz="4" w:space="0" w:color="auto"/>
            </w:tcBorders>
            <w:shd w:val="clear" w:color="auto" w:fill="auto"/>
          </w:tcPr>
          <w:p w14:paraId="64E843C2" w14:textId="77777777" w:rsidR="00073D76" w:rsidRPr="003B4E86" w:rsidRDefault="00073D76" w:rsidP="00C91043">
            <w:pPr>
              <w:rPr>
                <w:rtl/>
              </w:rPr>
            </w:pPr>
          </w:p>
        </w:tc>
        <w:tc>
          <w:tcPr>
            <w:tcW w:w="851" w:type="dxa"/>
            <w:tcBorders>
              <w:bottom w:val="nil"/>
            </w:tcBorders>
            <w:shd w:val="clear" w:color="auto" w:fill="auto"/>
          </w:tcPr>
          <w:p w14:paraId="3D7C4FD4" w14:textId="77777777" w:rsidR="00073D76" w:rsidRPr="003B4E86" w:rsidRDefault="00073D76" w:rsidP="00C91043">
            <w:pPr>
              <w:rPr>
                <w:rtl/>
              </w:rPr>
            </w:pPr>
          </w:p>
        </w:tc>
        <w:tc>
          <w:tcPr>
            <w:tcW w:w="1980" w:type="dxa"/>
            <w:tcBorders>
              <w:bottom w:val="single" w:sz="4" w:space="0" w:color="auto"/>
            </w:tcBorders>
            <w:shd w:val="clear" w:color="auto" w:fill="auto"/>
          </w:tcPr>
          <w:p w14:paraId="650F5680" w14:textId="77777777" w:rsidR="00073D76" w:rsidRPr="003B4E86" w:rsidRDefault="00073D76" w:rsidP="00C91043">
            <w:pPr>
              <w:rPr>
                <w:rtl/>
              </w:rPr>
            </w:pPr>
          </w:p>
        </w:tc>
      </w:tr>
      <w:tr w:rsidR="00073D76" w:rsidRPr="003B4E86" w14:paraId="0CC05AAE" w14:textId="77777777" w:rsidTr="00C91043">
        <w:tc>
          <w:tcPr>
            <w:tcW w:w="1955" w:type="dxa"/>
            <w:tcBorders>
              <w:top w:val="single" w:sz="4" w:space="0" w:color="auto"/>
              <w:bottom w:val="single" w:sz="4" w:space="0" w:color="auto"/>
            </w:tcBorders>
            <w:shd w:val="clear" w:color="auto" w:fill="auto"/>
          </w:tcPr>
          <w:p w14:paraId="0CBD260C" w14:textId="77777777" w:rsidR="00073D76" w:rsidRPr="003B4E86" w:rsidRDefault="00073D76" w:rsidP="00C91043">
            <w:pPr>
              <w:rPr>
                <w:rtl/>
              </w:rPr>
            </w:pPr>
          </w:p>
        </w:tc>
        <w:tc>
          <w:tcPr>
            <w:tcW w:w="914" w:type="dxa"/>
            <w:tcBorders>
              <w:top w:val="nil"/>
              <w:bottom w:val="nil"/>
            </w:tcBorders>
            <w:shd w:val="clear" w:color="auto" w:fill="auto"/>
          </w:tcPr>
          <w:p w14:paraId="4F695973" w14:textId="77777777" w:rsidR="00073D76" w:rsidRPr="003B4E86" w:rsidRDefault="00073D76" w:rsidP="00C91043">
            <w:pPr>
              <w:rPr>
                <w:rtl/>
              </w:rPr>
            </w:pPr>
          </w:p>
        </w:tc>
        <w:tc>
          <w:tcPr>
            <w:tcW w:w="2375" w:type="dxa"/>
            <w:tcBorders>
              <w:top w:val="single" w:sz="4" w:space="0" w:color="auto"/>
              <w:bottom w:val="single" w:sz="4" w:space="0" w:color="auto"/>
            </w:tcBorders>
            <w:shd w:val="clear" w:color="auto" w:fill="auto"/>
          </w:tcPr>
          <w:p w14:paraId="1799685F" w14:textId="77777777" w:rsidR="00073D76" w:rsidRPr="003B4E86" w:rsidRDefault="00073D76" w:rsidP="00C91043">
            <w:pPr>
              <w:rPr>
                <w:rtl/>
              </w:rPr>
            </w:pPr>
          </w:p>
        </w:tc>
        <w:tc>
          <w:tcPr>
            <w:tcW w:w="851" w:type="dxa"/>
            <w:tcBorders>
              <w:top w:val="nil"/>
              <w:bottom w:val="nil"/>
            </w:tcBorders>
            <w:shd w:val="clear" w:color="auto" w:fill="auto"/>
          </w:tcPr>
          <w:p w14:paraId="7345C4F2" w14:textId="77777777" w:rsidR="00073D76" w:rsidRPr="003B4E86" w:rsidRDefault="00073D76" w:rsidP="00C91043">
            <w:pPr>
              <w:rPr>
                <w:rtl/>
              </w:rPr>
            </w:pPr>
          </w:p>
        </w:tc>
        <w:tc>
          <w:tcPr>
            <w:tcW w:w="1980" w:type="dxa"/>
            <w:tcBorders>
              <w:top w:val="single" w:sz="4" w:space="0" w:color="auto"/>
              <w:bottom w:val="single" w:sz="4" w:space="0" w:color="auto"/>
            </w:tcBorders>
            <w:shd w:val="clear" w:color="auto" w:fill="auto"/>
          </w:tcPr>
          <w:p w14:paraId="56A18035" w14:textId="77777777" w:rsidR="00073D76" w:rsidRPr="003B4E86" w:rsidRDefault="00073D76" w:rsidP="00C91043">
            <w:pPr>
              <w:rPr>
                <w:rtl/>
              </w:rPr>
            </w:pPr>
          </w:p>
        </w:tc>
      </w:tr>
      <w:tr w:rsidR="00073D76" w:rsidRPr="003B4E86" w14:paraId="4BF1FDDE" w14:textId="77777777" w:rsidTr="00C91043">
        <w:tc>
          <w:tcPr>
            <w:tcW w:w="1955" w:type="dxa"/>
            <w:tcBorders>
              <w:top w:val="single" w:sz="4" w:space="0" w:color="auto"/>
            </w:tcBorders>
            <w:shd w:val="clear" w:color="auto" w:fill="auto"/>
          </w:tcPr>
          <w:p w14:paraId="4A638E7E" w14:textId="77777777" w:rsidR="00073D76" w:rsidRPr="003B4E86" w:rsidRDefault="00073D76" w:rsidP="00C91043">
            <w:pPr>
              <w:rPr>
                <w:rtl/>
              </w:rPr>
            </w:pPr>
          </w:p>
        </w:tc>
        <w:tc>
          <w:tcPr>
            <w:tcW w:w="914" w:type="dxa"/>
            <w:tcBorders>
              <w:top w:val="nil"/>
              <w:bottom w:val="nil"/>
            </w:tcBorders>
            <w:shd w:val="clear" w:color="auto" w:fill="auto"/>
          </w:tcPr>
          <w:p w14:paraId="685E43F9" w14:textId="77777777" w:rsidR="00073D76" w:rsidRPr="003B4E86" w:rsidRDefault="00073D76" w:rsidP="00C91043">
            <w:pPr>
              <w:rPr>
                <w:rtl/>
              </w:rPr>
            </w:pPr>
          </w:p>
        </w:tc>
        <w:tc>
          <w:tcPr>
            <w:tcW w:w="2375" w:type="dxa"/>
            <w:tcBorders>
              <w:top w:val="single" w:sz="4" w:space="0" w:color="auto"/>
            </w:tcBorders>
            <w:shd w:val="clear" w:color="auto" w:fill="auto"/>
          </w:tcPr>
          <w:p w14:paraId="03629D40" w14:textId="77777777" w:rsidR="00073D76" w:rsidRPr="003B4E86" w:rsidRDefault="00073D76" w:rsidP="00C91043">
            <w:pPr>
              <w:rPr>
                <w:rtl/>
              </w:rPr>
            </w:pPr>
          </w:p>
        </w:tc>
        <w:tc>
          <w:tcPr>
            <w:tcW w:w="851" w:type="dxa"/>
            <w:tcBorders>
              <w:top w:val="nil"/>
              <w:bottom w:val="nil"/>
            </w:tcBorders>
            <w:shd w:val="clear" w:color="auto" w:fill="auto"/>
          </w:tcPr>
          <w:p w14:paraId="7937420A" w14:textId="77777777" w:rsidR="00073D76" w:rsidRPr="003B4E86" w:rsidRDefault="00073D76" w:rsidP="00C91043">
            <w:pPr>
              <w:rPr>
                <w:rtl/>
              </w:rPr>
            </w:pPr>
          </w:p>
        </w:tc>
        <w:tc>
          <w:tcPr>
            <w:tcW w:w="1980" w:type="dxa"/>
            <w:tcBorders>
              <w:top w:val="single" w:sz="4" w:space="0" w:color="auto"/>
            </w:tcBorders>
            <w:shd w:val="clear" w:color="auto" w:fill="auto"/>
          </w:tcPr>
          <w:p w14:paraId="57ED76C3" w14:textId="77777777" w:rsidR="00073D76" w:rsidRPr="003B4E86" w:rsidRDefault="00073D76" w:rsidP="00C91043">
            <w:pPr>
              <w:rPr>
                <w:rtl/>
              </w:rPr>
            </w:pPr>
          </w:p>
        </w:tc>
      </w:tr>
    </w:tbl>
    <w:p w14:paraId="1DA4FE20" w14:textId="77777777" w:rsidR="00073D76" w:rsidRPr="003B4E86" w:rsidRDefault="00073D76" w:rsidP="00073D76">
      <w:pPr>
        <w:rPr>
          <w:rtl/>
        </w:rPr>
      </w:pPr>
    </w:p>
    <w:p w14:paraId="5DB5C83F" w14:textId="77777777" w:rsidR="00073D76" w:rsidRPr="003B4E86" w:rsidRDefault="00073D76" w:rsidP="00073D76">
      <w:pPr>
        <w:pStyle w:val="af0"/>
        <w:numPr>
          <w:ilvl w:val="0"/>
          <w:numId w:val="412"/>
        </w:numPr>
        <w:autoSpaceDE/>
        <w:autoSpaceDN/>
        <w:ind w:left="357" w:hanging="357"/>
        <w:rPr>
          <w:rtl/>
        </w:rPr>
      </w:pPr>
      <w:r w:rsidRPr="003B4E86">
        <w:rPr>
          <w:rtl/>
        </w:rPr>
        <w:t xml:space="preserve">המחירים ו/או הכמויות אשר מופיעים בהצעה זו הוחלטו על ידי התאגיד באופן עצמאי, ללא התייעצות, הסדר או קשר </w:t>
      </w:r>
      <w:r w:rsidRPr="00AC1BFF">
        <w:rPr>
          <w:rtl/>
        </w:rPr>
        <w:t>עם מציע אחר או עם מציע פוטנציאלי אחר</w:t>
      </w:r>
      <w:r w:rsidRPr="003B4E86">
        <w:rPr>
          <w:rtl/>
        </w:rPr>
        <w:t xml:space="preserve"> (למעט קבלני המשנה אשר </w:t>
      </w:r>
      <w:r w:rsidR="00727185" w:rsidRPr="003B4E86">
        <w:rPr>
          <w:rFonts w:hint="cs"/>
          <w:rtl/>
        </w:rPr>
        <w:t>צוינו</w:t>
      </w:r>
      <w:r w:rsidRPr="003B4E86">
        <w:rPr>
          <w:rtl/>
        </w:rPr>
        <w:t xml:space="preserve"> בסעיף 3 לעיל). </w:t>
      </w:r>
    </w:p>
    <w:p w14:paraId="21D002B0" w14:textId="77777777" w:rsidR="00073D76" w:rsidRPr="003B4E86" w:rsidRDefault="00073D76" w:rsidP="00073D76">
      <w:pPr>
        <w:pStyle w:val="af0"/>
        <w:numPr>
          <w:ilvl w:val="0"/>
          <w:numId w:val="412"/>
        </w:numPr>
        <w:autoSpaceDE/>
        <w:autoSpaceDN/>
        <w:ind w:left="357" w:hanging="357"/>
        <w:rPr>
          <w:rtl/>
        </w:rPr>
      </w:pPr>
      <w:r w:rsidRPr="003B4E86">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727185" w:rsidRPr="003B4E86">
        <w:rPr>
          <w:rFonts w:hint="cs"/>
          <w:rtl/>
        </w:rPr>
        <w:t>צוינו</w:t>
      </w:r>
      <w:r w:rsidRPr="003B4E86">
        <w:rPr>
          <w:rtl/>
        </w:rPr>
        <w:t xml:space="preserve"> בסעיף 3 לעיל). </w:t>
      </w:r>
    </w:p>
    <w:p w14:paraId="4403DFB2" w14:textId="77777777" w:rsidR="00073D76" w:rsidRPr="003B4E86" w:rsidRDefault="00073D76" w:rsidP="00073D76">
      <w:pPr>
        <w:pStyle w:val="af0"/>
        <w:numPr>
          <w:ilvl w:val="0"/>
          <w:numId w:val="412"/>
        </w:numPr>
        <w:autoSpaceDE/>
        <w:autoSpaceDN/>
        <w:ind w:left="357" w:hanging="357"/>
      </w:pPr>
      <w:r w:rsidRPr="003B4E86">
        <w:rPr>
          <w:rtl/>
        </w:rPr>
        <w:t xml:space="preserve">לא הייתי מעורב בניסיון להניא מתחרה אחר מלהגיש הצעות במכרז זה. </w:t>
      </w:r>
    </w:p>
    <w:p w14:paraId="63A98D9F" w14:textId="77777777" w:rsidR="00073D76" w:rsidRPr="003B4E86" w:rsidRDefault="00073D76" w:rsidP="00073D76">
      <w:pPr>
        <w:pStyle w:val="af0"/>
        <w:numPr>
          <w:ilvl w:val="0"/>
          <w:numId w:val="412"/>
        </w:numPr>
        <w:autoSpaceDE/>
        <w:autoSpaceDN/>
        <w:ind w:left="357" w:hanging="357"/>
        <w:rPr>
          <w:rtl/>
        </w:rPr>
      </w:pPr>
      <w:r w:rsidRPr="003B4E86">
        <w:rPr>
          <w:rtl/>
        </w:rPr>
        <w:t xml:space="preserve">לא הייתי מעורב בניסיון לגרום למתחרה אחר להגיש הצעה גבוהה או נמוכה יותר מהצעתי זו. </w:t>
      </w:r>
    </w:p>
    <w:p w14:paraId="7AAB046B" w14:textId="77777777" w:rsidR="00073D76" w:rsidRPr="003B4E86" w:rsidRDefault="00073D76" w:rsidP="00073D76">
      <w:pPr>
        <w:pStyle w:val="af0"/>
        <w:numPr>
          <w:ilvl w:val="0"/>
          <w:numId w:val="412"/>
        </w:numPr>
        <w:autoSpaceDE/>
        <w:autoSpaceDN/>
        <w:ind w:left="357" w:hanging="357"/>
        <w:rPr>
          <w:rtl/>
        </w:rPr>
      </w:pPr>
      <w:r w:rsidRPr="003B4E86">
        <w:rPr>
          <w:rtl/>
        </w:rPr>
        <w:t xml:space="preserve">לא הייתי מעורב בניסיון לגרום למתחרה להגיש הצעה בלתי תחרותית מכל סוג שהוא. </w:t>
      </w:r>
    </w:p>
    <w:p w14:paraId="0DD58026" w14:textId="77777777" w:rsidR="00073D76" w:rsidRDefault="00073D76" w:rsidP="00073D76">
      <w:pPr>
        <w:pStyle w:val="af0"/>
        <w:numPr>
          <w:ilvl w:val="0"/>
          <w:numId w:val="412"/>
        </w:numPr>
        <w:autoSpaceDE/>
        <w:autoSpaceDN/>
        <w:ind w:left="357" w:hanging="357"/>
        <w:rPr>
          <w:rtl/>
        </w:rPr>
      </w:pPr>
      <w:r w:rsidRPr="003B4E86">
        <w:rPr>
          <w:rtl/>
        </w:rPr>
        <w:t xml:space="preserve">הצעה זו של התאגיד מוגשת בתום לב ולא נעשית בעקבות הסדר או דין ודברים עם מתחרה או מתחרה פוטנציאלי אחר במכרז זה. </w:t>
      </w:r>
    </w:p>
    <w:p w14:paraId="52A1EE45" w14:textId="77777777" w:rsidR="00073D76" w:rsidRPr="003B4E86" w:rsidRDefault="00073D76" w:rsidP="00073D76">
      <w:pPr>
        <w:rPr>
          <w:b/>
          <w:bCs/>
        </w:rPr>
      </w:pPr>
      <w:r w:rsidRPr="003B4E86">
        <w:rPr>
          <w:b/>
          <w:bCs/>
          <w:u w:val="single"/>
          <w:rtl/>
        </w:rPr>
        <w:t xml:space="preserve">יש לסמן </w:t>
      </w:r>
      <w:r w:rsidRPr="003B4E86">
        <w:rPr>
          <w:b/>
          <w:bCs/>
          <w:u w:val="single"/>
        </w:rPr>
        <w:t>V</w:t>
      </w:r>
      <w:r w:rsidRPr="003B4E86">
        <w:rPr>
          <w:b/>
          <w:bCs/>
          <w:u w:val="single"/>
          <w:rtl/>
        </w:rPr>
        <w:t xml:space="preserve"> במקום המתאים</w:t>
      </w:r>
    </w:p>
    <w:p w14:paraId="293EBD50" w14:textId="77777777" w:rsidR="00073D76" w:rsidRPr="003B4E86" w:rsidRDefault="00073D76" w:rsidP="00073D76">
      <w:pPr>
        <w:numPr>
          <w:ilvl w:val="0"/>
          <w:numId w:val="411"/>
        </w:numPr>
        <w:tabs>
          <w:tab w:val="clear" w:pos="540"/>
          <w:tab w:val="num" w:pos="180"/>
        </w:tabs>
        <w:autoSpaceDE/>
        <w:autoSpaceDN/>
        <w:ind w:left="-180" w:firstLine="178"/>
      </w:pPr>
      <w:r w:rsidRPr="003B4E86">
        <w:rPr>
          <w:rtl/>
        </w:rPr>
        <w:t xml:space="preserve">למיטב ידיעתי, התאגיד מציע ההצעה לא נמצא כרגע תחת חקירה בחשד לתיאום מכרז </w:t>
      </w:r>
    </w:p>
    <w:p w14:paraId="66F15D48" w14:textId="77777777" w:rsidR="00073D76" w:rsidRPr="003B4E86" w:rsidRDefault="00073D76" w:rsidP="00073D76">
      <w:pPr>
        <w:rPr>
          <w:rtl/>
        </w:rPr>
      </w:pPr>
      <w:r w:rsidRPr="003B4E86">
        <w:rPr>
          <w:rtl/>
        </w:rPr>
        <w:t>אם כן, אנא פרט:</w:t>
      </w:r>
    </w:p>
    <w:p w14:paraId="54948E56" w14:textId="77777777" w:rsidR="00073D76" w:rsidRPr="003B4E86" w:rsidRDefault="00073D76" w:rsidP="00073D76">
      <w:pPr>
        <w:rPr>
          <w:rtl/>
        </w:rPr>
      </w:pPr>
      <w:r w:rsidRPr="003B4E86">
        <w:rPr>
          <w:rtl/>
        </w:rPr>
        <w:t>_____________________________________________________________________________________________________________________________________________________________</w:t>
      </w:r>
      <w:r>
        <w:rPr>
          <w:rtl/>
        </w:rPr>
        <w:t>_________</w:t>
      </w:r>
    </w:p>
    <w:p w14:paraId="62256AC2" w14:textId="77777777" w:rsidR="00073D76" w:rsidRPr="003B4E86" w:rsidRDefault="00073D76" w:rsidP="00073D76">
      <w:pPr>
        <w:rPr>
          <w:rtl/>
        </w:rPr>
      </w:pPr>
    </w:p>
    <w:p w14:paraId="507D756F" w14:textId="77777777" w:rsidR="00073D76" w:rsidRPr="003B4E86" w:rsidRDefault="00073D76" w:rsidP="00073D76">
      <w:pPr>
        <w:rPr>
          <w:rtl/>
        </w:rPr>
      </w:pPr>
      <w:r w:rsidRPr="003B4E86">
        <w:rPr>
          <w:rtl/>
        </w:rPr>
        <w:t xml:space="preserve">אני מודע לכך כי העונש על תיאום מכרז יכול להגיע עד חמש שנות מאסר בפועל לפי סעיף 47א לחוק ההגבלים העסקיים, תשמ"ח-1988. </w:t>
      </w:r>
    </w:p>
    <w:p w14:paraId="780EFECF" w14:textId="77777777" w:rsidR="00073D76" w:rsidRPr="003B4E86" w:rsidRDefault="00073D76" w:rsidP="00073D76">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73D76" w:rsidRPr="003B4E86" w14:paraId="5581521F" w14:textId="77777777" w:rsidTr="00C91043">
        <w:tc>
          <w:tcPr>
            <w:tcW w:w="1548" w:type="dxa"/>
            <w:shd w:val="clear" w:color="auto" w:fill="auto"/>
          </w:tcPr>
          <w:p w14:paraId="72524315" w14:textId="77777777" w:rsidR="00073D76" w:rsidRPr="003B4E86" w:rsidRDefault="00073D76" w:rsidP="00C91043">
            <w:pPr>
              <w:jc w:val="center"/>
              <w:rPr>
                <w:rtl/>
              </w:rPr>
            </w:pPr>
          </w:p>
        </w:tc>
        <w:tc>
          <w:tcPr>
            <w:tcW w:w="251" w:type="dxa"/>
            <w:tcBorders>
              <w:top w:val="nil"/>
              <w:bottom w:val="nil"/>
            </w:tcBorders>
            <w:shd w:val="clear" w:color="auto" w:fill="auto"/>
          </w:tcPr>
          <w:p w14:paraId="58E46E72" w14:textId="77777777" w:rsidR="00073D76" w:rsidRPr="003B4E86" w:rsidRDefault="00073D76" w:rsidP="00C91043">
            <w:pPr>
              <w:jc w:val="center"/>
              <w:rPr>
                <w:rtl/>
              </w:rPr>
            </w:pPr>
          </w:p>
        </w:tc>
        <w:tc>
          <w:tcPr>
            <w:tcW w:w="1549" w:type="dxa"/>
            <w:shd w:val="clear" w:color="auto" w:fill="auto"/>
          </w:tcPr>
          <w:p w14:paraId="4E6DE1F5" w14:textId="77777777" w:rsidR="00073D76" w:rsidRPr="003B4E86" w:rsidRDefault="00073D76" w:rsidP="00C91043">
            <w:pPr>
              <w:jc w:val="center"/>
              <w:rPr>
                <w:rtl/>
              </w:rPr>
            </w:pPr>
          </w:p>
        </w:tc>
        <w:tc>
          <w:tcPr>
            <w:tcW w:w="281" w:type="dxa"/>
            <w:tcBorders>
              <w:top w:val="nil"/>
              <w:bottom w:val="nil"/>
            </w:tcBorders>
            <w:shd w:val="clear" w:color="auto" w:fill="auto"/>
          </w:tcPr>
          <w:p w14:paraId="688245F9" w14:textId="77777777" w:rsidR="00073D76" w:rsidRPr="003B4E86" w:rsidRDefault="00073D76" w:rsidP="00C91043">
            <w:pPr>
              <w:jc w:val="center"/>
              <w:rPr>
                <w:rtl/>
              </w:rPr>
            </w:pPr>
          </w:p>
        </w:tc>
        <w:tc>
          <w:tcPr>
            <w:tcW w:w="1859" w:type="dxa"/>
            <w:shd w:val="clear" w:color="auto" w:fill="auto"/>
          </w:tcPr>
          <w:p w14:paraId="68C356B8" w14:textId="77777777" w:rsidR="00073D76" w:rsidRPr="003B4E86" w:rsidRDefault="00073D76" w:rsidP="00C91043">
            <w:pPr>
              <w:jc w:val="center"/>
              <w:rPr>
                <w:rtl/>
              </w:rPr>
            </w:pPr>
          </w:p>
        </w:tc>
        <w:tc>
          <w:tcPr>
            <w:tcW w:w="236" w:type="dxa"/>
            <w:tcBorders>
              <w:top w:val="nil"/>
              <w:bottom w:val="nil"/>
            </w:tcBorders>
            <w:shd w:val="clear" w:color="auto" w:fill="auto"/>
          </w:tcPr>
          <w:p w14:paraId="28E2B4F3" w14:textId="77777777" w:rsidR="00073D76" w:rsidRPr="003B4E86" w:rsidRDefault="00073D76" w:rsidP="00C91043">
            <w:pPr>
              <w:jc w:val="center"/>
              <w:rPr>
                <w:rtl/>
              </w:rPr>
            </w:pPr>
          </w:p>
        </w:tc>
        <w:tc>
          <w:tcPr>
            <w:tcW w:w="1738" w:type="dxa"/>
            <w:shd w:val="clear" w:color="auto" w:fill="auto"/>
          </w:tcPr>
          <w:p w14:paraId="1C449B88" w14:textId="77777777" w:rsidR="00073D76" w:rsidRPr="003B4E86" w:rsidRDefault="00073D76" w:rsidP="00C91043">
            <w:pPr>
              <w:jc w:val="center"/>
              <w:rPr>
                <w:rtl/>
              </w:rPr>
            </w:pPr>
          </w:p>
        </w:tc>
        <w:tc>
          <w:tcPr>
            <w:tcW w:w="236" w:type="dxa"/>
            <w:tcBorders>
              <w:top w:val="nil"/>
              <w:bottom w:val="nil"/>
            </w:tcBorders>
            <w:shd w:val="clear" w:color="auto" w:fill="auto"/>
          </w:tcPr>
          <w:p w14:paraId="0F0F6E4D" w14:textId="77777777" w:rsidR="00073D76" w:rsidRPr="003B4E86" w:rsidRDefault="00073D76" w:rsidP="00C91043">
            <w:pPr>
              <w:jc w:val="center"/>
              <w:rPr>
                <w:rtl/>
              </w:rPr>
            </w:pPr>
          </w:p>
        </w:tc>
        <w:tc>
          <w:tcPr>
            <w:tcW w:w="1480" w:type="dxa"/>
            <w:shd w:val="clear" w:color="auto" w:fill="auto"/>
          </w:tcPr>
          <w:p w14:paraId="5E0734CC" w14:textId="77777777" w:rsidR="00073D76" w:rsidRPr="003B4E86" w:rsidRDefault="00073D76" w:rsidP="00C91043">
            <w:pPr>
              <w:jc w:val="center"/>
              <w:rPr>
                <w:rtl/>
              </w:rPr>
            </w:pPr>
          </w:p>
        </w:tc>
      </w:tr>
      <w:tr w:rsidR="00073D76" w:rsidRPr="003B4E86" w14:paraId="524AAB0D" w14:textId="77777777" w:rsidTr="00C91043">
        <w:tc>
          <w:tcPr>
            <w:tcW w:w="1548" w:type="dxa"/>
            <w:shd w:val="clear" w:color="auto" w:fill="auto"/>
          </w:tcPr>
          <w:p w14:paraId="5D384B33" w14:textId="77777777" w:rsidR="00073D76" w:rsidRPr="003B4E86" w:rsidRDefault="00073D76" w:rsidP="00C91043">
            <w:pPr>
              <w:jc w:val="center"/>
              <w:rPr>
                <w:rtl/>
              </w:rPr>
            </w:pPr>
            <w:r w:rsidRPr="003B4E86">
              <w:rPr>
                <w:rtl/>
              </w:rPr>
              <w:t>תאריך</w:t>
            </w:r>
          </w:p>
        </w:tc>
        <w:tc>
          <w:tcPr>
            <w:tcW w:w="251" w:type="dxa"/>
            <w:tcBorders>
              <w:top w:val="nil"/>
              <w:bottom w:val="nil"/>
            </w:tcBorders>
            <w:shd w:val="clear" w:color="auto" w:fill="auto"/>
          </w:tcPr>
          <w:p w14:paraId="53A9B87F" w14:textId="77777777" w:rsidR="00073D76" w:rsidRPr="003B4E86" w:rsidRDefault="00073D76" w:rsidP="00C91043">
            <w:pPr>
              <w:jc w:val="center"/>
              <w:rPr>
                <w:rtl/>
              </w:rPr>
            </w:pPr>
          </w:p>
        </w:tc>
        <w:tc>
          <w:tcPr>
            <w:tcW w:w="1549" w:type="dxa"/>
            <w:shd w:val="clear" w:color="auto" w:fill="auto"/>
          </w:tcPr>
          <w:p w14:paraId="3117B93A" w14:textId="77777777" w:rsidR="00073D76" w:rsidRPr="003B4E86" w:rsidRDefault="00073D76" w:rsidP="00C91043">
            <w:pPr>
              <w:jc w:val="center"/>
              <w:rPr>
                <w:rtl/>
              </w:rPr>
            </w:pPr>
            <w:r w:rsidRPr="003B4E86">
              <w:rPr>
                <w:rtl/>
              </w:rPr>
              <w:t>שם התאגיד</w:t>
            </w:r>
          </w:p>
        </w:tc>
        <w:tc>
          <w:tcPr>
            <w:tcW w:w="281" w:type="dxa"/>
            <w:tcBorders>
              <w:top w:val="nil"/>
              <w:bottom w:val="nil"/>
            </w:tcBorders>
            <w:shd w:val="clear" w:color="auto" w:fill="auto"/>
          </w:tcPr>
          <w:p w14:paraId="7629BEC8" w14:textId="77777777" w:rsidR="00073D76" w:rsidRPr="003B4E86" w:rsidRDefault="00073D76" w:rsidP="00C91043">
            <w:pPr>
              <w:jc w:val="center"/>
              <w:rPr>
                <w:rtl/>
              </w:rPr>
            </w:pPr>
          </w:p>
        </w:tc>
        <w:tc>
          <w:tcPr>
            <w:tcW w:w="1859" w:type="dxa"/>
            <w:shd w:val="clear" w:color="auto" w:fill="auto"/>
          </w:tcPr>
          <w:p w14:paraId="3A890142" w14:textId="77777777" w:rsidR="00073D76" w:rsidRPr="003B4E86" w:rsidRDefault="00073D76" w:rsidP="00C91043">
            <w:pPr>
              <w:jc w:val="center"/>
              <w:rPr>
                <w:rtl/>
              </w:rPr>
            </w:pPr>
            <w:r w:rsidRPr="003B4E86">
              <w:rPr>
                <w:rtl/>
              </w:rPr>
              <w:t>חותמת התאגיד</w:t>
            </w:r>
          </w:p>
        </w:tc>
        <w:tc>
          <w:tcPr>
            <w:tcW w:w="236" w:type="dxa"/>
            <w:tcBorders>
              <w:top w:val="nil"/>
              <w:bottom w:val="nil"/>
            </w:tcBorders>
            <w:shd w:val="clear" w:color="auto" w:fill="auto"/>
          </w:tcPr>
          <w:p w14:paraId="35020B88" w14:textId="77777777" w:rsidR="00073D76" w:rsidRPr="003B4E86" w:rsidRDefault="00073D76" w:rsidP="00C91043">
            <w:pPr>
              <w:jc w:val="center"/>
              <w:rPr>
                <w:rtl/>
              </w:rPr>
            </w:pPr>
          </w:p>
        </w:tc>
        <w:tc>
          <w:tcPr>
            <w:tcW w:w="1738" w:type="dxa"/>
            <w:shd w:val="clear" w:color="auto" w:fill="auto"/>
          </w:tcPr>
          <w:p w14:paraId="2A812FFB" w14:textId="77777777" w:rsidR="00073D76" w:rsidRPr="003B4E86" w:rsidRDefault="00073D76" w:rsidP="00C91043">
            <w:pPr>
              <w:jc w:val="center"/>
              <w:rPr>
                <w:rtl/>
              </w:rPr>
            </w:pPr>
            <w:r w:rsidRPr="003B4E86">
              <w:rPr>
                <w:rtl/>
              </w:rPr>
              <w:t>שם המצהיר</w:t>
            </w:r>
          </w:p>
        </w:tc>
        <w:tc>
          <w:tcPr>
            <w:tcW w:w="236" w:type="dxa"/>
            <w:tcBorders>
              <w:top w:val="nil"/>
              <w:bottom w:val="nil"/>
            </w:tcBorders>
            <w:shd w:val="clear" w:color="auto" w:fill="auto"/>
          </w:tcPr>
          <w:p w14:paraId="391A8647" w14:textId="77777777" w:rsidR="00073D76" w:rsidRPr="003B4E86" w:rsidRDefault="00073D76" w:rsidP="00C91043">
            <w:pPr>
              <w:jc w:val="center"/>
              <w:rPr>
                <w:rtl/>
              </w:rPr>
            </w:pPr>
          </w:p>
        </w:tc>
        <w:tc>
          <w:tcPr>
            <w:tcW w:w="1480" w:type="dxa"/>
            <w:shd w:val="clear" w:color="auto" w:fill="auto"/>
          </w:tcPr>
          <w:p w14:paraId="499E2051" w14:textId="77777777" w:rsidR="00073D76" w:rsidRPr="003B4E86" w:rsidRDefault="00073D76" w:rsidP="00C91043">
            <w:pPr>
              <w:jc w:val="center"/>
              <w:rPr>
                <w:rtl/>
              </w:rPr>
            </w:pPr>
            <w:r w:rsidRPr="003B4E86">
              <w:rPr>
                <w:rtl/>
              </w:rPr>
              <w:t>חתימת המצהיר</w:t>
            </w:r>
          </w:p>
        </w:tc>
      </w:tr>
    </w:tbl>
    <w:p w14:paraId="1590F395" w14:textId="77777777" w:rsidR="00073D76" w:rsidRDefault="00073D76" w:rsidP="00073D76">
      <w:pPr>
        <w:rPr>
          <w:rtl/>
        </w:rPr>
      </w:pPr>
    </w:p>
    <w:p w14:paraId="74DD5725" w14:textId="77777777" w:rsidR="00073D76" w:rsidRPr="003B4E86" w:rsidRDefault="00073D76" w:rsidP="00073D76">
      <w:pPr>
        <w:rPr>
          <w:rtl/>
        </w:rPr>
      </w:pPr>
    </w:p>
    <w:p w14:paraId="6A65133C" w14:textId="77777777" w:rsidR="00073D76" w:rsidRPr="003B4E86" w:rsidRDefault="00073D76" w:rsidP="00073D76">
      <w:pPr>
        <w:ind w:left="30" w:hanging="102"/>
        <w:jc w:val="center"/>
        <w:rPr>
          <w:b/>
          <w:bCs/>
          <w:u w:val="single"/>
          <w:rtl/>
        </w:rPr>
      </w:pPr>
      <w:r w:rsidRPr="003B4E86">
        <w:rPr>
          <w:b/>
          <w:bCs/>
          <w:u w:val="single"/>
          <w:rtl/>
        </w:rPr>
        <w:t>אישור עורך הדין</w:t>
      </w:r>
    </w:p>
    <w:p w14:paraId="429FDB1C" w14:textId="77777777" w:rsidR="00073D76" w:rsidRPr="003B4E86" w:rsidRDefault="00073D76" w:rsidP="00073D76">
      <w:pPr>
        <w:ind w:left="30" w:hanging="102"/>
        <w:jc w:val="center"/>
        <w:rPr>
          <w:b/>
          <w:bCs/>
          <w:u w:val="single"/>
          <w:rtl/>
        </w:rPr>
      </w:pPr>
    </w:p>
    <w:p w14:paraId="09A593BF" w14:textId="77777777" w:rsidR="00073D76" w:rsidRDefault="00073D76" w:rsidP="00073D76">
      <w:pPr>
        <w:rPr>
          <w:rtl/>
        </w:rPr>
      </w:pPr>
      <w:r w:rsidRPr="003B4E86">
        <w:rPr>
          <w:rtl/>
        </w:rPr>
        <w:t>אני הח"מ ________________________, עו"ד</w:t>
      </w:r>
      <w:r>
        <w:rPr>
          <w:rFonts w:hint="cs"/>
          <w:rtl/>
        </w:rPr>
        <w:t>,</w:t>
      </w:r>
      <w:r w:rsidRPr="003B4E86">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21C04F" w14:textId="77777777" w:rsidR="00073D76" w:rsidRPr="003B4E86" w:rsidRDefault="00073D76" w:rsidP="00073D76">
      <w:pPr>
        <w:rPr>
          <w:rtl/>
        </w:rPr>
      </w:pPr>
    </w:p>
    <w:p w14:paraId="19DB59D6" w14:textId="77777777" w:rsidR="00073D76" w:rsidRPr="00782D40" w:rsidRDefault="00073D76" w:rsidP="00073D76">
      <w:pPr>
        <w:ind w:right="1680"/>
        <w:rPr>
          <w:rtl/>
        </w:rPr>
      </w:pPr>
    </w:p>
    <w:p w14:paraId="0F1236FE" w14:textId="77777777" w:rsidR="00073D76" w:rsidRPr="00782D40" w:rsidRDefault="00073D76" w:rsidP="00073D76">
      <w:pPr>
        <w:ind w:right="567"/>
        <w:rPr>
          <w:rtl/>
        </w:rPr>
      </w:pPr>
      <w:r>
        <w:rPr>
          <w:rFonts w:hint="cs"/>
          <w:rtl/>
        </w:rPr>
        <w:t xml:space="preserve">             </w:t>
      </w:r>
      <w:r w:rsidRPr="00782D40">
        <w:rPr>
          <w:rtl/>
        </w:rPr>
        <w:t>____</w:t>
      </w:r>
      <w:r>
        <w:rPr>
          <w:rFonts w:hint="cs"/>
          <w:rtl/>
        </w:rPr>
        <w:t>__</w:t>
      </w:r>
      <w:r>
        <w:rPr>
          <w:rtl/>
        </w:rPr>
        <w:t>_______</w:t>
      </w:r>
      <w:r>
        <w:rPr>
          <w:rtl/>
        </w:rPr>
        <w:tab/>
        <w:t xml:space="preserve">     </w:t>
      </w:r>
      <w:r w:rsidRPr="00782D40">
        <w:rPr>
          <w:rtl/>
        </w:rPr>
        <w:t xml:space="preserve">       ______________________</w:t>
      </w:r>
      <w:r w:rsidRPr="00782D40">
        <w:rPr>
          <w:rtl/>
        </w:rPr>
        <w:tab/>
        <w:t xml:space="preserve">        __________</w:t>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t>__</w:t>
      </w:r>
      <w:r>
        <w:rPr>
          <w:rtl/>
        </w:rPr>
        <w:softHyphen/>
      </w:r>
      <w:r>
        <w:rPr>
          <w:rFonts w:hint="cs"/>
          <w:rtl/>
        </w:rPr>
        <w:softHyphen/>
      </w:r>
      <w:r w:rsidRPr="00782D40">
        <w:rPr>
          <w:rtl/>
        </w:rPr>
        <w:t>_</w:t>
      </w:r>
      <w:r w:rsidRPr="00782D40">
        <w:rPr>
          <w:rtl/>
        </w:rPr>
        <w:tab/>
      </w:r>
      <w:r w:rsidRPr="00782D40">
        <w:rPr>
          <w:rtl/>
        </w:rPr>
        <w:tab/>
      </w:r>
      <w:r>
        <w:rPr>
          <w:rFonts w:hint="cs"/>
          <w:rtl/>
        </w:rPr>
        <w:t xml:space="preserve">  </w:t>
      </w:r>
    </w:p>
    <w:p w14:paraId="48D4765B" w14:textId="77777777" w:rsidR="00073D76" w:rsidRPr="00D33423" w:rsidRDefault="00073D76" w:rsidP="00073D76">
      <w:pPr>
        <w:ind w:right="567"/>
        <w:rPr>
          <w:rtl/>
        </w:rPr>
      </w:pPr>
      <w:r>
        <w:rPr>
          <w:rFonts w:hint="cs"/>
          <w:rtl/>
        </w:rPr>
        <w:t xml:space="preserve">  </w:t>
      </w:r>
      <w:r w:rsidRPr="00782D40">
        <w:rPr>
          <w:rtl/>
        </w:rPr>
        <w:t xml:space="preserve">     </w:t>
      </w:r>
      <w:r>
        <w:rPr>
          <w:rFonts w:hint="cs"/>
          <w:rtl/>
        </w:rPr>
        <w:t xml:space="preserve">            </w:t>
      </w:r>
      <w:r w:rsidRPr="00782D40">
        <w:rPr>
          <w:rtl/>
        </w:rPr>
        <w:t xml:space="preserve"> תאריך </w:t>
      </w:r>
      <w:r w:rsidRPr="00782D40">
        <w:rPr>
          <w:rtl/>
        </w:rPr>
        <w:tab/>
      </w:r>
      <w:r w:rsidRPr="00782D40">
        <w:rPr>
          <w:rtl/>
        </w:rPr>
        <w:tab/>
      </w:r>
      <w:r>
        <w:rPr>
          <w:rFonts w:hint="cs"/>
          <w:rtl/>
        </w:rPr>
        <w:t xml:space="preserve">                  </w:t>
      </w:r>
      <w:r w:rsidRPr="00782D40">
        <w:rPr>
          <w:rtl/>
        </w:rPr>
        <w:t xml:space="preserve">חותמת ומספר רישיון עורך דין </w:t>
      </w:r>
      <w:r w:rsidRPr="00782D40">
        <w:rPr>
          <w:rtl/>
        </w:rPr>
        <w:tab/>
        <w:t xml:space="preserve">       </w:t>
      </w:r>
      <w:r>
        <w:rPr>
          <w:rFonts w:hint="cs"/>
          <w:rtl/>
        </w:rPr>
        <w:t xml:space="preserve"> </w:t>
      </w:r>
      <w:r w:rsidRPr="00782D40">
        <w:rPr>
          <w:rtl/>
        </w:rPr>
        <w:t xml:space="preserve">  </w:t>
      </w:r>
      <w:r>
        <w:rPr>
          <w:rFonts w:hint="cs"/>
          <w:rtl/>
        </w:rPr>
        <w:t xml:space="preserve">    </w:t>
      </w:r>
      <w:r>
        <w:rPr>
          <w:rtl/>
        </w:rPr>
        <w:t>חתימת עו</w:t>
      </w:r>
      <w:r>
        <w:rPr>
          <w:rFonts w:hint="cs"/>
          <w:rtl/>
        </w:rPr>
        <w:t>רך הדין</w:t>
      </w:r>
    </w:p>
    <w:p w14:paraId="19CD50DC" w14:textId="77777777" w:rsidR="00073D76" w:rsidRPr="003B4E86" w:rsidRDefault="00073D76" w:rsidP="00073D76">
      <w:pPr>
        <w:widowControl w:val="0"/>
        <w:ind w:firstLine="720"/>
        <w:rPr>
          <w:rtl/>
        </w:rPr>
      </w:pPr>
    </w:p>
    <w:p w14:paraId="74A3CC8E" w14:textId="77777777" w:rsidR="004F6850" w:rsidRDefault="004F6850">
      <w:pPr>
        <w:autoSpaceDE/>
        <w:autoSpaceDN/>
        <w:bidi w:val="0"/>
        <w:spacing w:after="200" w:line="276" w:lineRule="auto"/>
        <w:jc w:val="left"/>
        <w:rPr>
          <w:rFonts w:asciiTheme="minorBidi" w:hAnsiTheme="minorBidi" w:cstheme="minorBidi"/>
        </w:rPr>
      </w:pPr>
      <w:r>
        <w:rPr>
          <w:rFonts w:asciiTheme="minorBidi" w:hAnsiTheme="minorBidi" w:cstheme="minorBidi"/>
          <w:rtl/>
        </w:rPr>
        <w:br w:type="page"/>
      </w:r>
    </w:p>
    <w:p w14:paraId="4AEB4C1C" w14:textId="77777777" w:rsidR="00073D76" w:rsidRPr="00B424CB" w:rsidRDefault="00073D76" w:rsidP="00073D76">
      <w:pPr>
        <w:spacing w:line="240" w:lineRule="auto"/>
        <w:jc w:val="left"/>
        <w:rPr>
          <w:rFonts w:asciiTheme="minorBidi" w:hAnsiTheme="minorBidi" w:cstheme="minorBidi"/>
          <w:rtl/>
        </w:rPr>
      </w:pPr>
    </w:p>
    <w:p w14:paraId="3FD3B6FF" w14:textId="77777777" w:rsidR="004F6850" w:rsidRPr="00D27BB9" w:rsidRDefault="004F6850" w:rsidP="0093367B">
      <w:pPr>
        <w:pStyle w:val="mateor2"/>
        <w:ind w:left="0" w:firstLine="0"/>
        <w:jc w:val="center"/>
        <w:rPr>
          <w:b w:val="0"/>
          <w:bCs w:val="0"/>
        </w:rPr>
      </w:pPr>
      <w:bookmarkStart w:id="2867" w:name="_Toc512200275"/>
      <w:bookmarkStart w:id="2868" w:name="נספח06211"/>
      <w:r w:rsidRPr="00D27BB9">
        <w:rPr>
          <w:rFonts w:ascii="Gisha" w:hAnsi="Gisha"/>
          <w:rtl/>
        </w:rPr>
        <w:t>נספח 0.6.2.</w:t>
      </w:r>
      <w:r>
        <w:rPr>
          <w:rFonts w:ascii="Gisha" w:hAnsi="Gisha" w:hint="cs"/>
          <w:rtl/>
        </w:rPr>
        <w:t>11</w:t>
      </w:r>
      <w:r w:rsidRPr="00D27BB9">
        <w:rPr>
          <w:rFonts w:ascii="Gisha" w:hAnsi="Gisha"/>
          <w:rtl/>
        </w:rPr>
        <w:t xml:space="preserve"> - </w:t>
      </w:r>
      <w:r w:rsidRPr="00073D76">
        <w:rPr>
          <w:rFonts w:ascii="Gisha" w:hAnsi="Gisha"/>
          <w:rtl/>
        </w:rPr>
        <w:t xml:space="preserve">תצהיר בדבר </w:t>
      </w:r>
      <w:r>
        <w:rPr>
          <w:rFonts w:ascii="Gisha" w:hAnsi="Gisha" w:hint="cs"/>
          <w:rtl/>
        </w:rPr>
        <w:t xml:space="preserve">שימוש בתוכנות </w:t>
      </w:r>
      <w:r w:rsidR="00E02542">
        <w:rPr>
          <w:rFonts w:ascii="Gisha" w:hAnsi="Gisha" w:hint="cs"/>
          <w:rtl/>
        </w:rPr>
        <w:t>מורשות</w:t>
      </w:r>
      <w:bookmarkEnd w:id="2867"/>
    </w:p>
    <w:bookmarkEnd w:id="2868"/>
    <w:p w14:paraId="382032E6" w14:textId="77777777" w:rsidR="00E02542" w:rsidRPr="00A979A1" w:rsidRDefault="00E02542" w:rsidP="009079BB">
      <w:pPr>
        <w:rPr>
          <w:b/>
          <w:bCs/>
          <w:rtl/>
        </w:rPr>
      </w:pPr>
      <w:r w:rsidRPr="00A979A1">
        <w:rPr>
          <w:b/>
          <w:bCs/>
          <w:rtl/>
        </w:rPr>
        <w:t>לכבוד</w:t>
      </w:r>
    </w:p>
    <w:p w14:paraId="464D685D" w14:textId="77777777" w:rsidR="00E02542" w:rsidRPr="00A979A1" w:rsidRDefault="00E02542" w:rsidP="009079BB">
      <w:pPr>
        <w:rPr>
          <w:b/>
          <w:bCs/>
          <w:rtl/>
        </w:rPr>
      </w:pPr>
      <w:r w:rsidRPr="00A979A1">
        <w:rPr>
          <w:b/>
          <w:bCs/>
          <w:rtl/>
        </w:rPr>
        <w:t>מדינת ישראל</w:t>
      </w:r>
    </w:p>
    <w:p w14:paraId="22A98437" w14:textId="77777777" w:rsidR="00E02542" w:rsidRPr="00A979A1" w:rsidRDefault="00E02542" w:rsidP="00A979A1">
      <w:pPr>
        <w:rPr>
          <w:b/>
          <w:bCs/>
          <w:rtl/>
        </w:rPr>
      </w:pPr>
      <w:r w:rsidRPr="00A979A1">
        <w:rPr>
          <w:b/>
          <w:bCs/>
          <w:rtl/>
        </w:rPr>
        <w:t xml:space="preserve">משרד </w:t>
      </w:r>
      <w:r w:rsidRPr="009079BB">
        <w:rPr>
          <w:rFonts w:hint="cs"/>
          <w:b/>
          <w:bCs/>
          <w:rtl/>
        </w:rPr>
        <w:t>הבינוי והשיכון</w:t>
      </w:r>
    </w:p>
    <w:p w14:paraId="5C41EFF2" w14:textId="77777777" w:rsidR="00E02542" w:rsidRPr="00A979A1" w:rsidRDefault="00E02542" w:rsidP="00E02542">
      <w:pPr>
        <w:ind w:left="360"/>
        <w:rPr>
          <w:sz w:val="24"/>
          <w:szCs w:val="24"/>
          <w:rtl/>
        </w:rPr>
      </w:pPr>
    </w:p>
    <w:p w14:paraId="689EF911" w14:textId="77777777" w:rsidR="00E02542" w:rsidRPr="00A979A1" w:rsidRDefault="00E02542" w:rsidP="00E02542">
      <w:pPr>
        <w:ind w:left="360" w:right="284"/>
        <w:rPr>
          <w:sz w:val="24"/>
          <w:szCs w:val="24"/>
          <w:rtl/>
        </w:rPr>
      </w:pPr>
      <w:r w:rsidRPr="00A979A1">
        <w:rPr>
          <w:sz w:val="24"/>
          <w:szCs w:val="24"/>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35C5FF6E" w14:textId="77777777" w:rsidR="00E02542" w:rsidRPr="00A979A1" w:rsidRDefault="00E02542" w:rsidP="00E02542">
      <w:pPr>
        <w:ind w:left="360" w:right="284"/>
        <w:rPr>
          <w:sz w:val="24"/>
          <w:szCs w:val="24"/>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E02542" w:rsidRPr="00E02542" w14:paraId="2D212A6E" w14:textId="77777777" w:rsidTr="00C91043">
        <w:trPr>
          <w:jc w:val="center"/>
        </w:trPr>
        <w:tc>
          <w:tcPr>
            <w:tcW w:w="2268" w:type="dxa"/>
            <w:tcBorders>
              <w:bottom w:val="single" w:sz="4" w:space="0" w:color="auto"/>
            </w:tcBorders>
          </w:tcPr>
          <w:p w14:paraId="07E4FB47" w14:textId="77777777" w:rsidR="00E02542" w:rsidRPr="00A979A1" w:rsidRDefault="00E02542" w:rsidP="00C91043">
            <w:pPr>
              <w:jc w:val="center"/>
              <w:rPr>
                <w:b/>
                <w:bCs/>
                <w:sz w:val="24"/>
                <w:szCs w:val="24"/>
                <w:rtl/>
              </w:rPr>
            </w:pPr>
          </w:p>
        </w:tc>
        <w:tc>
          <w:tcPr>
            <w:tcW w:w="567" w:type="dxa"/>
          </w:tcPr>
          <w:p w14:paraId="76887DE0" w14:textId="77777777" w:rsidR="00E02542" w:rsidRPr="00A979A1" w:rsidRDefault="00E02542" w:rsidP="00C91043">
            <w:pPr>
              <w:jc w:val="center"/>
              <w:rPr>
                <w:b/>
                <w:bCs/>
                <w:sz w:val="24"/>
                <w:szCs w:val="24"/>
                <w:rtl/>
              </w:rPr>
            </w:pPr>
          </w:p>
        </w:tc>
        <w:tc>
          <w:tcPr>
            <w:tcW w:w="2268" w:type="dxa"/>
            <w:tcBorders>
              <w:bottom w:val="single" w:sz="4" w:space="0" w:color="auto"/>
            </w:tcBorders>
          </w:tcPr>
          <w:p w14:paraId="6D51E538" w14:textId="77777777" w:rsidR="00E02542" w:rsidRPr="00A979A1" w:rsidRDefault="00E02542" w:rsidP="00C91043">
            <w:pPr>
              <w:jc w:val="center"/>
              <w:rPr>
                <w:b/>
                <w:bCs/>
                <w:sz w:val="24"/>
                <w:szCs w:val="24"/>
                <w:rtl/>
              </w:rPr>
            </w:pPr>
          </w:p>
        </w:tc>
        <w:tc>
          <w:tcPr>
            <w:tcW w:w="567" w:type="dxa"/>
          </w:tcPr>
          <w:p w14:paraId="79D39671" w14:textId="77777777" w:rsidR="00E02542" w:rsidRPr="00A979A1" w:rsidRDefault="00E02542" w:rsidP="00C91043">
            <w:pPr>
              <w:jc w:val="center"/>
              <w:rPr>
                <w:b/>
                <w:bCs/>
                <w:sz w:val="24"/>
                <w:szCs w:val="24"/>
                <w:rtl/>
              </w:rPr>
            </w:pPr>
          </w:p>
        </w:tc>
        <w:tc>
          <w:tcPr>
            <w:tcW w:w="2268" w:type="dxa"/>
            <w:tcBorders>
              <w:bottom w:val="single" w:sz="4" w:space="0" w:color="auto"/>
            </w:tcBorders>
          </w:tcPr>
          <w:p w14:paraId="453F6C0E" w14:textId="77777777" w:rsidR="00E02542" w:rsidRPr="00A979A1" w:rsidRDefault="00E02542" w:rsidP="00C91043">
            <w:pPr>
              <w:jc w:val="center"/>
              <w:rPr>
                <w:b/>
                <w:bCs/>
                <w:sz w:val="24"/>
                <w:szCs w:val="24"/>
                <w:rtl/>
              </w:rPr>
            </w:pPr>
          </w:p>
        </w:tc>
      </w:tr>
      <w:tr w:rsidR="00E02542" w:rsidRPr="00E02542" w14:paraId="71C17453" w14:textId="77777777" w:rsidTr="00C91043">
        <w:trPr>
          <w:jc w:val="center"/>
        </w:trPr>
        <w:tc>
          <w:tcPr>
            <w:tcW w:w="2268" w:type="dxa"/>
            <w:tcBorders>
              <w:top w:val="single" w:sz="4" w:space="0" w:color="auto"/>
            </w:tcBorders>
          </w:tcPr>
          <w:p w14:paraId="6C659387" w14:textId="77777777" w:rsidR="00E02542" w:rsidRPr="00A979A1" w:rsidRDefault="00E02542" w:rsidP="00C91043">
            <w:pPr>
              <w:jc w:val="center"/>
              <w:rPr>
                <w:b/>
                <w:bCs/>
                <w:sz w:val="24"/>
                <w:szCs w:val="24"/>
                <w:rtl/>
              </w:rPr>
            </w:pPr>
            <w:r w:rsidRPr="00A979A1">
              <w:rPr>
                <w:b/>
                <w:bCs/>
                <w:sz w:val="24"/>
                <w:szCs w:val="24"/>
                <w:rtl/>
              </w:rPr>
              <w:t>תאריך</w:t>
            </w:r>
          </w:p>
        </w:tc>
        <w:tc>
          <w:tcPr>
            <w:tcW w:w="567" w:type="dxa"/>
          </w:tcPr>
          <w:p w14:paraId="0FD98C85" w14:textId="77777777" w:rsidR="00E02542" w:rsidRPr="00A979A1" w:rsidRDefault="00E02542" w:rsidP="00C91043">
            <w:pPr>
              <w:jc w:val="center"/>
              <w:rPr>
                <w:b/>
                <w:bCs/>
                <w:sz w:val="24"/>
                <w:szCs w:val="24"/>
                <w:rtl/>
              </w:rPr>
            </w:pPr>
          </w:p>
        </w:tc>
        <w:tc>
          <w:tcPr>
            <w:tcW w:w="2268" w:type="dxa"/>
            <w:tcBorders>
              <w:top w:val="single" w:sz="4" w:space="0" w:color="auto"/>
            </w:tcBorders>
          </w:tcPr>
          <w:p w14:paraId="27F08224" w14:textId="77777777" w:rsidR="00E02542" w:rsidRPr="00A979A1" w:rsidRDefault="00E02542" w:rsidP="00C91043">
            <w:pPr>
              <w:jc w:val="center"/>
              <w:rPr>
                <w:b/>
                <w:bCs/>
                <w:sz w:val="24"/>
                <w:szCs w:val="24"/>
                <w:rtl/>
              </w:rPr>
            </w:pPr>
            <w:r w:rsidRPr="00A979A1">
              <w:rPr>
                <w:b/>
                <w:bCs/>
                <w:sz w:val="24"/>
                <w:szCs w:val="24"/>
                <w:rtl/>
              </w:rPr>
              <w:t>שם מלא</w:t>
            </w:r>
          </w:p>
        </w:tc>
        <w:tc>
          <w:tcPr>
            <w:tcW w:w="567" w:type="dxa"/>
          </w:tcPr>
          <w:p w14:paraId="50BD5EEB" w14:textId="77777777" w:rsidR="00E02542" w:rsidRPr="00A979A1" w:rsidRDefault="00E02542" w:rsidP="00C91043">
            <w:pPr>
              <w:jc w:val="center"/>
              <w:rPr>
                <w:b/>
                <w:bCs/>
                <w:sz w:val="24"/>
                <w:szCs w:val="24"/>
                <w:rtl/>
              </w:rPr>
            </w:pPr>
          </w:p>
        </w:tc>
        <w:tc>
          <w:tcPr>
            <w:tcW w:w="2268" w:type="dxa"/>
            <w:tcBorders>
              <w:top w:val="single" w:sz="4" w:space="0" w:color="auto"/>
            </w:tcBorders>
          </w:tcPr>
          <w:p w14:paraId="0BEF2DEC" w14:textId="77777777" w:rsidR="00E02542" w:rsidRPr="00A979A1" w:rsidRDefault="00E02542" w:rsidP="00C91043">
            <w:pPr>
              <w:jc w:val="center"/>
              <w:rPr>
                <w:b/>
                <w:bCs/>
                <w:sz w:val="24"/>
                <w:szCs w:val="24"/>
                <w:rtl/>
              </w:rPr>
            </w:pPr>
            <w:r w:rsidRPr="00A979A1">
              <w:rPr>
                <w:b/>
                <w:bCs/>
                <w:sz w:val="24"/>
                <w:szCs w:val="24"/>
                <w:rtl/>
              </w:rPr>
              <w:t>חתימה וחותמת</w:t>
            </w:r>
          </w:p>
        </w:tc>
      </w:tr>
    </w:tbl>
    <w:p w14:paraId="259879D5" w14:textId="77777777" w:rsidR="00E02542" w:rsidRPr="00A979A1" w:rsidRDefault="00E02542" w:rsidP="00E02542">
      <w:pPr>
        <w:ind w:left="360" w:right="284"/>
        <w:rPr>
          <w:sz w:val="24"/>
          <w:szCs w:val="24"/>
          <w:rtl/>
        </w:rPr>
      </w:pPr>
    </w:p>
    <w:p w14:paraId="6586A696" w14:textId="77777777" w:rsidR="00E02542" w:rsidRPr="00A979A1" w:rsidRDefault="00E02542" w:rsidP="009079BB">
      <w:pPr>
        <w:jc w:val="center"/>
        <w:rPr>
          <w:b/>
          <w:bCs/>
          <w:rtl/>
        </w:rPr>
      </w:pPr>
      <w:r w:rsidRPr="00A979A1">
        <w:rPr>
          <w:b/>
          <w:bCs/>
          <w:rtl/>
        </w:rPr>
        <w:t>אישור עורך הדין</w:t>
      </w:r>
    </w:p>
    <w:p w14:paraId="79B1A9E5" w14:textId="77777777" w:rsidR="00E02542" w:rsidRPr="00A979A1" w:rsidRDefault="00E02542" w:rsidP="00E02542">
      <w:pPr>
        <w:spacing w:before="100" w:beforeAutospacing="1" w:after="100" w:afterAutospacing="1"/>
        <w:ind w:left="360"/>
        <w:rPr>
          <w:sz w:val="24"/>
          <w:szCs w:val="24"/>
          <w:rtl/>
        </w:rPr>
      </w:pPr>
      <w:r w:rsidRPr="00A979A1">
        <w:rPr>
          <w:sz w:val="24"/>
          <w:szCs w:val="24"/>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E02542" w:rsidRPr="00E02542" w14:paraId="2A04DD7D" w14:textId="77777777" w:rsidTr="00C91043">
        <w:trPr>
          <w:jc w:val="center"/>
        </w:trPr>
        <w:tc>
          <w:tcPr>
            <w:tcW w:w="1287" w:type="dxa"/>
            <w:tcBorders>
              <w:bottom w:val="single" w:sz="4" w:space="0" w:color="auto"/>
            </w:tcBorders>
          </w:tcPr>
          <w:p w14:paraId="2FCFBB7D" w14:textId="77777777" w:rsidR="00E02542" w:rsidRPr="00A979A1" w:rsidRDefault="00E02542" w:rsidP="00C91043">
            <w:pPr>
              <w:outlineLvl w:val="0"/>
              <w:rPr>
                <w:sz w:val="24"/>
                <w:szCs w:val="24"/>
              </w:rPr>
            </w:pPr>
          </w:p>
        </w:tc>
        <w:tc>
          <w:tcPr>
            <w:tcW w:w="371" w:type="dxa"/>
          </w:tcPr>
          <w:p w14:paraId="4F5889A5" w14:textId="77777777" w:rsidR="00E02542" w:rsidRPr="00A979A1" w:rsidRDefault="00E02542" w:rsidP="00C91043">
            <w:pPr>
              <w:outlineLvl w:val="0"/>
              <w:rPr>
                <w:sz w:val="24"/>
                <w:szCs w:val="24"/>
              </w:rPr>
            </w:pPr>
          </w:p>
        </w:tc>
        <w:tc>
          <w:tcPr>
            <w:tcW w:w="1969" w:type="dxa"/>
            <w:tcBorders>
              <w:bottom w:val="single" w:sz="4" w:space="0" w:color="auto"/>
            </w:tcBorders>
          </w:tcPr>
          <w:p w14:paraId="12A5539D" w14:textId="77777777" w:rsidR="00E02542" w:rsidRPr="00A979A1" w:rsidRDefault="00E02542" w:rsidP="00C91043">
            <w:pPr>
              <w:outlineLvl w:val="0"/>
              <w:rPr>
                <w:sz w:val="24"/>
                <w:szCs w:val="24"/>
              </w:rPr>
            </w:pPr>
          </w:p>
        </w:tc>
        <w:tc>
          <w:tcPr>
            <w:tcW w:w="397" w:type="dxa"/>
          </w:tcPr>
          <w:p w14:paraId="6B856B40" w14:textId="77777777" w:rsidR="00E02542" w:rsidRPr="00A979A1" w:rsidRDefault="00E02542" w:rsidP="00C91043">
            <w:pPr>
              <w:ind w:left="173" w:hanging="173"/>
              <w:outlineLvl w:val="0"/>
              <w:rPr>
                <w:sz w:val="24"/>
                <w:szCs w:val="24"/>
              </w:rPr>
            </w:pPr>
          </w:p>
        </w:tc>
        <w:tc>
          <w:tcPr>
            <w:tcW w:w="2303" w:type="dxa"/>
            <w:tcBorders>
              <w:bottom w:val="single" w:sz="4" w:space="0" w:color="auto"/>
            </w:tcBorders>
          </w:tcPr>
          <w:p w14:paraId="78705F72" w14:textId="77777777" w:rsidR="00E02542" w:rsidRPr="00A979A1" w:rsidRDefault="00E02542" w:rsidP="00C91043">
            <w:pPr>
              <w:ind w:left="173" w:hanging="173"/>
              <w:outlineLvl w:val="0"/>
              <w:rPr>
                <w:sz w:val="24"/>
                <w:szCs w:val="24"/>
              </w:rPr>
            </w:pPr>
          </w:p>
        </w:tc>
        <w:tc>
          <w:tcPr>
            <w:tcW w:w="365" w:type="dxa"/>
          </w:tcPr>
          <w:p w14:paraId="0A0A9985" w14:textId="77777777" w:rsidR="00E02542" w:rsidRPr="00A979A1" w:rsidRDefault="00E02542" w:rsidP="00C91043">
            <w:pPr>
              <w:outlineLvl w:val="0"/>
              <w:rPr>
                <w:sz w:val="24"/>
                <w:szCs w:val="24"/>
              </w:rPr>
            </w:pPr>
          </w:p>
        </w:tc>
        <w:tc>
          <w:tcPr>
            <w:tcW w:w="2026" w:type="dxa"/>
            <w:tcBorders>
              <w:bottom w:val="single" w:sz="4" w:space="0" w:color="auto"/>
            </w:tcBorders>
          </w:tcPr>
          <w:p w14:paraId="53B03598" w14:textId="77777777" w:rsidR="00E02542" w:rsidRPr="00A979A1" w:rsidRDefault="00E02542" w:rsidP="00C91043">
            <w:pPr>
              <w:outlineLvl w:val="0"/>
              <w:rPr>
                <w:sz w:val="24"/>
                <w:szCs w:val="24"/>
              </w:rPr>
            </w:pPr>
          </w:p>
        </w:tc>
      </w:tr>
      <w:tr w:rsidR="00E02542" w:rsidRPr="00E02542" w14:paraId="17604E7D" w14:textId="77777777" w:rsidTr="00C91043">
        <w:trPr>
          <w:jc w:val="center"/>
        </w:trPr>
        <w:tc>
          <w:tcPr>
            <w:tcW w:w="1287" w:type="dxa"/>
            <w:tcBorders>
              <w:top w:val="single" w:sz="4" w:space="0" w:color="auto"/>
            </w:tcBorders>
            <w:vAlign w:val="center"/>
          </w:tcPr>
          <w:p w14:paraId="17B1D303" w14:textId="77777777" w:rsidR="00E02542" w:rsidRPr="00A979A1" w:rsidRDefault="00E02542" w:rsidP="00C91043">
            <w:pPr>
              <w:spacing w:line="240" w:lineRule="auto"/>
              <w:jc w:val="center"/>
              <w:rPr>
                <w:sz w:val="24"/>
                <w:szCs w:val="24"/>
              </w:rPr>
            </w:pPr>
            <w:r w:rsidRPr="00A979A1">
              <w:rPr>
                <w:sz w:val="24"/>
                <w:szCs w:val="24"/>
                <w:rtl/>
              </w:rPr>
              <w:t>תאריך</w:t>
            </w:r>
          </w:p>
        </w:tc>
        <w:tc>
          <w:tcPr>
            <w:tcW w:w="371" w:type="dxa"/>
          </w:tcPr>
          <w:p w14:paraId="1BF8E253" w14:textId="77777777" w:rsidR="00E02542" w:rsidRPr="00A979A1" w:rsidRDefault="00E02542" w:rsidP="00C91043">
            <w:pPr>
              <w:spacing w:line="240" w:lineRule="auto"/>
              <w:jc w:val="center"/>
              <w:rPr>
                <w:sz w:val="24"/>
                <w:szCs w:val="24"/>
              </w:rPr>
            </w:pPr>
          </w:p>
        </w:tc>
        <w:tc>
          <w:tcPr>
            <w:tcW w:w="1969" w:type="dxa"/>
            <w:tcBorders>
              <w:top w:val="single" w:sz="4" w:space="0" w:color="auto"/>
            </w:tcBorders>
            <w:vAlign w:val="center"/>
          </w:tcPr>
          <w:p w14:paraId="360F4186" w14:textId="77777777" w:rsidR="00E02542" w:rsidRPr="00A979A1" w:rsidRDefault="00E02542" w:rsidP="00C91043">
            <w:pPr>
              <w:spacing w:line="240" w:lineRule="auto"/>
              <w:jc w:val="center"/>
              <w:rPr>
                <w:sz w:val="24"/>
                <w:szCs w:val="24"/>
              </w:rPr>
            </w:pPr>
            <w:r w:rsidRPr="00A979A1">
              <w:rPr>
                <w:sz w:val="24"/>
                <w:szCs w:val="24"/>
                <w:rtl/>
              </w:rPr>
              <w:t>שם</w:t>
            </w:r>
          </w:p>
        </w:tc>
        <w:tc>
          <w:tcPr>
            <w:tcW w:w="397" w:type="dxa"/>
          </w:tcPr>
          <w:p w14:paraId="02519470" w14:textId="77777777" w:rsidR="00E02542" w:rsidRPr="00A979A1" w:rsidRDefault="00E02542" w:rsidP="00C91043">
            <w:pPr>
              <w:spacing w:line="240" w:lineRule="auto"/>
              <w:jc w:val="center"/>
              <w:rPr>
                <w:sz w:val="24"/>
                <w:szCs w:val="24"/>
              </w:rPr>
            </w:pPr>
          </w:p>
        </w:tc>
        <w:tc>
          <w:tcPr>
            <w:tcW w:w="2303" w:type="dxa"/>
            <w:tcBorders>
              <w:top w:val="single" w:sz="4" w:space="0" w:color="auto"/>
            </w:tcBorders>
            <w:vAlign w:val="center"/>
          </w:tcPr>
          <w:p w14:paraId="0EB84F9A" w14:textId="77777777" w:rsidR="00E02542" w:rsidRPr="00A979A1" w:rsidRDefault="00E02542" w:rsidP="00C91043">
            <w:pPr>
              <w:spacing w:line="240" w:lineRule="auto"/>
              <w:jc w:val="center"/>
              <w:rPr>
                <w:sz w:val="24"/>
                <w:szCs w:val="24"/>
              </w:rPr>
            </w:pPr>
            <w:r w:rsidRPr="00A979A1">
              <w:rPr>
                <w:sz w:val="24"/>
                <w:szCs w:val="24"/>
                <w:rtl/>
              </w:rPr>
              <w:t>חתימה וחותמת</w:t>
            </w:r>
          </w:p>
        </w:tc>
        <w:tc>
          <w:tcPr>
            <w:tcW w:w="365" w:type="dxa"/>
          </w:tcPr>
          <w:p w14:paraId="4FD2824A" w14:textId="77777777" w:rsidR="00E02542" w:rsidRPr="00A979A1" w:rsidRDefault="00E02542" w:rsidP="00C91043">
            <w:pPr>
              <w:spacing w:line="240" w:lineRule="auto"/>
              <w:jc w:val="center"/>
              <w:rPr>
                <w:sz w:val="24"/>
                <w:szCs w:val="24"/>
              </w:rPr>
            </w:pPr>
          </w:p>
        </w:tc>
        <w:tc>
          <w:tcPr>
            <w:tcW w:w="2026" w:type="dxa"/>
            <w:tcBorders>
              <w:top w:val="single" w:sz="4" w:space="0" w:color="auto"/>
            </w:tcBorders>
            <w:vAlign w:val="center"/>
          </w:tcPr>
          <w:p w14:paraId="59DD3C54" w14:textId="77777777" w:rsidR="00E02542" w:rsidRPr="00A979A1" w:rsidRDefault="00E02542" w:rsidP="00C91043">
            <w:pPr>
              <w:spacing w:line="240" w:lineRule="auto"/>
              <w:jc w:val="center"/>
              <w:rPr>
                <w:sz w:val="24"/>
                <w:szCs w:val="24"/>
              </w:rPr>
            </w:pPr>
            <w:r w:rsidRPr="00A979A1">
              <w:rPr>
                <w:sz w:val="24"/>
                <w:szCs w:val="24"/>
                <w:rtl/>
              </w:rPr>
              <w:t>מס' רישיון</w:t>
            </w:r>
          </w:p>
        </w:tc>
      </w:tr>
    </w:tbl>
    <w:p w14:paraId="64AFE16F" w14:textId="77777777" w:rsidR="00B23288" w:rsidRDefault="00B23288" w:rsidP="00D84F8F">
      <w:pPr>
        <w:widowControl w:val="0"/>
        <w:ind w:right="-720"/>
        <w:rPr>
          <w:sz w:val="28"/>
          <w:szCs w:val="28"/>
          <w:rtl/>
        </w:rPr>
      </w:pPr>
    </w:p>
    <w:p w14:paraId="4A6838DD" w14:textId="77777777" w:rsidR="00110532" w:rsidRDefault="00110532" w:rsidP="00D84F8F">
      <w:pPr>
        <w:widowControl w:val="0"/>
        <w:ind w:right="-720"/>
        <w:rPr>
          <w:sz w:val="28"/>
          <w:szCs w:val="28"/>
          <w:rtl/>
        </w:rPr>
      </w:pPr>
    </w:p>
    <w:p w14:paraId="1B5A5273" w14:textId="77777777" w:rsidR="00110532" w:rsidRDefault="00110532">
      <w:pPr>
        <w:autoSpaceDE/>
        <w:autoSpaceDN/>
        <w:bidi w:val="0"/>
        <w:spacing w:after="200" w:line="276" w:lineRule="auto"/>
        <w:jc w:val="left"/>
        <w:rPr>
          <w:sz w:val="28"/>
          <w:szCs w:val="28"/>
          <w:rtl/>
        </w:rPr>
      </w:pPr>
      <w:r>
        <w:rPr>
          <w:sz w:val="28"/>
          <w:szCs w:val="28"/>
          <w:rtl/>
        </w:rPr>
        <w:br w:type="page"/>
      </w:r>
    </w:p>
    <w:p w14:paraId="7319C949" w14:textId="77777777" w:rsidR="00110532" w:rsidRDefault="00110532" w:rsidP="00D84F8F">
      <w:pPr>
        <w:widowControl w:val="0"/>
        <w:ind w:right="-720"/>
        <w:rPr>
          <w:sz w:val="28"/>
          <w:szCs w:val="28"/>
          <w:rtl/>
        </w:rPr>
      </w:pPr>
    </w:p>
    <w:p w14:paraId="3F4BE89C" w14:textId="77777777" w:rsidR="00110532" w:rsidRPr="00110532" w:rsidRDefault="00110532" w:rsidP="00110532">
      <w:pPr>
        <w:pStyle w:val="mateor2"/>
        <w:ind w:left="0" w:firstLine="0"/>
        <w:jc w:val="center"/>
        <w:rPr>
          <w:rFonts w:ascii="Gisha" w:hAnsi="Gisha"/>
        </w:rPr>
      </w:pPr>
      <w:bookmarkStart w:id="2869" w:name="_Toc512200276"/>
      <w:bookmarkStart w:id="2870" w:name="נספח06212"/>
      <w:r w:rsidRPr="00D27BB9">
        <w:rPr>
          <w:rFonts w:ascii="Gisha" w:hAnsi="Gisha"/>
          <w:rtl/>
        </w:rPr>
        <w:t>נספח 0.6.2.</w:t>
      </w:r>
      <w:r>
        <w:rPr>
          <w:rFonts w:ascii="Gisha" w:hAnsi="Gisha" w:hint="cs"/>
          <w:rtl/>
        </w:rPr>
        <w:t>12</w:t>
      </w:r>
      <w:r w:rsidRPr="00D27BB9">
        <w:rPr>
          <w:rFonts w:ascii="Gisha" w:hAnsi="Gisha"/>
          <w:rtl/>
        </w:rPr>
        <w:t xml:space="preserve"> - </w:t>
      </w:r>
      <w:r w:rsidRPr="00110532">
        <w:rPr>
          <w:rFonts w:ascii="Gisha" w:hAnsi="Gisha"/>
          <w:rtl/>
        </w:rPr>
        <w:t>אישור יצרן/נציג מורשה</w:t>
      </w:r>
      <w:bookmarkEnd w:id="2869"/>
    </w:p>
    <w:bookmarkEnd w:id="2870"/>
    <w:p w14:paraId="5E278282" w14:textId="77777777" w:rsidR="00110532" w:rsidRPr="00A278AC" w:rsidRDefault="00110532" w:rsidP="00110532">
      <w:pPr>
        <w:widowControl w:val="0"/>
        <w:ind w:right="-720"/>
        <w:jc w:val="center"/>
        <w:rPr>
          <w:sz w:val="24"/>
          <w:szCs w:val="24"/>
          <w:rtl/>
        </w:rPr>
      </w:pPr>
      <w:r>
        <w:rPr>
          <w:rFonts w:hint="cs"/>
          <w:sz w:val="24"/>
          <w:szCs w:val="24"/>
          <w:rtl/>
        </w:rPr>
        <w:t>יצורף על ידי המציע</w:t>
      </w:r>
    </w:p>
    <w:p w14:paraId="2CC6AD43" w14:textId="77777777" w:rsidR="00110532" w:rsidRDefault="00110532">
      <w:pPr>
        <w:autoSpaceDE/>
        <w:autoSpaceDN/>
        <w:bidi w:val="0"/>
        <w:spacing w:after="200" w:line="276" w:lineRule="auto"/>
        <w:jc w:val="left"/>
        <w:rPr>
          <w:sz w:val="28"/>
          <w:szCs w:val="28"/>
        </w:rPr>
      </w:pPr>
      <w:r>
        <w:rPr>
          <w:sz w:val="28"/>
          <w:szCs w:val="28"/>
          <w:rtl/>
        </w:rPr>
        <w:br w:type="page"/>
      </w:r>
    </w:p>
    <w:p w14:paraId="5CF1BCBA" w14:textId="77777777" w:rsidR="00110532" w:rsidRDefault="00110532" w:rsidP="00D84F8F">
      <w:pPr>
        <w:widowControl w:val="0"/>
        <w:ind w:right="-720"/>
        <w:rPr>
          <w:sz w:val="28"/>
          <w:szCs w:val="28"/>
          <w:rtl/>
        </w:rPr>
      </w:pPr>
    </w:p>
    <w:p w14:paraId="40E22029" w14:textId="77777777" w:rsidR="00110532" w:rsidRPr="00D27BB9" w:rsidRDefault="00110532" w:rsidP="00110532">
      <w:pPr>
        <w:pStyle w:val="mateor2"/>
        <w:ind w:left="0" w:firstLine="0"/>
        <w:jc w:val="center"/>
        <w:rPr>
          <w:b w:val="0"/>
          <w:bCs w:val="0"/>
        </w:rPr>
      </w:pPr>
      <w:bookmarkStart w:id="2871" w:name="_Toc512200277"/>
      <w:bookmarkStart w:id="2872" w:name="נספח06213"/>
      <w:r w:rsidRPr="00D27BB9">
        <w:rPr>
          <w:rFonts w:ascii="Gisha" w:hAnsi="Gisha"/>
          <w:rtl/>
        </w:rPr>
        <w:t>נספח 0.6.2.</w:t>
      </w:r>
      <w:r>
        <w:rPr>
          <w:rFonts w:ascii="Gisha" w:hAnsi="Gisha" w:hint="cs"/>
          <w:rtl/>
        </w:rPr>
        <w:t>13</w:t>
      </w:r>
      <w:r w:rsidRPr="00D27BB9">
        <w:rPr>
          <w:rFonts w:ascii="Gisha" w:hAnsi="Gisha"/>
          <w:rtl/>
        </w:rPr>
        <w:t xml:space="preserve"> - </w:t>
      </w:r>
      <w:r>
        <w:rPr>
          <w:rtl/>
        </w:rPr>
        <w:t>מדיניות שירות תחזוקה וחלקי חילוף</w:t>
      </w:r>
      <w:bookmarkEnd w:id="2871"/>
    </w:p>
    <w:bookmarkEnd w:id="2872"/>
    <w:p w14:paraId="3DF890A6" w14:textId="77777777" w:rsidR="00110532" w:rsidRPr="00A278AC" w:rsidRDefault="00110532" w:rsidP="00110532">
      <w:pPr>
        <w:widowControl w:val="0"/>
        <w:ind w:right="-720"/>
        <w:jc w:val="center"/>
        <w:rPr>
          <w:sz w:val="24"/>
          <w:szCs w:val="24"/>
          <w:rtl/>
        </w:rPr>
      </w:pPr>
      <w:r>
        <w:rPr>
          <w:rFonts w:hint="cs"/>
          <w:sz w:val="24"/>
          <w:szCs w:val="24"/>
          <w:rtl/>
        </w:rPr>
        <w:t>יצורף על ידי המציע</w:t>
      </w:r>
    </w:p>
    <w:p w14:paraId="03D1FC49" w14:textId="77777777" w:rsidR="00110532" w:rsidRPr="00A979A1" w:rsidRDefault="00110532" w:rsidP="00D84F8F">
      <w:pPr>
        <w:widowControl w:val="0"/>
        <w:ind w:right="-720"/>
        <w:rPr>
          <w:sz w:val="28"/>
          <w:szCs w:val="28"/>
          <w:rtl/>
        </w:rPr>
      </w:pPr>
    </w:p>
    <w:p w14:paraId="29C8370A" w14:textId="77777777" w:rsidR="00B23288" w:rsidRDefault="00B23288" w:rsidP="00A979A1">
      <w:pPr>
        <w:widowControl w:val="0"/>
        <w:ind w:right="-720"/>
        <w:rPr>
          <w:sz w:val="24"/>
          <w:szCs w:val="24"/>
          <w:rtl/>
        </w:rPr>
      </w:pPr>
      <w:r>
        <w:rPr>
          <w:sz w:val="24"/>
          <w:szCs w:val="24"/>
          <w:rtl/>
        </w:rPr>
        <w:br w:type="page"/>
      </w:r>
    </w:p>
    <w:p w14:paraId="00F44F28" w14:textId="77777777" w:rsidR="00D84F8F" w:rsidRPr="00BD62F9" w:rsidRDefault="00D84F8F" w:rsidP="00EF5CF1">
      <w:pPr>
        <w:pStyle w:val="mateor2"/>
        <w:ind w:left="0" w:firstLine="0"/>
        <w:jc w:val="center"/>
        <w:rPr>
          <w:rFonts w:ascii="Gisha" w:hAnsi="Gisha"/>
          <w:rtl/>
        </w:rPr>
      </w:pPr>
      <w:bookmarkStart w:id="2873" w:name="_Toc426573309"/>
      <w:bookmarkStart w:id="2874" w:name="_Toc446161206"/>
      <w:bookmarkStart w:id="2875" w:name="_Toc512200278"/>
      <w:bookmarkStart w:id="2876" w:name="נספח063"/>
      <w:r w:rsidRPr="00BD62F9">
        <w:rPr>
          <w:rFonts w:ascii="Gisha" w:hAnsi="Gisha"/>
          <w:rtl/>
        </w:rPr>
        <w:t>נספח 0.6.3</w:t>
      </w:r>
      <w:r>
        <w:rPr>
          <w:rFonts w:ascii="Gisha" w:hAnsi="Gisha" w:hint="cs"/>
          <w:rtl/>
        </w:rPr>
        <w:t xml:space="preserve"> </w:t>
      </w:r>
      <w:r w:rsidRPr="00BD62F9">
        <w:rPr>
          <w:rFonts w:ascii="Gisha" w:hAnsi="Gisha"/>
          <w:rtl/>
        </w:rPr>
        <w:t>- הצהרה בדבר העדר ניגוד עניינים</w:t>
      </w:r>
      <w:bookmarkEnd w:id="2873"/>
      <w:bookmarkEnd w:id="2874"/>
      <w:bookmarkEnd w:id="2875"/>
    </w:p>
    <w:bookmarkEnd w:id="2876"/>
    <w:p w14:paraId="378D60D0" w14:textId="77777777" w:rsidR="00D84F8F" w:rsidRPr="00F468B3" w:rsidRDefault="00D84F8F" w:rsidP="00D84F8F">
      <w:r>
        <w:rPr>
          <w:rFonts w:hint="cs"/>
          <w:rtl/>
        </w:rPr>
        <w:t xml:space="preserve">התחייבות להעדר ניגוד עניינים </w:t>
      </w:r>
      <w:r w:rsidRPr="00F468B3">
        <w:rPr>
          <w:rtl/>
        </w:rPr>
        <w:t>שנערכה ונחתמה ב_________ ביום ____ בחודש _____ שנת_______</w:t>
      </w:r>
    </w:p>
    <w:p w14:paraId="45C7D6A4" w14:textId="77777777" w:rsidR="00D84F8F" w:rsidRPr="00F468B3" w:rsidRDefault="00D84F8F" w:rsidP="00D84F8F">
      <w:pPr>
        <w:rPr>
          <w:rtl/>
        </w:rPr>
      </w:pPr>
      <w:r w:rsidRPr="00F468B3">
        <w:rPr>
          <w:rtl/>
        </w:rPr>
        <w:t>על ידי ____________________</w:t>
      </w:r>
    </w:p>
    <w:p w14:paraId="1E823709" w14:textId="77777777" w:rsidR="00D84F8F" w:rsidRPr="00F468B3" w:rsidRDefault="00D84F8F" w:rsidP="00D84F8F">
      <w:pPr>
        <w:rPr>
          <w:rtl/>
        </w:rPr>
      </w:pPr>
      <w:r w:rsidRPr="00F468B3">
        <w:rPr>
          <w:rtl/>
        </w:rPr>
        <w:t>ת.ז. ______________________</w:t>
      </w:r>
    </w:p>
    <w:p w14:paraId="04860580" w14:textId="77777777" w:rsidR="00D84F8F" w:rsidRPr="00F468B3" w:rsidRDefault="00D84F8F" w:rsidP="00D84F8F">
      <w:pPr>
        <w:rPr>
          <w:rtl/>
        </w:rPr>
      </w:pPr>
      <w:r w:rsidRPr="00F468B3">
        <w:rPr>
          <w:rtl/>
        </w:rPr>
        <w:t>מכתובת ___________________</w:t>
      </w:r>
    </w:p>
    <w:p w14:paraId="248DBFF1" w14:textId="77777777" w:rsidR="00D84F8F" w:rsidRPr="00F468B3" w:rsidRDefault="00D84F8F" w:rsidP="00D84F8F">
      <w:pPr>
        <w:spacing w:line="240" w:lineRule="auto"/>
        <w:rPr>
          <w:rtl/>
        </w:rPr>
      </w:pPr>
    </w:p>
    <w:p w14:paraId="6D093C1E" w14:textId="77777777" w:rsidR="00D84F8F" w:rsidRPr="00F468B3" w:rsidRDefault="00D84F8F" w:rsidP="00D84F8F">
      <w:pPr>
        <w:rPr>
          <w:rtl/>
        </w:rPr>
      </w:pPr>
      <w:r w:rsidRPr="00F468B3">
        <w:rPr>
          <w:b/>
          <w:bCs/>
          <w:rtl/>
        </w:rPr>
        <w:t>הואיל</w:t>
      </w:r>
      <w:r w:rsidRPr="00F468B3">
        <w:rPr>
          <w:rtl/>
        </w:rPr>
        <w:tab/>
      </w:r>
      <w:r>
        <w:rPr>
          <w:rFonts w:hint="cs"/>
          <w:rtl/>
        </w:rPr>
        <w:t>ומשרד הבינוי והשיכון</w:t>
      </w:r>
      <w:r w:rsidRPr="00F468B3">
        <w:rPr>
          <w:rtl/>
        </w:rPr>
        <w:t xml:space="preserve"> מקבל את השירותים</w:t>
      </w:r>
      <w:r w:rsidRPr="00F468B3">
        <w:t>/</w:t>
      </w:r>
      <w:r w:rsidRPr="00F468B3">
        <w:rPr>
          <w:rtl/>
        </w:rPr>
        <w:t>הטובין כהגדרתם להלן;</w:t>
      </w:r>
    </w:p>
    <w:p w14:paraId="16543440" w14:textId="77777777" w:rsidR="00D84F8F" w:rsidRPr="00F468B3" w:rsidRDefault="00D84F8F" w:rsidP="00D84F8F">
      <w:pPr>
        <w:rPr>
          <w:rtl/>
        </w:rPr>
      </w:pPr>
      <w:r w:rsidRPr="00F468B3">
        <w:rPr>
          <w:b/>
          <w:bCs/>
          <w:rtl/>
        </w:rPr>
        <w:t>והואיל</w:t>
      </w:r>
      <w:r w:rsidRPr="00F468B3">
        <w:rPr>
          <w:rtl/>
        </w:rPr>
        <w:tab/>
        <w:t>והנני מועסק בקשר למתן השירותים</w:t>
      </w:r>
      <w:r w:rsidRPr="00F468B3">
        <w:t>/</w:t>
      </w:r>
      <w:r w:rsidRPr="00F468B3">
        <w:rPr>
          <w:rtl/>
        </w:rPr>
        <w:t>הספקת הטובין (להלן: "</w:t>
      </w:r>
      <w:r>
        <w:rPr>
          <w:rFonts w:hint="cs"/>
          <w:rtl/>
        </w:rPr>
        <w:t>הספק</w:t>
      </w:r>
      <w:r w:rsidRPr="00F468B3">
        <w:rPr>
          <w:rtl/>
        </w:rPr>
        <w:t>");</w:t>
      </w:r>
    </w:p>
    <w:p w14:paraId="37653DB6" w14:textId="77777777" w:rsidR="00D84F8F" w:rsidRPr="00F468B3" w:rsidRDefault="00D84F8F" w:rsidP="00856CC3">
      <w:pPr>
        <w:rPr>
          <w:rtl/>
        </w:rPr>
      </w:pPr>
      <w:r w:rsidRPr="00F468B3">
        <w:rPr>
          <w:b/>
          <w:bCs/>
          <w:rtl/>
        </w:rPr>
        <w:t>והואיל</w:t>
      </w:r>
      <w:r w:rsidRPr="00F468B3">
        <w:rPr>
          <w:rtl/>
        </w:rPr>
        <w:tab/>
        <w:t>והנני עשוי להימצא במצב של ניגוד עניינים במסגרת מתן השירותים</w:t>
      </w:r>
      <w:r w:rsidRPr="00F468B3">
        <w:t>/</w:t>
      </w:r>
      <w:r w:rsidRPr="00F468B3">
        <w:rPr>
          <w:rtl/>
        </w:rPr>
        <w:t>הספקת הטובין ולאחריו;</w:t>
      </w:r>
    </w:p>
    <w:p w14:paraId="41FD4D61" w14:textId="77777777" w:rsidR="00D84F8F" w:rsidRPr="00F468B3" w:rsidRDefault="00D84F8F" w:rsidP="00D84F8F">
      <w:pPr>
        <w:rPr>
          <w:rtl/>
        </w:rPr>
      </w:pPr>
      <w:r w:rsidRPr="00F468B3">
        <w:rPr>
          <w:rtl/>
        </w:rPr>
        <w:t>לפיכך הנני מתחייב כלפי מדינת ישראל כדלקמן:</w:t>
      </w:r>
    </w:p>
    <w:p w14:paraId="2D8E490C" w14:textId="77777777" w:rsidR="00D84F8F" w:rsidRPr="00F468B3" w:rsidRDefault="00D84F8F" w:rsidP="00295FCD">
      <w:pPr>
        <w:pStyle w:val="af0"/>
        <w:numPr>
          <w:ilvl w:val="0"/>
          <w:numId w:val="122"/>
        </w:numPr>
        <w:ind w:left="357" w:hanging="357"/>
        <w:rPr>
          <w:rtl/>
        </w:rPr>
      </w:pPr>
      <w:r w:rsidRPr="00F468B3">
        <w:rPr>
          <w:u w:val="single"/>
          <w:rtl/>
        </w:rPr>
        <w:t>הגדרות</w:t>
      </w:r>
    </w:p>
    <w:p w14:paraId="46951DC9" w14:textId="77777777" w:rsidR="00D84F8F" w:rsidRPr="00F468B3" w:rsidRDefault="00D84F8F" w:rsidP="00856CC3">
      <w:pPr>
        <w:rPr>
          <w:rtl/>
        </w:rPr>
      </w:pPr>
      <w:r w:rsidRPr="00F468B3">
        <w:rPr>
          <w:rtl/>
        </w:rPr>
        <w:t>בהתחייבות זו תהיה למונחים הבאים המשמעות המופיעה לצדם:</w:t>
      </w:r>
    </w:p>
    <w:p w14:paraId="61A48C59" w14:textId="77777777" w:rsidR="00D84F8F" w:rsidRPr="00F468B3" w:rsidRDefault="00D84F8F" w:rsidP="00D84F8F">
      <w:pPr>
        <w:rPr>
          <w:rtl/>
        </w:rPr>
      </w:pPr>
      <w:r w:rsidRPr="00F468B3">
        <w:rPr>
          <w:b/>
          <w:bCs/>
          <w:rtl/>
        </w:rPr>
        <w:t>"השירותים</w:t>
      </w:r>
      <w:r w:rsidRPr="00F468B3">
        <w:rPr>
          <w:b/>
          <w:bCs/>
        </w:rPr>
        <w:t>/</w:t>
      </w:r>
      <w:r w:rsidRPr="00F468B3">
        <w:rPr>
          <w:b/>
          <w:bCs/>
          <w:rtl/>
        </w:rPr>
        <w:t>הטובין"</w:t>
      </w:r>
      <w:r w:rsidRPr="00F468B3">
        <w:rPr>
          <w:rtl/>
        </w:rPr>
        <w:t xml:space="preserve"> – בהתאם למפורט במסמכי המכרז.</w:t>
      </w:r>
    </w:p>
    <w:p w14:paraId="00A9147E" w14:textId="77777777" w:rsidR="00D84F8F" w:rsidRPr="00F468B3" w:rsidRDefault="00D84F8F" w:rsidP="00D84F8F">
      <w:pPr>
        <w:rPr>
          <w:rtl/>
        </w:rPr>
      </w:pPr>
      <w:r w:rsidRPr="00F468B3">
        <w:rPr>
          <w:b/>
          <w:bCs/>
          <w:rtl/>
        </w:rPr>
        <w:t>"עובד"</w:t>
      </w:r>
      <w:r w:rsidRPr="00F468B3">
        <w:rPr>
          <w:rtl/>
        </w:rPr>
        <w:t xml:space="preserve"> -</w:t>
      </w:r>
      <w:r>
        <w:rPr>
          <w:rFonts w:hint="cs"/>
          <w:rtl/>
        </w:rPr>
        <w:t xml:space="preserve"> </w:t>
      </w:r>
      <w:r w:rsidRPr="00F468B3">
        <w:rPr>
          <w:rtl/>
        </w:rPr>
        <w:t>כל מי מטעם ה</w:t>
      </w:r>
      <w:r>
        <w:rPr>
          <w:rFonts w:hint="cs"/>
          <w:rtl/>
        </w:rPr>
        <w:t>הספק</w:t>
      </w:r>
      <w:r w:rsidRPr="00F468B3">
        <w:rPr>
          <w:rtl/>
        </w:rPr>
        <w:t xml:space="preserve"> (אף אם אין יחסי עובד-מעביד בינו והין הקבלן) אשר באמצעותו יינתנו השירותים</w:t>
      </w:r>
      <w:r w:rsidRPr="00F468B3">
        <w:t>/</w:t>
      </w:r>
      <w:r w:rsidRPr="00F468B3">
        <w:rPr>
          <w:rtl/>
        </w:rPr>
        <w:t>הטובין למזמין.</w:t>
      </w:r>
    </w:p>
    <w:p w14:paraId="7183D74C" w14:textId="77777777" w:rsidR="00D84F8F" w:rsidRPr="00F468B3" w:rsidRDefault="00D84F8F" w:rsidP="00D84F8F">
      <w:pPr>
        <w:rPr>
          <w:rtl/>
        </w:rPr>
      </w:pPr>
      <w:r w:rsidRPr="00F468B3">
        <w:rPr>
          <w:b/>
          <w:bCs/>
          <w:rtl/>
        </w:rPr>
        <w:t>"מידע"</w:t>
      </w:r>
      <w:r w:rsidRPr="00F468B3">
        <w:rPr>
          <w:rtl/>
        </w:rPr>
        <w:t xml:space="preserve"> -</w:t>
      </w:r>
      <w:r>
        <w:rPr>
          <w:rFonts w:hint="cs"/>
          <w:rtl/>
        </w:rPr>
        <w:t xml:space="preserve"> </w:t>
      </w:r>
      <w:r w:rsidRPr="00F468B3">
        <w:rPr>
          <w:rtl/>
        </w:rPr>
        <w:t>כל מידע (</w:t>
      </w:r>
      <w:r w:rsidRPr="00F468B3">
        <w:t>Information</w:t>
      </w:r>
      <w:r w:rsidRPr="00F468B3">
        <w:rPr>
          <w:rtl/>
        </w:rPr>
        <w:t>), ידע (</w:t>
      </w:r>
      <w:r w:rsidRPr="00F468B3">
        <w:t>Know-How</w:t>
      </w:r>
      <w:r w:rsidRPr="00F468B3">
        <w:rPr>
          <w:rtl/>
        </w:rPr>
        <w:t>), ידיעה, מסמך, תכתובת, תוכנית, נתון, מודל, חוות דעת, מסקנה וכל דבר אחר כיוצ"ב הקשור ו/או הנוגע למתן השירותים</w:t>
      </w:r>
      <w:r w:rsidRPr="00F468B3">
        <w:t>/</w:t>
      </w:r>
      <w:r w:rsidRPr="00F468B3">
        <w:rPr>
          <w:rtl/>
        </w:rPr>
        <w:t>הספקת הטובין בין בכתב ובין בע"פ ו/או בכל צורה או דרך של שימור ידיעות בצורה חשמלית ו/או אלקטרונית ו/או אופטית ו/או מגנטית ו/או אחרת.</w:t>
      </w:r>
    </w:p>
    <w:p w14:paraId="69E78149" w14:textId="77777777" w:rsidR="00D84F8F" w:rsidRPr="00F468B3" w:rsidRDefault="00D84F8F" w:rsidP="00D84F8F">
      <w:pPr>
        <w:rPr>
          <w:rtl/>
        </w:rPr>
      </w:pPr>
      <w:r w:rsidRPr="00F468B3">
        <w:rPr>
          <w:b/>
          <w:bCs/>
          <w:rtl/>
        </w:rPr>
        <w:t>"סודות מקצועיים"</w:t>
      </w:r>
      <w:r w:rsidRPr="00F468B3">
        <w:rPr>
          <w:rtl/>
        </w:rPr>
        <w:t xml:space="preserve"> - כל מידע אשר יגיע לידי </w:t>
      </w:r>
      <w:r>
        <w:rPr>
          <w:rFonts w:hint="cs"/>
          <w:rtl/>
        </w:rPr>
        <w:t>הספק</w:t>
      </w:r>
      <w:r w:rsidRPr="00F468B3">
        <w:rPr>
          <w:rtl/>
        </w:rPr>
        <w:t xml:space="preserve"> או העובד בקשר למתן השירותים</w:t>
      </w:r>
      <w:r w:rsidRPr="00F468B3">
        <w:t>/</w:t>
      </w:r>
      <w:r w:rsidRPr="00F468B3">
        <w:rPr>
          <w:rtl/>
        </w:rPr>
        <w:t>הספקת הטובין, בין אם נתקבל במהלך מתן השירותים</w:t>
      </w:r>
      <w:r w:rsidRPr="00F468B3">
        <w:t>/</w:t>
      </w:r>
      <w:r w:rsidRPr="00F468B3">
        <w:rPr>
          <w:rtl/>
        </w:rPr>
        <w:t xml:space="preserve">הספקת הטובין או לאחר מכן, לרבות ומבלי לפגוע בכלליות האמור לעיל: מידע אשר </w:t>
      </w:r>
      <w:r w:rsidR="00727185" w:rsidRPr="00F468B3">
        <w:rPr>
          <w:rFonts w:hint="cs"/>
          <w:rtl/>
        </w:rPr>
        <w:t>יימס</w:t>
      </w:r>
      <w:r w:rsidR="00727185" w:rsidRPr="00F468B3">
        <w:rPr>
          <w:rFonts w:hint="eastAsia"/>
          <w:rtl/>
        </w:rPr>
        <w:t>ר</w:t>
      </w:r>
      <w:r w:rsidRPr="00F468B3">
        <w:rPr>
          <w:rtl/>
        </w:rPr>
        <w:t xml:space="preserve"> ע"י המזמין ו/או כל גורם אחר ו/או מי מטעמו. </w:t>
      </w:r>
    </w:p>
    <w:p w14:paraId="7157AA81" w14:textId="77777777" w:rsidR="00D84F8F" w:rsidRPr="00F468B3" w:rsidRDefault="00D84F8F" w:rsidP="00295FCD">
      <w:pPr>
        <w:pStyle w:val="af0"/>
        <w:numPr>
          <w:ilvl w:val="0"/>
          <w:numId w:val="122"/>
        </w:numPr>
        <w:ind w:left="357" w:hanging="357"/>
        <w:rPr>
          <w:rtl/>
        </w:rPr>
      </w:pPr>
      <w:r>
        <w:rPr>
          <w:rFonts w:hint="cs"/>
          <w:rtl/>
        </w:rPr>
        <w:t>ה</w:t>
      </w:r>
      <w:r w:rsidRPr="00F468B3">
        <w:rPr>
          <w:rtl/>
        </w:rPr>
        <w:t>נני מצהיר ומתחייב שאין ולא יהיה לי, במהלך תקופת מתן השירותים</w:t>
      </w:r>
      <w:r w:rsidRPr="00F468B3">
        <w:t>/</w:t>
      </w:r>
      <w:r w:rsidRPr="00F468B3">
        <w:rPr>
          <w:rtl/>
        </w:rPr>
        <w:t xml:space="preserve">הספקת הטובין, ובמהלך שלושה חודשים מתום תקופה זו, ניגוד עניינים מכל מין וסוג שהוא עם גורמים בעלי עניין בתחום נושא המכרז, למעט אם היועץ המשפטי של המזמין אישר בכתב, לאחר שהעובדות הוצגו בפניו, כי אין בעובדות אלו משום ניגוד עניינים או באם קיים ניגוד עניינים מדובר בניגוד עניינים שולי אשר אין בו השפעה על השירותים נשוא המכרז. </w:t>
      </w:r>
    </w:p>
    <w:p w14:paraId="4B3500A9" w14:textId="77777777" w:rsidR="00D84F8F" w:rsidRPr="00F468B3" w:rsidRDefault="00D84F8F" w:rsidP="00295FCD">
      <w:pPr>
        <w:pStyle w:val="af0"/>
        <w:numPr>
          <w:ilvl w:val="0"/>
          <w:numId w:val="122"/>
        </w:numPr>
        <w:ind w:left="357" w:hanging="357"/>
        <w:rPr>
          <w:rtl/>
        </w:rPr>
      </w:pPr>
      <w:r w:rsidRPr="00F468B3">
        <w:rPr>
          <w:rtl/>
        </w:rPr>
        <w:t xml:space="preserve">הנני מתחייב להודיע למזמין באופן </w:t>
      </w:r>
      <w:r w:rsidR="00727185" w:rsidRPr="00F468B3">
        <w:rPr>
          <w:rFonts w:hint="cs"/>
          <w:rtl/>
        </w:rPr>
        <w:t>מידי</w:t>
      </w:r>
      <w:r w:rsidRPr="00F468B3">
        <w:rPr>
          <w:rtl/>
        </w:rPr>
        <w:t xml:space="preserve"> על כל נתון או מצב שבשלם אני, עלול להימצא במצב של ניגוד עניינים, מיד עם היוודע לי הנתון או המצב האמורים. </w:t>
      </w:r>
    </w:p>
    <w:p w14:paraId="4B673F84" w14:textId="77777777" w:rsidR="00D84F8F" w:rsidRPr="00F468B3" w:rsidRDefault="00D84F8F" w:rsidP="00295FCD">
      <w:pPr>
        <w:pStyle w:val="af0"/>
        <w:numPr>
          <w:ilvl w:val="0"/>
          <w:numId w:val="122"/>
        </w:numPr>
        <w:ind w:left="357" w:hanging="357"/>
        <w:rPr>
          <w:b/>
          <w:bCs/>
          <w:rtl/>
        </w:rPr>
      </w:pPr>
      <w:r w:rsidRPr="00F468B3">
        <w:rPr>
          <w:rtl/>
        </w:rPr>
        <w:t xml:space="preserve">ולראיה באתי על החתום: </w:t>
      </w:r>
      <w:r w:rsidRPr="00F468B3">
        <w:rPr>
          <w:rtl/>
        </w:rPr>
        <w:tab/>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84"/>
        <w:gridCol w:w="2705"/>
      </w:tblGrid>
      <w:tr w:rsidR="00D84F8F" w14:paraId="6990A6B7" w14:textId="77777777" w:rsidTr="00D84F8F">
        <w:trPr>
          <w:jc w:val="center"/>
        </w:trPr>
        <w:tc>
          <w:tcPr>
            <w:tcW w:w="2693" w:type="dxa"/>
            <w:tcBorders>
              <w:bottom w:val="single" w:sz="4" w:space="0" w:color="auto"/>
            </w:tcBorders>
          </w:tcPr>
          <w:p w14:paraId="52FC88EA" w14:textId="77777777" w:rsidR="00D84F8F" w:rsidRDefault="00D84F8F" w:rsidP="00D84F8F">
            <w:pPr>
              <w:autoSpaceDE/>
              <w:autoSpaceDN/>
              <w:spacing w:after="200" w:line="276" w:lineRule="auto"/>
              <w:jc w:val="center"/>
              <w:rPr>
                <w:rtl/>
              </w:rPr>
            </w:pPr>
          </w:p>
        </w:tc>
        <w:tc>
          <w:tcPr>
            <w:tcW w:w="284" w:type="dxa"/>
          </w:tcPr>
          <w:p w14:paraId="3D1D4A4E" w14:textId="77777777" w:rsidR="00D84F8F" w:rsidRDefault="00D84F8F" w:rsidP="00D84F8F">
            <w:pPr>
              <w:autoSpaceDE/>
              <w:autoSpaceDN/>
              <w:spacing w:after="200" w:line="276" w:lineRule="auto"/>
              <w:jc w:val="center"/>
              <w:rPr>
                <w:rtl/>
              </w:rPr>
            </w:pPr>
          </w:p>
        </w:tc>
        <w:tc>
          <w:tcPr>
            <w:tcW w:w="2705" w:type="dxa"/>
            <w:tcBorders>
              <w:bottom w:val="single" w:sz="4" w:space="0" w:color="auto"/>
            </w:tcBorders>
          </w:tcPr>
          <w:p w14:paraId="27B86F40" w14:textId="77777777" w:rsidR="00D84F8F" w:rsidRDefault="00D84F8F" w:rsidP="00D84F8F">
            <w:pPr>
              <w:autoSpaceDE/>
              <w:autoSpaceDN/>
              <w:spacing w:after="200" w:line="276" w:lineRule="auto"/>
              <w:jc w:val="center"/>
              <w:rPr>
                <w:rtl/>
              </w:rPr>
            </w:pPr>
          </w:p>
        </w:tc>
      </w:tr>
      <w:tr w:rsidR="00D84F8F" w14:paraId="1E82BDC7" w14:textId="77777777" w:rsidTr="00D84F8F">
        <w:trPr>
          <w:jc w:val="center"/>
        </w:trPr>
        <w:tc>
          <w:tcPr>
            <w:tcW w:w="2693" w:type="dxa"/>
            <w:tcBorders>
              <w:top w:val="single" w:sz="4" w:space="0" w:color="auto"/>
            </w:tcBorders>
            <w:vAlign w:val="bottom"/>
          </w:tcPr>
          <w:p w14:paraId="6D58AAB8" w14:textId="77777777" w:rsidR="00D84F8F" w:rsidRDefault="00D84F8F" w:rsidP="00D84F8F">
            <w:pPr>
              <w:autoSpaceDE/>
              <w:autoSpaceDN/>
              <w:spacing w:after="200" w:line="276" w:lineRule="auto"/>
              <w:jc w:val="center"/>
              <w:rPr>
                <w:rtl/>
              </w:rPr>
            </w:pPr>
            <w:r>
              <w:rPr>
                <w:rFonts w:hint="cs"/>
                <w:rtl/>
              </w:rPr>
              <w:t>חתימת המציע</w:t>
            </w:r>
          </w:p>
        </w:tc>
        <w:tc>
          <w:tcPr>
            <w:tcW w:w="284" w:type="dxa"/>
            <w:vAlign w:val="bottom"/>
          </w:tcPr>
          <w:p w14:paraId="7D9A58CA" w14:textId="77777777" w:rsidR="00D84F8F" w:rsidRDefault="00D84F8F" w:rsidP="00D84F8F">
            <w:pPr>
              <w:autoSpaceDE/>
              <w:autoSpaceDN/>
              <w:spacing w:after="200" w:line="276" w:lineRule="auto"/>
              <w:jc w:val="center"/>
              <w:rPr>
                <w:rtl/>
              </w:rPr>
            </w:pPr>
          </w:p>
        </w:tc>
        <w:tc>
          <w:tcPr>
            <w:tcW w:w="2705" w:type="dxa"/>
            <w:tcBorders>
              <w:top w:val="single" w:sz="4" w:space="0" w:color="auto"/>
            </w:tcBorders>
            <w:vAlign w:val="bottom"/>
          </w:tcPr>
          <w:p w14:paraId="254D38A4" w14:textId="77777777" w:rsidR="00D84F8F" w:rsidRDefault="00D84F8F" w:rsidP="00D84F8F">
            <w:pPr>
              <w:autoSpaceDE/>
              <w:autoSpaceDN/>
              <w:spacing w:after="200" w:line="276" w:lineRule="auto"/>
              <w:jc w:val="center"/>
              <w:rPr>
                <w:rtl/>
              </w:rPr>
            </w:pPr>
            <w:r>
              <w:rPr>
                <w:rFonts w:hint="cs"/>
                <w:rtl/>
              </w:rPr>
              <w:t>חותמת המציע</w:t>
            </w:r>
          </w:p>
        </w:tc>
      </w:tr>
    </w:tbl>
    <w:p w14:paraId="18B738BD" w14:textId="77777777" w:rsidR="0043539D" w:rsidRDefault="0043539D" w:rsidP="00D84F8F">
      <w:pPr>
        <w:rPr>
          <w:rtl/>
        </w:rPr>
      </w:pPr>
    </w:p>
    <w:p w14:paraId="48085C0A" w14:textId="77777777" w:rsidR="0043539D" w:rsidRDefault="0043539D">
      <w:pPr>
        <w:autoSpaceDE/>
        <w:autoSpaceDN/>
        <w:bidi w:val="0"/>
        <w:spacing w:after="200" w:line="276" w:lineRule="auto"/>
        <w:jc w:val="left"/>
      </w:pPr>
      <w:r>
        <w:rPr>
          <w:rtl/>
        </w:rPr>
        <w:br w:type="page"/>
      </w:r>
    </w:p>
    <w:p w14:paraId="03BFBA03" w14:textId="77777777" w:rsidR="00D84F8F" w:rsidRPr="00BD62F9" w:rsidRDefault="00D84F8F" w:rsidP="00EF5CF1">
      <w:pPr>
        <w:pStyle w:val="mateor2"/>
        <w:ind w:left="0" w:firstLine="0"/>
        <w:jc w:val="center"/>
        <w:rPr>
          <w:rFonts w:ascii="Gisha" w:hAnsi="Gisha"/>
          <w:rtl/>
        </w:rPr>
      </w:pPr>
      <w:bookmarkStart w:id="2877" w:name="_נספח_0.6.3.1_עמידת"/>
      <w:bookmarkStart w:id="2878" w:name="_Toc255133891"/>
      <w:bookmarkStart w:id="2879" w:name="_Toc296974755"/>
      <w:bookmarkStart w:id="2880" w:name="_Toc363902727"/>
      <w:bookmarkStart w:id="2881" w:name="_Toc370683238"/>
      <w:bookmarkStart w:id="2882" w:name="_Toc426573311"/>
      <w:bookmarkStart w:id="2883" w:name="_Toc446161207"/>
      <w:bookmarkStart w:id="2884" w:name="_Toc512200279"/>
      <w:bookmarkStart w:id="2885" w:name="נספח072"/>
      <w:bookmarkEnd w:id="2877"/>
      <w:r w:rsidRPr="00BD62F9">
        <w:rPr>
          <w:rFonts w:ascii="Gisha" w:hAnsi="Gisha"/>
          <w:rtl/>
        </w:rPr>
        <w:t>נספח 0.7.2 - חוזה התקשרות</w:t>
      </w:r>
      <w:bookmarkEnd w:id="2878"/>
      <w:bookmarkEnd w:id="2879"/>
      <w:bookmarkEnd w:id="2880"/>
      <w:bookmarkEnd w:id="2881"/>
      <w:bookmarkEnd w:id="2882"/>
      <w:bookmarkEnd w:id="2883"/>
      <w:bookmarkEnd w:id="2884"/>
    </w:p>
    <w:bookmarkEnd w:id="2885"/>
    <w:p w14:paraId="6D4FB86A" w14:textId="1AC2EC8E" w:rsidR="00D84F8F" w:rsidRDefault="00D84F8F" w:rsidP="00316697">
      <w:pPr>
        <w:rPr>
          <w:rtl/>
        </w:rPr>
      </w:pPr>
      <w:r>
        <w:rPr>
          <w:rFonts w:hint="cs"/>
          <w:rtl/>
        </w:rPr>
        <w:t xml:space="preserve">יצורף </w:t>
      </w:r>
      <w:r w:rsidR="0035023B">
        <w:rPr>
          <w:rFonts w:hint="cs"/>
          <w:rtl/>
        </w:rPr>
        <w:t>כמסמך נפרד</w:t>
      </w:r>
    </w:p>
    <w:p w14:paraId="2662A49C" w14:textId="77777777" w:rsidR="0075736C" w:rsidRDefault="0075736C">
      <w:pPr>
        <w:autoSpaceDE/>
        <w:autoSpaceDN/>
        <w:bidi w:val="0"/>
        <w:spacing w:after="200" w:line="276" w:lineRule="auto"/>
        <w:jc w:val="left"/>
        <w:rPr>
          <w:rtl/>
        </w:rPr>
      </w:pPr>
      <w:r>
        <w:rPr>
          <w:rtl/>
        </w:rPr>
        <w:br w:type="page"/>
      </w:r>
    </w:p>
    <w:p w14:paraId="3151AFF1" w14:textId="77777777" w:rsidR="0009435C" w:rsidRDefault="0009435C" w:rsidP="0075736C">
      <w:pPr>
        <w:rPr>
          <w:rtl/>
        </w:rPr>
        <w:sectPr w:rsidR="0009435C" w:rsidSect="001F3946">
          <w:headerReference w:type="default" r:id="rId32"/>
          <w:footerReference w:type="default" r:id="rId33"/>
          <w:pgSz w:w="11906" w:h="16838" w:code="9"/>
          <w:pgMar w:top="2410" w:right="1134" w:bottom="993" w:left="1247" w:header="425" w:footer="414" w:gutter="0"/>
          <w:cols w:space="708"/>
          <w:bidi/>
          <w:rtlGutter/>
          <w:docGrid w:linePitch="360"/>
        </w:sectPr>
      </w:pPr>
    </w:p>
    <w:p w14:paraId="25D77E07" w14:textId="77777777" w:rsidR="00D25478" w:rsidRDefault="00D25478" w:rsidP="00EF5CF1">
      <w:pPr>
        <w:pStyle w:val="mateor2"/>
        <w:ind w:left="0" w:firstLine="0"/>
        <w:jc w:val="center"/>
        <w:rPr>
          <w:rFonts w:ascii="Gisha" w:hAnsi="Gisha"/>
          <w:rtl/>
        </w:rPr>
      </w:pPr>
      <w:bookmarkStart w:id="2886" w:name="_Toc452288458"/>
      <w:bookmarkStart w:id="2887" w:name="_Toc512200280"/>
      <w:bookmarkStart w:id="2888" w:name="נספח402"/>
      <w:r w:rsidRPr="00D25478">
        <w:rPr>
          <w:rFonts w:ascii="Gisha" w:hAnsi="Gisha" w:hint="cs"/>
          <w:rtl/>
        </w:rPr>
        <w:t xml:space="preserve">נספח 4.0.2 </w:t>
      </w:r>
      <w:r w:rsidRPr="00D25478">
        <w:rPr>
          <w:rFonts w:ascii="Gisha" w:hAnsi="Gisha"/>
          <w:rtl/>
        </w:rPr>
        <w:t>–</w:t>
      </w:r>
      <w:r w:rsidRPr="00D25478">
        <w:rPr>
          <w:rFonts w:ascii="Gisha" w:hAnsi="Gisha" w:hint="cs"/>
          <w:rtl/>
        </w:rPr>
        <w:t xml:space="preserve"> טבלת מרכיבי השירות הכלולים במחיר ההתקשרות</w:t>
      </w:r>
      <w:bookmarkEnd w:id="2886"/>
      <w:r>
        <w:rPr>
          <w:rFonts w:ascii="Gisha" w:hAnsi="Gisha" w:hint="cs"/>
          <w:rtl/>
        </w:rPr>
        <w:t xml:space="preserve"> (סל הבסיס)</w:t>
      </w:r>
      <w:bookmarkEnd w:id="2887"/>
    </w:p>
    <w:p w14:paraId="570AA556" w14:textId="77777777" w:rsidR="00217446" w:rsidRPr="00A979A1" w:rsidRDefault="00217446" w:rsidP="00856CC3">
      <w:pPr>
        <w:rPr>
          <w:rtl/>
        </w:rPr>
      </w:pPr>
      <w:r>
        <w:rPr>
          <w:rFonts w:hint="cs"/>
          <w:rtl/>
          <w:lang w:eastAsia="en-US"/>
        </w:rPr>
        <w:t xml:space="preserve">הטבלה הבא מרכזת את מרכיבי השירות הכלולים בתשלום סל הבסיס שישלם המשרד לספק. מובהר כי המופיע בטבלה הוא ריכוז בלבד לצורכי נוחות והתמצאות וכי </w:t>
      </w:r>
      <w:r w:rsidR="00727185">
        <w:rPr>
          <w:rFonts w:hint="cs"/>
          <w:rtl/>
          <w:lang w:eastAsia="en-US"/>
        </w:rPr>
        <w:t xml:space="preserve">הנוסח </w:t>
      </w:r>
      <w:r>
        <w:rPr>
          <w:rFonts w:hint="cs"/>
          <w:rtl/>
          <w:lang w:eastAsia="en-US"/>
        </w:rPr>
        <w:t xml:space="preserve">המחייב הוא הפירוט המורחב במסמכי המכרז. הפניה לסעיפים העיקריים הדנים בכל נושא מוצגת בטבלה. אין האמור בטבלה מחליף את </w:t>
      </w:r>
      <w:r w:rsidR="00727185">
        <w:rPr>
          <w:rFonts w:hint="cs"/>
          <w:rtl/>
          <w:lang w:eastAsia="en-US"/>
        </w:rPr>
        <w:t>המפורט</w:t>
      </w:r>
      <w:r>
        <w:rPr>
          <w:rFonts w:hint="cs"/>
          <w:rtl/>
          <w:lang w:eastAsia="en-US"/>
        </w:rPr>
        <w:t xml:space="preserve"> בפרקי המכרז.</w:t>
      </w:r>
    </w:p>
    <w:tbl>
      <w:tblPr>
        <w:bidiVisual/>
        <w:tblW w:w="14553" w:type="dxa"/>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1"/>
        <w:gridCol w:w="1559"/>
        <w:gridCol w:w="709"/>
        <w:gridCol w:w="2410"/>
        <w:gridCol w:w="992"/>
        <w:gridCol w:w="4394"/>
        <w:gridCol w:w="993"/>
        <w:gridCol w:w="850"/>
        <w:gridCol w:w="851"/>
        <w:gridCol w:w="1134"/>
      </w:tblGrid>
      <w:tr w:rsidR="00D42C19" w:rsidRPr="00BD62F9" w14:paraId="34FA5675" w14:textId="77777777" w:rsidTr="00F001B6">
        <w:trPr>
          <w:tblHeader/>
        </w:trPr>
        <w:tc>
          <w:tcPr>
            <w:tcW w:w="661" w:type="dxa"/>
            <w:vMerge w:val="restart"/>
            <w:shd w:val="clear" w:color="auto" w:fill="EAF1DD" w:themeFill="accent3" w:themeFillTint="33"/>
          </w:tcPr>
          <w:bookmarkEnd w:id="2888"/>
          <w:p w14:paraId="4E75C96E"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w:t>
            </w:r>
          </w:p>
        </w:tc>
        <w:tc>
          <w:tcPr>
            <w:tcW w:w="1559" w:type="dxa"/>
            <w:vMerge w:val="restart"/>
            <w:shd w:val="clear" w:color="auto" w:fill="EAF1DD" w:themeFill="accent3" w:themeFillTint="33"/>
          </w:tcPr>
          <w:p w14:paraId="17BD5E19"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תחום</w:t>
            </w:r>
          </w:p>
        </w:tc>
        <w:tc>
          <w:tcPr>
            <w:tcW w:w="709" w:type="dxa"/>
            <w:vMerge w:val="restart"/>
            <w:shd w:val="clear" w:color="auto" w:fill="EAF1DD" w:themeFill="accent3" w:themeFillTint="33"/>
          </w:tcPr>
          <w:p w14:paraId="56CFB674"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w:t>
            </w:r>
          </w:p>
        </w:tc>
        <w:tc>
          <w:tcPr>
            <w:tcW w:w="2410" w:type="dxa"/>
            <w:vMerge w:val="restart"/>
            <w:shd w:val="clear" w:color="auto" w:fill="EAF1DD" w:themeFill="accent3" w:themeFillTint="33"/>
          </w:tcPr>
          <w:p w14:paraId="79976404"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נושא</w:t>
            </w:r>
          </w:p>
        </w:tc>
        <w:tc>
          <w:tcPr>
            <w:tcW w:w="992" w:type="dxa"/>
            <w:vMerge w:val="restart"/>
            <w:shd w:val="clear" w:color="auto" w:fill="EAF1DD" w:themeFill="accent3" w:themeFillTint="33"/>
          </w:tcPr>
          <w:p w14:paraId="3FE4F287"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w:t>
            </w:r>
          </w:p>
        </w:tc>
        <w:tc>
          <w:tcPr>
            <w:tcW w:w="4394" w:type="dxa"/>
            <w:vMerge w:val="restart"/>
            <w:shd w:val="clear" w:color="auto" w:fill="EAF1DD" w:themeFill="accent3" w:themeFillTint="33"/>
          </w:tcPr>
          <w:p w14:paraId="4D38EF4C" w14:textId="77777777" w:rsidR="00D25478" w:rsidRPr="00BD62F9" w:rsidRDefault="00D25478" w:rsidP="00D25478">
            <w:pPr>
              <w:spacing w:line="240" w:lineRule="auto"/>
              <w:jc w:val="center"/>
              <w:rPr>
                <w:b/>
                <w:bCs/>
                <w:color w:val="000000" w:themeColor="text1"/>
                <w:sz w:val="20"/>
                <w:szCs w:val="20"/>
                <w:lang w:eastAsia="en-US"/>
              </w:rPr>
            </w:pPr>
            <w:r w:rsidRPr="00BD62F9">
              <w:rPr>
                <w:b/>
                <w:bCs/>
                <w:sz w:val="20"/>
                <w:szCs w:val="20"/>
                <w:rtl/>
              </w:rPr>
              <w:t>פירוט</w:t>
            </w:r>
          </w:p>
        </w:tc>
        <w:tc>
          <w:tcPr>
            <w:tcW w:w="1843" w:type="dxa"/>
            <w:gridSpan w:val="2"/>
            <w:shd w:val="clear" w:color="auto" w:fill="EAF1DD" w:themeFill="accent3" w:themeFillTint="33"/>
          </w:tcPr>
          <w:p w14:paraId="1C4110AD" w14:textId="77777777" w:rsidR="00D25478" w:rsidRPr="00BD62F9" w:rsidRDefault="00D25478" w:rsidP="00D25478">
            <w:pPr>
              <w:spacing w:line="240" w:lineRule="auto"/>
              <w:jc w:val="center"/>
              <w:rPr>
                <w:b/>
                <w:bCs/>
                <w:color w:val="000000" w:themeColor="text1"/>
                <w:sz w:val="20"/>
                <w:szCs w:val="20"/>
                <w:rtl/>
              </w:rPr>
            </w:pPr>
            <w:r w:rsidRPr="00BD62F9">
              <w:rPr>
                <w:b/>
                <w:bCs/>
                <w:color w:val="000000" w:themeColor="text1"/>
                <w:sz w:val="20"/>
                <w:szCs w:val="20"/>
                <w:rtl/>
              </w:rPr>
              <w:t>באחריות של</w:t>
            </w:r>
          </w:p>
        </w:tc>
        <w:tc>
          <w:tcPr>
            <w:tcW w:w="851" w:type="dxa"/>
            <w:vMerge w:val="restart"/>
            <w:shd w:val="clear" w:color="auto" w:fill="EAF1DD" w:themeFill="accent3" w:themeFillTint="33"/>
          </w:tcPr>
          <w:p w14:paraId="07297D11" w14:textId="77777777" w:rsidR="00D25478" w:rsidRPr="00BD62F9" w:rsidRDefault="00D25478" w:rsidP="00D25478">
            <w:pPr>
              <w:spacing w:line="240" w:lineRule="auto"/>
              <w:jc w:val="center"/>
              <w:rPr>
                <w:b/>
                <w:bCs/>
                <w:color w:val="000000" w:themeColor="text1"/>
                <w:sz w:val="20"/>
                <w:szCs w:val="20"/>
                <w:rtl/>
                <w:lang w:eastAsia="en-US"/>
              </w:rPr>
            </w:pPr>
            <w:r w:rsidRPr="00BD62F9">
              <w:rPr>
                <w:b/>
                <w:bCs/>
                <w:color w:val="000000" w:themeColor="text1"/>
                <w:sz w:val="20"/>
                <w:szCs w:val="20"/>
                <w:rtl/>
                <w:lang w:eastAsia="en-US"/>
              </w:rPr>
              <w:t>כלול בסל הבסיס</w:t>
            </w:r>
          </w:p>
        </w:tc>
        <w:tc>
          <w:tcPr>
            <w:tcW w:w="1134" w:type="dxa"/>
            <w:vMerge w:val="restart"/>
            <w:shd w:val="clear" w:color="auto" w:fill="EAF1DD" w:themeFill="accent3" w:themeFillTint="33"/>
          </w:tcPr>
          <w:p w14:paraId="5DAF9BD6" w14:textId="77777777" w:rsidR="00D25478" w:rsidRPr="00BD62F9" w:rsidRDefault="00D25478" w:rsidP="00D25478">
            <w:pPr>
              <w:spacing w:line="240" w:lineRule="auto"/>
              <w:jc w:val="center"/>
              <w:rPr>
                <w:b/>
                <w:bCs/>
                <w:color w:val="000000" w:themeColor="text1"/>
                <w:sz w:val="20"/>
                <w:szCs w:val="20"/>
                <w:rtl/>
                <w:lang w:eastAsia="en-US"/>
              </w:rPr>
            </w:pPr>
            <w:r w:rsidRPr="00BD62F9">
              <w:rPr>
                <w:b/>
                <w:bCs/>
                <w:color w:val="000000" w:themeColor="text1"/>
                <w:sz w:val="20"/>
                <w:szCs w:val="20"/>
                <w:rtl/>
              </w:rPr>
              <w:t>סעיף במכרז</w:t>
            </w:r>
          </w:p>
        </w:tc>
      </w:tr>
      <w:tr w:rsidR="00D42C19" w:rsidRPr="00BD62F9" w14:paraId="34525617" w14:textId="77777777" w:rsidTr="00F001B6">
        <w:trPr>
          <w:tblHeader/>
        </w:trPr>
        <w:tc>
          <w:tcPr>
            <w:tcW w:w="661" w:type="dxa"/>
            <w:vMerge/>
            <w:tcBorders>
              <w:bottom w:val="single" w:sz="4" w:space="0" w:color="auto"/>
            </w:tcBorders>
            <w:shd w:val="clear" w:color="auto" w:fill="BFBFBF" w:themeFill="background1" w:themeFillShade="BF"/>
          </w:tcPr>
          <w:p w14:paraId="02D387B2" w14:textId="77777777" w:rsidR="00D25478" w:rsidRPr="00BD62F9" w:rsidRDefault="00D25478" w:rsidP="00D25478">
            <w:pPr>
              <w:spacing w:line="240" w:lineRule="auto"/>
              <w:jc w:val="center"/>
              <w:rPr>
                <w:b/>
                <w:bCs/>
                <w:color w:val="000000" w:themeColor="text1"/>
                <w:sz w:val="20"/>
                <w:szCs w:val="20"/>
                <w:lang w:eastAsia="en-US"/>
              </w:rPr>
            </w:pPr>
          </w:p>
        </w:tc>
        <w:tc>
          <w:tcPr>
            <w:tcW w:w="1559" w:type="dxa"/>
            <w:vMerge/>
            <w:tcBorders>
              <w:bottom w:val="single" w:sz="4" w:space="0" w:color="auto"/>
            </w:tcBorders>
            <w:shd w:val="clear" w:color="auto" w:fill="BFBFBF" w:themeFill="background1" w:themeFillShade="BF"/>
            <w:hideMark/>
          </w:tcPr>
          <w:p w14:paraId="08096C31" w14:textId="77777777" w:rsidR="00D25478" w:rsidRPr="00BD62F9" w:rsidRDefault="00D25478" w:rsidP="00D25478">
            <w:pPr>
              <w:spacing w:line="240" w:lineRule="auto"/>
              <w:rPr>
                <w:b/>
                <w:bCs/>
                <w:color w:val="000000" w:themeColor="text1"/>
                <w:sz w:val="20"/>
                <w:szCs w:val="20"/>
                <w:lang w:eastAsia="en-US"/>
              </w:rPr>
            </w:pPr>
          </w:p>
        </w:tc>
        <w:tc>
          <w:tcPr>
            <w:tcW w:w="709" w:type="dxa"/>
            <w:vMerge/>
            <w:shd w:val="clear" w:color="auto" w:fill="BFBFBF" w:themeFill="background1" w:themeFillShade="BF"/>
          </w:tcPr>
          <w:p w14:paraId="6C8853F0" w14:textId="77777777" w:rsidR="00D25478" w:rsidRPr="00BD62F9" w:rsidRDefault="00D25478" w:rsidP="00D25478">
            <w:pPr>
              <w:spacing w:line="240" w:lineRule="auto"/>
              <w:jc w:val="center"/>
              <w:rPr>
                <w:b/>
                <w:bCs/>
                <w:color w:val="000000" w:themeColor="text1"/>
                <w:sz w:val="20"/>
                <w:szCs w:val="20"/>
                <w:lang w:eastAsia="en-US"/>
              </w:rPr>
            </w:pPr>
          </w:p>
        </w:tc>
        <w:tc>
          <w:tcPr>
            <w:tcW w:w="2410" w:type="dxa"/>
            <w:vMerge/>
            <w:shd w:val="clear" w:color="auto" w:fill="BFBFBF" w:themeFill="background1" w:themeFillShade="BF"/>
            <w:hideMark/>
          </w:tcPr>
          <w:p w14:paraId="4509219A" w14:textId="77777777" w:rsidR="00D25478" w:rsidRPr="00BD62F9" w:rsidRDefault="00D25478" w:rsidP="00D25478">
            <w:pPr>
              <w:spacing w:line="240" w:lineRule="auto"/>
              <w:rPr>
                <w:b/>
                <w:bCs/>
                <w:color w:val="000000" w:themeColor="text1"/>
                <w:sz w:val="20"/>
                <w:szCs w:val="20"/>
                <w:lang w:eastAsia="en-US"/>
              </w:rPr>
            </w:pPr>
          </w:p>
        </w:tc>
        <w:tc>
          <w:tcPr>
            <w:tcW w:w="992" w:type="dxa"/>
            <w:vMerge/>
            <w:shd w:val="clear" w:color="auto" w:fill="BFBFBF" w:themeFill="background1" w:themeFillShade="BF"/>
          </w:tcPr>
          <w:p w14:paraId="0A5AF295" w14:textId="77777777" w:rsidR="00D25478" w:rsidRPr="00BD62F9" w:rsidRDefault="00D25478" w:rsidP="00D25478">
            <w:pPr>
              <w:spacing w:line="240" w:lineRule="auto"/>
              <w:jc w:val="center"/>
              <w:rPr>
                <w:b/>
                <w:bCs/>
                <w:color w:val="000000" w:themeColor="text1"/>
                <w:sz w:val="20"/>
                <w:szCs w:val="20"/>
                <w:lang w:eastAsia="en-US"/>
              </w:rPr>
            </w:pPr>
          </w:p>
        </w:tc>
        <w:tc>
          <w:tcPr>
            <w:tcW w:w="4394" w:type="dxa"/>
            <w:vMerge/>
            <w:shd w:val="clear" w:color="auto" w:fill="BFBFBF" w:themeFill="background1" w:themeFillShade="BF"/>
            <w:hideMark/>
          </w:tcPr>
          <w:p w14:paraId="5E18E53D" w14:textId="77777777" w:rsidR="00D25478" w:rsidRPr="00BD62F9" w:rsidRDefault="00D25478" w:rsidP="00D25478">
            <w:pPr>
              <w:spacing w:line="240" w:lineRule="auto"/>
              <w:jc w:val="center"/>
              <w:rPr>
                <w:b/>
                <w:bCs/>
                <w:color w:val="000000" w:themeColor="text1"/>
                <w:sz w:val="20"/>
                <w:szCs w:val="20"/>
                <w:lang w:eastAsia="en-US"/>
              </w:rPr>
            </w:pPr>
          </w:p>
        </w:tc>
        <w:tc>
          <w:tcPr>
            <w:tcW w:w="993" w:type="dxa"/>
            <w:shd w:val="clear" w:color="auto" w:fill="EAF1DD" w:themeFill="accent3" w:themeFillTint="33"/>
            <w:hideMark/>
          </w:tcPr>
          <w:p w14:paraId="7C1F4E51" w14:textId="77777777" w:rsidR="00D25478" w:rsidRPr="00BD62F9" w:rsidRDefault="00D25478" w:rsidP="00D25478">
            <w:pPr>
              <w:spacing w:line="240" w:lineRule="auto"/>
              <w:jc w:val="center"/>
              <w:rPr>
                <w:b/>
                <w:bCs/>
                <w:color w:val="000000" w:themeColor="text1"/>
                <w:sz w:val="20"/>
                <w:szCs w:val="20"/>
                <w:lang w:eastAsia="en-US"/>
              </w:rPr>
            </w:pPr>
            <w:r>
              <w:rPr>
                <w:rFonts w:hint="cs"/>
                <w:b/>
                <w:bCs/>
                <w:color w:val="000000" w:themeColor="text1"/>
                <w:sz w:val="20"/>
                <w:szCs w:val="20"/>
                <w:rtl/>
              </w:rPr>
              <w:t>משרד</w:t>
            </w:r>
          </w:p>
        </w:tc>
        <w:tc>
          <w:tcPr>
            <w:tcW w:w="850" w:type="dxa"/>
            <w:shd w:val="clear" w:color="auto" w:fill="EAF1DD" w:themeFill="accent3" w:themeFillTint="33"/>
            <w:hideMark/>
          </w:tcPr>
          <w:p w14:paraId="580C6E9D" w14:textId="77777777" w:rsidR="00D25478" w:rsidRPr="00BD62F9" w:rsidRDefault="00D25478" w:rsidP="00D25478">
            <w:pPr>
              <w:spacing w:line="240" w:lineRule="auto"/>
              <w:jc w:val="center"/>
              <w:rPr>
                <w:b/>
                <w:bCs/>
                <w:color w:val="000000" w:themeColor="text1"/>
                <w:sz w:val="20"/>
                <w:szCs w:val="20"/>
                <w:lang w:eastAsia="en-US"/>
              </w:rPr>
            </w:pPr>
            <w:r w:rsidRPr="00BD62F9">
              <w:rPr>
                <w:b/>
                <w:bCs/>
                <w:color w:val="000000" w:themeColor="text1"/>
                <w:sz w:val="20"/>
                <w:szCs w:val="20"/>
                <w:rtl/>
              </w:rPr>
              <w:t>ספק</w:t>
            </w:r>
          </w:p>
        </w:tc>
        <w:tc>
          <w:tcPr>
            <w:tcW w:w="851" w:type="dxa"/>
            <w:vMerge/>
            <w:shd w:val="clear" w:color="auto" w:fill="BFBFBF" w:themeFill="background1" w:themeFillShade="BF"/>
          </w:tcPr>
          <w:p w14:paraId="6FFC5A2B" w14:textId="77777777" w:rsidR="00D25478" w:rsidRPr="00BD62F9" w:rsidRDefault="00D25478" w:rsidP="00D25478">
            <w:pPr>
              <w:spacing w:line="240" w:lineRule="auto"/>
              <w:jc w:val="center"/>
              <w:rPr>
                <w:b/>
                <w:bCs/>
                <w:color w:val="000000" w:themeColor="text1"/>
                <w:sz w:val="20"/>
                <w:szCs w:val="20"/>
                <w:lang w:eastAsia="en-US"/>
              </w:rPr>
            </w:pPr>
          </w:p>
        </w:tc>
        <w:tc>
          <w:tcPr>
            <w:tcW w:w="1134" w:type="dxa"/>
            <w:vMerge/>
            <w:shd w:val="clear" w:color="auto" w:fill="BFBFBF" w:themeFill="background1" w:themeFillShade="BF"/>
            <w:hideMark/>
          </w:tcPr>
          <w:p w14:paraId="3F1C1B5B" w14:textId="77777777" w:rsidR="00D25478" w:rsidRPr="00BD62F9" w:rsidRDefault="00D25478" w:rsidP="00D25478">
            <w:pPr>
              <w:spacing w:line="240" w:lineRule="auto"/>
              <w:jc w:val="center"/>
              <w:rPr>
                <w:b/>
                <w:bCs/>
                <w:color w:val="000000" w:themeColor="text1"/>
                <w:sz w:val="20"/>
                <w:szCs w:val="20"/>
                <w:lang w:eastAsia="en-US"/>
              </w:rPr>
            </w:pPr>
          </w:p>
        </w:tc>
      </w:tr>
      <w:tr w:rsidR="00D25478" w:rsidRPr="00BD62F9" w14:paraId="56B1368E" w14:textId="77777777" w:rsidTr="00F001B6">
        <w:tc>
          <w:tcPr>
            <w:tcW w:w="661" w:type="dxa"/>
            <w:tcBorders>
              <w:bottom w:val="nil"/>
            </w:tcBorders>
            <w:shd w:val="clear" w:color="auto" w:fill="auto"/>
          </w:tcPr>
          <w:p w14:paraId="55BD76A3" w14:textId="77777777" w:rsidR="00D25478" w:rsidRPr="00BD62F9" w:rsidRDefault="00D25478" w:rsidP="00D25478">
            <w:pPr>
              <w:jc w:val="center"/>
              <w:rPr>
                <w:color w:val="000000" w:themeColor="text1"/>
                <w:sz w:val="20"/>
                <w:szCs w:val="20"/>
                <w:rtl/>
                <w:lang w:eastAsia="en-US"/>
              </w:rPr>
            </w:pPr>
            <w:r w:rsidRPr="00BD62F9">
              <w:br w:type="page"/>
            </w:r>
            <w:r>
              <w:rPr>
                <w:rFonts w:hint="cs"/>
                <w:color w:val="000000" w:themeColor="text1"/>
                <w:sz w:val="20"/>
                <w:szCs w:val="20"/>
                <w:rtl/>
                <w:lang w:eastAsia="en-US"/>
              </w:rPr>
              <w:t>1</w:t>
            </w:r>
          </w:p>
        </w:tc>
        <w:tc>
          <w:tcPr>
            <w:tcW w:w="1559" w:type="dxa"/>
            <w:tcBorders>
              <w:bottom w:val="nil"/>
            </w:tcBorders>
            <w:shd w:val="clear" w:color="auto" w:fill="auto"/>
          </w:tcPr>
          <w:p w14:paraId="607D3397"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תקופת המעבר</w:t>
            </w:r>
            <w:r w:rsidR="00B250E0">
              <w:rPr>
                <w:rFonts w:hint="cs"/>
                <w:color w:val="000000" w:themeColor="text1"/>
                <w:sz w:val="20"/>
                <w:szCs w:val="20"/>
                <w:rtl/>
                <w:lang w:eastAsia="en-US"/>
              </w:rPr>
              <w:t xml:space="preserve"> הראשונה</w:t>
            </w:r>
          </w:p>
        </w:tc>
        <w:tc>
          <w:tcPr>
            <w:tcW w:w="709" w:type="dxa"/>
            <w:shd w:val="clear" w:color="auto" w:fill="auto"/>
          </w:tcPr>
          <w:p w14:paraId="3E3102AB"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.1</w:t>
            </w:r>
          </w:p>
        </w:tc>
        <w:tc>
          <w:tcPr>
            <w:tcW w:w="2410" w:type="dxa"/>
            <w:shd w:val="clear" w:color="auto" w:fill="auto"/>
          </w:tcPr>
          <w:p w14:paraId="794039A7"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קליטת עובדים</w:t>
            </w:r>
          </w:p>
        </w:tc>
        <w:tc>
          <w:tcPr>
            <w:tcW w:w="992" w:type="dxa"/>
            <w:shd w:val="clear" w:color="auto" w:fill="auto"/>
          </w:tcPr>
          <w:p w14:paraId="2FF0AC36"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Pr>
                <w:rFonts w:hint="cs"/>
                <w:color w:val="000000" w:themeColor="text1"/>
                <w:sz w:val="20"/>
                <w:szCs w:val="20"/>
                <w:rtl/>
                <w:lang w:eastAsia="en-US"/>
              </w:rPr>
              <w:t>1</w:t>
            </w:r>
            <w:r w:rsidRPr="00BD62F9">
              <w:rPr>
                <w:color w:val="000000" w:themeColor="text1"/>
                <w:sz w:val="20"/>
                <w:szCs w:val="20"/>
                <w:rtl/>
                <w:lang w:eastAsia="en-US"/>
              </w:rPr>
              <w:t>.1</w:t>
            </w:r>
          </w:p>
        </w:tc>
        <w:tc>
          <w:tcPr>
            <w:tcW w:w="4394" w:type="dxa"/>
            <w:shd w:val="clear" w:color="auto" w:fill="auto"/>
          </w:tcPr>
          <w:p w14:paraId="3F0B66DD" w14:textId="77777777" w:rsidR="00D25478" w:rsidRPr="00BD62F9" w:rsidRDefault="00D25478" w:rsidP="00D25478">
            <w:pPr>
              <w:rPr>
                <w:color w:val="000000"/>
                <w:sz w:val="20"/>
                <w:szCs w:val="20"/>
                <w:rtl/>
              </w:rPr>
            </w:pPr>
            <w:r w:rsidRPr="00BD62F9">
              <w:rPr>
                <w:color w:val="000000" w:themeColor="text1"/>
                <w:sz w:val="20"/>
                <w:szCs w:val="20"/>
                <w:rtl/>
                <w:lang w:eastAsia="en-US"/>
              </w:rPr>
              <w:t>קליטת עובדי</w:t>
            </w:r>
            <w:r>
              <w:rPr>
                <w:rFonts w:hint="cs"/>
                <w:color w:val="000000" w:themeColor="text1"/>
                <w:sz w:val="20"/>
                <w:szCs w:val="20"/>
                <w:rtl/>
                <w:lang w:eastAsia="en-US"/>
              </w:rPr>
              <w:t xml:space="preserve"> מפתח</w:t>
            </w:r>
            <w:r w:rsidRPr="00BD62F9">
              <w:rPr>
                <w:color w:val="000000" w:themeColor="text1"/>
                <w:sz w:val="20"/>
                <w:szCs w:val="20"/>
                <w:rtl/>
                <w:lang w:eastAsia="en-US"/>
              </w:rPr>
              <w:t xml:space="preserve"> מהספק הקיים  בהתאם לדרישת </w:t>
            </w:r>
            <w:r>
              <w:rPr>
                <w:rFonts w:hint="cs"/>
                <w:color w:val="000000" w:themeColor="text1"/>
                <w:sz w:val="20"/>
                <w:szCs w:val="20"/>
                <w:rtl/>
                <w:lang w:eastAsia="en-US"/>
              </w:rPr>
              <w:t>המשרד</w:t>
            </w:r>
            <w:r w:rsidRPr="00BD62F9">
              <w:rPr>
                <w:color w:val="000000" w:themeColor="text1"/>
                <w:sz w:val="20"/>
                <w:szCs w:val="20"/>
                <w:rtl/>
                <w:lang w:eastAsia="en-US"/>
              </w:rPr>
              <w:t xml:space="preserve"> במכרז ובכפוף להסכמת העובדים </w:t>
            </w:r>
          </w:p>
        </w:tc>
        <w:tc>
          <w:tcPr>
            <w:tcW w:w="993" w:type="dxa"/>
            <w:shd w:val="clear" w:color="auto" w:fill="auto"/>
          </w:tcPr>
          <w:p w14:paraId="3375FE8F" w14:textId="77777777" w:rsidR="00D25478" w:rsidRPr="00BD62F9" w:rsidRDefault="00D25478" w:rsidP="00D25478">
            <w:pPr>
              <w:jc w:val="center"/>
              <w:rPr>
                <w:color w:val="000000" w:themeColor="text1"/>
                <w:sz w:val="20"/>
                <w:szCs w:val="20"/>
              </w:rPr>
            </w:pPr>
          </w:p>
        </w:tc>
        <w:tc>
          <w:tcPr>
            <w:tcW w:w="850" w:type="dxa"/>
            <w:shd w:val="clear" w:color="auto" w:fill="auto"/>
          </w:tcPr>
          <w:p w14:paraId="50B3785C"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101D350C"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B88B5BF" w14:textId="77777777" w:rsidR="00D25478" w:rsidRPr="00BD62F9" w:rsidRDefault="00FF6DE1" w:rsidP="00D25478">
            <w:pPr>
              <w:jc w:val="center"/>
              <w:rPr>
                <w:color w:val="000000" w:themeColor="text1"/>
                <w:sz w:val="20"/>
                <w:szCs w:val="20"/>
                <w:lang w:eastAsia="en-US"/>
              </w:rPr>
            </w:pPr>
            <w:hyperlink w:anchor="סעיף4323" w:history="1">
              <w:r w:rsidR="00D25478" w:rsidRPr="00E14126">
                <w:rPr>
                  <w:rStyle w:val="Hyperlink"/>
                  <w:sz w:val="20"/>
                  <w:szCs w:val="20"/>
                  <w:rtl/>
                  <w:lang w:eastAsia="en-US"/>
                </w:rPr>
                <w:t>4.3.2.</w:t>
              </w:r>
              <w:r w:rsidR="00D25478" w:rsidRPr="00E14126">
                <w:rPr>
                  <w:rStyle w:val="Hyperlink"/>
                  <w:rFonts w:hint="cs"/>
                  <w:sz w:val="20"/>
                  <w:szCs w:val="20"/>
                  <w:rtl/>
                  <w:lang w:eastAsia="en-US"/>
                </w:rPr>
                <w:t>3</w:t>
              </w:r>
            </w:hyperlink>
          </w:p>
        </w:tc>
      </w:tr>
      <w:tr w:rsidR="00624545" w:rsidRPr="00BD62F9" w14:paraId="6CB21B2F" w14:textId="77777777" w:rsidTr="00F001B6">
        <w:tc>
          <w:tcPr>
            <w:tcW w:w="661" w:type="dxa"/>
            <w:tcBorders>
              <w:top w:val="nil"/>
              <w:bottom w:val="nil"/>
            </w:tcBorders>
            <w:shd w:val="clear" w:color="auto" w:fill="auto"/>
          </w:tcPr>
          <w:p w14:paraId="6786BB14" w14:textId="77777777" w:rsidR="00624545" w:rsidRPr="00BD62F9" w:rsidRDefault="00624545" w:rsidP="00624545">
            <w:pPr>
              <w:jc w:val="center"/>
              <w:rPr>
                <w:color w:val="000000" w:themeColor="text1"/>
                <w:sz w:val="20"/>
                <w:szCs w:val="20"/>
                <w:rtl/>
                <w:lang w:eastAsia="en-US"/>
              </w:rPr>
            </w:pPr>
          </w:p>
        </w:tc>
        <w:tc>
          <w:tcPr>
            <w:tcW w:w="1559" w:type="dxa"/>
            <w:tcBorders>
              <w:top w:val="nil"/>
              <w:bottom w:val="nil"/>
            </w:tcBorders>
            <w:shd w:val="clear" w:color="auto" w:fill="auto"/>
          </w:tcPr>
          <w:p w14:paraId="36C3D1C5" w14:textId="77777777" w:rsidR="00624545" w:rsidRPr="00BD62F9" w:rsidRDefault="00624545" w:rsidP="00624545">
            <w:pPr>
              <w:rPr>
                <w:color w:val="000000" w:themeColor="text1"/>
                <w:sz w:val="20"/>
                <w:szCs w:val="20"/>
                <w:rtl/>
                <w:lang w:eastAsia="en-US"/>
              </w:rPr>
            </w:pPr>
          </w:p>
        </w:tc>
        <w:tc>
          <w:tcPr>
            <w:tcW w:w="709" w:type="dxa"/>
            <w:shd w:val="clear" w:color="auto" w:fill="auto"/>
          </w:tcPr>
          <w:p w14:paraId="115354CD"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2</w:t>
            </w:r>
          </w:p>
        </w:tc>
        <w:tc>
          <w:tcPr>
            <w:tcW w:w="2410" w:type="dxa"/>
            <w:shd w:val="clear" w:color="auto" w:fill="auto"/>
          </w:tcPr>
          <w:p w14:paraId="44E8F4F8" w14:textId="77777777" w:rsidR="00624545" w:rsidRPr="00BD62F9" w:rsidRDefault="00624545" w:rsidP="00624545">
            <w:pPr>
              <w:rPr>
                <w:color w:val="000000" w:themeColor="text1"/>
                <w:sz w:val="20"/>
                <w:szCs w:val="20"/>
                <w:rtl/>
                <w:lang w:eastAsia="en-US"/>
              </w:rPr>
            </w:pPr>
            <w:r>
              <w:rPr>
                <w:rFonts w:hint="cs"/>
                <w:color w:val="000000" w:themeColor="text1"/>
                <w:sz w:val="20"/>
                <w:szCs w:val="20"/>
                <w:rtl/>
                <w:lang w:eastAsia="en-US"/>
              </w:rPr>
              <w:t>סקר מצאי ראשוני</w:t>
            </w:r>
          </w:p>
        </w:tc>
        <w:tc>
          <w:tcPr>
            <w:tcW w:w="992" w:type="dxa"/>
            <w:shd w:val="clear" w:color="auto" w:fill="auto"/>
          </w:tcPr>
          <w:p w14:paraId="380AA649"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2</w:t>
            </w:r>
            <w:r w:rsidRPr="00BD62F9">
              <w:rPr>
                <w:color w:val="000000" w:themeColor="text1"/>
                <w:sz w:val="20"/>
                <w:szCs w:val="20"/>
                <w:rtl/>
                <w:lang w:eastAsia="en-US"/>
              </w:rPr>
              <w:t>.1</w:t>
            </w:r>
          </w:p>
        </w:tc>
        <w:tc>
          <w:tcPr>
            <w:tcW w:w="4394" w:type="dxa"/>
            <w:shd w:val="clear" w:color="auto" w:fill="auto"/>
          </w:tcPr>
          <w:p w14:paraId="0B9A1058" w14:textId="77777777" w:rsidR="00624545" w:rsidRPr="00BD62F9" w:rsidRDefault="00624545" w:rsidP="00624545">
            <w:pPr>
              <w:rPr>
                <w:color w:val="000000"/>
                <w:sz w:val="20"/>
                <w:szCs w:val="20"/>
                <w:rtl/>
              </w:rPr>
            </w:pPr>
            <w:r>
              <w:rPr>
                <w:rFonts w:hint="cs"/>
                <w:color w:val="000000"/>
                <w:sz w:val="20"/>
                <w:szCs w:val="20"/>
                <w:rtl/>
              </w:rPr>
              <w:t>ביצוע סקר מצאי ראשוני, סימון ציוד וטעינת נתוני המצאי למערכת לניהול מצאי</w:t>
            </w:r>
          </w:p>
        </w:tc>
        <w:tc>
          <w:tcPr>
            <w:tcW w:w="993" w:type="dxa"/>
            <w:shd w:val="clear" w:color="auto" w:fill="auto"/>
          </w:tcPr>
          <w:p w14:paraId="3071C0EF" w14:textId="77777777" w:rsidR="00624545" w:rsidRPr="00BD62F9" w:rsidRDefault="00624545" w:rsidP="00624545">
            <w:pPr>
              <w:jc w:val="center"/>
              <w:rPr>
                <w:color w:val="000000" w:themeColor="text1"/>
                <w:sz w:val="20"/>
                <w:szCs w:val="20"/>
              </w:rPr>
            </w:pPr>
          </w:p>
        </w:tc>
        <w:tc>
          <w:tcPr>
            <w:tcW w:w="850" w:type="dxa"/>
            <w:shd w:val="clear" w:color="auto" w:fill="auto"/>
          </w:tcPr>
          <w:p w14:paraId="170356CF" w14:textId="77777777" w:rsidR="00624545" w:rsidRPr="00BD62F9" w:rsidRDefault="00624545" w:rsidP="0062454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76260FB3" w14:textId="77777777" w:rsidR="00624545" w:rsidRPr="00BD62F9" w:rsidRDefault="00624545" w:rsidP="00624545">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2D353153" w14:textId="77777777" w:rsidR="00624545" w:rsidRPr="00A979A1" w:rsidRDefault="00FF6DE1" w:rsidP="00A979A1">
            <w:pPr>
              <w:jc w:val="center"/>
              <w:rPr>
                <w:rStyle w:val="Hyperlink"/>
              </w:rPr>
            </w:pPr>
            <w:hyperlink w:anchor="סעיף4325" w:history="1">
              <w:r w:rsidR="00624545" w:rsidRPr="00624545">
                <w:rPr>
                  <w:rStyle w:val="Hyperlink"/>
                  <w:rFonts w:hint="cs"/>
                  <w:sz w:val="20"/>
                  <w:szCs w:val="20"/>
                  <w:rtl/>
                  <w:lang w:eastAsia="en-US"/>
                </w:rPr>
                <w:t>4.3.2.</w:t>
              </w:r>
            </w:hyperlink>
            <w:r w:rsidR="003238E7" w:rsidRPr="00A979A1">
              <w:rPr>
                <w:rStyle w:val="Hyperlink"/>
                <w:rtl/>
              </w:rPr>
              <w:t>4</w:t>
            </w:r>
          </w:p>
        </w:tc>
      </w:tr>
      <w:tr w:rsidR="00624545" w:rsidRPr="00BD62F9" w14:paraId="144882C8" w14:textId="77777777" w:rsidTr="00F001B6">
        <w:tc>
          <w:tcPr>
            <w:tcW w:w="661" w:type="dxa"/>
            <w:tcBorders>
              <w:top w:val="nil"/>
              <w:bottom w:val="nil"/>
            </w:tcBorders>
            <w:shd w:val="clear" w:color="auto" w:fill="auto"/>
          </w:tcPr>
          <w:p w14:paraId="07C9D8B5" w14:textId="77777777" w:rsidR="00624545" w:rsidRPr="00BD62F9" w:rsidRDefault="00624545" w:rsidP="00624545">
            <w:pPr>
              <w:jc w:val="center"/>
              <w:rPr>
                <w:color w:val="000000" w:themeColor="text1"/>
                <w:sz w:val="20"/>
                <w:szCs w:val="20"/>
                <w:rtl/>
                <w:lang w:eastAsia="en-US"/>
              </w:rPr>
            </w:pPr>
          </w:p>
        </w:tc>
        <w:tc>
          <w:tcPr>
            <w:tcW w:w="1559" w:type="dxa"/>
            <w:tcBorders>
              <w:top w:val="nil"/>
              <w:bottom w:val="nil"/>
            </w:tcBorders>
            <w:shd w:val="clear" w:color="auto" w:fill="auto"/>
          </w:tcPr>
          <w:p w14:paraId="658B4A54" w14:textId="77777777" w:rsidR="00624545" w:rsidRPr="00BD62F9" w:rsidRDefault="00624545" w:rsidP="00624545">
            <w:pPr>
              <w:rPr>
                <w:color w:val="000000" w:themeColor="text1"/>
                <w:sz w:val="20"/>
                <w:szCs w:val="20"/>
                <w:rtl/>
                <w:lang w:eastAsia="en-US"/>
              </w:rPr>
            </w:pPr>
          </w:p>
        </w:tc>
        <w:tc>
          <w:tcPr>
            <w:tcW w:w="709" w:type="dxa"/>
            <w:shd w:val="clear" w:color="auto" w:fill="auto"/>
          </w:tcPr>
          <w:p w14:paraId="2BAF69A9"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3</w:t>
            </w:r>
          </w:p>
        </w:tc>
        <w:tc>
          <w:tcPr>
            <w:tcW w:w="2410" w:type="dxa"/>
            <w:shd w:val="clear" w:color="auto" w:fill="auto"/>
          </w:tcPr>
          <w:p w14:paraId="03753684" w14:textId="77777777" w:rsidR="00624545" w:rsidRPr="00BD62F9" w:rsidRDefault="00624545" w:rsidP="00624545">
            <w:pPr>
              <w:rPr>
                <w:color w:val="000000" w:themeColor="text1"/>
                <w:sz w:val="20"/>
                <w:szCs w:val="20"/>
                <w:rtl/>
                <w:lang w:eastAsia="en-US"/>
              </w:rPr>
            </w:pPr>
            <w:r>
              <w:rPr>
                <w:rFonts w:hint="cs"/>
                <w:color w:val="000000" w:themeColor="text1"/>
                <w:sz w:val="20"/>
                <w:szCs w:val="20"/>
                <w:rtl/>
                <w:lang w:eastAsia="en-US"/>
              </w:rPr>
              <w:t>עדכון וכתיבה מחדש של נהלי עבודה</w:t>
            </w:r>
          </w:p>
        </w:tc>
        <w:tc>
          <w:tcPr>
            <w:tcW w:w="992" w:type="dxa"/>
            <w:shd w:val="clear" w:color="auto" w:fill="auto"/>
          </w:tcPr>
          <w:p w14:paraId="42B90952"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3</w:t>
            </w:r>
            <w:r w:rsidRPr="00BD62F9">
              <w:rPr>
                <w:color w:val="000000" w:themeColor="text1"/>
                <w:sz w:val="20"/>
                <w:szCs w:val="20"/>
                <w:rtl/>
                <w:lang w:eastAsia="en-US"/>
              </w:rPr>
              <w:t>.1</w:t>
            </w:r>
          </w:p>
        </w:tc>
        <w:tc>
          <w:tcPr>
            <w:tcW w:w="4394" w:type="dxa"/>
            <w:shd w:val="clear" w:color="auto" w:fill="auto"/>
          </w:tcPr>
          <w:p w14:paraId="4FA75E70" w14:textId="77777777" w:rsidR="00624545" w:rsidRPr="00BD62F9" w:rsidRDefault="00624545" w:rsidP="00624545">
            <w:pPr>
              <w:rPr>
                <w:color w:val="000000"/>
                <w:sz w:val="20"/>
                <w:szCs w:val="20"/>
              </w:rPr>
            </w:pPr>
            <w:r>
              <w:rPr>
                <w:rFonts w:hint="cs"/>
                <w:color w:val="000000"/>
                <w:sz w:val="20"/>
                <w:szCs w:val="20"/>
                <w:rtl/>
              </w:rPr>
              <w:t xml:space="preserve">עדכון / כתיבה מחדש של כלל נהלי העבודה הרלבנטיים למתן השירות עפ"י </w:t>
            </w:r>
            <w:r>
              <w:rPr>
                <w:color w:val="000000"/>
                <w:sz w:val="20"/>
                <w:szCs w:val="20"/>
              </w:rPr>
              <w:t>ITIL V3</w:t>
            </w:r>
          </w:p>
        </w:tc>
        <w:tc>
          <w:tcPr>
            <w:tcW w:w="993" w:type="dxa"/>
            <w:shd w:val="clear" w:color="auto" w:fill="auto"/>
          </w:tcPr>
          <w:p w14:paraId="62DECBBF" w14:textId="77777777" w:rsidR="00624545" w:rsidRPr="00BD62F9" w:rsidRDefault="00624545" w:rsidP="00624545">
            <w:pPr>
              <w:jc w:val="center"/>
              <w:rPr>
                <w:color w:val="000000" w:themeColor="text1"/>
                <w:sz w:val="20"/>
                <w:szCs w:val="20"/>
              </w:rPr>
            </w:pPr>
          </w:p>
        </w:tc>
        <w:tc>
          <w:tcPr>
            <w:tcW w:w="850" w:type="dxa"/>
            <w:shd w:val="clear" w:color="auto" w:fill="auto"/>
          </w:tcPr>
          <w:p w14:paraId="183B4F28" w14:textId="77777777" w:rsidR="00624545" w:rsidRPr="00BD62F9" w:rsidRDefault="00624545" w:rsidP="0062454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658732B" w14:textId="77777777" w:rsidR="00624545" w:rsidRPr="00BD62F9" w:rsidRDefault="00624545" w:rsidP="00624545">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7A4716F4" w14:textId="77777777" w:rsidR="00624545" w:rsidRPr="00A979A1" w:rsidRDefault="00FF6DE1" w:rsidP="00A979A1">
            <w:pPr>
              <w:jc w:val="center"/>
              <w:rPr>
                <w:rStyle w:val="Hyperlink"/>
              </w:rPr>
            </w:pPr>
            <w:hyperlink w:anchor="סעיף4326" w:history="1">
              <w:r w:rsidR="00624545" w:rsidRPr="00624545">
                <w:rPr>
                  <w:rStyle w:val="Hyperlink"/>
                  <w:sz w:val="20"/>
                  <w:szCs w:val="20"/>
                  <w:rtl/>
                  <w:lang w:eastAsia="en-US"/>
                </w:rPr>
                <w:t>4.3.2.</w:t>
              </w:r>
            </w:hyperlink>
            <w:r w:rsidR="003238E7" w:rsidRPr="00A979A1">
              <w:rPr>
                <w:rStyle w:val="Hyperlink"/>
                <w:rtl/>
              </w:rPr>
              <w:t>5</w:t>
            </w:r>
          </w:p>
        </w:tc>
      </w:tr>
      <w:tr w:rsidR="00624545" w:rsidRPr="00BD62F9" w14:paraId="10E52E60" w14:textId="77777777" w:rsidTr="00F001B6">
        <w:tc>
          <w:tcPr>
            <w:tcW w:w="661" w:type="dxa"/>
            <w:tcBorders>
              <w:top w:val="nil"/>
              <w:bottom w:val="nil"/>
            </w:tcBorders>
            <w:shd w:val="clear" w:color="auto" w:fill="auto"/>
          </w:tcPr>
          <w:p w14:paraId="3CCDFB1D" w14:textId="77777777" w:rsidR="00624545" w:rsidRPr="00BD62F9" w:rsidRDefault="00624545" w:rsidP="00624545">
            <w:pPr>
              <w:jc w:val="center"/>
              <w:rPr>
                <w:color w:val="000000" w:themeColor="text1"/>
                <w:sz w:val="20"/>
                <w:szCs w:val="20"/>
                <w:rtl/>
                <w:lang w:eastAsia="en-US"/>
              </w:rPr>
            </w:pPr>
          </w:p>
        </w:tc>
        <w:tc>
          <w:tcPr>
            <w:tcW w:w="1559" w:type="dxa"/>
            <w:tcBorders>
              <w:top w:val="nil"/>
              <w:bottom w:val="nil"/>
            </w:tcBorders>
            <w:shd w:val="clear" w:color="auto" w:fill="auto"/>
          </w:tcPr>
          <w:p w14:paraId="452753D0" w14:textId="77777777" w:rsidR="00624545" w:rsidRPr="00BD62F9" w:rsidRDefault="00624545" w:rsidP="00624545">
            <w:pPr>
              <w:rPr>
                <w:color w:val="000000" w:themeColor="text1"/>
                <w:sz w:val="20"/>
                <w:szCs w:val="20"/>
                <w:rtl/>
                <w:lang w:eastAsia="en-US"/>
              </w:rPr>
            </w:pPr>
          </w:p>
        </w:tc>
        <w:tc>
          <w:tcPr>
            <w:tcW w:w="709" w:type="dxa"/>
            <w:tcBorders>
              <w:bottom w:val="single" w:sz="4" w:space="0" w:color="auto"/>
            </w:tcBorders>
            <w:shd w:val="clear" w:color="auto" w:fill="auto"/>
          </w:tcPr>
          <w:p w14:paraId="10C728F5"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4</w:t>
            </w:r>
          </w:p>
        </w:tc>
        <w:tc>
          <w:tcPr>
            <w:tcW w:w="2410" w:type="dxa"/>
            <w:shd w:val="clear" w:color="auto" w:fill="auto"/>
          </w:tcPr>
          <w:p w14:paraId="437B030A" w14:textId="77777777" w:rsidR="00624545" w:rsidRPr="00BD62F9" w:rsidRDefault="00624545" w:rsidP="00624545">
            <w:pPr>
              <w:rPr>
                <w:color w:val="000000" w:themeColor="text1"/>
                <w:sz w:val="20"/>
                <w:szCs w:val="20"/>
                <w:rtl/>
                <w:lang w:eastAsia="en-US"/>
              </w:rPr>
            </w:pPr>
            <w:r>
              <w:rPr>
                <w:rFonts w:hint="cs"/>
                <w:color w:val="000000" w:themeColor="text1"/>
                <w:sz w:val="20"/>
                <w:szCs w:val="20"/>
                <w:rtl/>
                <w:lang w:eastAsia="en-US"/>
              </w:rPr>
              <w:t>עדכון תיק אתר</w:t>
            </w:r>
          </w:p>
        </w:tc>
        <w:tc>
          <w:tcPr>
            <w:tcW w:w="992" w:type="dxa"/>
            <w:shd w:val="clear" w:color="auto" w:fill="auto"/>
          </w:tcPr>
          <w:p w14:paraId="61306DC6" w14:textId="77777777" w:rsidR="00624545"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4</w:t>
            </w:r>
            <w:r w:rsidRPr="00BD62F9">
              <w:rPr>
                <w:color w:val="000000" w:themeColor="text1"/>
                <w:sz w:val="20"/>
                <w:szCs w:val="20"/>
                <w:rtl/>
                <w:lang w:eastAsia="en-US"/>
              </w:rPr>
              <w:t>.1</w:t>
            </w:r>
          </w:p>
        </w:tc>
        <w:tc>
          <w:tcPr>
            <w:tcW w:w="4394" w:type="dxa"/>
            <w:shd w:val="clear" w:color="auto" w:fill="auto"/>
          </w:tcPr>
          <w:p w14:paraId="19F0284A" w14:textId="77777777" w:rsidR="00624545" w:rsidRPr="00BD62F9" w:rsidRDefault="00624545" w:rsidP="00624545">
            <w:pPr>
              <w:rPr>
                <w:color w:val="000000"/>
                <w:sz w:val="20"/>
                <w:szCs w:val="20"/>
                <w:rtl/>
              </w:rPr>
            </w:pPr>
            <w:r>
              <w:rPr>
                <w:rFonts w:hint="cs"/>
                <w:color w:val="000000"/>
                <w:sz w:val="20"/>
                <w:szCs w:val="20"/>
                <w:rtl/>
              </w:rPr>
              <w:t>עדכון / הכנה מחדש של תיק אתר לאתר המרכזי, אתר הגיבוי (</w:t>
            </w:r>
            <w:r>
              <w:rPr>
                <w:color w:val="000000"/>
                <w:sz w:val="20"/>
                <w:szCs w:val="20"/>
              </w:rPr>
              <w:t>DR</w:t>
            </w:r>
            <w:r>
              <w:rPr>
                <w:rFonts w:hint="cs"/>
                <w:color w:val="000000"/>
                <w:sz w:val="20"/>
                <w:szCs w:val="20"/>
                <w:rtl/>
              </w:rPr>
              <w:t>) וכלל אתרי המערכת</w:t>
            </w:r>
          </w:p>
        </w:tc>
        <w:tc>
          <w:tcPr>
            <w:tcW w:w="993" w:type="dxa"/>
            <w:shd w:val="clear" w:color="auto" w:fill="auto"/>
          </w:tcPr>
          <w:p w14:paraId="2D464CD1" w14:textId="77777777" w:rsidR="00624545" w:rsidRPr="00BD62F9" w:rsidRDefault="00624545" w:rsidP="00624545">
            <w:pPr>
              <w:jc w:val="center"/>
              <w:rPr>
                <w:color w:val="000000" w:themeColor="text1"/>
                <w:sz w:val="20"/>
                <w:szCs w:val="20"/>
              </w:rPr>
            </w:pPr>
          </w:p>
        </w:tc>
        <w:tc>
          <w:tcPr>
            <w:tcW w:w="850" w:type="dxa"/>
            <w:shd w:val="clear" w:color="auto" w:fill="auto"/>
          </w:tcPr>
          <w:p w14:paraId="7CFDAEA9" w14:textId="77777777" w:rsidR="00624545" w:rsidRPr="00BD62F9" w:rsidRDefault="00624545" w:rsidP="00624545">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B228733" w14:textId="77777777" w:rsidR="00624545" w:rsidRPr="00BD62F9" w:rsidRDefault="00624545" w:rsidP="00624545">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66A98877" w14:textId="77777777" w:rsidR="00624545" w:rsidRPr="00BD62F9" w:rsidRDefault="00FF6DE1" w:rsidP="00A979A1">
            <w:pPr>
              <w:jc w:val="center"/>
              <w:rPr>
                <w:color w:val="000000" w:themeColor="text1"/>
                <w:sz w:val="20"/>
                <w:szCs w:val="20"/>
                <w:lang w:eastAsia="en-US"/>
              </w:rPr>
            </w:pPr>
            <w:hyperlink w:anchor="סעיף4327" w:history="1">
              <w:r w:rsidR="00624545" w:rsidRPr="00624545">
                <w:rPr>
                  <w:rStyle w:val="Hyperlink"/>
                  <w:sz w:val="20"/>
                  <w:szCs w:val="20"/>
                  <w:rtl/>
                  <w:lang w:eastAsia="en-US"/>
                </w:rPr>
                <w:t>4.3.2.</w:t>
              </w:r>
            </w:hyperlink>
            <w:r w:rsidR="003238E7" w:rsidRPr="00A979A1">
              <w:rPr>
                <w:rStyle w:val="Hyperlink"/>
                <w:rtl/>
              </w:rPr>
              <w:t>6</w:t>
            </w:r>
          </w:p>
        </w:tc>
      </w:tr>
      <w:tr w:rsidR="00D25478" w:rsidRPr="00BD62F9" w14:paraId="00CEFC46" w14:textId="77777777" w:rsidTr="00F001B6">
        <w:tc>
          <w:tcPr>
            <w:tcW w:w="661" w:type="dxa"/>
            <w:tcBorders>
              <w:top w:val="nil"/>
              <w:bottom w:val="nil"/>
            </w:tcBorders>
            <w:shd w:val="clear" w:color="auto" w:fill="auto"/>
          </w:tcPr>
          <w:p w14:paraId="4330D6FE" w14:textId="77777777" w:rsidR="00D25478" w:rsidRPr="00BD62F9" w:rsidRDefault="00D25478" w:rsidP="00D25478">
            <w:pPr>
              <w:jc w:val="center"/>
              <w:rPr>
                <w:color w:val="000000" w:themeColor="text1"/>
                <w:sz w:val="20"/>
                <w:szCs w:val="20"/>
                <w:rtl/>
                <w:lang w:eastAsia="en-US"/>
              </w:rPr>
            </w:pPr>
          </w:p>
        </w:tc>
        <w:tc>
          <w:tcPr>
            <w:tcW w:w="1559" w:type="dxa"/>
            <w:tcBorders>
              <w:top w:val="nil"/>
              <w:bottom w:val="nil"/>
            </w:tcBorders>
            <w:shd w:val="clear" w:color="auto" w:fill="auto"/>
          </w:tcPr>
          <w:p w14:paraId="43B49801" w14:textId="77777777" w:rsidR="00D25478" w:rsidRPr="00BD62F9" w:rsidRDefault="00D25478" w:rsidP="00D25478">
            <w:pPr>
              <w:rPr>
                <w:color w:val="000000" w:themeColor="text1"/>
                <w:sz w:val="20"/>
                <w:szCs w:val="20"/>
                <w:rtl/>
                <w:lang w:eastAsia="en-US"/>
              </w:rPr>
            </w:pPr>
          </w:p>
        </w:tc>
        <w:tc>
          <w:tcPr>
            <w:tcW w:w="709" w:type="dxa"/>
            <w:tcBorders>
              <w:bottom w:val="nil"/>
            </w:tcBorders>
            <w:shd w:val="clear" w:color="auto" w:fill="auto"/>
          </w:tcPr>
          <w:p w14:paraId="02382E04" w14:textId="77777777" w:rsidR="00D25478" w:rsidRPr="00BD62F9" w:rsidRDefault="00D25478" w:rsidP="00A979A1">
            <w:pPr>
              <w:jc w:val="center"/>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5</w:t>
            </w:r>
          </w:p>
        </w:tc>
        <w:tc>
          <w:tcPr>
            <w:tcW w:w="2410" w:type="dxa"/>
            <w:shd w:val="clear" w:color="auto" w:fill="auto"/>
          </w:tcPr>
          <w:p w14:paraId="404A0627"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הקמת מערכת מוקד</w:t>
            </w:r>
          </w:p>
        </w:tc>
        <w:tc>
          <w:tcPr>
            <w:tcW w:w="992" w:type="dxa"/>
            <w:shd w:val="clear" w:color="auto" w:fill="auto"/>
          </w:tcPr>
          <w:p w14:paraId="72DAD092" w14:textId="77777777" w:rsidR="00D25478" w:rsidRPr="00BD62F9" w:rsidRDefault="00624545"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5</w:t>
            </w:r>
            <w:r>
              <w:rPr>
                <w:rFonts w:hint="cs"/>
                <w:color w:val="000000" w:themeColor="text1"/>
                <w:sz w:val="20"/>
                <w:szCs w:val="20"/>
                <w:rtl/>
                <w:lang w:eastAsia="en-US"/>
              </w:rPr>
              <w:t>.1</w:t>
            </w:r>
          </w:p>
        </w:tc>
        <w:tc>
          <w:tcPr>
            <w:tcW w:w="4394" w:type="dxa"/>
            <w:shd w:val="clear" w:color="auto" w:fill="auto"/>
          </w:tcPr>
          <w:p w14:paraId="4F80700B" w14:textId="77777777" w:rsidR="00D25478" w:rsidRPr="00BD62F9" w:rsidRDefault="00D25478" w:rsidP="00D25478">
            <w:pPr>
              <w:rPr>
                <w:color w:val="000000"/>
                <w:sz w:val="20"/>
                <w:szCs w:val="20"/>
                <w:rtl/>
              </w:rPr>
            </w:pPr>
            <w:r w:rsidRPr="00BD62F9">
              <w:rPr>
                <w:color w:val="000000"/>
                <w:sz w:val="20"/>
                <w:szCs w:val="20"/>
                <w:rtl/>
              </w:rPr>
              <w:t xml:space="preserve">התאמת מערכת המוקד לדרישות </w:t>
            </w:r>
            <w:r>
              <w:rPr>
                <w:rFonts w:hint="cs"/>
                <w:color w:val="000000"/>
                <w:sz w:val="20"/>
                <w:szCs w:val="20"/>
                <w:rtl/>
              </w:rPr>
              <w:t>המשרד</w:t>
            </w:r>
            <w:r w:rsidRPr="00BD62F9">
              <w:rPr>
                <w:color w:val="000000"/>
                <w:sz w:val="20"/>
                <w:szCs w:val="20"/>
                <w:rtl/>
              </w:rPr>
              <w:t xml:space="preserve"> והטמעת ה- </w:t>
            </w:r>
            <w:r w:rsidRPr="00BD62F9">
              <w:rPr>
                <w:color w:val="000000"/>
                <w:sz w:val="20"/>
                <w:szCs w:val="20"/>
              </w:rPr>
              <w:t>SLA</w:t>
            </w:r>
            <w:r w:rsidRPr="00BD62F9">
              <w:rPr>
                <w:color w:val="000000"/>
                <w:sz w:val="20"/>
                <w:szCs w:val="20"/>
                <w:rtl/>
              </w:rPr>
              <w:t xml:space="preserve"> במערכת</w:t>
            </w:r>
          </w:p>
        </w:tc>
        <w:tc>
          <w:tcPr>
            <w:tcW w:w="993" w:type="dxa"/>
            <w:shd w:val="clear" w:color="auto" w:fill="auto"/>
          </w:tcPr>
          <w:p w14:paraId="0D572B58" w14:textId="77777777" w:rsidR="00D25478" w:rsidRPr="00BD62F9" w:rsidRDefault="00D25478" w:rsidP="00D25478">
            <w:pPr>
              <w:jc w:val="center"/>
              <w:rPr>
                <w:color w:val="000000" w:themeColor="text1"/>
                <w:sz w:val="20"/>
                <w:szCs w:val="20"/>
              </w:rPr>
            </w:pPr>
          </w:p>
        </w:tc>
        <w:tc>
          <w:tcPr>
            <w:tcW w:w="850" w:type="dxa"/>
            <w:shd w:val="clear" w:color="auto" w:fill="auto"/>
          </w:tcPr>
          <w:p w14:paraId="64267E2C"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33C34875"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65BF8E9D" w14:textId="77777777" w:rsidR="00D25478" w:rsidRPr="00BD62F9" w:rsidRDefault="00FF6DE1" w:rsidP="00A979A1">
            <w:pPr>
              <w:jc w:val="center"/>
              <w:rPr>
                <w:color w:val="000000" w:themeColor="text1"/>
                <w:sz w:val="20"/>
                <w:szCs w:val="20"/>
                <w:lang w:eastAsia="en-US"/>
              </w:rPr>
            </w:pPr>
            <w:hyperlink w:anchor="סעיף43281" w:history="1">
              <w:r w:rsidR="00946A11" w:rsidRPr="00946A11">
                <w:rPr>
                  <w:rStyle w:val="Hyperlink"/>
                  <w:rFonts w:hint="cs"/>
                  <w:sz w:val="20"/>
                  <w:szCs w:val="20"/>
                  <w:rtl/>
                  <w:lang w:eastAsia="en-US"/>
                </w:rPr>
                <w:t>4.3.2.</w:t>
              </w:r>
              <w:r w:rsidR="003238E7">
                <w:rPr>
                  <w:rStyle w:val="Hyperlink"/>
                  <w:rFonts w:hint="cs"/>
                  <w:sz w:val="20"/>
                  <w:szCs w:val="20"/>
                  <w:rtl/>
                  <w:lang w:eastAsia="en-US"/>
                </w:rPr>
                <w:t>7</w:t>
              </w:r>
              <w:r w:rsidR="00946A11" w:rsidRPr="00946A11">
                <w:rPr>
                  <w:rStyle w:val="Hyperlink"/>
                  <w:rFonts w:hint="cs"/>
                  <w:sz w:val="20"/>
                  <w:szCs w:val="20"/>
                  <w:rtl/>
                  <w:lang w:eastAsia="en-US"/>
                </w:rPr>
                <w:t>.1</w:t>
              </w:r>
            </w:hyperlink>
          </w:p>
        </w:tc>
      </w:tr>
      <w:tr w:rsidR="004E2ECC" w:rsidRPr="00BD62F9" w14:paraId="3210AFFD" w14:textId="77777777" w:rsidTr="00F001B6">
        <w:tc>
          <w:tcPr>
            <w:tcW w:w="661" w:type="dxa"/>
            <w:tcBorders>
              <w:top w:val="nil"/>
              <w:bottom w:val="nil"/>
            </w:tcBorders>
            <w:shd w:val="clear" w:color="auto" w:fill="auto"/>
          </w:tcPr>
          <w:p w14:paraId="1FB0B7BD" w14:textId="77777777" w:rsidR="004E2ECC" w:rsidRPr="00BD62F9" w:rsidRDefault="004E2ECC" w:rsidP="00D25478">
            <w:pPr>
              <w:jc w:val="center"/>
              <w:rPr>
                <w:color w:val="000000" w:themeColor="text1"/>
                <w:sz w:val="20"/>
                <w:szCs w:val="20"/>
                <w:rtl/>
                <w:lang w:eastAsia="en-US"/>
              </w:rPr>
            </w:pPr>
          </w:p>
        </w:tc>
        <w:tc>
          <w:tcPr>
            <w:tcW w:w="1559" w:type="dxa"/>
            <w:tcBorders>
              <w:top w:val="nil"/>
              <w:bottom w:val="nil"/>
            </w:tcBorders>
            <w:shd w:val="clear" w:color="auto" w:fill="auto"/>
          </w:tcPr>
          <w:p w14:paraId="59858AE0" w14:textId="77777777" w:rsidR="004E2ECC" w:rsidRPr="00BD62F9" w:rsidRDefault="004E2ECC" w:rsidP="00D25478">
            <w:pPr>
              <w:rPr>
                <w:color w:val="000000" w:themeColor="text1"/>
                <w:sz w:val="20"/>
                <w:szCs w:val="20"/>
                <w:rtl/>
                <w:lang w:eastAsia="en-US"/>
              </w:rPr>
            </w:pPr>
          </w:p>
        </w:tc>
        <w:tc>
          <w:tcPr>
            <w:tcW w:w="709" w:type="dxa"/>
            <w:tcBorders>
              <w:top w:val="nil"/>
              <w:bottom w:val="nil"/>
            </w:tcBorders>
            <w:shd w:val="clear" w:color="auto" w:fill="auto"/>
          </w:tcPr>
          <w:p w14:paraId="732DA813" w14:textId="77777777" w:rsidR="004E2ECC" w:rsidRDefault="004E2ECC" w:rsidP="00624545">
            <w:pPr>
              <w:jc w:val="center"/>
              <w:rPr>
                <w:color w:val="000000" w:themeColor="text1"/>
                <w:sz w:val="20"/>
                <w:szCs w:val="20"/>
                <w:rtl/>
                <w:lang w:eastAsia="en-US"/>
              </w:rPr>
            </w:pPr>
          </w:p>
        </w:tc>
        <w:tc>
          <w:tcPr>
            <w:tcW w:w="2410" w:type="dxa"/>
            <w:shd w:val="clear" w:color="auto" w:fill="auto"/>
          </w:tcPr>
          <w:p w14:paraId="3995CA41" w14:textId="77777777" w:rsidR="004E2ECC" w:rsidRPr="00BD62F9" w:rsidRDefault="004E2ECC" w:rsidP="004E2ECC">
            <w:pPr>
              <w:ind w:left="317"/>
              <w:rPr>
                <w:color w:val="000000" w:themeColor="text1"/>
                <w:sz w:val="20"/>
                <w:szCs w:val="20"/>
                <w:rtl/>
                <w:lang w:eastAsia="en-US"/>
              </w:rPr>
            </w:pPr>
            <w:r>
              <w:rPr>
                <w:rFonts w:hint="cs"/>
                <w:color w:val="000000" w:themeColor="text1"/>
                <w:sz w:val="20"/>
                <w:szCs w:val="20"/>
                <w:rtl/>
                <w:lang w:eastAsia="en-US"/>
              </w:rPr>
              <w:t>הקמת מערכת למדידת חווית משתמש</w:t>
            </w:r>
          </w:p>
        </w:tc>
        <w:tc>
          <w:tcPr>
            <w:tcW w:w="992" w:type="dxa"/>
            <w:shd w:val="clear" w:color="auto" w:fill="auto"/>
          </w:tcPr>
          <w:p w14:paraId="427CE213" w14:textId="77777777" w:rsidR="004E2ECC" w:rsidRDefault="004E2ECC"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5</w:t>
            </w:r>
            <w:r>
              <w:rPr>
                <w:rFonts w:hint="cs"/>
                <w:color w:val="000000" w:themeColor="text1"/>
                <w:sz w:val="20"/>
                <w:szCs w:val="20"/>
                <w:rtl/>
                <w:lang w:eastAsia="en-US"/>
              </w:rPr>
              <w:t>.</w:t>
            </w:r>
            <w:r w:rsidR="00946A11">
              <w:rPr>
                <w:rFonts w:hint="cs"/>
                <w:color w:val="000000" w:themeColor="text1"/>
                <w:sz w:val="20"/>
                <w:szCs w:val="20"/>
                <w:rtl/>
                <w:lang w:eastAsia="en-US"/>
              </w:rPr>
              <w:t>2</w:t>
            </w:r>
          </w:p>
        </w:tc>
        <w:tc>
          <w:tcPr>
            <w:tcW w:w="4394" w:type="dxa"/>
            <w:shd w:val="clear" w:color="auto" w:fill="auto"/>
          </w:tcPr>
          <w:p w14:paraId="4BF9D129" w14:textId="77777777" w:rsidR="004E2ECC" w:rsidRPr="00BD62F9" w:rsidRDefault="004E2ECC" w:rsidP="00D25478">
            <w:pPr>
              <w:rPr>
                <w:color w:val="000000"/>
                <w:sz w:val="20"/>
                <w:szCs w:val="20"/>
                <w:rtl/>
              </w:rPr>
            </w:pPr>
            <w:r>
              <w:rPr>
                <w:rFonts w:hint="cs"/>
                <w:color w:val="000000"/>
                <w:sz w:val="20"/>
                <w:szCs w:val="20"/>
                <w:rtl/>
              </w:rPr>
              <w:t xml:space="preserve">הקמת מערכת למדידת חווית משתמש על בסיס הדרישות בסעיף </w:t>
            </w:r>
            <w:hyperlink w:anchor="סעיף31544" w:history="1">
              <w:r w:rsidRPr="00306AF5">
                <w:rPr>
                  <w:rStyle w:val="Hyperlink"/>
                  <w:rFonts w:hint="cs"/>
                  <w:sz w:val="20"/>
                  <w:szCs w:val="20"/>
                  <w:rtl/>
                </w:rPr>
                <w:t>3.15.4.4</w:t>
              </w:r>
            </w:hyperlink>
          </w:p>
        </w:tc>
        <w:tc>
          <w:tcPr>
            <w:tcW w:w="993" w:type="dxa"/>
            <w:shd w:val="clear" w:color="auto" w:fill="auto"/>
          </w:tcPr>
          <w:p w14:paraId="49D9FF11" w14:textId="77777777" w:rsidR="004E2ECC" w:rsidRPr="00BD62F9" w:rsidRDefault="004E2ECC" w:rsidP="00D25478">
            <w:pPr>
              <w:jc w:val="center"/>
              <w:rPr>
                <w:color w:val="000000" w:themeColor="text1"/>
                <w:sz w:val="20"/>
                <w:szCs w:val="20"/>
              </w:rPr>
            </w:pPr>
          </w:p>
        </w:tc>
        <w:tc>
          <w:tcPr>
            <w:tcW w:w="850" w:type="dxa"/>
            <w:shd w:val="clear" w:color="auto" w:fill="auto"/>
          </w:tcPr>
          <w:p w14:paraId="4B1AFB9A" w14:textId="77777777" w:rsidR="004E2ECC" w:rsidRPr="004E2ECC" w:rsidRDefault="004E2ECC"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5332746" w14:textId="77777777" w:rsidR="004E2ECC" w:rsidRPr="00BD62F9" w:rsidRDefault="00946A11"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76768A95" w14:textId="77777777" w:rsidR="00B250E0" w:rsidRDefault="00FF6DE1" w:rsidP="00A979A1">
            <w:pPr>
              <w:jc w:val="center"/>
              <w:rPr>
                <w:color w:val="000000" w:themeColor="text1"/>
                <w:sz w:val="20"/>
                <w:szCs w:val="20"/>
                <w:rtl/>
                <w:lang w:eastAsia="en-US"/>
              </w:rPr>
            </w:pPr>
            <w:hyperlink w:anchor="סעיף43281" w:history="1">
              <w:r w:rsidR="00B250E0" w:rsidRPr="00946A11">
                <w:rPr>
                  <w:rStyle w:val="Hyperlink"/>
                  <w:rFonts w:hint="cs"/>
                  <w:sz w:val="20"/>
                  <w:szCs w:val="20"/>
                  <w:rtl/>
                  <w:lang w:eastAsia="en-US"/>
                </w:rPr>
                <w:t>4.3.2.</w:t>
              </w:r>
              <w:r w:rsidR="003238E7">
                <w:rPr>
                  <w:rStyle w:val="Hyperlink"/>
                  <w:rFonts w:hint="cs"/>
                  <w:sz w:val="20"/>
                  <w:szCs w:val="20"/>
                  <w:rtl/>
                  <w:lang w:eastAsia="en-US"/>
                </w:rPr>
                <w:t>7</w:t>
              </w:r>
              <w:r w:rsidR="00B250E0" w:rsidRPr="00946A11">
                <w:rPr>
                  <w:rStyle w:val="Hyperlink"/>
                  <w:rFonts w:hint="cs"/>
                  <w:sz w:val="20"/>
                  <w:szCs w:val="20"/>
                  <w:rtl/>
                  <w:lang w:eastAsia="en-US"/>
                </w:rPr>
                <w:t>.1</w:t>
              </w:r>
            </w:hyperlink>
          </w:p>
          <w:p w14:paraId="3CAF7462" w14:textId="77777777" w:rsidR="004E2ECC" w:rsidRDefault="00B250E0" w:rsidP="00D25478">
            <w:pPr>
              <w:jc w:val="center"/>
              <w:rPr>
                <w:color w:val="000000" w:themeColor="text1"/>
                <w:sz w:val="20"/>
                <w:szCs w:val="20"/>
                <w:rtl/>
                <w:lang w:eastAsia="en-US"/>
              </w:rPr>
            </w:pPr>
            <w:r>
              <w:rPr>
                <w:rFonts w:hint="cs"/>
                <w:color w:val="000000" w:themeColor="text1"/>
                <w:sz w:val="20"/>
                <w:szCs w:val="20"/>
                <w:rtl/>
                <w:lang w:eastAsia="en-US"/>
              </w:rPr>
              <w:t>ס"ק 2.4</w:t>
            </w:r>
          </w:p>
        </w:tc>
      </w:tr>
      <w:tr w:rsidR="00D25478" w:rsidRPr="00BD62F9" w14:paraId="2348B3F2" w14:textId="77777777" w:rsidTr="00F001B6">
        <w:tc>
          <w:tcPr>
            <w:tcW w:w="661" w:type="dxa"/>
            <w:tcBorders>
              <w:top w:val="nil"/>
              <w:bottom w:val="nil"/>
            </w:tcBorders>
            <w:shd w:val="clear" w:color="auto" w:fill="auto"/>
          </w:tcPr>
          <w:p w14:paraId="453C5553" w14:textId="77777777" w:rsidR="00D25478" w:rsidRDefault="00D25478" w:rsidP="00D25478">
            <w:pPr>
              <w:jc w:val="center"/>
              <w:rPr>
                <w:color w:val="000000" w:themeColor="text1"/>
                <w:sz w:val="20"/>
                <w:szCs w:val="20"/>
                <w:rtl/>
                <w:lang w:eastAsia="en-US"/>
              </w:rPr>
            </w:pPr>
          </w:p>
        </w:tc>
        <w:tc>
          <w:tcPr>
            <w:tcW w:w="1559" w:type="dxa"/>
            <w:tcBorders>
              <w:top w:val="nil"/>
              <w:bottom w:val="nil"/>
            </w:tcBorders>
            <w:shd w:val="clear" w:color="auto" w:fill="auto"/>
          </w:tcPr>
          <w:p w14:paraId="36A237E1" w14:textId="77777777" w:rsidR="00D25478" w:rsidRDefault="00D25478" w:rsidP="00D25478">
            <w:pPr>
              <w:rPr>
                <w:color w:val="000000" w:themeColor="text1"/>
                <w:sz w:val="20"/>
                <w:szCs w:val="20"/>
                <w:rtl/>
                <w:lang w:eastAsia="en-US"/>
              </w:rPr>
            </w:pPr>
          </w:p>
        </w:tc>
        <w:tc>
          <w:tcPr>
            <w:tcW w:w="709" w:type="dxa"/>
            <w:tcBorders>
              <w:top w:val="nil"/>
              <w:bottom w:val="nil"/>
            </w:tcBorders>
            <w:shd w:val="clear" w:color="auto" w:fill="auto"/>
          </w:tcPr>
          <w:p w14:paraId="08468DB4" w14:textId="77777777" w:rsidR="00D25478" w:rsidRDefault="00D25478" w:rsidP="00D25478">
            <w:pPr>
              <w:jc w:val="center"/>
              <w:rPr>
                <w:color w:val="000000" w:themeColor="text1"/>
                <w:sz w:val="20"/>
                <w:szCs w:val="20"/>
                <w:rtl/>
                <w:lang w:eastAsia="en-US"/>
              </w:rPr>
            </w:pPr>
          </w:p>
        </w:tc>
        <w:tc>
          <w:tcPr>
            <w:tcW w:w="2410" w:type="dxa"/>
            <w:shd w:val="clear" w:color="auto" w:fill="auto"/>
          </w:tcPr>
          <w:p w14:paraId="15B6F980" w14:textId="77777777" w:rsidR="00D25478" w:rsidRPr="00BD62F9" w:rsidRDefault="00D25478" w:rsidP="00A979A1">
            <w:pPr>
              <w:ind w:left="720"/>
              <w:rPr>
                <w:color w:val="000000" w:themeColor="text1"/>
                <w:sz w:val="20"/>
                <w:szCs w:val="20"/>
                <w:rtl/>
                <w:lang w:eastAsia="en-US"/>
              </w:rPr>
            </w:pPr>
            <w:r w:rsidRPr="00BD62F9">
              <w:rPr>
                <w:color w:val="000000" w:themeColor="text1"/>
                <w:sz w:val="20"/>
                <w:szCs w:val="20"/>
                <w:rtl/>
                <w:lang w:eastAsia="en-US"/>
              </w:rPr>
              <w:t>מדידת ביצועים</w:t>
            </w:r>
          </w:p>
        </w:tc>
        <w:tc>
          <w:tcPr>
            <w:tcW w:w="992" w:type="dxa"/>
            <w:shd w:val="clear" w:color="auto" w:fill="auto"/>
          </w:tcPr>
          <w:p w14:paraId="278E6570" w14:textId="77777777" w:rsidR="00D25478" w:rsidRDefault="00D25478" w:rsidP="00A979A1">
            <w:pPr>
              <w:jc w:val="right"/>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5</w:t>
            </w:r>
            <w:r w:rsidRPr="00BD62F9">
              <w:rPr>
                <w:color w:val="000000" w:themeColor="text1"/>
                <w:sz w:val="20"/>
                <w:szCs w:val="20"/>
                <w:rtl/>
                <w:lang w:eastAsia="en-US"/>
              </w:rPr>
              <w:t>.</w:t>
            </w:r>
            <w:r w:rsidR="00946A11">
              <w:rPr>
                <w:rFonts w:hint="cs"/>
                <w:color w:val="000000" w:themeColor="text1"/>
                <w:sz w:val="20"/>
                <w:szCs w:val="20"/>
                <w:rtl/>
                <w:lang w:eastAsia="en-US"/>
              </w:rPr>
              <w:t>2</w:t>
            </w:r>
            <w:r w:rsidR="004E2ECC">
              <w:rPr>
                <w:rFonts w:hint="cs"/>
                <w:color w:val="000000" w:themeColor="text1"/>
                <w:sz w:val="20"/>
                <w:szCs w:val="20"/>
                <w:rtl/>
                <w:lang w:eastAsia="en-US"/>
              </w:rPr>
              <w:t>.</w:t>
            </w:r>
            <w:r w:rsidR="00946A11">
              <w:rPr>
                <w:rFonts w:hint="cs"/>
                <w:color w:val="000000" w:themeColor="text1"/>
                <w:sz w:val="20"/>
                <w:szCs w:val="20"/>
                <w:rtl/>
                <w:lang w:eastAsia="en-US"/>
              </w:rPr>
              <w:t>1</w:t>
            </w:r>
          </w:p>
        </w:tc>
        <w:tc>
          <w:tcPr>
            <w:tcW w:w="4394" w:type="dxa"/>
            <w:shd w:val="clear" w:color="auto" w:fill="auto"/>
          </w:tcPr>
          <w:p w14:paraId="1CD64D89" w14:textId="77777777" w:rsidR="00D25478" w:rsidRPr="00BD62F9" w:rsidRDefault="00D25478" w:rsidP="00D25478">
            <w:pPr>
              <w:rPr>
                <w:color w:val="000000"/>
                <w:sz w:val="20"/>
                <w:szCs w:val="20"/>
                <w:rtl/>
              </w:rPr>
            </w:pPr>
            <w:r w:rsidRPr="00BD62F9">
              <w:rPr>
                <w:color w:val="000000"/>
                <w:sz w:val="20"/>
                <w:szCs w:val="20"/>
                <w:rtl/>
              </w:rPr>
              <w:t xml:space="preserve">מדידת ביצועים (חווית משתמש) במערכות הליבה של </w:t>
            </w:r>
            <w:r>
              <w:rPr>
                <w:rFonts w:hint="cs"/>
                <w:color w:val="000000"/>
                <w:sz w:val="20"/>
                <w:szCs w:val="20"/>
                <w:rtl/>
              </w:rPr>
              <w:t>המשרד</w:t>
            </w:r>
            <w:r w:rsidRPr="00BD62F9">
              <w:rPr>
                <w:color w:val="000000"/>
                <w:sz w:val="20"/>
                <w:szCs w:val="20"/>
                <w:rtl/>
              </w:rPr>
              <w:t xml:space="preserve">, ליצירת תשתית מדדי </w:t>
            </w:r>
            <w:r w:rsidRPr="00BD62F9">
              <w:rPr>
                <w:color w:val="000000"/>
                <w:sz w:val="20"/>
                <w:szCs w:val="20"/>
              </w:rPr>
              <w:t>SLA</w:t>
            </w:r>
            <w:r w:rsidRPr="00BD62F9">
              <w:rPr>
                <w:color w:val="000000"/>
                <w:sz w:val="20"/>
                <w:szCs w:val="20"/>
                <w:rtl/>
              </w:rPr>
              <w:t xml:space="preserve"> בתחום הביצועים. המדידה תתבצע בכלי שיציע הספק</w:t>
            </w:r>
          </w:p>
        </w:tc>
        <w:tc>
          <w:tcPr>
            <w:tcW w:w="993" w:type="dxa"/>
            <w:shd w:val="clear" w:color="auto" w:fill="auto"/>
          </w:tcPr>
          <w:p w14:paraId="64693E0F" w14:textId="77777777" w:rsidR="00D25478" w:rsidRPr="00BD62F9" w:rsidRDefault="00D25478" w:rsidP="00D25478">
            <w:pPr>
              <w:jc w:val="center"/>
              <w:rPr>
                <w:color w:val="000000" w:themeColor="text1"/>
                <w:sz w:val="20"/>
                <w:szCs w:val="20"/>
              </w:rPr>
            </w:pPr>
          </w:p>
        </w:tc>
        <w:tc>
          <w:tcPr>
            <w:tcW w:w="850" w:type="dxa"/>
            <w:shd w:val="clear" w:color="auto" w:fill="auto"/>
          </w:tcPr>
          <w:p w14:paraId="347EB59E"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C0A4503"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1068365" w14:textId="77777777" w:rsidR="00B250E0" w:rsidRDefault="00FF6DE1" w:rsidP="00A979A1">
            <w:pPr>
              <w:jc w:val="center"/>
              <w:rPr>
                <w:color w:val="000000" w:themeColor="text1"/>
                <w:sz w:val="20"/>
                <w:szCs w:val="20"/>
                <w:rtl/>
                <w:lang w:eastAsia="en-US"/>
              </w:rPr>
            </w:pPr>
            <w:hyperlink w:anchor="סעיף43281" w:history="1">
              <w:r w:rsidR="00B250E0" w:rsidRPr="00946A11">
                <w:rPr>
                  <w:rStyle w:val="Hyperlink"/>
                  <w:rFonts w:hint="cs"/>
                  <w:sz w:val="20"/>
                  <w:szCs w:val="20"/>
                  <w:rtl/>
                  <w:lang w:eastAsia="en-US"/>
                </w:rPr>
                <w:t>4.3.2.</w:t>
              </w:r>
              <w:r w:rsidR="003238E7">
                <w:rPr>
                  <w:rStyle w:val="Hyperlink"/>
                  <w:rFonts w:hint="cs"/>
                  <w:sz w:val="20"/>
                  <w:szCs w:val="20"/>
                  <w:rtl/>
                  <w:lang w:eastAsia="en-US"/>
                </w:rPr>
                <w:t>7</w:t>
              </w:r>
              <w:r w:rsidR="00B250E0" w:rsidRPr="00946A11">
                <w:rPr>
                  <w:rStyle w:val="Hyperlink"/>
                  <w:rFonts w:hint="cs"/>
                  <w:sz w:val="20"/>
                  <w:szCs w:val="20"/>
                  <w:rtl/>
                  <w:lang w:eastAsia="en-US"/>
                </w:rPr>
                <w:t>.1</w:t>
              </w:r>
            </w:hyperlink>
          </w:p>
          <w:p w14:paraId="61EB848B" w14:textId="77777777" w:rsidR="00D25478" w:rsidRPr="00BD62F9" w:rsidRDefault="00B250E0" w:rsidP="00B250E0">
            <w:pPr>
              <w:jc w:val="center"/>
              <w:rPr>
                <w:color w:val="000000" w:themeColor="text1"/>
                <w:sz w:val="20"/>
                <w:szCs w:val="20"/>
                <w:rtl/>
                <w:lang w:eastAsia="en-US"/>
              </w:rPr>
            </w:pPr>
            <w:r>
              <w:rPr>
                <w:rFonts w:hint="cs"/>
                <w:color w:val="000000" w:themeColor="text1"/>
                <w:sz w:val="20"/>
                <w:szCs w:val="20"/>
                <w:rtl/>
                <w:lang w:eastAsia="en-US"/>
              </w:rPr>
              <w:t>ס"ק 2.4</w:t>
            </w:r>
          </w:p>
        </w:tc>
      </w:tr>
      <w:tr w:rsidR="00D25478" w:rsidRPr="00BD62F9" w14:paraId="226976EE" w14:textId="77777777" w:rsidTr="00F001B6">
        <w:tc>
          <w:tcPr>
            <w:tcW w:w="661" w:type="dxa"/>
            <w:tcBorders>
              <w:top w:val="nil"/>
              <w:bottom w:val="nil"/>
            </w:tcBorders>
            <w:shd w:val="clear" w:color="auto" w:fill="auto"/>
          </w:tcPr>
          <w:p w14:paraId="372C1086" w14:textId="77777777" w:rsidR="00D25478" w:rsidRDefault="00D25478" w:rsidP="00D25478">
            <w:pPr>
              <w:jc w:val="center"/>
              <w:rPr>
                <w:color w:val="000000" w:themeColor="text1"/>
                <w:sz w:val="20"/>
                <w:szCs w:val="20"/>
                <w:rtl/>
                <w:lang w:eastAsia="en-US"/>
              </w:rPr>
            </w:pPr>
          </w:p>
        </w:tc>
        <w:tc>
          <w:tcPr>
            <w:tcW w:w="1559" w:type="dxa"/>
            <w:tcBorders>
              <w:top w:val="nil"/>
              <w:bottom w:val="nil"/>
            </w:tcBorders>
            <w:shd w:val="clear" w:color="auto" w:fill="auto"/>
          </w:tcPr>
          <w:p w14:paraId="3082B4B4" w14:textId="77777777" w:rsidR="00D25478" w:rsidRDefault="00D25478" w:rsidP="00D25478">
            <w:pPr>
              <w:rPr>
                <w:color w:val="000000" w:themeColor="text1"/>
                <w:sz w:val="20"/>
                <w:szCs w:val="20"/>
                <w:rtl/>
                <w:lang w:eastAsia="en-US"/>
              </w:rPr>
            </w:pPr>
          </w:p>
        </w:tc>
        <w:tc>
          <w:tcPr>
            <w:tcW w:w="709" w:type="dxa"/>
            <w:tcBorders>
              <w:top w:val="nil"/>
              <w:bottom w:val="single" w:sz="4" w:space="0" w:color="auto"/>
            </w:tcBorders>
            <w:shd w:val="clear" w:color="auto" w:fill="auto"/>
          </w:tcPr>
          <w:p w14:paraId="215B36EF" w14:textId="77777777" w:rsidR="00D25478" w:rsidRDefault="00D25478" w:rsidP="00D25478">
            <w:pPr>
              <w:jc w:val="center"/>
              <w:rPr>
                <w:color w:val="000000" w:themeColor="text1"/>
                <w:sz w:val="20"/>
                <w:szCs w:val="20"/>
                <w:rtl/>
                <w:lang w:eastAsia="en-US"/>
              </w:rPr>
            </w:pPr>
          </w:p>
        </w:tc>
        <w:tc>
          <w:tcPr>
            <w:tcW w:w="2410" w:type="dxa"/>
            <w:tcBorders>
              <w:bottom w:val="single" w:sz="4" w:space="0" w:color="auto"/>
            </w:tcBorders>
            <w:shd w:val="clear" w:color="auto" w:fill="auto"/>
          </w:tcPr>
          <w:p w14:paraId="4357249F" w14:textId="77777777" w:rsidR="00D25478" w:rsidRPr="00BD62F9" w:rsidRDefault="004E2ECC" w:rsidP="00A979A1">
            <w:pPr>
              <w:ind w:left="720"/>
              <w:rPr>
                <w:color w:val="000000" w:themeColor="text1"/>
                <w:sz w:val="20"/>
                <w:szCs w:val="20"/>
                <w:rtl/>
                <w:lang w:eastAsia="en-US"/>
              </w:rPr>
            </w:pPr>
            <w:r>
              <w:rPr>
                <w:rFonts w:hint="cs"/>
                <w:color w:val="000000" w:themeColor="text1"/>
                <w:sz w:val="20"/>
                <w:szCs w:val="20"/>
                <w:rtl/>
                <w:lang w:eastAsia="en-US"/>
              </w:rPr>
              <w:t>הגדרת מדגם למדידת ביצועים</w:t>
            </w:r>
          </w:p>
        </w:tc>
        <w:tc>
          <w:tcPr>
            <w:tcW w:w="992" w:type="dxa"/>
            <w:shd w:val="clear" w:color="auto" w:fill="auto"/>
          </w:tcPr>
          <w:p w14:paraId="0124D1A4" w14:textId="77777777" w:rsidR="00D25478" w:rsidRDefault="00D25478" w:rsidP="00A979A1">
            <w:pPr>
              <w:jc w:val="right"/>
              <w:rPr>
                <w:color w:val="000000" w:themeColor="text1"/>
                <w:sz w:val="20"/>
                <w:szCs w:val="20"/>
                <w:rtl/>
                <w:lang w:eastAsia="en-US"/>
              </w:rPr>
            </w:pPr>
            <w:r>
              <w:rPr>
                <w:rFonts w:hint="cs"/>
                <w:color w:val="000000" w:themeColor="text1"/>
                <w:sz w:val="20"/>
                <w:szCs w:val="20"/>
                <w:rtl/>
                <w:lang w:eastAsia="en-US"/>
              </w:rPr>
              <w:t>1</w:t>
            </w:r>
            <w:r w:rsidRPr="00BD62F9">
              <w:rPr>
                <w:color w:val="000000" w:themeColor="text1"/>
                <w:sz w:val="20"/>
                <w:szCs w:val="20"/>
                <w:rtl/>
                <w:lang w:eastAsia="en-US"/>
              </w:rPr>
              <w:t>.</w:t>
            </w:r>
            <w:r w:rsidR="003238E7">
              <w:rPr>
                <w:rFonts w:hint="cs"/>
                <w:color w:val="000000" w:themeColor="text1"/>
                <w:sz w:val="20"/>
                <w:szCs w:val="20"/>
                <w:rtl/>
                <w:lang w:eastAsia="en-US"/>
              </w:rPr>
              <w:t>5</w:t>
            </w:r>
            <w:r w:rsidRPr="00BD62F9">
              <w:rPr>
                <w:color w:val="000000" w:themeColor="text1"/>
                <w:sz w:val="20"/>
                <w:szCs w:val="20"/>
                <w:rtl/>
                <w:lang w:eastAsia="en-US"/>
              </w:rPr>
              <w:t>.</w:t>
            </w:r>
            <w:r w:rsidR="00946A11">
              <w:rPr>
                <w:rFonts w:hint="cs"/>
                <w:color w:val="000000" w:themeColor="text1"/>
                <w:sz w:val="20"/>
                <w:szCs w:val="20"/>
                <w:rtl/>
                <w:lang w:eastAsia="en-US"/>
              </w:rPr>
              <w:t>2</w:t>
            </w:r>
            <w:r w:rsidR="004E2ECC">
              <w:rPr>
                <w:rFonts w:hint="cs"/>
                <w:color w:val="000000" w:themeColor="text1"/>
                <w:sz w:val="20"/>
                <w:szCs w:val="20"/>
                <w:rtl/>
                <w:lang w:eastAsia="en-US"/>
              </w:rPr>
              <w:t>.</w:t>
            </w:r>
            <w:r w:rsidR="00946A11">
              <w:rPr>
                <w:rFonts w:hint="cs"/>
                <w:color w:val="000000" w:themeColor="text1"/>
                <w:sz w:val="20"/>
                <w:szCs w:val="20"/>
                <w:rtl/>
                <w:lang w:eastAsia="en-US"/>
              </w:rPr>
              <w:t>2</w:t>
            </w:r>
          </w:p>
        </w:tc>
        <w:tc>
          <w:tcPr>
            <w:tcW w:w="4394" w:type="dxa"/>
            <w:shd w:val="clear" w:color="auto" w:fill="auto"/>
          </w:tcPr>
          <w:p w14:paraId="7C8B26F0" w14:textId="77777777" w:rsidR="00D25478" w:rsidRPr="00BD62F9" w:rsidRDefault="00D25478" w:rsidP="00D25478">
            <w:pPr>
              <w:rPr>
                <w:color w:val="000000"/>
                <w:sz w:val="20"/>
                <w:szCs w:val="20"/>
                <w:rtl/>
              </w:rPr>
            </w:pPr>
            <w:r w:rsidRPr="00BD62F9">
              <w:rPr>
                <w:color w:val="000000"/>
                <w:sz w:val="20"/>
                <w:szCs w:val="20"/>
                <w:rtl/>
              </w:rPr>
              <w:t>החלטה על מדגם המשתמשים, המערכות והפונקציות בכל מערכת עליהן תתבצע המדידה</w:t>
            </w:r>
          </w:p>
        </w:tc>
        <w:tc>
          <w:tcPr>
            <w:tcW w:w="993" w:type="dxa"/>
            <w:shd w:val="clear" w:color="auto" w:fill="auto"/>
          </w:tcPr>
          <w:p w14:paraId="0161C565"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0" w:type="dxa"/>
            <w:shd w:val="clear" w:color="auto" w:fill="auto"/>
          </w:tcPr>
          <w:p w14:paraId="1EDE6A9E" w14:textId="77777777" w:rsidR="00D25478" w:rsidRPr="00BD62F9" w:rsidRDefault="00BE5F2F" w:rsidP="00D25478">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55ACE858"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w:t>
            </w:r>
          </w:p>
        </w:tc>
        <w:tc>
          <w:tcPr>
            <w:tcW w:w="1134" w:type="dxa"/>
            <w:shd w:val="clear" w:color="auto" w:fill="auto"/>
          </w:tcPr>
          <w:p w14:paraId="655A5F1B" w14:textId="77777777" w:rsidR="00B250E0" w:rsidRDefault="00FF6DE1" w:rsidP="00A979A1">
            <w:pPr>
              <w:jc w:val="center"/>
              <w:rPr>
                <w:color w:val="000000" w:themeColor="text1"/>
                <w:sz w:val="20"/>
                <w:szCs w:val="20"/>
                <w:rtl/>
                <w:lang w:eastAsia="en-US"/>
              </w:rPr>
            </w:pPr>
            <w:hyperlink w:anchor="סעיף43281" w:history="1">
              <w:r w:rsidR="00B250E0" w:rsidRPr="00946A11">
                <w:rPr>
                  <w:rStyle w:val="Hyperlink"/>
                  <w:rFonts w:hint="cs"/>
                  <w:sz w:val="20"/>
                  <w:szCs w:val="20"/>
                  <w:rtl/>
                  <w:lang w:eastAsia="en-US"/>
                </w:rPr>
                <w:t>4.3.2.</w:t>
              </w:r>
              <w:r w:rsidR="003238E7">
                <w:rPr>
                  <w:rStyle w:val="Hyperlink"/>
                  <w:rFonts w:hint="cs"/>
                  <w:sz w:val="20"/>
                  <w:szCs w:val="20"/>
                  <w:rtl/>
                  <w:lang w:eastAsia="en-US"/>
                </w:rPr>
                <w:t>7</w:t>
              </w:r>
              <w:r w:rsidR="00B250E0" w:rsidRPr="00946A11">
                <w:rPr>
                  <w:rStyle w:val="Hyperlink"/>
                  <w:rFonts w:hint="cs"/>
                  <w:sz w:val="20"/>
                  <w:szCs w:val="20"/>
                  <w:rtl/>
                  <w:lang w:eastAsia="en-US"/>
                </w:rPr>
                <w:t>.1</w:t>
              </w:r>
            </w:hyperlink>
          </w:p>
          <w:p w14:paraId="56FF7CF4" w14:textId="77777777" w:rsidR="00D25478" w:rsidRPr="00BD62F9" w:rsidRDefault="00B250E0" w:rsidP="00B250E0">
            <w:pPr>
              <w:jc w:val="center"/>
              <w:rPr>
                <w:color w:val="000000" w:themeColor="text1"/>
                <w:sz w:val="20"/>
                <w:szCs w:val="20"/>
                <w:rtl/>
                <w:lang w:eastAsia="en-US"/>
              </w:rPr>
            </w:pPr>
            <w:r>
              <w:rPr>
                <w:rFonts w:hint="cs"/>
                <w:color w:val="000000" w:themeColor="text1"/>
                <w:sz w:val="20"/>
                <w:szCs w:val="20"/>
                <w:rtl/>
                <w:lang w:eastAsia="en-US"/>
              </w:rPr>
              <w:t>ס"ק 2.4</w:t>
            </w:r>
          </w:p>
        </w:tc>
      </w:tr>
      <w:tr w:rsidR="00B250E0" w:rsidRPr="00BD62F9" w14:paraId="712389F5" w14:textId="77777777" w:rsidTr="00F001B6">
        <w:trPr>
          <w:trHeight w:val="650"/>
        </w:trPr>
        <w:tc>
          <w:tcPr>
            <w:tcW w:w="661" w:type="dxa"/>
            <w:tcBorders>
              <w:top w:val="nil"/>
              <w:bottom w:val="nil"/>
              <w:right w:val="single" w:sz="4" w:space="0" w:color="auto"/>
            </w:tcBorders>
            <w:shd w:val="clear" w:color="auto" w:fill="auto"/>
          </w:tcPr>
          <w:p w14:paraId="43045D94" w14:textId="77777777" w:rsidR="00B250E0" w:rsidRDefault="00B250E0" w:rsidP="00D25478">
            <w:pPr>
              <w:jc w:val="center"/>
              <w:rPr>
                <w:color w:val="000000" w:themeColor="text1"/>
                <w:sz w:val="20"/>
                <w:szCs w:val="20"/>
                <w:rtl/>
                <w:lang w:eastAsia="en-US"/>
              </w:rPr>
            </w:pPr>
          </w:p>
        </w:tc>
        <w:tc>
          <w:tcPr>
            <w:tcW w:w="1559" w:type="dxa"/>
            <w:tcBorders>
              <w:top w:val="nil"/>
              <w:left w:val="single" w:sz="4" w:space="0" w:color="auto"/>
              <w:bottom w:val="nil"/>
            </w:tcBorders>
            <w:shd w:val="clear" w:color="auto" w:fill="auto"/>
          </w:tcPr>
          <w:p w14:paraId="1986DDCB" w14:textId="77777777" w:rsidR="00B250E0" w:rsidRDefault="00B250E0" w:rsidP="00D25478">
            <w:pPr>
              <w:rPr>
                <w:color w:val="000000" w:themeColor="text1"/>
                <w:sz w:val="20"/>
                <w:szCs w:val="20"/>
                <w:rtl/>
                <w:lang w:eastAsia="en-US"/>
              </w:rPr>
            </w:pPr>
          </w:p>
        </w:tc>
        <w:tc>
          <w:tcPr>
            <w:tcW w:w="709" w:type="dxa"/>
            <w:tcBorders>
              <w:bottom w:val="nil"/>
            </w:tcBorders>
            <w:shd w:val="clear" w:color="auto" w:fill="auto"/>
          </w:tcPr>
          <w:p w14:paraId="65F78538" w14:textId="77777777" w:rsidR="00B250E0" w:rsidRDefault="00B250E0"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6</w:t>
            </w:r>
          </w:p>
        </w:tc>
        <w:tc>
          <w:tcPr>
            <w:tcW w:w="2410" w:type="dxa"/>
            <w:tcBorders>
              <w:bottom w:val="nil"/>
              <w:right w:val="single" w:sz="4" w:space="0" w:color="auto"/>
            </w:tcBorders>
            <w:shd w:val="clear" w:color="auto" w:fill="auto"/>
          </w:tcPr>
          <w:p w14:paraId="63BE9254" w14:textId="77777777" w:rsidR="00B250E0" w:rsidRDefault="00B250E0" w:rsidP="00D25478">
            <w:pPr>
              <w:rPr>
                <w:color w:val="000000" w:themeColor="text1"/>
                <w:sz w:val="20"/>
                <w:szCs w:val="20"/>
                <w:rtl/>
                <w:lang w:eastAsia="en-US"/>
              </w:rPr>
            </w:pPr>
            <w:r>
              <w:rPr>
                <w:rFonts w:hint="cs"/>
                <w:color w:val="000000" w:themeColor="text1"/>
                <w:sz w:val="20"/>
                <w:szCs w:val="20"/>
                <w:rtl/>
                <w:lang w:eastAsia="en-US"/>
              </w:rPr>
              <w:t>הטמעת פתרון לניהול גיבויים</w:t>
            </w:r>
          </w:p>
        </w:tc>
        <w:tc>
          <w:tcPr>
            <w:tcW w:w="992" w:type="dxa"/>
            <w:tcBorders>
              <w:left w:val="single" w:sz="4" w:space="0" w:color="auto"/>
            </w:tcBorders>
            <w:shd w:val="clear" w:color="auto" w:fill="auto"/>
          </w:tcPr>
          <w:p w14:paraId="21008A51" w14:textId="77777777" w:rsidR="00B250E0" w:rsidRDefault="00B250E0"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6</w:t>
            </w:r>
            <w:r>
              <w:rPr>
                <w:rFonts w:hint="cs"/>
                <w:color w:val="000000" w:themeColor="text1"/>
                <w:sz w:val="20"/>
                <w:szCs w:val="20"/>
                <w:rtl/>
                <w:lang w:eastAsia="en-US"/>
              </w:rPr>
              <w:t>.1</w:t>
            </w:r>
          </w:p>
        </w:tc>
        <w:tc>
          <w:tcPr>
            <w:tcW w:w="4394" w:type="dxa"/>
            <w:shd w:val="clear" w:color="auto" w:fill="auto"/>
          </w:tcPr>
          <w:p w14:paraId="2CC70B2F" w14:textId="77777777" w:rsidR="00B250E0" w:rsidRDefault="00B250E0" w:rsidP="0093367B">
            <w:pPr>
              <w:rPr>
                <w:color w:val="000000"/>
                <w:sz w:val="20"/>
                <w:szCs w:val="20"/>
                <w:rtl/>
              </w:rPr>
            </w:pPr>
            <w:r>
              <w:rPr>
                <w:rFonts w:hint="cs"/>
                <w:color w:val="000000"/>
                <w:sz w:val="20"/>
                <w:szCs w:val="20"/>
                <w:rtl/>
              </w:rPr>
              <w:t>הקמת</w:t>
            </w:r>
            <w:r w:rsidRPr="00B250E0">
              <w:rPr>
                <w:color w:val="000000"/>
                <w:sz w:val="20"/>
                <w:szCs w:val="20"/>
                <w:rtl/>
              </w:rPr>
              <w:t xml:space="preserve"> </w:t>
            </w:r>
            <w:r w:rsidRPr="00B250E0">
              <w:rPr>
                <w:rFonts w:hint="cs"/>
                <w:color w:val="000000"/>
                <w:sz w:val="20"/>
                <w:szCs w:val="20"/>
                <w:rtl/>
              </w:rPr>
              <w:t xml:space="preserve">תשתית הגיבוי החדשות בהתאם למפורט </w:t>
            </w:r>
          </w:p>
        </w:tc>
        <w:tc>
          <w:tcPr>
            <w:tcW w:w="993" w:type="dxa"/>
            <w:shd w:val="clear" w:color="auto" w:fill="auto"/>
          </w:tcPr>
          <w:p w14:paraId="6B04E808" w14:textId="77777777" w:rsidR="00B250E0" w:rsidRPr="00BD62F9" w:rsidRDefault="00B250E0" w:rsidP="00D25478">
            <w:pPr>
              <w:jc w:val="center"/>
              <w:rPr>
                <w:color w:val="000000" w:themeColor="text1"/>
                <w:sz w:val="20"/>
                <w:szCs w:val="20"/>
              </w:rPr>
            </w:pPr>
          </w:p>
        </w:tc>
        <w:tc>
          <w:tcPr>
            <w:tcW w:w="850" w:type="dxa"/>
            <w:shd w:val="clear" w:color="auto" w:fill="auto"/>
          </w:tcPr>
          <w:p w14:paraId="36467291" w14:textId="77777777" w:rsidR="00B250E0" w:rsidRPr="00BD62F9" w:rsidRDefault="00B250E0"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47A601A9" w14:textId="77777777" w:rsidR="00B250E0" w:rsidRPr="00BD62F9" w:rsidRDefault="00B250E0"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469A9A31" w14:textId="77777777" w:rsidR="00B250E0" w:rsidRDefault="00FF6DE1" w:rsidP="00A979A1">
            <w:pPr>
              <w:jc w:val="center"/>
              <w:rPr>
                <w:color w:val="000000" w:themeColor="text1"/>
                <w:sz w:val="20"/>
                <w:szCs w:val="20"/>
                <w:rtl/>
                <w:lang w:eastAsia="en-US"/>
              </w:rPr>
            </w:pPr>
            <w:hyperlink w:anchor="סעיף43282" w:history="1">
              <w:r w:rsidR="00B250E0" w:rsidRPr="00B250E0">
                <w:rPr>
                  <w:rStyle w:val="Hyperlink"/>
                  <w:rFonts w:hint="cs"/>
                  <w:sz w:val="20"/>
                  <w:szCs w:val="20"/>
                  <w:rtl/>
                  <w:lang w:eastAsia="en-US"/>
                </w:rPr>
                <w:t>4.3.2.</w:t>
              </w:r>
              <w:r w:rsidR="003238E7">
                <w:rPr>
                  <w:rStyle w:val="Hyperlink"/>
                  <w:rFonts w:hint="cs"/>
                  <w:sz w:val="20"/>
                  <w:szCs w:val="20"/>
                  <w:rtl/>
                  <w:lang w:eastAsia="en-US"/>
                </w:rPr>
                <w:t>7</w:t>
              </w:r>
              <w:r w:rsidR="00B250E0" w:rsidRPr="00B250E0">
                <w:rPr>
                  <w:rStyle w:val="Hyperlink"/>
                  <w:rFonts w:hint="cs"/>
                  <w:sz w:val="20"/>
                  <w:szCs w:val="20"/>
                  <w:rtl/>
                  <w:lang w:eastAsia="en-US"/>
                </w:rPr>
                <w:t>.2</w:t>
              </w:r>
            </w:hyperlink>
          </w:p>
          <w:p w14:paraId="341A35EC" w14:textId="77777777" w:rsidR="00B250E0" w:rsidRDefault="00B250E0" w:rsidP="00B17F4C">
            <w:pPr>
              <w:jc w:val="center"/>
              <w:rPr>
                <w:color w:val="000000"/>
                <w:sz w:val="20"/>
                <w:szCs w:val="20"/>
                <w:rtl/>
              </w:rPr>
            </w:pPr>
            <w:r w:rsidRPr="00B250E0">
              <w:rPr>
                <w:color w:val="000000"/>
                <w:sz w:val="20"/>
                <w:szCs w:val="20"/>
                <w:rtl/>
              </w:rPr>
              <w:fldChar w:fldCharType="begin"/>
            </w:r>
            <w:r w:rsidRPr="00B250E0">
              <w:rPr>
                <w:color w:val="000000"/>
                <w:sz w:val="20"/>
                <w:szCs w:val="20"/>
                <w:rtl/>
              </w:rPr>
              <w:instrText xml:space="preserve"> </w:instrText>
            </w:r>
            <w:r w:rsidRPr="00B250E0">
              <w:rPr>
                <w:rFonts w:hint="cs"/>
                <w:color w:val="000000"/>
                <w:sz w:val="20"/>
                <w:szCs w:val="20"/>
              </w:rPr>
              <w:instrText>REF</w:instrText>
            </w:r>
            <w:r w:rsidRPr="00B250E0">
              <w:rPr>
                <w:rFonts w:hint="cs"/>
                <w:color w:val="000000"/>
                <w:sz w:val="20"/>
                <w:szCs w:val="20"/>
                <w:rtl/>
              </w:rPr>
              <w:instrText xml:space="preserve"> _</w:instrText>
            </w:r>
            <w:r w:rsidRPr="00B250E0">
              <w:rPr>
                <w:rFonts w:hint="cs"/>
                <w:color w:val="000000"/>
                <w:sz w:val="20"/>
                <w:szCs w:val="20"/>
              </w:rPr>
              <w:instrText>Ref506301385 \r \h</w:instrText>
            </w:r>
            <w:r w:rsidRPr="00B250E0">
              <w:rPr>
                <w:color w:val="000000"/>
                <w:sz w:val="20"/>
                <w:szCs w:val="20"/>
                <w:rtl/>
              </w:rPr>
              <w:instrText xml:space="preserve"> </w:instrText>
            </w:r>
            <w:r w:rsidRPr="00B250E0">
              <w:rPr>
                <w:color w:val="000000"/>
                <w:sz w:val="20"/>
                <w:szCs w:val="20"/>
                <w:rtl/>
              </w:rPr>
            </w:r>
            <w:r w:rsidRPr="00B250E0">
              <w:rPr>
                <w:color w:val="000000"/>
                <w:sz w:val="20"/>
                <w:szCs w:val="20"/>
                <w:rtl/>
              </w:rPr>
              <w:fldChar w:fldCharType="separate"/>
            </w:r>
            <w:r w:rsidRPr="00B250E0">
              <w:rPr>
                <w:color w:val="000000"/>
                <w:sz w:val="20"/>
                <w:szCs w:val="20"/>
                <w:rtl/>
              </w:rPr>
              <w:t>‏3.2.2.2</w:t>
            </w:r>
            <w:r w:rsidRPr="00B250E0">
              <w:rPr>
                <w:color w:val="000000"/>
                <w:sz w:val="20"/>
                <w:szCs w:val="20"/>
                <w:rtl/>
              </w:rPr>
              <w:fldChar w:fldCharType="end"/>
            </w:r>
            <w:r>
              <w:rPr>
                <w:rFonts w:hint="cs"/>
                <w:color w:val="000000"/>
                <w:sz w:val="20"/>
                <w:szCs w:val="20"/>
                <w:rtl/>
              </w:rPr>
              <w:t xml:space="preserve">, </w:t>
            </w:r>
          </w:p>
          <w:p w14:paraId="6C937CB1" w14:textId="77777777" w:rsidR="00B250E0" w:rsidRDefault="00B250E0" w:rsidP="004D4B07">
            <w:pPr>
              <w:jc w:val="center"/>
              <w:rPr>
                <w:color w:val="000000" w:themeColor="text1"/>
                <w:sz w:val="20"/>
                <w:szCs w:val="20"/>
                <w:rtl/>
                <w:lang w:eastAsia="en-US"/>
              </w:rPr>
            </w:pPr>
            <w:r w:rsidRPr="00B250E0">
              <w:rPr>
                <w:color w:val="000000"/>
                <w:sz w:val="20"/>
                <w:szCs w:val="20"/>
                <w:rtl/>
              </w:rPr>
              <w:fldChar w:fldCharType="begin"/>
            </w:r>
            <w:r w:rsidRPr="00B250E0">
              <w:rPr>
                <w:color w:val="000000"/>
                <w:sz w:val="20"/>
                <w:szCs w:val="20"/>
                <w:rtl/>
              </w:rPr>
              <w:instrText xml:space="preserve"> </w:instrText>
            </w:r>
            <w:r w:rsidRPr="00B250E0">
              <w:rPr>
                <w:color w:val="000000"/>
                <w:sz w:val="20"/>
                <w:szCs w:val="20"/>
              </w:rPr>
              <w:instrText>REF</w:instrText>
            </w:r>
            <w:r w:rsidRPr="00B250E0">
              <w:rPr>
                <w:color w:val="000000"/>
                <w:sz w:val="20"/>
                <w:szCs w:val="20"/>
                <w:rtl/>
              </w:rPr>
              <w:instrText xml:space="preserve"> _</w:instrText>
            </w:r>
            <w:r w:rsidRPr="00B250E0">
              <w:rPr>
                <w:color w:val="000000"/>
                <w:sz w:val="20"/>
                <w:szCs w:val="20"/>
              </w:rPr>
              <w:instrText>Ref480467708 \r \h</w:instrText>
            </w:r>
            <w:r w:rsidRPr="00B250E0">
              <w:rPr>
                <w:color w:val="000000"/>
                <w:sz w:val="20"/>
                <w:szCs w:val="20"/>
                <w:rtl/>
              </w:rPr>
              <w:instrText xml:space="preserve"> </w:instrText>
            </w:r>
            <w:r w:rsidRPr="00B250E0">
              <w:rPr>
                <w:color w:val="000000"/>
                <w:sz w:val="20"/>
                <w:szCs w:val="20"/>
                <w:rtl/>
              </w:rPr>
            </w:r>
            <w:r w:rsidRPr="00B250E0">
              <w:rPr>
                <w:color w:val="000000"/>
                <w:sz w:val="20"/>
                <w:szCs w:val="20"/>
                <w:rtl/>
              </w:rPr>
              <w:fldChar w:fldCharType="separate"/>
            </w:r>
            <w:r w:rsidRPr="00B250E0">
              <w:rPr>
                <w:color w:val="000000"/>
                <w:sz w:val="20"/>
                <w:szCs w:val="20"/>
                <w:rtl/>
              </w:rPr>
              <w:t>‏3.2.3.2</w:t>
            </w:r>
            <w:r w:rsidRPr="00B250E0">
              <w:rPr>
                <w:color w:val="000000"/>
                <w:sz w:val="20"/>
                <w:szCs w:val="20"/>
                <w:rtl/>
              </w:rPr>
              <w:fldChar w:fldCharType="end"/>
            </w:r>
            <w:r w:rsidRPr="00B250E0">
              <w:rPr>
                <w:rFonts w:hint="cs"/>
                <w:color w:val="000000"/>
                <w:sz w:val="20"/>
                <w:szCs w:val="20"/>
                <w:rtl/>
              </w:rPr>
              <w:t xml:space="preserve"> </w:t>
            </w:r>
          </w:p>
        </w:tc>
      </w:tr>
      <w:tr w:rsidR="00306AF5" w:rsidRPr="00BD62F9" w14:paraId="258922F9" w14:textId="77777777" w:rsidTr="00F001B6">
        <w:trPr>
          <w:trHeight w:val="650"/>
        </w:trPr>
        <w:tc>
          <w:tcPr>
            <w:tcW w:w="661" w:type="dxa"/>
            <w:tcBorders>
              <w:top w:val="nil"/>
              <w:bottom w:val="single" w:sz="4" w:space="0" w:color="auto"/>
              <w:right w:val="single" w:sz="4" w:space="0" w:color="auto"/>
            </w:tcBorders>
            <w:shd w:val="clear" w:color="auto" w:fill="auto"/>
          </w:tcPr>
          <w:p w14:paraId="7B707F5A" w14:textId="77777777" w:rsidR="00306AF5" w:rsidRDefault="00306AF5" w:rsidP="00D25478">
            <w:pPr>
              <w:jc w:val="center"/>
              <w:rPr>
                <w:color w:val="000000" w:themeColor="text1"/>
                <w:sz w:val="20"/>
                <w:szCs w:val="20"/>
                <w:rtl/>
                <w:lang w:eastAsia="en-US"/>
              </w:rPr>
            </w:pPr>
          </w:p>
        </w:tc>
        <w:tc>
          <w:tcPr>
            <w:tcW w:w="1559" w:type="dxa"/>
            <w:tcBorders>
              <w:top w:val="nil"/>
              <w:left w:val="single" w:sz="4" w:space="0" w:color="auto"/>
              <w:bottom w:val="single" w:sz="4" w:space="0" w:color="auto"/>
            </w:tcBorders>
            <w:shd w:val="clear" w:color="auto" w:fill="auto"/>
          </w:tcPr>
          <w:p w14:paraId="25D28992" w14:textId="77777777" w:rsidR="00306AF5" w:rsidRDefault="00306AF5" w:rsidP="00D25478">
            <w:pPr>
              <w:rPr>
                <w:color w:val="000000" w:themeColor="text1"/>
                <w:sz w:val="20"/>
                <w:szCs w:val="20"/>
                <w:rtl/>
                <w:lang w:eastAsia="en-US"/>
              </w:rPr>
            </w:pPr>
          </w:p>
        </w:tc>
        <w:tc>
          <w:tcPr>
            <w:tcW w:w="709" w:type="dxa"/>
            <w:tcBorders>
              <w:bottom w:val="nil"/>
            </w:tcBorders>
            <w:shd w:val="clear" w:color="auto" w:fill="auto"/>
          </w:tcPr>
          <w:p w14:paraId="18F472D8" w14:textId="77777777" w:rsidR="00306AF5" w:rsidRDefault="00306AF5"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7</w:t>
            </w:r>
          </w:p>
        </w:tc>
        <w:tc>
          <w:tcPr>
            <w:tcW w:w="2410" w:type="dxa"/>
            <w:tcBorders>
              <w:bottom w:val="nil"/>
              <w:right w:val="single" w:sz="4" w:space="0" w:color="auto"/>
            </w:tcBorders>
            <w:shd w:val="clear" w:color="auto" w:fill="auto"/>
          </w:tcPr>
          <w:p w14:paraId="74E682E9" w14:textId="77777777" w:rsidR="00306AF5" w:rsidRDefault="00306AF5" w:rsidP="00D25478">
            <w:pPr>
              <w:rPr>
                <w:color w:val="000000" w:themeColor="text1"/>
                <w:sz w:val="20"/>
                <w:szCs w:val="20"/>
                <w:rtl/>
                <w:lang w:eastAsia="en-US"/>
              </w:rPr>
            </w:pPr>
            <w:r>
              <w:rPr>
                <w:rFonts w:hint="cs"/>
                <w:color w:val="000000" w:themeColor="text1"/>
                <w:sz w:val="20"/>
                <w:szCs w:val="20"/>
                <w:rtl/>
                <w:lang w:eastAsia="en-US"/>
              </w:rPr>
              <w:t>הטמעת מערכת לניהול מדפסות</w:t>
            </w:r>
          </w:p>
        </w:tc>
        <w:tc>
          <w:tcPr>
            <w:tcW w:w="992" w:type="dxa"/>
            <w:tcBorders>
              <w:left w:val="single" w:sz="4" w:space="0" w:color="auto"/>
            </w:tcBorders>
            <w:shd w:val="clear" w:color="auto" w:fill="auto"/>
          </w:tcPr>
          <w:p w14:paraId="4A39188F" w14:textId="77777777" w:rsidR="00306AF5" w:rsidRDefault="00306AF5" w:rsidP="00A979A1">
            <w:pPr>
              <w:jc w:val="center"/>
              <w:rPr>
                <w:color w:val="000000" w:themeColor="text1"/>
                <w:sz w:val="20"/>
                <w:szCs w:val="20"/>
                <w:rtl/>
                <w:lang w:eastAsia="en-US"/>
              </w:rPr>
            </w:pPr>
            <w:r>
              <w:rPr>
                <w:rFonts w:hint="cs"/>
                <w:color w:val="000000" w:themeColor="text1"/>
                <w:sz w:val="20"/>
                <w:szCs w:val="20"/>
                <w:rtl/>
                <w:lang w:eastAsia="en-US"/>
              </w:rPr>
              <w:t>1.</w:t>
            </w:r>
            <w:r w:rsidR="003238E7">
              <w:rPr>
                <w:rFonts w:hint="cs"/>
                <w:color w:val="000000" w:themeColor="text1"/>
                <w:sz w:val="20"/>
                <w:szCs w:val="20"/>
                <w:rtl/>
                <w:lang w:eastAsia="en-US"/>
              </w:rPr>
              <w:t>7</w:t>
            </w:r>
            <w:r>
              <w:rPr>
                <w:rFonts w:hint="cs"/>
                <w:color w:val="000000" w:themeColor="text1"/>
                <w:sz w:val="20"/>
                <w:szCs w:val="20"/>
                <w:rtl/>
                <w:lang w:eastAsia="en-US"/>
              </w:rPr>
              <w:t>.1</w:t>
            </w:r>
          </w:p>
        </w:tc>
        <w:tc>
          <w:tcPr>
            <w:tcW w:w="4394" w:type="dxa"/>
            <w:shd w:val="clear" w:color="auto" w:fill="auto"/>
          </w:tcPr>
          <w:p w14:paraId="0B6FFFCB" w14:textId="77777777" w:rsidR="00306AF5" w:rsidRPr="00A31CE7" w:rsidRDefault="00545D47" w:rsidP="00B250E0">
            <w:pPr>
              <w:rPr>
                <w:color w:val="000000"/>
                <w:sz w:val="20"/>
                <w:szCs w:val="20"/>
                <w:u w:val="single"/>
                <w:rtl/>
              </w:rPr>
            </w:pPr>
            <w:r w:rsidRPr="00A31CE7">
              <w:rPr>
                <w:rFonts w:hint="eastAsia"/>
                <w:color w:val="000000"/>
                <w:sz w:val="20"/>
                <w:szCs w:val="20"/>
                <w:u w:val="single"/>
                <w:rtl/>
              </w:rPr>
              <w:t>להטמיע</w:t>
            </w:r>
            <w:r w:rsidRPr="00A31CE7">
              <w:rPr>
                <w:color w:val="000000"/>
                <w:sz w:val="20"/>
                <w:szCs w:val="20"/>
                <w:u w:val="single"/>
                <w:rtl/>
              </w:rPr>
              <w:t xml:space="preserve"> </w:t>
            </w:r>
            <w:r w:rsidRPr="00A31CE7">
              <w:rPr>
                <w:rFonts w:hint="eastAsia"/>
                <w:color w:val="000000"/>
                <w:sz w:val="20"/>
                <w:szCs w:val="20"/>
                <w:u w:val="single"/>
                <w:rtl/>
              </w:rPr>
              <w:t>מערכת</w:t>
            </w:r>
            <w:r w:rsidRPr="00A31CE7">
              <w:rPr>
                <w:color w:val="000000"/>
                <w:sz w:val="20"/>
                <w:szCs w:val="20"/>
                <w:u w:val="single"/>
                <w:rtl/>
              </w:rPr>
              <w:t xml:space="preserve"> </w:t>
            </w:r>
            <w:r w:rsidRPr="00A31CE7">
              <w:rPr>
                <w:rFonts w:hint="eastAsia"/>
                <w:color w:val="000000"/>
                <w:sz w:val="20"/>
                <w:szCs w:val="20"/>
                <w:u w:val="single"/>
                <w:rtl/>
              </w:rPr>
              <w:t>מרכזית</w:t>
            </w:r>
            <w:r w:rsidRPr="00A31CE7">
              <w:rPr>
                <w:color w:val="000000"/>
                <w:sz w:val="20"/>
                <w:szCs w:val="20"/>
                <w:u w:val="single"/>
                <w:rtl/>
              </w:rPr>
              <w:t xml:space="preserve"> </w:t>
            </w:r>
            <w:r w:rsidRPr="00A31CE7">
              <w:rPr>
                <w:rFonts w:hint="eastAsia"/>
                <w:color w:val="000000"/>
                <w:sz w:val="20"/>
                <w:szCs w:val="20"/>
                <w:u w:val="single"/>
                <w:rtl/>
              </w:rPr>
              <w:t>לניהול</w:t>
            </w:r>
            <w:r w:rsidRPr="00A31CE7">
              <w:rPr>
                <w:color w:val="000000"/>
                <w:sz w:val="20"/>
                <w:szCs w:val="20"/>
                <w:u w:val="single"/>
                <w:rtl/>
              </w:rPr>
              <w:t xml:space="preserve"> </w:t>
            </w:r>
            <w:r w:rsidRPr="00A31CE7">
              <w:rPr>
                <w:rFonts w:hint="eastAsia"/>
                <w:color w:val="000000"/>
                <w:sz w:val="20"/>
                <w:szCs w:val="20"/>
                <w:u w:val="single"/>
                <w:rtl/>
              </w:rPr>
              <w:t>מדפסות</w:t>
            </w:r>
            <w:r w:rsidRPr="00A31CE7">
              <w:rPr>
                <w:color w:val="000000"/>
                <w:sz w:val="20"/>
                <w:szCs w:val="20"/>
                <w:u w:val="single"/>
                <w:rtl/>
              </w:rPr>
              <w:t xml:space="preserve"> </w:t>
            </w:r>
            <w:r w:rsidRPr="00A31CE7">
              <w:rPr>
                <w:rFonts w:hint="eastAsia"/>
                <w:color w:val="000000"/>
                <w:sz w:val="20"/>
                <w:szCs w:val="20"/>
                <w:u w:val="single"/>
                <w:rtl/>
              </w:rPr>
              <w:t>אשר</w:t>
            </w:r>
            <w:r w:rsidRPr="00A31CE7">
              <w:rPr>
                <w:color w:val="000000"/>
                <w:sz w:val="20"/>
                <w:szCs w:val="20"/>
                <w:u w:val="single"/>
                <w:rtl/>
              </w:rPr>
              <w:t xml:space="preserve"> </w:t>
            </w:r>
            <w:r w:rsidRPr="00A31CE7">
              <w:rPr>
                <w:rFonts w:hint="eastAsia"/>
                <w:color w:val="000000"/>
                <w:sz w:val="20"/>
                <w:szCs w:val="20"/>
                <w:u w:val="single"/>
                <w:rtl/>
              </w:rPr>
              <w:t>תאפשר</w:t>
            </w:r>
            <w:r w:rsidRPr="00A31CE7">
              <w:rPr>
                <w:color w:val="000000"/>
                <w:sz w:val="20"/>
                <w:szCs w:val="20"/>
                <w:u w:val="single"/>
                <w:rtl/>
              </w:rPr>
              <w:t xml:space="preserve"> </w:t>
            </w:r>
            <w:r w:rsidRPr="00A31CE7">
              <w:rPr>
                <w:rFonts w:hint="eastAsia"/>
                <w:color w:val="000000"/>
                <w:sz w:val="20"/>
                <w:szCs w:val="20"/>
                <w:u w:val="single"/>
                <w:rtl/>
              </w:rPr>
              <w:t>ניהול</w:t>
            </w:r>
            <w:r w:rsidRPr="00A31CE7">
              <w:rPr>
                <w:color w:val="000000"/>
                <w:sz w:val="20"/>
                <w:szCs w:val="20"/>
                <w:u w:val="single"/>
                <w:rtl/>
              </w:rPr>
              <w:t xml:space="preserve"> </w:t>
            </w:r>
            <w:r w:rsidRPr="00A31CE7">
              <w:rPr>
                <w:rFonts w:hint="eastAsia"/>
                <w:color w:val="000000"/>
                <w:sz w:val="20"/>
                <w:szCs w:val="20"/>
                <w:u w:val="single"/>
                <w:rtl/>
              </w:rPr>
              <w:t>מרכזי</w:t>
            </w:r>
            <w:r w:rsidRPr="00A31CE7">
              <w:rPr>
                <w:color w:val="000000"/>
                <w:sz w:val="20"/>
                <w:szCs w:val="20"/>
                <w:u w:val="single"/>
                <w:rtl/>
              </w:rPr>
              <w:t xml:space="preserve"> </w:t>
            </w:r>
            <w:r w:rsidRPr="00A31CE7">
              <w:rPr>
                <w:rFonts w:hint="eastAsia"/>
                <w:color w:val="000000"/>
                <w:sz w:val="20"/>
                <w:szCs w:val="20"/>
                <w:u w:val="single"/>
                <w:rtl/>
              </w:rPr>
              <w:t>של</w:t>
            </w:r>
            <w:r w:rsidRPr="00A31CE7">
              <w:rPr>
                <w:color w:val="000000"/>
                <w:sz w:val="20"/>
                <w:szCs w:val="20"/>
                <w:u w:val="single"/>
                <w:rtl/>
              </w:rPr>
              <w:t xml:space="preserve"> </w:t>
            </w:r>
            <w:r w:rsidRPr="00A31CE7">
              <w:rPr>
                <w:rFonts w:hint="eastAsia"/>
                <w:color w:val="000000"/>
                <w:sz w:val="20"/>
                <w:szCs w:val="20"/>
                <w:u w:val="single"/>
                <w:rtl/>
              </w:rPr>
              <w:t>מדפסות</w:t>
            </w:r>
            <w:r w:rsidRPr="00A31CE7">
              <w:rPr>
                <w:color w:val="000000"/>
                <w:sz w:val="20"/>
                <w:szCs w:val="20"/>
                <w:u w:val="single"/>
                <w:rtl/>
              </w:rPr>
              <w:t xml:space="preserve">, </w:t>
            </w:r>
            <w:r w:rsidRPr="00A31CE7">
              <w:rPr>
                <w:rFonts w:hint="eastAsia"/>
                <w:color w:val="000000"/>
                <w:sz w:val="20"/>
                <w:szCs w:val="20"/>
                <w:u w:val="single"/>
                <w:rtl/>
              </w:rPr>
              <w:t>ניטור</w:t>
            </w:r>
            <w:r w:rsidRPr="00A31CE7">
              <w:rPr>
                <w:color w:val="000000"/>
                <w:sz w:val="20"/>
                <w:szCs w:val="20"/>
                <w:u w:val="single"/>
                <w:rtl/>
              </w:rPr>
              <w:t xml:space="preserve"> </w:t>
            </w:r>
            <w:r w:rsidRPr="00A31CE7">
              <w:rPr>
                <w:rFonts w:hint="eastAsia"/>
                <w:color w:val="000000"/>
                <w:sz w:val="20"/>
                <w:szCs w:val="20"/>
                <w:u w:val="single"/>
                <w:rtl/>
              </w:rPr>
              <w:t>מדפסות</w:t>
            </w:r>
            <w:r w:rsidRPr="00A31CE7">
              <w:rPr>
                <w:color w:val="000000"/>
                <w:sz w:val="20"/>
                <w:szCs w:val="20"/>
                <w:u w:val="single"/>
                <w:rtl/>
              </w:rPr>
              <w:t xml:space="preserve">, </w:t>
            </w:r>
            <w:r w:rsidRPr="00A31CE7">
              <w:rPr>
                <w:rFonts w:hint="eastAsia"/>
                <w:color w:val="000000"/>
                <w:sz w:val="20"/>
                <w:szCs w:val="20"/>
                <w:u w:val="single"/>
                <w:rtl/>
              </w:rPr>
              <w:t>ניטור</w:t>
            </w:r>
            <w:r w:rsidRPr="00A31CE7">
              <w:rPr>
                <w:color w:val="000000"/>
                <w:sz w:val="20"/>
                <w:szCs w:val="20"/>
                <w:u w:val="single"/>
                <w:rtl/>
              </w:rPr>
              <w:t xml:space="preserve"> </w:t>
            </w:r>
            <w:r w:rsidRPr="00A31CE7">
              <w:rPr>
                <w:rFonts w:hint="eastAsia"/>
                <w:color w:val="000000"/>
                <w:sz w:val="20"/>
                <w:szCs w:val="20"/>
                <w:u w:val="single"/>
                <w:rtl/>
              </w:rPr>
              <w:t>פרמטרים</w:t>
            </w:r>
            <w:r w:rsidRPr="00A31CE7">
              <w:rPr>
                <w:color w:val="000000"/>
                <w:sz w:val="20"/>
                <w:szCs w:val="20"/>
                <w:u w:val="single"/>
                <w:rtl/>
              </w:rPr>
              <w:t xml:space="preserve"> </w:t>
            </w:r>
            <w:r w:rsidRPr="00A31CE7">
              <w:rPr>
                <w:rFonts w:hint="eastAsia"/>
                <w:color w:val="000000"/>
                <w:sz w:val="20"/>
                <w:szCs w:val="20"/>
                <w:u w:val="single"/>
                <w:rtl/>
              </w:rPr>
              <w:t>תפעוליים</w:t>
            </w:r>
          </w:p>
        </w:tc>
        <w:tc>
          <w:tcPr>
            <w:tcW w:w="993" w:type="dxa"/>
            <w:shd w:val="clear" w:color="auto" w:fill="auto"/>
          </w:tcPr>
          <w:p w14:paraId="62B4BA0E" w14:textId="77777777" w:rsidR="00306AF5" w:rsidRPr="00BD62F9" w:rsidRDefault="00306AF5" w:rsidP="00D25478">
            <w:pPr>
              <w:jc w:val="center"/>
              <w:rPr>
                <w:color w:val="000000" w:themeColor="text1"/>
                <w:sz w:val="20"/>
                <w:szCs w:val="20"/>
              </w:rPr>
            </w:pPr>
          </w:p>
        </w:tc>
        <w:tc>
          <w:tcPr>
            <w:tcW w:w="850" w:type="dxa"/>
            <w:shd w:val="clear" w:color="auto" w:fill="auto"/>
          </w:tcPr>
          <w:p w14:paraId="4A52847A" w14:textId="77777777" w:rsidR="00306AF5" w:rsidRDefault="00545D47"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AB10A8B" w14:textId="77777777" w:rsidR="00306AF5" w:rsidRDefault="00545D47"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54EE689C" w14:textId="77777777" w:rsidR="002339CC" w:rsidRDefault="00FF6DE1" w:rsidP="00A979A1">
            <w:pPr>
              <w:jc w:val="center"/>
              <w:rPr>
                <w:color w:val="000000" w:themeColor="text1"/>
                <w:sz w:val="20"/>
                <w:szCs w:val="20"/>
                <w:rtl/>
                <w:lang w:eastAsia="en-US"/>
              </w:rPr>
            </w:pPr>
            <w:hyperlink w:anchor="סעיף43283" w:history="1">
              <w:r w:rsidR="002339CC" w:rsidRPr="002339CC">
                <w:rPr>
                  <w:rStyle w:val="Hyperlink"/>
                  <w:rFonts w:hint="cs"/>
                  <w:sz w:val="20"/>
                  <w:szCs w:val="20"/>
                  <w:rtl/>
                  <w:lang w:eastAsia="en-US"/>
                </w:rPr>
                <w:t>4.3.</w:t>
              </w:r>
              <w:r w:rsidR="003238E7">
                <w:rPr>
                  <w:rStyle w:val="Hyperlink"/>
                  <w:rFonts w:hint="cs"/>
                  <w:sz w:val="20"/>
                  <w:szCs w:val="20"/>
                  <w:rtl/>
                  <w:lang w:eastAsia="en-US"/>
                </w:rPr>
                <w:t>7</w:t>
              </w:r>
              <w:r w:rsidR="002339CC" w:rsidRPr="002339CC">
                <w:rPr>
                  <w:rStyle w:val="Hyperlink"/>
                  <w:rFonts w:hint="cs"/>
                  <w:sz w:val="20"/>
                  <w:szCs w:val="20"/>
                  <w:rtl/>
                  <w:lang w:eastAsia="en-US"/>
                </w:rPr>
                <w:t>.3</w:t>
              </w:r>
            </w:hyperlink>
          </w:p>
          <w:p w14:paraId="59301B03" w14:textId="77777777" w:rsidR="00306AF5" w:rsidRDefault="00FF6DE1" w:rsidP="00B250E0">
            <w:pPr>
              <w:jc w:val="center"/>
              <w:rPr>
                <w:color w:val="000000" w:themeColor="text1"/>
                <w:sz w:val="20"/>
                <w:szCs w:val="20"/>
                <w:rtl/>
                <w:lang w:eastAsia="en-US"/>
              </w:rPr>
            </w:pPr>
            <w:hyperlink w:anchor="סעיף355" w:history="1">
              <w:r w:rsidR="002339CC" w:rsidRPr="002339CC">
                <w:rPr>
                  <w:rStyle w:val="Hyperlink"/>
                  <w:rFonts w:hint="cs"/>
                  <w:sz w:val="20"/>
                  <w:szCs w:val="20"/>
                  <w:rtl/>
                  <w:lang w:eastAsia="en-US"/>
                </w:rPr>
                <w:t>3.5.5</w:t>
              </w:r>
            </w:hyperlink>
          </w:p>
        </w:tc>
      </w:tr>
      <w:tr w:rsidR="00D25478" w:rsidRPr="00BD62F9" w14:paraId="7A5971FD" w14:textId="77777777" w:rsidTr="00F001B6">
        <w:trPr>
          <w:trHeight w:val="650"/>
        </w:trPr>
        <w:tc>
          <w:tcPr>
            <w:tcW w:w="661" w:type="dxa"/>
            <w:tcBorders>
              <w:top w:val="single" w:sz="4" w:space="0" w:color="auto"/>
              <w:bottom w:val="nil"/>
              <w:right w:val="single" w:sz="4" w:space="0" w:color="auto"/>
            </w:tcBorders>
            <w:shd w:val="clear" w:color="auto" w:fill="auto"/>
          </w:tcPr>
          <w:p w14:paraId="190F7EFB"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w:t>
            </w:r>
          </w:p>
        </w:tc>
        <w:tc>
          <w:tcPr>
            <w:tcW w:w="1559" w:type="dxa"/>
            <w:vMerge w:val="restart"/>
            <w:tcBorders>
              <w:top w:val="single" w:sz="4" w:space="0" w:color="auto"/>
              <w:left w:val="single" w:sz="4" w:space="0" w:color="auto"/>
              <w:bottom w:val="nil"/>
            </w:tcBorders>
            <w:shd w:val="clear" w:color="auto" w:fill="auto"/>
          </w:tcPr>
          <w:p w14:paraId="02871278" w14:textId="77777777" w:rsidR="00D25478" w:rsidRPr="00BD62F9" w:rsidRDefault="00D25478" w:rsidP="00D25478">
            <w:pPr>
              <w:rPr>
                <w:color w:val="000000" w:themeColor="text1"/>
                <w:sz w:val="20"/>
                <w:szCs w:val="20"/>
                <w:rtl/>
                <w:lang w:eastAsia="en-US"/>
              </w:rPr>
            </w:pPr>
            <w:r>
              <w:rPr>
                <w:rFonts w:hint="cs"/>
                <w:color w:val="000000" w:themeColor="text1"/>
                <w:sz w:val="20"/>
                <w:szCs w:val="20"/>
                <w:rtl/>
                <w:lang w:eastAsia="en-US"/>
              </w:rPr>
              <w:t>פרויקטים בשנת ההתקשרות הראשונה</w:t>
            </w:r>
          </w:p>
        </w:tc>
        <w:tc>
          <w:tcPr>
            <w:tcW w:w="709" w:type="dxa"/>
            <w:tcBorders>
              <w:bottom w:val="nil"/>
            </w:tcBorders>
            <w:shd w:val="clear" w:color="auto" w:fill="auto"/>
          </w:tcPr>
          <w:p w14:paraId="12DC2A50"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w:t>
            </w:r>
            <w:r w:rsidRPr="00BD62F9">
              <w:rPr>
                <w:color w:val="000000" w:themeColor="text1"/>
                <w:sz w:val="20"/>
                <w:szCs w:val="20"/>
                <w:rtl/>
                <w:lang w:eastAsia="en-US"/>
              </w:rPr>
              <w:t>.</w:t>
            </w:r>
            <w:r>
              <w:rPr>
                <w:rFonts w:hint="cs"/>
                <w:color w:val="000000" w:themeColor="text1"/>
                <w:sz w:val="20"/>
                <w:szCs w:val="20"/>
                <w:rtl/>
                <w:lang w:eastAsia="en-US"/>
              </w:rPr>
              <w:t>1</w:t>
            </w:r>
          </w:p>
        </w:tc>
        <w:tc>
          <w:tcPr>
            <w:tcW w:w="2410" w:type="dxa"/>
            <w:tcBorders>
              <w:bottom w:val="nil"/>
              <w:right w:val="single" w:sz="4" w:space="0" w:color="auto"/>
            </w:tcBorders>
            <w:shd w:val="clear" w:color="auto" w:fill="auto"/>
          </w:tcPr>
          <w:p w14:paraId="234FF2B1" w14:textId="77777777" w:rsidR="00D25478" w:rsidRPr="00BD62F9" w:rsidRDefault="00D25478" w:rsidP="00D25478">
            <w:pPr>
              <w:rPr>
                <w:color w:val="000000" w:themeColor="text1"/>
                <w:sz w:val="20"/>
                <w:szCs w:val="20"/>
                <w:rtl/>
                <w:lang w:eastAsia="en-US"/>
              </w:rPr>
            </w:pPr>
            <w:r>
              <w:rPr>
                <w:rFonts w:hint="cs"/>
                <w:color w:val="000000" w:themeColor="text1"/>
                <w:sz w:val="20"/>
                <w:szCs w:val="20"/>
                <w:rtl/>
                <w:lang w:eastAsia="en-US"/>
              </w:rPr>
              <w:t>הקמת מערך ניהול טכני (</w:t>
            </w:r>
            <w:r>
              <w:rPr>
                <w:color w:val="000000" w:themeColor="text1"/>
                <w:sz w:val="20"/>
                <w:szCs w:val="20"/>
                <w:lang w:eastAsia="en-US"/>
              </w:rPr>
              <w:t>NOC</w:t>
            </w:r>
            <w:r>
              <w:rPr>
                <w:rFonts w:hint="cs"/>
                <w:color w:val="000000" w:themeColor="text1"/>
                <w:sz w:val="20"/>
                <w:szCs w:val="20"/>
                <w:rtl/>
                <w:lang w:eastAsia="en-US"/>
              </w:rPr>
              <w:t>)</w:t>
            </w:r>
          </w:p>
        </w:tc>
        <w:tc>
          <w:tcPr>
            <w:tcW w:w="992" w:type="dxa"/>
            <w:tcBorders>
              <w:left w:val="single" w:sz="4" w:space="0" w:color="auto"/>
            </w:tcBorders>
            <w:shd w:val="clear" w:color="auto" w:fill="auto"/>
          </w:tcPr>
          <w:p w14:paraId="4D1E408C"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2.1.1</w:t>
            </w:r>
          </w:p>
        </w:tc>
        <w:tc>
          <w:tcPr>
            <w:tcW w:w="4394" w:type="dxa"/>
            <w:shd w:val="clear" w:color="auto" w:fill="auto"/>
          </w:tcPr>
          <w:p w14:paraId="1C9F294E" w14:textId="77777777" w:rsidR="00D25478" w:rsidRPr="00BD62F9" w:rsidRDefault="00D25478" w:rsidP="00D25478">
            <w:pPr>
              <w:rPr>
                <w:color w:val="000000"/>
                <w:sz w:val="20"/>
                <w:szCs w:val="20"/>
                <w:rtl/>
              </w:rPr>
            </w:pPr>
            <w:r>
              <w:rPr>
                <w:rFonts w:hint="cs"/>
                <w:color w:val="000000"/>
                <w:sz w:val="20"/>
                <w:szCs w:val="20"/>
                <w:rtl/>
              </w:rPr>
              <w:t>אספקה, התקנה, הטמעה ואינטגרציה של מוניטור מרכזי (</w:t>
            </w:r>
            <w:r>
              <w:rPr>
                <w:rFonts w:hint="cs"/>
                <w:color w:val="000000"/>
                <w:sz w:val="20"/>
                <w:szCs w:val="20"/>
              </w:rPr>
              <w:t>MOM</w:t>
            </w:r>
            <w:r>
              <w:rPr>
                <w:rFonts w:hint="cs"/>
                <w:color w:val="000000"/>
                <w:sz w:val="20"/>
                <w:szCs w:val="20"/>
                <w:rtl/>
              </w:rPr>
              <w:t>)</w:t>
            </w:r>
          </w:p>
        </w:tc>
        <w:tc>
          <w:tcPr>
            <w:tcW w:w="993" w:type="dxa"/>
            <w:shd w:val="clear" w:color="auto" w:fill="auto"/>
          </w:tcPr>
          <w:p w14:paraId="21006523" w14:textId="77777777" w:rsidR="00D25478" w:rsidRPr="00BD62F9" w:rsidRDefault="00D25478" w:rsidP="00D25478">
            <w:pPr>
              <w:jc w:val="center"/>
              <w:rPr>
                <w:color w:val="000000" w:themeColor="text1"/>
                <w:sz w:val="20"/>
                <w:szCs w:val="20"/>
              </w:rPr>
            </w:pPr>
          </w:p>
        </w:tc>
        <w:tc>
          <w:tcPr>
            <w:tcW w:w="850" w:type="dxa"/>
            <w:shd w:val="clear" w:color="auto" w:fill="auto"/>
          </w:tcPr>
          <w:p w14:paraId="2734B45A"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BF7A2DC"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62F944F" w14:textId="77777777" w:rsidR="00D25478" w:rsidRPr="00BD62F9" w:rsidRDefault="00FF6DE1" w:rsidP="00D25478">
            <w:pPr>
              <w:jc w:val="center"/>
              <w:rPr>
                <w:color w:val="000000" w:themeColor="text1"/>
                <w:sz w:val="20"/>
                <w:szCs w:val="20"/>
                <w:lang w:eastAsia="en-US"/>
              </w:rPr>
            </w:pPr>
            <w:hyperlink w:anchor="סעיף4341" w:history="1">
              <w:r w:rsidR="00D25478" w:rsidRPr="006E5235">
                <w:rPr>
                  <w:rStyle w:val="Hyperlink"/>
                  <w:rFonts w:hint="cs"/>
                  <w:sz w:val="20"/>
                  <w:szCs w:val="20"/>
                  <w:rtl/>
                  <w:lang w:eastAsia="en-US"/>
                </w:rPr>
                <w:t>4.3.4.1</w:t>
              </w:r>
            </w:hyperlink>
          </w:p>
        </w:tc>
      </w:tr>
      <w:tr w:rsidR="006E5235" w:rsidRPr="00BD62F9" w14:paraId="060D2DBA" w14:textId="77777777" w:rsidTr="00F001B6">
        <w:tc>
          <w:tcPr>
            <w:tcW w:w="661" w:type="dxa"/>
            <w:tcBorders>
              <w:top w:val="nil"/>
              <w:bottom w:val="nil"/>
              <w:right w:val="single" w:sz="4" w:space="0" w:color="auto"/>
            </w:tcBorders>
            <w:shd w:val="clear" w:color="auto" w:fill="auto"/>
          </w:tcPr>
          <w:p w14:paraId="5476E833" w14:textId="77777777" w:rsidR="006E5235" w:rsidRPr="00BD62F9" w:rsidRDefault="006E5235" w:rsidP="006E5235">
            <w:pPr>
              <w:jc w:val="center"/>
              <w:rPr>
                <w:color w:val="000000" w:themeColor="text1"/>
                <w:sz w:val="20"/>
                <w:szCs w:val="20"/>
                <w:rtl/>
                <w:lang w:eastAsia="en-US"/>
              </w:rPr>
            </w:pPr>
          </w:p>
        </w:tc>
        <w:tc>
          <w:tcPr>
            <w:tcW w:w="1559" w:type="dxa"/>
            <w:vMerge/>
            <w:tcBorders>
              <w:top w:val="nil"/>
              <w:left w:val="single" w:sz="4" w:space="0" w:color="auto"/>
              <w:bottom w:val="nil"/>
            </w:tcBorders>
            <w:shd w:val="clear" w:color="auto" w:fill="auto"/>
          </w:tcPr>
          <w:p w14:paraId="70B6DEF1" w14:textId="77777777" w:rsidR="006E5235" w:rsidRPr="00BD62F9" w:rsidRDefault="006E5235" w:rsidP="006E5235">
            <w:pPr>
              <w:rPr>
                <w:color w:val="000000" w:themeColor="text1"/>
                <w:sz w:val="20"/>
                <w:szCs w:val="20"/>
                <w:rtl/>
                <w:lang w:eastAsia="en-US"/>
              </w:rPr>
            </w:pPr>
          </w:p>
        </w:tc>
        <w:tc>
          <w:tcPr>
            <w:tcW w:w="709" w:type="dxa"/>
            <w:tcBorders>
              <w:top w:val="nil"/>
              <w:bottom w:val="nil"/>
            </w:tcBorders>
            <w:shd w:val="clear" w:color="auto" w:fill="auto"/>
          </w:tcPr>
          <w:p w14:paraId="3293AB67" w14:textId="77777777" w:rsidR="006E5235" w:rsidRPr="00BD62F9" w:rsidRDefault="006E5235" w:rsidP="006E5235">
            <w:pPr>
              <w:jc w:val="center"/>
              <w:rPr>
                <w:color w:val="000000" w:themeColor="text1"/>
                <w:sz w:val="20"/>
                <w:szCs w:val="20"/>
                <w:rtl/>
                <w:lang w:eastAsia="en-US"/>
              </w:rPr>
            </w:pPr>
          </w:p>
        </w:tc>
        <w:tc>
          <w:tcPr>
            <w:tcW w:w="2410" w:type="dxa"/>
            <w:tcBorders>
              <w:top w:val="nil"/>
              <w:bottom w:val="nil"/>
              <w:right w:val="single" w:sz="4" w:space="0" w:color="auto"/>
            </w:tcBorders>
            <w:shd w:val="clear" w:color="auto" w:fill="auto"/>
          </w:tcPr>
          <w:p w14:paraId="66235EF7" w14:textId="77777777" w:rsidR="006E5235" w:rsidRPr="00BD62F9" w:rsidRDefault="006E5235" w:rsidP="006E5235">
            <w:pPr>
              <w:rPr>
                <w:color w:val="000000" w:themeColor="text1"/>
                <w:sz w:val="20"/>
                <w:szCs w:val="20"/>
                <w:rtl/>
                <w:lang w:eastAsia="en-US"/>
              </w:rPr>
            </w:pPr>
          </w:p>
        </w:tc>
        <w:tc>
          <w:tcPr>
            <w:tcW w:w="992" w:type="dxa"/>
            <w:tcBorders>
              <w:left w:val="single" w:sz="4" w:space="0" w:color="auto"/>
            </w:tcBorders>
            <w:shd w:val="clear" w:color="auto" w:fill="auto"/>
          </w:tcPr>
          <w:p w14:paraId="75FF0DAF" w14:textId="77777777" w:rsidR="006E5235" w:rsidRPr="00BD62F9" w:rsidRDefault="006E5235" w:rsidP="006E5235">
            <w:pPr>
              <w:jc w:val="center"/>
              <w:rPr>
                <w:color w:val="000000" w:themeColor="text1"/>
                <w:sz w:val="20"/>
                <w:szCs w:val="20"/>
                <w:rtl/>
                <w:lang w:eastAsia="en-US"/>
              </w:rPr>
            </w:pPr>
            <w:r>
              <w:rPr>
                <w:rFonts w:hint="cs"/>
                <w:color w:val="000000" w:themeColor="text1"/>
                <w:sz w:val="20"/>
                <w:szCs w:val="20"/>
                <w:rtl/>
                <w:lang w:eastAsia="en-US"/>
              </w:rPr>
              <w:t>2.1.2</w:t>
            </w:r>
          </w:p>
        </w:tc>
        <w:tc>
          <w:tcPr>
            <w:tcW w:w="4394" w:type="dxa"/>
            <w:shd w:val="clear" w:color="auto" w:fill="auto"/>
          </w:tcPr>
          <w:p w14:paraId="54BCD840" w14:textId="77777777" w:rsidR="006E5235" w:rsidRPr="00BD62F9" w:rsidRDefault="006E5235" w:rsidP="006E5235">
            <w:pPr>
              <w:rPr>
                <w:color w:val="000000"/>
                <w:sz w:val="20"/>
                <w:szCs w:val="20"/>
                <w:rtl/>
              </w:rPr>
            </w:pPr>
            <w:r>
              <w:rPr>
                <w:rFonts w:hint="cs"/>
                <w:color w:val="000000"/>
                <w:sz w:val="20"/>
                <w:szCs w:val="20"/>
                <w:rtl/>
              </w:rPr>
              <w:t>אספקה, התקנה, הטמעה ואינטגרציה של כלי ניטור, ניהול ובקרה של תשתיות חומרה מרכזיות</w:t>
            </w:r>
          </w:p>
        </w:tc>
        <w:tc>
          <w:tcPr>
            <w:tcW w:w="993" w:type="dxa"/>
            <w:shd w:val="clear" w:color="auto" w:fill="auto"/>
          </w:tcPr>
          <w:p w14:paraId="6BC0FBD2" w14:textId="77777777" w:rsidR="006E5235" w:rsidRPr="00BD62F9" w:rsidRDefault="006E5235" w:rsidP="006E5235">
            <w:pPr>
              <w:jc w:val="center"/>
              <w:rPr>
                <w:color w:val="000000" w:themeColor="text1"/>
                <w:sz w:val="20"/>
                <w:szCs w:val="20"/>
              </w:rPr>
            </w:pPr>
          </w:p>
        </w:tc>
        <w:tc>
          <w:tcPr>
            <w:tcW w:w="850" w:type="dxa"/>
            <w:shd w:val="clear" w:color="auto" w:fill="auto"/>
          </w:tcPr>
          <w:p w14:paraId="658988B2" w14:textId="77777777" w:rsidR="006E5235" w:rsidRPr="00BD62F9" w:rsidRDefault="006E5235" w:rsidP="006E523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84DF399" w14:textId="77777777" w:rsidR="006E5235" w:rsidRPr="00BD62F9" w:rsidRDefault="006E5235" w:rsidP="006E5235">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118713BE" w14:textId="77777777" w:rsidR="006E5235" w:rsidRPr="00BD62F9" w:rsidRDefault="00FF6DE1" w:rsidP="006E5235">
            <w:pPr>
              <w:jc w:val="center"/>
              <w:rPr>
                <w:color w:val="000000" w:themeColor="text1"/>
                <w:sz w:val="20"/>
                <w:szCs w:val="20"/>
                <w:lang w:eastAsia="en-US"/>
              </w:rPr>
            </w:pPr>
            <w:hyperlink w:anchor="סעיף4341" w:history="1">
              <w:r w:rsidR="006E5235" w:rsidRPr="00574E6B">
                <w:rPr>
                  <w:rStyle w:val="Hyperlink"/>
                  <w:rFonts w:hint="cs"/>
                  <w:sz w:val="20"/>
                  <w:szCs w:val="20"/>
                  <w:rtl/>
                  <w:lang w:eastAsia="en-US"/>
                </w:rPr>
                <w:t>4.3.4.1</w:t>
              </w:r>
            </w:hyperlink>
          </w:p>
        </w:tc>
      </w:tr>
      <w:tr w:rsidR="006E5235" w:rsidRPr="00BD62F9" w14:paraId="0C85D1E6" w14:textId="77777777" w:rsidTr="00F001B6">
        <w:tc>
          <w:tcPr>
            <w:tcW w:w="661" w:type="dxa"/>
            <w:tcBorders>
              <w:top w:val="nil"/>
              <w:bottom w:val="nil"/>
              <w:right w:val="single" w:sz="4" w:space="0" w:color="auto"/>
            </w:tcBorders>
            <w:shd w:val="clear" w:color="auto" w:fill="auto"/>
          </w:tcPr>
          <w:p w14:paraId="429FF9E8" w14:textId="77777777" w:rsidR="006E5235" w:rsidRPr="00BD62F9" w:rsidRDefault="006E5235" w:rsidP="006E5235">
            <w:pPr>
              <w:jc w:val="center"/>
              <w:rPr>
                <w:color w:val="000000" w:themeColor="text1"/>
                <w:sz w:val="20"/>
                <w:szCs w:val="20"/>
                <w:rtl/>
                <w:lang w:eastAsia="en-US"/>
              </w:rPr>
            </w:pPr>
          </w:p>
        </w:tc>
        <w:tc>
          <w:tcPr>
            <w:tcW w:w="1559" w:type="dxa"/>
            <w:tcBorders>
              <w:top w:val="nil"/>
              <w:left w:val="single" w:sz="4" w:space="0" w:color="auto"/>
              <w:bottom w:val="nil"/>
            </w:tcBorders>
            <w:shd w:val="clear" w:color="auto" w:fill="auto"/>
          </w:tcPr>
          <w:p w14:paraId="0E43221C" w14:textId="77777777" w:rsidR="006E5235" w:rsidRPr="00BD62F9" w:rsidRDefault="006E5235" w:rsidP="006E5235">
            <w:pPr>
              <w:rPr>
                <w:color w:val="000000" w:themeColor="text1"/>
                <w:sz w:val="20"/>
                <w:szCs w:val="20"/>
                <w:rtl/>
                <w:lang w:eastAsia="en-US"/>
              </w:rPr>
            </w:pPr>
          </w:p>
        </w:tc>
        <w:tc>
          <w:tcPr>
            <w:tcW w:w="709" w:type="dxa"/>
            <w:tcBorders>
              <w:top w:val="nil"/>
              <w:bottom w:val="nil"/>
            </w:tcBorders>
            <w:shd w:val="clear" w:color="auto" w:fill="auto"/>
          </w:tcPr>
          <w:p w14:paraId="40804412" w14:textId="77777777" w:rsidR="006E5235" w:rsidRPr="00BD62F9" w:rsidRDefault="006E5235" w:rsidP="006E5235">
            <w:pPr>
              <w:jc w:val="center"/>
              <w:rPr>
                <w:color w:val="000000" w:themeColor="text1"/>
                <w:sz w:val="20"/>
                <w:szCs w:val="20"/>
                <w:rtl/>
                <w:lang w:eastAsia="en-US"/>
              </w:rPr>
            </w:pPr>
          </w:p>
        </w:tc>
        <w:tc>
          <w:tcPr>
            <w:tcW w:w="2410" w:type="dxa"/>
            <w:tcBorders>
              <w:top w:val="nil"/>
              <w:bottom w:val="nil"/>
              <w:right w:val="single" w:sz="4" w:space="0" w:color="auto"/>
            </w:tcBorders>
            <w:shd w:val="clear" w:color="auto" w:fill="auto"/>
          </w:tcPr>
          <w:p w14:paraId="13C02D59" w14:textId="77777777" w:rsidR="006E5235" w:rsidRPr="00BD62F9" w:rsidRDefault="006E5235" w:rsidP="006E5235">
            <w:pPr>
              <w:rPr>
                <w:color w:val="000000" w:themeColor="text1"/>
                <w:sz w:val="20"/>
                <w:szCs w:val="20"/>
                <w:rtl/>
                <w:lang w:eastAsia="en-US"/>
              </w:rPr>
            </w:pPr>
          </w:p>
        </w:tc>
        <w:tc>
          <w:tcPr>
            <w:tcW w:w="992" w:type="dxa"/>
            <w:tcBorders>
              <w:left w:val="single" w:sz="4" w:space="0" w:color="auto"/>
            </w:tcBorders>
            <w:shd w:val="clear" w:color="auto" w:fill="auto"/>
          </w:tcPr>
          <w:p w14:paraId="4E987BC2" w14:textId="77777777" w:rsidR="006E5235" w:rsidRPr="00BD62F9" w:rsidRDefault="006E5235" w:rsidP="006E5235">
            <w:pPr>
              <w:jc w:val="center"/>
              <w:rPr>
                <w:color w:val="000000" w:themeColor="text1"/>
                <w:sz w:val="20"/>
                <w:szCs w:val="20"/>
                <w:rtl/>
                <w:lang w:eastAsia="en-US"/>
              </w:rPr>
            </w:pPr>
            <w:r>
              <w:rPr>
                <w:rFonts w:hint="cs"/>
                <w:color w:val="000000" w:themeColor="text1"/>
                <w:sz w:val="20"/>
                <w:szCs w:val="20"/>
                <w:rtl/>
                <w:lang w:eastAsia="en-US"/>
              </w:rPr>
              <w:t>2.1.3</w:t>
            </w:r>
          </w:p>
        </w:tc>
        <w:tc>
          <w:tcPr>
            <w:tcW w:w="4394" w:type="dxa"/>
            <w:shd w:val="clear" w:color="auto" w:fill="auto"/>
          </w:tcPr>
          <w:p w14:paraId="4AD0A5CE" w14:textId="77777777" w:rsidR="006E5235" w:rsidRPr="00BD62F9" w:rsidRDefault="006E5235" w:rsidP="006E5235">
            <w:pPr>
              <w:rPr>
                <w:color w:val="000000"/>
                <w:sz w:val="20"/>
                <w:szCs w:val="20"/>
                <w:rtl/>
              </w:rPr>
            </w:pPr>
            <w:r>
              <w:rPr>
                <w:rFonts w:hint="cs"/>
                <w:color w:val="000000"/>
                <w:sz w:val="20"/>
                <w:szCs w:val="20"/>
                <w:rtl/>
              </w:rPr>
              <w:t>אספקה, התקנה, הטמעה ואינטגרציה של כלי ניטור ניהול ובקרה של תשתיות התקשורת (</w:t>
            </w:r>
            <w:r>
              <w:rPr>
                <w:color w:val="000000"/>
                <w:sz w:val="20"/>
                <w:szCs w:val="20"/>
              </w:rPr>
              <w:t>LAN</w:t>
            </w:r>
            <w:r>
              <w:rPr>
                <w:rFonts w:hint="cs"/>
                <w:color w:val="000000"/>
                <w:sz w:val="20"/>
                <w:szCs w:val="20"/>
                <w:rtl/>
              </w:rPr>
              <w:t xml:space="preserve">, </w:t>
            </w:r>
            <w:r>
              <w:rPr>
                <w:color w:val="000000"/>
                <w:sz w:val="20"/>
                <w:szCs w:val="20"/>
              </w:rPr>
              <w:t>WAN</w:t>
            </w:r>
            <w:r>
              <w:rPr>
                <w:rFonts w:hint="cs"/>
                <w:color w:val="000000"/>
                <w:sz w:val="20"/>
                <w:szCs w:val="20"/>
                <w:rtl/>
              </w:rPr>
              <w:t>)</w:t>
            </w:r>
          </w:p>
        </w:tc>
        <w:tc>
          <w:tcPr>
            <w:tcW w:w="993" w:type="dxa"/>
            <w:shd w:val="clear" w:color="auto" w:fill="auto"/>
          </w:tcPr>
          <w:p w14:paraId="4175B1FE" w14:textId="77777777" w:rsidR="006E5235" w:rsidRPr="00BD62F9" w:rsidRDefault="006E5235" w:rsidP="006E5235">
            <w:pPr>
              <w:jc w:val="center"/>
              <w:rPr>
                <w:color w:val="000000" w:themeColor="text1"/>
                <w:sz w:val="20"/>
                <w:szCs w:val="20"/>
              </w:rPr>
            </w:pPr>
          </w:p>
        </w:tc>
        <w:tc>
          <w:tcPr>
            <w:tcW w:w="850" w:type="dxa"/>
            <w:shd w:val="clear" w:color="auto" w:fill="auto"/>
          </w:tcPr>
          <w:p w14:paraId="5B3A352A" w14:textId="77777777" w:rsidR="006E5235" w:rsidRPr="00BD62F9" w:rsidRDefault="006E5235" w:rsidP="006E523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3166891" w14:textId="77777777" w:rsidR="006E5235" w:rsidRPr="00BD62F9" w:rsidRDefault="006E5235" w:rsidP="006E5235">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6DB67A7C" w14:textId="77777777" w:rsidR="006E5235" w:rsidRPr="00BD62F9" w:rsidRDefault="00FF6DE1" w:rsidP="006E5235">
            <w:pPr>
              <w:jc w:val="center"/>
              <w:rPr>
                <w:color w:val="000000" w:themeColor="text1"/>
                <w:sz w:val="20"/>
                <w:szCs w:val="20"/>
                <w:lang w:eastAsia="en-US"/>
              </w:rPr>
            </w:pPr>
            <w:hyperlink w:anchor="סעיף4341" w:history="1">
              <w:r w:rsidR="006E5235" w:rsidRPr="00574E6B">
                <w:rPr>
                  <w:rStyle w:val="Hyperlink"/>
                  <w:rFonts w:hint="cs"/>
                  <w:sz w:val="20"/>
                  <w:szCs w:val="20"/>
                  <w:rtl/>
                  <w:lang w:eastAsia="en-US"/>
                </w:rPr>
                <w:t>4.3.4.1</w:t>
              </w:r>
            </w:hyperlink>
          </w:p>
        </w:tc>
      </w:tr>
      <w:tr w:rsidR="006E5235" w:rsidRPr="00BD62F9" w14:paraId="16C6EA32" w14:textId="77777777" w:rsidTr="00F001B6">
        <w:tc>
          <w:tcPr>
            <w:tcW w:w="661" w:type="dxa"/>
            <w:tcBorders>
              <w:top w:val="nil"/>
              <w:bottom w:val="nil"/>
              <w:right w:val="single" w:sz="4" w:space="0" w:color="auto"/>
            </w:tcBorders>
            <w:shd w:val="clear" w:color="auto" w:fill="auto"/>
          </w:tcPr>
          <w:p w14:paraId="04D218EF" w14:textId="77777777" w:rsidR="006E5235" w:rsidRPr="00BD62F9" w:rsidRDefault="006E5235" w:rsidP="006E5235">
            <w:pPr>
              <w:jc w:val="center"/>
              <w:rPr>
                <w:color w:val="000000" w:themeColor="text1"/>
                <w:sz w:val="20"/>
                <w:szCs w:val="20"/>
                <w:rtl/>
                <w:lang w:eastAsia="en-US"/>
              </w:rPr>
            </w:pPr>
          </w:p>
        </w:tc>
        <w:tc>
          <w:tcPr>
            <w:tcW w:w="1559" w:type="dxa"/>
            <w:tcBorders>
              <w:top w:val="nil"/>
              <w:left w:val="single" w:sz="4" w:space="0" w:color="auto"/>
              <w:bottom w:val="nil"/>
            </w:tcBorders>
            <w:shd w:val="clear" w:color="auto" w:fill="auto"/>
          </w:tcPr>
          <w:p w14:paraId="0B133B08" w14:textId="77777777" w:rsidR="006E5235" w:rsidRPr="00BD62F9" w:rsidRDefault="006E5235" w:rsidP="006E5235">
            <w:pPr>
              <w:rPr>
                <w:color w:val="000000" w:themeColor="text1"/>
                <w:sz w:val="20"/>
                <w:szCs w:val="20"/>
                <w:rtl/>
                <w:lang w:eastAsia="en-US"/>
              </w:rPr>
            </w:pPr>
          </w:p>
        </w:tc>
        <w:tc>
          <w:tcPr>
            <w:tcW w:w="709" w:type="dxa"/>
            <w:tcBorders>
              <w:top w:val="nil"/>
              <w:bottom w:val="single" w:sz="4" w:space="0" w:color="auto"/>
            </w:tcBorders>
            <w:shd w:val="clear" w:color="auto" w:fill="auto"/>
          </w:tcPr>
          <w:p w14:paraId="7BCC49D7" w14:textId="77777777" w:rsidR="006E5235" w:rsidRPr="00BD62F9" w:rsidRDefault="006E5235" w:rsidP="006E5235">
            <w:pPr>
              <w:jc w:val="center"/>
              <w:rPr>
                <w:color w:val="000000" w:themeColor="text1"/>
                <w:sz w:val="20"/>
                <w:szCs w:val="20"/>
                <w:rtl/>
                <w:lang w:eastAsia="en-US"/>
              </w:rPr>
            </w:pPr>
          </w:p>
        </w:tc>
        <w:tc>
          <w:tcPr>
            <w:tcW w:w="2410" w:type="dxa"/>
            <w:tcBorders>
              <w:top w:val="nil"/>
              <w:bottom w:val="single" w:sz="4" w:space="0" w:color="auto"/>
              <w:right w:val="single" w:sz="4" w:space="0" w:color="auto"/>
            </w:tcBorders>
            <w:shd w:val="clear" w:color="auto" w:fill="auto"/>
          </w:tcPr>
          <w:p w14:paraId="6739B630" w14:textId="77777777" w:rsidR="006E5235" w:rsidRPr="00BD62F9" w:rsidRDefault="006E5235" w:rsidP="006E5235">
            <w:pPr>
              <w:rPr>
                <w:color w:val="000000" w:themeColor="text1"/>
                <w:sz w:val="20"/>
                <w:szCs w:val="20"/>
                <w:rtl/>
                <w:lang w:eastAsia="en-US"/>
              </w:rPr>
            </w:pPr>
          </w:p>
        </w:tc>
        <w:tc>
          <w:tcPr>
            <w:tcW w:w="992" w:type="dxa"/>
            <w:tcBorders>
              <w:left w:val="single" w:sz="4" w:space="0" w:color="auto"/>
            </w:tcBorders>
            <w:shd w:val="clear" w:color="auto" w:fill="auto"/>
          </w:tcPr>
          <w:p w14:paraId="2C0F3DA9" w14:textId="77777777" w:rsidR="006E5235" w:rsidRPr="00BD62F9" w:rsidRDefault="006E5235" w:rsidP="006E5235">
            <w:pPr>
              <w:jc w:val="center"/>
              <w:rPr>
                <w:color w:val="000000" w:themeColor="text1"/>
                <w:sz w:val="20"/>
                <w:szCs w:val="20"/>
                <w:rtl/>
                <w:lang w:eastAsia="en-US"/>
              </w:rPr>
            </w:pPr>
            <w:r>
              <w:rPr>
                <w:rFonts w:hint="cs"/>
                <w:color w:val="000000" w:themeColor="text1"/>
                <w:sz w:val="20"/>
                <w:szCs w:val="20"/>
                <w:rtl/>
                <w:lang w:eastAsia="en-US"/>
              </w:rPr>
              <w:t>2.1.4</w:t>
            </w:r>
          </w:p>
        </w:tc>
        <w:tc>
          <w:tcPr>
            <w:tcW w:w="4394" w:type="dxa"/>
            <w:shd w:val="clear" w:color="auto" w:fill="auto"/>
          </w:tcPr>
          <w:p w14:paraId="5FBD3749" w14:textId="77777777" w:rsidR="006E5235" w:rsidRPr="00BD62F9" w:rsidRDefault="006E5235" w:rsidP="006E5235">
            <w:pPr>
              <w:rPr>
                <w:color w:val="000000"/>
                <w:sz w:val="20"/>
                <w:szCs w:val="20"/>
                <w:rtl/>
              </w:rPr>
            </w:pPr>
            <w:r>
              <w:rPr>
                <w:rFonts w:hint="cs"/>
                <w:color w:val="000000"/>
                <w:sz w:val="20"/>
                <w:szCs w:val="20"/>
                <w:rtl/>
              </w:rPr>
              <w:t>אספקה, התקנה, הטמעה ואינטגרציה של כלי לניהול תהליכי אצווה</w:t>
            </w:r>
          </w:p>
        </w:tc>
        <w:tc>
          <w:tcPr>
            <w:tcW w:w="993" w:type="dxa"/>
            <w:shd w:val="clear" w:color="auto" w:fill="auto"/>
          </w:tcPr>
          <w:p w14:paraId="78FEE2E1" w14:textId="77777777" w:rsidR="006E5235" w:rsidRPr="00BD62F9" w:rsidRDefault="006E5235" w:rsidP="006E5235">
            <w:pPr>
              <w:jc w:val="center"/>
              <w:rPr>
                <w:color w:val="000000" w:themeColor="text1"/>
                <w:sz w:val="20"/>
                <w:szCs w:val="20"/>
              </w:rPr>
            </w:pPr>
          </w:p>
        </w:tc>
        <w:tc>
          <w:tcPr>
            <w:tcW w:w="850" w:type="dxa"/>
            <w:shd w:val="clear" w:color="auto" w:fill="auto"/>
          </w:tcPr>
          <w:p w14:paraId="6552B923" w14:textId="77777777" w:rsidR="006E5235" w:rsidRPr="00BD62F9" w:rsidRDefault="006E5235" w:rsidP="006E523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1956708" w14:textId="77777777" w:rsidR="006E5235" w:rsidRPr="00BD62F9" w:rsidRDefault="006E5235" w:rsidP="006E5235">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B9E6649" w14:textId="77777777" w:rsidR="006E5235" w:rsidRPr="00BD62F9" w:rsidRDefault="00FF6DE1" w:rsidP="006E5235">
            <w:pPr>
              <w:jc w:val="center"/>
              <w:rPr>
                <w:color w:val="000000" w:themeColor="text1"/>
                <w:sz w:val="20"/>
                <w:szCs w:val="20"/>
                <w:lang w:eastAsia="en-US"/>
              </w:rPr>
            </w:pPr>
            <w:hyperlink w:anchor="סעיף4341" w:history="1">
              <w:r w:rsidR="006E5235" w:rsidRPr="00574E6B">
                <w:rPr>
                  <w:rStyle w:val="Hyperlink"/>
                  <w:rFonts w:hint="cs"/>
                  <w:sz w:val="20"/>
                  <w:szCs w:val="20"/>
                  <w:rtl/>
                  <w:lang w:eastAsia="en-US"/>
                </w:rPr>
                <w:t>4.3.4.1</w:t>
              </w:r>
            </w:hyperlink>
          </w:p>
        </w:tc>
      </w:tr>
      <w:tr w:rsidR="00D25478" w:rsidRPr="00BD62F9" w14:paraId="0CB64629" w14:textId="77777777" w:rsidTr="00F001B6">
        <w:tc>
          <w:tcPr>
            <w:tcW w:w="661" w:type="dxa"/>
            <w:tcBorders>
              <w:top w:val="nil"/>
              <w:bottom w:val="nil"/>
              <w:right w:val="single" w:sz="4" w:space="0" w:color="auto"/>
            </w:tcBorders>
            <w:shd w:val="clear" w:color="auto" w:fill="auto"/>
          </w:tcPr>
          <w:p w14:paraId="68133450" w14:textId="77777777" w:rsidR="00D25478" w:rsidRPr="00BD62F9" w:rsidRDefault="00D25478" w:rsidP="00D25478">
            <w:pPr>
              <w:jc w:val="center"/>
              <w:rPr>
                <w:color w:val="000000" w:themeColor="text1"/>
                <w:sz w:val="20"/>
                <w:szCs w:val="20"/>
                <w:rtl/>
                <w:lang w:eastAsia="en-US"/>
              </w:rPr>
            </w:pPr>
          </w:p>
        </w:tc>
        <w:tc>
          <w:tcPr>
            <w:tcW w:w="1559" w:type="dxa"/>
            <w:tcBorders>
              <w:top w:val="nil"/>
              <w:left w:val="single" w:sz="4" w:space="0" w:color="auto"/>
              <w:bottom w:val="nil"/>
            </w:tcBorders>
            <w:shd w:val="clear" w:color="auto" w:fill="auto"/>
          </w:tcPr>
          <w:p w14:paraId="43CACB16" w14:textId="77777777" w:rsidR="00D25478" w:rsidRPr="00BD62F9" w:rsidRDefault="00D25478" w:rsidP="00D25478">
            <w:pPr>
              <w:rPr>
                <w:color w:val="000000" w:themeColor="text1"/>
                <w:sz w:val="20"/>
                <w:szCs w:val="20"/>
                <w:rtl/>
                <w:lang w:eastAsia="en-US"/>
              </w:rPr>
            </w:pPr>
          </w:p>
        </w:tc>
        <w:tc>
          <w:tcPr>
            <w:tcW w:w="709" w:type="dxa"/>
            <w:tcBorders>
              <w:bottom w:val="nil"/>
              <w:right w:val="single" w:sz="4" w:space="0" w:color="auto"/>
            </w:tcBorders>
            <w:shd w:val="clear" w:color="auto" w:fill="auto"/>
          </w:tcPr>
          <w:p w14:paraId="55DDE5A8"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2.2</w:t>
            </w:r>
          </w:p>
        </w:tc>
        <w:tc>
          <w:tcPr>
            <w:tcW w:w="2410" w:type="dxa"/>
            <w:tcBorders>
              <w:left w:val="single" w:sz="4" w:space="0" w:color="auto"/>
              <w:bottom w:val="nil"/>
            </w:tcBorders>
            <w:shd w:val="clear" w:color="auto" w:fill="auto"/>
          </w:tcPr>
          <w:p w14:paraId="3CC02FA1" w14:textId="77777777" w:rsidR="00D25478" w:rsidRPr="00BD62F9" w:rsidRDefault="00D25478" w:rsidP="00D25478">
            <w:pPr>
              <w:rPr>
                <w:color w:val="000000" w:themeColor="text1"/>
                <w:sz w:val="20"/>
                <w:szCs w:val="20"/>
                <w:rtl/>
                <w:lang w:eastAsia="en-US"/>
              </w:rPr>
            </w:pPr>
            <w:r>
              <w:rPr>
                <w:rFonts w:hint="cs"/>
                <w:color w:val="000000" w:themeColor="text1"/>
                <w:sz w:val="20"/>
                <w:szCs w:val="20"/>
                <w:rtl/>
                <w:lang w:eastAsia="en-US"/>
              </w:rPr>
              <w:t>הקמת מערך ניהול אבטחת מידע (</w:t>
            </w:r>
            <w:r>
              <w:rPr>
                <w:color w:val="000000" w:themeColor="text1"/>
                <w:sz w:val="20"/>
                <w:szCs w:val="20"/>
                <w:lang w:eastAsia="en-US"/>
              </w:rPr>
              <w:t>SOC</w:t>
            </w:r>
            <w:r>
              <w:rPr>
                <w:rFonts w:hint="cs"/>
                <w:color w:val="000000" w:themeColor="text1"/>
                <w:sz w:val="20"/>
                <w:szCs w:val="20"/>
                <w:rtl/>
                <w:lang w:eastAsia="en-US"/>
              </w:rPr>
              <w:t>)</w:t>
            </w:r>
          </w:p>
        </w:tc>
        <w:tc>
          <w:tcPr>
            <w:tcW w:w="992" w:type="dxa"/>
            <w:shd w:val="clear" w:color="auto" w:fill="auto"/>
          </w:tcPr>
          <w:p w14:paraId="33F005E9"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2.2.1</w:t>
            </w:r>
          </w:p>
        </w:tc>
        <w:tc>
          <w:tcPr>
            <w:tcW w:w="4394" w:type="dxa"/>
            <w:shd w:val="clear" w:color="auto" w:fill="auto"/>
          </w:tcPr>
          <w:p w14:paraId="1A1F8DFE" w14:textId="77777777" w:rsidR="00D25478" w:rsidRPr="003B6FC3" w:rsidRDefault="00D25478" w:rsidP="00D25478">
            <w:pPr>
              <w:rPr>
                <w:color w:val="000000"/>
                <w:sz w:val="20"/>
                <w:szCs w:val="20"/>
                <w:rtl/>
              </w:rPr>
            </w:pPr>
            <w:r>
              <w:rPr>
                <w:rFonts w:hint="cs"/>
                <w:color w:val="000000"/>
                <w:sz w:val="20"/>
                <w:szCs w:val="20"/>
                <w:rtl/>
              </w:rPr>
              <w:t>הטמעה ואינטגרציה של כלי לניהול אירועי אבטחת מידע (</w:t>
            </w:r>
            <w:r>
              <w:rPr>
                <w:color w:val="000000"/>
                <w:sz w:val="20"/>
                <w:szCs w:val="20"/>
              </w:rPr>
              <w:t>SEIM</w:t>
            </w:r>
            <w:r>
              <w:rPr>
                <w:rFonts w:hint="cs"/>
                <w:color w:val="000000"/>
                <w:sz w:val="20"/>
                <w:szCs w:val="20"/>
                <w:rtl/>
              </w:rPr>
              <w:t>)</w:t>
            </w:r>
          </w:p>
        </w:tc>
        <w:tc>
          <w:tcPr>
            <w:tcW w:w="993" w:type="dxa"/>
            <w:shd w:val="clear" w:color="auto" w:fill="auto"/>
          </w:tcPr>
          <w:p w14:paraId="479714A7" w14:textId="77777777" w:rsidR="00D25478" w:rsidRPr="00BD62F9" w:rsidRDefault="00D25478" w:rsidP="00D25478">
            <w:pPr>
              <w:jc w:val="center"/>
              <w:rPr>
                <w:color w:val="000000" w:themeColor="text1"/>
                <w:sz w:val="20"/>
                <w:szCs w:val="20"/>
              </w:rPr>
            </w:pPr>
          </w:p>
        </w:tc>
        <w:tc>
          <w:tcPr>
            <w:tcW w:w="850" w:type="dxa"/>
            <w:shd w:val="clear" w:color="auto" w:fill="auto"/>
          </w:tcPr>
          <w:p w14:paraId="0A001A2C" w14:textId="77777777" w:rsidR="00D25478" w:rsidRPr="00BD62F9" w:rsidRDefault="00D25478"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40F8B2BF"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1FEE1C09" w14:textId="77777777" w:rsidR="00D25478" w:rsidRPr="00BD62F9" w:rsidRDefault="00FF6DE1" w:rsidP="00D25478">
            <w:pPr>
              <w:jc w:val="center"/>
              <w:rPr>
                <w:color w:val="000000" w:themeColor="text1"/>
                <w:sz w:val="20"/>
                <w:szCs w:val="20"/>
                <w:lang w:eastAsia="en-US"/>
              </w:rPr>
            </w:pPr>
            <w:hyperlink w:anchor="סעיף4342" w:history="1">
              <w:r w:rsidR="00D25478" w:rsidRPr="006E5235">
                <w:rPr>
                  <w:rStyle w:val="Hyperlink"/>
                  <w:rFonts w:hint="cs"/>
                  <w:sz w:val="20"/>
                  <w:szCs w:val="20"/>
                  <w:rtl/>
                  <w:lang w:eastAsia="en-US"/>
                </w:rPr>
                <w:t>4.3.4.2</w:t>
              </w:r>
            </w:hyperlink>
          </w:p>
        </w:tc>
      </w:tr>
      <w:tr w:rsidR="00D25478" w:rsidRPr="00BD62F9" w14:paraId="6C5F600E" w14:textId="77777777" w:rsidTr="00F001B6">
        <w:tc>
          <w:tcPr>
            <w:tcW w:w="661" w:type="dxa"/>
            <w:tcBorders>
              <w:top w:val="nil"/>
              <w:bottom w:val="single" w:sz="4" w:space="0" w:color="auto"/>
              <w:right w:val="single" w:sz="4" w:space="0" w:color="auto"/>
            </w:tcBorders>
            <w:shd w:val="clear" w:color="auto" w:fill="auto"/>
          </w:tcPr>
          <w:p w14:paraId="47AE51E9" w14:textId="77777777" w:rsidR="00D25478" w:rsidRPr="00BD62F9" w:rsidRDefault="00D25478" w:rsidP="00D25478">
            <w:pPr>
              <w:jc w:val="center"/>
              <w:rPr>
                <w:color w:val="000000" w:themeColor="text1"/>
                <w:sz w:val="20"/>
                <w:szCs w:val="20"/>
                <w:rtl/>
                <w:lang w:eastAsia="en-US"/>
              </w:rPr>
            </w:pPr>
          </w:p>
        </w:tc>
        <w:tc>
          <w:tcPr>
            <w:tcW w:w="1559" w:type="dxa"/>
            <w:tcBorders>
              <w:top w:val="nil"/>
              <w:left w:val="single" w:sz="4" w:space="0" w:color="auto"/>
              <w:bottom w:val="single" w:sz="4" w:space="0" w:color="auto"/>
            </w:tcBorders>
            <w:shd w:val="clear" w:color="auto" w:fill="auto"/>
          </w:tcPr>
          <w:p w14:paraId="05892845" w14:textId="77777777" w:rsidR="00D25478" w:rsidRPr="00BD62F9" w:rsidRDefault="00D25478" w:rsidP="00D25478">
            <w:pPr>
              <w:rPr>
                <w:color w:val="000000" w:themeColor="text1"/>
                <w:sz w:val="20"/>
                <w:szCs w:val="20"/>
                <w:rtl/>
                <w:lang w:eastAsia="en-US"/>
              </w:rPr>
            </w:pPr>
          </w:p>
        </w:tc>
        <w:tc>
          <w:tcPr>
            <w:tcW w:w="709" w:type="dxa"/>
            <w:tcBorders>
              <w:top w:val="nil"/>
              <w:bottom w:val="single" w:sz="4" w:space="0" w:color="auto"/>
              <w:right w:val="single" w:sz="4" w:space="0" w:color="auto"/>
            </w:tcBorders>
            <w:shd w:val="clear" w:color="auto" w:fill="auto"/>
          </w:tcPr>
          <w:p w14:paraId="79DAA39F" w14:textId="77777777" w:rsidR="00D25478" w:rsidRPr="00BD62F9" w:rsidRDefault="00D25478" w:rsidP="00D25478">
            <w:pPr>
              <w:jc w:val="center"/>
              <w:rPr>
                <w:color w:val="000000" w:themeColor="text1"/>
                <w:sz w:val="20"/>
                <w:szCs w:val="20"/>
                <w:rtl/>
                <w:lang w:eastAsia="en-US"/>
              </w:rPr>
            </w:pPr>
          </w:p>
        </w:tc>
        <w:tc>
          <w:tcPr>
            <w:tcW w:w="2410" w:type="dxa"/>
            <w:tcBorders>
              <w:top w:val="nil"/>
              <w:left w:val="single" w:sz="4" w:space="0" w:color="auto"/>
              <w:bottom w:val="single" w:sz="4" w:space="0" w:color="auto"/>
            </w:tcBorders>
            <w:shd w:val="clear" w:color="auto" w:fill="auto"/>
          </w:tcPr>
          <w:p w14:paraId="53C412AE" w14:textId="77777777" w:rsidR="00D25478" w:rsidRPr="00BD62F9" w:rsidRDefault="00D25478" w:rsidP="00D25478">
            <w:pPr>
              <w:rPr>
                <w:color w:val="000000" w:themeColor="text1"/>
                <w:sz w:val="20"/>
                <w:szCs w:val="20"/>
                <w:rtl/>
                <w:lang w:eastAsia="en-US"/>
              </w:rPr>
            </w:pPr>
          </w:p>
        </w:tc>
        <w:tc>
          <w:tcPr>
            <w:tcW w:w="992" w:type="dxa"/>
            <w:shd w:val="clear" w:color="auto" w:fill="auto"/>
          </w:tcPr>
          <w:p w14:paraId="240D8A3C" w14:textId="77777777" w:rsidR="00D25478" w:rsidRPr="00BD62F9" w:rsidRDefault="00D25478" w:rsidP="00D25478">
            <w:pPr>
              <w:jc w:val="center"/>
              <w:rPr>
                <w:color w:val="000000" w:themeColor="text1"/>
                <w:sz w:val="20"/>
                <w:szCs w:val="20"/>
                <w:rtl/>
                <w:lang w:eastAsia="en-US"/>
              </w:rPr>
            </w:pPr>
            <w:r>
              <w:rPr>
                <w:rFonts w:hint="cs"/>
                <w:color w:val="000000" w:themeColor="text1"/>
                <w:sz w:val="20"/>
                <w:szCs w:val="20"/>
                <w:rtl/>
                <w:lang w:eastAsia="en-US"/>
              </w:rPr>
              <w:t>2.2.2</w:t>
            </w:r>
          </w:p>
        </w:tc>
        <w:tc>
          <w:tcPr>
            <w:tcW w:w="4394" w:type="dxa"/>
            <w:shd w:val="clear" w:color="auto" w:fill="auto"/>
          </w:tcPr>
          <w:p w14:paraId="367CDE4A" w14:textId="77777777" w:rsidR="00D25478" w:rsidRPr="00BD62F9" w:rsidRDefault="00D25478" w:rsidP="00D25478">
            <w:pPr>
              <w:rPr>
                <w:color w:val="000000"/>
                <w:sz w:val="20"/>
                <w:szCs w:val="20"/>
                <w:rtl/>
              </w:rPr>
            </w:pPr>
            <w:r>
              <w:rPr>
                <w:rFonts w:hint="cs"/>
                <w:color w:val="000000"/>
                <w:sz w:val="20"/>
                <w:szCs w:val="20"/>
                <w:rtl/>
              </w:rPr>
              <w:t>אספקה, התקנה, הטמעה ואינטגרציה של כלי לניהול משתמשים והרשאות (</w:t>
            </w:r>
            <w:r>
              <w:rPr>
                <w:color w:val="000000"/>
                <w:sz w:val="20"/>
                <w:szCs w:val="20"/>
              </w:rPr>
              <w:t>IDM</w:t>
            </w:r>
            <w:r>
              <w:rPr>
                <w:rFonts w:hint="cs"/>
                <w:color w:val="000000"/>
                <w:sz w:val="20"/>
                <w:szCs w:val="20"/>
                <w:rtl/>
              </w:rPr>
              <w:t xml:space="preserve">) </w:t>
            </w:r>
            <w:r w:rsidRPr="003B6FC3">
              <w:rPr>
                <w:rFonts w:hint="cs"/>
                <w:b/>
                <w:bCs/>
                <w:color w:val="000000"/>
                <w:sz w:val="20"/>
                <w:szCs w:val="20"/>
                <w:rtl/>
              </w:rPr>
              <w:t>תוך 18 חודשים</w:t>
            </w:r>
            <w:r>
              <w:rPr>
                <w:rFonts w:hint="cs"/>
                <w:color w:val="000000"/>
                <w:sz w:val="20"/>
                <w:szCs w:val="20"/>
                <w:rtl/>
              </w:rPr>
              <w:t xml:space="preserve"> מחתימת ההסכם</w:t>
            </w:r>
          </w:p>
        </w:tc>
        <w:tc>
          <w:tcPr>
            <w:tcW w:w="993" w:type="dxa"/>
            <w:shd w:val="clear" w:color="auto" w:fill="auto"/>
          </w:tcPr>
          <w:p w14:paraId="6F688317" w14:textId="77777777" w:rsidR="00D25478" w:rsidRPr="00BD62F9" w:rsidRDefault="00D25478" w:rsidP="00D25478">
            <w:pPr>
              <w:jc w:val="center"/>
              <w:rPr>
                <w:color w:val="000000" w:themeColor="text1"/>
                <w:sz w:val="20"/>
                <w:szCs w:val="20"/>
              </w:rPr>
            </w:pPr>
          </w:p>
        </w:tc>
        <w:tc>
          <w:tcPr>
            <w:tcW w:w="850" w:type="dxa"/>
            <w:shd w:val="clear" w:color="auto" w:fill="auto"/>
          </w:tcPr>
          <w:p w14:paraId="1779EAC4" w14:textId="77777777" w:rsidR="00D25478" w:rsidRPr="00BD62F9" w:rsidRDefault="00D25478"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B3019C6"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F59A017" w14:textId="77777777" w:rsidR="00D25478" w:rsidRPr="00BD62F9" w:rsidRDefault="00FF6DE1" w:rsidP="00D25478">
            <w:pPr>
              <w:jc w:val="center"/>
              <w:rPr>
                <w:color w:val="000000" w:themeColor="text1"/>
                <w:sz w:val="20"/>
                <w:szCs w:val="20"/>
                <w:lang w:eastAsia="en-US"/>
              </w:rPr>
            </w:pPr>
            <w:hyperlink w:anchor="סעיף4342" w:history="1">
              <w:r w:rsidR="006E5235" w:rsidRPr="006E5235">
                <w:rPr>
                  <w:rStyle w:val="Hyperlink"/>
                  <w:rFonts w:hint="cs"/>
                  <w:sz w:val="20"/>
                  <w:szCs w:val="20"/>
                  <w:rtl/>
                  <w:lang w:eastAsia="en-US"/>
                </w:rPr>
                <w:t>4.3.4.2</w:t>
              </w:r>
            </w:hyperlink>
          </w:p>
        </w:tc>
      </w:tr>
      <w:tr w:rsidR="00D25478" w:rsidRPr="00BD62F9" w14:paraId="2879278A" w14:textId="77777777" w:rsidTr="00F001B6">
        <w:tc>
          <w:tcPr>
            <w:tcW w:w="661" w:type="dxa"/>
            <w:tcBorders>
              <w:bottom w:val="single" w:sz="4" w:space="0" w:color="auto"/>
            </w:tcBorders>
            <w:shd w:val="clear" w:color="auto" w:fill="auto"/>
          </w:tcPr>
          <w:p w14:paraId="21F4E0CA"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3</w:t>
            </w:r>
          </w:p>
        </w:tc>
        <w:tc>
          <w:tcPr>
            <w:tcW w:w="1559" w:type="dxa"/>
            <w:tcBorders>
              <w:bottom w:val="single" w:sz="4" w:space="0" w:color="auto"/>
            </w:tcBorders>
            <w:shd w:val="clear" w:color="auto" w:fill="auto"/>
          </w:tcPr>
          <w:p w14:paraId="4A6067D8"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מדיניות</w:t>
            </w:r>
          </w:p>
        </w:tc>
        <w:tc>
          <w:tcPr>
            <w:tcW w:w="709" w:type="dxa"/>
            <w:tcBorders>
              <w:bottom w:val="single" w:sz="4" w:space="0" w:color="auto"/>
            </w:tcBorders>
            <w:shd w:val="clear" w:color="auto" w:fill="auto"/>
          </w:tcPr>
          <w:p w14:paraId="6F7CA7BA"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3</w:t>
            </w:r>
            <w:r w:rsidR="00D25478" w:rsidRPr="00BD62F9">
              <w:rPr>
                <w:color w:val="000000" w:themeColor="text1"/>
                <w:sz w:val="20"/>
                <w:szCs w:val="20"/>
                <w:rtl/>
                <w:lang w:eastAsia="en-US"/>
              </w:rPr>
              <w:t>.1</w:t>
            </w:r>
          </w:p>
        </w:tc>
        <w:tc>
          <w:tcPr>
            <w:tcW w:w="2410" w:type="dxa"/>
            <w:tcBorders>
              <w:bottom w:val="single" w:sz="4" w:space="0" w:color="auto"/>
            </w:tcBorders>
            <w:shd w:val="clear" w:color="auto" w:fill="auto"/>
          </w:tcPr>
          <w:p w14:paraId="1C3B77BE"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 xml:space="preserve">קביעת מדיניות </w:t>
            </w:r>
          </w:p>
        </w:tc>
        <w:tc>
          <w:tcPr>
            <w:tcW w:w="992" w:type="dxa"/>
            <w:shd w:val="clear" w:color="auto" w:fill="auto"/>
          </w:tcPr>
          <w:p w14:paraId="306D8087"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3</w:t>
            </w:r>
            <w:r w:rsidR="00D25478" w:rsidRPr="00BD62F9">
              <w:rPr>
                <w:color w:val="000000" w:themeColor="text1"/>
                <w:sz w:val="20"/>
                <w:szCs w:val="20"/>
                <w:rtl/>
                <w:lang w:eastAsia="en-US"/>
              </w:rPr>
              <w:t>.1.1</w:t>
            </w:r>
          </w:p>
        </w:tc>
        <w:tc>
          <w:tcPr>
            <w:tcW w:w="4394" w:type="dxa"/>
            <w:shd w:val="clear" w:color="auto" w:fill="auto"/>
          </w:tcPr>
          <w:p w14:paraId="73E87FF9" w14:textId="77777777" w:rsidR="00D25478" w:rsidRPr="00BD62F9" w:rsidRDefault="00D25478" w:rsidP="00D25478">
            <w:pPr>
              <w:rPr>
                <w:color w:val="000000"/>
                <w:sz w:val="20"/>
                <w:szCs w:val="20"/>
                <w:rtl/>
              </w:rPr>
            </w:pPr>
            <w:r w:rsidRPr="00BD62F9">
              <w:rPr>
                <w:color w:val="000000"/>
                <w:sz w:val="20"/>
                <w:szCs w:val="20"/>
                <w:rtl/>
              </w:rPr>
              <w:t>קביעת מדיניות בתחום המחשוב, הגדרות מטרות ויעדים ארוכי טווח וקצרי טווח, קביעת תקנים וסטנדרטים</w:t>
            </w:r>
          </w:p>
        </w:tc>
        <w:tc>
          <w:tcPr>
            <w:tcW w:w="993" w:type="dxa"/>
            <w:shd w:val="clear" w:color="auto" w:fill="auto"/>
          </w:tcPr>
          <w:p w14:paraId="398277DB" w14:textId="77777777" w:rsidR="00D25478" w:rsidRPr="00BD62F9" w:rsidRDefault="00D25478" w:rsidP="00D25478">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5D3CE4E6" w14:textId="77777777" w:rsidR="00D25478" w:rsidRPr="00BD62F9" w:rsidRDefault="00BE5F2F" w:rsidP="00D25478">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04262B51" w14:textId="77777777" w:rsidR="00D25478" w:rsidRPr="00BD62F9" w:rsidRDefault="00D25478" w:rsidP="00D25478">
            <w:pPr>
              <w:jc w:val="center"/>
              <w:rPr>
                <w:color w:val="000000" w:themeColor="text1"/>
                <w:sz w:val="20"/>
                <w:szCs w:val="20"/>
                <w:lang w:eastAsia="en-US"/>
              </w:rPr>
            </w:pPr>
            <w:r w:rsidRPr="00BD62F9">
              <w:rPr>
                <w:color w:val="000000" w:themeColor="text1"/>
                <w:sz w:val="20"/>
                <w:szCs w:val="20"/>
                <w:rtl/>
                <w:lang w:eastAsia="en-US"/>
              </w:rPr>
              <w:t>--</w:t>
            </w:r>
          </w:p>
        </w:tc>
        <w:tc>
          <w:tcPr>
            <w:tcW w:w="1134" w:type="dxa"/>
            <w:shd w:val="clear" w:color="auto" w:fill="auto"/>
          </w:tcPr>
          <w:p w14:paraId="47587B25" w14:textId="77777777" w:rsidR="00D25478" w:rsidRPr="00BD62F9" w:rsidRDefault="002A6AB7" w:rsidP="00D25478">
            <w:pPr>
              <w:jc w:val="center"/>
              <w:rPr>
                <w:color w:val="000000" w:themeColor="text1"/>
                <w:sz w:val="20"/>
                <w:szCs w:val="20"/>
                <w:lang w:eastAsia="en-US"/>
              </w:rPr>
            </w:pPr>
            <w:r>
              <w:rPr>
                <w:rFonts w:hint="cs"/>
                <w:color w:val="000000" w:themeColor="text1"/>
                <w:sz w:val="20"/>
                <w:szCs w:val="20"/>
                <w:rtl/>
                <w:lang w:eastAsia="en-US"/>
              </w:rPr>
              <w:t>רוחבי</w:t>
            </w:r>
          </w:p>
        </w:tc>
      </w:tr>
      <w:tr w:rsidR="004C5482" w:rsidRPr="00BD62F9" w14:paraId="1B09E6C7" w14:textId="77777777" w:rsidTr="00F001B6">
        <w:tc>
          <w:tcPr>
            <w:tcW w:w="661" w:type="dxa"/>
            <w:tcBorders>
              <w:top w:val="single" w:sz="4" w:space="0" w:color="auto"/>
              <w:bottom w:val="nil"/>
            </w:tcBorders>
          </w:tcPr>
          <w:p w14:paraId="4AEE9E97" w14:textId="77777777" w:rsidR="004C5482" w:rsidRPr="00BD62F9" w:rsidRDefault="00766992" w:rsidP="004C5482">
            <w:pPr>
              <w:jc w:val="center"/>
              <w:rPr>
                <w:color w:val="000000" w:themeColor="text1"/>
                <w:sz w:val="20"/>
                <w:szCs w:val="20"/>
                <w:rtl/>
                <w:lang w:eastAsia="en-US"/>
              </w:rPr>
            </w:pPr>
            <w:r>
              <w:rPr>
                <w:rFonts w:hint="cs"/>
                <w:color w:val="000000" w:themeColor="text1"/>
                <w:sz w:val="20"/>
                <w:szCs w:val="20"/>
                <w:rtl/>
                <w:lang w:eastAsia="en-US"/>
              </w:rPr>
              <w:t>4</w:t>
            </w:r>
          </w:p>
        </w:tc>
        <w:tc>
          <w:tcPr>
            <w:tcW w:w="1559" w:type="dxa"/>
            <w:tcBorders>
              <w:top w:val="single" w:sz="4" w:space="0" w:color="auto"/>
              <w:bottom w:val="nil"/>
            </w:tcBorders>
          </w:tcPr>
          <w:p w14:paraId="3F46EF4E" w14:textId="77777777" w:rsidR="004C5482" w:rsidRPr="00BD62F9" w:rsidRDefault="004C5482" w:rsidP="004C5482">
            <w:pPr>
              <w:rPr>
                <w:color w:val="000000" w:themeColor="text1"/>
                <w:sz w:val="20"/>
                <w:szCs w:val="20"/>
                <w:lang w:eastAsia="en-US"/>
              </w:rPr>
            </w:pPr>
            <w:r>
              <w:rPr>
                <w:rFonts w:hint="cs"/>
                <w:color w:val="000000" w:themeColor="text1"/>
                <w:sz w:val="20"/>
                <w:szCs w:val="20"/>
                <w:rtl/>
                <w:lang w:eastAsia="en-US"/>
              </w:rPr>
              <w:t>תפעול שוטף</w:t>
            </w:r>
          </w:p>
        </w:tc>
        <w:tc>
          <w:tcPr>
            <w:tcW w:w="709" w:type="dxa"/>
            <w:tcBorders>
              <w:bottom w:val="nil"/>
            </w:tcBorders>
            <w:shd w:val="clear" w:color="auto" w:fill="auto"/>
          </w:tcPr>
          <w:p w14:paraId="1F57651F" w14:textId="77777777" w:rsidR="004C5482" w:rsidRPr="00BD62F9" w:rsidRDefault="00766992" w:rsidP="00A979A1">
            <w:pPr>
              <w:jc w:val="center"/>
              <w:rPr>
                <w:color w:val="000000" w:themeColor="text1"/>
                <w:sz w:val="20"/>
                <w:szCs w:val="20"/>
                <w:lang w:eastAsia="en-US"/>
              </w:rPr>
            </w:pPr>
            <w:r>
              <w:rPr>
                <w:rFonts w:hint="cs"/>
                <w:color w:val="000000" w:themeColor="text1"/>
                <w:sz w:val="20"/>
                <w:szCs w:val="20"/>
                <w:rtl/>
                <w:lang w:eastAsia="en-US"/>
              </w:rPr>
              <w:t>4.1</w:t>
            </w:r>
          </w:p>
        </w:tc>
        <w:tc>
          <w:tcPr>
            <w:tcW w:w="2410" w:type="dxa"/>
            <w:tcBorders>
              <w:bottom w:val="nil"/>
            </w:tcBorders>
            <w:shd w:val="clear" w:color="auto" w:fill="auto"/>
          </w:tcPr>
          <w:p w14:paraId="76CF0B4F" w14:textId="77777777" w:rsidR="004C5482" w:rsidRPr="00BD62F9" w:rsidRDefault="004C5482" w:rsidP="004C5482">
            <w:pPr>
              <w:rPr>
                <w:color w:val="000000" w:themeColor="text1"/>
                <w:sz w:val="20"/>
                <w:szCs w:val="20"/>
                <w:lang w:eastAsia="en-US"/>
              </w:rPr>
            </w:pPr>
            <w:r>
              <w:rPr>
                <w:rFonts w:hint="cs"/>
                <w:color w:val="000000" w:themeColor="text1"/>
                <w:sz w:val="20"/>
                <w:szCs w:val="20"/>
                <w:rtl/>
                <w:lang w:eastAsia="en-US"/>
              </w:rPr>
              <w:t>תפעול ותחזוקת תשתיות חומרה ותוכנה מרכזיות</w:t>
            </w:r>
          </w:p>
        </w:tc>
        <w:tc>
          <w:tcPr>
            <w:tcW w:w="992" w:type="dxa"/>
            <w:shd w:val="clear" w:color="auto" w:fill="auto"/>
          </w:tcPr>
          <w:p w14:paraId="7FF1C69D" w14:textId="77777777" w:rsidR="004C5482" w:rsidRPr="00BD62F9" w:rsidRDefault="00766992" w:rsidP="00A979A1">
            <w:pPr>
              <w:jc w:val="center"/>
              <w:rPr>
                <w:color w:val="000000" w:themeColor="text1"/>
                <w:sz w:val="20"/>
                <w:szCs w:val="20"/>
                <w:rtl/>
                <w:lang w:val="en-GB" w:eastAsia="en-US"/>
              </w:rPr>
            </w:pPr>
            <w:r>
              <w:rPr>
                <w:rFonts w:hint="cs"/>
                <w:color w:val="000000" w:themeColor="text1"/>
                <w:sz w:val="20"/>
                <w:szCs w:val="20"/>
                <w:rtl/>
                <w:lang w:val="en-GB" w:eastAsia="en-US"/>
              </w:rPr>
              <w:t>4.1</w:t>
            </w:r>
            <w:r w:rsidR="004C5482">
              <w:rPr>
                <w:rFonts w:hint="cs"/>
                <w:color w:val="000000" w:themeColor="text1"/>
                <w:sz w:val="20"/>
                <w:szCs w:val="20"/>
                <w:rtl/>
                <w:lang w:val="en-GB" w:eastAsia="en-US"/>
              </w:rPr>
              <w:t>.1</w:t>
            </w:r>
          </w:p>
        </w:tc>
        <w:tc>
          <w:tcPr>
            <w:tcW w:w="4394" w:type="dxa"/>
            <w:shd w:val="clear" w:color="auto" w:fill="auto"/>
          </w:tcPr>
          <w:p w14:paraId="795D6B0B" w14:textId="77777777" w:rsidR="004C5482" w:rsidRPr="00BD62F9" w:rsidRDefault="004C5482" w:rsidP="00A979A1">
            <w:pPr>
              <w:rPr>
                <w:color w:val="000000" w:themeColor="text1"/>
                <w:sz w:val="20"/>
                <w:szCs w:val="20"/>
                <w:rtl/>
                <w:lang w:eastAsia="en-US"/>
              </w:rPr>
            </w:pPr>
            <w:r>
              <w:rPr>
                <w:rFonts w:hint="cs"/>
                <w:color w:val="000000" w:themeColor="text1"/>
                <w:sz w:val="20"/>
                <w:szCs w:val="20"/>
                <w:rtl/>
                <w:lang w:eastAsia="en-US"/>
              </w:rPr>
              <w:t xml:space="preserve">תפעול ותחזוקה של </w:t>
            </w:r>
            <w:r w:rsidR="004340CF">
              <w:rPr>
                <w:rFonts w:hint="cs"/>
                <w:color w:val="000000" w:themeColor="text1"/>
                <w:sz w:val="20"/>
                <w:szCs w:val="20"/>
                <w:rtl/>
                <w:lang w:eastAsia="en-US"/>
              </w:rPr>
              <w:t>חומרה, תוכנה ותשתית</w:t>
            </w:r>
            <w:r w:rsidRPr="00BD62F9">
              <w:rPr>
                <w:color w:val="000000" w:themeColor="text1"/>
                <w:sz w:val="20"/>
                <w:szCs w:val="20"/>
                <w:rtl/>
                <w:lang w:eastAsia="en-US"/>
              </w:rPr>
              <w:t xml:space="preserve"> כולל תחזוקה מונעת ותחזוקת שבר</w:t>
            </w:r>
            <w:r w:rsidR="004340CF">
              <w:rPr>
                <w:rFonts w:hint="cs"/>
                <w:color w:val="000000" w:themeColor="text1"/>
                <w:sz w:val="20"/>
                <w:szCs w:val="20"/>
                <w:rtl/>
                <w:lang w:eastAsia="en-US"/>
              </w:rPr>
              <w:t xml:space="preserve"> </w:t>
            </w:r>
          </w:p>
        </w:tc>
        <w:tc>
          <w:tcPr>
            <w:tcW w:w="993" w:type="dxa"/>
            <w:shd w:val="clear" w:color="auto" w:fill="auto"/>
          </w:tcPr>
          <w:p w14:paraId="0FE08880" w14:textId="77777777" w:rsidR="004C5482" w:rsidRPr="00BD62F9" w:rsidRDefault="004C5482" w:rsidP="004C5482">
            <w:pPr>
              <w:jc w:val="center"/>
              <w:rPr>
                <w:color w:val="000000" w:themeColor="text1"/>
                <w:sz w:val="20"/>
                <w:szCs w:val="20"/>
                <w:rtl/>
              </w:rPr>
            </w:pPr>
          </w:p>
        </w:tc>
        <w:tc>
          <w:tcPr>
            <w:tcW w:w="850" w:type="dxa"/>
            <w:shd w:val="clear" w:color="auto" w:fill="auto"/>
          </w:tcPr>
          <w:p w14:paraId="33E14196" w14:textId="77777777" w:rsidR="004C5482" w:rsidRPr="00BD62F9" w:rsidRDefault="004C5482" w:rsidP="004C5482">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39DDBFA" w14:textId="77777777" w:rsidR="004C5482" w:rsidRPr="00BD62F9" w:rsidRDefault="004C5482" w:rsidP="004C5482">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3A0CE069" w14:textId="77777777" w:rsidR="004C5482" w:rsidRDefault="00FF6DE1" w:rsidP="004C5482">
            <w:pPr>
              <w:jc w:val="center"/>
              <w:rPr>
                <w:color w:val="000000" w:themeColor="text1"/>
                <w:sz w:val="20"/>
                <w:szCs w:val="20"/>
                <w:rtl/>
                <w:lang w:eastAsia="en-US"/>
              </w:rPr>
            </w:pPr>
            <w:hyperlink w:anchor="סעיפ4411" w:history="1">
              <w:r w:rsidR="004C5482" w:rsidRPr="000A5541">
                <w:rPr>
                  <w:rStyle w:val="Hyperlink"/>
                  <w:rFonts w:hint="cs"/>
                  <w:sz w:val="20"/>
                  <w:szCs w:val="20"/>
                  <w:rtl/>
                  <w:lang w:eastAsia="en-US"/>
                </w:rPr>
                <w:t>4.4.1</w:t>
              </w:r>
              <w:r w:rsidR="00CC54C0" w:rsidRPr="000A5541">
                <w:rPr>
                  <w:rStyle w:val="Hyperlink"/>
                  <w:rFonts w:hint="cs"/>
                  <w:sz w:val="20"/>
                  <w:szCs w:val="20"/>
                  <w:rtl/>
                  <w:lang w:eastAsia="en-US"/>
                </w:rPr>
                <w:t>.1</w:t>
              </w:r>
            </w:hyperlink>
          </w:p>
        </w:tc>
      </w:tr>
      <w:tr w:rsidR="000A5541" w:rsidRPr="00BD62F9" w14:paraId="01907172" w14:textId="77777777" w:rsidTr="00F001B6">
        <w:tc>
          <w:tcPr>
            <w:tcW w:w="661" w:type="dxa"/>
            <w:tcBorders>
              <w:top w:val="nil"/>
              <w:bottom w:val="nil"/>
            </w:tcBorders>
          </w:tcPr>
          <w:p w14:paraId="65E71078"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6C6FC3ED"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16BC505D"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5163BD9A" w14:textId="77777777" w:rsidR="000A5541" w:rsidRPr="00BD62F9" w:rsidRDefault="000A5541" w:rsidP="000A5541">
            <w:pPr>
              <w:rPr>
                <w:color w:val="000000" w:themeColor="text1"/>
                <w:sz w:val="20"/>
                <w:szCs w:val="20"/>
                <w:lang w:eastAsia="en-US"/>
              </w:rPr>
            </w:pPr>
          </w:p>
        </w:tc>
        <w:tc>
          <w:tcPr>
            <w:tcW w:w="992" w:type="dxa"/>
            <w:shd w:val="clear" w:color="auto" w:fill="auto"/>
          </w:tcPr>
          <w:p w14:paraId="7A6D9129"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.2</w:t>
            </w:r>
          </w:p>
        </w:tc>
        <w:tc>
          <w:tcPr>
            <w:tcW w:w="4394" w:type="dxa"/>
            <w:shd w:val="clear" w:color="auto" w:fill="auto"/>
          </w:tcPr>
          <w:p w14:paraId="5866D864" w14:textId="77777777" w:rsidR="000A5541" w:rsidRPr="00BD62F9" w:rsidRDefault="000A5541" w:rsidP="00A979A1">
            <w:pPr>
              <w:rPr>
                <w:color w:val="000000" w:themeColor="text1"/>
                <w:sz w:val="20"/>
                <w:szCs w:val="20"/>
                <w:rtl/>
                <w:lang w:eastAsia="en-US"/>
              </w:rPr>
            </w:pPr>
            <w:r w:rsidRPr="00BD62F9">
              <w:rPr>
                <w:color w:val="000000" w:themeColor="text1"/>
                <w:sz w:val="20"/>
                <w:szCs w:val="20"/>
                <w:rtl/>
                <w:lang w:eastAsia="en-US"/>
              </w:rPr>
              <w:t xml:space="preserve">אספקת </w:t>
            </w:r>
            <w:r>
              <w:rPr>
                <w:rFonts w:hint="cs"/>
                <w:color w:val="000000" w:themeColor="text1"/>
                <w:sz w:val="20"/>
                <w:szCs w:val="20"/>
                <w:rtl/>
                <w:lang w:eastAsia="en-US"/>
              </w:rPr>
              <w:t>חומרה</w:t>
            </w:r>
            <w:r w:rsidRPr="00BD62F9">
              <w:rPr>
                <w:color w:val="000000" w:themeColor="text1"/>
                <w:sz w:val="20"/>
                <w:szCs w:val="20"/>
                <w:rtl/>
                <w:lang w:eastAsia="en-US"/>
              </w:rPr>
              <w:t xml:space="preserve"> חליפי</w:t>
            </w:r>
            <w:r>
              <w:rPr>
                <w:rFonts w:hint="cs"/>
                <w:color w:val="000000" w:themeColor="text1"/>
                <w:sz w:val="20"/>
                <w:szCs w:val="20"/>
                <w:rtl/>
                <w:lang w:eastAsia="en-US"/>
              </w:rPr>
              <w:t>ת</w:t>
            </w:r>
          </w:p>
        </w:tc>
        <w:tc>
          <w:tcPr>
            <w:tcW w:w="993" w:type="dxa"/>
            <w:shd w:val="clear" w:color="auto" w:fill="auto"/>
          </w:tcPr>
          <w:p w14:paraId="7C884FF6" w14:textId="77777777" w:rsidR="000A5541" w:rsidRPr="00BD62F9" w:rsidRDefault="000A5541" w:rsidP="000A5541">
            <w:pPr>
              <w:jc w:val="center"/>
              <w:rPr>
                <w:color w:val="000000" w:themeColor="text1"/>
                <w:sz w:val="20"/>
                <w:szCs w:val="20"/>
                <w:rtl/>
              </w:rPr>
            </w:pPr>
          </w:p>
        </w:tc>
        <w:tc>
          <w:tcPr>
            <w:tcW w:w="850" w:type="dxa"/>
            <w:shd w:val="clear" w:color="auto" w:fill="auto"/>
          </w:tcPr>
          <w:p w14:paraId="14709631" w14:textId="77777777" w:rsidR="000A5541" w:rsidRPr="00BD62F9" w:rsidRDefault="000A5541"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E3E9929"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2869F0D" w14:textId="77777777" w:rsidR="000A5541" w:rsidRDefault="00FF6DE1" w:rsidP="000A5541">
            <w:pPr>
              <w:jc w:val="center"/>
              <w:rPr>
                <w:color w:val="000000" w:themeColor="text1"/>
                <w:sz w:val="20"/>
                <w:szCs w:val="20"/>
                <w:rtl/>
                <w:lang w:eastAsia="en-US"/>
              </w:rPr>
            </w:pPr>
            <w:hyperlink w:anchor="סעיפ4411" w:history="1">
              <w:r w:rsidR="000A5541" w:rsidRPr="003062BF">
                <w:rPr>
                  <w:rStyle w:val="Hyperlink"/>
                  <w:rFonts w:hint="cs"/>
                  <w:sz w:val="20"/>
                  <w:szCs w:val="20"/>
                  <w:rtl/>
                  <w:lang w:eastAsia="en-US"/>
                </w:rPr>
                <w:t>4.4.1.1</w:t>
              </w:r>
            </w:hyperlink>
          </w:p>
        </w:tc>
      </w:tr>
      <w:tr w:rsidR="000A5541" w:rsidRPr="00BD62F9" w14:paraId="7CDDB5D0" w14:textId="77777777" w:rsidTr="00F001B6">
        <w:tc>
          <w:tcPr>
            <w:tcW w:w="661" w:type="dxa"/>
            <w:tcBorders>
              <w:top w:val="nil"/>
              <w:bottom w:val="nil"/>
            </w:tcBorders>
          </w:tcPr>
          <w:p w14:paraId="1D5CCCFA"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0C3063E4"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3774D6B1"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185D109E" w14:textId="77777777" w:rsidR="000A5541" w:rsidRPr="00BD62F9" w:rsidRDefault="000A5541" w:rsidP="000A5541">
            <w:pPr>
              <w:rPr>
                <w:color w:val="000000" w:themeColor="text1"/>
                <w:sz w:val="20"/>
                <w:szCs w:val="20"/>
                <w:lang w:eastAsia="en-US"/>
              </w:rPr>
            </w:pPr>
          </w:p>
        </w:tc>
        <w:tc>
          <w:tcPr>
            <w:tcW w:w="992" w:type="dxa"/>
            <w:shd w:val="clear" w:color="auto" w:fill="auto"/>
          </w:tcPr>
          <w:p w14:paraId="45534421" w14:textId="77777777" w:rsidR="000A5541" w:rsidRPr="00BD62F9" w:rsidRDefault="00766992" w:rsidP="00A979A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.3</w:t>
            </w:r>
          </w:p>
        </w:tc>
        <w:tc>
          <w:tcPr>
            <w:tcW w:w="4394" w:type="dxa"/>
            <w:shd w:val="clear" w:color="auto" w:fill="auto"/>
          </w:tcPr>
          <w:p w14:paraId="266991D0" w14:textId="77777777" w:rsidR="000A5541" w:rsidRPr="00BD62F9" w:rsidRDefault="000A5541" w:rsidP="00545D47">
            <w:pPr>
              <w:rPr>
                <w:color w:val="000000" w:themeColor="text1"/>
                <w:sz w:val="20"/>
                <w:szCs w:val="20"/>
                <w:rtl/>
                <w:lang w:eastAsia="en-US"/>
              </w:rPr>
            </w:pPr>
            <w:r>
              <w:rPr>
                <w:rFonts w:hint="cs"/>
                <w:color w:val="000000" w:themeColor="text1"/>
                <w:sz w:val="20"/>
                <w:szCs w:val="20"/>
                <w:rtl/>
                <w:lang w:eastAsia="en-US"/>
              </w:rPr>
              <w:t xml:space="preserve">ניהול מלאי במחסן המרכזי הפצה והתקנה ע"י טכנאי מוסמך של ציוד חליפי, ח"ח ומתכלים, כולל אספקת קלטות גיבוי (כחלק מהסל הבסיסי) באתר המרכזי </w:t>
            </w:r>
          </w:p>
        </w:tc>
        <w:tc>
          <w:tcPr>
            <w:tcW w:w="993" w:type="dxa"/>
            <w:shd w:val="clear" w:color="auto" w:fill="auto"/>
          </w:tcPr>
          <w:p w14:paraId="3B0B9AA6" w14:textId="77777777" w:rsidR="000A5541" w:rsidRPr="00BD62F9" w:rsidRDefault="000A5541" w:rsidP="000A5541">
            <w:pPr>
              <w:jc w:val="center"/>
              <w:rPr>
                <w:color w:val="000000" w:themeColor="text1"/>
                <w:sz w:val="20"/>
                <w:szCs w:val="20"/>
                <w:rtl/>
              </w:rPr>
            </w:pPr>
          </w:p>
        </w:tc>
        <w:tc>
          <w:tcPr>
            <w:tcW w:w="850" w:type="dxa"/>
            <w:shd w:val="clear" w:color="auto" w:fill="auto"/>
          </w:tcPr>
          <w:p w14:paraId="4738B416" w14:textId="77777777" w:rsidR="000A5541" w:rsidRPr="00BD62F9" w:rsidRDefault="000A5541"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5618B67" w14:textId="77777777" w:rsidR="000A5541" w:rsidRPr="00BD62F9" w:rsidRDefault="000A5541" w:rsidP="000A554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6A2DDF55" w14:textId="77777777" w:rsidR="000A5541" w:rsidRDefault="00FF6DE1" w:rsidP="000A5541">
            <w:pPr>
              <w:jc w:val="center"/>
              <w:rPr>
                <w:color w:val="000000" w:themeColor="text1"/>
                <w:sz w:val="20"/>
                <w:szCs w:val="20"/>
                <w:rtl/>
                <w:lang w:eastAsia="en-US"/>
              </w:rPr>
            </w:pPr>
            <w:hyperlink w:anchor="סעיפ4411" w:history="1">
              <w:r w:rsidR="000A5541" w:rsidRPr="003062BF">
                <w:rPr>
                  <w:rStyle w:val="Hyperlink"/>
                  <w:rFonts w:hint="cs"/>
                  <w:sz w:val="20"/>
                  <w:szCs w:val="20"/>
                  <w:rtl/>
                  <w:lang w:eastAsia="en-US"/>
                </w:rPr>
                <w:t>4.4.1.1</w:t>
              </w:r>
            </w:hyperlink>
          </w:p>
        </w:tc>
      </w:tr>
      <w:tr w:rsidR="000A5541" w:rsidRPr="00BD62F9" w14:paraId="094BB4C5" w14:textId="77777777" w:rsidTr="00F001B6">
        <w:tc>
          <w:tcPr>
            <w:tcW w:w="661" w:type="dxa"/>
            <w:tcBorders>
              <w:top w:val="nil"/>
              <w:bottom w:val="nil"/>
            </w:tcBorders>
          </w:tcPr>
          <w:p w14:paraId="6094E904" w14:textId="77777777" w:rsidR="000A5541" w:rsidRDefault="000A5541" w:rsidP="000A5541">
            <w:pPr>
              <w:jc w:val="center"/>
              <w:rPr>
                <w:color w:val="000000" w:themeColor="text1"/>
                <w:sz w:val="20"/>
                <w:szCs w:val="20"/>
                <w:rtl/>
                <w:lang w:eastAsia="en-US"/>
              </w:rPr>
            </w:pPr>
          </w:p>
        </w:tc>
        <w:tc>
          <w:tcPr>
            <w:tcW w:w="1559" w:type="dxa"/>
            <w:tcBorders>
              <w:top w:val="nil"/>
              <w:bottom w:val="nil"/>
            </w:tcBorders>
          </w:tcPr>
          <w:p w14:paraId="4BBC336A"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0E0D581B"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30F9BB2F" w14:textId="77777777" w:rsidR="000A5541" w:rsidRPr="00BD62F9" w:rsidRDefault="000A5541" w:rsidP="000A5541">
            <w:pPr>
              <w:rPr>
                <w:color w:val="000000" w:themeColor="text1"/>
                <w:sz w:val="20"/>
                <w:szCs w:val="20"/>
                <w:lang w:eastAsia="en-US"/>
              </w:rPr>
            </w:pPr>
          </w:p>
        </w:tc>
        <w:tc>
          <w:tcPr>
            <w:tcW w:w="992" w:type="dxa"/>
            <w:shd w:val="clear" w:color="auto" w:fill="auto"/>
          </w:tcPr>
          <w:p w14:paraId="778EB677" w14:textId="77777777" w:rsidR="000A5541" w:rsidDel="004C5482"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.4</w:t>
            </w:r>
          </w:p>
        </w:tc>
        <w:tc>
          <w:tcPr>
            <w:tcW w:w="4394" w:type="dxa"/>
            <w:shd w:val="clear" w:color="auto" w:fill="auto"/>
          </w:tcPr>
          <w:p w14:paraId="38FADC81" w14:textId="77777777" w:rsidR="000A5541" w:rsidRDefault="000A5541" w:rsidP="000A5541">
            <w:pPr>
              <w:rPr>
                <w:color w:val="000000" w:themeColor="text1"/>
                <w:sz w:val="20"/>
                <w:szCs w:val="20"/>
                <w:rtl/>
                <w:lang w:eastAsia="en-US"/>
              </w:rPr>
            </w:pPr>
            <w:r>
              <w:rPr>
                <w:rFonts w:hint="cs"/>
                <w:color w:val="000000" w:themeColor="text1"/>
                <w:sz w:val="20"/>
                <w:szCs w:val="20"/>
                <w:rtl/>
                <w:lang w:eastAsia="en-US"/>
              </w:rPr>
              <w:t>פינוי רכיבי זיכרון שאינם בשימוש המשרד</w:t>
            </w:r>
          </w:p>
        </w:tc>
        <w:tc>
          <w:tcPr>
            <w:tcW w:w="993" w:type="dxa"/>
            <w:shd w:val="clear" w:color="auto" w:fill="auto"/>
          </w:tcPr>
          <w:p w14:paraId="0AEA22A6" w14:textId="77777777" w:rsidR="000A5541" w:rsidRPr="00BD62F9" w:rsidRDefault="000A5541" w:rsidP="000A5541">
            <w:pPr>
              <w:jc w:val="center"/>
              <w:rPr>
                <w:color w:val="000000" w:themeColor="text1"/>
                <w:sz w:val="20"/>
                <w:szCs w:val="20"/>
                <w:rtl/>
              </w:rPr>
            </w:pPr>
          </w:p>
        </w:tc>
        <w:tc>
          <w:tcPr>
            <w:tcW w:w="850" w:type="dxa"/>
            <w:shd w:val="clear" w:color="auto" w:fill="auto"/>
          </w:tcPr>
          <w:p w14:paraId="533FEF5A" w14:textId="77777777" w:rsidR="000A5541" w:rsidRDefault="00545D47"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6CE409C" w14:textId="77777777" w:rsidR="000A5541" w:rsidRDefault="00545D47" w:rsidP="000A554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4191969C" w14:textId="77777777" w:rsidR="000A5541" w:rsidRDefault="00FF6DE1" w:rsidP="000A5541">
            <w:pPr>
              <w:jc w:val="center"/>
              <w:rPr>
                <w:color w:val="000000" w:themeColor="text1"/>
                <w:sz w:val="20"/>
                <w:szCs w:val="20"/>
                <w:rtl/>
                <w:lang w:eastAsia="en-US"/>
              </w:rPr>
            </w:pPr>
            <w:hyperlink w:anchor="סעיפ4411" w:history="1">
              <w:r w:rsidR="000A5541" w:rsidRPr="003062BF">
                <w:rPr>
                  <w:rStyle w:val="Hyperlink"/>
                  <w:rFonts w:hint="cs"/>
                  <w:sz w:val="20"/>
                  <w:szCs w:val="20"/>
                  <w:rtl/>
                  <w:lang w:eastAsia="en-US"/>
                </w:rPr>
                <w:t>4.4.1.1</w:t>
              </w:r>
            </w:hyperlink>
          </w:p>
        </w:tc>
      </w:tr>
      <w:tr w:rsidR="00CC54C0" w:rsidRPr="00BD62F9" w14:paraId="1A87F009" w14:textId="77777777" w:rsidTr="00F001B6">
        <w:tc>
          <w:tcPr>
            <w:tcW w:w="661" w:type="dxa"/>
            <w:tcBorders>
              <w:top w:val="nil"/>
              <w:bottom w:val="nil"/>
            </w:tcBorders>
          </w:tcPr>
          <w:p w14:paraId="386291BB" w14:textId="77777777" w:rsidR="00CC54C0" w:rsidRPr="00BD62F9" w:rsidRDefault="00CC54C0" w:rsidP="00CC54C0">
            <w:pPr>
              <w:jc w:val="center"/>
              <w:rPr>
                <w:color w:val="000000" w:themeColor="text1"/>
                <w:sz w:val="20"/>
                <w:szCs w:val="20"/>
                <w:rtl/>
                <w:lang w:eastAsia="en-US"/>
              </w:rPr>
            </w:pPr>
          </w:p>
        </w:tc>
        <w:tc>
          <w:tcPr>
            <w:tcW w:w="1559" w:type="dxa"/>
            <w:tcBorders>
              <w:top w:val="nil"/>
              <w:bottom w:val="nil"/>
            </w:tcBorders>
          </w:tcPr>
          <w:p w14:paraId="387D7432" w14:textId="77777777" w:rsidR="00CC54C0" w:rsidRPr="00BD62F9" w:rsidRDefault="00CC54C0" w:rsidP="00CC54C0">
            <w:pPr>
              <w:rPr>
                <w:color w:val="000000" w:themeColor="text1"/>
                <w:sz w:val="20"/>
                <w:szCs w:val="20"/>
                <w:lang w:eastAsia="en-US"/>
              </w:rPr>
            </w:pPr>
          </w:p>
        </w:tc>
        <w:tc>
          <w:tcPr>
            <w:tcW w:w="709" w:type="dxa"/>
            <w:tcBorders>
              <w:top w:val="nil"/>
              <w:bottom w:val="nil"/>
            </w:tcBorders>
            <w:shd w:val="clear" w:color="auto" w:fill="auto"/>
          </w:tcPr>
          <w:p w14:paraId="3FDF8405" w14:textId="77777777" w:rsidR="00CC54C0" w:rsidRPr="00BD62F9" w:rsidRDefault="00CC54C0" w:rsidP="00CC54C0">
            <w:pPr>
              <w:jc w:val="center"/>
              <w:rPr>
                <w:color w:val="000000" w:themeColor="text1"/>
                <w:sz w:val="20"/>
                <w:szCs w:val="20"/>
                <w:lang w:eastAsia="en-US"/>
              </w:rPr>
            </w:pPr>
          </w:p>
        </w:tc>
        <w:tc>
          <w:tcPr>
            <w:tcW w:w="2410" w:type="dxa"/>
            <w:tcBorders>
              <w:top w:val="nil"/>
              <w:bottom w:val="nil"/>
            </w:tcBorders>
            <w:shd w:val="clear" w:color="auto" w:fill="auto"/>
          </w:tcPr>
          <w:p w14:paraId="7CD89632" w14:textId="77777777" w:rsidR="00CC54C0" w:rsidRPr="00BD62F9" w:rsidRDefault="00CC54C0" w:rsidP="00CC54C0">
            <w:pPr>
              <w:rPr>
                <w:color w:val="000000" w:themeColor="text1"/>
                <w:sz w:val="20"/>
                <w:szCs w:val="20"/>
                <w:lang w:eastAsia="en-US"/>
              </w:rPr>
            </w:pPr>
          </w:p>
        </w:tc>
        <w:tc>
          <w:tcPr>
            <w:tcW w:w="992" w:type="dxa"/>
            <w:shd w:val="clear" w:color="auto" w:fill="auto"/>
          </w:tcPr>
          <w:p w14:paraId="1C06E8F6" w14:textId="77777777" w:rsidR="00CC54C0" w:rsidRPr="00A979A1" w:rsidDel="004C5482" w:rsidRDefault="00766992" w:rsidP="00CC54C0">
            <w:pPr>
              <w:jc w:val="center"/>
              <w:rPr>
                <w:color w:val="000000" w:themeColor="text1"/>
                <w:sz w:val="20"/>
                <w:szCs w:val="20"/>
                <w:rtl/>
                <w:lang w:eastAsia="en-US"/>
              </w:rPr>
            </w:pPr>
            <w:r>
              <w:rPr>
                <w:rFonts w:hint="cs"/>
                <w:color w:val="000000" w:themeColor="text1"/>
                <w:sz w:val="20"/>
                <w:szCs w:val="20"/>
                <w:rtl/>
                <w:lang w:eastAsia="en-US"/>
              </w:rPr>
              <w:t>4.1</w:t>
            </w:r>
            <w:r w:rsidR="00CC54C0">
              <w:rPr>
                <w:rFonts w:hint="cs"/>
                <w:color w:val="000000" w:themeColor="text1"/>
                <w:sz w:val="20"/>
                <w:szCs w:val="20"/>
                <w:rtl/>
                <w:lang w:eastAsia="en-US"/>
              </w:rPr>
              <w:t>.5</w:t>
            </w:r>
          </w:p>
        </w:tc>
        <w:tc>
          <w:tcPr>
            <w:tcW w:w="4394" w:type="dxa"/>
            <w:shd w:val="clear" w:color="auto" w:fill="auto"/>
          </w:tcPr>
          <w:p w14:paraId="5023F551" w14:textId="77777777" w:rsidR="00CC54C0" w:rsidRDefault="00CC54C0" w:rsidP="00CC54C0">
            <w:pPr>
              <w:rPr>
                <w:color w:val="000000" w:themeColor="text1"/>
                <w:sz w:val="20"/>
                <w:szCs w:val="20"/>
                <w:rtl/>
                <w:lang w:eastAsia="en-US"/>
              </w:rPr>
            </w:pPr>
            <w:r>
              <w:rPr>
                <w:rFonts w:hint="cs"/>
                <w:color w:val="000000" w:themeColor="text1"/>
                <w:sz w:val="20"/>
                <w:szCs w:val="20"/>
                <w:rtl/>
                <w:lang w:eastAsia="en-US"/>
              </w:rPr>
              <w:t>ביצוע התקנות</w:t>
            </w:r>
            <w:r w:rsidR="005C56DA">
              <w:rPr>
                <w:rFonts w:hint="cs"/>
                <w:color w:val="000000" w:themeColor="text1"/>
                <w:sz w:val="20"/>
                <w:szCs w:val="20"/>
                <w:rtl/>
                <w:lang w:eastAsia="en-US"/>
              </w:rPr>
              <w:t xml:space="preserve"> של חומרה, תוכנה ותשתית</w:t>
            </w:r>
          </w:p>
        </w:tc>
        <w:tc>
          <w:tcPr>
            <w:tcW w:w="993" w:type="dxa"/>
            <w:shd w:val="clear" w:color="auto" w:fill="auto"/>
          </w:tcPr>
          <w:p w14:paraId="0E86F700" w14:textId="77777777" w:rsidR="00CC54C0" w:rsidRPr="00BD62F9" w:rsidRDefault="00CC54C0" w:rsidP="00CC54C0">
            <w:pPr>
              <w:jc w:val="center"/>
              <w:rPr>
                <w:color w:val="000000" w:themeColor="text1"/>
                <w:sz w:val="20"/>
                <w:szCs w:val="20"/>
                <w:rtl/>
              </w:rPr>
            </w:pPr>
          </w:p>
        </w:tc>
        <w:tc>
          <w:tcPr>
            <w:tcW w:w="850" w:type="dxa"/>
            <w:shd w:val="clear" w:color="auto" w:fill="auto"/>
          </w:tcPr>
          <w:p w14:paraId="6ABE74EB" w14:textId="77777777" w:rsidR="00CC54C0" w:rsidRDefault="00545D47" w:rsidP="00CC54C0">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279844DF" w14:textId="77777777" w:rsidR="00CC54C0" w:rsidRDefault="00545D47" w:rsidP="00CC54C0">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1796EF43" w14:textId="77777777" w:rsidR="000A5541" w:rsidRDefault="00FF6DE1" w:rsidP="00A979A1">
            <w:pPr>
              <w:jc w:val="center"/>
              <w:rPr>
                <w:color w:val="000000" w:themeColor="text1"/>
                <w:sz w:val="20"/>
                <w:szCs w:val="20"/>
                <w:rtl/>
                <w:lang w:eastAsia="en-US"/>
              </w:rPr>
            </w:pPr>
            <w:hyperlink w:anchor="סעיפ4411" w:history="1">
              <w:r w:rsidR="000A5541" w:rsidRPr="000A5541">
                <w:rPr>
                  <w:rStyle w:val="Hyperlink"/>
                  <w:rFonts w:hint="cs"/>
                  <w:sz w:val="20"/>
                  <w:szCs w:val="20"/>
                  <w:rtl/>
                  <w:lang w:eastAsia="en-US"/>
                </w:rPr>
                <w:t>4.4.1.1</w:t>
              </w:r>
            </w:hyperlink>
          </w:p>
          <w:p w14:paraId="1465A56D" w14:textId="77777777" w:rsidR="00CC54C0" w:rsidRDefault="00FF6DE1" w:rsidP="00A979A1">
            <w:pPr>
              <w:jc w:val="center"/>
              <w:rPr>
                <w:color w:val="000000" w:themeColor="text1"/>
                <w:sz w:val="20"/>
                <w:szCs w:val="20"/>
                <w:rtl/>
                <w:lang w:eastAsia="en-US"/>
              </w:rPr>
            </w:pPr>
            <w:hyperlink w:anchor="סעיפ4412" w:history="1">
              <w:r w:rsidR="000A5541" w:rsidRPr="000A5541">
                <w:rPr>
                  <w:rStyle w:val="Hyperlink"/>
                  <w:rFonts w:hint="cs"/>
                  <w:sz w:val="20"/>
                  <w:szCs w:val="20"/>
                  <w:rtl/>
                  <w:lang w:eastAsia="en-US"/>
                </w:rPr>
                <w:t>4.4.1.2</w:t>
              </w:r>
            </w:hyperlink>
          </w:p>
        </w:tc>
      </w:tr>
      <w:tr w:rsidR="000A5541" w:rsidRPr="00BD62F9" w14:paraId="5CA90661" w14:textId="77777777" w:rsidTr="00F001B6">
        <w:tc>
          <w:tcPr>
            <w:tcW w:w="661" w:type="dxa"/>
            <w:tcBorders>
              <w:top w:val="nil"/>
              <w:bottom w:val="nil"/>
            </w:tcBorders>
          </w:tcPr>
          <w:p w14:paraId="6C104DE7"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48897F71"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5DEAFAE0"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1AA741A3" w14:textId="77777777" w:rsidR="000A5541" w:rsidRPr="00BD62F9" w:rsidRDefault="000A5541" w:rsidP="000A5541">
            <w:pPr>
              <w:rPr>
                <w:color w:val="000000" w:themeColor="text1"/>
                <w:sz w:val="20"/>
                <w:szCs w:val="20"/>
                <w:lang w:eastAsia="en-US"/>
              </w:rPr>
            </w:pPr>
          </w:p>
        </w:tc>
        <w:tc>
          <w:tcPr>
            <w:tcW w:w="992" w:type="dxa"/>
            <w:shd w:val="clear" w:color="auto" w:fill="auto"/>
          </w:tcPr>
          <w:p w14:paraId="1D8DD106"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.6</w:t>
            </w:r>
          </w:p>
        </w:tc>
        <w:tc>
          <w:tcPr>
            <w:tcW w:w="4394" w:type="dxa"/>
            <w:shd w:val="clear" w:color="auto" w:fill="auto"/>
          </w:tcPr>
          <w:p w14:paraId="64989F9B"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 xml:space="preserve">ביצוע פעול </w:t>
            </w:r>
            <w:r>
              <w:rPr>
                <w:color w:val="000000" w:themeColor="text1"/>
                <w:sz w:val="20"/>
                <w:szCs w:val="20"/>
                <w:lang w:eastAsia="en-US"/>
              </w:rPr>
              <w:t>MAC</w:t>
            </w:r>
            <w:r>
              <w:rPr>
                <w:rFonts w:hint="cs"/>
                <w:color w:val="000000" w:themeColor="text1"/>
                <w:sz w:val="20"/>
                <w:szCs w:val="20"/>
                <w:rtl/>
                <w:lang w:eastAsia="en-US"/>
              </w:rPr>
              <w:t xml:space="preserve"> בהתאם למנגנון הקבוע במכרז</w:t>
            </w:r>
          </w:p>
        </w:tc>
        <w:tc>
          <w:tcPr>
            <w:tcW w:w="993" w:type="dxa"/>
            <w:shd w:val="clear" w:color="auto" w:fill="auto"/>
          </w:tcPr>
          <w:p w14:paraId="4E2FE1A3" w14:textId="77777777" w:rsidR="000A5541" w:rsidRPr="00BD62F9" w:rsidRDefault="000A5541" w:rsidP="000A5541">
            <w:pPr>
              <w:jc w:val="center"/>
              <w:rPr>
                <w:color w:val="000000" w:themeColor="text1"/>
                <w:sz w:val="20"/>
                <w:szCs w:val="20"/>
                <w:rtl/>
              </w:rPr>
            </w:pPr>
          </w:p>
        </w:tc>
        <w:tc>
          <w:tcPr>
            <w:tcW w:w="850" w:type="dxa"/>
            <w:shd w:val="clear" w:color="auto" w:fill="auto"/>
          </w:tcPr>
          <w:p w14:paraId="1DF00C60" w14:textId="77777777" w:rsidR="000A5541" w:rsidRPr="00BD62F9" w:rsidRDefault="000A5541"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1D177068" w14:textId="77777777" w:rsidR="000A5541" w:rsidRPr="00BD62F9" w:rsidRDefault="000A5541" w:rsidP="000A554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273FFBBB" w14:textId="77777777" w:rsidR="000A5541" w:rsidRDefault="00FF6DE1" w:rsidP="000A5541">
            <w:pPr>
              <w:jc w:val="center"/>
              <w:rPr>
                <w:color w:val="000000" w:themeColor="text1"/>
                <w:sz w:val="20"/>
                <w:szCs w:val="20"/>
                <w:rtl/>
                <w:lang w:eastAsia="en-US"/>
              </w:rPr>
            </w:pPr>
            <w:hyperlink w:anchor="סעיפ4411" w:history="1">
              <w:r w:rsidR="000A5541" w:rsidRPr="00772628">
                <w:rPr>
                  <w:rStyle w:val="Hyperlink"/>
                  <w:rFonts w:hint="cs"/>
                  <w:sz w:val="20"/>
                  <w:szCs w:val="20"/>
                  <w:rtl/>
                  <w:lang w:eastAsia="en-US"/>
                </w:rPr>
                <w:t>4.4.1.1</w:t>
              </w:r>
            </w:hyperlink>
          </w:p>
        </w:tc>
      </w:tr>
      <w:tr w:rsidR="000A5541" w:rsidRPr="00BD62F9" w14:paraId="6E738BCD" w14:textId="77777777" w:rsidTr="00F001B6">
        <w:tc>
          <w:tcPr>
            <w:tcW w:w="661" w:type="dxa"/>
            <w:tcBorders>
              <w:top w:val="nil"/>
              <w:bottom w:val="nil"/>
            </w:tcBorders>
          </w:tcPr>
          <w:p w14:paraId="5B66A216"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0B650096"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3CD41EC2"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30ACCF05" w14:textId="77777777" w:rsidR="000A5541" w:rsidRPr="00BD62F9" w:rsidRDefault="000A5541" w:rsidP="000A5541">
            <w:pPr>
              <w:rPr>
                <w:color w:val="000000" w:themeColor="text1"/>
                <w:sz w:val="20"/>
                <w:szCs w:val="20"/>
                <w:lang w:eastAsia="en-US"/>
              </w:rPr>
            </w:pPr>
          </w:p>
        </w:tc>
        <w:tc>
          <w:tcPr>
            <w:tcW w:w="992" w:type="dxa"/>
            <w:shd w:val="clear" w:color="auto" w:fill="auto"/>
          </w:tcPr>
          <w:p w14:paraId="708EC4C9"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.7</w:t>
            </w:r>
          </w:p>
        </w:tc>
        <w:tc>
          <w:tcPr>
            <w:tcW w:w="4394" w:type="dxa"/>
            <w:shd w:val="clear" w:color="auto" w:fill="auto"/>
          </w:tcPr>
          <w:p w14:paraId="30204849"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ליווי ספקי צד ג' באתר המרכזי ואתר הגיבוי בעת ביצוע עבודות שונות</w:t>
            </w:r>
          </w:p>
        </w:tc>
        <w:tc>
          <w:tcPr>
            <w:tcW w:w="993" w:type="dxa"/>
            <w:shd w:val="clear" w:color="auto" w:fill="auto"/>
          </w:tcPr>
          <w:p w14:paraId="6181D655" w14:textId="77777777" w:rsidR="000A5541" w:rsidRPr="00BD62F9" w:rsidRDefault="000A5541" w:rsidP="000A5541">
            <w:pPr>
              <w:jc w:val="center"/>
              <w:rPr>
                <w:color w:val="000000" w:themeColor="text1"/>
                <w:sz w:val="20"/>
                <w:szCs w:val="20"/>
                <w:rtl/>
              </w:rPr>
            </w:pPr>
          </w:p>
        </w:tc>
        <w:tc>
          <w:tcPr>
            <w:tcW w:w="850" w:type="dxa"/>
            <w:shd w:val="clear" w:color="auto" w:fill="auto"/>
          </w:tcPr>
          <w:p w14:paraId="4D087576" w14:textId="77777777" w:rsidR="000A5541" w:rsidRPr="00BD62F9" w:rsidRDefault="000A5541"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88F1000" w14:textId="77777777" w:rsidR="000A5541" w:rsidRPr="00BD62F9" w:rsidRDefault="000A5541" w:rsidP="000A554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0365AB91" w14:textId="77777777" w:rsidR="000A5541" w:rsidRDefault="00FF6DE1" w:rsidP="000A5541">
            <w:pPr>
              <w:jc w:val="center"/>
              <w:rPr>
                <w:color w:val="000000" w:themeColor="text1"/>
                <w:sz w:val="20"/>
                <w:szCs w:val="20"/>
                <w:rtl/>
                <w:lang w:eastAsia="en-US"/>
              </w:rPr>
            </w:pPr>
            <w:hyperlink w:anchor="סעיפ4411" w:history="1">
              <w:r w:rsidR="000A5541" w:rsidRPr="00772628">
                <w:rPr>
                  <w:rStyle w:val="Hyperlink"/>
                  <w:rFonts w:hint="cs"/>
                  <w:sz w:val="20"/>
                  <w:szCs w:val="20"/>
                  <w:rtl/>
                  <w:lang w:eastAsia="en-US"/>
                </w:rPr>
                <w:t>4.4.1.1</w:t>
              </w:r>
            </w:hyperlink>
          </w:p>
        </w:tc>
      </w:tr>
      <w:tr w:rsidR="000A5541" w:rsidRPr="00BD62F9" w14:paraId="785F7746" w14:textId="77777777" w:rsidTr="00F001B6">
        <w:tc>
          <w:tcPr>
            <w:tcW w:w="661" w:type="dxa"/>
            <w:tcBorders>
              <w:top w:val="nil"/>
              <w:bottom w:val="nil"/>
            </w:tcBorders>
          </w:tcPr>
          <w:p w14:paraId="61C7252A"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2FE9B977"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347CD1B7"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338617E6" w14:textId="77777777" w:rsidR="000A5541" w:rsidRPr="00BD62F9" w:rsidRDefault="000A5541" w:rsidP="000A5541">
            <w:pPr>
              <w:rPr>
                <w:color w:val="000000" w:themeColor="text1"/>
                <w:sz w:val="20"/>
                <w:szCs w:val="20"/>
                <w:lang w:eastAsia="en-US"/>
              </w:rPr>
            </w:pPr>
          </w:p>
        </w:tc>
        <w:tc>
          <w:tcPr>
            <w:tcW w:w="992" w:type="dxa"/>
            <w:shd w:val="clear" w:color="auto" w:fill="auto"/>
          </w:tcPr>
          <w:p w14:paraId="3A4F91CB"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.8</w:t>
            </w:r>
          </w:p>
        </w:tc>
        <w:tc>
          <w:tcPr>
            <w:tcW w:w="4394" w:type="dxa"/>
            <w:shd w:val="clear" w:color="auto" w:fill="auto"/>
          </w:tcPr>
          <w:p w14:paraId="1998FE47"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ביצוע קונפיגורציה שוטפת של רכיבי ציוד</w:t>
            </w:r>
          </w:p>
        </w:tc>
        <w:tc>
          <w:tcPr>
            <w:tcW w:w="993" w:type="dxa"/>
            <w:shd w:val="clear" w:color="auto" w:fill="auto"/>
          </w:tcPr>
          <w:p w14:paraId="1D5FA1FE" w14:textId="77777777" w:rsidR="000A5541" w:rsidRPr="00BD62F9" w:rsidRDefault="000A5541" w:rsidP="000A5541">
            <w:pPr>
              <w:jc w:val="center"/>
              <w:rPr>
                <w:color w:val="000000" w:themeColor="text1"/>
                <w:sz w:val="20"/>
                <w:szCs w:val="20"/>
                <w:rtl/>
              </w:rPr>
            </w:pPr>
          </w:p>
        </w:tc>
        <w:tc>
          <w:tcPr>
            <w:tcW w:w="850" w:type="dxa"/>
            <w:shd w:val="clear" w:color="auto" w:fill="auto"/>
          </w:tcPr>
          <w:p w14:paraId="78D64996" w14:textId="77777777" w:rsidR="000A5541" w:rsidRPr="00BD62F9" w:rsidRDefault="000A5541" w:rsidP="000A5541">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4FD20829" w14:textId="77777777" w:rsidR="000A5541" w:rsidRPr="00BD62F9" w:rsidRDefault="000A5541" w:rsidP="000A554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478FF2B9" w14:textId="77777777" w:rsidR="000A5541" w:rsidRDefault="00FF6DE1" w:rsidP="000A5541">
            <w:pPr>
              <w:jc w:val="center"/>
              <w:rPr>
                <w:color w:val="000000" w:themeColor="text1"/>
                <w:sz w:val="20"/>
                <w:szCs w:val="20"/>
                <w:rtl/>
                <w:lang w:eastAsia="en-US"/>
              </w:rPr>
            </w:pPr>
            <w:hyperlink w:anchor="סעיפ4411" w:history="1">
              <w:r w:rsidR="000A5541" w:rsidRPr="00772628">
                <w:rPr>
                  <w:rStyle w:val="Hyperlink"/>
                  <w:rFonts w:hint="cs"/>
                  <w:sz w:val="20"/>
                  <w:szCs w:val="20"/>
                  <w:rtl/>
                  <w:lang w:eastAsia="en-US"/>
                </w:rPr>
                <w:t>4.4.1.1</w:t>
              </w:r>
            </w:hyperlink>
          </w:p>
        </w:tc>
      </w:tr>
      <w:tr w:rsidR="000A5541" w:rsidRPr="00BD62F9" w14:paraId="6DD37135" w14:textId="77777777" w:rsidTr="00F001B6">
        <w:tc>
          <w:tcPr>
            <w:tcW w:w="661" w:type="dxa"/>
            <w:tcBorders>
              <w:top w:val="nil"/>
              <w:bottom w:val="nil"/>
            </w:tcBorders>
          </w:tcPr>
          <w:p w14:paraId="016FB0FE"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34E5BDCA"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6CAECD17"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08FEE77A" w14:textId="77777777" w:rsidR="000A5541" w:rsidRPr="00BD62F9" w:rsidRDefault="000A5541" w:rsidP="000A5541">
            <w:pPr>
              <w:rPr>
                <w:color w:val="000000" w:themeColor="text1"/>
                <w:sz w:val="20"/>
                <w:szCs w:val="20"/>
                <w:lang w:eastAsia="en-US"/>
              </w:rPr>
            </w:pPr>
          </w:p>
        </w:tc>
        <w:tc>
          <w:tcPr>
            <w:tcW w:w="992" w:type="dxa"/>
            <w:shd w:val="clear" w:color="auto" w:fill="auto"/>
          </w:tcPr>
          <w:p w14:paraId="3602F5C8"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.9</w:t>
            </w:r>
          </w:p>
        </w:tc>
        <w:tc>
          <w:tcPr>
            <w:tcW w:w="4394" w:type="dxa"/>
            <w:shd w:val="clear" w:color="auto" w:fill="auto"/>
          </w:tcPr>
          <w:p w14:paraId="2A9BD7EB" w14:textId="77777777" w:rsidR="000A5541" w:rsidRPr="00BD62F9" w:rsidRDefault="000A5541" w:rsidP="000A5541">
            <w:pPr>
              <w:rPr>
                <w:color w:val="000000" w:themeColor="text1"/>
                <w:sz w:val="20"/>
                <w:szCs w:val="20"/>
                <w:rtl/>
                <w:lang w:eastAsia="en-US"/>
              </w:rPr>
            </w:pPr>
            <w:r>
              <w:rPr>
                <w:rFonts w:hint="cs"/>
                <w:rtl/>
                <w:lang w:eastAsia="en-US"/>
              </w:rPr>
              <w:t>ניהול ותפעול שוטף של תשתיות ובסיסי נתונים</w:t>
            </w:r>
          </w:p>
        </w:tc>
        <w:tc>
          <w:tcPr>
            <w:tcW w:w="993" w:type="dxa"/>
            <w:shd w:val="clear" w:color="auto" w:fill="auto"/>
          </w:tcPr>
          <w:p w14:paraId="37B7192E" w14:textId="77777777" w:rsidR="000A5541" w:rsidRPr="00BD62F9" w:rsidRDefault="000A5541" w:rsidP="000A5541">
            <w:pPr>
              <w:jc w:val="center"/>
              <w:rPr>
                <w:color w:val="000000" w:themeColor="text1"/>
                <w:sz w:val="20"/>
                <w:szCs w:val="20"/>
                <w:rtl/>
              </w:rPr>
            </w:pPr>
          </w:p>
        </w:tc>
        <w:tc>
          <w:tcPr>
            <w:tcW w:w="850" w:type="dxa"/>
            <w:shd w:val="clear" w:color="auto" w:fill="auto"/>
          </w:tcPr>
          <w:p w14:paraId="064DC624"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0B7110B"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A15B527"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1DFFDBDF" w14:textId="77777777" w:rsidTr="00F001B6">
        <w:tc>
          <w:tcPr>
            <w:tcW w:w="661" w:type="dxa"/>
            <w:tcBorders>
              <w:top w:val="nil"/>
              <w:bottom w:val="nil"/>
            </w:tcBorders>
          </w:tcPr>
          <w:p w14:paraId="63AAE880"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2EA66638"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40AC4584"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2BF3A442" w14:textId="77777777" w:rsidR="000A5541" w:rsidRPr="00BD62F9" w:rsidRDefault="000A5541" w:rsidP="000A5541">
            <w:pPr>
              <w:rPr>
                <w:color w:val="000000" w:themeColor="text1"/>
                <w:sz w:val="20"/>
                <w:szCs w:val="20"/>
                <w:lang w:eastAsia="en-US"/>
              </w:rPr>
            </w:pPr>
          </w:p>
        </w:tc>
        <w:tc>
          <w:tcPr>
            <w:tcW w:w="992" w:type="dxa"/>
            <w:shd w:val="clear" w:color="auto" w:fill="auto"/>
          </w:tcPr>
          <w:p w14:paraId="3CF14082"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Pr>
                <w:rFonts w:hint="cs"/>
                <w:color w:val="000000" w:themeColor="text1"/>
                <w:sz w:val="20"/>
                <w:szCs w:val="20"/>
                <w:rtl/>
                <w:lang w:val="en-GB" w:eastAsia="en-US"/>
              </w:rPr>
              <w:t>.10</w:t>
            </w:r>
          </w:p>
        </w:tc>
        <w:tc>
          <w:tcPr>
            <w:tcW w:w="4394" w:type="dxa"/>
            <w:shd w:val="clear" w:color="auto" w:fill="auto"/>
          </w:tcPr>
          <w:p w14:paraId="0E448E7A" w14:textId="77777777" w:rsidR="000A5541" w:rsidRPr="00BD62F9" w:rsidRDefault="000A5541" w:rsidP="000A5541">
            <w:pPr>
              <w:rPr>
                <w:color w:val="000000" w:themeColor="text1"/>
                <w:sz w:val="20"/>
                <w:szCs w:val="20"/>
                <w:rtl/>
                <w:lang w:eastAsia="en-US"/>
              </w:rPr>
            </w:pPr>
            <w:r w:rsidRPr="00BD62F9">
              <w:rPr>
                <w:color w:val="000000" w:themeColor="text1"/>
                <w:sz w:val="20"/>
                <w:szCs w:val="20"/>
                <w:rtl/>
                <w:lang w:eastAsia="en-US"/>
              </w:rPr>
              <w:t>תמיכה במערכות הפעלה, תמיכה בתוכנות תשתית ובבסיסי נתונים</w:t>
            </w:r>
            <w:r>
              <w:rPr>
                <w:rFonts w:hint="cs"/>
                <w:color w:val="000000" w:themeColor="text1"/>
                <w:sz w:val="20"/>
                <w:szCs w:val="20"/>
                <w:rtl/>
                <w:lang w:eastAsia="en-US"/>
              </w:rPr>
              <w:t xml:space="preserve"> לרבות שירותי </w:t>
            </w:r>
            <w:r>
              <w:rPr>
                <w:color w:val="000000" w:themeColor="text1"/>
                <w:sz w:val="20"/>
                <w:szCs w:val="20"/>
                <w:lang w:eastAsia="en-US"/>
              </w:rPr>
              <w:t>DBA</w:t>
            </w:r>
            <w:r>
              <w:rPr>
                <w:rFonts w:hint="cs"/>
                <w:color w:val="000000" w:themeColor="text1"/>
                <w:sz w:val="20"/>
                <w:szCs w:val="20"/>
                <w:rtl/>
                <w:lang w:eastAsia="en-US"/>
              </w:rPr>
              <w:t xml:space="preserve"> לוגי</w:t>
            </w:r>
          </w:p>
        </w:tc>
        <w:tc>
          <w:tcPr>
            <w:tcW w:w="993" w:type="dxa"/>
            <w:shd w:val="clear" w:color="auto" w:fill="auto"/>
          </w:tcPr>
          <w:p w14:paraId="771A8A3A" w14:textId="77777777" w:rsidR="000A5541" w:rsidRPr="00BD62F9" w:rsidRDefault="000A5541" w:rsidP="000A5541">
            <w:pPr>
              <w:jc w:val="center"/>
              <w:rPr>
                <w:color w:val="000000" w:themeColor="text1"/>
                <w:sz w:val="20"/>
                <w:szCs w:val="20"/>
                <w:rtl/>
              </w:rPr>
            </w:pPr>
          </w:p>
        </w:tc>
        <w:tc>
          <w:tcPr>
            <w:tcW w:w="850" w:type="dxa"/>
            <w:shd w:val="clear" w:color="auto" w:fill="auto"/>
          </w:tcPr>
          <w:p w14:paraId="5035BDD8"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38C0DB2A"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9A4AFF9"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47DFD8DC" w14:textId="77777777" w:rsidTr="00F001B6">
        <w:tc>
          <w:tcPr>
            <w:tcW w:w="661" w:type="dxa"/>
            <w:tcBorders>
              <w:top w:val="nil"/>
              <w:bottom w:val="nil"/>
            </w:tcBorders>
          </w:tcPr>
          <w:p w14:paraId="7BA2A983"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2A4E0CF0"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0F5320E4"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03218C2B" w14:textId="77777777" w:rsidR="000A5541" w:rsidRPr="00BD62F9" w:rsidRDefault="000A5541" w:rsidP="000A5541">
            <w:pPr>
              <w:rPr>
                <w:color w:val="000000" w:themeColor="text1"/>
                <w:sz w:val="20"/>
                <w:szCs w:val="20"/>
                <w:lang w:eastAsia="en-US"/>
              </w:rPr>
            </w:pPr>
          </w:p>
        </w:tc>
        <w:tc>
          <w:tcPr>
            <w:tcW w:w="992" w:type="dxa"/>
            <w:shd w:val="clear" w:color="auto" w:fill="auto"/>
          </w:tcPr>
          <w:p w14:paraId="390B1015"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1</w:t>
            </w:r>
          </w:p>
        </w:tc>
        <w:tc>
          <w:tcPr>
            <w:tcW w:w="4394" w:type="dxa"/>
            <w:shd w:val="clear" w:color="auto" w:fill="auto"/>
          </w:tcPr>
          <w:p w14:paraId="7874D3E3" w14:textId="77777777" w:rsidR="000A5541" w:rsidRPr="00BD62F9" w:rsidRDefault="000A5541" w:rsidP="000A5541">
            <w:pPr>
              <w:rPr>
                <w:color w:val="000000" w:themeColor="text1"/>
                <w:sz w:val="20"/>
                <w:szCs w:val="20"/>
                <w:lang w:eastAsia="en-US"/>
              </w:rPr>
            </w:pPr>
            <w:r w:rsidRPr="00BD62F9">
              <w:rPr>
                <w:color w:val="000000" w:themeColor="text1"/>
                <w:sz w:val="20"/>
                <w:szCs w:val="20"/>
                <w:rtl/>
                <w:lang w:eastAsia="en-US"/>
              </w:rPr>
              <w:t>פיקוח על הייצור (מפעילים)</w:t>
            </w:r>
            <w:r w:rsidR="00A31CE7">
              <w:rPr>
                <w:rFonts w:hint="cs"/>
                <w:color w:val="000000" w:themeColor="text1"/>
                <w:sz w:val="20"/>
                <w:szCs w:val="20"/>
                <w:rtl/>
                <w:lang w:eastAsia="en-US"/>
              </w:rPr>
              <w:t xml:space="preserve"> </w:t>
            </w:r>
            <w:r w:rsidR="00A31CE7">
              <w:rPr>
                <w:color w:val="000000" w:themeColor="text1"/>
                <w:sz w:val="20"/>
                <w:szCs w:val="20"/>
                <w:rtl/>
                <w:lang w:eastAsia="en-US"/>
              </w:rPr>
              <w:t>–</w:t>
            </w:r>
            <w:r w:rsidR="00A31CE7">
              <w:rPr>
                <w:rFonts w:hint="cs"/>
                <w:color w:val="000000" w:themeColor="text1"/>
                <w:sz w:val="20"/>
                <w:szCs w:val="20"/>
                <w:rtl/>
                <w:lang w:eastAsia="en-US"/>
              </w:rPr>
              <w:t xml:space="preserve"> </w:t>
            </w:r>
            <w:r w:rsidR="00A31CE7">
              <w:rPr>
                <w:color w:val="000000" w:themeColor="text1"/>
                <w:sz w:val="20"/>
                <w:szCs w:val="20"/>
                <w:lang w:eastAsia="en-US"/>
              </w:rPr>
              <w:t>NOC/SOC</w:t>
            </w:r>
          </w:p>
        </w:tc>
        <w:tc>
          <w:tcPr>
            <w:tcW w:w="993" w:type="dxa"/>
            <w:shd w:val="clear" w:color="auto" w:fill="auto"/>
          </w:tcPr>
          <w:p w14:paraId="34F1AFA4" w14:textId="77777777" w:rsidR="000A5541" w:rsidRPr="00BD62F9" w:rsidRDefault="000A5541" w:rsidP="000A5541">
            <w:pPr>
              <w:jc w:val="center"/>
              <w:rPr>
                <w:color w:val="000000" w:themeColor="text1"/>
                <w:sz w:val="20"/>
                <w:szCs w:val="20"/>
                <w:rtl/>
              </w:rPr>
            </w:pPr>
          </w:p>
        </w:tc>
        <w:tc>
          <w:tcPr>
            <w:tcW w:w="850" w:type="dxa"/>
            <w:shd w:val="clear" w:color="auto" w:fill="auto"/>
          </w:tcPr>
          <w:p w14:paraId="36EBE9F1"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137A8158"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DC0C8AF"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43193734" w14:textId="77777777" w:rsidTr="00F001B6">
        <w:tc>
          <w:tcPr>
            <w:tcW w:w="661" w:type="dxa"/>
            <w:tcBorders>
              <w:top w:val="nil"/>
              <w:bottom w:val="nil"/>
            </w:tcBorders>
          </w:tcPr>
          <w:p w14:paraId="718F505A"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220A8422"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087BD483"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119455FF" w14:textId="77777777" w:rsidR="000A5541" w:rsidRPr="00BD62F9" w:rsidRDefault="000A5541" w:rsidP="000A5541">
            <w:pPr>
              <w:rPr>
                <w:color w:val="000000" w:themeColor="text1"/>
                <w:sz w:val="20"/>
                <w:szCs w:val="20"/>
                <w:lang w:eastAsia="en-US"/>
              </w:rPr>
            </w:pPr>
          </w:p>
        </w:tc>
        <w:tc>
          <w:tcPr>
            <w:tcW w:w="992" w:type="dxa"/>
            <w:shd w:val="clear" w:color="auto" w:fill="auto"/>
          </w:tcPr>
          <w:p w14:paraId="02B3D827"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2</w:t>
            </w:r>
          </w:p>
        </w:tc>
        <w:tc>
          <w:tcPr>
            <w:tcW w:w="4394" w:type="dxa"/>
            <w:shd w:val="clear" w:color="auto" w:fill="auto"/>
          </w:tcPr>
          <w:p w14:paraId="487812B4"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תפעול ותזמון ממשקים</w:t>
            </w:r>
            <w:r w:rsidRPr="00BD62F9" w:rsidDel="00B75882">
              <w:rPr>
                <w:color w:val="000000" w:themeColor="text1"/>
                <w:sz w:val="20"/>
                <w:szCs w:val="20"/>
                <w:rtl/>
                <w:lang w:eastAsia="en-US"/>
              </w:rPr>
              <w:t xml:space="preserve"> </w:t>
            </w:r>
          </w:p>
        </w:tc>
        <w:tc>
          <w:tcPr>
            <w:tcW w:w="993" w:type="dxa"/>
            <w:shd w:val="clear" w:color="auto" w:fill="auto"/>
          </w:tcPr>
          <w:p w14:paraId="4172689F" w14:textId="77777777" w:rsidR="000A5541" w:rsidRPr="00BD62F9" w:rsidRDefault="000A5541" w:rsidP="000A5541">
            <w:pPr>
              <w:jc w:val="center"/>
              <w:rPr>
                <w:color w:val="000000" w:themeColor="text1"/>
                <w:sz w:val="20"/>
                <w:szCs w:val="20"/>
                <w:rtl/>
              </w:rPr>
            </w:pPr>
          </w:p>
        </w:tc>
        <w:tc>
          <w:tcPr>
            <w:tcW w:w="850" w:type="dxa"/>
            <w:shd w:val="clear" w:color="auto" w:fill="auto"/>
          </w:tcPr>
          <w:p w14:paraId="5D247573"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5ABAA6E0"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5A0C102"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63EFA0F5" w14:textId="77777777" w:rsidTr="00F001B6">
        <w:tc>
          <w:tcPr>
            <w:tcW w:w="661" w:type="dxa"/>
            <w:tcBorders>
              <w:top w:val="nil"/>
              <w:bottom w:val="nil"/>
            </w:tcBorders>
          </w:tcPr>
          <w:p w14:paraId="396798B0"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565966C3"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3EC823FA"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1F18FF32" w14:textId="77777777" w:rsidR="000A5541" w:rsidRPr="00BD62F9" w:rsidRDefault="000A5541" w:rsidP="000A5541">
            <w:pPr>
              <w:rPr>
                <w:color w:val="000000" w:themeColor="text1"/>
                <w:sz w:val="20"/>
                <w:szCs w:val="20"/>
                <w:lang w:eastAsia="en-US"/>
              </w:rPr>
            </w:pPr>
          </w:p>
        </w:tc>
        <w:tc>
          <w:tcPr>
            <w:tcW w:w="992" w:type="dxa"/>
            <w:shd w:val="clear" w:color="auto" w:fill="auto"/>
          </w:tcPr>
          <w:p w14:paraId="1D02DEAF"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3</w:t>
            </w:r>
          </w:p>
        </w:tc>
        <w:tc>
          <w:tcPr>
            <w:tcW w:w="4394" w:type="dxa"/>
            <w:shd w:val="clear" w:color="auto" w:fill="auto"/>
          </w:tcPr>
          <w:p w14:paraId="122597EC"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שינוע נתונים אל גורמים חיצוניים</w:t>
            </w:r>
            <w:r w:rsidRPr="00BD62F9" w:rsidDel="00B75882">
              <w:rPr>
                <w:color w:val="000000" w:themeColor="text1"/>
                <w:sz w:val="20"/>
                <w:szCs w:val="20"/>
                <w:rtl/>
                <w:lang w:eastAsia="en-US"/>
              </w:rPr>
              <w:t xml:space="preserve"> </w:t>
            </w:r>
          </w:p>
        </w:tc>
        <w:tc>
          <w:tcPr>
            <w:tcW w:w="993" w:type="dxa"/>
            <w:shd w:val="clear" w:color="auto" w:fill="auto"/>
          </w:tcPr>
          <w:p w14:paraId="474202FD" w14:textId="77777777" w:rsidR="000A5541" w:rsidRPr="00BD62F9" w:rsidRDefault="000A5541" w:rsidP="000A5541">
            <w:pPr>
              <w:jc w:val="center"/>
              <w:rPr>
                <w:color w:val="000000" w:themeColor="text1"/>
                <w:sz w:val="20"/>
                <w:szCs w:val="20"/>
                <w:rtl/>
              </w:rPr>
            </w:pPr>
          </w:p>
        </w:tc>
        <w:tc>
          <w:tcPr>
            <w:tcW w:w="850" w:type="dxa"/>
            <w:shd w:val="clear" w:color="auto" w:fill="auto"/>
          </w:tcPr>
          <w:p w14:paraId="4A797DF9"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31E2A009"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E22464B"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66525B7F" w14:textId="77777777" w:rsidTr="00F001B6">
        <w:tc>
          <w:tcPr>
            <w:tcW w:w="661" w:type="dxa"/>
            <w:tcBorders>
              <w:top w:val="nil"/>
              <w:bottom w:val="nil"/>
            </w:tcBorders>
          </w:tcPr>
          <w:p w14:paraId="7AFEBE8D"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19E1287A"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6DDA9088"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74E7A4CB" w14:textId="77777777" w:rsidR="000A5541" w:rsidRPr="00BD62F9" w:rsidRDefault="000A5541" w:rsidP="000A5541">
            <w:pPr>
              <w:rPr>
                <w:color w:val="000000" w:themeColor="text1"/>
                <w:sz w:val="20"/>
                <w:szCs w:val="20"/>
                <w:lang w:eastAsia="en-US"/>
              </w:rPr>
            </w:pPr>
          </w:p>
        </w:tc>
        <w:tc>
          <w:tcPr>
            <w:tcW w:w="992" w:type="dxa"/>
            <w:shd w:val="clear" w:color="auto" w:fill="auto"/>
          </w:tcPr>
          <w:p w14:paraId="75A9F575"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4</w:t>
            </w:r>
          </w:p>
        </w:tc>
        <w:tc>
          <w:tcPr>
            <w:tcW w:w="4394" w:type="dxa"/>
            <w:shd w:val="clear" w:color="auto" w:fill="auto"/>
          </w:tcPr>
          <w:p w14:paraId="143A7122"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סימון ציוד חדש</w:t>
            </w:r>
            <w:r w:rsidRPr="00BD62F9" w:rsidDel="00CC54C0">
              <w:rPr>
                <w:color w:val="000000" w:themeColor="text1"/>
                <w:sz w:val="20"/>
                <w:szCs w:val="20"/>
                <w:rtl/>
                <w:lang w:eastAsia="en-US"/>
              </w:rPr>
              <w:t xml:space="preserve"> </w:t>
            </w:r>
          </w:p>
        </w:tc>
        <w:tc>
          <w:tcPr>
            <w:tcW w:w="993" w:type="dxa"/>
            <w:shd w:val="clear" w:color="auto" w:fill="auto"/>
          </w:tcPr>
          <w:p w14:paraId="2112E0EC" w14:textId="77777777" w:rsidR="000A5541" w:rsidRPr="00BD62F9" w:rsidRDefault="000A5541" w:rsidP="000A5541">
            <w:pPr>
              <w:jc w:val="center"/>
              <w:rPr>
                <w:color w:val="000000" w:themeColor="text1"/>
                <w:sz w:val="20"/>
                <w:szCs w:val="20"/>
                <w:rtl/>
              </w:rPr>
            </w:pPr>
          </w:p>
        </w:tc>
        <w:tc>
          <w:tcPr>
            <w:tcW w:w="850" w:type="dxa"/>
            <w:shd w:val="clear" w:color="auto" w:fill="auto"/>
          </w:tcPr>
          <w:p w14:paraId="6C4B80B8"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795FB85"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FDEEDB7"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0AD69649" w14:textId="77777777" w:rsidTr="00F001B6">
        <w:tc>
          <w:tcPr>
            <w:tcW w:w="661" w:type="dxa"/>
            <w:tcBorders>
              <w:top w:val="nil"/>
              <w:bottom w:val="nil"/>
            </w:tcBorders>
          </w:tcPr>
          <w:p w14:paraId="008D0510"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3D07D5D5"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70A32DDC"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3F23424A" w14:textId="77777777" w:rsidR="000A5541" w:rsidRPr="00BD62F9" w:rsidRDefault="000A5541" w:rsidP="000A5541">
            <w:pPr>
              <w:rPr>
                <w:color w:val="000000" w:themeColor="text1"/>
                <w:sz w:val="20"/>
                <w:szCs w:val="20"/>
                <w:lang w:eastAsia="en-US"/>
              </w:rPr>
            </w:pPr>
          </w:p>
        </w:tc>
        <w:tc>
          <w:tcPr>
            <w:tcW w:w="992" w:type="dxa"/>
            <w:shd w:val="clear" w:color="auto" w:fill="auto"/>
          </w:tcPr>
          <w:p w14:paraId="46B2E3FA"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5</w:t>
            </w:r>
          </w:p>
        </w:tc>
        <w:tc>
          <w:tcPr>
            <w:tcW w:w="4394" w:type="dxa"/>
            <w:shd w:val="clear" w:color="auto" w:fill="auto"/>
          </w:tcPr>
          <w:p w14:paraId="57E0D884" w14:textId="77777777" w:rsidR="000A5541" w:rsidRPr="00BD62F9" w:rsidRDefault="000A5541" w:rsidP="000A5541">
            <w:pPr>
              <w:rPr>
                <w:color w:val="000000" w:themeColor="text1"/>
                <w:sz w:val="20"/>
                <w:szCs w:val="20"/>
                <w:rtl/>
                <w:lang w:eastAsia="en-US"/>
              </w:rPr>
            </w:pPr>
            <w:r>
              <w:rPr>
                <w:rFonts w:hint="cs"/>
                <w:color w:val="000000" w:themeColor="text1"/>
                <w:sz w:val="20"/>
                <w:szCs w:val="20"/>
                <w:rtl/>
                <w:lang w:eastAsia="en-US"/>
              </w:rPr>
              <w:t>ניהול ספקי צד ג' לרבות מדידה של עמידתם בהסכם רמת השירות מול המשרד וחישוב קנסות לספקי צד ג', ככל שרלבנטי</w:t>
            </w:r>
            <w:r w:rsidRPr="00BD62F9" w:rsidDel="00CC54C0">
              <w:rPr>
                <w:color w:val="000000" w:themeColor="text1"/>
                <w:sz w:val="20"/>
                <w:szCs w:val="20"/>
                <w:rtl/>
                <w:lang w:eastAsia="en-US"/>
              </w:rPr>
              <w:t xml:space="preserve"> </w:t>
            </w:r>
          </w:p>
        </w:tc>
        <w:tc>
          <w:tcPr>
            <w:tcW w:w="993" w:type="dxa"/>
            <w:shd w:val="clear" w:color="auto" w:fill="auto"/>
          </w:tcPr>
          <w:p w14:paraId="67DF32F7" w14:textId="77777777" w:rsidR="000A5541" w:rsidRPr="00BD62F9" w:rsidRDefault="000A5541" w:rsidP="000A5541">
            <w:pPr>
              <w:jc w:val="center"/>
              <w:rPr>
                <w:color w:val="000000" w:themeColor="text1"/>
                <w:sz w:val="20"/>
                <w:szCs w:val="20"/>
                <w:rtl/>
              </w:rPr>
            </w:pPr>
          </w:p>
        </w:tc>
        <w:tc>
          <w:tcPr>
            <w:tcW w:w="850" w:type="dxa"/>
            <w:shd w:val="clear" w:color="auto" w:fill="auto"/>
          </w:tcPr>
          <w:p w14:paraId="78B326F6"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BEAA787"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42998C5" w14:textId="77777777" w:rsidR="000A5541" w:rsidRDefault="00FF6DE1" w:rsidP="000A5541">
            <w:pPr>
              <w:jc w:val="center"/>
              <w:rPr>
                <w:color w:val="000000" w:themeColor="text1"/>
                <w:sz w:val="20"/>
                <w:szCs w:val="20"/>
                <w:rtl/>
                <w:lang w:eastAsia="en-US"/>
              </w:rPr>
            </w:pPr>
            <w:hyperlink w:anchor="סעיפ4411" w:history="1">
              <w:r w:rsidR="000A5541" w:rsidRPr="000E6497">
                <w:rPr>
                  <w:rStyle w:val="Hyperlink"/>
                  <w:rFonts w:hint="cs"/>
                  <w:sz w:val="20"/>
                  <w:szCs w:val="20"/>
                  <w:rtl/>
                  <w:lang w:eastAsia="en-US"/>
                </w:rPr>
                <w:t>4.4.1.1</w:t>
              </w:r>
            </w:hyperlink>
          </w:p>
        </w:tc>
      </w:tr>
      <w:tr w:rsidR="000A5541" w:rsidRPr="00BD62F9" w14:paraId="599969A0" w14:textId="77777777" w:rsidTr="00F001B6">
        <w:tc>
          <w:tcPr>
            <w:tcW w:w="661" w:type="dxa"/>
            <w:tcBorders>
              <w:top w:val="nil"/>
              <w:bottom w:val="nil"/>
            </w:tcBorders>
          </w:tcPr>
          <w:p w14:paraId="65502464"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4E91012B"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2BE6BD97"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4E042412" w14:textId="77777777" w:rsidR="000A5541" w:rsidRPr="00BD62F9" w:rsidRDefault="000A5541" w:rsidP="000A5541">
            <w:pPr>
              <w:rPr>
                <w:color w:val="000000" w:themeColor="text1"/>
                <w:sz w:val="20"/>
                <w:szCs w:val="20"/>
                <w:lang w:eastAsia="en-US"/>
              </w:rPr>
            </w:pPr>
          </w:p>
        </w:tc>
        <w:tc>
          <w:tcPr>
            <w:tcW w:w="992" w:type="dxa"/>
            <w:shd w:val="clear" w:color="auto" w:fill="auto"/>
          </w:tcPr>
          <w:p w14:paraId="0FE894B1"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6</w:t>
            </w:r>
          </w:p>
        </w:tc>
        <w:tc>
          <w:tcPr>
            <w:tcW w:w="4394" w:type="dxa"/>
            <w:shd w:val="clear" w:color="auto" w:fill="auto"/>
          </w:tcPr>
          <w:p w14:paraId="689D0F15" w14:textId="77777777" w:rsidR="000A5541" w:rsidRPr="00BD62F9" w:rsidRDefault="000A5541" w:rsidP="000A5541">
            <w:pPr>
              <w:rPr>
                <w:color w:val="000000" w:themeColor="text1"/>
                <w:sz w:val="20"/>
                <w:szCs w:val="20"/>
                <w:rtl/>
                <w:lang w:eastAsia="en-US"/>
              </w:rPr>
            </w:pPr>
            <w:r w:rsidRPr="00CC54C0">
              <w:rPr>
                <w:color w:val="000000" w:themeColor="text1"/>
                <w:sz w:val="20"/>
                <w:szCs w:val="20"/>
                <w:rtl/>
                <w:lang w:eastAsia="en-US"/>
              </w:rPr>
              <w:t>ביצוע גיבויים שוטפים</w:t>
            </w:r>
            <w:r w:rsidRPr="00CC54C0" w:rsidDel="00CC54C0">
              <w:rPr>
                <w:color w:val="000000" w:themeColor="text1"/>
                <w:sz w:val="20"/>
                <w:szCs w:val="20"/>
                <w:rtl/>
                <w:lang w:eastAsia="en-US"/>
              </w:rPr>
              <w:t xml:space="preserve"> </w:t>
            </w:r>
          </w:p>
        </w:tc>
        <w:tc>
          <w:tcPr>
            <w:tcW w:w="993" w:type="dxa"/>
            <w:shd w:val="clear" w:color="auto" w:fill="auto"/>
          </w:tcPr>
          <w:p w14:paraId="6C588F17" w14:textId="77777777" w:rsidR="000A5541" w:rsidRPr="00BD62F9" w:rsidRDefault="000A5541" w:rsidP="000A5541">
            <w:pPr>
              <w:jc w:val="center"/>
              <w:rPr>
                <w:color w:val="000000" w:themeColor="text1"/>
                <w:sz w:val="20"/>
                <w:szCs w:val="20"/>
                <w:rtl/>
              </w:rPr>
            </w:pPr>
          </w:p>
        </w:tc>
        <w:tc>
          <w:tcPr>
            <w:tcW w:w="850" w:type="dxa"/>
            <w:shd w:val="clear" w:color="auto" w:fill="auto"/>
          </w:tcPr>
          <w:p w14:paraId="1C7645DE"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0630755"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21CE566" w14:textId="77777777" w:rsidR="000A5541" w:rsidRDefault="00FF6DE1" w:rsidP="000A5541">
            <w:pPr>
              <w:jc w:val="center"/>
              <w:rPr>
                <w:color w:val="000000" w:themeColor="text1"/>
                <w:sz w:val="20"/>
                <w:szCs w:val="20"/>
                <w:rtl/>
                <w:lang w:eastAsia="en-US"/>
              </w:rPr>
            </w:pPr>
            <w:hyperlink w:anchor="סעיפ4412" w:history="1">
              <w:r w:rsidR="000A5541" w:rsidRPr="00AB5A5E">
                <w:rPr>
                  <w:rStyle w:val="Hyperlink"/>
                  <w:rFonts w:hint="cs"/>
                  <w:sz w:val="20"/>
                  <w:szCs w:val="20"/>
                  <w:rtl/>
                  <w:lang w:eastAsia="en-US"/>
                </w:rPr>
                <w:t>4.4.1.2</w:t>
              </w:r>
            </w:hyperlink>
          </w:p>
        </w:tc>
      </w:tr>
      <w:tr w:rsidR="000A5541" w:rsidRPr="00BD62F9" w14:paraId="6F1B2E92" w14:textId="77777777" w:rsidTr="00F001B6">
        <w:tc>
          <w:tcPr>
            <w:tcW w:w="661" w:type="dxa"/>
            <w:tcBorders>
              <w:top w:val="nil"/>
              <w:bottom w:val="nil"/>
            </w:tcBorders>
          </w:tcPr>
          <w:p w14:paraId="6D75F2D1"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60F13801"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20FE76C6"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5D1F5FCC" w14:textId="77777777" w:rsidR="000A5541" w:rsidRPr="00BD62F9" w:rsidRDefault="000A5541" w:rsidP="000A5541">
            <w:pPr>
              <w:rPr>
                <w:color w:val="000000" w:themeColor="text1"/>
                <w:sz w:val="20"/>
                <w:szCs w:val="20"/>
                <w:lang w:eastAsia="en-US"/>
              </w:rPr>
            </w:pPr>
          </w:p>
        </w:tc>
        <w:tc>
          <w:tcPr>
            <w:tcW w:w="992" w:type="dxa"/>
            <w:shd w:val="clear" w:color="auto" w:fill="auto"/>
          </w:tcPr>
          <w:p w14:paraId="17AAF518" w14:textId="77777777" w:rsidR="000A5541" w:rsidRPr="00BD62F9"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7</w:t>
            </w:r>
          </w:p>
        </w:tc>
        <w:tc>
          <w:tcPr>
            <w:tcW w:w="4394" w:type="dxa"/>
            <w:shd w:val="clear" w:color="auto" w:fill="auto"/>
          </w:tcPr>
          <w:p w14:paraId="14896759" w14:textId="77777777" w:rsidR="000A5541" w:rsidRPr="00BD62F9" w:rsidRDefault="000A5541" w:rsidP="000A5541">
            <w:pPr>
              <w:rPr>
                <w:color w:val="000000" w:themeColor="text1"/>
                <w:sz w:val="20"/>
                <w:szCs w:val="20"/>
                <w:rtl/>
                <w:lang w:eastAsia="en-US"/>
              </w:rPr>
            </w:pPr>
            <w:r w:rsidRPr="00CC54C0">
              <w:rPr>
                <w:color w:val="000000" w:themeColor="text1"/>
                <w:sz w:val="20"/>
                <w:szCs w:val="20"/>
                <w:rtl/>
                <w:lang w:eastAsia="en-US"/>
              </w:rPr>
              <w:t xml:space="preserve">ביצוע ניסויי </w:t>
            </w:r>
            <w:r w:rsidRPr="00CC54C0">
              <w:rPr>
                <w:rFonts w:hint="cs"/>
                <w:color w:val="000000" w:themeColor="text1"/>
                <w:sz w:val="20"/>
                <w:szCs w:val="20"/>
                <w:rtl/>
                <w:lang w:eastAsia="en-US"/>
              </w:rPr>
              <w:t>שחזור מגיבוי</w:t>
            </w:r>
            <w:r w:rsidRPr="00CC54C0">
              <w:rPr>
                <w:color w:val="000000" w:themeColor="text1"/>
                <w:sz w:val="20"/>
                <w:szCs w:val="20"/>
                <w:rtl/>
                <w:lang w:eastAsia="en-US"/>
              </w:rPr>
              <w:t xml:space="preserve"> </w:t>
            </w:r>
            <w:r w:rsidRPr="00CC54C0">
              <w:rPr>
                <w:rFonts w:hint="cs"/>
                <w:color w:val="000000" w:themeColor="text1"/>
                <w:sz w:val="20"/>
                <w:szCs w:val="20"/>
                <w:rtl/>
                <w:lang w:eastAsia="en-US"/>
              </w:rPr>
              <w:t>אחת לרבעון</w:t>
            </w:r>
            <w:r w:rsidR="00A31CE7">
              <w:rPr>
                <w:rFonts w:hint="cs"/>
                <w:color w:val="000000" w:themeColor="text1"/>
                <w:sz w:val="20"/>
                <w:szCs w:val="20"/>
                <w:rtl/>
                <w:lang w:eastAsia="en-US"/>
              </w:rPr>
              <w:t xml:space="preserve"> </w:t>
            </w:r>
            <w:r w:rsidR="00A31CE7" w:rsidRPr="00A31CE7">
              <w:rPr>
                <w:rFonts w:hint="cs"/>
                <w:color w:val="000000" w:themeColor="text1"/>
                <w:sz w:val="20"/>
                <w:szCs w:val="20"/>
                <w:rtl/>
                <w:lang w:eastAsia="en-US"/>
              </w:rPr>
              <w:t>כולל בדיקת בסיס נתונים</w:t>
            </w:r>
          </w:p>
        </w:tc>
        <w:tc>
          <w:tcPr>
            <w:tcW w:w="993" w:type="dxa"/>
            <w:shd w:val="clear" w:color="auto" w:fill="auto"/>
          </w:tcPr>
          <w:p w14:paraId="764E7BB3" w14:textId="77777777" w:rsidR="000A5541" w:rsidRPr="00BD62F9" w:rsidRDefault="000A5541" w:rsidP="000A5541">
            <w:pPr>
              <w:jc w:val="center"/>
              <w:rPr>
                <w:color w:val="000000" w:themeColor="text1"/>
                <w:sz w:val="20"/>
                <w:szCs w:val="20"/>
                <w:rtl/>
              </w:rPr>
            </w:pPr>
          </w:p>
        </w:tc>
        <w:tc>
          <w:tcPr>
            <w:tcW w:w="850" w:type="dxa"/>
            <w:shd w:val="clear" w:color="auto" w:fill="auto"/>
          </w:tcPr>
          <w:p w14:paraId="3BEC6EF9"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86A247D"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1B06CE0B" w14:textId="77777777" w:rsidR="000A5541" w:rsidRDefault="00FF6DE1" w:rsidP="000A5541">
            <w:pPr>
              <w:jc w:val="center"/>
              <w:rPr>
                <w:color w:val="000000" w:themeColor="text1"/>
                <w:sz w:val="20"/>
                <w:szCs w:val="20"/>
                <w:rtl/>
                <w:lang w:eastAsia="en-US"/>
              </w:rPr>
            </w:pPr>
            <w:hyperlink w:anchor="סעיפ4412" w:history="1">
              <w:r w:rsidR="000A5541" w:rsidRPr="00AB5A5E">
                <w:rPr>
                  <w:rStyle w:val="Hyperlink"/>
                  <w:rFonts w:hint="cs"/>
                  <w:sz w:val="20"/>
                  <w:szCs w:val="20"/>
                  <w:rtl/>
                  <w:lang w:eastAsia="en-US"/>
                </w:rPr>
                <w:t>4.4.1.2</w:t>
              </w:r>
            </w:hyperlink>
          </w:p>
        </w:tc>
      </w:tr>
      <w:tr w:rsidR="000A5541" w:rsidRPr="00BD62F9" w14:paraId="3E591100" w14:textId="77777777" w:rsidTr="00F001B6">
        <w:tc>
          <w:tcPr>
            <w:tcW w:w="661" w:type="dxa"/>
            <w:tcBorders>
              <w:top w:val="nil"/>
              <w:bottom w:val="nil"/>
            </w:tcBorders>
          </w:tcPr>
          <w:p w14:paraId="00D6882F"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41333157"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63F8AE45"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5642864D" w14:textId="77777777" w:rsidR="000A5541" w:rsidRPr="00BD62F9" w:rsidRDefault="000A5541" w:rsidP="000A5541">
            <w:pPr>
              <w:rPr>
                <w:color w:val="000000" w:themeColor="text1"/>
                <w:sz w:val="20"/>
                <w:szCs w:val="20"/>
                <w:lang w:eastAsia="en-US"/>
              </w:rPr>
            </w:pPr>
          </w:p>
        </w:tc>
        <w:tc>
          <w:tcPr>
            <w:tcW w:w="992" w:type="dxa"/>
            <w:shd w:val="clear" w:color="auto" w:fill="auto"/>
          </w:tcPr>
          <w:p w14:paraId="51270DC4" w14:textId="77777777" w:rsidR="000A5541" w:rsidRPr="00284291"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8</w:t>
            </w:r>
          </w:p>
        </w:tc>
        <w:tc>
          <w:tcPr>
            <w:tcW w:w="4394" w:type="dxa"/>
            <w:shd w:val="clear" w:color="auto" w:fill="auto"/>
          </w:tcPr>
          <w:p w14:paraId="6247F137" w14:textId="77777777" w:rsidR="000A5541" w:rsidRDefault="000A5541" w:rsidP="000A5541">
            <w:pPr>
              <w:rPr>
                <w:color w:val="000000" w:themeColor="text1"/>
                <w:sz w:val="20"/>
                <w:szCs w:val="20"/>
                <w:rtl/>
                <w:lang w:eastAsia="en-US"/>
              </w:rPr>
            </w:pPr>
            <w:r w:rsidRPr="00CC54C0">
              <w:rPr>
                <w:color w:val="000000" w:themeColor="text1"/>
                <w:sz w:val="20"/>
                <w:szCs w:val="20"/>
                <w:rtl/>
                <w:lang w:eastAsia="en-US"/>
              </w:rPr>
              <w:t>הפצת עדכוני תוכנה וגרסאות תוכנה</w:t>
            </w:r>
            <w:r w:rsidRPr="00CC54C0" w:rsidDel="00CC54C0">
              <w:rPr>
                <w:rFonts w:hint="cs"/>
                <w:color w:val="000000" w:themeColor="text1"/>
                <w:sz w:val="20"/>
                <w:szCs w:val="20"/>
                <w:rtl/>
                <w:lang w:eastAsia="en-US"/>
              </w:rPr>
              <w:t xml:space="preserve"> </w:t>
            </w:r>
            <w:r>
              <w:rPr>
                <w:rFonts w:hint="cs"/>
                <w:color w:val="000000" w:themeColor="text1"/>
                <w:sz w:val="20"/>
                <w:szCs w:val="20"/>
                <w:rtl/>
                <w:lang w:eastAsia="en-US"/>
              </w:rPr>
              <w:t>לרבות למוצרי מדף</w:t>
            </w:r>
          </w:p>
        </w:tc>
        <w:tc>
          <w:tcPr>
            <w:tcW w:w="993" w:type="dxa"/>
            <w:shd w:val="clear" w:color="auto" w:fill="auto"/>
          </w:tcPr>
          <w:p w14:paraId="7CFDC316" w14:textId="77777777" w:rsidR="000A5541" w:rsidRPr="00BD62F9" w:rsidRDefault="000A5541" w:rsidP="000A5541">
            <w:pPr>
              <w:jc w:val="center"/>
              <w:rPr>
                <w:color w:val="000000" w:themeColor="text1"/>
                <w:sz w:val="20"/>
                <w:szCs w:val="20"/>
                <w:rtl/>
              </w:rPr>
            </w:pPr>
          </w:p>
        </w:tc>
        <w:tc>
          <w:tcPr>
            <w:tcW w:w="850" w:type="dxa"/>
            <w:shd w:val="clear" w:color="auto" w:fill="auto"/>
          </w:tcPr>
          <w:p w14:paraId="2E3229B7"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55771BBC"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56FD55C" w14:textId="77777777" w:rsidR="000A5541" w:rsidRPr="00636A47" w:rsidRDefault="00FF6DE1" w:rsidP="000A5541">
            <w:pPr>
              <w:jc w:val="center"/>
              <w:rPr>
                <w:color w:val="000000" w:themeColor="text1"/>
                <w:sz w:val="20"/>
                <w:szCs w:val="20"/>
                <w:rtl/>
                <w:lang w:eastAsia="en-US"/>
              </w:rPr>
            </w:pPr>
            <w:hyperlink w:anchor="סעיפ4412" w:history="1">
              <w:r w:rsidR="000A5541" w:rsidRPr="00AB5A5E">
                <w:rPr>
                  <w:rStyle w:val="Hyperlink"/>
                  <w:rFonts w:hint="cs"/>
                  <w:sz w:val="20"/>
                  <w:szCs w:val="20"/>
                  <w:rtl/>
                  <w:lang w:eastAsia="en-US"/>
                </w:rPr>
                <w:t>4.4.1.2</w:t>
              </w:r>
            </w:hyperlink>
          </w:p>
        </w:tc>
      </w:tr>
      <w:tr w:rsidR="000A5541" w:rsidRPr="00BD62F9" w14:paraId="72F07047" w14:textId="77777777" w:rsidTr="00F001B6">
        <w:tc>
          <w:tcPr>
            <w:tcW w:w="661" w:type="dxa"/>
            <w:tcBorders>
              <w:top w:val="nil"/>
              <w:bottom w:val="nil"/>
            </w:tcBorders>
          </w:tcPr>
          <w:p w14:paraId="79EDFA06" w14:textId="77777777" w:rsidR="000A5541" w:rsidRPr="00BD62F9" w:rsidRDefault="000A5541" w:rsidP="000A5541">
            <w:pPr>
              <w:jc w:val="center"/>
              <w:rPr>
                <w:color w:val="000000" w:themeColor="text1"/>
                <w:sz w:val="20"/>
                <w:szCs w:val="20"/>
                <w:rtl/>
                <w:lang w:eastAsia="en-US"/>
              </w:rPr>
            </w:pPr>
          </w:p>
        </w:tc>
        <w:tc>
          <w:tcPr>
            <w:tcW w:w="1559" w:type="dxa"/>
            <w:tcBorders>
              <w:top w:val="nil"/>
              <w:bottom w:val="nil"/>
            </w:tcBorders>
          </w:tcPr>
          <w:p w14:paraId="399DADE5" w14:textId="77777777" w:rsidR="000A5541" w:rsidRPr="00BD62F9" w:rsidRDefault="000A5541" w:rsidP="000A5541">
            <w:pPr>
              <w:rPr>
                <w:color w:val="000000" w:themeColor="text1"/>
                <w:sz w:val="20"/>
                <w:szCs w:val="20"/>
                <w:lang w:eastAsia="en-US"/>
              </w:rPr>
            </w:pPr>
          </w:p>
        </w:tc>
        <w:tc>
          <w:tcPr>
            <w:tcW w:w="709" w:type="dxa"/>
            <w:tcBorders>
              <w:top w:val="nil"/>
              <w:bottom w:val="nil"/>
            </w:tcBorders>
            <w:shd w:val="clear" w:color="auto" w:fill="auto"/>
          </w:tcPr>
          <w:p w14:paraId="7124EB74" w14:textId="77777777" w:rsidR="000A5541" w:rsidRPr="00BD62F9" w:rsidRDefault="000A5541" w:rsidP="000A5541">
            <w:pPr>
              <w:jc w:val="center"/>
              <w:rPr>
                <w:color w:val="000000" w:themeColor="text1"/>
                <w:sz w:val="20"/>
                <w:szCs w:val="20"/>
                <w:lang w:eastAsia="en-US"/>
              </w:rPr>
            </w:pPr>
          </w:p>
        </w:tc>
        <w:tc>
          <w:tcPr>
            <w:tcW w:w="2410" w:type="dxa"/>
            <w:tcBorders>
              <w:top w:val="nil"/>
              <w:bottom w:val="nil"/>
            </w:tcBorders>
            <w:shd w:val="clear" w:color="auto" w:fill="auto"/>
          </w:tcPr>
          <w:p w14:paraId="3069A300" w14:textId="77777777" w:rsidR="000A5541" w:rsidRPr="00BD62F9" w:rsidRDefault="000A5541" w:rsidP="000A5541">
            <w:pPr>
              <w:rPr>
                <w:color w:val="000000" w:themeColor="text1"/>
                <w:sz w:val="20"/>
                <w:szCs w:val="20"/>
                <w:lang w:eastAsia="en-US"/>
              </w:rPr>
            </w:pPr>
          </w:p>
        </w:tc>
        <w:tc>
          <w:tcPr>
            <w:tcW w:w="992" w:type="dxa"/>
            <w:shd w:val="clear" w:color="auto" w:fill="auto"/>
          </w:tcPr>
          <w:p w14:paraId="5F9EF32A" w14:textId="77777777" w:rsidR="000A5541" w:rsidRPr="00284291" w:rsidRDefault="00766992" w:rsidP="000A5541">
            <w:pPr>
              <w:jc w:val="center"/>
              <w:rPr>
                <w:color w:val="000000" w:themeColor="text1"/>
                <w:sz w:val="20"/>
                <w:szCs w:val="20"/>
                <w:rtl/>
                <w:lang w:val="en-GB" w:eastAsia="en-US"/>
              </w:rPr>
            </w:pPr>
            <w:r>
              <w:rPr>
                <w:rFonts w:hint="cs"/>
                <w:color w:val="000000" w:themeColor="text1"/>
                <w:sz w:val="20"/>
                <w:szCs w:val="20"/>
                <w:rtl/>
                <w:lang w:val="en-GB" w:eastAsia="en-US"/>
              </w:rPr>
              <w:t>4.1</w:t>
            </w:r>
            <w:r w:rsidR="000A5541" w:rsidRPr="00127FA2">
              <w:rPr>
                <w:rFonts w:hint="cs"/>
                <w:color w:val="000000" w:themeColor="text1"/>
                <w:sz w:val="20"/>
                <w:szCs w:val="20"/>
                <w:rtl/>
                <w:lang w:val="en-GB" w:eastAsia="en-US"/>
              </w:rPr>
              <w:t>.1</w:t>
            </w:r>
            <w:r w:rsidR="000A5541">
              <w:rPr>
                <w:rFonts w:hint="cs"/>
                <w:color w:val="000000" w:themeColor="text1"/>
                <w:sz w:val="20"/>
                <w:szCs w:val="20"/>
                <w:rtl/>
                <w:lang w:val="en-GB" w:eastAsia="en-US"/>
              </w:rPr>
              <w:t>9</w:t>
            </w:r>
          </w:p>
        </w:tc>
        <w:tc>
          <w:tcPr>
            <w:tcW w:w="4394" w:type="dxa"/>
            <w:shd w:val="clear" w:color="auto" w:fill="auto"/>
          </w:tcPr>
          <w:p w14:paraId="6FE38CFD" w14:textId="77777777" w:rsidR="000A5541" w:rsidRDefault="000A5541" w:rsidP="000A5541">
            <w:pPr>
              <w:rPr>
                <w:color w:val="000000" w:themeColor="text1"/>
                <w:sz w:val="20"/>
                <w:szCs w:val="20"/>
                <w:rtl/>
                <w:lang w:eastAsia="en-US"/>
              </w:rPr>
            </w:pPr>
            <w:r w:rsidRPr="00CC54C0">
              <w:rPr>
                <w:color w:val="000000" w:themeColor="text1"/>
                <w:sz w:val="20"/>
                <w:szCs w:val="20"/>
                <w:rtl/>
                <w:lang w:eastAsia="en-US"/>
              </w:rPr>
              <w:t xml:space="preserve">אחסון קלטות גיבוי "בבנק קלטות" מסחרי </w:t>
            </w:r>
          </w:p>
        </w:tc>
        <w:tc>
          <w:tcPr>
            <w:tcW w:w="993" w:type="dxa"/>
            <w:shd w:val="clear" w:color="auto" w:fill="auto"/>
          </w:tcPr>
          <w:p w14:paraId="07A4B3FC" w14:textId="77777777" w:rsidR="000A5541" w:rsidRPr="00BD62F9" w:rsidRDefault="000A5541" w:rsidP="000A5541">
            <w:pPr>
              <w:jc w:val="center"/>
              <w:rPr>
                <w:color w:val="000000" w:themeColor="text1"/>
                <w:sz w:val="20"/>
                <w:szCs w:val="20"/>
                <w:rtl/>
              </w:rPr>
            </w:pPr>
          </w:p>
        </w:tc>
        <w:tc>
          <w:tcPr>
            <w:tcW w:w="850" w:type="dxa"/>
            <w:shd w:val="clear" w:color="auto" w:fill="auto"/>
          </w:tcPr>
          <w:p w14:paraId="54997794" w14:textId="77777777" w:rsidR="000A5541" w:rsidRPr="00BD62F9" w:rsidRDefault="000A5541" w:rsidP="000A5541">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1E8D48FA" w14:textId="77777777" w:rsidR="000A5541" w:rsidRPr="00BD62F9" w:rsidRDefault="000A5541" w:rsidP="000A5541">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2D355AFD" w14:textId="77777777" w:rsidR="000A5541" w:rsidRPr="00636A47" w:rsidRDefault="00FF6DE1" w:rsidP="000A5541">
            <w:pPr>
              <w:jc w:val="center"/>
              <w:rPr>
                <w:color w:val="000000" w:themeColor="text1"/>
                <w:sz w:val="20"/>
                <w:szCs w:val="20"/>
                <w:rtl/>
                <w:lang w:eastAsia="en-US"/>
              </w:rPr>
            </w:pPr>
            <w:hyperlink w:anchor="סעיפ4412" w:history="1">
              <w:r w:rsidR="000A5541" w:rsidRPr="00AB5A5E">
                <w:rPr>
                  <w:rStyle w:val="Hyperlink"/>
                  <w:rFonts w:hint="cs"/>
                  <w:sz w:val="20"/>
                  <w:szCs w:val="20"/>
                  <w:rtl/>
                  <w:lang w:eastAsia="en-US"/>
                </w:rPr>
                <w:t>4.4.1.2</w:t>
              </w:r>
            </w:hyperlink>
          </w:p>
        </w:tc>
      </w:tr>
      <w:tr w:rsidR="00C5258A" w:rsidRPr="00BD62F9" w14:paraId="46DB7672" w14:textId="77777777" w:rsidTr="00F001B6">
        <w:tc>
          <w:tcPr>
            <w:tcW w:w="661" w:type="dxa"/>
            <w:tcBorders>
              <w:top w:val="single" w:sz="4" w:space="0" w:color="auto"/>
              <w:bottom w:val="nil"/>
            </w:tcBorders>
          </w:tcPr>
          <w:p w14:paraId="0D1041DE" w14:textId="77777777" w:rsidR="00C5258A"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5</w:t>
            </w:r>
          </w:p>
        </w:tc>
        <w:tc>
          <w:tcPr>
            <w:tcW w:w="1559" w:type="dxa"/>
            <w:tcBorders>
              <w:top w:val="single" w:sz="4" w:space="0" w:color="auto"/>
              <w:bottom w:val="nil"/>
            </w:tcBorders>
          </w:tcPr>
          <w:p w14:paraId="43BB8EAE" w14:textId="77777777" w:rsidR="00C5258A" w:rsidRPr="00BD62F9" w:rsidRDefault="00C5258A" w:rsidP="00D25478">
            <w:pPr>
              <w:rPr>
                <w:color w:val="000000" w:themeColor="text1"/>
                <w:sz w:val="20"/>
                <w:szCs w:val="20"/>
                <w:lang w:eastAsia="en-US"/>
              </w:rPr>
            </w:pPr>
            <w:r>
              <w:rPr>
                <w:rFonts w:hint="cs"/>
                <w:color w:val="000000" w:themeColor="text1"/>
                <w:sz w:val="20"/>
                <w:szCs w:val="20"/>
                <w:rtl/>
                <w:lang w:eastAsia="en-US"/>
              </w:rPr>
              <w:t>תשתית סביבתית</w:t>
            </w:r>
          </w:p>
        </w:tc>
        <w:tc>
          <w:tcPr>
            <w:tcW w:w="709" w:type="dxa"/>
            <w:tcBorders>
              <w:top w:val="single" w:sz="4" w:space="0" w:color="auto"/>
              <w:bottom w:val="nil"/>
            </w:tcBorders>
            <w:shd w:val="clear" w:color="auto" w:fill="auto"/>
          </w:tcPr>
          <w:p w14:paraId="0D5D896C" w14:textId="77777777" w:rsidR="00C5258A" w:rsidRPr="00BD62F9" w:rsidRDefault="00766992" w:rsidP="00D25478">
            <w:pPr>
              <w:jc w:val="center"/>
              <w:rPr>
                <w:color w:val="000000" w:themeColor="text1"/>
                <w:sz w:val="20"/>
                <w:szCs w:val="20"/>
                <w:lang w:eastAsia="en-US"/>
              </w:rPr>
            </w:pPr>
            <w:r>
              <w:rPr>
                <w:rFonts w:hint="cs"/>
                <w:color w:val="000000" w:themeColor="text1"/>
                <w:sz w:val="20"/>
                <w:szCs w:val="20"/>
                <w:rtl/>
                <w:lang w:eastAsia="en-US"/>
              </w:rPr>
              <w:t>5.1</w:t>
            </w:r>
          </w:p>
        </w:tc>
        <w:tc>
          <w:tcPr>
            <w:tcW w:w="2410" w:type="dxa"/>
            <w:tcBorders>
              <w:top w:val="single" w:sz="4" w:space="0" w:color="auto"/>
              <w:bottom w:val="nil"/>
            </w:tcBorders>
            <w:shd w:val="clear" w:color="auto" w:fill="auto"/>
          </w:tcPr>
          <w:p w14:paraId="586DB067" w14:textId="77777777" w:rsidR="00C5258A" w:rsidRPr="00BD62F9" w:rsidRDefault="00C5258A" w:rsidP="00D25478">
            <w:pPr>
              <w:rPr>
                <w:color w:val="000000" w:themeColor="text1"/>
                <w:sz w:val="20"/>
                <w:szCs w:val="20"/>
                <w:lang w:eastAsia="en-US"/>
              </w:rPr>
            </w:pPr>
            <w:r>
              <w:rPr>
                <w:rFonts w:hint="cs"/>
                <w:color w:val="000000" w:themeColor="text1"/>
                <w:sz w:val="20"/>
                <w:szCs w:val="20"/>
                <w:rtl/>
                <w:lang w:eastAsia="en-US"/>
              </w:rPr>
              <w:t>חדר מחשב</w:t>
            </w:r>
          </w:p>
        </w:tc>
        <w:tc>
          <w:tcPr>
            <w:tcW w:w="992" w:type="dxa"/>
            <w:shd w:val="clear" w:color="auto" w:fill="auto"/>
          </w:tcPr>
          <w:p w14:paraId="031533CB" w14:textId="77777777" w:rsidR="00C5258A"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5.1</w:t>
            </w:r>
            <w:r w:rsidR="00C5258A">
              <w:rPr>
                <w:rFonts w:hint="cs"/>
                <w:color w:val="000000" w:themeColor="text1"/>
                <w:sz w:val="20"/>
                <w:szCs w:val="20"/>
                <w:rtl/>
                <w:lang w:val="en-GB" w:eastAsia="en-US"/>
              </w:rPr>
              <w:t>.1</w:t>
            </w:r>
          </w:p>
        </w:tc>
        <w:tc>
          <w:tcPr>
            <w:tcW w:w="4394" w:type="dxa"/>
            <w:shd w:val="clear" w:color="auto" w:fill="auto"/>
          </w:tcPr>
          <w:p w14:paraId="5F709416" w14:textId="77777777" w:rsidR="00C5258A" w:rsidRPr="00BD62F9" w:rsidRDefault="00C5258A" w:rsidP="00D25478">
            <w:pPr>
              <w:rPr>
                <w:color w:val="000000" w:themeColor="text1"/>
                <w:sz w:val="20"/>
                <w:szCs w:val="20"/>
                <w:rtl/>
                <w:lang w:eastAsia="en-US"/>
              </w:rPr>
            </w:pPr>
            <w:r w:rsidRPr="00BD62F9">
              <w:rPr>
                <w:color w:val="000000" w:themeColor="text1"/>
                <w:sz w:val="20"/>
                <w:szCs w:val="20"/>
                <w:rtl/>
                <w:lang w:eastAsia="en-US"/>
              </w:rPr>
              <w:t>אספקת אתר פיזי (</w:t>
            </w:r>
            <w:r w:rsidRPr="00BD62F9">
              <w:rPr>
                <w:color w:val="000000" w:themeColor="text1"/>
                <w:sz w:val="20"/>
                <w:szCs w:val="20"/>
                <w:lang w:eastAsia="en-US"/>
              </w:rPr>
              <w:t>As-Is</w:t>
            </w:r>
            <w:r w:rsidRPr="00BD62F9">
              <w:rPr>
                <w:color w:val="000000" w:themeColor="text1"/>
                <w:sz w:val="20"/>
                <w:szCs w:val="20"/>
                <w:rtl/>
                <w:lang w:eastAsia="en-US"/>
              </w:rPr>
              <w:t xml:space="preserve">) במתחם </w:t>
            </w:r>
            <w:r>
              <w:rPr>
                <w:rFonts w:hint="cs"/>
                <w:color w:val="000000" w:themeColor="text1"/>
                <w:sz w:val="20"/>
                <w:szCs w:val="20"/>
                <w:rtl/>
                <w:lang w:eastAsia="en-US"/>
              </w:rPr>
              <w:t>המשרד</w:t>
            </w:r>
          </w:p>
        </w:tc>
        <w:tc>
          <w:tcPr>
            <w:tcW w:w="993" w:type="dxa"/>
            <w:shd w:val="clear" w:color="auto" w:fill="auto"/>
          </w:tcPr>
          <w:p w14:paraId="7CEE09AD" w14:textId="77777777" w:rsidR="00C5258A" w:rsidRPr="00BD62F9" w:rsidRDefault="00C5258A" w:rsidP="00D25478">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52F62217" w14:textId="77777777" w:rsidR="00C5258A" w:rsidRPr="00BD62F9" w:rsidRDefault="00C5258A" w:rsidP="00D25478">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4786AA17" w14:textId="77777777" w:rsidR="00C5258A" w:rsidRPr="00BD62F9" w:rsidRDefault="00C5258A" w:rsidP="00D25478">
            <w:pPr>
              <w:jc w:val="center"/>
              <w:rPr>
                <w:color w:val="000000" w:themeColor="text1"/>
                <w:sz w:val="20"/>
                <w:szCs w:val="20"/>
                <w:rtl/>
                <w:lang w:eastAsia="en-US"/>
              </w:rPr>
            </w:pPr>
            <w:r w:rsidRPr="00BD62F9">
              <w:rPr>
                <w:color w:val="000000" w:themeColor="text1"/>
                <w:sz w:val="20"/>
                <w:szCs w:val="20"/>
                <w:rtl/>
                <w:lang w:eastAsia="en-US"/>
              </w:rPr>
              <w:t>--</w:t>
            </w:r>
          </w:p>
        </w:tc>
        <w:tc>
          <w:tcPr>
            <w:tcW w:w="1134" w:type="dxa"/>
            <w:shd w:val="clear" w:color="auto" w:fill="auto"/>
          </w:tcPr>
          <w:p w14:paraId="1438171D" w14:textId="77777777" w:rsidR="00C5258A" w:rsidRPr="00636A47" w:rsidRDefault="00FF6DE1" w:rsidP="00D25478">
            <w:pPr>
              <w:jc w:val="center"/>
              <w:rPr>
                <w:color w:val="000000" w:themeColor="text1"/>
                <w:sz w:val="20"/>
                <w:szCs w:val="20"/>
                <w:rtl/>
                <w:lang w:eastAsia="en-US"/>
              </w:rPr>
            </w:pPr>
            <w:hyperlink w:anchor="סעיף391" w:history="1">
              <w:r w:rsidR="00C5258A" w:rsidRPr="00DD748B">
                <w:rPr>
                  <w:rStyle w:val="Hyperlink"/>
                  <w:rFonts w:hint="cs"/>
                  <w:sz w:val="20"/>
                  <w:szCs w:val="20"/>
                  <w:rtl/>
                  <w:lang w:eastAsia="en-US"/>
                </w:rPr>
                <w:t>3.9.1</w:t>
              </w:r>
            </w:hyperlink>
          </w:p>
        </w:tc>
      </w:tr>
      <w:tr w:rsidR="00DD748B" w:rsidRPr="00BD62F9" w14:paraId="1415A789" w14:textId="77777777" w:rsidTr="00F001B6">
        <w:tc>
          <w:tcPr>
            <w:tcW w:w="661" w:type="dxa"/>
            <w:tcBorders>
              <w:top w:val="nil"/>
              <w:bottom w:val="nil"/>
            </w:tcBorders>
          </w:tcPr>
          <w:p w14:paraId="6C5BD51E" w14:textId="77777777" w:rsidR="00DD748B" w:rsidRPr="00BD62F9" w:rsidRDefault="00DD748B" w:rsidP="00DD748B">
            <w:pPr>
              <w:jc w:val="center"/>
              <w:rPr>
                <w:color w:val="000000" w:themeColor="text1"/>
                <w:sz w:val="20"/>
                <w:szCs w:val="20"/>
                <w:rtl/>
                <w:lang w:eastAsia="en-US"/>
              </w:rPr>
            </w:pPr>
          </w:p>
        </w:tc>
        <w:tc>
          <w:tcPr>
            <w:tcW w:w="1559" w:type="dxa"/>
            <w:tcBorders>
              <w:top w:val="nil"/>
              <w:bottom w:val="nil"/>
            </w:tcBorders>
          </w:tcPr>
          <w:p w14:paraId="1A0BDAB5" w14:textId="77777777" w:rsidR="00DD748B" w:rsidRPr="00BD62F9" w:rsidRDefault="00DD748B" w:rsidP="00DD748B">
            <w:pPr>
              <w:rPr>
                <w:color w:val="000000" w:themeColor="text1"/>
                <w:sz w:val="20"/>
                <w:szCs w:val="20"/>
                <w:lang w:eastAsia="en-US"/>
              </w:rPr>
            </w:pPr>
          </w:p>
        </w:tc>
        <w:tc>
          <w:tcPr>
            <w:tcW w:w="709" w:type="dxa"/>
            <w:tcBorders>
              <w:top w:val="nil"/>
              <w:bottom w:val="nil"/>
            </w:tcBorders>
            <w:shd w:val="clear" w:color="auto" w:fill="auto"/>
          </w:tcPr>
          <w:p w14:paraId="53D22081" w14:textId="77777777" w:rsidR="00DD748B" w:rsidRPr="00BD62F9" w:rsidRDefault="00DD748B" w:rsidP="00DD748B">
            <w:pPr>
              <w:jc w:val="center"/>
              <w:rPr>
                <w:color w:val="000000" w:themeColor="text1"/>
                <w:sz w:val="20"/>
                <w:szCs w:val="20"/>
                <w:lang w:eastAsia="en-US"/>
              </w:rPr>
            </w:pPr>
          </w:p>
        </w:tc>
        <w:tc>
          <w:tcPr>
            <w:tcW w:w="2410" w:type="dxa"/>
            <w:tcBorders>
              <w:top w:val="nil"/>
              <w:bottom w:val="nil"/>
            </w:tcBorders>
            <w:shd w:val="clear" w:color="auto" w:fill="auto"/>
          </w:tcPr>
          <w:p w14:paraId="3F35CB08" w14:textId="77777777" w:rsidR="00DD748B" w:rsidRPr="00BD62F9" w:rsidRDefault="00DD748B" w:rsidP="00DD748B">
            <w:pPr>
              <w:rPr>
                <w:color w:val="000000" w:themeColor="text1"/>
                <w:sz w:val="20"/>
                <w:szCs w:val="20"/>
                <w:lang w:eastAsia="en-US"/>
              </w:rPr>
            </w:pPr>
          </w:p>
        </w:tc>
        <w:tc>
          <w:tcPr>
            <w:tcW w:w="992" w:type="dxa"/>
            <w:shd w:val="clear" w:color="auto" w:fill="auto"/>
          </w:tcPr>
          <w:p w14:paraId="0DBAC767" w14:textId="77777777" w:rsidR="00DD748B" w:rsidRDefault="00766992" w:rsidP="00A979A1">
            <w:pPr>
              <w:jc w:val="center"/>
              <w:rPr>
                <w:color w:val="000000" w:themeColor="text1"/>
                <w:sz w:val="20"/>
                <w:szCs w:val="20"/>
                <w:rtl/>
                <w:lang w:val="en-GB" w:eastAsia="en-US"/>
              </w:rPr>
            </w:pPr>
            <w:r>
              <w:rPr>
                <w:rFonts w:hint="cs"/>
                <w:color w:val="000000" w:themeColor="text1"/>
                <w:sz w:val="20"/>
                <w:szCs w:val="20"/>
                <w:rtl/>
                <w:lang w:val="en-GB" w:eastAsia="en-US"/>
              </w:rPr>
              <w:t>5.1</w:t>
            </w:r>
            <w:r w:rsidR="00DD748B">
              <w:rPr>
                <w:rFonts w:hint="cs"/>
                <w:color w:val="000000" w:themeColor="text1"/>
                <w:sz w:val="20"/>
                <w:szCs w:val="20"/>
                <w:rtl/>
                <w:lang w:val="en-GB" w:eastAsia="en-US"/>
              </w:rPr>
              <w:t>.2</w:t>
            </w:r>
          </w:p>
        </w:tc>
        <w:tc>
          <w:tcPr>
            <w:tcW w:w="4394" w:type="dxa"/>
            <w:shd w:val="clear" w:color="auto" w:fill="auto"/>
          </w:tcPr>
          <w:p w14:paraId="5180778F" w14:textId="77777777" w:rsidR="00DD748B" w:rsidRPr="00BD62F9" w:rsidRDefault="00DD748B" w:rsidP="00A979A1">
            <w:pPr>
              <w:rPr>
                <w:color w:val="000000" w:themeColor="text1"/>
                <w:sz w:val="20"/>
                <w:szCs w:val="20"/>
                <w:rtl/>
                <w:lang w:eastAsia="en-US"/>
              </w:rPr>
            </w:pPr>
            <w:r w:rsidRPr="00BD62F9">
              <w:rPr>
                <w:color w:val="000000" w:themeColor="text1"/>
                <w:sz w:val="20"/>
                <w:szCs w:val="20"/>
                <w:rtl/>
                <w:lang w:eastAsia="en-US"/>
              </w:rPr>
              <w:t>תחזוקת האתר ו</w:t>
            </w:r>
            <w:r>
              <w:rPr>
                <w:rFonts w:hint="cs"/>
                <w:color w:val="000000" w:themeColor="text1"/>
                <w:sz w:val="20"/>
                <w:szCs w:val="20"/>
                <w:rtl/>
                <w:lang w:eastAsia="en-US"/>
              </w:rPr>
              <w:t xml:space="preserve">ניטור </w:t>
            </w:r>
            <w:r w:rsidRPr="00BD62F9">
              <w:rPr>
                <w:color w:val="000000" w:themeColor="text1"/>
                <w:sz w:val="20"/>
                <w:szCs w:val="20"/>
                <w:rtl/>
                <w:lang w:eastAsia="en-US"/>
              </w:rPr>
              <w:t>התשתי</w:t>
            </w:r>
            <w:r>
              <w:rPr>
                <w:color w:val="000000" w:themeColor="text1"/>
                <w:sz w:val="20"/>
                <w:szCs w:val="20"/>
                <w:rtl/>
                <w:lang w:eastAsia="en-US"/>
              </w:rPr>
              <w:t xml:space="preserve">ות </w:t>
            </w:r>
            <w:r>
              <w:rPr>
                <w:rFonts w:hint="cs"/>
                <w:color w:val="000000" w:themeColor="text1"/>
                <w:sz w:val="20"/>
                <w:szCs w:val="20"/>
                <w:rtl/>
                <w:lang w:eastAsia="en-US"/>
              </w:rPr>
              <w:t>הסביבתיות</w:t>
            </w:r>
            <w:r>
              <w:rPr>
                <w:color w:val="000000" w:themeColor="text1"/>
                <w:sz w:val="20"/>
                <w:szCs w:val="20"/>
                <w:rtl/>
                <w:lang w:eastAsia="en-US"/>
              </w:rPr>
              <w:t xml:space="preserve"> </w:t>
            </w:r>
          </w:p>
        </w:tc>
        <w:tc>
          <w:tcPr>
            <w:tcW w:w="993" w:type="dxa"/>
            <w:shd w:val="clear" w:color="auto" w:fill="auto"/>
          </w:tcPr>
          <w:p w14:paraId="48778B2E" w14:textId="77777777" w:rsidR="00DD748B" w:rsidRDefault="00DD748B" w:rsidP="00DD748B">
            <w:pPr>
              <w:jc w:val="center"/>
              <w:rPr>
                <w:color w:val="000000" w:themeColor="text1"/>
                <w:sz w:val="20"/>
                <w:szCs w:val="20"/>
                <w:rtl/>
              </w:rPr>
            </w:pPr>
            <w:r w:rsidRPr="00BD62F9">
              <w:rPr>
                <w:color w:val="000000" w:themeColor="text1"/>
                <w:sz w:val="20"/>
                <w:szCs w:val="20"/>
              </w:rPr>
              <w:t>X</w:t>
            </w:r>
          </w:p>
          <w:p w14:paraId="2D234292" w14:textId="77777777" w:rsidR="00DD748B" w:rsidRPr="00BD62F9" w:rsidRDefault="00DD748B" w:rsidP="00A979A1">
            <w:pPr>
              <w:spacing w:line="240" w:lineRule="auto"/>
              <w:jc w:val="center"/>
              <w:rPr>
                <w:color w:val="000000" w:themeColor="text1"/>
                <w:sz w:val="20"/>
                <w:szCs w:val="20"/>
                <w:rtl/>
              </w:rPr>
            </w:pPr>
            <w:r w:rsidRPr="00D42C19">
              <w:rPr>
                <w:rFonts w:hint="eastAsia"/>
                <w:color w:val="000000" w:themeColor="text1"/>
                <w:sz w:val="18"/>
                <w:szCs w:val="18"/>
                <w:rtl/>
              </w:rPr>
              <w:t>ע</w:t>
            </w:r>
            <w:r w:rsidRPr="00D42C19">
              <w:rPr>
                <w:color w:val="000000" w:themeColor="text1"/>
                <w:sz w:val="18"/>
                <w:szCs w:val="18"/>
                <w:rtl/>
              </w:rPr>
              <w:t xml:space="preserve">"י </w:t>
            </w:r>
            <w:r w:rsidRPr="00D42C19">
              <w:rPr>
                <w:rFonts w:hint="eastAsia"/>
                <w:color w:val="000000" w:themeColor="text1"/>
                <w:sz w:val="18"/>
                <w:szCs w:val="18"/>
                <w:rtl/>
              </w:rPr>
              <w:t>חב</w:t>
            </w:r>
            <w:r>
              <w:rPr>
                <w:rFonts w:hint="cs"/>
                <w:color w:val="000000" w:themeColor="text1"/>
                <w:sz w:val="18"/>
                <w:szCs w:val="18"/>
                <w:rtl/>
              </w:rPr>
              <w:t>רת</w:t>
            </w:r>
            <w:r w:rsidRPr="00D42C19">
              <w:rPr>
                <w:color w:val="000000" w:themeColor="text1"/>
                <w:sz w:val="18"/>
                <w:szCs w:val="18"/>
                <w:rtl/>
              </w:rPr>
              <w:t xml:space="preserve"> </w:t>
            </w:r>
            <w:r w:rsidRPr="00D42C19">
              <w:rPr>
                <w:rFonts w:hint="eastAsia"/>
                <w:color w:val="000000" w:themeColor="text1"/>
                <w:sz w:val="18"/>
                <w:szCs w:val="18"/>
                <w:rtl/>
              </w:rPr>
              <w:t>ניהול</w:t>
            </w:r>
            <w:r w:rsidRPr="00D42C19">
              <w:rPr>
                <w:color w:val="000000" w:themeColor="text1"/>
                <w:sz w:val="18"/>
                <w:szCs w:val="18"/>
                <w:rtl/>
              </w:rPr>
              <w:t xml:space="preserve"> </w:t>
            </w:r>
            <w:r>
              <w:rPr>
                <w:rFonts w:hint="cs"/>
                <w:color w:val="000000" w:themeColor="text1"/>
                <w:sz w:val="18"/>
                <w:szCs w:val="18"/>
                <w:rtl/>
              </w:rPr>
              <w:t>רמות</w:t>
            </w:r>
          </w:p>
        </w:tc>
        <w:tc>
          <w:tcPr>
            <w:tcW w:w="850" w:type="dxa"/>
            <w:shd w:val="clear" w:color="auto" w:fill="auto"/>
          </w:tcPr>
          <w:p w14:paraId="3CBDB33B" w14:textId="77777777" w:rsidR="00DD748B" w:rsidRPr="00BD62F9" w:rsidRDefault="00DD748B" w:rsidP="00DD748B">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5491B041" w14:textId="77777777" w:rsidR="00DD748B" w:rsidRPr="00BD62F9" w:rsidRDefault="00DD748B" w:rsidP="00DD748B">
            <w:pPr>
              <w:jc w:val="center"/>
              <w:rPr>
                <w:color w:val="000000" w:themeColor="text1"/>
                <w:sz w:val="20"/>
                <w:szCs w:val="20"/>
                <w:rtl/>
                <w:lang w:eastAsia="en-US"/>
              </w:rPr>
            </w:pPr>
            <w:r>
              <w:rPr>
                <w:rFonts w:hint="cs"/>
                <w:color w:val="000000" w:themeColor="text1"/>
                <w:sz w:val="20"/>
                <w:szCs w:val="20"/>
                <w:rtl/>
                <w:lang w:eastAsia="en-US"/>
              </w:rPr>
              <w:t>--</w:t>
            </w:r>
          </w:p>
        </w:tc>
        <w:tc>
          <w:tcPr>
            <w:tcW w:w="1134" w:type="dxa"/>
            <w:shd w:val="clear" w:color="auto" w:fill="auto"/>
          </w:tcPr>
          <w:p w14:paraId="742394F0" w14:textId="77777777" w:rsidR="00DD748B" w:rsidRPr="00636A47" w:rsidRDefault="00FF6DE1" w:rsidP="00DD748B">
            <w:pPr>
              <w:jc w:val="center"/>
              <w:rPr>
                <w:color w:val="000000" w:themeColor="text1"/>
                <w:sz w:val="20"/>
                <w:szCs w:val="20"/>
                <w:rtl/>
                <w:lang w:eastAsia="en-US"/>
              </w:rPr>
            </w:pPr>
            <w:hyperlink w:anchor="סעיף391" w:history="1">
              <w:r w:rsidR="00DD748B" w:rsidRPr="00DD748B">
                <w:rPr>
                  <w:rStyle w:val="Hyperlink"/>
                  <w:rFonts w:hint="cs"/>
                  <w:sz w:val="20"/>
                  <w:szCs w:val="20"/>
                  <w:rtl/>
                  <w:lang w:eastAsia="en-US"/>
                </w:rPr>
                <w:t>3.9.1</w:t>
              </w:r>
            </w:hyperlink>
          </w:p>
        </w:tc>
      </w:tr>
      <w:tr w:rsidR="001B2115" w:rsidRPr="00BD62F9" w14:paraId="4768FCCB" w14:textId="77777777" w:rsidTr="00F001B6">
        <w:tc>
          <w:tcPr>
            <w:tcW w:w="661" w:type="dxa"/>
            <w:tcBorders>
              <w:top w:val="nil"/>
              <w:bottom w:val="nil"/>
            </w:tcBorders>
          </w:tcPr>
          <w:p w14:paraId="1DC8FF6C" w14:textId="77777777" w:rsidR="001B2115" w:rsidRPr="00BD62F9" w:rsidRDefault="001B2115" w:rsidP="001B2115">
            <w:pPr>
              <w:jc w:val="center"/>
              <w:rPr>
                <w:color w:val="000000" w:themeColor="text1"/>
                <w:sz w:val="20"/>
                <w:szCs w:val="20"/>
                <w:rtl/>
                <w:lang w:eastAsia="en-US"/>
              </w:rPr>
            </w:pPr>
          </w:p>
        </w:tc>
        <w:tc>
          <w:tcPr>
            <w:tcW w:w="1559" w:type="dxa"/>
            <w:tcBorders>
              <w:top w:val="nil"/>
              <w:bottom w:val="nil"/>
            </w:tcBorders>
          </w:tcPr>
          <w:p w14:paraId="42FBA51B" w14:textId="77777777" w:rsidR="001B2115" w:rsidRPr="00BD62F9" w:rsidRDefault="001B2115" w:rsidP="001B2115">
            <w:pPr>
              <w:rPr>
                <w:color w:val="000000" w:themeColor="text1"/>
                <w:sz w:val="20"/>
                <w:szCs w:val="20"/>
                <w:lang w:eastAsia="en-US"/>
              </w:rPr>
            </w:pPr>
          </w:p>
        </w:tc>
        <w:tc>
          <w:tcPr>
            <w:tcW w:w="709" w:type="dxa"/>
            <w:tcBorders>
              <w:top w:val="nil"/>
            </w:tcBorders>
            <w:shd w:val="clear" w:color="auto" w:fill="auto"/>
          </w:tcPr>
          <w:p w14:paraId="4AF9D29A" w14:textId="77777777" w:rsidR="001B2115" w:rsidRPr="00BD62F9" w:rsidRDefault="001B2115" w:rsidP="001B2115">
            <w:pPr>
              <w:jc w:val="center"/>
              <w:rPr>
                <w:color w:val="000000" w:themeColor="text1"/>
                <w:sz w:val="20"/>
                <w:szCs w:val="20"/>
                <w:lang w:eastAsia="en-US"/>
              </w:rPr>
            </w:pPr>
          </w:p>
        </w:tc>
        <w:tc>
          <w:tcPr>
            <w:tcW w:w="2410" w:type="dxa"/>
            <w:tcBorders>
              <w:top w:val="nil"/>
            </w:tcBorders>
            <w:shd w:val="clear" w:color="auto" w:fill="auto"/>
          </w:tcPr>
          <w:p w14:paraId="6D1136F5" w14:textId="77777777" w:rsidR="001B2115" w:rsidRPr="00BD62F9" w:rsidRDefault="001B2115" w:rsidP="001B2115">
            <w:pPr>
              <w:rPr>
                <w:color w:val="000000" w:themeColor="text1"/>
                <w:sz w:val="20"/>
                <w:szCs w:val="20"/>
                <w:lang w:eastAsia="en-US"/>
              </w:rPr>
            </w:pPr>
          </w:p>
        </w:tc>
        <w:tc>
          <w:tcPr>
            <w:tcW w:w="992" w:type="dxa"/>
            <w:shd w:val="clear" w:color="auto" w:fill="auto"/>
          </w:tcPr>
          <w:p w14:paraId="48764D1D" w14:textId="77777777" w:rsidR="001B2115" w:rsidRDefault="00766992" w:rsidP="001B2115">
            <w:pPr>
              <w:jc w:val="center"/>
              <w:rPr>
                <w:color w:val="000000" w:themeColor="text1"/>
                <w:sz w:val="20"/>
                <w:szCs w:val="20"/>
                <w:rtl/>
                <w:lang w:val="en-GB" w:eastAsia="en-US"/>
              </w:rPr>
            </w:pPr>
            <w:r>
              <w:rPr>
                <w:rFonts w:hint="cs"/>
                <w:color w:val="000000" w:themeColor="text1"/>
                <w:sz w:val="20"/>
                <w:szCs w:val="20"/>
                <w:rtl/>
                <w:lang w:val="en-GB" w:eastAsia="en-US"/>
              </w:rPr>
              <w:t>5.1</w:t>
            </w:r>
            <w:r w:rsidR="001B2115">
              <w:rPr>
                <w:rFonts w:hint="cs"/>
                <w:color w:val="000000" w:themeColor="text1"/>
                <w:sz w:val="20"/>
                <w:szCs w:val="20"/>
                <w:rtl/>
                <w:lang w:val="en-GB" w:eastAsia="en-US"/>
              </w:rPr>
              <w:t>.3</w:t>
            </w:r>
          </w:p>
        </w:tc>
        <w:tc>
          <w:tcPr>
            <w:tcW w:w="4394" w:type="dxa"/>
            <w:shd w:val="clear" w:color="auto" w:fill="auto"/>
          </w:tcPr>
          <w:p w14:paraId="7D7931F7" w14:textId="77777777" w:rsidR="001B2115" w:rsidRDefault="001B2115" w:rsidP="001B2115">
            <w:pPr>
              <w:rPr>
                <w:color w:val="000000" w:themeColor="text1"/>
                <w:sz w:val="20"/>
                <w:szCs w:val="20"/>
                <w:rtl/>
                <w:lang w:eastAsia="en-US"/>
              </w:rPr>
            </w:pPr>
            <w:r>
              <w:rPr>
                <w:rFonts w:hint="cs"/>
                <w:color w:val="000000" w:themeColor="text1"/>
                <w:sz w:val="20"/>
                <w:szCs w:val="20"/>
                <w:rtl/>
                <w:lang w:eastAsia="en-US"/>
              </w:rPr>
              <w:t>תחזוקת מערכת ניטור סביבתית</w:t>
            </w:r>
          </w:p>
        </w:tc>
        <w:tc>
          <w:tcPr>
            <w:tcW w:w="993" w:type="dxa"/>
            <w:shd w:val="clear" w:color="auto" w:fill="auto"/>
          </w:tcPr>
          <w:p w14:paraId="2D7EC82B" w14:textId="77777777" w:rsidR="001B2115" w:rsidRPr="00BD62F9" w:rsidRDefault="001B2115" w:rsidP="001B2115">
            <w:pPr>
              <w:jc w:val="center"/>
              <w:rPr>
                <w:color w:val="000000" w:themeColor="text1"/>
                <w:sz w:val="20"/>
                <w:szCs w:val="20"/>
              </w:rPr>
            </w:pPr>
          </w:p>
        </w:tc>
        <w:tc>
          <w:tcPr>
            <w:tcW w:w="850" w:type="dxa"/>
            <w:shd w:val="clear" w:color="auto" w:fill="auto"/>
          </w:tcPr>
          <w:p w14:paraId="73D1E1C6" w14:textId="77777777" w:rsidR="001B2115" w:rsidRDefault="001B2115" w:rsidP="001B2115">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5CF660F" w14:textId="77777777" w:rsidR="001B2115" w:rsidRDefault="001B2115" w:rsidP="001B2115">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108B347B" w14:textId="77777777" w:rsidR="001B2115" w:rsidRDefault="00FF6DE1" w:rsidP="001B2115">
            <w:pPr>
              <w:jc w:val="center"/>
            </w:pPr>
            <w:hyperlink w:anchor="סעיף391" w:history="1">
              <w:r w:rsidR="001B2115" w:rsidRPr="00DD748B">
                <w:rPr>
                  <w:rStyle w:val="Hyperlink"/>
                  <w:rFonts w:hint="cs"/>
                  <w:sz w:val="20"/>
                  <w:szCs w:val="20"/>
                  <w:rtl/>
                  <w:lang w:eastAsia="en-US"/>
                </w:rPr>
                <w:t>3.9.1</w:t>
              </w:r>
            </w:hyperlink>
          </w:p>
        </w:tc>
      </w:tr>
      <w:tr w:rsidR="00DD748B" w:rsidRPr="00BD62F9" w14:paraId="1E1CEA8B" w14:textId="77777777" w:rsidTr="00F001B6">
        <w:tc>
          <w:tcPr>
            <w:tcW w:w="661" w:type="dxa"/>
            <w:tcBorders>
              <w:top w:val="nil"/>
              <w:bottom w:val="nil"/>
            </w:tcBorders>
          </w:tcPr>
          <w:p w14:paraId="21B6D4BC" w14:textId="77777777" w:rsidR="00DD748B" w:rsidRPr="00BD62F9" w:rsidRDefault="00DD748B" w:rsidP="00DD748B">
            <w:pPr>
              <w:jc w:val="center"/>
              <w:rPr>
                <w:color w:val="000000" w:themeColor="text1"/>
                <w:sz w:val="20"/>
                <w:szCs w:val="20"/>
                <w:rtl/>
                <w:lang w:eastAsia="en-US"/>
              </w:rPr>
            </w:pPr>
          </w:p>
        </w:tc>
        <w:tc>
          <w:tcPr>
            <w:tcW w:w="1559" w:type="dxa"/>
            <w:tcBorders>
              <w:top w:val="nil"/>
              <w:bottom w:val="nil"/>
            </w:tcBorders>
          </w:tcPr>
          <w:p w14:paraId="7E0BF3BB" w14:textId="77777777" w:rsidR="00DD748B" w:rsidRPr="00BD62F9" w:rsidRDefault="00DD748B" w:rsidP="00DD748B">
            <w:pPr>
              <w:rPr>
                <w:color w:val="000000" w:themeColor="text1"/>
                <w:sz w:val="20"/>
                <w:szCs w:val="20"/>
                <w:lang w:eastAsia="en-US"/>
              </w:rPr>
            </w:pPr>
          </w:p>
        </w:tc>
        <w:tc>
          <w:tcPr>
            <w:tcW w:w="709" w:type="dxa"/>
            <w:tcBorders>
              <w:top w:val="nil"/>
            </w:tcBorders>
            <w:shd w:val="clear" w:color="auto" w:fill="auto"/>
          </w:tcPr>
          <w:p w14:paraId="2B92390F" w14:textId="77777777" w:rsidR="00DD748B" w:rsidRPr="00BD62F9" w:rsidRDefault="00DD748B" w:rsidP="00DD748B">
            <w:pPr>
              <w:jc w:val="center"/>
              <w:rPr>
                <w:color w:val="000000" w:themeColor="text1"/>
                <w:sz w:val="20"/>
                <w:szCs w:val="20"/>
                <w:lang w:eastAsia="en-US"/>
              </w:rPr>
            </w:pPr>
          </w:p>
        </w:tc>
        <w:tc>
          <w:tcPr>
            <w:tcW w:w="2410" w:type="dxa"/>
            <w:tcBorders>
              <w:top w:val="nil"/>
            </w:tcBorders>
            <w:shd w:val="clear" w:color="auto" w:fill="auto"/>
          </w:tcPr>
          <w:p w14:paraId="23A3AC1F" w14:textId="77777777" w:rsidR="00DD748B" w:rsidRPr="00BD62F9" w:rsidRDefault="00DD748B" w:rsidP="00DD748B">
            <w:pPr>
              <w:rPr>
                <w:color w:val="000000" w:themeColor="text1"/>
                <w:sz w:val="20"/>
                <w:szCs w:val="20"/>
                <w:lang w:eastAsia="en-US"/>
              </w:rPr>
            </w:pPr>
          </w:p>
        </w:tc>
        <w:tc>
          <w:tcPr>
            <w:tcW w:w="992" w:type="dxa"/>
            <w:shd w:val="clear" w:color="auto" w:fill="auto"/>
          </w:tcPr>
          <w:p w14:paraId="590EF987" w14:textId="77777777" w:rsidR="00DD748B" w:rsidRDefault="00766992" w:rsidP="001B2115">
            <w:pPr>
              <w:jc w:val="center"/>
              <w:rPr>
                <w:color w:val="000000" w:themeColor="text1"/>
                <w:sz w:val="20"/>
                <w:szCs w:val="20"/>
                <w:rtl/>
                <w:lang w:val="en-GB" w:eastAsia="en-US"/>
              </w:rPr>
            </w:pPr>
            <w:r>
              <w:rPr>
                <w:rFonts w:hint="cs"/>
                <w:color w:val="000000" w:themeColor="text1"/>
                <w:sz w:val="20"/>
                <w:szCs w:val="20"/>
                <w:rtl/>
                <w:lang w:val="en-GB" w:eastAsia="en-US"/>
              </w:rPr>
              <w:t>5.1</w:t>
            </w:r>
            <w:r w:rsidR="00DD748B">
              <w:rPr>
                <w:rFonts w:hint="cs"/>
                <w:color w:val="000000" w:themeColor="text1"/>
                <w:sz w:val="20"/>
                <w:szCs w:val="20"/>
                <w:rtl/>
                <w:lang w:val="en-GB" w:eastAsia="en-US"/>
              </w:rPr>
              <w:t>.</w:t>
            </w:r>
            <w:r w:rsidR="001B2115">
              <w:rPr>
                <w:rFonts w:hint="cs"/>
                <w:color w:val="000000" w:themeColor="text1"/>
                <w:sz w:val="20"/>
                <w:szCs w:val="20"/>
                <w:rtl/>
                <w:lang w:val="en-GB" w:eastAsia="en-US"/>
              </w:rPr>
              <w:t>4</w:t>
            </w:r>
          </w:p>
        </w:tc>
        <w:tc>
          <w:tcPr>
            <w:tcW w:w="4394" w:type="dxa"/>
            <w:shd w:val="clear" w:color="auto" w:fill="auto"/>
          </w:tcPr>
          <w:p w14:paraId="2E8788D6" w14:textId="77777777" w:rsidR="00DD748B" w:rsidRPr="00BD62F9" w:rsidRDefault="00DD748B" w:rsidP="00DD748B">
            <w:pPr>
              <w:rPr>
                <w:color w:val="000000" w:themeColor="text1"/>
                <w:sz w:val="20"/>
                <w:szCs w:val="20"/>
                <w:rtl/>
                <w:lang w:eastAsia="en-US"/>
              </w:rPr>
            </w:pPr>
            <w:r>
              <w:rPr>
                <w:rFonts w:hint="cs"/>
                <w:color w:val="000000" w:themeColor="text1"/>
                <w:sz w:val="20"/>
                <w:szCs w:val="20"/>
                <w:rtl/>
                <w:lang w:eastAsia="en-US"/>
              </w:rPr>
              <w:t xml:space="preserve">קישור מערכות הניטור הסביבתיות ל </w:t>
            </w:r>
            <w:r>
              <w:rPr>
                <w:rFonts w:hint="cs"/>
                <w:color w:val="000000" w:themeColor="text1"/>
                <w:sz w:val="20"/>
                <w:szCs w:val="20"/>
                <w:lang w:eastAsia="en-US"/>
              </w:rPr>
              <w:t>MOM</w:t>
            </w:r>
            <w:r>
              <w:rPr>
                <w:rFonts w:hint="cs"/>
                <w:color w:val="000000" w:themeColor="text1"/>
                <w:sz w:val="20"/>
                <w:szCs w:val="20"/>
                <w:rtl/>
                <w:lang w:eastAsia="en-US"/>
              </w:rPr>
              <w:t xml:space="preserve"> לרבות הספקת כלי ניטור חליפיים במידה ולא ניתן לקשר את הקיימים </w:t>
            </w:r>
          </w:p>
        </w:tc>
        <w:tc>
          <w:tcPr>
            <w:tcW w:w="993" w:type="dxa"/>
            <w:shd w:val="clear" w:color="auto" w:fill="auto"/>
          </w:tcPr>
          <w:p w14:paraId="20993696" w14:textId="77777777" w:rsidR="00DD748B" w:rsidRPr="00BD62F9" w:rsidRDefault="00DD748B" w:rsidP="00DD748B">
            <w:pPr>
              <w:jc w:val="center"/>
              <w:rPr>
                <w:color w:val="000000" w:themeColor="text1"/>
                <w:sz w:val="20"/>
                <w:szCs w:val="20"/>
              </w:rPr>
            </w:pPr>
          </w:p>
        </w:tc>
        <w:tc>
          <w:tcPr>
            <w:tcW w:w="850" w:type="dxa"/>
            <w:shd w:val="clear" w:color="auto" w:fill="auto"/>
          </w:tcPr>
          <w:p w14:paraId="30CFDEDA" w14:textId="77777777" w:rsidR="00DD748B" w:rsidRPr="00BD62F9" w:rsidRDefault="00DD748B" w:rsidP="00DD748B">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1A51A2D" w14:textId="77777777" w:rsidR="00DD748B" w:rsidRDefault="00DD748B" w:rsidP="00DD748B">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25EA070B" w14:textId="77777777" w:rsidR="00DD748B" w:rsidRDefault="00FF6DE1" w:rsidP="00DD748B">
            <w:pPr>
              <w:jc w:val="center"/>
              <w:rPr>
                <w:color w:val="000000" w:themeColor="text1"/>
                <w:sz w:val="20"/>
                <w:szCs w:val="20"/>
                <w:rtl/>
                <w:lang w:eastAsia="en-US"/>
              </w:rPr>
            </w:pPr>
            <w:hyperlink w:anchor="סעיף391" w:history="1">
              <w:r w:rsidR="00DD748B" w:rsidRPr="00DD748B">
                <w:rPr>
                  <w:rStyle w:val="Hyperlink"/>
                  <w:rFonts w:hint="cs"/>
                  <w:sz w:val="20"/>
                  <w:szCs w:val="20"/>
                  <w:rtl/>
                  <w:lang w:eastAsia="en-US"/>
                </w:rPr>
                <w:t>3.9.1</w:t>
              </w:r>
            </w:hyperlink>
          </w:p>
        </w:tc>
      </w:tr>
      <w:tr w:rsidR="00C5258A" w:rsidRPr="00BD62F9" w14:paraId="24923EB1" w14:textId="77777777" w:rsidTr="00F001B6">
        <w:tc>
          <w:tcPr>
            <w:tcW w:w="661" w:type="dxa"/>
            <w:tcBorders>
              <w:top w:val="nil"/>
              <w:bottom w:val="nil"/>
            </w:tcBorders>
          </w:tcPr>
          <w:p w14:paraId="565E9D27" w14:textId="77777777" w:rsidR="00C5258A" w:rsidRDefault="00C5258A" w:rsidP="00D25478">
            <w:pPr>
              <w:jc w:val="center"/>
              <w:rPr>
                <w:color w:val="000000" w:themeColor="text1"/>
                <w:sz w:val="20"/>
                <w:szCs w:val="20"/>
                <w:rtl/>
                <w:lang w:eastAsia="en-US"/>
              </w:rPr>
            </w:pPr>
          </w:p>
        </w:tc>
        <w:tc>
          <w:tcPr>
            <w:tcW w:w="1559" w:type="dxa"/>
            <w:tcBorders>
              <w:top w:val="nil"/>
              <w:bottom w:val="nil"/>
            </w:tcBorders>
          </w:tcPr>
          <w:p w14:paraId="06BFC606" w14:textId="77777777" w:rsidR="00C5258A" w:rsidRPr="00BD62F9" w:rsidRDefault="00C5258A" w:rsidP="00D25478">
            <w:pPr>
              <w:rPr>
                <w:color w:val="000000" w:themeColor="text1"/>
                <w:sz w:val="20"/>
                <w:szCs w:val="20"/>
                <w:lang w:eastAsia="en-US"/>
              </w:rPr>
            </w:pPr>
          </w:p>
        </w:tc>
        <w:tc>
          <w:tcPr>
            <w:tcW w:w="709" w:type="dxa"/>
            <w:tcBorders>
              <w:top w:val="nil"/>
              <w:bottom w:val="single" w:sz="4" w:space="0" w:color="auto"/>
            </w:tcBorders>
            <w:shd w:val="clear" w:color="auto" w:fill="auto"/>
          </w:tcPr>
          <w:p w14:paraId="061C9A64" w14:textId="77777777" w:rsidR="00C5258A" w:rsidRPr="00BD62F9" w:rsidRDefault="00766992" w:rsidP="00D25478">
            <w:pPr>
              <w:jc w:val="center"/>
              <w:rPr>
                <w:color w:val="000000" w:themeColor="text1"/>
                <w:sz w:val="20"/>
                <w:szCs w:val="20"/>
                <w:lang w:eastAsia="en-US"/>
              </w:rPr>
            </w:pPr>
            <w:r>
              <w:rPr>
                <w:rFonts w:hint="cs"/>
                <w:color w:val="000000" w:themeColor="text1"/>
                <w:sz w:val="20"/>
                <w:szCs w:val="20"/>
                <w:rtl/>
                <w:lang w:eastAsia="en-US"/>
              </w:rPr>
              <w:t>5</w:t>
            </w:r>
            <w:r w:rsidR="00DD748B">
              <w:rPr>
                <w:rFonts w:hint="cs"/>
                <w:color w:val="000000" w:themeColor="text1"/>
                <w:sz w:val="20"/>
                <w:szCs w:val="20"/>
                <w:rtl/>
                <w:lang w:eastAsia="en-US"/>
              </w:rPr>
              <w:t>.2</w:t>
            </w:r>
          </w:p>
        </w:tc>
        <w:tc>
          <w:tcPr>
            <w:tcW w:w="2410" w:type="dxa"/>
            <w:tcBorders>
              <w:top w:val="nil"/>
              <w:bottom w:val="single" w:sz="4" w:space="0" w:color="auto"/>
            </w:tcBorders>
            <w:shd w:val="clear" w:color="auto" w:fill="auto"/>
          </w:tcPr>
          <w:p w14:paraId="125BA960" w14:textId="77777777" w:rsidR="00C5258A" w:rsidRPr="00BD62F9" w:rsidRDefault="00DD748B" w:rsidP="00D25478">
            <w:pPr>
              <w:rPr>
                <w:color w:val="000000" w:themeColor="text1"/>
                <w:sz w:val="20"/>
                <w:szCs w:val="20"/>
                <w:lang w:eastAsia="en-US"/>
              </w:rPr>
            </w:pPr>
            <w:r>
              <w:rPr>
                <w:rFonts w:hint="cs"/>
                <w:color w:val="000000" w:themeColor="text1"/>
                <w:sz w:val="20"/>
                <w:szCs w:val="20"/>
                <w:rtl/>
                <w:lang w:eastAsia="en-US"/>
              </w:rPr>
              <w:t>אתר הגיבוי</w:t>
            </w:r>
          </w:p>
        </w:tc>
        <w:tc>
          <w:tcPr>
            <w:tcW w:w="992" w:type="dxa"/>
            <w:shd w:val="clear" w:color="auto" w:fill="auto"/>
          </w:tcPr>
          <w:p w14:paraId="617D8072" w14:textId="77777777" w:rsidR="00C5258A"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5</w:t>
            </w:r>
            <w:r w:rsidR="00DD748B">
              <w:rPr>
                <w:rFonts w:hint="cs"/>
                <w:color w:val="000000" w:themeColor="text1"/>
                <w:sz w:val="20"/>
                <w:szCs w:val="20"/>
                <w:rtl/>
                <w:lang w:val="en-GB" w:eastAsia="en-US"/>
              </w:rPr>
              <w:t>.2.1</w:t>
            </w:r>
          </w:p>
        </w:tc>
        <w:tc>
          <w:tcPr>
            <w:tcW w:w="4394" w:type="dxa"/>
            <w:shd w:val="clear" w:color="auto" w:fill="auto"/>
          </w:tcPr>
          <w:p w14:paraId="26B57493" w14:textId="77777777" w:rsidR="00C5258A" w:rsidRPr="00BD62F9" w:rsidRDefault="00DD748B" w:rsidP="00D25478">
            <w:pPr>
              <w:rPr>
                <w:color w:val="000000" w:themeColor="text1"/>
                <w:sz w:val="20"/>
                <w:szCs w:val="20"/>
                <w:rtl/>
                <w:lang w:eastAsia="en-US"/>
              </w:rPr>
            </w:pPr>
            <w:r>
              <w:rPr>
                <w:rFonts w:hint="cs"/>
                <w:color w:val="000000" w:themeColor="text1"/>
                <w:sz w:val="20"/>
                <w:szCs w:val="20"/>
                <w:rtl/>
                <w:lang w:eastAsia="en-US"/>
              </w:rPr>
              <w:t xml:space="preserve">אחריות על תפעול ותחזוקת ציוד המשרד באתר ותשלום עלויות </w:t>
            </w:r>
            <w:r w:rsidR="00727185">
              <w:rPr>
                <w:rFonts w:hint="cs"/>
                <w:color w:val="000000" w:themeColor="text1"/>
                <w:sz w:val="20"/>
                <w:szCs w:val="20"/>
                <w:rtl/>
                <w:lang w:eastAsia="en-US"/>
              </w:rPr>
              <w:t>האירו</w:t>
            </w:r>
            <w:r w:rsidR="00727185">
              <w:rPr>
                <w:rFonts w:hint="eastAsia"/>
                <w:color w:val="000000" w:themeColor="text1"/>
                <w:sz w:val="20"/>
                <w:szCs w:val="20"/>
                <w:rtl/>
                <w:lang w:eastAsia="en-US"/>
              </w:rPr>
              <w:t>ח</w:t>
            </w:r>
            <w:r>
              <w:rPr>
                <w:rFonts w:hint="cs"/>
                <w:color w:val="000000" w:themeColor="text1"/>
                <w:sz w:val="20"/>
                <w:szCs w:val="20"/>
                <w:rtl/>
                <w:lang w:eastAsia="en-US"/>
              </w:rPr>
              <w:t xml:space="preserve"> </w:t>
            </w:r>
          </w:p>
        </w:tc>
        <w:tc>
          <w:tcPr>
            <w:tcW w:w="993" w:type="dxa"/>
            <w:shd w:val="clear" w:color="auto" w:fill="auto"/>
          </w:tcPr>
          <w:p w14:paraId="1A45F91B" w14:textId="77777777" w:rsidR="00C5258A" w:rsidRPr="00BD62F9" w:rsidRDefault="00C5258A" w:rsidP="00D25478">
            <w:pPr>
              <w:jc w:val="center"/>
              <w:rPr>
                <w:color w:val="000000" w:themeColor="text1"/>
                <w:sz w:val="20"/>
                <w:szCs w:val="20"/>
              </w:rPr>
            </w:pPr>
          </w:p>
        </w:tc>
        <w:tc>
          <w:tcPr>
            <w:tcW w:w="850" w:type="dxa"/>
            <w:shd w:val="clear" w:color="auto" w:fill="auto"/>
          </w:tcPr>
          <w:p w14:paraId="09724226" w14:textId="77777777" w:rsidR="00C5258A" w:rsidRPr="00DD748B" w:rsidRDefault="00DD748B"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7F606E43" w14:textId="77777777" w:rsidR="00C5258A" w:rsidRDefault="00DD748B"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317304F7" w14:textId="77777777" w:rsidR="00C5258A" w:rsidRDefault="00FF6DE1" w:rsidP="00D25478">
            <w:pPr>
              <w:jc w:val="center"/>
              <w:rPr>
                <w:color w:val="000000" w:themeColor="text1"/>
                <w:sz w:val="20"/>
                <w:szCs w:val="20"/>
                <w:rtl/>
                <w:lang w:eastAsia="en-US"/>
              </w:rPr>
            </w:pPr>
            <w:hyperlink w:anchor="סעיף392" w:history="1">
              <w:r w:rsidR="00DD748B" w:rsidRPr="00DD748B">
                <w:rPr>
                  <w:rStyle w:val="Hyperlink"/>
                  <w:rFonts w:hint="cs"/>
                  <w:sz w:val="20"/>
                  <w:szCs w:val="20"/>
                  <w:rtl/>
                  <w:lang w:eastAsia="en-US"/>
                </w:rPr>
                <w:t>3.9.2</w:t>
              </w:r>
            </w:hyperlink>
          </w:p>
        </w:tc>
      </w:tr>
      <w:tr w:rsidR="006829A7" w:rsidRPr="00BD62F9" w14:paraId="106BA4B0" w14:textId="77777777" w:rsidTr="00F001B6">
        <w:tc>
          <w:tcPr>
            <w:tcW w:w="661" w:type="dxa"/>
            <w:tcBorders>
              <w:top w:val="nil"/>
              <w:bottom w:val="nil"/>
            </w:tcBorders>
          </w:tcPr>
          <w:p w14:paraId="197BC04E" w14:textId="77777777" w:rsidR="006829A7" w:rsidRDefault="006829A7" w:rsidP="006829A7">
            <w:pPr>
              <w:jc w:val="center"/>
              <w:rPr>
                <w:color w:val="000000" w:themeColor="text1"/>
                <w:sz w:val="20"/>
                <w:szCs w:val="20"/>
                <w:rtl/>
                <w:lang w:eastAsia="en-US"/>
              </w:rPr>
            </w:pPr>
          </w:p>
        </w:tc>
        <w:tc>
          <w:tcPr>
            <w:tcW w:w="1559" w:type="dxa"/>
            <w:tcBorders>
              <w:top w:val="nil"/>
              <w:bottom w:val="nil"/>
            </w:tcBorders>
          </w:tcPr>
          <w:p w14:paraId="3B8D260F" w14:textId="77777777" w:rsidR="006829A7" w:rsidRPr="00BD62F9" w:rsidRDefault="006829A7" w:rsidP="006829A7">
            <w:pPr>
              <w:rPr>
                <w:color w:val="000000" w:themeColor="text1"/>
                <w:sz w:val="20"/>
                <w:szCs w:val="20"/>
                <w:lang w:eastAsia="en-US"/>
              </w:rPr>
            </w:pPr>
          </w:p>
        </w:tc>
        <w:tc>
          <w:tcPr>
            <w:tcW w:w="709" w:type="dxa"/>
            <w:tcBorders>
              <w:top w:val="single" w:sz="4" w:space="0" w:color="auto"/>
              <w:bottom w:val="nil"/>
            </w:tcBorders>
            <w:shd w:val="clear" w:color="auto" w:fill="auto"/>
          </w:tcPr>
          <w:p w14:paraId="30F9F05B" w14:textId="77777777" w:rsidR="006829A7" w:rsidRDefault="00766992" w:rsidP="006829A7">
            <w:pPr>
              <w:jc w:val="center"/>
              <w:rPr>
                <w:color w:val="000000" w:themeColor="text1"/>
                <w:sz w:val="20"/>
                <w:szCs w:val="20"/>
                <w:rtl/>
                <w:lang w:eastAsia="en-US"/>
              </w:rPr>
            </w:pPr>
            <w:r>
              <w:rPr>
                <w:rFonts w:hint="cs"/>
                <w:color w:val="000000" w:themeColor="text1"/>
                <w:sz w:val="20"/>
                <w:szCs w:val="20"/>
                <w:rtl/>
                <w:lang w:eastAsia="en-US"/>
              </w:rPr>
              <w:t>5</w:t>
            </w:r>
            <w:r w:rsidR="006829A7">
              <w:rPr>
                <w:rFonts w:hint="cs"/>
                <w:color w:val="000000" w:themeColor="text1"/>
                <w:sz w:val="20"/>
                <w:szCs w:val="20"/>
                <w:rtl/>
                <w:lang w:eastAsia="en-US"/>
              </w:rPr>
              <w:t>.3</w:t>
            </w:r>
          </w:p>
        </w:tc>
        <w:tc>
          <w:tcPr>
            <w:tcW w:w="2410" w:type="dxa"/>
            <w:tcBorders>
              <w:top w:val="single" w:sz="4" w:space="0" w:color="auto"/>
              <w:bottom w:val="nil"/>
            </w:tcBorders>
            <w:shd w:val="clear" w:color="auto" w:fill="auto"/>
          </w:tcPr>
          <w:p w14:paraId="7F86A3E7" w14:textId="77777777" w:rsidR="006829A7" w:rsidRDefault="006829A7" w:rsidP="006829A7">
            <w:pPr>
              <w:rPr>
                <w:color w:val="000000" w:themeColor="text1"/>
                <w:sz w:val="20"/>
                <w:szCs w:val="20"/>
                <w:rtl/>
                <w:lang w:eastAsia="en-US"/>
              </w:rPr>
            </w:pPr>
            <w:r>
              <w:rPr>
                <w:rFonts w:hint="cs"/>
                <w:color w:val="000000" w:themeColor="text1"/>
                <w:sz w:val="20"/>
                <w:szCs w:val="20"/>
                <w:rtl/>
                <w:lang w:eastAsia="en-US"/>
              </w:rPr>
              <w:t>מערך תפעול וייצור</w:t>
            </w:r>
          </w:p>
        </w:tc>
        <w:tc>
          <w:tcPr>
            <w:tcW w:w="992" w:type="dxa"/>
            <w:shd w:val="clear" w:color="auto" w:fill="auto"/>
          </w:tcPr>
          <w:p w14:paraId="6B4AD4BE" w14:textId="77777777" w:rsidR="006829A7" w:rsidRDefault="00766992" w:rsidP="006829A7">
            <w:pPr>
              <w:jc w:val="center"/>
              <w:rPr>
                <w:color w:val="000000" w:themeColor="text1"/>
                <w:sz w:val="20"/>
                <w:szCs w:val="20"/>
                <w:rtl/>
                <w:lang w:val="en-GB" w:eastAsia="en-US"/>
              </w:rPr>
            </w:pPr>
            <w:r>
              <w:rPr>
                <w:rFonts w:hint="cs"/>
                <w:color w:val="000000" w:themeColor="text1"/>
                <w:sz w:val="20"/>
                <w:szCs w:val="20"/>
                <w:rtl/>
                <w:lang w:val="en-GB" w:eastAsia="en-US"/>
              </w:rPr>
              <w:t>5</w:t>
            </w:r>
            <w:r w:rsidR="006829A7">
              <w:rPr>
                <w:rFonts w:hint="cs"/>
                <w:color w:val="000000" w:themeColor="text1"/>
                <w:sz w:val="20"/>
                <w:szCs w:val="20"/>
                <w:rtl/>
                <w:lang w:val="en-GB" w:eastAsia="en-US"/>
              </w:rPr>
              <w:t>.3.1</w:t>
            </w:r>
          </w:p>
        </w:tc>
        <w:tc>
          <w:tcPr>
            <w:tcW w:w="4394" w:type="dxa"/>
            <w:shd w:val="clear" w:color="auto" w:fill="auto"/>
          </w:tcPr>
          <w:p w14:paraId="30D078BB" w14:textId="77777777" w:rsidR="006829A7" w:rsidRDefault="006829A7" w:rsidP="006829A7">
            <w:pPr>
              <w:rPr>
                <w:color w:val="000000" w:themeColor="text1"/>
                <w:sz w:val="20"/>
                <w:szCs w:val="20"/>
                <w:rtl/>
                <w:lang w:eastAsia="en-US"/>
              </w:rPr>
            </w:pPr>
            <w:r>
              <w:rPr>
                <w:rFonts w:hint="cs"/>
                <w:color w:val="000000" w:themeColor="text1"/>
                <w:sz w:val="20"/>
                <w:szCs w:val="20"/>
                <w:rtl/>
                <w:lang w:eastAsia="en-US"/>
              </w:rPr>
              <w:t xml:space="preserve">הספקת אתר תפעול וייצור ייעודי </w:t>
            </w:r>
            <w:r w:rsidR="00727185">
              <w:rPr>
                <w:rFonts w:hint="cs"/>
                <w:color w:val="000000" w:themeColor="text1"/>
                <w:sz w:val="20"/>
                <w:szCs w:val="20"/>
                <w:rtl/>
                <w:lang w:eastAsia="en-US"/>
              </w:rPr>
              <w:t>לאירו</w:t>
            </w:r>
            <w:r w:rsidR="00727185">
              <w:rPr>
                <w:rFonts w:hint="eastAsia"/>
                <w:color w:val="000000" w:themeColor="text1"/>
                <w:sz w:val="20"/>
                <w:szCs w:val="20"/>
                <w:rtl/>
                <w:lang w:eastAsia="en-US"/>
              </w:rPr>
              <w:t>ח</w:t>
            </w:r>
            <w:r>
              <w:rPr>
                <w:rFonts w:hint="cs"/>
                <w:color w:val="000000" w:themeColor="text1"/>
                <w:sz w:val="20"/>
                <w:szCs w:val="20"/>
                <w:rtl/>
                <w:lang w:eastAsia="en-US"/>
              </w:rPr>
              <w:t xml:space="preserve"> </w:t>
            </w:r>
            <w:r>
              <w:rPr>
                <w:color w:val="000000" w:themeColor="text1"/>
                <w:sz w:val="20"/>
                <w:szCs w:val="20"/>
                <w:lang w:eastAsia="en-US"/>
              </w:rPr>
              <w:t>NOC, SOC, HD</w:t>
            </w:r>
            <w:r>
              <w:rPr>
                <w:rFonts w:hint="cs"/>
                <w:color w:val="000000" w:themeColor="text1"/>
                <w:sz w:val="20"/>
                <w:szCs w:val="20"/>
                <w:rtl/>
                <w:lang w:eastAsia="en-US"/>
              </w:rPr>
              <w:t xml:space="preserve"> העומד בדרישות האבטחה המפורטות במכרז</w:t>
            </w:r>
          </w:p>
        </w:tc>
        <w:tc>
          <w:tcPr>
            <w:tcW w:w="993" w:type="dxa"/>
            <w:shd w:val="clear" w:color="auto" w:fill="auto"/>
          </w:tcPr>
          <w:p w14:paraId="48B47394" w14:textId="77777777" w:rsidR="006829A7" w:rsidRPr="00BD62F9" w:rsidRDefault="006829A7" w:rsidP="006829A7">
            <w:pPr>
              <w:jc w:val="center"/>
              <w:rPr>
                <w:color w:val="000000" w:themeColor="text1"/>
                <w:sz w:val="20"/>
                <w:szCs w:val="20"/>
              </w:rPr>
            </w:pPr>
          </w:p>
        </w:tc>
        <w:tc>
          <w:tcPr>
            <w:tcW w:w="850" w:type="dxa"/>
            <w:shd w:val="clear" w:color="auto" w:fill="auto"/>
          </w:tcPr>
          <w:p w14:paraId="4DC2BFD8" w14:textId="77777777" w:rsidR="006829A7" w:rsidRDefault="006829A7" w:rsidP="006829A7">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43469B75" w14:textId="77777777" w:rsidR="006829A7" w:rsidRDefault="006829A7" w:rsidP="006829A7">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06C6B71E" w14:textId="77777777" w:rsidR="006829A7" w:rsidRDefault="00FF6DE1" w:rsidP="00A979A1">
            <w:pPr>
              <w:jc w:val="center"/>
              <w:rPr>
                <w:color w:val="000000" w:themeColor="text1"/>
                <w:sz w:val="20"/>
                <w:szCs w:val="20"/>
                <w:rtl/>
                <w:lang w:eastAsia="en-US"/>
              </w:rPr>
            </w:pPr>
            <w:hyperlink w:anchor="סעיף393" w:history="1">
              <w:r w:rsidR="006829A7" w:rsidRPr="006829A7">
                <w:rPr>
                  <w:rStyle w:val="Hyperlink"/>
                  <w:rFonts w:hint="cs"/>
                  <w:sz w:val="20"/>
                  <w:szCs w:val="20"/>
                  <w:rtl/>
                  <w:lang w:eastAsia="en-US"/>
                </w:rPr>
                <w:t>3.9.3</w:t>
              </w:r>
            </w:hyperlink>
          </w:p>
        </w:tc>
      </w:tr>
      <w:tr w:rsidR="006829A7" w:rsidRPr="00BD62F9" w14:paraId="48B6732F" w14:textId="77777777" w:rsidTr="00F001B6">
        <w:tc>
          <w:tcPr>
            <w:tcW w:w="661" w:type="dxa"/>
            <w:tcBorders>
              <w:top w:val="nil"/>
            </w:tcBorders>
          </w:tcPr>
          <w:p w14:paraId="0C999C8D" w14:textId="77777777" w:rsidR="006829A7" w:rsidRDefault="006829A7" w:rsidP="006829A7">
            <w:pPr>
              <w:jc w:val="center"/>
              <w:rPr>
                <w:color w:val="000000" w:themeColor="text1"/>
                <w:sz w:val="20"/>
                <w:szCs w:val="20"/>
                <w:rtl/>
                <w:lang w:eastAsia="en-US"/>
              </w:rPr>
            </w:pPr>
          </w:p>
        </w:tc>
        <w:tc>
          <w:tcPr>
            <w:tcW w:w="1559" w:type="dxa"/>
            <w:tcBorders>
              <w:top w:val="nil"/>
            </w:tcBorders>
          </w:tcPr>
          <w:p w14:paraId="7C1791EE" w14:textId="77777777" w:rsidR="006829A7" w:rsidRPr="00BD62F9" w:rsidRDefault="006829A7" w:rsidP="006829A7">
            <w:pPr>
              <w:rPr>
                <w:color w:val="000000" w:themeColor="text1"/>
                <w:sz w:val="20"/>
                <w:szCs w:val="20"/>
                <w:lang w:eastAsia="en-US"/>
              </w:rPr>
            </w:pPr>
          </w:p>
        </w:tc>
        <w:tc>
          <w:tcPr>
            <w:tcW w:w="709" w:type="dxa"/>
            <w:tcBorders>
              <w:top w:val="nil"/>
            </w:tcBorders>
            <w:shd w:val="clear" w:color="auto" w:fill="auto"/>
          </w:tcPr>
          <w:p w14:paraId="2F4646F5" w14:textId="77777777" w:rsidR="006829A7" w:rsidRDefault="006829A7" w:rsidP="006829A7">
            <w:pPr>
              <w:jc w:val="center"/>
              <w:rPr>
                <w:color w:val="000000" w:themeColor="text1"/>
                <w:sz w:val="20"/>
                <w:szCs w:val="20"/>
                <w:rtl/>
                <w:lang w:eastAsia="en-US"/>
              </w:rPr>
            </w:pPr>
          </w:p>
        </w:tc>
        <w:tc>
          <w:tcPr>
            <w:tcW w:w="2410" w:type="dxa"/>
            <w:tcBorders>
              <w:top w:val="nil"/>
            </w:tcBorders>
            <w:shd w:val="clear" w:color="auto" w:fill="auto"/>
          </w:tcPr>
          <w:p w14:paraId="361CE345" w14:textId="77777777" w:rsidR="006829A7" w:rsidRDefault="006829A7" w:rsidP="006829A7">
            <w:pPr>
              <w:rPr>
                <w:color w:val="000000" w:themeColor="text1"/>
                <w:sz w:val="20"/>
                <w:szCs w:val="20"/>
                <w:rtl/>
                <w:lang w:eastAsia="en-US"/>
              </w:rPr>
            </w:pPr>
          </w:p>
        </w:tc>
        <w:tc>
          <w:tcPr>
            <w:tcW w:w="992" w:type="dxa"/>
            <w:shd w:val="clear" w:color="auto" w:fill="auto"/>
          </w:tcPr>
          <w:p w14:paraId="0D47A5BC" w14:textId="77777777" w:rsidR="006829A7" w:rsidRDefault="00766992" w:rsidP="006829A7">
            <w:pPr>
              <w:jc w:val="center"/>
              <w:rPr>
                <w:color w:val="000000" w:themeColor="text1"/>
                <w:sz w:val="20"/>
                <w:szCs w:val="20"/>
                <w:rtl/>
                <w:lang w:val="en-GB" w:eastAsia="en-US"/>
              </w:rPr>
            </w:pPr>
            <w:r>
              <w:rPr>
                <w:rFonts w:hint="cs"/>
                <w:color w:val="000000" w:themeColor="text1"/>
                <w:sz w:val="20"/>
                <w:szCs w:val="20"/>
                <w:rtl/>
                <w:lang w:val="en-GB" w:eastAsia="en-US"/>
              </w:rPr>
              <w:t>5</w:t>
            </w:r>
            <w:r w:rsidR="006829A7">
              <w:rPr>
                <w:rFonts w:hint="cs"/>
                <w:color w:val="000000" w:themeColor="text1"/>
                <w:sz w:val="20"/>
                <w:szCs w:val="20"/>
                <w:rtl/>
                <w:lang w:val="en-GB" w:eastAsia="en-US"/>
              </w:rPr>
              <w:t>.3.2</w:t>
            </w:r>
          </w:p>
        </w:tc>
        <w:tc>
          <w:tcPr>
            <w:tcW w:w="4394" w:type="dxa"/>
            <w:shd w:val="clear" w:color="auto" w:fill="auto"/>
          </w:tcPr>
          <w:p w14:paraId="10ADE4B5" w14:textId="77777777" w:rsidR="006829A7" w:rsidRDefault="006829A7" w:rsidP="006829A7">
            <w:pPr>
              <w:rPr>
                <w:color w:val="000000" w:themeColor="text1"/>
                <w:sz w:val="20"/>
                <w:szCs w:val="20"/>
                <w:rtl/>
                <w:lang w:eastAsia="en-US"/>
              </w:rPr>
            </w:pPr>
            <w:r>
              <w:rPr>
                <w:rFonts w:hint="cs"/>
                <w:color w:val="000000" w:themeColor="text1"/>
                <w:sz w:val="20"/>
                <w:szCs w:val="20"/>
                <w:rtl/>
                <w:lang w:eastAsia="en-US"/>
              </w:rPr>
              <w:t xml:space="preserve">הקמת </w:t>
            </w:r>
            <w:r w:rsidR="00727185">
              <w:rPr>
                <w:rFonts w:hint="cs"/>
                <w:color w:val="000000" w:themeColor="text1"/>
                <w:sz w:val="20"/>
                <w:szCs w:val="20"/>
                <w:rtl/>
                <w:lang w:eastAsia="en-US"/>
              </w:rPr>
              <w:t>קוו</w:t>
            </w:r>
            <w:r w:rsidR="00727185">
              <w:rPr>
                <w:rFonts w:hint="eastAsia"/>
                <w:color w:val="000000" w:themeColor="text1"/>
                <w:sz w:val="20"/>
                <w:szCs w:val="20"/>
                <w:rtl/>
                <w:lang w:eastAsia="en-US"/>
              </w:rPr>
              <w:t>י</w:t>
            </w:r>
            <w:r>
              <w:rPr>
                <w:rFonts w:hint="cs"/>
                <w:color w:val="000000" w:themeColor="text1"/>
                <w:sz w:val="20"/>
                <w:szCs w:val="20"/>
                <w:rtl/>
                <w:lang w:eastAsia="en-US"/>
              </w:rPr>
              <w:t xml:space="preserve"> התקשורת בין אתר התפעול והייצור לחדר המחשב ומתקן הגיבוי</w:t>
            </w:r>
          </w:p>
        </w:tc>
        <w:tc>
          <w:tcPr>
            <w:tcW w:w="993" w:type="dxa"/>
            <w:shd w:val="clear" w:color="auto" w:fill="auto"/>
          </w:tcPr>
          <w:p w14:paraId="7A2BAB33" w14:textId="77777777" w:rsidR="006829A7" w:rsidRPr="00BD62F9" w:rsidRDefault="006829A7" w:rsidP="006829A7">
            <w:pPr>
              <w:jc w:val="center"/>
              <w:rPr>
                <w:color w:val="000000" w:themeColor="text1"/>
                <w:sz w:val="20"/>
                <w:szCs w:val="20"/>
              </w:rPr>
            </w:pPr>
          </w:p>
        </w:tc>
        <w:tc>
          <w:tcPr>
            <w:tcW w:w="850" w:type="dxa"/>
            <w:shd w:val="clear" w:color="auto" w:fill="auto"/>
          </w:tcPr>
          <w:p w14:paraId="7853AD40" w14:textId="77777777" w:rsidR="006829A7" w:rsidRDefault="006829A7" w:rsidP="006829A7">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3D2A557B" w14:textId="77777777" w:rsidR="006829A7" w:rsidRDefault="006829A7" w:rsidP="006829A7">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1C1E1272" w14:textId="77777777" w:rsidR="006829A7" w:rsidRDefault="00FF6DE1" w:rsidP="006829A7">
            <w:pPr>
              <w:jc w:val="center"/>
              <w:rPr>
                <w:color w:val="000000" w:themeColor="text1"/>
                <w:sz w:val="20"/>
                <w:szCs w:val="20"/>
                <w:rtl/>
                <w:lang w:eastAsia="en-US"/>
              </w:rPr>
            </w:pPr>
            <w:hyperlink w:anchor="סעיף393" w:history="1">
              <w:r w:rsidR="006829A7" w:rsidRPr="006829A7">
                <w:rPr>
                  <w:rStyle w:val="Hyperlink"/>
                  <w:rFonts w:hint="cs"/>
                  <w:sz w:val="20"/>
                  <w:szCs w:val="20"/>
                  <w:rtl/>
                  <w:lang w:eastAsia="en-US"/>
                </w:rPr>
                <w:t>3.9.3</w:t>
              </w:r>
            </w:hyperlink>
          </w:p>
        </w:tc>
      </w:tr>
      <w:tr w:rsidR="006829A7" w:rsidRPr="00BD62F9" w14:paraId="31DF9C45" w14:textId="77777777" w:rsidTr="00F001B6">
        <w:tc>
          <w:tcPr>
            <w:tcW w:w="661" w:type="dxa"/>
            <w:tcBorders>
              <w:top w:val="nil"/>
            </w:tcBorders>
          </w:tcPr>
          <w:p w14:paraId="1A6DAEC3" w14:textId="77777777" w:rsidR="006829A7" w:rsidRDefault="006829A7" w:rsidP="006829A7">
            <w:pPr>
              <w:jc w:val="center"/>
              <w:rPr>
                <w:color w:val="000000" w:themeColor="text1"/>
                <w:sz w:val="20"/>
                <w:szCs w:val="20"/>
                <w:rtl/>
                <w:lang w:eastAsia="en-US"/>
              </w:rPr>
            </w:pPr>
          </w:p>
        </w:tc>
        <w:tc>
          <w:tcPr>
            <w:tcW w:w="1559" w:type="dxa"/>
            <w:tcBorders>
              <w:top w:val="nil"/>
            </w:tcBorders>
          </w:tcPr>
          <w:p w14:paraId="7CD63CC3" w14:textId="77777777" w:rsidR="006829A7" w:rsidRPr="00BD62F9" w:rsidRDefault="006829A7" w:rsidP="006829A7">
            <w:pPr>
              <w:rPr>
                <w:color w:val="000000" w:themeColor="text1"/>
                <w:sz w:val="20"/>
                <w:szCs w:val="20"/>
                <w:lang w:eastAsia="en-US"/>
              </w:rPr>
            </w:pPr>
          </w:p>
        </w:tc>
        <w:tc>
          <w:tcPr>
            <w:tcW w:w="709" w:type="dxa"/>
            <w:tcBorders>
              <w:top w:val="nil"/>
            </w:tcBorders>
            <w:shd w:val="clear" w:color="auto" w:fill="auto"/>
          </w:tcPr>
          <w:p w14:paraId="41E60172" w14:textId="77777777" w:rsidR="006829A7" w:rsidRDefault="00766992" w:rsidP="006829A7">
            <w:pPr>
              <w:jc w:val="center"/>
              <w:rPr>
                <w:color w:val="000000" w:themeColor="text1"/>
                <w:sz w:val="20"/>
                <w:szCs w:val="20"/>
                <w:rtl/>
                <w:lang w:eastAsia="en-US"/>
              </w:rPr>
            </w:pPr>
            <w:r>
              <w:rPr>
                <w:rFonts w:hint="cs"/>
                <w:color w:val="000000" w:themeColor="text1"/>
                <w:sz w:val="20"/>
                <w:szCs w:val="20"/>
                <w:rtl/>
                <w:lang w:eastAsia="en-US"/>
              </w:rPr>
              <w:t>5</w:t>
            </w:r>
            <w:r w:rsidR="006829A7">
              <w:rPr>
                <w:rFonts w:hint="cs"/>
                <w:color w:val="000000" w:themeColor="text1"/>
                <w:sz w:val="20"/>
                <w:szCs w:val="20"/>
                <w:rtl/>
                <w:lang w:eastAsia="en-US"/>
              </w:rPr>
              <w:t>.4</w:t>
            </w:r>
          </w:p>
        </w:tc>
        <w:tc>
          <w:tcPr>
            <w:tcW w:w="2410" w:type="dxa"/>
            <w:tcBorders>
              <w:top w:val="nil"/>
            </w:tcBorders>
            <w:shd w:val="clear" w:color="auto" w:fill="auto"/>
          </w:tcPr>
          <w:p w14:paraId="2FD24EF4" w14:textId="77777777" w:rsidR="006829A7" w:rsidRDefault="006829A7" w:rsidP="006829A7">
            <w:pPr>
              <w:rPr>
                <w:color w:val="000000" w:themeColor="text1"/>
                <w:sz w:val="20"/>
                <w:szCs w:val="20"/>
                <w:rtl/>
                <w:lang w:eastAsia="en-US"/>
              </w:rPr>
            </w:pPr>
            <w:r>
              <w:rPr>
                <w:rFonts w:hint="cs"/>
                <w:color w:val="000000" w:themeColor="text1"/>
                <w:sz w:val="20"/>
                <w:szCs w:val="20"/>
                <w:rtl/>
                <w:lang w:eastAsia="en-US"/>
              </w:rPr>
              <w:t>מחסנים/אחסון</w:t>
            </w:r>
          </w:p>
        </w:tc>
        <w:tc>
          <w:tcPr>
            <w:tcW w:w="992" w:type="dxa"/>
            <w:shd w:val="clear" w:color="auto" w:fill="auto"/>
          </w:tcPr>
          <w:p w14:paraId="322BA6A1" w14:textId="77777777" w:rsidR="006829A7" w:rsidRDefault="00766992" w:rsidP="006829A7">
            <w:pPr>
              <w:jc w:val="center"/>
              <w:rPr>
                <w:color w:val="000000" w:themeColor="text1"/>
                <w:sz w:val="20"/>
                <w:szCs w:val="20"/>
                <w:rtl/>
                <w:lang w:val="en-GB" w:eastAsia="en-US"/>
              </w:rPr>
            </w:pPr>
            <w:r>
              <w:rPr>
                <w:rFonts w:hint="cs"/>
                <w:color w:val="000000" w:themeColor="text1"/>
                <w:sz w:val="20"/>
                <w:szCs w:val="20"/>
                <w:rtl/>
                <w:lang w:val="en-GB" w:eastAsia="en-US"/>
              </w:rPr>
              <w:t>5</w:t>
            </w:r>
            <w:r w:rsidR="006829A7">
              <w:rPr>
                <w:rFonts w:hint="cs"/>
                <w:color w:val="000000" w:themeColor="text1"/>
                <w:sz w:val="20"/>
                <w:szCs w:val="20"/>
                <w:rtl/>
                <w:lang w:val="en-GB" w:eastAsia="en-US"/>
              </w:rPr>
              <w:t>.4.1</w:t>
            </w:r>
          </w:p>
        </w:tc>
        <w:tc>
          <w:tcPr>
            <w:tcW w:w="4394" w:type="dxa"/>
            <w:shd w:val="clear" w:color="auto" w:fill="auto"/>
          </w:tcPr>
          <w:p w14:paraId="4FA44CF9" w14:textId="77777777" w:rsidR="006829A7" w:rsidRDefault="006829A7" w:rsidP="006829A7">
            <w:pPr>
              <w:rPr>
                <w:color w:val="000000" w:themeColor="text1"/>
                <w:sz w:val="20"/>
                <w:szCs w:val="20"/>
                <w:rtl/>
                <w:lang w:eastAsia="en-US"/>
              </w:rPr>
            </w:pPr>
            <w:r>
              <w:rPr>
                <w:rFonts w:hint="cs"/>
                <w:color w:val="000000" w:themeColor="text1"/>
                <w:sz w:val="20"/>
                <w:szCs w:val="20"/>
                <w:rtl/>
                <w:lang w:eastAsia="en-US"/>
              </w:rPr>
              <w:t>העמדת מחסן ציוד במשרד הראשי וחדרי אחסון במחוזות</w:t>
            </w:r>
          </w:p>
        </w:tc>
        <w:tc>
          <w:tcPr>
            <w:tcW w:w="993" w:type="dxa"/>
            <w:shd w:val="clear" w:color="auto" w:fill="auto"/>
          </w:tcPr>
          <w:p w14:paraId="6D29C82B" w14:textId="77777777" w:rsidR="006829A7" w:rsidRPr="00BD62F9" w:rsidRDefault="006829A7" w:rsidP="006829A7">
            <w:pPr>
              <w:jc w:val="center"/>
              <w:rPr>
                <w:color w:val="000000" w:themeColor="text1"/>
                <w:sz w:val="20"/>
                <w:szCs w:val="20"/>
              </w:rPr>
            </w:pPr>
            <w:r>
              <w:rPr>
                <w:rFonts w:hint="cs"/>
                <w:color w:val="000000" w:themeColor="text1"/>
                <w:sz w:val="20"/>
                <w:szCs w:val="20"/>
              </w:rPr>
              <w:t>X</w:t>
            </w:r>
          </w:p>
        </w:tc>
        <w:tc>
          <w:tcPr>
            <w:tcW w:w="850" w:type="dxa"/>
            <w:shd w:val="clear" w:color="auto" w:fill="auto"/>
          </w:tcPr>
          <w:p w14:paraId="76F1000C" w14:textId="77777777" w:rsidR="006829A7" w:rsidRDefault="006829A7" w:rsidP="006829A7">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169BB1E4" w14:textId="77777777" w:rsidR="006829A7" w:rsidRDefault="006829A7" w:rsidP="006829A7">
            <w:pPr>
              <w:jc w:val="center"/>
              <w:rPr>
                <w:color w:val="000000" w:themeColor="text1"/>
                <w:sz w:val="20"/>
                <w:szCs w:val="20"/>
                <w:rtl/>
                <w:lang w:eastAsia="en-US"/>
              </w:rPr>
            </w:pPr>
            <w:r>
              <w:rPr>
                <w:rFonts w:hint="cs"/>
                <w:color w:val="000000" w:themeColor="text1"/>
                <w:sz w:val="20"/>
                <w:szCs w:val="20"/>
                <w:rtl/>
                <w:lang w:eastAsia="en-US"/>
              </w:rPr>
              <w:t>--</w:t>
            </w:r>
          </w:p>
        </w:tc>
        <w:tc>
          <w:tcPr>
            <w:tcW w:w="1134" w:type="dxa"/>
            <w:shd w:val="clear" w:color="auto" w:fill="auto"/>
          </w:tcPr>
          <w:p w14:paraId="6E043019" w14:textId="77777777" w:rsidR="006829A7" w:rsidRDefault="00FF6DE1" w:rsidP="006829A7">
            <w:pPr>
              <w:jc w:val="center"/>
              <w:rPr>
                <w:color w:val="000000" w:themeColor="text1"/>
                <w:sz w:val="20"/>
                <w:szCs w:val="20"/>
                <w:rtl/>
                <w:lang w:eastAsia="en-US"/>
              </w:rPr>
            </w:pPr>
            <w:hyperlink w:anchor="סעיף394" w:history="1">
              <w:r w:rsidR="006829A7" w:rsidRPr="006829A7">
                <w:rPr>
                  <w:rStyle w:val="Hyperlink"/>
                  <w:rFonts w:hint="cs"/>
                  <w:sz w:val="20"/>
                  <w:szCs w:val="20"/>
                  <w:rtl/>
                  <w:lang w:eastAsia="en-US"/>
                </w:rPr>
                <w:t>3.9.4</w:t>
              </w:r>
            </w:hyperlink>
          </w:p>
          <w:p w14:paraId="31B618BB" w14:textId="77777777" w:rsidR="006829A7" w:rsidRDefault="00FF6DE1" w:rsidP="006829A7">
            <w:pPr>
              <w:jc w:val="center"/>
              <w:rPr>
                <w:color w:val="000000" w:themeColor="text1"/>
                <w:sz w:val="20"/>
                <w:szCs w:val="20"/>
                <w:rtl/>
                <w:lang w:eastAsia="en-US"/>
              </w:rPr>
            </w:pPr>
            <w:hyperlink w:anchor="סעיף395" w:history="1">
              <w:r w:rsidR="006829A7" w:rsidRPr="006829A7">
                <w:rPr>
                  <w:rStyle w:val="Hyperlink"/>
                  <w:rFonts w:hint="cs"/>
                  <w:sz w:val="20"/>
                  <w:szCs w:val="20"/>
                  <w:rtl/>
                  <w:lang w:eastAsia="en-US"/>
                </w:rPr>
                <w:t>3.9.5</w:t>
              </w:r>
            </w:hyperlink>
          </w:p>
        </w:tc>
      </w:tr>
      <w:tr w:rsidR="006829A7" w:rsidRPr="00BD62F9" w14:paraId="032D2402" w14:textId="77777777" w:rsidTr="00F001B6">
        <w:tc>
          <w:tcPr>
            <w:tcW w:w="661" w:type="dxa"/>
            <w:tcBorders>
              <w:top w:val="nil"/>
              <w:bottom w:val="single" w:sz="4" w:space="0" w:color="auto"/>
            </w:tcBorders>
          </w:tcPr>
          <w:p w14:paraId="6A7AD0D7" w14:textId="77777777" w:rsidR="006829A7" w:rsidRDefault="006829A7" w:rsidP="006829A7">
            <w:pPr>
              <w:jc w:val="center"/>
              <w:rPr>
                <w:color w:val="000000" w:themeColor="text1"/>
                <w:sz w:val="20"/>
                <w:szCs w:val="20"/>
                <w:rtl/>
                <w:lang w:eastAsia="en-US"/>
              </w:rPr>
            </w:pPr>
          </w:p>
        </w:tc>
        <w:tc>
          <w:tcPr>
            <w:tcW w:w="1559" w:type="dxa"/>
            <w:tcBorders>
              <w:top w:val="nil"/>
              <w:bottom w:val="single" w:sz="4" w:space="0" w:color="auto"/>
            </w:tcBorders>
          </w:tcPr>
          <w:p w14:paraId="04AAB6C7" w14:textId="77777777" w:rsidR="006829A7" w:rsidRPr="00BD62F9" w:rsidRDefault="006829A7" w:rsidP="006829A7">
            <w:pPr>
              <w:rPr>
                <w:color w:val="000000" w:themeColor="text1"/>
                <w:sz w:val="20"/>
                <w:szCs w:val="20"/>
                <w:lang w:eastAsia="en-US"/>
              </w:rPr>
            </w:pPr>
          </w:p>
        </w:tc>
        <w:tc>
          <w:tcPr>
            <w:tcW w:w="709" w:type="dxa"/>
            <w:tcBorders>
              <w:top w:val="nil"/>
              <w:bottom w:val="single" w:sz="4" w:space="0" w:color="auto"/>
            </w:tcBorders>
            <w:shd w:val="clear" w:color="auto" w:fill="auto"/>
          </w:tcPr>
          <w:p w14:paraId="2432AEA3" w14:textId="77777777" w:rsidR="006829A7" w:rsidRDefault="00766992" w:rsidP="006829A7">
            <w:pPr>
              <w:jc w:val="center"/>
              <w:rPr>
                <w:color w:val="000000" w:themeColor="text1"/>
                <w:sz w:val="20"/>
                <w:szCs w:val="20"/>
                <w:rtl/>
                <w:lang w:eastAsia="en-US"/>
              </w:rPr>
            </w:pPr>
            <w:r>
              <w:rPr>
                <w:rFonts w:hint="cs"/>
                <w:color w:val="000000" w:themeColor="text1"/>
                <w:sz w:val="20"/>
                <w:szCs w:val="20"/>
                <w:rtl/>
                <w:lang w:eastAsia="en-US"/>
              </w:rPr>
              <w:t>5</w:t>
            </w:r>
            <w:r w:rsidR="006829A7">
              <w:rPr>
                <w:rFonts w:hint="cs"/>
                <w:color w:val="000000" w:themeColor="text1"/>
                <w:sz w:val="20"/>
                <w:szCs w:val="20"/>
                <w:rtl/>
                <w:lang w:eastAsia="en-US"/>
              </w:rPr>
              <w:t>.5</w:t>
            </w:r>
          </w:p>
        </w:tc>
        <w:tc>
          <w:tcPr>
            <w:tcW w:w="2410" w:type="dxa"/>
            <w:tcBorders>
              <w:top w:val="nil"/>
              <w:bottom w:val="single" w:sz="4" w:space="0" w:color="auto"/>
            </w:tcBorders>
            <w:shd w:val="clear" w:color="auto" w:fill="auto"/>
          </w:tcPr>
          <w:p w14:paraId="47625B7C" w14:textId="77777777" w:rsidR="006829A7" w:rsidRDefault="00EE4682" w:rsidP="006829A7">
            <w:pPr>
              <w:rPr>
                <w:color w:val="000000" w:themeColor="text1"/>
                <w:sz w:val="20"/>
                <w:szCs w:val="20"/>
                <w:rtl/>
                <w:lang w:eastAsia="en-US"/>
              </w:rPr>
            </w:pPr>
            <w:r>
              <w:rPr>
                <w:rFonts w:hint="cs"/>
                <w:color w:val="000000" w:themeColor="text1"/>
                <w:sz w:val="20"/>
                <w:szCs w:val="20"/>
                <w:rtl/>
                <w:lang w:eastAsia="en-US"/>
              </w:rPr>
              <w:t>תשתיות פיזיות באתרי המשרד</w:t>
            </w:r>
          </w:p>
        </w:tc>
        <w:tc>
          <w:tcPr>
            <w:tcW w:w="992" w:type="dxa"/>
            <w:shd w:val="clear" w:color="auto" w:fill="auto"/>
          </w:tcPr>
          <w:p w14:paraId="235C8DB3" w14:textId="77777777" w:rsidR="006829A7" w:rsidRDefault="00766992" w:rsidP="006829A7">
            <w:pPr>
              <w:jc w:val="center"/>
              <w:rPr>
                <w:color w:val="000000" w:themeColor="text1"/>
                <w:sz w:val="20"/>
                <w:szCs w:val="20"/>
                <w:rtl/>
                <w:lang w:val="en-GB" w:eastAsia="en-US"/>
              </w:rPr>
            </w:pPr>
            <w:r>
              <w:rPr>
                <w:rFonts w:hint="cs"/>
                <w:color w:val="000000" w:themeColor="text1"/>
                <w:sz w:val="20"/>
                <w:szCs w:val="20"/>
                <w:rtl/>
                <w:lang w:val="en-GB" w:eastAsia="en-US"/>
              </w:rPr>
              <w:t>5</w:t>
            </w:r>
            <w:r w:rsidR="00EE4682">
              <w:rPr>
                <w:rFonts w:hint="cs"/>
                <w:color w:val="000000" w:themeColor="text1"/>
                <w:sz w:val="20"/>
                <w:szCs w:val="20"/>
                <w:rtl/>
                <w:lang w:val="en-GB" w:eastAsia="en-US"/>
              </w:rPr>
              <w:t>.5.1</w:t>
            </w:r>
          </w:p>
        </w:tc>
        <w:tc>
          <w:tcPr>
            <w:tcW w:w="4394" w:type="dxa"/>
            <w:shd w:val="clear" w:color="auto" w:fill="auto"/>
          </w:tcPr>
          <w:p w14:paraId="30B4C3DA" w14:textId="77777777" w:rsidR="006829A7" w:rsidRDefault="00EE4682" w:rsidP="006829A7">
            <w:pPr>
              <w:rPr>
                <w:color w:val="000000" w:themeColor="text1"/>
                <w:sz w:val="20"/>
                <w:szCs w:val="20"/>
                <w:rtl/>
                <w:lang w:eastAsia="en-US"/>
              </w:rPr>
            </w:pPr>
            <w:r>
              <w:rPr>
                <w:rFonts w:hint="cs"/>
                <w:color w:val="000000" w:themeColor="text1"/>
                <w:sz w:val="20"/>
                <w:szCs w:val="20"/>
                <w:rtl/>
                <w:lang w:eastAsia="en-US"/>
              </w:rPr>
              <w:t>הקמת תשתיות כבילה פסיביות ונקודות חשמל בהתאם להנחיות המוגדרות במכרז</w:t>
            </w:r>
          </w:p>
        </w:tc>
        <w:tc>
          <w:tcPr>
            <w:tcW w:w="993" w:type="dxa"/>
            <w:shd w:val="clear" w:color="auto" w:fill="auto"/>
          </w:tcPr>
          <w:p w14:paraId="21CA4209" w14:textId="77777777" w:rsidR="006829A7" w:rsidRDefault="006829A7" w:rsidP="006829A7">
            <w:pPr>
              <w:jc w:val="center"/>
              <w:rPr>
                <w:color w:val="000000" w:themeColor="text1"/>
                <w:sz w:val="20"/>
                <w:szCs w:val="20"/>
              </w:rPr>
            </w:pPr>
          </w:p>
        </w:tc>
        <w:tc>
          <w:tcPr>
            <w:tcW w:w="850" w:type="dxa"/>
            <w:shd w:val="clear" w:color="auto" w:fill="auto"/>
          </w:tcPr>
          <w:p w14:paraId="675423D1" w14:textId="77777777" w:rsidR="006829A7" w:rsidRDefault="00EE4682" w:rsidP="006829A7">
            <w:pPr>
              <w:jc w:val="center"/>
              <w:rPr>
                <w:color w:val="000000" w:themeColor="text1"/>
                <w:sz w:val="20"/>
                <w:szCs w:val="20"/>
                <w:rtl/>
              </w:rPr>
            </w:pPr>
            <w:r>
              <w:rPr>
                <w:rFonts w:hint="cs"/>
                <w:color w:val="000000" w:themeColor="text1"/>
                <w:sz w:val="20"/>
                <w:szCs w:val="20"/>
              </w:rPr>
              <w:t>X</w:t>
            </w:r>
          </w:p>
        </w:tc>
        <w:tc>
          <w:tcPr>
            <w:tcW w:w="851" w:type="dxa"/>
            <w:shd w:val="clear" w:color="auto" w:fill="auto"/>
          </w:tcPr>
          <w:p w14:paraId="21EEECE2" w14:textId="77777777" w:rsidR="006829A7" w:rsidRDefault="00EE4682" w:rsidP="006829A7">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6602596A" w14:textId="77777777" w:rsidR="006829A7" w:rsidRDefault="00FF6DE1" w:rsidP="006829A7">
            <w:pPr>
              <w:jc w:val="center"/>
              <w:rPr>
                <w:color w:val="000000" w:themeColor="text1"/>
                <w:sz w:val="20"/>
                <w:szCs w:val="20"/>
                <w:rtl/>
                <w:lang w:eastAsia="en-US"/>
              </w:rPr>
            </w:pPr>
            <w:hyperlink w:anchor="סעיף396" w:history="1">
              <w:r w:rsidR="00EE4682" w:rsidRPr="00EE4682">
                <w:rPr>
                  <w:rStyle w:val="Hyperlink"/>
                  <w:rFonts w:hint="cs"/>
                  <w:sz w:val="20"/>
                  <w:szCs w:val="20"/>
                  <w:rtl/>
                  <w:lang w:eastAsia="en-US"/>
                </w:rPr>
                <w:t>3.9.6</w:t>
              </w:r>
            </w:hyperlink>
          </w:p>
        </w:tc>
      </w:tr>
      <w:tr w:rsidR="00D25478" w:rsidRPr="00BD62F9" w14:paraId="5C0ABE9D" w14:textId="77777777" w:rsidTr="00F001B6">
        <w:tc>
          <w:tcPr>
            <w:tcW w:w="661" w:type="dxa"/>
            <w:tcBorders>
              <w:bottom w:val="nil"/>
              <w:right w:val="single" w:sz="4" w:space="0" w:color="auto"/>
            </w:tcBorders>
          </w:tcPr>
          <w:p w14:paraId="75CB14CC"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6</w:t>
            </w:r>
          </w:p>
        </w:tc>
        <w:tc>
          <w:tcPr>
            <w:tcW w:w="1559" w:type="dxa"/>
            <w:tcBorders>
              <w:left w:val="single" w:sz="4" w:space="0" w:color="auto"/>
              <w:bottom w:val="nil"/>
            </w:tcBorders>
          </w:tcPr>
          <w:p w14:paraId="0AE9DF89" w14:textId="77777777" w:rsidR="00D25478" w:rsidRPr="00BD62F9" w:rsidRDefault="00D25478" w:rsidP="00D25478">
            <w:pPr>
              <w:rPr>
                <w:color w:val="000000" w:themeColor="text1"/>
                <w:sz w:val="20"/>
                <w:szCs w:val="20"/>
                <w:lang w:eastAsia="en-US"/>
              </w:rPr>
            </w:pPr>
            <w:r>
              <w:rPr>
                <w:rFonts w:hint="cs"/>
                <w:color w:val="000000" w:themeColor="text1"/>
                <w:sz w:val="20"/>
                <w:szCs w:val="20"/>
                <w:rtl/>
                <w:lang w:eastAsia="en-US"/>
              </w:rPr>
              <w:t>תקשורת ואבטחת מידע</w:t>
            </w:r>
          </w:p>
        </w:tc>
        <w:tc>
          <w:tcPr>
            <w:tcW w:w="709" w:type="dxa"/>
            <w:tcBorders>
              <w:bottom w:val="nil"/>
            </w:tcBorders>
            <w:shd w:val="clear" w:color="auto" w:fill="auto"/>
          </w:tcPr>
          <w:p w14:paraId="493133E8" w14:textId="77777777" w:rsidR="00D25478" w:rsidRPr="00BD62F9" w:rsidRDefault="00766992" w:rsidP="00D25478">
            <w:pPr>
              <w:jc w:val="center"/>
              <w:rPr>
                <w:color w:val="000000" w:themeColor="text1"/>
                <w:sz w:val="20"/>
                <w:szCs w:val="20"/>
                <w:lang w:eastAsia="en-US"/>
              </w:rPr>
            </w:pPr>
            <w:r>
              <w:rPr>
                <w:rFonts w:hint="cs"/>
                <w:color w:val="000000" w:themeColor="text1"/>
                <w:sz w:val="20"/>
                <w:szCs w:val="20"/>
                <w:rtl/>
                <w:lang w:eastAsia="en-US"/>
              </w:rPr>
              <w:t>6.1</w:t>
            </w:r>
          </w:p>
        </w:tc>
        <w:tc>
          <w:tcPr>
            <w:tcW w:w="2410" w:type="dxa"/>
            <w:tcBorders>
              <w:bottom w:val="nil"/>
            </w:tcBorders>
            <w:shd w:val="clear" w:color="auto" w:fill="auto"/>
          </w:tcPr>
          <w:p w14:paraId="7FA11A67" w14:textId="77777777" w:rsidR="00D25478" w:rsidRPr="00BD62F9" w:rsidRDefault="00D25478" w:rsidP="00D25478">
            <w:pPr>
              <w:rPr>
                <w:color w:val="000000" w:themeColor="text1"/>
                <w:sz w:val="20"/>
                <w:szCs w:val="20"/>
                <w:lang w:eastAsia="en-US"/>
              </w:rPr>
            </w:pPr>
            <w:r>
              <w:rPr>
                <w:rFonts w:hint="cs"/>
                <w:color w:val="000000" w:themeColor="text1"/>
                <w:sz w:val="20"/>
                <w:szCs w:val="20"/>
                <w:rtl/>
                <w:lang w:eastAsia="en-US"/>
              </w:rPr>
              <w:t>תפעול וניהול רשתות תקשורת וחומרת אבטחת מידע</w:t>
            </w:r>
          </w:p>
        </w:tc>
        <w:tc>
          <w:tcPr>
            <w:tcW w:w="992" w:type="dxa"/>
            <w:shd w:val="clear" w:color="auto" w:fill="auto"/>
          </w:tcPr>
          <w:p w14:paraId="627EDA6D" w14:textId="77777777" w:rsidR="00D25478" w:rsidRPr="00BD62F9"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6.1</w:t>
            </w:r>
            <w:r w:rsidR="00D25478">
              <w:rPr>
                <w:rFonts w:hint="cs"/>
                <w:color w:val="000000" w:themeColor="text1"/>
                <w:sz w:val="20"/>
                <w:szCs w:val="20"/>
                <w:rtl/>
                <w:lang w:val="en-GB" w:eastAsia="en-US"/>
              </w:rPr>
              <w:t>.1</w:t>
            </w:r>
          </w:p>
        </w:tc>
        <w:tc>
          <w:tcPr>
            <w:tcW w:w="4394" w:type="dxa"/>
            <w:shd w:val="clear" w:color="auto" w:fill="auto"/>
          </w:tcPr>
          <w:p w14:paraId="378E6EED" w14:textId="77777777" w:rsidR="00D25478" w:rsidRPr="00BD62F9" w:rsidRDefault="00571FBA" w:rsidP="00571FBA">
            <w:pPr>
              <w:rPr>
                <w:color w:val="000000" w:themeColor="text1"/>
                <w:sz w:val="20"/>
                <w:szCs w:val="20"/>
                <w:rtl/>
                <w:lang w:eastAsia="en-US"/>
              </w:rPr>
            </w:pPr>
            <w:r w:rsidRPr="00571FBA">
              <w:rPr>
                <w:color w:val="000000" w:themeColor="text1"/>
                <w:sz w:val="20"/>
                <w:szCs w:val="20"/>
                <w:rtl/>
                <w:lang w:eastAsia="en-US"/>
              </w:rPr>
              <w:t>טיפול בכל בעיה/תקלה הנוגעת לתקלות חומרה, תוכנה</w:t>
            </w:r>
            <w:r w:rsidRPr="00571FBA">
              <w:rPr>
                <w:rFonts w:hint="cs"/>
                <w:color w:val="000000" w:themeColor="text1"/>
                <w:sz w:val="20"/>
                <w:szCs w:val="20"/>
                <w:rtl/>
                <w:lang w:eastAsia="en-US"/>
              </w:rPr>
              <w:t>,</w:t>
            </w:r>
            <w:r w:rsidRPr="00571FBA">
              <w:rPr>
                <w:color w:val="000000" w:themeColor="text1"/>
                <w:sz w:val="20"/>
                <w:szCs w:val="20"/>
                <w:rtl/>
                <w:lang w:eastAsia="en-US"/>
              </w:rPr>
              <w:t xml:space="preserve"> מערכת הפעלה</w:t>
            </w:r>
            <w:r w:rsidRPr="00571FBA">
              <w:rPr>
                <w:rFonts w:hint="cs"/>
                <w:color w:val="000000" w:themeColor="text1"/>
                <w:sz w:val="20"/>
                <w:szCs w:val="20"/>
                <w:rtl/>
                <w:lang w:eastAsia="en-US"/>
              </w:rPr>
              <w:t xml:space="preserve"> וקושחה של ציוד תקשורת ואבטחת מידע</w:t>
            </w:r>
          </w:p>
        </w:tc>
        <w:tc>
          <w:tcPr>
            <w:tcW w:w="993" w:type="dxa"/>
            <w:shd w:val="clear" w:color="auto" w:fill="auto"/>
          </w:tcPr>
          <w:p w14:paraId="6E424014" w14:textId="77777777" w:rsidR="00D25478" w:rsidRPr="00BD62F9" w:rsidRDefault="00D25478" w:rsidP="00D25478">
            <w:pPr>
              <w:jc w:val="center"/>
              <w:rPr>
                <w:color w:val="000000" w:themeColor="text1"/>
                <w:sz w:val="20"/>
                <w:szCs w:val="20"/>
                <w:rtl/>
              </w:rPr>
            </w:pPr>
          </w:p>
        </w:tc>
        <w:tc>
          <w:tcPr>
            <w:tcW w:w="850" w:type="dxa"/>
            <w:shd w:val="clear" w:color="auto" w:fill="auto"/>
          </w:tcPr>
          <w:p w14:paraId="7EA13221" w14:textId="77777777" w:rsidR="00D25478" w:rsidRPr="00BD62F9" w:rsidRDefault="00D25478" w:rsidP="00D25478">
            <w:pPr>
              <w:jc w:val="center"/>
              <w:rPr>
                <w:color w:val="000000" w:themeColor="text1"/>
                <w:sz w:val="20"/>
                <w:szCs w:val="20"/>
                <w:rtl/>
              </w:rPr>
            </w:pPr>
            <w:r w:rsidRPr="00BD62F9">
              <w:rPr>
                <w:color w:val="000000" w:themeColor="text1"/>
                <w:sz w:val="20"/>
                <w:szCs w:val="20"/>
              </w:rPr>
              <w:t>X</w:t>
            </w:r>
          </w:p>
        </w:tc>
        <w:tc>
          <w:tcPr>
            <w:tcW w:w="851" w:type="dxa"/>
            <w:shd w:val="clear" w:color="auto" w:fill="auto"/>
          </w:tcPr>
          <w:p w14:paraId="090D075D"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3E03980" w14:textId="77777777" w:rsidR="00D25478" w:rsidRPr="00BD62F9" w:rsidRDefault="00FF6DE1" w:rsidP="00D25478">
            <w:pPr>
              <w:jc w:val="center"/>
              <w:rPr>
                <w:color w:val="000000" w:themeColor="text1"/>
                <w:sz w:val="20"/>
                <w:szCs w:val="20"/>
                <w:rtl/>
                <w:lang w:eastAsia="en-US"/>
              </w:rPr>
            </w:pPr>
            <w:hyperlink w:anchor="סעיף443" w:history="1">
              <w:r w:rsidR="00D25478" w:rsidRPr="00571FBA">
                <w:rPr>
                  <w:rStyle w:val="Hyperlink"/>
                  <w:rFonts w:hint="cs"/>
                  <w:sz w:val="20"/>
                  <w:szCs w:val="20"/>
                  <w:rtl/>
                  <w:lang w:eastAsia="en-US"/>
                </w:rPr>
                <w:t>4.4.3</w:t>
              </w:r>
            </w:hyperlink>
          </w:p>
        </w:tc>
      </w:tr>
      <w:tr w:rsidR="00571FBA" w:rsidRPr="00BD62F9" w14:paraId="6874DC51" w14:textId="77777777" w:rsidTr="00F001B6">
        <w:tc>
          <w:tcPr>
            <w:tcW w:w="661" w:type="dxa"/>
            <w:tcBorders>
              <w:top w:val="nil"/>
              <w:bottom w:val="nil"/>
              <w:right w:val="single" w:sz="4" w:space="0" w:color="auto"/>
            </w:tcBorders>
          </w:tcPr>
          <w:p w14:paraId="233F6215" w14:textId="77777777" w:rsidR="00571FBA" w:rsidRPr="00BD62F9" w:rsidRDefault="00571FBA" w:rsidP="00571FBA">
            <w:pPr>
              <w:jc w:val="center"/>
              <w:rPr>
                <w:color w:val="000000" w:themeColor="text1"/>
                <w:sz w:val="20"/>
                <w:szCs w:val="20"/>
                <w:rtl/>
                <w:lang w:eastAsia="en-US"/>
              </w:rPr>
            </w:pPr>
          </w:p>
        </w:tc>
        <w:tc>
          <w:tcPr>
            <w:tcW w:w="1559" w:type="dxa"/>
            <w:tcBorders>
              <w:top w:val="nil"/>
              <w:left w:val="single" w:sz="4" w:space="0" w:color="auto"/>
              <w:bottom w:val="nil"/>
            </w:tcBorders>
          </w:tcPr>
          <w:p w14:paraId="51A27953" w14:textId="77777777" w:rsidR="00571FBA" w:rsidRPr="00BD62F9" w:rsidRDefault="00571FBA" w:rsidP="00571FBA">
            <w:pPr>
              <w:rPr>
                <w:color w:val="000000" w:themeColor="text1"/>
                <w:sz w:val="20"/>
                <w:szCs w:val="20"/>
                <w:lang w:eastAsia="en-US"/>
              </w:rPr>
            </w:pPr>
          </w:p>
        </w:tc>
        <w:tc>
          <w:tcPr>
            <w:tcW w:w="709" w:type="dxa"/>
            <w:tcBorders>
              <w:top w:val="nil"/>
              <w:bottom w:val="nil"/>
            </w:tcBorders>
            <w:shd w:val="clear" w:color="auto" w:fill="auto"/>
          </w:tcPr>
          <w:p w14:paraId="611539BF" w14:textId="77777777" w:rsidR="00571FBA" w:rsidRPr="00BD62F9" w:rsidRDefault="00571FBA" w:rsidP="00571FBA">
            <w:pPr>
              <w:jc w:val="center"/>
              <w:rPr>
                <w:color w:val="000000" w:themeColor="text1"/>
                <w:sz w:val="20"/>
                <w:szCs w:val="20"/>
                <w:lang w:eastAsia="en-US"/>
              </w:rPr>
            </w:pPr>
          </w:p>
        </w:tc>
        <w:tc>
          <w:tcPr>
            <w:tcW w:w="2410" w:type="dxa"/>
            <w:tcBorders>
              <w:top w:val="nil"/>
              <w:bottom w:val="nil"/>
            </w:tcBorders>
            <w:shd w:val="clear" w:color="auto" w:fill="auto"/>
          </w:tcPr>
          <w:p w14:paraId="06553100" w14:textId="77777777" w:rsidR="00571FBA" w:rsidRPr="00BD62F9" w:rsidRDefault="00571FBA" w:rsidP="00571FBA">
            <w:pPr>
              <w:rPr>
                <w:color w:val="000000" w:themeColor="text1"/>
                <w:sz w:val="20"/>
                <w:szCs w:val="20"/>
                <w:lang w:eastAsia="en-US"/>
              </w:rPr>
            </w:pPr>
          </w:p>
        </w:tc>
        <w:tc>
          <w:tcPr>
            <w:tcW w:w="992" w:type="dxa"/>
            <w:shd w:val="clear" w:color="auto" w:fill="auto"/>
          </w:tcPr>
          <w:p w14:paraId="0D4593F6" w14:textId="77777777" w:rsidR="00571FBA" w:rsidRPr="00BD62F9"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.2</w:t>
            </w:r>
          </w:p>
        </w:tc>
        <w:tc>
          <w:tcPr>
            <w:tcW w:w="4394" w:type="dxa"/>
            <w:shd w:val="clear" w:color="auto" w:fill="auto"/>
          </w:tcPr>
          <w:p w14:paraId="4149F85E" w14:textId="77777777" w:rsidR="00571FBA" w:rsidRPr="00BD62F9" w:rsidRDefault="00571FBA" w:rsidP="00571FBA">
            <w:pPr>
              <w:rPr>
                <w:color w:val="000000" w:themeColor="text1"/>
                <w:sz w:val="20"/>
                <w:szCs w:val="20"/>
                <w:rtl/>
                <w:lang w:eastAsia="en-US"/>
              </w:rPr>
            </w:pPr>
            <w:r w:rsidRPr="00571FBA">
              <w:rPr>
                <w:rFonts w:hint="cs"/>
                <w:color w:val="000000" w:themeColor="text1"/>
                <w:sz w:val="20"/>
                <w:szCs w:val="20"/>
                <w:rtl/>
                <w:lang w:eastAsia="en-US"/>
              </w:rPr>
              <w:t xml:space="preserve">אספקה והתקנה של </w:t>
            </w:r>
            <w:r w:rsidRPr="00571FBA">
              <w:rPr>
                <w:color w:val="000000" w:themeColor="text1"/>
                <w:sz w:val="20"/>
                <w:szCs w:val="20"/>
                <w:rtl/>
                <w:lang w:eastAsia="en-US"/>
              </w:rPr>
              <w:t xml:space="preserve">חומרה חליפית הנותנת מענה זהה </w:t>
            </w:r>
            <w:r w:rsidRPr="00571FBA">
              <w:rPr>
                <w:rFonts w:hint="cs"/>
                <w:color w:val="000000" w:themeColor="text1"/>
                <w:sz w:val="20"/>
                <w:szCs w:val="20"/>
                <w:rtl/>
                <w:lang w:eastAsia="en-US"/>
              </w:rPr>
              <w:t xml:space="preserve">(חומרה זהה או במפרט גבוהה יותר) </w:t>
            </w:r>
            <w:r w:rsidRPr="00571FBA">
              <w:rPr>
                <w:color w:val="000000" w:themeColor="text1"/>
                <w:sz w:val="20"/>
                <w:szCs w:val="20"/>
                <w:rtl/>
                <w:lang w:eastAsia="en-US"/>
              </w:rPr>
              <w:t>לזה שנתנה החומרה המוחלפת</w:t>
            </w:r>
          </w:p>
        </w:tc>
        <w:tc>
          <w:tcPr>
            <w:tcW w:w="993" w:type="dxa"/>
            <w:shd w:val="clear" w:color="auto" w:fill="auto"/>
          </w:tcPr>
          <w:p w14:paraId="4DCA0A3C" w14:textId="77777777" w:rsidR="00571FBA" w:rsidRPr="00BD62F9" w:rsidRDefault="00571FBA" w:rsidP="00571FBA">
            <w:pPr>
              <w:jc w:val="center"/>
              <w:rPr>
                <w:color w:val="000000" w:themeColor="text1"/>
                <w:sz w:val="20"/>
                <w:szCs w:val="20"/>
                <w:rtl/>
              </w:rPr>
            </w:pPr>
          </w:p>
        </w:tc>
        <w:tc>
          <w:tcPr>
            <w:tcW w:w="850" w:type="dxa"/>
            <w:shd w:val="clear" w:color="auto" w:fill="auto"/>
          </w:tcPr>
          <w:p w14:paraId="5AF782B3" w14:textId="77777777" w:rsidR="00571FBA" w:rsidRPr="00BD62F9"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645E043D" w14:textId="77777777" w:rsidR="00571FBA" w:rsidRPr="00BD62F9"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5D571A1"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55BAC19E" w14:textId="77777777" w:rsidTr="00F001B6">
        <w:tc>
          <w:tcPr>
            <w:tcW w:w="661" w:type="dxa"/>
            <w:tcBorders>
              <w:top w:val="nil"/>
              <w:bottom w:val="nil"/>
            </w:tcBorders>
          </w:tcPr>
          <w:p w14:paraId="6634FD6B"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19EAE497" w14:textId="77777777" w:rsidR="00571FBA" w:rsidRPr="00BD62F9" w:rsidRDefault="00571FBA" w:rsidP="00571FBA">
            <w:pPr>
              <w:rPr>
                <w:color w:val="000000" w:themeColor="text1"/>
                <w:sz w:val="20"/>
                <w:szCs w:val="20"/>
                <w:lang w:eastAsia="en-US"/>
              </w:rPr>
            </w:pPr>
          </w:p>
        </w:tc>
        <w:tc>
          <w:tcPr>
            <w:tcW w:w="709" w:type="dxa"/>
            <w:tcBorders>
              <w:top w:val="nil"/>
              <w:bottom w:val="nil"/>
            </w:tcBorders>
            <w:shd w:val="clear" w:color="auto" w:fill="auto"/>
          </w:tcPr>
          <w:p w14:paraId="63502BDA" w14:textId="77777777" w:rsidR="00571FBA" w:rsidRPr="00BD62F9" w:rsidRDefault="00571FBA" w:rsidP="00571FBA">
            <w:pPr>
              <w:jc w:val="center"/>
              <w:rPr>
                <w:color w:val="000000" w:themeColor="text1"/>
                <w:sz w:val="20"/>
                <w:szCs w:val="20"/>
                <w:lang w:eastAsia="en-US"/>
              </w:rPr>
            </w:pPr>
          </w:p>
        </w:tc>
        <w:tc>
          <w:tcPr>
            <w:tcW w:w="2410" w:type="dxa"/>
            <w:tcBorders>
              <w:top w:val="nil"/>
              <w:bottom w:val="nil"/>
            </w:tcBorders>
            <w:shd w:val="clear" w:color="auto" w:fill="auto"/>
          </w:tcPr>
          <w:p w14:paraId="15AF307A" w14:textId="77777777" w:rsidR="00571FBA" w:rsidRPr="00BD62F9" w:rsidRDefault="00571FBA" w:rsidP="00571FBA">
            <w:pPr>
              <w:rPr>
                <w:color w:val="000000" w:themeColor="text1"/>
                <w:sz w:val="20"/>
                <w:szCs w:val="20"/>
                <w:lang w:eastAsia="en-US"/>
              </w:rPr>
            </w:pPr>
          </w:p>
        </w:tc>
        <w:tc>
          <w:tcPr>
            <w:tcW w:w="992" w:type="dxa"/>
            <w:shd w:val="clear" w:color="auto" w:fill="auto"/>
          </w:tcPr>
          <w:p w14:paraId="7CE36978" w14:textId="77777777" w:rsidR="00571FBA" w:rsidRPr="00BD62F9"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.3</w:t>
            </w:r>
          </w:p>
        </w:tc>
        <w:tc>
          <w:tcPr>
            <w:tcW w:w="4394" w:type="dxa"/>
            <w:shd w:val="clear" w:color="auto" w:fill="auto"/>
          </w:tcPr>
          <w:p w14:paraId="3B5226CA" w14:textId="77777777" w:rsidR="00571FBA" w:rsidRPr="00BD62F9" w:rsidRDefault="00571FBA" w:rsidP="00A979A1">
            <w:pPr>
              <w:rPr>
                <w:color w:val="000000" w:themeColor="text1"/>
                <w:sz w:val="20"/>
                <w:szCs w:val="20"/>
                <w:rtl/>
                <w:lang w:eastAsia="en-US"/>
              </w:rPr>
            </w:pPr>
            <w:r w:rsidRPr="00BD62F9">
              <w:rPr>
                <w:color w:val="000000" w:themeColor="text1"/>
                <w:sz w:val="20"/>
                <w:szCs w:val="20"/>
                <w:rtl/>
                <w:lang w:eastAsia="en-US"/>
              </w:rPr>
              <w:t xml:space="preserve">אספקת ציוד חליפי </w:t>
            </w:r>
            <w:r w:rsidRPr="00571FBA">
              <w:rPr>
                <w:color w:val="000000" w:themeColor="text1"/>
                <w:sz w:val="20"/>
                <w:szCs w:val="20"/>
                <w:rtl/>
                <w:lang w:eastAsia="en-US"/>
              </w:rPr>
              <w:t xml:space="preserve">פינוי רכיבי זיכרון מכל סוג שהוא </w:t>
            </w:r>
            <w:r>
              <w:rPr>
                <w:color w:val="000000" w:themeColor="text1"/>
                <w:sz w:val="20"/>
                <w:szCs w:val="20"/>
                <w:rtl/>
                <w:lang w:eastAsia="en-US"/>
              </w:rPr>
              <w:t xml:space="preserve">שאינם בשימוש </w:t>
            </w:r>
            <w:r w:rsidRPr="00571FBA">
              <w:rPr>
                <w:color w:val="000000" w:themeColor="text1"/>
                <w:sz w:val="20"/>
                <w:szCs w:val="20"/>
                <w:rtl/>
                <w:lang w:eastAsia="en-US"/>
              </w:rPr>
              <w:t xml:space="preserve">לאתר מרכזי שיקבע </w:t>
            </w:r>
            <w:r w:rsidRPr="00571FBA">
              <w:rPr>
                <w:rFonts w:hint="cs"/>
                <w:color w:val="000000" w:themeColor="text1"/>
                <w:sz w:val="20"/>
                <w:szCs w:val="20"/>
                <w:rtl/>
                <w:lang w:eastAsia="en-US"/>
              </w:rPr>
              <w:t>המשרד</w:t>
            </w:r>
            <w:r w:rsidRPr="00571FBA">
              <w:rPr>
                <w:color w:val="000000" w:themeColor="text1"/>
                <w:sz w:val="20"/>
                <w:szCs w:val="20"/>
                <w:rtl/>
                <w:lang w:eastAsia="en-US"/>
              </w:rPr>
              <w:t xml:space="preserve"> להשמדה</w:t>
            </w:r>
            <w:r w:rsidRPr="00571FBA" w:rsidDel="00ED134B">
              <w:rPr>
                <w:rFonts w:hint="cs"/>
                <w:color w:val="000000" w:themeColor="text1"/>
                <w:sz w:val="20"/>
                <w:szCs w:val="20"/>
                <w:rtl/>
                <w:lang w:eastAsia="en-US"/>
              </w:rPr>
              <w:t xml:space="preserve"> </w:t>
            </w:r>
          </w:p>
        </w:tc>
        <w:tc>
          <w:tcPr>
            <w:tcW w:w="993" w:type="dxa"/>
            <w:shd w:val="clear" w:color="auto" w:fill="auto"/>
          </w:tcPr>
          <w:p w14:paraId="59A6F982" w14:textId="77777777" w:rsidR="00571FBA" w:rsidRPr="00BD62F9" w:rsidRDefault="00571FBA" w:rsidP="00571FBA">
            <w:pPr>
              <w:jc w:val="center"/>
              <w:rPr>
                <w:color w:val="000000" w:themeColor="text1"/>
                <w:sz w:val="20"/>
                <w:szCs w:val="20"/>
              </w:rPr>
            </w:pPr>
          </w:p>
        </w:tc>
        <w:tc>
          <w:tcPr>
            <w:tcW w:w="850" w:type="dxa"/>
            <w:shd w:val="clear" w:color="auto" w:fill="auto"/>
          </w:tcPr>
          <w:p w14:paraId="75BEE02B" w14:textId="77777777" w:rsidR="00571FBA" w:rsidRPr="00BD62F9" w:rsidRDefault="00571FBA" w:rsidP="00571FBA">
            <w:pPr>
              <w:jc w:val="center"/>
              <w:rPr>
                <w:color w:val="000000" w:themeColor="text1"/>
                <w:sz w:val="20"/>
                <w:szCs w:val="20"/>
                <w:rtl/>
              </w:rPr>
            </w:pPr>
            <w:r w:rsidRPr="00BD62F9">
              <w:rPr>
                <w:color w:val="000000" w:themeColor="text1"/>
                <w:sz w:val="20"/>
                <w:szCs w:val="20"/>
              </w:rPr>
              <w:t>X</w:t>
            </w:r>
          </w:p>
        </w:tc>
        <w:tc>
          <w:tcPr>
            <w:tcW w:w="851" w:type="dxa"/>
            <w:shd w:val="clear" w:color="auto" w:fill="auto"/>
          </w:tcPr>
          <w:p w14:paraId="36AAB9B3" w14:textId="77777777" w:rsidR="00571FBA" w:rsidRPr="00BD62F9"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EA2C70B"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3B51E2C2" w14:textId="77777777" w:rsidTr="00F001B6">
        <w:tc>
          <w:tcPr>
            <w:tcW w:w="661" w:type="dxa"/>
            <w:tcBorders>
              <w:top w:val="nil"/>
              <w:bottom w:val="nil"/>
            </w:tcBorders>
          </w:tcPr>
          <w:p w14:paraId="78A2B551"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1512EC59" w14:textId="77777777" w:rsidR="00571FBA" w:rsidRPr="00BD62F9" w:rsidRDefault="00571FBA" w:rsidP="00571FBA">
            <w:pPr>
              <w:rPr>
                <w:color w:val="000000" w:themeColor="text1"/>
                <w:sz w:val="20"/>
                <w:szCs w:val="20"/>
                <w:lang w:eastAsia="en-US"/>
              </w:rPr>
            </w:pPr>
          </w:p>
        </w:tc>
        <w:tc>
          <w:tcPr>
            <w:tcW w:w="709" w:type="dxa"/>
            <w:tcBorders>
              <w:top w:val="nil"/>
              <w:bottom w:val="nil"/>
            </w:tcBorders>
          </w:tcPr>
          <w:p w14:paraId="1201D8FE"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nil"/>
            </w:tcBorders>
          </w:tcPr>
          <w:p w14:paraId="6BEE46C3"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2F1D936A" w14:textId="77777777" w:rsidR="00571FBA" w:rsidRPr="00BD62F9"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.5</w:t>
            </w:r>
          </w:p>
        </w:tc>
        <w:tc>
          <w:tcPr>
            <w:tcW w:w="4394" w:type="dxa"/>
            <w:shd w:val="clear" w:color="auto" w:fill="auto"/>
          </w:tcPr>
          <w:p w14:paraId="1CAD04A1" w14:textId="77777777" w:rsidR="00571FBA" w:rsidRPr="00BD62F9" w:rsidRDefault="00571FBA" w:rsidP="00571FBA">
            <w:pPr>
              <w:rPr>
                <w:color w:val="000000" w:themeColor="text1"/>
                <w:sz w:val="20"/>
                <w:szCs w:val="20"/>
                <w:rtl/>
                <w:lang w:eastAsia="en-US"/>
              </w:rPr>
            </w:pPr>
            <w:r>
              <w:rPr>
                <w:rFonts w:hint="cs"/>
                <w:color w:val="000000" w:themeColor="text1"/>
                <w:sz w:val="20"/>
                <w:szCs w:val="20"/>
                <w:rtl/>
                <w:lang w:eastAsia="en-US"/>
              </w:rPr>
              <w:t xml:space="preserve">טיפול בבקשות </w:t>
            </w:r>
            <w:r>
              <w:rPr>
                <w:color w:val="000000" w:themeColor="text1"/>
                <w:sz w:val="20"/>
                <w:szCs w:val="20"/>
                <w:lang w:eastAsia="en-US"/>
              </w:rPr>
              <w:t>MAC</w:t>
            </w:r>
            <w:r>
              <w:rPr>
                <w:rFonts w:hint="cs"/>
                <w:color w:val="000000" w:themeColor="text1"/>
                <w:sz w:val="20"/>
                <w:szCs w:val="20"/>
                <w:rtl/>
                <w:lang w:eastAsia="en-US"/>
              </w:rPr>
              <w:t xml:space="preserve"> בגין שדרוג ו/או התקנת חומרה ותוכנה חדשים ו/או שינוע ציוד בין אתרים הן לציוד שסופק ע"י המשרד והן לציוד שסופק ע"י הספק</w:t>
            </w:r>
          </w:p>
        </w:tc>
        <w:tc>
          <w:tcPr>
            <w:tcW w:w="993" w:type="dxa"/>
            <w:shd w:val="clear" w:color="auto" w:fill="auto"/>
          </w:tcPr>
          <w:p w14:paraId="34975407" w14:textId="77777777" w:rsidR="00571FBA" w:rsidRPr="00BD62F9" w:rsidRDefault="00571FBA" w:rsidP="00571FBA">
            <w:pPr>
              <w:jc w:val="center"/>
              <w:rPr>
                <w:color w:val="000000" w:themeColor="text1"/>
                <w:sz w:val="20"/>
                <w:szCs w:val="20"/>
                <w:rtl/>
              </w:rPr>
            </w:pPr>
          </w:p>
        </w:tc>
        <w:tc>
          <w:tcPr>
            <w:tcW w:w="850" w:type="dxa"/>
            <w:shd w:val="clear" w:color="auto" w:fill="auto"/>
          </w:tcPr>
          <w:p w14:paraId="2C7F6B95" w14:textId="77777777" w:rsidR="00571FBA" w:rsidRPr="00BD62F9"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F4F0135" w14:textId="77777777" w:rsidR="00571FBA" w:rsidRPr="00BD62F9"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4EE0C13"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0FDF49C8" w14:textId="77777777" w:rsidTr="00F001B6">
        <w:tc>
          <w:tcPr>
            <w:tcW w:w="661" w:type="dxa"/>
            <w:tcBorders>
              <w:top w:val="nil"/>
              <w:bottom w:val="nil"/>
            </w:tcBorders>
          </w:tcPr>
          <w:p w14:paraId="4F750C9C"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5871983C" w14:textId="77777777" w:rsidR="00571FBA" w:rsidRPr="00BD62F9" w:rsidRDefault="00571FBA" w:rsidP="00571FBA">
            <w:pPr>
              <w:rPr>
                <w:color w:val="000000" w:themeColor="text1"/>
                <w:sz w:val="20"/>
                <w:szCs w:val="20"/>
                <w:lang w:eastAsia="en-US"/>
              </w:rPr>
            </w:pPr>
          </w:p>
        </w:tc>
        <w:tc>
          <w:tcPr>
            <w:tcW w:w="709" w:type="dxa"/>
            <w:tcBorders>
              <w:top w:val="nil"/>
              <w:bottom w:val="nil"/>
            </w:tcBorders>
          </w:tcPr>
          <w:p w14:paraId="18EA0E4A"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nil"/>
            </w:tcBorders>
          </w:tcPr>
          <w:p w14:paraId="6632F436"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4BCFB8D2" w14:textId="77777777" w:rsidR="00571FBA" w:rsidRPr="00BD62F9" w:rsidDel="006E34F4"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.6</w:t>
            </w:r>
          </w:p>
        </w:tc>
        <w:tc>
          <w:tcPr>
            <w:tcW w:w="4394" w:type="dxa"/>
            <w:shd w:val="clear" w:color="auto" w:fill="auto"/>
          </w:tcPr>
          <w:p w14:paraId="7AF23E21" w14:textId="77777777" w:rsidR="00571FBA" w:rsidRPr="00BD62F9" w:rsidDel="006E34F4" w:rsidRDefault="00571FBA" w:rsidP="00571FBA">
            <w:pPr>
              <w:rPr>
                <w:color w:val="000000" w:themeColor="text1"/>
                <w:sz w:val="20"/>
                <w:szCs w:val="20"/>
                <w:rtl/>
                <w:lang w:eastAsia="en-US"/>
              </w:rPr>
            </w:pPr>
            <w:r w:rsidRPr="00571FBA">
              <w:rPr>
                <w:color w:val="000000" w:themeColor="text1"/>
                <w:sz w:val="20"/>
                <w:szCs w:val="20"/>
                <w:rtl/>
                <w:lang w:eastAsia="en-US"/>
              </w:rPr>
              <w:t>תחזוקה/טיפול מונעים בהתאם להנחיות יצרן ו/או נהלי המשרד</w:t>
            </w:r>
          </w:p>
        </w:tc>
        <w:tc>
          <w:tcPr>
            <w:tcW w:w="993" w:type="dxa"/>
            <w:shd w:val="clear" w:color="auto" w:fill="auto"/>
          </w:tcPr>
          <w:p w14:paraId="3A468321" w14:textId="77777777" w:rsidR="00571FBA" w:rsidRPr="00BD62F9" w:rsidRDefault="00571FBA" w:rsidP="00571FBA">
            <w:pPr>
              <w:jc w:val="center"/>
              <w:rPr>
                <w:color w:val="000000" w:themeColor="text1"/>
                <w:sz w:val="20"/>
                <w:szCs w:val="20"/>
                <w:rtl/>
              </w:rPr>
            </w:pPr>
          </w:p>
        </w:tc>
        <w:tc>
          <w:tcPr>
            <w:tcW w:w="850" w:type="dxa"/>
            <w:shd w:val="clear" w:color="auto" w:fill="auto"/>
          </w:tcPr>
          <w:p w14:paraId="3E216EAB" w14:textId="77777777" w:rsidR="00571FBA" w:rsidRPr="00BD62F9" w:rsidDel="006E34F4"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39F5C42" w14:textId="77777777" w:rsidR="00571FBA" w:rsidRPr="00BD62F9" w:rsidDel="006E34F4"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3A3040E"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01C25723" w14:textId="77777777" w:rsidTr="00F001B6">
        <w:tc>
          <w:tcPr>
            <w:tcW w:w="661" w:type="dxa"/>
            <w:tcBorders>
              <w:top w:val="nil"/>
              <w:bottom w:val="nil"/>
            </w:tcBorders>
          </w:tcPr>
          <w:p w14:paraId="041E3615"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160D6E7E" w14:textId="77777777" w:rsidR="00571FBA" w:rsidRPr="00BD62F9" w:rsidRDefault="00571FBA" w:rsidP="00571FBA">
            <w:pPr>
              <w:rPr>
                <w:color w:val="000000" w:themeColor="text1"/>
                <w:sz w:val="20"/>
                <w:szCs w:val="20"/>
                <w:lang w:eastAsia="en-US"/>
              </w:rPr>
            </w:pPr>
          </w:p>
        </w:tc>
        <w:tc>
          <w:tcPr>
            <w:tcW w:w="709" w:type="dxa"/>
            <w:tcBorders>
              <w:top w:val="nil"/>
              <w:bottom w:val="nil"/>
            </w:tcBorders>
          </w:tcPr>
          <w:p w14:paraId="1C54875B"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nil"/>
            </w:tcBorders>
          </w:tcPr>
          <w:p w14:paraId="71D96EA5"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3D769FCF" w14:textId="77777777" w:rsidR="00571FBA" w:rsidRPr="00BD62F9" w:rsidDel="006E34F4"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.7</w:t>
            </w:r>
          </w:p>
        </w:tc>
        <w:tc>
          <w:tcPr>
            <w:tcW w:w="4394" w:type="dxa"/>
            <w:shd w:val="clear" w:color="auto" w:fill="auto"/>
          </w:tcPr>
          <w:p w14:paraId="0ADDA963" w14:textId="77777777" w:rsidR="00571FBA" w:rsidRPr="00BD62F9" w:rsidDel="006E34F4" w:rsidRDefault="00571FBA" w:rsidP="00571FBA">
            <w:pPr>
              <w:rPr>
                <w:color w:val="000000" w:themeColor="text1"/>
                <w:sz w:val="20"/>
                <w:szCs w:val="20"/>
                <w:rtl/>
                <w:lang w:eastAsia="en-US"/>
              </w:rPr>
            </w:pPr>
            <w:r w:rsidRPr="00571FBA">
              <w:rPr>
                <w:color w:val="000000" w:themeColor="text1"/>
                <w:sz w:val="20"/>
                <w:szCs w:val="20"/>
                <w:rtl/>
                <w:lang w:eastAsia="en-US"/>
              </w:rPr>
              <w:t>ניהול שוטף לרבות גיבוי מלא של מידע, קונפיגורציה וכו'</w:t>
            </w:r>
          </w:p>
        </w:tc>
        <w:tc>
          <w:tcPr>
            <w:tcW w:w="993" w:type="dxa"/>
            <w:shd w:val="clear" w:color="auto" w:fill="auto"/>
          </w:tcPr>
          <w:p w14:paraId="74B7DEA1" w14:textId="77777777" w:rsidR="00571FBA" w:rsidRPr="00BD62F9" w:rsidRDefault="00571FBA" w:rsidP="00571FBA">
            <w:pPr>
              <w:jc w:val="center"/>
              <w:rPr>
                <w:color w:val="000000" w:themeColor="text1"/>
                <w:sz w:val="20"/>
                <w:szCs w:val="20"/>
                <w:rtl/>
              </w:rPr>
            </w:pPr>
          </w:p>
        </w:tc>
        <w:tc>
          <w:tcPr>
            <w:tcW w:w="850" w:type="dxa"/>
            <w:shd w:val="clear" w:color="auto" w:fill="auto"/>
          </w:tcPr>
          <w:p w14:paraId="4CE4B203" w14:textId="77777777" w:rsidR="00571FBA" w:rsidRPr="00BD62F9" w:rsidDel="006E34F4"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C8DE9BD" w14:textId="77777777" w:rsidR="00571FBA" w:rsidRPr="00BD62F9" w:rsidDel="006E34F4"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6B4CF0E4"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7312E5D6" w14:textId="77777777" w:rsidTr="00F001B6">
        <w:tc>
          <w:tcPr>
            <w:tcW w:w="661" w:type="dxa"/>
            <w:tcBorders>
              <w:top w:val="nil"/>
              <w:bottom w:val="nil"/>
            </w:tcBorders>
          </w:tcPr>
          <w:p w14:paraId="17959A61"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61504BB6" w14:textId="77777777" w:rsidR="00571FBA" w:rsidRPr="00BD62F9" w:rsidRDefault="00571FBA" w:rsidP="00571FBA">
            <w:pPr>
              <w:rPr>
                <w:color w:val="000000" w:themeColor="text1"/>
                <w:sz w:val="20"/>
                <w:szCs w:val="20"/>
                <w:lang w:eastAsia="en-US"/>
              </w:rPr>
            </w:pPr>
          </w:p>
        </w:tc>
        <w:tc>
          <w:tcPr>
            <w:tcW w:w="709" w:type="dxa"/>
            <w:tcBorders>
              <w:top w:val="nil"/>
              <w:bottom w:val="nil"/>
            </w:tcBorders>
          </w:tcPr>
          <w:p w14:paraId="6075791B"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nil"/>
            </w:tcBorders>
          </w:tcPr>
          <w:p w14:paraId="15B3E18B"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30E05814" w14:textId="77777777" w:rsidR="00571FBA" w:rsidRPr="00BD62F9" w:rsidDel="006E34F4"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.8</w:t>
            </w:r>
          </w:p>
        </w:tc>
        <w:tc>
          <w:tcPr>
            <w:tcW w:w="4394" w:type="dxa"/>
            <w:shd w:val="clear" w:color="auto" w:fill="auto"/>
          </w:tcPr>
          <w:p w14:paraId="299FD527" w14:textId="77777777" w:rsidR="00571FBA" w:rsidRPr="00BD62F9" w:rsidDel="006E34F4" w:rsidRDefault="00571FBA" w:rsidP="00571FBA">
            <w:pPr>
              <w:rPr>
                <w:color w:val="000000" w:themeColor="text1"/>
                <w:sz w:val="20"/>
                <w:szCs w:val="20"/>
                <w:rtl/>
                <w:lang w:eastAsia="en-US"/>
              </w:rPr>
            </w:pPr>
            <w:r>
              <w:rPr>
                <w:rFonts w:hint="cs"/>
                <w:color w:val="000000" w:themeColor="text1"/>
                <w:sz w:val="20"/>
                <w:szCs w:val="20"/>
                <w:rtl/>
                <w:lang w:eastAsia="en-US"/>
              </w:rPr>
              <w:t xml:space="preserve">אחריות לביצוע </w:t>
            </w:r>
            <w:r w:rsidRPr="00571FBA">
              <w:rPr>
                <w:color w:val="000000" w:themeColor="text1"/>
                <w:sz w:val="20"/>
                <w:szCs w:val="20"/>
                <w:rtl/>
                <w:lang w:eastAsia="en-US"/>
              </w:rPr>
              <w:t>לכל התקנות ציוד התקשורת ואבטחת המידע בכל אתרי המשרד</w:t>
            </w:r>
          </w:p>
        </w:tc>
        <w:tc>
          <w:tcPr>
            <w:tcW w:w="993" w:type="dxa"/>
            <w:shd w:val="clear" w:color="auto" w:fill="auto"/>
          </w:tcPr>
          <w:p w14:paraId="73C1037E" w14:textId="77777777" w:rsidR="00571FBA" w:rsidRPr="00BD62F9" w:rsidRDefault="00571FBA" w:rsidP="00571FBA">
            <w:pPr>
              <w:jc w:val="center"/>
              <w:rPr>
                <w:color w:val="000000" w:themeColor="text1"/>
                <w:sz w:val="20"/>
                <w:szCs w:val="20"/>
                <w:rtl/>
              </w:rPr>
            </w:pPr>
          </w:p>
        </w:tc>
        <w:tc>
          <w:tcPr>
            <w:tcW w:w="850" w:type="dxa"/>
            <w:shd w:val="clear" w:color="auto" w:fill="auto"/>
          </w:tcPr>
          <w:p w14:paraId="4EB0002B" w14:textId="77777777" w:rsidR="00571FBA" w:rsidRPr="00BD62F9" w:rsidDel="006E34F4"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51035427" w14:textId="77777777" w:rsidR="00571FBA" w:rsidRPr="00BD62F9" w:rsidDel="006E34F4"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7C0308A"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31CF3690" w14:textId="77777777" w:rsidTr="00F001B6">
        <w:tc>
          <w:tcPr>
            <w:tcW w:w="661" w:type="dxa"/>
            <w:tcBorders>
              <w:top w:val="nil"/>
              <w:bottom w:val="nil"/>
            </w:tcBorders>
          </w:tcPr>
          <w:p w14:paraId="37083C6D"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nil"/>
            </w:tcBorders>
          </w:tcPr>
          <w:p w14:paraId="5202FAD6" w14:textId="77777777" w:rsidR="00571FBA" w:rsidRPr="00BD62F9" w:rsidRDefault="00571FBA" w:rsidP="00571FBA">
            <w:pPr>
              <w:rPr>
                <w:color w:val="000000" w:themeColor="text1"/>
                <w:sz w:val="20"/>
                <w:szCs w:val="20"/>
                <w:lang w:eastAsia="en-US"/>
              </w:rPr>
            </w:pPr>
          </w:p>
        </w:tc>
        <w:tc>
          <w:tcPr>
            <w:tcW w:w="709" w:type="dxa"/>
            <w:tcBorders>
              <w:top w:val="nil"/>
              <w:bottom w:val="nil"/>
            </w:tcBorders>
          </w:tcPr>
          <w:p w14:paraId="575DCA65"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nil"/>
            </w:tcBorders>
          </w:tcPr>
          <w:p w14:paraId="442A58B0"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2799232B" w14:textId="77777777" w:rsidR="00571FBA" w:rsidRPr="00BD62F9" w:rsidDel="006E34F4"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.9</w:t>
            </w:r>
          </w:p>
        </w:tc>
        <w:tc>
          <w:tcPr>
            <w:tcW w:w="4394" w:type="dxa"/>
            <w:shd w:val="clear" w:color="auto" w:fill="auto"/>
          </w:tcPr>
          <w:p w14:paraId="38E6EA2F" w14:textId="77777777" w:rsidR="00571FBA" w:rsidRPr="00BD62F9" w:rsidDel="006E34F4" w:rsidRDefault="00571FBA" w:rsidP="00571FBA">
            <w:pPr>
              <w:rPr>
                <w:color w:val="000000" w:themeColor="text1"/>
                <w:sz w:val="20"/>
                <w:szCs w:val="20"/>
                <w:rtl/>
                <w:lang w:eastAsia="en-US"/>
              </w:rPr>
            </w:pPr>
            <w:r>
              <w:rPr>
                <w:rFonts w:hint="cs"/>
                <w:color w:val="000000" w:themeColor="text1"/>
                <w:sz w:val="20"/>
                <w:szCs w:val="20"/>
                <w:rtl/>
                <w:lang w:eastAsia="en-US"/>
              </w:rPr>
              <w:t xml:space="preserve">מתן </w:t>
            </w:r>
            <w:r w:rsidRPr="00571FBA">
              <w:rPr>
                <w:color w:val="000000" w:themeColor="text1"/>
                <w:sz w:val="20"/>
                <w:szCs w:val="20"/>
                <w:rtl/>
                <w:lang w:eastAsia="en-US"/>
              </w:rPr>
              <w:t>שירות פיקוח על הייצור (</w:t>
            </w:r>
            <w:r w:rsidRPr="00571FBA">
              <w:rPr>
                <w:color w:val="000000" w:themeColor="text1"/>
                <w:sz w:val="20"/>
                <w:szCs w:val="20"/>
                <w:lang w:eastAsia="en-US"/>
              </w:rPr>
              <w:t>NOC</w:t>
            </w:r>
            <w:r w:rsidRPr="00571FBA">
              <w:rPr>
                <w:color w:val="000000" w:themeColor="text1"/>
                <w:sz w:val="20"/>
                <w:szCs w:val="20"/>
                <w:rtl/>
                <w:lang w:eastAsia="en-US"/>
              </w:rPr>
              <w:t>)</w:t>
            </w:r>
            <w:r w:rsidRPr="00571FBA">
              <w:rPr>
                <w:rFonts w:hint="cs"/>
                <w:color w:val="000000" w:themeColor="text1"/>
                <w:sz w:val="20"/>
                <w:szCs w:val="20"/>
                <w:rtl/>
                <w:lang w:eastAsia="en-US"/>
              </w:rPr>
              <w:t xml:space="preserve"> ושירות ניהול אירועי אבטחת מידע (</w:t>
            </w:r>
            <w:r w:rsidRPr="00571FBA">
              <w:rPr>
                <w:color w:val="000000" w:themeColor="text1"/>
                <w:sz w:val="20"/>
                <w:szCs w:val="20"/>
                <w:lang w:eastAsia="en-US"/>
              </w:rPr>
              <w:t>SOC</w:t>
            </w:r>
            <w:r w:rsidRPr="00571FBA">
              <w:rPr>
                <w:rFonts w:hint="cs"/>
                <w:color w:val="000000" w:themeColor="text1"/>
                <w:sz w:val="20"/>
                <w:szCs w:val="20"/>
                <w:rtl/>
                <w:lang w:eastAsia="en-US"/>
              </w:rPr>
              <w:t>)</w:t>
            </w:r>
          </w:p>
        </w:tc>
        <w:tc>
          <w:tcPr>
            <w:tcW w:w="993" w:type="dxa"/>
            <w:shd w:val="clear" w:color="auto" w:fill="auto"/>
          </w:tcPr>
          <w:p w14:paraId="0DB2E472" w14:textId="77777777" w:rsidR="00571FBA" w:rsidRPr="00BD62F9" w:rsidRDefault="00571FBA" w:rsidP="00571FBA">
            <w:pPr>
              <w:jc w:val="center"/>
              <w:rPr>
                <w:color w:val="000000" w:themeColor="text1"/>
                <w:sz w:val="20"/>
                <w:szCs w:val="20"/>
                <w:rtl/>
              </w:rPr>
            </w:pPr>
          </w:p>
        </w:tc>
        <w:tc>
          <w:tcPr>
            <w:tcW w:w="850" w:type="dxa"/>
            <w:shd w:val="clear" w:color="auto" w:fill="auto"/>
          </w:tcPr>
          <w:p w14:paraId="22F294F3" w14:textId="77777777" w:rsidR="00571FBA" w:rsidRPr="00BD62F9" w:rsidDel="006E34F4"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4F48F635" w14:textId="77777777" w:rsidR="00571FBA" w:rsidRPr="00BD62F9" w:rsidDel="006E34F4"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D1A377B" w14:textId="77777777" w:rsidR="00571FBA" w:rsidRPr="00BD62F9"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571FBA" w:rsidRPr="00BD62F9" w14:paraId="4435A3D1" w14:textId="77777777" w:rsidTr="00F001B6">
        <w:tc>
          <w:tcPr>
            <w:tcW w:w="661" w:type="dxa"/>
            <w:tcBorders>
              <w:top w:val="nil"/>
              <w:bottom w:val="single" w:sz="4" w:space="0" w:color="auto"/>
            </w:tcBorders>
          </w:tcPr>
          <w:p w14:paraId="756CF3B9" w14:textId="77777777" w:rsidR="00571FBA" w:rsidRPr="00BD62F9" w:rsidRDefault="00571FBA" w:rsidP="00571FBA">
            <w:pPr>
              <w:jc w:val="center"/>
              <w:rPr>
                <w:color w:val="000000" w:themeColor="text1"/>
                <w:sz w:val="20"/>
                <w:szCs w:val="20"/>
                <w:rtl/>
                <w:lang w:eastAsia="en-US"/>
              </w:rPr>
            </w:pPr>
          </w:p>
        </w:tc>
        <w:tc>
          <w:tcPr>
            <w:tcW w:w="1559" w:type="dxa"/>
            <w:tcBorders>
              <w:top w:val="nil"/>
              <w:bottom w:val="single" w:sz="4" w:space="0" w:color="auto"/>
            </w:tcBorders>
          </w:tcPr>
          <w:p w14:paraId="6FCEEFFF" w14:textId="77777777" w:rsidR="00571FBA" w:rsidRPr="00BD62F9" w:rsidRDefault="00571FBA" w:rsidP="00571FBA">
            <w:pPr>
              <w:rPr>
                <w:color w:val="000000" w:themeColor="text1"/>
                <w:sz w:val="20"/>
                <w:szCs w:val="20"/>
                <w:lang w:eastAsia="en-US"/>
              </w:rPr>
            </w:pPr>
          </w:p>
        </w:tc>
        <w:tc>
          <w:tcPr>
            <w:tcW w:w="709" w:type="dxa"/>
            <w:tcBorders>
              <w:top w:val="nil"/>
              <w:bottom w:val="single" w:sz="4" w:space="0" w:color="auto"/>
            </w:tcBorders>
          </w:tcPr>
          <w:p w14:paraId="70DA0A23" w14:textId="77777777" w:rsidR="00571FBA" w:rsidRPr="00BD62F9" w:rsidRDefault="00571FBA" w:rsidP="00571FBA">
            <w:pPr>
              <w:jc w:val="center"/>
              <w:rPr>
                <w:color w:val="000000" w:themeColor="text1"/>
                <w:sz w:val="20"/>
                <w:szCs w:val="20"/>
                <w:rtl/>
                <w:lang w:eastAsia="en-US"/>
              </w:rPr>
            </w:pPr>
          </w:p>
        </w:tc>
        <w:tc>
          <w:tcPr>
            <w:tcW w:w="2410" w:type="dxa"/>
            <w:tcBorders>
              <w:top w:val="nil"/>
              <w:bottom w:val="single" w:sz="4" w:space="0" w:color="auto"/>
            </w:tcBorders>
          </w:tcPr>
          <w:p w14:paraId="77C3CE55" w14:textId="77777777" w:rsidR="00571FBA" w:rsidRPr="00BD62F9" w:rsidRDefault="00571FBA" w:rsidP="00571FBA">
            <w:pPr>
              <w:rPr>
                <w:color w:val="000000" w:themeColor="text1"/>
                <w:sz w:val="20"/>
                <w:szCs w:val="20"/>
                <w:rtl/>
                <w:lang w:eastAsia="en-US"/>
              </w:rPr>
            </w:pPr>
          </w:p>
        </w:tc>
        <w:tc>
          <w:tcPr>
            <w:tcW w:w="992" w:type="dxa"/>
            <w:shd w:val="clear" w:color="auto" w:fill="auto"/>
          </w:tcPr>
          <w:p w14:paraId="2DCF8931" w14:textId="77777777" w:rsidR="00571FBA" w:rsidRDefault="00766992" w:rsidP="00571FBA">
            <w:pPr>
              <w:jc w:val="center"/>
              <w:rPr>
                <w:color w:val="000000" w:themeColor="text1"/>
                <w:sz w:val="20"/>
                <w:szCs w:val="20"/>
                <w:rtl/>
                <w:lang w:val="en-GB" w:eastAsia="en-US"/>
              </w:rPr>
            </w:pPr>
            <w:r>
              <w:rPr>
                <w:rFonts w:hint="cs"/>
                <w:color w:val="000000" w:themeColor="text1"/>
                <w:sz w:val="20"/>
                <w:szCs w:val="20"/>
                <w:rtl/>
                <w:lang w:val="en-GB" w:eastAsia="en-US"/>
              </w:rPr>
              <w:t>6.1</w:t>
            </w:r>
            <w:r w:rsidR="00571FBA">
              <w:rPr>
                <w:rFonts w:hint="cs"/>
                <w:color w:val="000000" w:themeColor="text1"/>
                <w:sz w:val="20"/>
                <w:szCs w:val="20"/>
                <w:rtl/>
                <w:lang w:val="en-GB" w:eastAsia="en-US"/>
              </w:rPr>
              <w:t>0</w:t>
            </w:r>
          </w:p>
        </w:tc>
        <w:tc>
          <w:tcPr>
            <w:tcW w:w="4394" w:type="dxa"/>
            <w:shd w:val="clear" w:color="auto" w:fill="auto"/>
          </w:tcPr>
          <w:p w14:paraId="0DCEEF73" w14:textId="77777777" w:rsidR="00571FBA" w:rsidRDefault="00571FBA" w:rsidP="00571FBA">
            <w:pPr>
              <w:rPr>
                <w:color w:val="000000" w:themeColor="text1"/>
                <w:sz w:val="20"/>
                <w:szCs w:val="20"/>
                <w:rtl/>
                <w:lang w:eastAsia="en-US"/>
              </w:rPr>
            </w:pPr>
            <w:r w:rsidRPr="00571FBA">
              <w:rPr>
                <w:color w:val="000000" w:themeColor="text1"/>
                <w:sz w:val="20"/>
                <w:szCs w:val="20"/>
                <w:rtl/>
                <w:lang w:eastAsia="en-US"/>
              </w:rPr>
              <w:t xml:space="preserve">סימון באופן שוטף של כל ציוד חדש/נוסף </w:t>
            </w:r>
            <w:r w:rsidRPr="00571FBA">
              <w:rPr>
                <w:rFonts w:hint="cs"/>
                <w:color w:val="000000" w:themeColor="text1"/>
                <w:sz w:val="20"/>
                <w:szCs w:val="20"/>
                <w:rtl/>
                <w:lang w:eastAsia="en-US"/>
              </w:rPr>
              <w:t>באמצעות מדבקות אשר יסופקו ע"י הספק</w:t>
            </w:r>
          </w:p>
        </w:tc>
        <w:tc>
          <w:tcPr>
            <w:tcW w:w="993" w:type="dxa"/>
            <w:shd w:val="clear" w:color="auto" w:fill="auto"/>
          </w:tcPr>
          <w:p w14:paraId="56C4CFAA" w14:textId="77777777" w:rsidR="00571FBA" w:rsidRPr="00BD62F9" w:rsidRDefault="00571FBA" w:rsidP="00571FBA">
            <w:pPr>
              <w:jc w:val="center"/>
              <w:rPr>
                <w:color w:val="000000" w:themeColor="text1"/>
                <w:sz w:val="20"/>
                <w:szCs w:val="20"/>
                <w:rtl/>
              </w:rPr>
            </w:pPr>
          </w:p>
        </w:tc>
        <w:tc>
          <w:tcPr>
            <w:tcW w:w="850" w:type="dxa"/>
            <w:shd w:val="clear" w:color="auto" w:fill="auto"/>
          </w:tcPr>
          <w:p w14:paraId="575F9222" w14:textId="77777777" w:rsidR="00571FBA" w:rsidRPr="00BD62F9" w:rsidRDefault="00571FBA" w:rsidP="00571FBA">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8761957" w14:textId="77777777" w:rsidR="00571FBA" w:rsidRPr="00BD62F9" w:rsidRDefault="00571FBA" w:rsidP="00571FBA">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5B6E32A" w14:textId="77777777" w:rsidR="00571FBA" w:rsidRPr="002F3603" w:rsidRDefault="00FF6DE1" w:rsidP="00571FBA">
            <w:pPr>
              <w:jc w:val="center"/>
              <w:rPr>
                <w:color w:val="000000" w:themeColor="text1"/>
                <w:sz w:val="20"/>
                <w:szCs w:val="20"/>
                <w:rtl/>
                <w:lang w:eastAsia="en-US"/>
              </w:rPr>
            </w:pPr>
            <w:hyperlink w:anchor="סעיף443" w:history="1">
              <w:r w:rsidR="00571FBA" w:rsidRPr="00571FBA">
                <w:rPr>
                  <w:rStyle w:val="Hyperlink"/>
                  <w:rFonts w:hint="cs"/>
                  <w:sz w:val="20"/>
                  <w:szCs w:val="20"/>
                  <w:rtl/>
                  <w:lang w:eastAsia="en-US"/>
                </w:rPr>
                <w:t>4.4.3</w:t>
              </w:r>
            </w:hyperlink>
          </w:p>
        </w:tc>
      </w:tr>
      <w:tr w:rsidR="00D25478" w:rsidRPr="00BD62F9" w14:paraId="2AE9901F" w14:textId="77777777" w:rsidTr="00F001B6">
        <w:tc>
          <w:tcPr>
            <w:tcW w:w="661" w:type="dxa"/>
            <w:tcBorders>
              <w:bottom w:val="nil"/>
            </w:tcBorders>
          </w:tcPr>
          <w:p w14:paraId="58DA4F6F"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7</w:t>
            </w:r>
          </w:p>
        </w:tc>
        <w:tc>
          <w:tcPr>
            <w:tcW w:w="1559" w:type="dxa"/>
            <w:tcBorders>
              <w:bottom w:val="nil"/>
            </w:tcBorders>
          </w:tcPr>
          <w:p w14:paraId="4A262C3E" w14:textId="77777777" w:rsidR="00D25478" w:rsidRPr="00BD62F9" w:rsidRDefault="002C18FF" w:rsidP="00D25478">
            <w:pPr>
              <w:rPr>
                <w:color w:val="000000" w:themeColor="text1"/>
                <w:sz w:val="20"/>
                <w:szCs w:val="20"/>
                <w:lang w:eastAsia="en-US"/>
              </w:rPr>
            </w:pPr>
            <w:r>
              <w:rPr>
                <w:rFonts w:hint="cs"/>
                <w:color w:val="000000" w:themeColor="text1"/>
                <w:sz w:val="20"/>
                <w:szCs w:val="20"/>
                <w:rtl/>
                <w:lang w:eastAsia="en-US"/>
              </w:rPr>
              <w:t>תפעול ו</w:t>
            </w:r>
            <w:r w:rsidR="00D25478" w:rsidRPr="00BD62F9">
              <w:rPr>
                <w:color w:val="000000" w:themeColor="text1"/>
                <w:sz w:val="20"/>
                <w:szCs w:val="20"/>
                <w:rtl/>
                <w:lang w:eastAsia="en-US"/>
              </w:rPr>
              <w:t>תחזוקת ציוד קצה</w:t>
            </w:r>
            <w:r w:rsidR="00D25478">
              <w:rPr>
                <w:rFonts w:hint="cs"/>
                <w:color w:val="000000" w:themeColor="text1"/>
                <w:sz w:val="20"/>
                <w:szCs w:val="20"/>
                <w:rtl/>
                <w:lang w:eastAsia="en-US"/>
              </w:rPr>
              <w:t xml:space="preserve"> וציוד מיוחד</w:t>
            </w:r>
          </w:p>
        </w:tc>
        <w:tc>
          <w:tcPr>
            <w:tcW w:w="709" w:type="dxa"/>
            <w:tcBorders>
              <w:bottom w:val="nil"/>
            </w:tcBorders>
          </w:tcPr>
          <w:p w14:paraId="357C14F9"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7</w:t>
            </w:r>
            <w:r w:rsidR="00D25478" w:rsidRPr="00BD62F9">
              <w:rPr>
                <w:color w:val="000000" w:themeColor="text1"/>
                <w:sz w:val="20"/>
                <w:szCs w:val="20"/>
                <w:rtl/>
                <w:lang w:eastAsia="en-US"/>
              </w:rPr>
              <w:t>.1</w:t>
            </w:r>
          </w:p>
        </w:tc>
        <w:tc>
          <w:tcPr>
            <w:tcW w:w="2410" w:type="dxa"/>
            <w:tcBorders>
              <w:bottom w:val="nil"/>
            </w:tcBorders>
          </w:tcPr>
          <w:p w14:paraId="743D751D"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תחזוקת ציוד קצה</w:t>
            </w:r>
            <w:r>
              <w:rPr>
                <w:rFonts w:hint="cs"/>
                <w:color w:val="000000" w:themeColor="text1"/>
                <w:sz w:val="20"/>
                <w:szCs w:val="20"/>
                <w:rtl/>
                <w:lang w:eastAsia="en-US"/>
              </w:rPr>
              <w:t xml:space="preserve"> וציוד מיוחד</w:t>
            </w:r>
          </w:p>
        </w:tc>
        <w:tc>
          <w:tcPr>
            <w:tcW w:w="992" w:type="dxa"/>
            <w:shd w:val="clear" w:color="auto" w:fill="auto"/>
          </w:tcPr>
          <w:p w14:paraId="74C2BF82"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eastAsia="en-US"/>
              </w:rPr>
              <w:t>7.1</w:t>
            </w:r>
            <w:r w:rsidR="00D25478" w:rsidRPr="00BD62F9">
              <w:rPr>
                <w:color w:val="000000" w:themeColor="text1"/>
                <w:sz w:val="20"/>
                <w:szCs w:val="20"/>
                <w:rtl/>
                <w:lang w:eastAsia="en-US"/>
              </w:rPr>
              <w:t>.1</w:t>
            </w:r>
          </w:p>
        </w:tc>
        <w:tc>
          <w:tcPr>
            <w:tcW w:w="4394" w:type="dxa"/>
            <w:shd w:val="clear" w:color="auto" w:fill="auto"/>
          </w:tcPr>
          <w:p w14:paraId="6E39E6AB" w14:textId="77777777" w:rsidR="00D25478" w:rsidRPr="00BD62F9" w:rsidRDefault="00D458F2" w:rsidP="00D458F2">
            <w:pPr>
              <w:rPr>
                <w:color w:val="000000" w:themeColor="text1"/>
                <w:sz w:val="20"/>
                <w:szCs w:val="20"/>
                <w:rtl/>
                <w:lang w:eastAsia="en-US"/>
              </w:rPr>
            </w:pPr>
            <w:r w:rsidRPr="00D458F2">
              <w:rPr>
                <w:color w:val="000000"/>
                <w:sz w:val="20"/>
                <w:szCs w:val="20"/>
                <w:rtl/>
              </w:rPr>
              <w:t>טיפול בכל בעיה/תקלה הנוגעת לתקלות חומרה, תוכנה, מערכת הפעלה חבילות תוכנה משרדית (</w:t>
            </w:r>
            <w:r w:rsidRPr="00D458F2">
              <w:rPr>
                <w:color w:val="000000"/>
                <w:sz w:val="20"/>
                <w:szCs w:val="20"/>
              </w:rPr>
              <w:t>MS Office</w:t>
            </w:r>
            <w:r w:rsidRPr="00D458F2">
              <w:rPr>
                <w:color w:val="000000"/>
                <w:sz w:val="20"/>
                <w:szCs w:val="20"/>
                <w:rtl/>
              </w:rPr>
              <w:t>) וכו'</w:t>
            </w:r>
          </w:p>
        </w:tc>
        <w:tc>
          <w:tcPr>
            <w:tcW w:w="993" w:type="dxa"/>
            <w:shd w:val="clear" w:color="auto" w:fill="auto"/>
          </w:tcPr>
          <w:p w14:paraId="3E53257B" w14:textId="77777777" w:rsidR="00D25478" w:rsidRPr="00BD62F9" w:rsidRDefault="00D25478" w:rsidP="00D25478">
            <w:pPr>
              <w:jc w:val="center"/>
              <w:rPr>
                <w:color w:val="000000" w:themeColor="text1"/>
                <w:sz w:val="20"/>
                <w:szCs w:val="20"/>
                <w:rtl/>
              </w:rPr>
            </w:pPr>
          </w:p>
        </w:tc>
        <w:tc>
          <w:tcPr>
            <w:tcW w:w="850" w:type="dxa"/>
            <w:shd w:val="clear" w:color="auto" w:fill="auto"/>
          </w:tcPr>
          <w:p w14:paraId="16D1C72A"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08D243D1"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05806D30" w14:textId="77777777" w:rsidR="00D25478" w:rsidRPr="00BD62F9" w:rsidRDefault="00FF6DE1" w:rsidP="00D25478">
            <w:pPr>
              <w:jc w:val="center"/>
              <w:rPr>
                <w:color w:val="000000" w:themeColor="text1"/>
                <w:sz w:val="20"/>
                <w:szCs w:val="20"/>
                <w:rtl/>
                <w:lang w:eastAsia="en-US"/>
              </w:rPr>
            </w:pPr>
            <w:hyperlink w:anchor="סעיף442" w:history="1">
              <w:r w:rsidR="00D25478" w:rsidRPr="008939B4">
                <w:rPr>
                  <w:rStyle w:val="Hyperlink"/>
                  <w:rFonts w:hint="cs"/>
                  <w:sz w:val="20"/>
                  <w:szCs w:val="20"/>
                  <w:rtl/>
                  <w:lang w:eastAsia="en-US"/>
                </w:rPr>
                <w:t>4.4.2</w:t>
              </w:r>
            </w:hyperlink>
          </w:p>
        </w:tc>
      </w:tr>
      <w:tr w:rsidR="008939B4" w:rsidRPr="00BD62F9" w14:paraId="54E23493" w14:textId="77777777" w:rsidTr="00F001B6">
        <w:tc>
          <w:tcPr>
            <w:tcW w:w="661" w:type="dxa"/>
            <w:tcBorders>
              <w:top w:val="nil"/>
              <w:bottom w:val="nil"/>
            </w:tcBorders>
          </w:tcPr>
          <w:p w14:paraId="5D4ACC41"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198AAF09"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7869A271"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0789AF68"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481AE10D"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eastAsia="en-US"/>
              </w:rPr>
              <w:t>7.1</w:t>
            </w:r>
            <w:r w:rsidR="008939B4" w:rsidRPr="007E2D74">
              <w:rPr>
                <w:color w:val="000000" w:themeColor="text1"/>
                <w:sz w:val="20"/>
                <w:szCs w:val="20"/>
                <w:rtl/>
                <w:lang w:eastAsia="en-US"/>
              </w:rPr>
              <w:t>.</w:t>
            </w:r>
            <w:r w:rsidR="008939B4">
              <w:rPr>
                <w:rFonts w:hint="cs"/>
                <w:color w:val="000000" w:themeColor="text1"/>
                <w:sz w:val="20"/>
                <w:szCs w:val="20"/>
                <w:rtl/>
                <w:lang w:eastAsia="en-US"/>
              </w:rPr>
              <w:t>2</w:t>
            </w:r>
          </w:p>
        </w:tc>
        <w:tc>
          <w:tcPr>
            <w:tcW w:w="4394" w:type="dxa"/>
            <w:shd w:val="clear" w:color="auto" w:fill="auto"/>
          </w:tcPr>
          <w:p w14:paraId="4A38995F" w14:textId="77777777" w:rsidR="008939B4" w:rsidRPr="00BD62F9" w:rsidRDefault="008939B4" w:rsidP="00A979A1">
            <w:pPr>
              <w:spacing w:line="324" w:lineRule="auto"/>
              <w:rPr>
                <w:color w:val="000000" w:themeColor="text1"/>
                <w:sz w:val="20"/>
                <w:szCs w:val="20"/>
                <w:rtl/>
                <w:lang w:eastAsia="en-US"/>
              </w:rPr>
            </w:pPr>
            <w:r>
              <w:rPr>
                <w:rFonts w:hint="cs"/>
                <w:color w:val="000000" w:themeColor="text1"/>
                <w:sz w:val="20"/>
                <w:szCs w:val="20"/>
                <w:rtl/>
                <w:lang w:eastAsia="en-US"/>
              </w:rPr>
              <w:t>הספקה והתקנת ציוד חליפי במקרה של תקלה לכל סוגי הציוד, הן ציוד שנרכש דרך הסכמי חשכ"ל והן ציוד שסיפק הספק</w:t>
            </w:r>
            <w:r w:rsidRPr="00BD62F9">
              <w:rPr>
                <w:color w:val="000000"/>
                <w:sz w:val="20"/>
                <w:szCs w:val="20"/>
                <w:rtl/>
              </w:rPr>
              <w:t xml:space="preserve">. </w:t>
            </w:r>
          </w:p>
        </w:tc>
        <w:tc>
          <w:tcPr>
            <w:tcW w:w="993" w:type="dxa"/>
            <w:shd w:val="clear" w:color="auto" w:fill="auto"/>
          </w:tcPr>
          <w:p w14:paraId="7860AFB2" w14:textId="77777777" w:rsidR="008939B4" w:rsidRPr="00BD62F9" w:rsidRDefault="008939B4" w:rsidP="008939B4">
            <w:pPr>
              <w:jc w:val="center"/>
              <w:rPr>
                <w:color w:val="000000" w:themeColor="text1"/>
                <w:sz w:val="20"/>
                <w:szCs w:val="20"/>
                <w:rtl/>
              </w:rPr>
            </w:pPr>
          </w:p>
        </w:tc>
        <w:tc>
          <w:tcPr>
            <w:tcW w:w="850" w:type="dxa"/>
            <w:shd w:val="clear" w:color="auto" w:fill="auto"/>
          </w:tcPr>
          <w:p w14:paraId="304125DE"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4E568632"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867101E"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63673E46" w14:textId="77777777" w:rsidTr="00F001B6">
        <w:tc>
          <w:tcPr>
            <w:tcW w:w="661" w:type="dxa"/>
            <w:tcBorders>
              <w:top w:val="nil"/>
              <w:bottom w:val="nil"/>
            </w:tcBorders>
          </w:tcPr>
          <w:p w14:paraId="0507D7E7"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18F26CFF"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274C2F55"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30C0884D"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6539C331"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eastAsia="en-US"/>
              </w:rPr>
              <w:t>7.1</w:t>
            </w:r>
            <w:r w:rsidR="008939B4" w:rsidRPr="007E2D74">
              <w:rPr>
                <w:color w:val="000000" w:themeColor="text1"/>
                <w:sz w:val="20"/>
                <w:szCs w:val="20"/>
                <w:rtl/>
                <w:lang w:eastAsia="en-US"/>
              </w:rPr>
              <w:t>.</w:t>
            </w:r>
            <w:r w:rsidR="008939B4">
              <w:rPr>
                <w:rFonts w:hint="cs"/>
                <w:color w:val="000000" w:themeColor="text1"/>
                <w:sz w:val="20"/>
                <w:szCs w:val="20"/>
                <w:rtl/>
                <w:lang w:eastAsia="en-US"/>
              </w:rPr>
              <w:t>4</w:t>
            </w:r>
          </w:p>
        </w:tc>
        <w:tc>
          <w:tcPr>
            <w:tcW w:w="4394" w:type="dxa"/>
            <w:shd w:val="clear" w:color="auto" w:fill="auto"/>
          </w:tcPr>
          <w:p w14:paraId="74022B1B" w14:textId="77777777" w:rsidR="008939B4" w:rsidRPr="00BD62F9" w:rsidRDefault="008939B4" w:rsidP="00A979A1">
            <w:pPr>
              <w:spacing w:line="324" w:lineRule="auto"/>
              <w:rPr>
                <w:color w:val="000000" w:themeColor="text1"/>
                <w:sz w:val="20"/>
                <w:szCs w:val="20"/>
                <w:rtl/>
                <w:lang w:eastAsia="en-US"/>
              </w:rPr>
            </w:pPr>
            <w:r w:rsidRPr="00D458F2">
              <w:rPr>
                <w:color w:val="000000" w:themeColor="text1"/>
                <w:sz w:val="20"/>
                <w:szCs w:val="20"/>
                <w:rtl/>
                <w:lang w:eastAsia="en-US"/>
              </w:rPr>
              <w:t xml:space="preserve">פינוי רכיבי זיכרון מכל סוג שהוא שאינם בשימוש לאתר מרכזי שיקבע ע"י </w:t>
            </w:r>
            <w:r w:rsidRPr="00D458F2">
              <w:rPr>
                <w:rFonts w:hint="cs"/>
                <w:color w:val="000000" w:themeColor="text1"/>
                <w:sz w:val="20"/>
                <w:szCs w:val="20"/>
                <w:rtl/>
                <w:lang w:eastAsia="en-US"/>
              </w:rPr>
              <w:t>המשרד</w:t>
            </w:r>
            <w:r w:rsidRPr="00D458F2">
              <w:rPr>
                <w:color w:val="000000" w:themeColor="text1"/>
                <w:sz w:val="20"/>
                <w:szCs w:val="20"/>
                <w:rtl/>
                <w:lang w:eastAsia="en-US"/>
              </w:rPr>
              <w:t xml:space="preserve"> לצורך השמדה</w:t>
            </w:r>
            <w:r w:rsidRPr="00D458F2" w:rsidDel="00D458F2">
              <w:rPr>
                <w:rFonts w:hint="cs"/>
                <w:color w:val="000000" w:themeColor="text1"/>
                <w:sz w:val="20"/>
                <w:szCs w:val="20"/>
                <w:rtl/>
                <w:lang w:eastAsia="en-US"/>
              </w:rPr>
              <w:t xml:space="preserve"> </w:t>
            </w:r>
          </w:p>
        </w:tc>
        <w:tc>
          <w:tcPr>
            <w:tcW w:w="993" w:type="dxa"/>
            <w:shd w:val="clear" w:color="auto" w:fill="auto"/>
          </w:tcPr>
          <w:p w14:paraId="123C91C3" w14:textId="77777777" w:rsidR="008939B4" w:rsidRPr="00BD62F9" w:rsidRDefault="008939B4" w:rsidP="008939B4">
            <w:pPr>
              <w:jc w:val="center"/>
              <w:rPr>
                <w:color w:val="000000" w:themeColor="text1"/>
                <w:sz w:val="20"/>
                <w:szCs w:val="20"/>
                <w:rtl/>
              </w:rPr>
            </w:pPr>
          </w:p>
        </w:tc>
        <w:tc>
          <w:tcPr>
            <w:tcW w:w="850" w:type="dxa"/>
            <w:shd w:val="clear" w:color="auto" w:fill="auto"/>
          </w:tcPr>
          <w:p w14:paraId="38B0AF7F"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6D4963D1"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33872A1C"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7C93CDD0" w14:textId="77777777" w:rsidTr="00F001B6">
        <w:tc>
          <w:tcPr>
            <w:tcW w:w="661" w:type="dxa"/>
            <w:tcBorders>
              <w:top w:val="nil"/>
              <w:bottom w:val="nil"/>
            </w:tcBorders>
          </w:tcPr>
          <w:p w14:paraId="0ACCF5EC"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74032730"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38034F14"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71FD88CE"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26763F2C"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eastAsia="en-US"/>
              </w:rPr>
              <w:t>7.1</w:t>
            </w:r>
            <w:r w:rsidR="008939B4" w:rsidRPr="007E2D74">
              <w:rPr>
                <w:color w:val="000000" w:themeColor="text1"/>
                <w:sz w:val="20"/>
                <w:szCs w:val="20"/>
                <w:rtl/>
                <w:lang w:eastAsia="en-US"/>
              </w:rPr>
              <w:t>.</w:t>
            </w:r>
            <w:r w:rsidR="008939B4">
              <w:rPr>
                <w:rFonts w:hint="cs"/>
                <w:color w:val="000000" w:themeColor="text1"/>
                <w:sz w:val="20"/>
                <w:szCs w:val="20"/>
                <w:rtl/>
                <w:lang w:eastAsia="en-US"/>
              </w:rPr>
              <w:t>5</w:t>
            </w:r>
          </w:p>
        </w:tc>
        <w:tc>
          <w:tcPr>
            <w:tcW w:w="4394" w:type="dxa"/>
            <w:shd w:val="clear" w:color="auto" w:fill="auto"/>
          </w:tcPr>
          <w:p w14:paraId="21624A09" w14:textId="77777777" w:rsidR="008939B4" w:rsidRPr="00BD62F9" w:rsidRDefault="008939B4" w:rsidP="00A979A1">
            <w:pPr>
              <w:spacing w:line="324" w:lineRule="auto"/>
              <w:rPr>
                <w:color w:val="000000" w:themeColor="text1"/>
                <w:sz w:val="20"/>
                <w:szCs w:val="20"/>
                <w:rtl/>
                <w:lang w:eastAsia="en-US"/>
              </w:rPr>
            </w:pPr>
            <w:r w:rsidRPr="00D458F2">
              <w:rPr>
                <w:color w:val="000000" w:themeColor="text1"/>
                <w:sz w:val="20"/>
                <w:szCs w:val="20"/>
                <w:rtl/>
                <w:lang w:eastAsia="en-US"/>
              </w:rPr>
              <w:t xml:space="preserve">אספקה של סוללות (במקרה של תקלה ו/או קיבולת סוללה </w:t>
            </w:r>
            <w:r w:rsidRPr="00D458F2">
              <w:rPr>
                <w:rFonts w:hint="cs"/>
                <w:color w:val="000000" w:themeColor="text1"/>
                <w:sz w:val="20"/>
                <w:szCs w:val="20"/>
                <w:rtl/>
                <w:lang w:eastAsia="en-US"/>
              </w:rPr>
              <w:t>שלא מאפשרת עבודה למשך שעה רציפה תחת פרופיל ביצועים מרבי</w:t>
            </w:r>
            <w:r w:rsidRPr="00D458F2">
              <w:rPr>
                <w:color w:val="000000" w:themeColor="text1"/>
                <w:sz w:val="20"/>
                <w:szCs w:val="20"/>
                <w:rtl/>
                <w:lang w:eastAsia="en-US"/>
              </w:rPr>
              <w:t>) ומטענים למחשבים ניידים</w:t>
            </w:r>
          </w:p>
        </w:tc>
        <w:tc>
          <w:tcPr>
            <w:tcW w:w="993" w:type="dxa"/>
            <w:shd w:val="clear" w:color="auto" w:fill="auto"/>
          </w:tcPr>
          <w:p w14:paraId="52BF06F2" w14:textId="77777777" w:rsidR="008939B4" w:rsidRPr="00BD62F9" w:rsidRDefault="008939B4" w:rsidP="008939B4">
            <w:pPr>
              <w:jc w:val="center"/>
              <w:rPr>
                <w:color w:val="000000" w:themeColor="text1"/>
                <w:sz w:val="20"/>
                <w:szCs w:val="20"/>
                <w:rtl/>
              </w:rPr>
            </w:pPr>
          </w:p>
        </w:tc>
        <w:tc>
          <w:tcPr>
            <w:tcW w:w="850" w:type="dxa"/>
            <w:shd w:val="clear" w:color="auto" w:fill="auto"/>
          </w:tcPr>
          <w:p w14:paraId="057A5D4A"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42599E86"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03234ED4"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5D6B70DF" w14:textId="77777777" w:rsidTr="00F001B6">
        <w:tc>
          <w:tcPr>
            <w:tcW w:w="661" w:type="dxa"/>
            <w:tcBorders>
              <w:top w:val="nil"/>
              <w:bottom w:val="nil"/>
            </w:tcBorders>
          </w:tcPr>
          <w:p w14:paraId="4D4BAA9C"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6ADD11CA"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3E005A89"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2E9DFFD4"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7E6C3B7B"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eastAsia="en-US"/>
              </w:rPr>
              <w:t>7.1</w:t>
            </w:r>
            <w:r w:rsidR="008939B4" w:rsidRPr="007E2D74">
              <w:rPr>
                <w:color w:val="000000" w:themeColor="text1"/>
                <w:sz w:val="20"/>
                <w:szCs w:val="20"/>
                <w:rtl/>
                <w:lang w:eastAsia="en-US"/>
              </w:rPr>
              <w:t>.</w:t>
            </w:r>
            <w:r w:rsidR="008939B4">
              <w:rPr>
                <w:rFonts w:hint="cs"/>
                <w:color w:val="000000" w:themeColor="text1"/>
                <w:sz w:val="20"/>
                <w:szCs w:val="20"/>
                <w:rtl/>
                <w:lang w:eastAsia="en-US"/>
              </w:rPr>
              <w:t>6</w:t>
            </w:r>
          </w:p>
        </w:tc>
        <w:tc>
          <w:tcPr>
            <w:tcW w:w="4394" w:type="dxa"/>
            <w:shd w:val="clear" w:color="auto" w:fill="auto"/>
          </w:tcPr>
          <w:p w14:paraId="1932EB3A" w14:textId="77777777" w:rsidR="008939B4" w:rsidRPr="00BD62F9" w:rsidRDefault="008939B4" w:rsidP="008939B4">
            <w:pPr>
              <w:spacing w:line="324" w:lineRule="auto"/>
              <w:rPr>
                <w:color w:val="000000" w:themeColor="text1"/>
                <w:sz w:val="20"/>
                <w:szCs w:val="20"/>
                <w:rtl/>
                <w:lang w:eastAsia="en-US"/>
              </w:rPr>
            </w:pPr>
            <w:r w:rsidRPr="00D458F2">
              <w:rPr>
                <w:rFonts w:hint="cs"/>
                <w:color w:val="000000" w:themeColor="text1"/>
                <w:sz w:val="20"/>
                <w:szCs w:val="20"/>
                <w:rtl/>
                <w:lang w:eastAsia="en-US"/>
              </w:rPr>
              <w:t>הפצת עדכוני תוכנה</w:t>
            </w:r>
          </w:p>
        </w:tc>
        <w:tc>
          <w:tcPr>
            <w:tcW w:w="993" w:type="dxa"/>
            <w:shd w:val="clear" w:color="auto" w:fill="auto"/>
          </w:tcPr>
          <w:p w14:paraId="5176C831" w14:textId="77777777" w:rsidR="008939B4" w:rsidRPr="00BD62F9" w:rsidRDefault="008939B4" w:rsidP="008939B4">
            <w:pPr>
              <w:jc w:val="center"/>
              <w:rPr>
                <w:color w:val="000000" w:themeColor="text1"/>
                <w:sz w:val="20"/>
                <w:szCs w:val="20"/>
                <w:rtl/>
              </w:rPr>
            </w:pPr>
          </w:p>
        </w:tc>
        <w:tc>
          <w:tcPr>
            <w:tcW w:w="850" w:type="dxa"/>
            <w:shd w:val="clear" w:color="auto" w:fill="auto"/>
          </w:tcPr>
          <w:p w14:paraId="54EADB83"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50F41704"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3F23D9E8"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3ADC85E5" w14:textId="77777777" w:rsidTr="00F001B6">
        <w:tc>
          <w:tcPr>
            <w:tcW w:w="661" w:type="dxa"/>
            <w:tcBorders>
              <w:top w:val="nil"/>
              <w:bottom w:val="nil"/>
            </w:tcBorders>
          </w:tcPr>
          <w:p w14:paraId="7DD601CF"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16106A7F"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0ED24D33"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34E866CF"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52BCDF67"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eastAsia="en-US"/>
              </w:rPr>
              <w:t>7.1</w:t>
            </w:r>
            <w:r w:rsidR="008939B4" w:rsidRPr="007E2D74">
              <w:rPr>
                <w:color w:val="000000" w:themeColor="text1"/>
                <w:sz w:val="20"/>
                <w:szCs w:val="20"/>
                <w:rtl/>
                <w:lang w:eastAsia="en-US"/>
              </w:rPr>
              <w:t>.</w:t>
            </w:r>
            <w:r w:rsidR="008939B4">
              <w:rPr>
                <w:rFonts w:hint="cs"/>
                <w:color w:val="000000" w:themeColor="text1"/>
                <w:sz w:val="20"/>
                <w:szCs w:val="20"/>
                <w:rtl/>
                <w:lang w:eastAsia="en-US"/>
              </w:rPr>
              <w:t>7</w:t>
            </w:r>
          </w:p>
        </w:tc>
        <w:tc>
          <w:tcPr>
            <w:tcW w:w="4394" w:type="dxa"/>
            <w:shd w:val="clear" w:color="auto" w:fill="auto"/>
          </w:tcPr>
          <w:p w14:paraId="32D341D8" w14:textId="77777777" w:rsidR="008939B4" w:rsidRPr="00BD62F9" w:rsidRDefault="008939B4" w:rsidP="008939B4">
            <w:pPr>
              <w:spacing w:line="324" w:lineRule="auto"/>
              <w:rPr>
                <w:color w:val="000000" w:themeColor="text1"/>
                <w:sz w:val="20"/>
                <w:szCs w:val="20"/>
                <w:rtl/>
                <w:lang w:eastAsia="en-US"/>
              </w:rPr>
            </w:pPr>
            <w:r w:rsidRPr="00D458F2">
              <w:rPr>
                <w:rFonts w:hint="cs"/>
                <w:color w:val="000000" w:themeColor="text1"/>
                <w:sz w:val="20"/>
                <w:szCs w:val="20"/>
                <w:rtl/>
                <w:lang w:eastAsia="en-US"/>
              </w:rPr>
              <w:t>תפעול מערכת לאופטימיזציה של הדפסות ו</w:t>
            </w:r>
            <w:r w:rsidRPr="00D458F2">
              <w:rPr>
                <w:color w:val="000000" w:themeColor="text1"/>
                <w:sz w:val="20"/>
                <w:szCs w:val="20"/>
                <w:rtl/>
                <w:lang w:eastAsia="en-US"/>
              </w:rPr>
              <w:t>אספקת שירותי ניטור מדפסות (רשתיות ומקומיות) בכל אתרי המשרד באמצעות מערכת/כלי לניהול מדפסות</w:t>
            </w:r>
          </w:p>
        </w:tc>
        <w:tc>
          <w:tcPr>
            <w:tcW w:w="993" w:type="dxa"/>
            <w:shd w:val="clear" w:color="auto" w:fill="auto"/>
          </w:tcPr>
          <w:p w14:paraId="6D91C39F" w14:textId="77777777" w:rsidR="008939B4" w:rsidRPr="00BD62F9" w:rsidRDefault="008939B4" w:rsidP="008939B4">
            <w:pPr>
              <w:jc w:val="center"/>
              <w:rPr>
                <w:color w:val="000000" w:themeColor="text1"/>
                <w:sz w:val="20"/>
                <w:szCs w:val="20"/>
                <w:rtl/>
              </w:rPr>
            </w:pPr>
          </w:p>
        </w:tc>
        <w:tc>
          <w:tcPr>
            <w:tcW w:w="850" w:type="dxa"/>
            <w:shd w:val="clear" w:color="auto" w:fill="auto"/>
          </w:tcPr>
          <w:p w14:paraId="0C0AA7E5"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0FD7BCDC"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274EE08"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57C3098B" w14:textId="77777777" w:rsidTr="00F001B6">
        <w:tc>
          <w:tcPr>
            <w:tcW w:w="661" w:type="dxa"/>
            <w:tcBorders>
              <w:top w:val="nil"/>
              <w:bottom w:val="nil"/>
            </w:tcBorders>
          </w:tcPr>
          <w:p w14:paraId="390965A1"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388C973F"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049329DA"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1CB93B22"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091E3DE7" w14:textId="77777777" w:rsidR="008939B4" w:rsidRPr="00BD62F9" w:rsidRDefault="00766992" w:rsidP="008939B4">
            <w:pPr>
              <w:jc w:val="center"/>
              <w:rPr>
                <w:color w:val="000000" w:themeColor="text1"/>
                <w:sz w:val="20"/>
                <w:szCs w:val="20"/>
                <w:rtl/>
                <w:lang w:val="en-GB"/>
              </w:rPr>
            </w:pPr>
            <w:r>
              <w:rPr>
                <w:rFonts w:hint="cs"/>
                <w:color w:val="000000" w:themeColor="text1"/>
                <w:sz w:val="20"/>
                <w:szCs w:val="20"/>
                <w:rtl/>
                <w:lang w:val="en-GB"/>
              </w:rPr>
              <w:t>7.1</w:t>
            </w:r>
            <w:r w:rsidR="008939B4">
              <w:rPr>
                <w:rFonts w:hint="cs"/>
                <w:color w:val="000000" w:themeColor="text1"/>
                <w:sz w:val="20"/>
                <w:szCs w:val="20"/>
                <w:rtl/>
                <w:lang w:val="en-GB"/>
              </w:rPr>
              <w:t>.8</w:t>
            </w:r>
          </w:p>
        </w:tc>
        <w:tc>
          <w:tcPr>
            <w:tcW w:w="4394" w:type="dxa"/>
            <w:shd w:val="clear" w:color="auto" w:fill="auto"/>
          </w:tcPr>
          <w:p w14:paraId="68398362" w14:textId="77777777" w:rsidR="008939B4" w:rsidRPr="00BD62F9" w:rsidRDefault="008939B4" w:rsidP="00626E18">
            <w:pPr>
              <w:spacing w:line="324" w:lineRule="auto"/>
              <w:rPr>
                <w:color w:val="000000" w:themeColor="text1"/>
                <w:sz w:val="20"/>
                <w:szCs w:val="20"/>
                <w:lang w:eastAsia="en-US"/>
              </w:rPr>
            </w:pPr>
            <w:r w:rsidRPr="00D458F2">
              <w:rPr>
                <w:rFonts w:hint="cs"/>
                <w:color w:val="000000" w:themeColor="text1"/>
                <w:sz w:val="20"/>
                <w:szCs w:val="20"/>
                <w:rtl/>
                <w:lang w:eastAsia="en-US"/>
              </w:rPr>
              <w:t xml:space="preserve">החלפת קיטים וחלקי חילוף אותם יש להחליף על בסיס תקופתי בהתאם להמלצות היצרן במדפסות, מכשירים </w:t>
            </w:r>
            <w:r w:rsidR="00727185" w:rsidRPr="00D458F2">
              <w:rPr>
                <w:rFonts w:hint="cs"/>
                <w:color w:val="000000" w:themeColor="text1"/>
                <w:sz w:val="20"/>
                <w:szCs w:val="20"/>
                <w:rtl/>
                <w:lang w:eastAsia="en-US"/>
              </w:rPr>
              <w:t>משולבים</w:t>
            </w:r>
            <w:r w:rsidR="00727185">
              <w:rPr>
                <w:rFonts w:hint="cs"/>
                <w:color w:val="000000" w:themeColor="text1"/>
                <w:sz w:val="20"/>
                <w:szCs w:val="20"/>
                <w:rtl/>
                <w:lang w:eastAsia="en-US"/>
              </w:rPr>
              <w:t xml:space="preserve"> </w:t>
            </w:r>
            <w:r w:rsidR="00727185" w:rsidRPr="00D458F2">
              <w:rPr>
                <w:rFonts w:hint="cs"/>
                <w:color w:val="000000" w:themeColor="text1"/>
                <w:sz w:val="20"/>
                <w:szCs w:val="20"/>
                <w:rtl/>
                <w:lang w:eastAsia="en-US"/>
              </w:rPr>
              <w:t>וסורקי</w:t>
            </w:r>
            <w:r w:rsidR="00727185" w:rsidRPr="00D458F2">
              <w:rPr>
                <w:rFonts w:hint="eastAsia"/>
                <w:color w:val="000000" w:themeColor="text1"/>
                <w:sz w:val="20"/>
                <w:szCs w:val="20"/>
                <w:rtl/>
                <w:lang w:eastAsia="en-US"/>
              </w:rPr>
              <w:t>ם</w:t>
            </w:r>
            <w:r w:rsidRPr="00D458F2">
              <w:rPr>
                <w:rFonts w:hint="cs"/>
                <w:color w:val="000000" w:themeColor="text1"/>
                <w:sz w:val="20"/>
                <w:szCs w:val="20"/>
                <w:rtl/>
                <w:lang w:eastAsia="en-US"/>
              </w:rPr>
              <w:t xml:space="preserve"> </w:t>
            </w:r>
          </w:p>
        </w:tc>
        <w:tc>
          <w:tcPr>
            <w:tcW w:w="993" w:type="dxa"/>
            <w:shd w:val="clear" w:color="auto" w:fill="auto"/>
          </w:tcPr>
          <w:p w14:paraId="017236D9" w14:textId="77777777" w:rsidR="008939B4" w:rsidRPr="00BD62F9" w:rsidRDefault="008939B4" w:rsidP="008939B4">
            <w:pPr>
              <w:jc w:val="center"/>
              <w:rPr>
                <w:color w:val="000000" w:themeColor="text1"/>
                <w:sz w:val="20"/>
                <w:szCs w:val="20"/>
                <w:rtl/>
              </w:rPr>
            </w:pPr>
          </w:p>
        </w:tc>
        <w:tc>
          <w:tcPr>
            <w:tcW w:w="850" w:type="dxa"/>
            <w:shd w:val="clear" w:color="auto" w:fill="auto"/>
          </w:tcPr>
          <w:p w14:paraId="15AEDA0F"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6FF01FE7"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A04DDEF"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D458F2" w:rsidRPr="00BD62F9" w14:paraId="775B7AB5" w14:textId="77777777" w:rsidTr="00F001B6">
        <w:tc>
          <w:tcPr>
            <w:tcW w:w="661" w:type="dxa"/>
            <w:tcBorders>
              <w:top w:val="nil"/>
              <w:bottom w:val="nil"/>
            </w:tcBorders>
          </w:tcPr>
          <w:p w14:paraId="7051ECAA" w14:textId="77777777" w:rsidR="00D458F2" w:rsidRPr="00BD62F9" w:rsidRDefault="00D458F2" w:rsidP="00D25478">
            <w:pPr>
              <w:jc w:val="center"/>
              <w:rPr>
                <w:color w:val="000000" w:themeColor="text1"/>
                <w:sz w:val="20"/>
                <w:szCs w:val="20"/>
                <w:rtl/>
                <w:lang w:eastAsia="en-US"/>
              </w:rPr>
            </w:pPr>
          </w:p>
        </w:tc>
        <w:tc>
          <w:tcPr>
            <w:tcW w:w="1559" w:type="dxa"/>
            <w:tcBorders>
              <w:top w:val="nil"/>
              <w:bottom w:val="nil"/>
            </w:tcBorders>
          </w:tcPr>
          <w:p w14:paraId="11F1276D" w14:textId="77777777" w:rsidR="00D458F2" w:rsidRPr="00BD62F9" w:rsidRDefault="00D458F2" w:rsidP="00D25478">
            <w:pPr>
              <w:rPr>
                <w:color w:val="000000" w:themeColor="text1"/>
                <w:sz w:val="20"/>
                <w:szCs w:val="20"/>
                <w:lang w:eastAsia="en-US"/>
              </w:rPr>
            </w:pPr>
          </w:p>
        </w:tc>
        <w:tc>
          <w:tcPr>
            <w:tcW w:w="709" w:type="dxa"/>
            <w:tcBorders>
              <w:top w:val="nil"/>
              <w:bottom w:val="nil"/>
            </w:tcBorders>
          </w:tcPr>
          <w:p w14:paraId="6B824933" w14:textId="77777777" w:rsidR="00D458F2" w:rsidRPr="00BD62F9" w:rsidRDefault="00D458F2" w:rsidP="00D25478">
            <w:pPr>
              <w:jc w:val="center"/>
              <w:rPr>
                <w:color w:val="000000" w:themeColor="text1"/>
                <w:sz w:val="20"/>
                <w:szCs w:val="20"/>
                <w:rtl/>
                <w:lang w:eastAsia="en-US"/>
              </w:rPr>
            </w:pPr>
          </w:p>
        </w:tc>
        <w:tc>
          <w:tcPr>
            <w:tcW w:w="2410" w:type="dxa"/>
            <w:tcBorders>
              <w:top w:val="nil"/>
              <w:bottom w:val="nil"/>
            </w:tcBorders>
          </w:tcPr>
          <w:p w14:paraId="003F2A1C" w14:textId="77777777" w:rsidR="00D458F2" w:rsidRPr="00BD62F9" w:rsidRDefault="00D458F2" w:rsidP="00D25478">
            <w:pPr>
              <w:rPr>
                <w:color w:val="000000" w:themeColor="text1"/>
                <w:sz w:val="20"/>
                <w:szCs w:val="20"/>
                <w:rtl/>
                <w:lang w:eastAsia="en-US"/>
              </w:rPr>
            </w:pPr>
          </w:p>
        </w:tc>
        <w:tc>
          <w:tcPr>
            <w:tcW w:w="992" w:type="dxa"/>
            <w:shd w:val="clear" w:color="auto" w:fill="auto"/>
          </w:tcPr>
          <w:p w14:paraId="123F1BF6" w14:textId="77777777" w:rsidR="00D458F2" w:rsidDel="002C18FF" w:rsidRDefault="00766992" w:rsidP="00D25478">
            <w:pPr>
              <w:jc w:val="center"/>
              <w:rPr>
                <w:color w:val="000000" w:themeColor="text1"/>
                <w:sz w:val="20"/>
                <w:szCs w:val="20"/>
                <w:rtl/>
                <w:lang w:val="en-GB"/>
              </w:rPr>
            </w:pPr>
            <w:r>
              <w:rPr>
                <w:rFonts w:hint="cs"/>
                <w:color w:val="000000" w:themeColor="text1"/>
                <w:sz w:val="20"/>
                <w:szCs w:val="20"/>
                <w:rtl/>
                <w:lang w:val="en-GB"/>
              </w:rPr>
              <w:t>7.1</w:t>
            </w:r>
            <w:r w:rsidR="00DE1CB2">
              <w:rPr>
                <w:rFonts w:hint="cs"/>
                <w:color w:val="000000" w:themeColor="text1"/>
                <w:sz w:val="20"/>
                <w:szCs w:val="20"/>
                <w:rtl/>
                <w:lang w:val="en-GB"/>
              </w:rPr>
              <w:t>.9</w:t>
            </w:r>
          </w:p>
        </w:tc>
        <w:tc>
          <w:tcPr>
            <w:tcW w:w="4394" w:type="dxa"/>
            <w:shd w:val="clear" w:color="auto" w:fill="auto"/>
          </w:tcPr>
          <w:p w14:paraId="1A207128" w14:textId="77777777" w:rsidR="00D458F2" w:rsidRDefault="00DE1CB2" w:rsidP="00626E18">
            <w:pPr>
              <w:spacing w:line="324" w:lineRule="auto"/>
              <w:rPr>
                <w:color w:val="000000" w:themeColor="text1"/>
                <w:sz w:val="20"/>
                <w:szCs w:val="20"/>
                <w:rtl/>
                <w:lang w:eastAsia="en-US"/>
              </w:rPr>
            </w:pPr>
            <w:r w:rsidRPr="00DE1CB2">
              <w:rPr>
                <w:rFonts w:hint="cs"/>
                <w:color w:val="000000" w:themeColor="text1"/>
                <w:sz w:val="20"/>
                <w:szCs w:val="20"/>
                <w:rtl/>
                <w:lang w:eastAsia="en-US"/>
              </w:rPr>
              <w:t>ה</w:t>
            </w:r>
            <w:r>
              <w:rPr>
                <w:rFonts w:hint="cs"/>
                <w:color w:val="000000" w:themeColor="text1"/>
                <w:sz w:val="20"/>
                <w:szCs w:val="20"/>
                <w:rtl/>
                <w:lang w:eastAsia="en-US"/>
              </w:rPr>
              <w:t xml:space="preserve">ספקת </w:t>
            </w:r>
            <w:r w:rsidRPr="00DE1CB2">
              <w:rPr>
                <w:rFonts w:hint="cs"/>
                <w:color w:val="000000" w:themeColor="text1"/>
                <w:sz w:val="20"/>
                <w:szCs w:val="20"/>
                <w:rtl/>
                <w:lang w:eastAsia="en-US"/>
              </w:rPr>
              <w:t>קיטים וחלקי החילוף</w:t>
            </w:r>
            <w:r>
              <w:rPr>
                <w:rFonts w:hint="cs"/>
                <w:color w:val="000000" w:themeColor="text1"/>
                <w:sz w:val="20"/>
                <w:szCs w:val="20"/>
                <w:rtl/>
                <w:lang w:eastAsia="en-US"/>
              </w:rPr>
              <w:t xml:space="preserve"> למדפסות, מכשירים </w:t>
            </w:r>
            <w:r w:rsidR="00727185">
              <w:rPr>
                <w:rFonts w:hint="cs"/>
                <w:color w:val="000000" w:themeColor="text1"/>
                <w:sz w:val="20"/>
                <w:szCs w:val="20"/>
                <w:rtl/>
                <w:lang w:eastAsia="en-US"/>
              </w:rPr>
              <w:t>משולבים וסורקי</w:t>
            </w:r>
            <w:r w:rsidR="00727185">
              <w:rPr>
                <w:rFonts w:hint="eastAsia"/>
                <w:color w:val="000000" w:themeColor="text1"/>
                <w:sz w:val="20"/>
                <w:szCs w:val="20"/>
                <w:rtl/>
                <w:lang w:eastAsia="en-US"/>
              </w:rPr>
              <w:t>ם</w:t>
            </w:r>
            <w:r>
              <w:rPr>
                <w:rFonts w:hint="cs"/>
                <w:color w:val="000000" w:themeColor="text1"/>
                <w:sz w:val="20"/>
                <w:szCs w:val="20"/>
                <w:rtl/>
                <w:lang w:eastAsia="en-US"/>
              </w:rPr>
              <w:t xml:space="preserve"> </w:t>
            </w:r>
          </w:p>
        </w:tc>
        <w:tc>
          <w:tcPr>
            <w:tcW w:w="993" w:type="dxa"/>
            <w:shd w:val="clear" w:color="auto" w:fill="auto"/>
          </w:tcPr>
          <w:p w14:paraId="69A1C3A2" w14:textId="77777777" w:rsidR="00D458F2" w:rsidRPr="00BD62F9" w:rsidRDefault="00D458F2" w:rsidP="00D25478">
            <w:pPr>
              <w:jc w:val="center"/>
              <w:rPr>
                <w:color w:val="000000" w:themeColor="text1"/>
                <w:sz w:val="20"/>
                <w:szCs w:val="20"/>
                <w:rtl/>
              </w:rPr>
            </w:pPr>
          </w:p>
        </w:tc>
        <w:tc>
          <w:tcPr>
            <w:tcW w:w="850" w:type="dxa"/>
            <w:shd w:val="clear" w:color="auto" w:fill="auto"/>
          </w:tcPr>
          <w:p w14:paraId="7DDB0169" w14:textId="77777777" w:rsidR="00D458F2" w:rsidRDefault="00626E18"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5D20A36" w14:textId="77777777" w:rsidR="00D458F2" w:rsidRDefault="00626E18"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75DE9733" w14:textId="77777777" w:rsidR="00D458F2" w:rsidRPr="00FB24F4" w:rsidRDefault="00FF6DE1" w:rsidP="00D25478">
            <w:pPr>
              <w:jc w:val="center"/>
              <w:rPr>
                <w:color w:val="000000" w:themeColor="text1"/>
                <w:sz w:val="20"/>
                <w:szCs w:val="20"/>
                <w:rtl/>
                <w:lang w:eastAsia="en-US"/>
              </w:rPr>
            </w:pPr>
            <w:hyperlink w:anchor="סעיף442" w:history="1">
              <w:r w:rsidR="00626E18" w:rsidRPr="008939B4">
                <w:rPr>
                  <w:rStyle w:val="Hyperlink"/>
                  <w:rFonts w:hint="cs"/>
                  <w:sz w:val="20"/>
                  <w:szCs w:val="20"/>
                  <w:rtl/>
                  <w:lang w:eastAsia="en-US"/>
                </w:rPr>
                <w:t>4.4.2</w:t>
              </w:r>
            </w:hyperlink>
          </w:p>
        </w:tc>
      </w:tr>
      <w:tr w:rsidR="00ED5C1C" w:rsidRPr="00BD62F9" w14:paraId="00B915F8" w14:textId="77777777" w:rsidTr="00F001B6">
        <w:tc>
          <w:tcPr>
            <w:tcW w:w="661" w:type="dxa"/>
            <w:tcBorders>
              <w:top w:val="nil"/>
              <w:bottom w:val="nil"/>
            </w:tcBorders>
          </w:tcPr>
          <w:p w14:paraId="0B7F6346"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31102F1A"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54EBB489"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7179DF88"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6B815698"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.10</w:t>
            </w:r>
          </w:p>
        </w:tc>
        <w:tc>
          <w:tcPr>
            <w:tcW w:w="4394" w:type="dxa"/>
            <w:shd w:val="clear" w:color="auto" w:fill="auto"/>
          </w:tcPr>
          <w:p w14:paraId="5BE3FE87" w14:textId="77777777" w:rsidR="00ED5C1C" w:rsidRDefault="00ED5C1C" w:rsidP="00ED5C1C">
            <w:pPr>
              <w:spacing w:line="324" w:lineRule="auto"/>
              <w:rPr>
                <w:color w:val="000000" w:themeColor="text1"/>
                <w:sz w:val="20"/>
                <w:szCs w:val="20"/>
                <w:rtl/>
                <w:lang w:eastAsia="en-US"/>
              </w:rPr>
            </w:pPr>
            <w:r w:rsidRPr="00DE1CB2">
              <w:rPr>
                <w:rFonts w:hint="cs"/>
                <w:color w:val="000000" w:themeColor="text1"/>
                <w:sz w:val="20"/>
                <w:szCs w:val="20"/>
                <w:rtl/>
                <w:lang w:eastAsia="en-US"/>
              </w:rPr>
              <w:t>ביצוע התקנות חומרה או תוכנה</w:t>
            </w:r>
            <w:r w:rsidRPr="00DE1CB2">
              <w:rPr>
                <w:color w:val="000000" w:themeColor="text1"/>
                <w:sz w:val="20"/>
                <w:szCs w:val="20"/>
                <w:rtl/>
                <w:lang w:eastAsia="en-US"/>
              </w:rPr>
              <w:t xml:space="preserve"> בגין שדרוג ו/או התקנת תוכנה ו/או רכיבי חומרה נוספים/חדשים</w:t>
            </w:r>
            <w:r w:rsidRPr="00DE1CB2">
              <w:rPr>
                <w:rFonts w:hint="cs"/>
                <w:color w:val="000000" w:themeColor="text1"/>
                <w:sz w:val="20"/>
                <w:szCs w:val="20"/>
                <w:rtl/>
                <w:lang w:eastAsia="en-US"/>
              </w:rPr>
              <w:t xml:space="preserve"> ו/או כל צורך של המשרד</w:t>
            </w:r>
          </w:p>
        </w:tc>
        <w:tc>
          <w:tcPr>
            <w:tcW w:w="993" w:type="dxa"/>
            <w:shd w:val="clear" w:color="auto" w:fill="auto"/>
          </w:tcPr>
          <w:p w14:paraId="54A85DE1" w14:textId="77777777" w:rsidR="00ED5C1C" w:rsidRPr="00BD62F9" w:rsidRDefault="00ED5C1C" w:rsidP="00ED5C1C">
            <w:pPr>
              <w:jc w:val="center"/>
              <w:rPr>
                <w:color w:val="000000" w:themeColor="text1"/>
                <w:sz w:val="20"/>
                <w:szCs w:val="20"/>
                <w:rtl/>
              </w:rPr>
            </w:pPr>
          </w:p>
        </w:tc>
        <w:tc>
          <w:tcPr>
            <w:tcW w:w="850" w:type="dxa"/>
            <w:shd w:val="clear" w:color="auto" w:fill="auto"/>
          </w:tcPr>
          <w:p w14:paraId="5A265C99"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CBB4DF3"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8AA1A21"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ED5C1C" w:rsidRPr="00BD62F9" w14:paraId="5B80D91A" w14:textId="77777777" w:rsidTr="00F001B6">
        <w:tc>
          <w:tcPr>
            <w:tcW w:w="661" w:type="dxa"/>
            <w:tcBorders>
              <w:top w:val="nil"/>
              <w:bottom w:val="nil"/>
            </w:tcBorders>
          </w:tcPr>
          <w:p w14:paraId="578C847D"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44C38E7F"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1D3E7056"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7F6850AE"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5FEC2150"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.11</w:t>
            </w:r>
          </w:p>
        </w:tc>
        <w:tc>
          <w:tcPr>
            <w:tcW w:w="4394" w:type="dxa"/>
            <w:shd w:val="clear" w:color="auto" w:fill="auto"/>
          </w:tcPr>
          <w:p w14:paraId="00C6EEE1" w14:textId="77777777" w:rsidR="00ED5C1C" w:rsidRDefault="00ED5C1C" w:rsidP="00ED5C1C">
            <w:pPr>
              <w:spacing w:line="324" w:lineRule="auto"/>
              <w:rPr>
                <w:color w:val="000000" w:themeColor="text1"/>
                <w:sz w:val="20"/>
                <w:szCs w:val="20"/>
                <w:rtl/>
                <w:lang w:eastAsia="en-US"/>
              </w:rPr>
            </w:pPr>
            <w:r>
              <w:rPr>
                <w:rFonts w:hint="cs"/>
                <w:color w:val="000000" w:themeColor="text1"/>
                <w:sz w:val="20"/>
                <w:szCs w:val="20"/>
                <w:rtl/>
                <w:lang w:eastAsia="en-US"/>
              </w:rPr>
              <w:t xml:space="preserve">ביצוע שירותי </w:t>
            </w:r>
            <w:r>
              <w:rPr>
                <w:rFonts w:hint="cs"/>
                <w:color w:val="000000" w:themeColor="text1"/>
                <w:sz w:val="20"/>
                <w:szCs w:val="20"/>
                <w:lang w:eastAsia="en-US"/>
              </w:rPr>
              <w:t>MAC</w:t>
            </w:r>
            <w:r>
              <w:rPr>
                <w:rFonts w:hint="cs"/>
                <w:color w:val="000000" w:themeColor="text1"/>
                <w:sz w:val="20"/>
                <w:szCs w:val="20"/>
                <w:rtl/>
                <w:lang w:eastAsia="en-US"/>
              </w:rPr>
              <w:t xml:space="preserve"> כמפורט במכרז</w:t>
            </w:r>
          </w:p>
        </w:tc>
        <w:tc>
          <w:tcPr>
            <w:tcW w:w="993" w:type="dxa"/>
            <w:shd w:val="clear" w:color="auto" w:fill="auto"/>
          </w:tcPr>
          <w:p w14:paraId="6AC6E808" w14:textId="77777777" w:rsidR="00ED5C1C" w:rsidRPr="00BD62F9" w:rsidRDefault="00ED5C1C" w:rsidP="00ED5C1C">
            <w:pPr>
              <w:jc w:val="center"/>
              <w:rPr>
                <w:color w:val="000000" w:themeColor="text1"/>
                <w:sz w:val="20"/>
                <w:szCs w:val="20"/>
                <w:rtl/>
              </w:rPr>
            </w:pPr>
          </w:p>
        </w:tc>
        <w:tc>
          <w:tcPr>
            <w:tcW w:w="850" w:type="dxa"/>
            <w:shd w:val="clear" w:color="auto" w:fill="auto"/>
          </w:tcPr>
          <w:p w14:paraId="6BC060E2"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4E51ABB9"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2E35A828"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ED5C1C" w:rsidRPr="00BD62F9" w14:paraId="4F9288B5" w14:textId="77777777" w:rsidTr="00F001B6">
        <w:tc>
          <w:tcPr>
            <w:tcW w:w="661" w:type="dxa"/>
            <w:tcBorders>
              <w:top w:val="nil"/>
              <w:bottom w:val="nil"/>
            </w:tcBorders>
          </w:tcPr>
          <w:p w14:paraId="79159ABA"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4CDDBB12"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715E71C9"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4F401A77"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6944172D"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.12</w:t>
            </w:r>
          </w:p>
        </w:tc>
        <w:tc>
          <w:tcPr>
            <w:tcW w:w="4394" w:type="dxa"/>
            <w:shd w:val="clear" w:color="auto" w:fill="auto"/>
          </w:tcPr>
          <w:p w14:paraId="743A1247" w14:textId="77777777" w:rsidR="00ED5C1C" w:rsidRDefault="00ED5C1C" w:rsidP="00A979A1">
            <w:pPr>
              <w:tabs>
                <w:tab w:val="left" w:pos="2631"/>
              </w:tabs>
              <w:spacing w:line="324" w:lineRule="auto"/>
              <w:rPr>
                <w:color w:val="000000" w:themeColor="text1"/>
                <w:sz w:val="20"/>
                <w:szCs w:val="20"/>
                <w:rtl/>
                <w:lang w:eastAsia="en-US"/>
              </w:rPr>
            </w:pPr>
            <w:r w:rsidRPr="00DE1CB2">
              <w:rPr>
                <w:color w:val="000000" w:themeColor="text1"/>
                <w:sz w:val="20"/>
                <w:szCs w:val="20"/>
                <w:rtl/>
                <w:lang w:eastAsia="en-US"/>
              </w:rPr>
              <w:t>ביצוע קונפיגורציה שוטפת והגדרות של רכיבי ציוד קצה ותוכנות תשתית ככל שיידרש</w:t>
            </w:r>
          </w:p>
        </w:tc>
        <w:tc>
          <w:tcPr>
            <w:tcW w:w="993" w:type="dxa"/>
            <w:shd w:val="clear" w:color="auto" w:fill="auto"/>
          </w:tcPr>
          <w:p w14:paraId="72DC3470" w14:textId="77777777" w:rsidR="00ED5C1C" w:rsidRPr="00BD62F9" w:rsidRDefault="00ED5C1C" w:rsidP="00ED5C1C">
            <w:pPr>
              <w:jc w:val="center"/>
              <w:rPr>
                <w:color w:val="000000" w:themeColor="text1"/>
                <w:sz w:val="20"/>
                <w:szCs w:val="20"/>
                <w:rtl/>
              </w:rPr>
            </w:pPr>
          </w:p>
        </w:tc>
        <w:tc>
          <w:tcPr>
            <w:tcW w:w="850" w:type="dxa"/>
            <w:shd w:val="clear" w:color="auto" w:fill="auto"/>
          </w:tcPr>
          <w:p w14:paraId="04D49644"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6A955FA1"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F8294C7"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ED5C1C" w:rsidRPr="00BD62F9" w14:paraId="5DAEF756" w14:textId="77777777" w:rsidTr="00F001B6">
        <w:tc>
          <w:tcPr>
            <w:tcW w:w="661" w:type="dxa"/>
            <w:tcBorders>
              <w:top w:val="nil"/>
              <w:bottom w:val="nil"/>
            </w:tcBorders>
          </w:tcPr>
          <w:p w14:paraId="43936FAE"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0A303D95"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77B728A9"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489FC9B0"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35094D2A"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.13</w:t>
            </w:r>
          </w:p>
        </w:tc>
        <w:tc>
          <w:tcPr>
            <w:tcW w:w="4394" w:type="dxa"/>
            <w:shd w:val="clear" w:color="auto" w:fill="auto"/>
          </w:tcPr>
          <w:p w14:paraId="40E21122" w14:textId="77777777" w:rsidR="00ED5C1C" w:rsidRDefault="00ED5C1C" w:rsidP="00ED5C1C">
            <w:pPr>
              <w:spacing w:line="324" w:lineRule="auto"/>
              <w:rPr>
                <w:color w:val="000000" w:themeColor="text1"/>
                <w:sz w:val="20"/>
                <w:szCs w:val="20"/>
                <w:rtl/>
                <w:lang w:eastAsia="en-US"/>
              </w:rPr>
            </w:pPr>
            <w:r w:rsidRPr="00F6175A">
              <w:rPr>
                <w:color w:val="000000" w:themeColor="text1"/>
                <w:sz w:val="20"/>
                <w:szCs w:val="20"/>
                <w:rtl/>
                <w:lang w:eastAsia="en-US"/>
              </w:rPr>
              <w:t>אריזה, פינוי ושינוע ציוד לא תקין/נפסל מכל אתרי המזמין למחסן מרכזי של המזמין או לאתר גריטה/מחזור בהתאם להנחיות המזמין</w:t>
            </w:r>
          </w:p>
        </w:tc>
        <w:tc>
          <w:tcPr>
            <w:tcW w:w="993" w:type="dxa"/>
            <w:shd w:val="clear" w:color="auto" w:fill="auto"/>
          </w:tcPr>
          <w:p w14:paraId="3BB82D21" w14:textId="77777777" w:rsidR="00ED5C1C" w:rsidRPr="00BD62F9" w:rsidRDefault="00ED5C1C" w:rsidP="00ED5C1C">
            <w:pPr>
              <w:jc w:val="center"/>
              <w:rPr>
                <w:color w:val="000000" w:themeColor="text1"/>
                <w:sz w:val="20"/>
                <w:szCs w:val="20"/>
                <w:rtl/>
              </w:rPr>
            </w:pPr>
          </w:p>
        </w:tc>
        <w:tc>
          <w:tcPr>
            <w:tcW w:w="850" w:type="dxa"/>
            <w:shd w:val="clear" w:color="auto" w:fill="auto"/>
          </w:tcPr>
          <w:p w14:paraId="23A8146C"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2242704"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FF96546"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ED5C1C" w:rsidRPr="00BD62F9" w14:paraId="5F1F97B5" w14:textId="77777777" w:rsidTr="00F001B6">
        <w:tc>
          <w:tcPr>
            <w:tcW w:w="661" w:type="dxa"/>
            <w:tcBorders>
              <w:top w:val="nil"/>
              <w:bottom w:val="nil"/>
            </w:tcBorders>
          </w:tcPr>
          <w:p w14:paraId="1C5384F9"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4B20F90E"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4AFF7B8E"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4633DEE3"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4EFA7E4F"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.14</w:t>
            </w:r>
          </w:p>
        </w:tc>
        <w:tc>
          <w:tcPr>
            <w:tcW w:w="4394" w:type="dxa"/>
            <w:shd w:val="clear" w:color="auto" w:fill="auto"/>
          </w:tcPr>
          <w:p w14:paraId="7ACC805A" w14:textId="77777777" w:rsidR="00ED5C1C" w:rsidRDefault="00ED5C1C" w:rsidP="00ED5C1C">
            <w:pPr>
              <w:spacing w:line="324" w:lineRule="auto"/>
              <w:rPr>
                <w:color w:val="000000" w:themeColor="text1"/>
                <w:sz w:val="20"/>
                <w:szCs w:val="20"/>
                <w:rtl/>
                <w:lang w:eastAsia="en-US"/>
              </w:rPr>
            </w:pPr>
            <w:r w:rsidRPr="00F6175A">
              <w:rPr>
                <w:color w:val="000000" w:themeColor="text1"/>
                <w:sz w:val="20"/>
                <w:szCs w:val="20"/>
                <w:rtl/>
                <w:lang w:eastAsia="en-US"/>
              </w:rPr>
              <w:t xml:space="preserve">סימון באופן שוטף של כל ציוד חדש/נוסף </w:t>
            </w:r>
            <w:r w:rsidRPr="00F6175A">
              <w:rPr>
                <w:rFonts w:hint="cs"/>
                <w:color w:val="000000" w:themeColor="text1"/>
                <w:sz w:val="20"/>
                <w:szCs w:val="20"/>
                <w:rtl/>
                <w:lang w:eastAsia="en-US"/>
              </w:rPr>
              <w:t>באמצעות מדבקות אשר יסופקו ע"י הספק</w:t>
            </w:r>
          </w:p>
        </w:tc>
        <w:tc>
          <w:tcPr>
            <w:tcW w:w="993" w:type="dxa"/>
            <w:shd w:val="clear" w:color="auto" w:fill="auto"/>
          </w:tcPr>
          <w:p w14:paraId="1264ECDE" w14:textId="77777777" w:rsidR="00ED5C1C" w:rsidRPr="00BD62F9" w:rsidRDefault="00ED5C1C" w:rsidP="00ED5C1C">
            <w:pPr>
              <w:jc w:val="center"/>
              <w:rPr>
                <w:color w:val="000000" w:themeColor="text1"/>
                <w:sz w:val="20"/>
                <w:szCs w:val="20"/>
                <w:rtl/>
              </w:rPr>
            </w:pPr>
          </w:p>
        </w:tc>
        <w:tc>
          <w:tcPr>
            <w:tcW w:w="850" w:type="dxa"/>
            <w:shd w:val="clear" w:color="auto" w:fill="auto"/>
          </w:tcPr>
          <w:p w14:paraId="44DFB0FA"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549546BA"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DC73A96"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ED5C1C" w:rsidRPr="00BD62F9" w14:paraId="477BA5A2" w14:textId="77777777" w:rsidTr="00F001B6">
        <w:tc>
          <w:tcPr>
            <w:tcW w:w="661" w:type="dxa"/>
            <w:tcBorders>
              <w:top w:val="nil"/>
              <w:bottom w:val="nil"/>
            </w:tcBorders>
          </w:tcPr>
          <w:p w14:paraId="5A0BE779" w14:textId="77777777" w:rsidR="00ED5C1C" w:rsidRDefault="00ED5C1C" w:rsidP="00ED5C1C">
            <w:pPr>
              <w:jc w:val="center"/>
              <w:rPr>
                <w:color w:val="000000" w:themeColor="text1"/>
                <w:sz w:val="20"/>
                <w:szCs w:val="20"/>
                <w:rtl/>
                <w:lang w:eastAsia="en-US"/>
              </w:rPr>
            </w:pPr>
          </w:p>
        </w:tc>
        <w:tc>
          <w:tcPr>
            <w:tcW w:w="1559" w:type="dxa"/>
            <w:tcBorders>
              <w:top w:val="nil"/>
              <w:bottom w:val="nil"/>
            </w:tcBorders>
          </w:tcPr>
          <w:p w14:paraId="15BBFC4E" w14:textId="77777777" w:rsidR="00ED5C1C" w:rsidRPr="00BD62F9" w:rsidRDefault="00ED5C1C" w:rsidP="00ED5C1C">
            <w:pPr>
              <w:rPr>
                <w:color w:val="000000" w:themeColor="text1"/>
                <w:sz w:val="20"/>
                <w:szCs w:val="20"/>
                <w:lang w:eastAsia="en-US"/>
              </w:rPr>
            </w:pPr>
          </w:p>
        </w:tc>
        <w:tc>
          <w:tcPr>
            <w:tcW w:w="709" w:type="dxa"/>
            <w:tcBorders>
              <w:top w:val="nil"/>
              <w:bottom w:val="nil"/>
            </w:tcBorders>
          </w:tcPr>
          <w:p w14:paraId="67CAECAA" w14:textId="77777777" w:rsidR="00ED5C1C" w:rsidRPr="00BD62F9" w:rsidRDefault="00ED5C1C" w:rsidP="00ED5C1C">
            <w:pPr>
              <w:jc w:val="center"/>
              <w:rPr>
                <w:color w:val="000000" w:themeColor="text1"/>
                <w:sz w:val="20"/>
                <w:szCs w:val="20"/>
                <w:rtl/>
                <w:lang w:eastAsia="en-US"/>
              </w:rPr>
            </w:pPr>
          </w:p>
        </w:tc>
        <w:tc>
          <w:tcPr>
            <w:tcW w:w="2410" w:type="dxa"/>
            <w:tcBorders>
              <w:top w:val="nil"/>
              <w:bottom w:val="nil"/>
            </w:tcBorders>
          </w:tcPr>
          <w:p w14:paraId="6EE615AA" w14:textId="77777777" w:rsidR="00ED5C1C" w:rsidRPr="00BD62F9" w:rsidRDefault="00ED5C1C" w:rsidP="00ED5C1C">
            <w:pPr>
              <w:rPr>
                <w:color w:val="000000" w:themeColor="text1"/>
                <w:sz w:val="20"/>
                <w:szCs w:val="20"/>
                <w:rtl/>
                <w:lang w:eastAsia="en-US"/>
              </w:rPr>
            </w:pPr>
          </w:p>
        </w:tc>
        <w:tc>
          <w:tcPr>
            <w:tcW w:w="992" w:type="dxa"/>
            <w:shd w:val="clear" w:color="auto" w:fill="auto"/>
          </w:tcPr>
          <w:p w14:paraId="0BDA07C8" w14:textId="77777777" w:rsidR="00ED5C1C" w:rsidDel="002C18FF" w:rsidRDefault="00766992" w:rsidP="00ED5C1C">
            <w:pPr>
              <w:jc w:val="center"/>
              <w:rPr>
                <w:color w:val="000000" w:themeColor="text1"/>
                <w:sz w:val="20"/>
                <w:szCs w:val="20"/>
                <w:rtl/>
                <w:lang w:val="en-GB"/>
              </w:rPr>
            </w:pPr>
            <w:r>
              <w:rPr>
                <w:rFonts w:hint="cs"/>
                <w:color w:val="000000" w:themeColor="text1"/>
                <w:sz w:val="20"/>
                <w:szCs w:val="20"/>
                <w:rtl/>
                <w:lang w:val="en-GB"/>
              </w:rPr>
              <w:t>7.1</w:t>
            </w:r>
            <w:r w:rsidR="00ED5C1C">
              <w:rPr>
                <w:rFonts w:hint="cs"/>
                <w:color w:val="000000" w:themeColor="text1"/>
                <w:sz w:val="20"/>
                <w:szCs w:val="20"/>
                <w:rtl/>
                <w:lang w:val="en-GB"/>
              </w:rPr>
              <w:t>.15</w:t>
            </w:r>
          </w:p>
        </w:tc>
        <w:tc>
          <w:tcPr>
            <w:tcW w:w="4394" w:type="dxa"/>
            <w:shd w:val="clear" w:color="auto" w:fill="auto"/>
          </w:tcPr>
          <w:p w14:paraId="46694239" w14:textId="77777777" w:rsidR="00ED5C1C" w:rsidRDefault="00ED5C1C" w:rsidP="00ED5C1C">
            <w:pPr>
              <w:spacing w:line="324" w:lineRule="auto"/>
              <w:rPr>
                <w:color w:val="000000" w:themeColor="text1"/>
                <w:sz w:val="20"/>
                <w:szCs w:val="20"/>
                <w:rtl/>
                <w:lang w:eastAsia="en-US"/>
              </w:rPr>
            </w:pPr>
            <w:r>
              <w:rPr>
                <w:rFonts w:hint="cs"/>
                <w:color w:val="000000" w:themeColor="text1"/>
                <w:sz w:val="20"/>
                <w:szCs w:val="20"/>
                <w:rtl/>
                <w:lang w:eastAsia="en-US"/>
              </w:rPr>
              <w:t xml:space="preserve">תמיכה </w:t>
            </w:r>
            <w:r w:rsidRPr="00F6175A">
              <w:rPr>
                <w:color w:val="000000" w:themeColor="text1"/>
                <w:sz w:val="20"/>
                <w:szCs w:val="20"/>
                <w:rtl/>
                <w:lang w:eastAsia="en-US"/>
              </w:rPr>
              <w:t xml:space="preserve">בקישור מאובטח </w:t>
            </w:r>
            <w:r w:rsidRPr="00F6175A">
              <w:rPr>
                <w:rFonts w:hint="cs"/>
                <w:color w:val="000000" w:themeColor="text1"/>
                <w:sz w:val="20"/>
                <w:szCs w:val="20"/>
                <w:rtl/>
                <w:lang w:eastAsia="en-US"/>
              </w:rPr>
              <w:t xml:space="preserve">מרחוק (מחוץ לרשת המשרד) אל מערכות המשרד באמצעות תשתית גישה מרחוק של ממשל זמין (כיום </w:t>
            </w:r>
            <w:r w:rsidRPr="00F6175A">
              <w:rPr>
                <w:color w:val="000000" w:themeColor="text1"/>
                <w:sz w:val="20"/>
                <w:szCs w:val="20"/>
                <w:lang w:eastAsia="en-US"/>
              </w:rPr>
              <w:t>SSL</w:t>
            </w:r>
            <w:r w:rsidRPr="00F6175A">
              <w:rPr>
                <w:rFonts w:hint="cs"/>
                <w:color w:val="000000" w:themeColor="text1"/>
                <w:sz w:val="20"/>
                <w:szCs w:val="20"/>
                <w:rtl/>
                <w:lang w:eastAsia="en-US"/>
              </w:rPr>
              <w:t xml:space="preserve"> של </w:t>
            </w:r>
            <w:r w:rsidRPr="00F6175A">
              <w:rPr>
                <w:color w:val="000000" w:themeColor="text1"/>
                <w:sz w:val="20"/>
                <w:szCs w:val="20"/>
                <w:lang w:eastAsia="en-US"/>
              </w:rPr>
              <w:t>Juniper</w:t>
            </w:r>
            <w:r w:rsidRPr="00F6175A">
              <w:rPr>
                <w:rFonts w:hint="cs"/>
                <w:color w:val="000000" w:themeColor="text1"/>
                <w:sz w:val="20"/>
                <w:szCs w:val="20"/>
                <w:rtl/>
                <w:lang w:eastAsia="en-US"/>
              </w:rPr>
              <w:t>) ו/או כל שיטת חיבור אחרת/נוספת שתיבחר ע"י המשרד ולהוות דרג ראשון לפתרון בעיות קישוריות</w:t>
            </w:r>
          </w:p>
        </w:tc>
        <w:tc>
          <w:tcPr>
            <w:tcW w:w="993" w:type="dxa"/>
            <w:shd w:val="clear" w:color="auto" w:fill="auto"/>
          </w:tcPr>
          <w:p w14:paraId="4F1E51E2" w14:textId="77777777" w:rsidR="00ED5C1C" w:rsidRPr="00BD62F9" w:rsidRDefault="00ED5C1C" w:rsidP="00ED5C1C">
            <w:pPr>
              <w:jc w:val="center"/>
              <w:rPr>
                <w:color w:val="000000" w:themeColor="text1"/>
                <w:sz w:val="20"/>
                <w:szCs w:val="20"/>
                <w:rtl/>
              </w:rPr>
            </w:pPr>
          </w:p>
        </w:tc>
        <w:tc>
          <w:tcPr>
            <w:tcW w:w="850" w:type="dxa"/>
            <w:shd w:val="clear" w:color="auto" w:fill="auto"/>
          </w:tcPr>
          <w:p w14:paraId="59382863" w14:textId="77777777" w:rsidR="00ED5C1C" w:rsidRDefault="00ED5C1C" w:rsidP="00ED5C1C">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5A723D46" w14:textId="77777777" w:rsidR="00ED5C1C" w:rsidRDefault="00ED5C1C" w:rsidP="00ED5C1C">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6BA58211" w14:textId="77777777" w:rsidR="00ED5C1C" w:rsidRDefault="00FF6DE1" w:rsidP="00ED5C1C">
            <w:pPr>
              <w:jc w:val="center"/>
              <w:rPr>
                <w:color w:val="000000" w:themeColor="text1"/>
                <w:sz w:val="20"/>
                <w:szCs w:val="20"/>
                <w:rtl/>
                <w:lang w:eastAsia="en-US"/>
              </w:rPr>
            </w:pPr>
            <w:hyperlink w:anchor="סעיף442" w:history="1">
              <w:r w:rsidR="00ED5C1C" w:rsidRPr="008939B4">
                <w:rPr>
                  <w:rStyle w:val="Hyperlink"/>
                  <w:rFonts w:hint="cs"/>
                  <w:sz w:val="20"/>
                  <w:szCs w:val="20"/>
                  <w:rtl/>
                  <w:lang w:eastAsia="en-US"/>
                </w:rPr>
                <w:t>4.4.2</w:t>
              </w:r>
            </w:hyperlink>
          </w:p>
        </w:tc>
      </w:tr>
      <w:tr w:rsidR="008939B4" w:rsidRPr="00BD62F9" w14:paraId="53B851DB" w14:textId="77777777" w:rsidTr="00F001B6">
        <w:tc>
          <w:tcPr>
            <w:tcW w:w="661" w:type="dxa"/>
            <w:tcBorders>
              <w:top w:val="nil"/>
              <w:bottom w:val="nil"/>
            </w:tcBorders>
          </w:tcPr>
          <w:p w14:paraId="6D8E2193" w14:textId="77777777" w:rsidR="008939B4" w:rsidRDefault="008939B4" w:rsidP="008939B4">
            <w:pPr>
              <w:jc w:val="center"/>
              <w:rPr>
                <w:color w:val="000000" w:themeColor="text1"/>
                <w:sz w:val="20"/>
                <w:szCs w:val="20"/>
                <w:rtl/>
                <w:lang w:eastAsia="en-US"/>
              </w:rPr>
            </w:pPr>
          </w:p>
        </w:tc>
        <w:tc>
          <w:tcPr>
            <w:tcW w:w="1559" w:type="dxa"/>
            <w:tcBorders>
              <w:top w:val="nil"/>
              <w:bottom w:val="nil"/>
            </w:tcBorders>
          </w:tcPr>
          <w:p w14:paraId="00AAE98F"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37CECED1"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13E106CA"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3ACE30AD" w14:textId="77777777" w:rsidR="008939B4" w:rsidDel="002C18FF" w:rsidRDefault="00766992" w:rsidP="00A979A1">
            <w:pPr>
              <w:jc w:val="center"/>
              <w:rPr>
                <w:color w:val="000000" w:themeColor="text1"/>
                <w:sz w:val="20"/>
                <w:szCs w:val="20"/>
                <w:rtl/>
                <w:lang w:val="en-GB"/>
              </w:rPr>
            </w:pPr>
            <w:r>
              <w:rPr>
                <w:rFonts w:hint="cs"/>
                <w:color w:val="000000" w:themeColor="text1"/>
                <w:sz w:val="20"/>
                <w:szCs w:val="20"/>
                <w:rtl/>
                <w:lang w:val="en-GB"/>
              </w:rPr>
              <w:t>7.1</w:t>
            </w:r>
            <w:r w:rsidR="008939B4">
              <w:rPr>
                <w:rFonts w:hint="cs"/>
                <w:color w:val="000000" w:themeColor="text1"/>
                <w:sz w:val="20"/>
                <w:szCs w:val="20"/>
                <w:rtl/>
                <w:lang w:val="en-GB"/>
              </w:rPr>
              <w:t>.16</w:t>
            </w:r>
          </w:p>
        </w:tc>
        <w:tc>
          <w:tcPr>
            <w:tcW w:w="4394" w:type="dxa"/>
            <w:shd w:val="clear" w:color="auto" w:fill="auto"/>
          </w:tcPr>
          <w:p w14:paraId="132E26A8" w14:textId="77777777" w:rsidR="008939B4" w:rsidRDefault="008939B4" w:rsidP="008939B4">
            <w:pPr>
              <w:spacing w:line="324" w:lineRule="auto"/>
              <w:rPr>
                <w:color w:val="000000" w:themeColor="text1"/>
                <w:sz w:val="20"/>
                <w:szCs w:val="20"/>
                <w:rtl/>
                <w:lang w:eastAsia="en-US"/>
              </w:rPr>
            </w:pPr>
            <w:r>
              <w:rPr>
                <w:rFonts w:hint="cs"/>
                <w:color w:val="000000" w:themeColor="text1"/>
                <w:sz w:val="20"/>
                <w:szCs w:val="20"/>
                <w:rtl/>
                <w:lang w:eastAsia="en-US"/>
              </w:rPr>
              <w:t>תמיכה בקישור מאובטח של ציוד פרטי (</w:t>
            </w:r>
            <w:r>
              <w:rPr>
                <w:color w:val="000000" w:themeColor="text1"/>
                <w:sz w:val="20"/>
                <w:szCs w:val="20"/>
                <w:lang w:eastAsia="en-US"/>
              </w:rPr>
              <w:t>BYOD</w:t>
            </w:r>
            <w:r>
              <w:rPr>
                <w:rFonts w:hint="cs"/>
                <w:color w:val="000000" w:themeColor="text1"/>
                <w:sz w:val="20"/>
                <w:szCs w:val="20"/>
                <w:rtl/>
                <w:lang w:eastAsia="en-US"/>
              </w:rPr>
              <w:t>) לתשתיות ארגוניות</w:t>
            </w:r>
          </w:p>
        </w:tc>
        <w:tc>
          <w:tcPr>
            <w:tcW w:w="993" w:type="dxa"/>
            <w:shd w:val="clear" w:color="auto" w:fill="auto"/>
          </w:tcPr>
          <w:p w14:paraId="6C8DAB48" w14:textId="77777777" w:rsidR="008939B4" w:rsidRPr="00BD62F9" w:rsidRDefault="008939B4" w:rsidP="008939B4">
            <w:pPr>
              <w:jc w:val="center"/>
              <w:rPr>
                <w:color w:val="000000" w:themeColor="text1"/>
                <w:sz w:val="20"/>
                <w:szCs w:val="20"/>
                <w:rtl/>
              </w:rPr>
            </w:pPr>
          </w:p>
        </w:tc>
        <w:tc>
          <w:tcPr>
            <w:tcW w:w="850" w:type="dxa"/>
            <w:shd w:val="clear" w:color="auto" w:fill="auto"/>
          </w:tcPr>
          <w:p w14:paraId="11F0E876" w14:textId="77777777" w:rsidR="008939B4" w:rsidRDefault="008939B4" w:rsidP="008939B4">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6212C1B8" w14:textId="77777777" w:rsidR="008939B4" w:rsidRDefault="008939B4" w:rsidP="008939B4">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49E9B4B" w14:textId="77777777" w:rsidR="008939B4"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260FECB7" w14:textId="77777777" w:rsidTr="00F001B6">
        <w:tc>
          <w:tcPr>
            <w:tcW w:w="661" w:type="dxa"/>
            <w:tcBorders>
              <w:top w:val="nil"/>
              <w:bottom w:val="nil"/>
            </w:tcBorders>
          </w:tcPr>
          <w:p w14:paraId="61290E95" w14:textId="77777777" w:rsidR="008939B4" w:rsidRDefault="008939B4" w:rsidP="008939B4">
            <w:pPr>
              <w:jc w:val="center"/>
              <w:rPr>
                <w:color w:val="000000" w:themeColor="text1"/>
                <w:sz w:val="20"/>
                <w:szCs w:val="20"/>
                <w:rtl/>
                <w:lang w:eastAsia="en-US"/>
              </w:rPr>
            </w:pPr>
          </w:p>
        </w:tc>
        <w:tc>
          <w:tcPr>
            <w:tcW w:w="1559" w:type="dxa"/>
            <w:tcBorders>
              <w:top w:val="nil"/>
              <w:bottom w:val="nil"/>
            </w:tcBorders>
          </w:tcPr>
          <w:p w14:paraId="7F2143AA"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3A2DD349"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0B0F5B2F"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6729CE5F" w14:textId="77777777" w:rsidR="008939B4" w:rsidDel="002C18FF" w:rsidRDefault="00766992" w:rsidP="00A979A1">
            <w:pPr>
              <w:jc w:val="center"/>
              <w:rPr>
                <w:color w:val="000000" w:themeColor="text1"/>
                <w:sz w:val="20"/>
                <w:szCs w:val="20"/>
                <w:rtl/>
                <w:lang w:val="en-GB"/>
              </w:rPr>
            </w:pPr>
            <w:r>
              <w:rPr>
                <w:rFonts w:hint="cs"/>
                <w:color w:val="000000" w:themeColor="text1"/>
                <w:sz w:val="20"/>
                <w:szCs w:val="20"/>
                <w:rtl/>
                <w:lang w:val="en-GB"/>
              </w:rPr>
              <w:t>7.1</w:t>
            </w:r>
            <w:r w:rsidR="008939B4">
              <w:rPr>
                <w:rFonts w:hint="cs"/>
                <w:color w:val="000000" w:themeColor="text1"/>
                <w:sz w:val="20"/>
                <w:szCs w:val="20"/>
                <w:rtl/>
                <w:lang w:val="en-GB"/>
              </w:rPr>
              <w:t>.17</w:t>
            </w:r>
          </w:p>
        </w:tc>
        <w:tc>
          <w:tcPr>
            <w:tcW w:w="4394" w:type="dxa"/>
            <w:shd w:val="clear" w:color="auto" w:fill="auto"/>
          </w:tcPr>
          <w:p w14:paraId="49DF0A79" w14:textId="77777777" w:rsidR="008939B4" w:rsidRDefault="008939B4" w:rsidP="008939B4">
            <w:pPr>
              <w:spacing w:line="324" w:lineRule="auto"/>
              <w:rPr>
                <w:color w:val="000000" w:themeColor="text1"/>
                <w:sz w:val="20"/>
                <w:szCs w:val="20"/>
                <w:rtl/>
                <w:lang w:eastAsia="en-US"/>
              </w:rPr>
            </w:pPr>
            <w:r>
              <w:rPr>
                <w:rFonts w:hint="cs"/>
                <w:color w:val="000000" w:themeColor="text1"/>
                <w:sz w:val="20"/>
                <w:szCs w:val="20"/>
                <w:rtl/>
                <w:lang w:eastAsia="en-US"/>
              </w:rPr>
              <w:t xml:space="preserve">תמיכה </w:t>
            </w:r>
            <w:r w:rsidRPr="00F6175A">
              <w:rPr>
                <w:rFonts w:hint="cs"/>
                <w:color w:val="000000" w:themeColor="text1"/>
                <w:sz w:val="20"/>
                <w:szCs w:val="20"/>
                <w:rtl/>
                <w:lang w:eastAsia="en-US"/>
              </w:rPr>
              <w:t xml:space="preserve">במכשירי טלפון </w:t>
            </w:r>
            <w:r w:rsidRPr="00F6175A">
              <w:rPr>
                <w:color w:val="000000" w:themeColor="text1"/>
                <w:sz w:val="20"/>
                <w:szCs w:val="20"/>
                <w:lang w:eastAsia="en-US"/>
              </w:rPr>
              <w:t>IP</w:t>
            </w:r>
            <w:r w:rsidRPr="00F6175A">
              <w:rPr>
                <w:rFonts w:hint="cs"/>
                <w:color w:val="000000" w:themeColor="text1"/>
                <w:sz w:val="20"/>
                <w:szCs w:val="20"/>
                <w:rtl/>
                <w:lang w:eastAsia="en-US"/>
              </w:rPr>
              <w:t xml:space="preserve"> המותקנים במשרד. התמיכה היא ברמת קו ראשון (</w:t>
            </w:r>
            <w:r w:rsidRPr="00F6175A">
              <w:rPr>
                <w:color w:val="000000" w:themeColor="text1"/>
                <w:sz w:val="20"/>
                <w:szCs w:val="20"/>
                <w:lang w:eastAsia="en-US"/>
              </w:rPr>
              <w:t>First level Support</w:t>
            </w:r>
            <w:r>
              <w:rPr>
                <w:rFonts w:hint="cs"/>
                <w:color w:val="000000" w:themeColor="text1"/>
                <w:sz w:val="20"/>
                <w:szCs w:val="20"/>
                <w:rtl/>
                <w:lang w:eastAsia="en-US"/>
              </w:rPr>
              <w:t>)</w:t>
            </w:r>
          </w:p>
        </w:tc>
        <w:tc>
          <w:tcPr>
            <w:tcW w:w="993" w:type="dxa"/>
            <w:shd w:val="clear" w:color="auto" w:fill="auto"/>
          </w:tcPr>
          <w:p w14:paraId="0CA19662" w14:textId="77777777" w:rsidR="008939B4" w:rsidRPr="00BD62F9" w:rsidRDefault="008939B4" w:rsidP="008939B4">
            <w:pPr>
              <w:jc w:val="center"/>
              <w:rPr>
                <w:color w:val="000000" w:themeColor="text1"/>
                <w:sz w:val="20"/>
                <w:szCs w:val="20"/>
                <w:rtl/>
              </w:rPr>
            </w:pPr>
          </w:p>
        </w:tc>
        <w:tc>
          <w:tcPr>
            <w:tcW w:w="850" w:type="dxa"/>
            <w:shd w:val="clear" w:color="auto" w:fill="auto"/>
          </w:tcPr>
          <w:p w14:paraId="2E12D996" w14:textId="77777777" w:rsidR="008939B4" w:rsidRDefault="008939B4" w:rsidP="008939B4">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24321ADF" w14:textId="77777777" w:rsidR="008939B4" w:rsidRDefault="008939B4" w:rsidP="008939B4">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313DAC83" w14:textId="77777777" w:rsidR="008939B4"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3BA9629E" w14:textId="77777777" w:rsidTr="00F001B6">
        <w:tc>
          <w:tcPr>
            <w:tcW w:w="661" w:type="dxa"/>
            <w:tcBorders>
              <w:top w:val="nil"/>
              <w:bottom w:val="nil"/>
            </w:tcBorders>
          </w:tcPr>
          <w:p w14:paraId="4BF8FB20"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29C6E1E1"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4DD433C1"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60D243BC"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7D7D6E37" w14:textId="77777777" w:rsidR="008939B4" w:rsidRPr="00BD62F9" w:rsidRDefault="00766992" w:rsidP="00A979A1">
            <w:pPr>
              <w:jc w:val="center"/>
              <w:rPr>
                <w:color w:val="000000" w:themeColor="text1"/>
                <w:sz w:val="20"/>
                <w:szCs w:val="20"/>
                <w:rtl/>
                <w:lang w:val="en-GB"/>
              </w:rPr>
            </w:pPr>
            <w:r>
              <w:rPr>
                <w:rFonts w:hint="cs"/>
                <w:color w:val="000000" w:themeColor="text1"/>
                <w:sz w:val="20"/>
                <w:szCs w:val="20"/>
                <w:rtl/>
                <w:lang w:val="en-GB"/>
              </w:rPr>
              <w:t>7.1</w:t>
            </w:r>
            <w:r w:rsidR="008939B4">
              <w:rPr>
                <w:rFonts w:hint="cs"/>
                <w:color w:val="000000" w:themeColor="text1"/>
                <w:sz w:val="20"/>
                <w:szCs w:val="20"/>
                <w:rtl/>
                <w:lang w:val="en-GB"/>
              </w:rPr>
              <w:t>.18</w:t>
            </w:r>
          </w:p>
        </w:tc>
        <w:tc>
          <w:tcPr>
            <w:tcW w:w="4394" w:type="dxa"/>
            <w:shd w:val="clear" w:color="auto" w:fill="auto"/>
          </w:tcPr>
          <w:p w14:paraId="4FFA3BE6" w14:textId="77777777" w:rsidR="008939B4" w:rsidRPr="00BD62F9" w:rsidRDefault="008939B4" w:rsidP="008939B4">
            <w:pPr>
              <w:spacing w:line="324" w:lineRule="auto"/>
              <w:rPr>
                <w:color w:val="000000" w:themeColor="text1"/>
                <w:sz w:val="20"/>
                <w:szCs w:val="20"/>
                <w:rtl/>
                <w:lang w:eastAsia="en-US"/>
              </w:rPr>
            </w:pPr>
            <w:r>
              <w:rPr>
                <w:rFonts w:hint="cs"/>
                <w:color w:val="000000" w:themeColor="text1"/>
                <w:sz w:val="20"/>
                <w:szCs w:val="20"/>
                <w:rtl/>
                <w:lang w:eastAsia="en-US"/>
              </w:rPr>
              <w:t>תיקון תקלות שאינן במסגרת אחריות / תחזוקה עד לסך של 50,000 ₪ בשנה (ניצול תקציב זה מותנה בהסכמה מראש של המשרד לכל מקרה)</w:t>
            </w:r>
          </w:p>
        </w:tc>
        <w:tc>
          <w:tcPr>
            <w:tcW w:w="993" w:type="dxa"/>
            <w:shd w:val="clear" w:color="auto" w:fill="auto"/>
          </w:tcPr>
          <w:p w14:paraId="4DD8D393" w14:textId="77777777" w:rsidR="008939B4" w:rsidRPr="00BD62F9" w:rsidRDefault="008939B4" w:rsidP="008939B4">
            <w:pPr>
              <w:jc w:val="center"/>
              <w:rPr>
                <w:color w:val="000000" w:themeColor="text1"/>
                <w:sz w:val="20"/>
                <w:szCs w:val="20"/>
                <w:rtl/>
              </w:rPr>
            </w:pPr>
          </w:p>
        </w:tc>
        <w:tc>
          <w:tcPr>
            <w:tcW w:w="850" w:type="dxa"/>
            <w:shd w:val="clear" w:color="auto" w:fill="auto"/>
          </w:tcPr>
          <w:p w14:paraId="12399342" w14:textId="77777777" w:rsidR="008939B4" w:rsidRPr="00BD62F9" w:rsidRDefault="008939B4" w:rsidP="008939B4">
            <w:pPr>
              <w:jc w:val="center"/>
              <w:rPr>
                <w:color w:val="000000" w:themeColor="text1"/>
                <w:sz w:val="20"/>
              </w:rPr>
            </w:pPr>
            <w:r w:rsidRPr="00BD62F9">
              <w:rPr>
                <w:color w:val="000000" w:themeColor="text1"/>
                <w:sz w:val="20"/>
                <w:szCs w:val="20"/>
              </w:rPr>
              <w:t>X</w:t>
            </w:r>
          </w:p>
        </w:tc>
        <w:tc>
          <w:tcPr>
            <w:tcW w:w="851" w:type="dxa"/>
            <w:shd w:val="clear" w:color="auto" w:fill="auto"/>
          </w:tcPr>
          <w:p w14:paraId="45D3112F"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4D47197B" w14:textId="77777777" w:rsidR="008939B4" w:rsidRPr="00BD62F9"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tc>
      </w:tr>
      <w:tr w:rsidR="008939B4" w:rsidRPr="00BD62F9" w14:paraId="1ED9722C" w14:textId="77777777" w:rsidTr="00F001B6">
        <w:trPr>
          <w:cantSplit/>
          <w:trHeight w:val="777"/>
        </w:trPr>
        <w:tc>
          <w:tcPr>
            <w:tcW w:w="661" w:type="dxa"/>
            <w:tcBorders>
              <w:top w:val="nil"/>
              <w:bottom w:val="nil"/>
            </w:tcBorders>
          </w:tcPr>
          <w:p w14:paraId="6C39268E" w14:textId="77777777" w:rsidR="008939B4" w:rsidRPr="00BD62F9" w:rsidRDefault="008939B4" w:rsidP="008939B4">
            <w:pPr>
              <w:jc w:val="center"/>
              <w:rPr>
                <w:color w:val="000000" w:themeColor="text1"/>
                <w:sz w:val="20"/>
                <w:szCs w:val="20"/>
                <w:rtl/>
                <w:lang w:eastAsia="en-US"/>
              </w:rPr>
            </w:pPr>
          </w:p>
        </w:tc>
        <w:tc>
          <w:tcPr>
            <w:tcW w:w="1559" w:type="dxa"/>
            <w:tcBorders>
              <w:top w:val="nil"/>
              <w:bottom w:val="nil"/>
            </w:tcBorders>
          </w:tcPr>
          <w:p w14:paraId="678909A6" w14:textId="77777777" w:rsidR="008939B4" w:rsidRPr="00BD62F9" w:rsidRDefault="008939B4" w:rsidP="008939B4">
            <w:pPr>
              <w:rPr>
                <w:color w:val="000000" w:themeColor="text1"/>
                <w:sz w:val="20"/>
                <w:szCs w:val="20"/>
                <w:lang w:eastAsia="en-US"/>
              </w:rPr>
            </w:pPr>
          </w:p>
        </w:tc>
        <w:tc>
          <w:tcPr>
            <w:tcW w:w="709" w:type="dxa"/>
            <w:tcBorders>
              <w:top w:val="nil"/>
              <w:bottom w:val="nil"/>
            </w:tcBorders>
          </w:tcPr>
          <w:p w14:paraId="0F440D15" w14:textId="77777777" w:rsidR="008939B4" w:rsidRPr="00BD62F9" w:rsidRDefault="008939B4" w:rsidP="008939B4">
            <w:pPr>
              <w:jc w:val="center"/>
              <w:rPr>
                <w:color w:val="000000" w:themeColor="text1"/>
                <w:sz w:val="20"/>
                <w:szCs w:val="20"/>
                <w:rtl/>
                <w:lang w:eastAsia="en-US"/>
              </w:rPr>
            </w:pPr>
          </w:p>
        </w:tc>
        <w:tc>
          <w:tcPr>
            <w:tcW w:w="2410" w:type="dxa"/>
            <w:tcBorders>
              <w:top w:val="nil"/>
              <w:bottom w:val="nil"/>
            </w:tcBorders>
          </w:tcPr>
          <w:p w14:paraId="40B6A80F" w14:textId="77777777" w:rsidR="008939B4" w:rsidRPr="00BD62F9" w:rsidRDefault="008939B4" w:rsidP="008939B4">
            <w:pPr>
              <w:rPr>
                <w:color w:val="000000" w:themeColor="text1"/>
                <w:sz w:val="20"/>
                <w:szCs w:val="20"/>
                <w:rtl/>
                <w:lang w:eastAsia="en-US"/>
              </w:rPr>
            </w:pPr>
          </w:p>
        </w:tc>
        <w:tc>
          <w:tcPr>
            <w:tcW w:w="992" w:type="dxa"/>
            <w:shd w:val="clear" w:color="auto" w:fill="auto"/>
          </w:tcPr>
          <w:p w14:paraId="3A5A2197" w14:textId="77777777" w:rsidR="008939B4" w:rsidRPr="00BD62F9" w:rsidRDefault="00766992" w:rsidP="00A979A1">
            <w:pPr>
              <w:jc w:val="center"/>
              <w:rPr>
                <w:color w:val="000000" w:themeColor="text1"/>
                <w:sz w:val="20"/>
                <w:szCs w:val="20"/>
                <w:rtl/>
                <w:lang w:val="en-GB"/>
              </w:rPr>
            </w:pPr>
            <w:r>
              <w:rPr>
                <w:rFonts w:hint="cs"/>
                <w:color w:val="000000" w:themeColor="text1"/>
                <w:sz w:val="20"/>
                <w:szCs w:val="20"/>
                <w:rtl/>
                <w:lang w:val="en-GB"/>
              </w:rPr>
              <w:t>7.1</w:t>
            </w:r>
            <w:r w:rsidR="008939B4">
              <w:rPr>
                <w:rFonts w:hint="cs"/>
                <w:color w:val="000000" w:themeColor="text1"/>
                <w:sz w:val="20"/>
                <w:szCs w:val="20"/>
                <w:rtl/>
                <w:lang w:val="en-GB"/>
              </w:rPr>
              <w:t>.19</w:t>
            </w:r>
          </w:p>
        </w:tc>
        <w:tc>
          <w:tcPr>
            <w:tcW w:w="4394" w:type="dxa"/>
            <w:shd w:val="clear" w:color="auto" w:fill="auto"/>
          </w:tcPr>
          <w:p w14:paraId="2EC7650A" w14:textId="77777777" w:rsidR="008939B4" w:rsidRPr="00BD62F9" w:rsidRDefault="008939B4" w:rsidP="00A979A1">
            <w:pPr>
              <w:spacing w:line="324" w:lineRule="auto"/>
              <w:rPr>
                <w:color w:val="000000" w:themeColor="text1"/>
                <w:sz w:val="20"/>
                <w:szCs w:val="20"/>
                <w:rtl/>
                <w:lang w:eastAsia="en-US"/>
              </w:rPr>
            </w:pPr>
            <w:r>
              <w:rPr>
                <w:rFonts w:hint="cs"/>
                <w:color w:val="000000" w:themeColor="text1"/>
                <w:sz w:val="20"/>
                <w:szCs w:val="20"/>
                <w:rtl/>
                <w:lang w:eastAsia="en-US"/>
              </w:rPr>
              <w:t>ביקור תקופתי בכל אחד מאתרי המשרד</w:t>
            </w:r>
            <w:r w:rsidDel="00F6175A">
              <w:rPr>
                <w:rFonts w:hint="cs"/>
                <w:color w:val="000000" w:themeColor="text1"/>
                <w:sz w:val="20"/>
                <w:szCs w:val="20"/>
                <w:rtl/>
                <w:lang w:eastAsia="en-US"/>
              </w:rPr>
              <w:t xml:space="preserve"> </w:t>
            </w:r>
          </w:p>
        </w:tc>
        <w:tc>
          <w:tcPr>
            <w:tcW w:w="993" w:type="dxa"/>
            <w:shd w:val="clear" w:color="auto" w:fill="auto"/>
          </w:tcPr>
          <w:p w14:paraId="327BF98A" w14:textId="77777777" w:rsidR="008939B4" w:rsidRPr="00BD62F9" w:rsidRDefault="008939B4" w:rsidP="008939B4">
            <w:pPr>
              <w:spacing w:line="240" w:lineRule="auto"/>
              <w:jc w:val="center"/>
              <w:rPr>
                <w:color w:val="000000" w:themeColor="text1"/>
                <w:sz w:val="20"/>
                <w:szCs w:val="20"/>
                <w:rtl/>
              </w:rPr>
            </w:pPr>
          </w:p>
        </w:tc>
        <w:tc>
          <w:tcPr>
            <w:tcW w:w="850" w:type="dxa"/>
            <w:shd w:val="clear" w:color="auto" w:fill="auto"/>
          </w:tcPr>
          <w:p w14:paraId="5920F2DB" w14:textId="77777777" w:rsidR="008939B4" w:rsidRPr="00BD62F9" w:rsidRDefault="008939B4" w:rsidP="008939B4">
            <w:pPr>
              <w:spacing w:line="240" w:lineRule="auto"/>
              <w:jc w:val="center"/>
              <w:rPr>
                <w:color w:val="000000" w:themeColor="text1"/>
                <w:sz w:val="20"/>
              </w:rPr>
            </w:pPr>
            <w:r>
              <w:rPr>
                <w:color w:val="000000" w:themeColor="text1"/>
                <w:sz w:val="20"/>
              </w:rPr>
              <w:t>X</w:t>
            </w:r>
          </w:p>
        </w:tc>
        <w:tc>
          <w:tcPr>
            <w:tcW w:w="851" w:type="dxa"/>
            <w:shd w:val="clear" w:color="auto" w:fill="auto"/>
          </w:tcPr>
          <w:p w14:paraId="60119F96" w14:textId="77777777" w:rsidR="008939B4" w:rsidRPr="00BD62F9" w:rsidRDefault="008939B4" w:rsidP="008939B4">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1F242A24" w14:textId="77777777" w:rsidR="00CD0A56" w:rsidRDefault="00FF6DE1" w:rsidP="008939B4">
            <w:pPr>
              <w:jc w:val="center"/>
              <w:rPr>
                <w:color w:val="000000" w:themeColor="text1"/>
                <w:sz w:val="20"/>
                <w:szCs w:val="20"/>
                <w:rtl/>
                <w:lang w:eastAsia="en-US"/>
              </w:rPr>
            </w:pPr>
            <w:hyperlink w:anchor="סעיף442" w:history="1">
              <w:r w:rsidR="008939B4" w:rsidRPr="008939B4">
                <w:rPr>
                  <w:rStyle w:val="Hyperlink"/>
                  <w:rFonts w:hint="cs"/>
                  <w:sz w:val="20"/>
                  <w:szCs w:val="20"/>
                  <w:rtl/>
                  <w:lang w:eastAsia="en-US"/>
                </w:rPr>
                <w:t>4.4.2</w:t>
              </w:r>
            </w:hyperlink>
          </w:p>
          <w:p w14:paraId="49716917" w14:textId="77777777" w:rsidR="008939B4" w:rsidRPr="00BD62F9" w:rsidRDefault="00FF6DE1" w:rsidP="008939B4">
            <w:pPr>
              <w:jc w:val="center"/>
              <w:rPr>
                <w:color w:val="000000" w:themeColor="text1"/>
                <w:sz w:val="20"/>
                <w:szCs w:val="20"/>
                <w:rtl/>
                <w:lang w:eastAsia="en-US"/>
              </w:rPr>
            </w:pPr>
            <w:hyperlink w:anchor="סעיף4418" w:history="1">
              <w:r w:rsidR="00CD0A56" w:rsidRPr="00CD0A56">
                <w:rPr>
                  <w:rStyle w:val="Hyperlink"/>
                  <w:rFonts w:hint="cs"/>
                  <w:sz w:val="20"/>
                  <w:szCs w:val="20"/>
                  <w:rtl/>
                  <w:lang w:eastAsia="en-US"/>
                </w:rPr>
                <w:t>4.4.18</w:t>
              </w:r>
            </w:hyperlink>
          </w:p>
        </w:tc>
      </w:tr>
      <w:tr w:rsidR="00D25478" w:rsidRPr="00BD62F9" w14:paraId="6684B562" w14:textId="77777777" w:rsidTr="00F001B6">
        <w:tc>
          <w:tcPr>
            <w:tcW w:w="661" w:type="dxa"/>
            <w:tcBorders>
              <w:bottom w:val="nil"/>
            </w:tcBorders>
          </w:tcPr>
          <w:p w14:paraId="16FDBB28" w14:textId="77777777" w:rsidR="00D25478" w:rsidRPr="00BD62F9" w:rsidRDefault="00766992" w:rsidP="00D25478">
            <w:pPr>
              <w:jc w:val="center"/>
              <w:rPr>
                <w:color w:val="000000" w:themeColor="text1"/>
                <w:sz w:val="20"/>
                <w:szCs w:val="20"/>
                <w:rtl/>
                <w:lang w:eastAsia="en-US"/>
              </w:rPr>
            </w:pPr>
            <w:r>
              <w:rPr>
                <w:color w:val="000000" w:themeColor="text1"/>
                <w:sz w:val="20"/>
                <w:szCs w:val="20"/>
                <w:lang w:eastAsia="en-US"/>
              </w:rPr>
              <w:t>8</w:t>
            </w:r>
          </w:p>
        </w:tc>
        <w:tc>
          <w:tcPr>
            <w:tcW w:w="1559" w:type="dxa"/>
            <w:tcBorders>
              <w:bottom w:val="nil"/>
            </w:tcBorders>
          </w:tcPr>
          <w:p w14:paraId="1F01B7B6" w14:textId="77777777" w:rsidR="00D25478" w:rsidRPr="00BD62F9" w:rsidRDefault="00D25478" w:rsidP="00D25478">
            <w:pPr>
              <w:rPr>
                <w:color w:val="000000" w:themeColor="text1"/>
                <w:sz w:val="20"/>
                <w:szCs w:val="20"/>
                <w:lang w:eastAsia="en-US"/>
              </w:rPr>
            </w:pPr>
            <w:r>
              <w:rPr>
                <w:rFonts w:hint="cs"/>
                <w:color w:val="000000" w:themeColor="text1"/>
                <w:sz w:val="20"/>
                <w:szCs w:val="20"/>
                <w:rtl/>
                <w:lang w:eastAsia="en-US"/>
              </w:rPr>
              <w:t>מערך תפעול וייצור</w:t>
            </w:r>
          </w:p>
        </w:tc>
        <w:tc>
          <w:tcPr>
            <w:tcW w:w="709" w:type="dxa"/>
            <w:tcBorders>
              <w:bottom w:val="nil"/>
            </w:tcBorders>
          </w:tcPr>
          <w:p w14:paraId="1FF19437"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8</w:t>
            </w:r>
            <w:r w:rsidR="00ED5C1C">
              <w:rPr>
                <w:rFonts w:hint="cs"/>
                <w:color w:val="000000" w:themeColor="text1"/>
                <w:sz w:val="20"/>
                <w:szCs w:val="20"/>
                <w:rtl/>
                <w:lang w:eastAsia="en-US"/>
              </w:rPr>
              <w:t>.1</w:t>
            </w:r>
          </w:p>
        </w:tc>
        <w:tc>
          <w:tcPr>
            <w:tcW w:w="2410" w:type="dxa"/>
            <w:tcBorders>
              <w:bottom w:val="nil"/>
            </w:tcBorders>
          </w:tcPr>
          <w:p w14:paraId="11CFC651" w14:textId="77777777" w:rsidR="00D25478" w:rsidRPr="00BD62F9" w:rsidRDefault="00D25478" w:rsidP="00D25478">
            <w:pPr>
              <w:rPr>
                <w:color w:val="000000" w:themeColor="text1"/>
                <w:sz w:val="20"/>
                <w:szCs w:val="20"/>
                <w:rtl/>
                <w:lang w:eastAsia="en-US"/>
              </w:rPr>
            </w:pPr>
            <w:r>
              <w:rPr>
                <w:rFonts w:hint="cs"/>
                <w:color w:val="000000" w:themeColor="text1"/>
                <w:sz w:val="20"/>
                <w:szCs w:val="20"/>
                <w:rtl/>
                <w:lang w:eastAsia="en-US"/>
              </w:rPr>
              <w:t>מוקד ניהול טכני (</w:t>
            </w:r>
            <w:r>
              <w:rPr>
                <w:color w:val="000000" w:themeColor="text1"/>
                <w:sz w:val="20"/>
                <w:szCs w:val="20"/>
                <w:lang w:eastAsia="en-US"/>
              </w:rPr>
              <w:t>NOC</w:t>
            </w:r>
            <w:r>
              <w:rPr>
                <w:rFonts w:hint="cs"/>
                <w:color w:val="000000" w:themeColor="text1"/>
                <w:sz w:val="20"/>
                <w:szCs w:val="20"/>
                <w:rtl/>
                <w:lang w:eastAsia="en-US"/>
              </w:rPr>
              <w:t>)</w:t>
            </w:r>
          </w:p>
        </w:tc>
        <w:tc>
          <w:tcPr>
            <w:tcW w:w="992" w:type="dxa"/>
            <w:shd w:val="clear" w:color="auto" w:fill="auto"/>
          </w:tcPr>
          <w:p w14:paraId="6AF7DE13"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val="en-GB"/>
              </w:rPr>
              <w:t>8.1</w:t>
            </w:r>
            <w:r w:rsidR="00D25478">
              <w:rPr>
                <w:rFonts w:hint="cs"/>
                <w:color w:val="000000" w:themeColor="text1"/>
                <w:sz w:val="20"/>
                <w:szCs w:val="20"/>
                <w:rtl/>
                <w:lang w:val="en-GB"/>
              </w:rPr>
              <w:t>.1</w:t>
            </w:r>
          </w:p>
        </w:tc>
        <w:tc>
          <w:tcPr>
            <w:tcW w:w="4394" w:type="dxa"/>
            <w:shd w:val="clear" w:color="auto" w:fill="auto"/>
          </w:tcPr>
          <w:p w14:paraId="420F7823" w14:textId="77777777" w:rsidR="00D25478" w:rsidRPr="00BD62F9" w:rsidRDefault="00D25478" w:rsidP="00A979A1">
            <w:pPr>
              <w:spacing w:line="324" w:lineRule="auto"/>
              <w:rPr>
                <w:color w:val="000000" w:themeColor="text1"/>
                <w:sz w:val="20"/>
                <w:szCs w:val="20"/>
                <w:rtl/>
                <w:lang w:eastAsia="en-US"/>
              </w:rPr>
            </w:pPr>
            <w:r>
              <w:rPr>
                <w:rFonts w:hint="cs"/>
                <w:color w:val="000000" w:themeColor="text1"/>
                <w:sz w:val="20"/>
                <w:szCs w:val="20"/>
                <w:rtl/>
                <w:lang w:eastAsia="en-US"/>
              </w:rPr>
              <w:t xml:space="preserve">ניהול ותפעול </w:t>
            </w:r>
            <w:r w:rsidR="00ED5C1C" w:rsidRPr="00ED5C1C">
              <w:rPr>
                <w:color w:val="000000" w:themeColor="text1"/>
                <w:sz w:val="20"/>
                <w:szCs w:val="20"/>
                <w:rtl/>
                <w:lang w:eastAsia="en-US"/>
              </w:rPr>
              <w:t>מוקד ניהול טכני ראש</w:t>
            </w:r>
            <w:r w:rsidR="00ED5C1C">
              <w:rPr>
                <w:color w:val="000000" w:themeColor="text1"/>
                <w:sz w:val="20"/>
                <w:szCs w:val="20"/>
                <w:rtl/>
                <w:lang w:eastAsia="en-US"/>
              </w:rPr>
              <w:t xml:space="preserve">י </w:t>
            </w:r>
            <w:r w:rsidR="00ED5C1C">
              <w:rPr>
                <w:rFonts w:hint="cs"/>
                <w:color w:val="000000" w:themeColor="text1"/>
                <w:sz w:val="20"/>
                <w:szCs w:val="20"/>
                <w:rtl/>
                <w:lang w:eastAsia="en-US"/>
              </w:rPr>
              <w:t>שי</w:t>
            </w:r>
            <w:r w:rsidR="00ED5C1C" w:rsidRPr="00ED5C1C">
              <w:rPr>
                <w:color w:val="000000" w:themeColor="text1"/>
                <w:sz w:val="20"/>
                <w:szCs w:val="20"/>
                <w:rtl/>
                <w:lang w:eastAsia="en-US"/>
              </w:rPr>
              <w:t xml:space="preserve">היה אחראי על ניטור שליטה ובקרה טכניים ועל תפעול של כל משאבי החומרה (חומרה מרכזית, מערכי אחסון, ציוד קצה, חומרת </w:t>
            </w:r>
            <w:r w:rsidR="00ED5C1C" w:rsidRPr="00ED5C1C">
              <w:rPr>
                <w:color w:val="000000" w:themeColor="text1"/>
                <w:sz w:val="20"/>
                <w:szCs w:val="20"/>
                <w:lang w:eastAsia="en-US"/>
              </w:rPr>
              <w:t>LAN</w:t>
            </w:r>
            <w:r w:rsidR="00ED5C1C" w:rsidRPr="00ED5C1C">
              <w:rPr>
                <w:color w:val="000000" w:themeColor="text1"/>
                <w:sz w:val="20"/>
                <w:szCs w:val="20"/>
                <w:rtl/>
                <w:lang w:eastAsia="en-US"/>
              </w:rPr>
              <w:t xml:space="preserve"> ו- </w:t>
            </w:r>
            <w:r w:rsidR="00ED5C1C" w:rsidRPr="00ED5C1C">
              <w:rPr>
                <w:color w:val="000000" w:themeColor="text1"/>
                <w:sz w:val="20"/>
                <w:szCs w:val="20"/>
                <w:lang w:eastAsia="en-US"/>
              </w:rPr>
              <w:t>WAN</w:t>
            </w:r>
            <w:r w:rsidR="00ED5C1C" w:rsidRPr="00ED5C1C">
              <w:rPr>
                <w:color w:val="000000" w:themeColor="text1"/>
                <w:sz w:val="20"/>
                <w:szCs w:val="20"/>
                <w:rtl/>
                <w:lang w:eastAsia="en-US"/>
              </w:rPr>
              <w:t xml:space="preserve"> וחומרת אבטחת מידע) והאפליקציות </w:t>
            </w:r>
            <w:r w:rsidR="00ED5C1C" w:rsidRPr="00ED5C1C">
              <w:rPr>
                <w:rFonts w:hint="cs"/>
                <w:color w:val="000000" w:themeColor="text1"/>
                <w:sz w:val="20"/>
                <w:szCs w:val="20"/>
                <w:rtl/>
                <w:lang w:eastAsia="en-US"/>
              </w:rPr>
              <w:t>התשתיתיות</w:t>
            </w:r>
            <w:r w:rsidR="00ED5C1C" w:rsidRPr="00ED5C1C">
              <w:rPr>
                <w:color w:val="000000" w:themeColor="text1"/>
                <w:sz w:val="20"/>
                <w:szCs w:val="20"/>
                <w:rtl/>
                <w:lang w:eastAsia="en-US"/>
              </w:rPr>
              <w:t xml:space="preserve"> (מוצרי תשתית, מערכות הפעלה, בסיס נתונים ו</w:t>
            </w:r>
            <w:r w:rsidR="00ED5C1C" w:rsidRPr="00ED5C1C">
              <w:rPr>
                <w:rFonts w:hint="cs"/>
                <w:color w:val="000000" w:themeColor="text1"/>
                <w:sz w:val="20"/>
                <w:szCs w:val="20"/>
                <w:rtl/>
                <w:lang w:eastAsia="en-US"/>
              </w:rPr>
              <w:t>עוד</w:t>
            </w:r>
            <w:r w:rsidR="00ED5C1C" w:rsidRPr="00ED5C1C">
              <w:rPr>
                <w:color w:val="000000" w:themeColor="text1"/>
                <w:sz w:val="20"/>
                <w:szCs w:val="20"/>
                <w:rtl/>
                <w:lang w:eastAsia="en-US"/>
              </w:rPr>
              <w:t xml:space="preserve">) באתר הראשי, באתר הגיבוי </w:t>
            </w:r>
            <w:r w:rsidR="00ED5C1C" w:rsidRPr="00ED5C1C">
              <w:rPr>
                <w:color w:val="000000" w:themeColor="text1"/>
                <w:sz w:val="20"/>
                <w:szCs w:val="20"/>
                <w:lang w:eastAsia="en-US"/>
              </w:rPr>
              <w:t>DRP</w:t>
            </w:r>
            <w:r w:rsidR="00ED5C1C" w:rsidRPr="00ED5C1C">
              <w:rPr>
                <w:color w:val="000000" w:themeColor="text1"/>
                <w:sz w:val="20"/>
                <w:szCs w:val="20"/>
                <w:rtl/>
                <w:lang w:eastAsia="en-US"/>
              </w:rPr>
              <w:t xml:space="preserve"> ובכל אתרי המש</w:t>
            </w:r>
          </w:p>
        </w:tc>
        <w:tc>
          <w:tcPr>
            <w:tcW w:w="993" w:type="dxa"/>
            <w:shd w:val="clear" w:color="auto" w:fill="auto"/>
          </w:tcPr>
          <w:p w14:paraId="6680ACA8" w14:textId="77777777" w:rsidR="00D25478" w:rsidRPr="00BD62F9" w:rsidRDefault="00D25478" w:rsidP="00D25478">
            <w:pPr>
              <w:jc w:val="center"/>
              <w:rPr>
                <w:color w:val="000000" w:themeColor="text1"/>
                <w:sz w:val="20"/>
                <w:szCs w:val="20"/>
                <w:rtl/>
              </w:rPr>
            </w:pPr>
          </w:p>
        </w:tc>
        <w:tc>
          <w:tcPr>
            <w:tcW w:w="850" w:type="dxa"/>
            <w:shd w:val="clear" w:color="auto" w:fill="auto"/>
          </w:tcPr>
          <w:p w14:paraId="716C8FFB"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6CDC800D"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22953E7" w14:textId="77777777" w:rsidR="00D25478" w:rsidRPr="00BD62F9" w:rsidRDefault="00FF6DE1" w:rsidP="00D25478">
            <w:pPr>
              <w:jc w:val="center"/>
              <w:rPr>
                <w:color w:val="000000" w:themeColor="text1"/>
                <w:sz w:val="20"/>
                <w:szCs w:val="20"/>
                <w:rtl/>
                <w:lang w:eastAsia="en-US"/>
              </w:rPr>
            </w:pPr>
            <w:hyperlink w:anchor="סעיף4441" w:history="1">
              <w:r w:rsidR="00D25478" w:rsidRPr="005958F2">
                <w:rPr>
                  <w:rStyle w:val="Hyperlink"/>
                  <w:rFonts w:hint="cs"/>
                  <w:sz w:val="20"/>
                  <w:szCs w:val="20"/>
                  <w:rtl/>
                  <w:lang w:eastAsia="en-US"/>
                </w:rPr>
                <w:t>4.4.4.1</w:t>
              </w:r>
            </w:hyperlink>
          </w:p>
        </w:tc>
      </w:tr>
      <w:tr w:rsidR="005958F2" w:rsidRPr="00BD62F9" w14:paraId="1AC77935" w14:textId="77777777" w:rsidTr="00F001B6">
        <w:tc>
          <w:tcPr>
            <w:tcW w:w="661" w:type="dxa"/>
            <w:tcBorders>
              <w:top w:val="nil"/>
              <w:bottom w:val="nil"/>
            </w:tcBorders>
          </w:tcPr>
          <w:p w14:paraId="0C2F6318" w14:textId="77777777" w:rsidR="005958F2" w:rsidRPr="00BD62F9" w:rsidRDefault="005958F2" w:rsidP="005958F2">
            <w:pPr>
              <w:jc w:val="center"/>
              <w:rPr>
                <w:color w:val="000000" w:themeColor="text1"/>
                <w:sz w:val="20"/>
                <w:szCs w:val="20"/>
                <w:rtl/>
                <w:lang w:eastAsia="en-US"/>
              </w:rPr>
            </w:pPr>
          </w:p>
        </w:tc>
        <w:tc>
          <w:tcPr>
            <w:tcW w:w="1559" w:type="dxa"/>
            <w:tcBorders>
              <w:top w:val="nil"/>
              <w:bottom w:val="nil"/>
            </w:tcBorders>
          </w:tcPr>
          <w:p w14:paraId="10F9582D" w14:textId="77777777" w:rsidR="005958F2" w:rsidRPr="00BD62F9" w:rsidRDefault="005958F2" w:rsidP="005958F2">
            <w:pPr>
              <w:rPr>
                <w:color w:val="000000" w:themeColor="text1"/>
                <w:sz w:val="20"/>
                <w:szCs w:val="20"/>
                <w:lang w:eastAsia="en-US"/>
              </w:rPr>
            </w:pPr>
          </w:p>
        </w:tc>
        <w:tc>
          <w:tcPr>
            <w:tcW w:w="709" w:type="dxa"/>
            <w:tcBorders>
              <w:top w:val="nil"/>
              <w:bottom w:val="nil"/>
            </w:tcBorders>
          </w:tcPr>
          <w:p w14:paraId="48B882A0" w14:textId="77777777" w:rsidR="005958F2" w:rsidRPr="00BD62F9" w:rsidRDefault="005958F2" w:rsidP="005958F2">
            <w:pPr>
              <w:jc w:val="center"/>
              <w:rPr>
                <w:color w:val="000000" w:themeColor="text1"/>
                <w:sz w:val="20"/>
                <w:szCs w:val="20"/>
                <w:rtl/>
                <w:lang w:eastAsia="en-US"/>
              </w:rPr>
            </w:pPr>
          </w:p>
        </w:tc>
        <w:tc>
          <w:tcPr>
            <w:tcW w:w="2410" w:type="dxa"/>
            <w:tcBorders>
              <w:top w:val="nil"/>
              <w:bottom w:val="nil"/>
            </w:tcBorders>
          </w:tcPr>
          <w:p w14:paraId="69780A84" w14:textId="77777777" w:rsidR="005958F2" w:rsidRPr="00BD62F9" w:rsidRDefault="005958F2" w:rsidP="005958F2">
            <w:pPr>
              <w:rPr>
                <w:color w:val="000000" w:themeColor="text1"/>
                <w:sz w:val="20"/>
                <w:szCs w:val="20"/>
                <w:rtl/>
                <w:lang w:eastAsia="en-US"/>
              </w:rPr>
            </w:pPr>
          </w:p>
        </w:tc>
        <w:tc>
          <w:tcPr>
            <w:tcW w:w="992" w:type="dxa"/>
            <w:shd w:val="clear" w:color="auto" w:fill="auto"/>
          </w:tcPr>
          <w:p w14:paraId="3D38545A" w14:textId="77777777" w:rsidR="005958F2" w:rsidRPr="00BD62F9" w:rsidRDefault="00766992" w:rsidP="005958F2">
            <w:pPr>
              <w:jc w:val="center"/>
              <w:rPr>
                <w:color w:val="000000" w:themeColor="text1"/>
                <w:sz w:val="20"/>
                <w:szCs w:val="20"/>
                <w:rtl/>
                <w:lang w:val="en-GB"/>
              </w:rPr>
            </w:pPr>
            <w:r>
              <w:rPr>
                <w:rFonts w:hint="cs"/>
                <w:color w:val="000000" w:themeColor="text1"/>
                <w:sz w:val="20"/>
                <w:szCs w:val="20"/>
                <w:rtl/>
                <w:lang w:val="en-GB"/>
              </w:rPr>
              <w:t>8.1</w:t>
            </w:r>
            <w:r w:rsidR="005958F2">
              <w:rPr>
                <w:rFonts w:hint="cs"/>
                <w:color w:val="000000" w:themeColor="text1"/>
                <w:sz w:val="20"/>
                <w:szCs w:val="20"/>
                <w:rtl/>
                <w:lang w:val="en-GB"/>
              </w:rPr>
              <w:t>.2</w:t>
            </w:r>
          </w:p>
        </w:tc>
        <w:tc>
          <w:tcPr>
            <w:tcW w:w="4394" w:type="dxa"/>
            <w:shd w:val="clear" w:color="auto" w:fill="auto"/>
          </w:tcPr>
          <w:p w14:paraId="3508D7D7" w14:textId="77777777" w:rsidR="005958F2" w:rsidRPr="00BD62F9" w:rsidRDefault="005958F2" w:rsidP="005958F2">
            <w:pPr>
              <w:spacing w:line="324" w:lineRule="auto"/>
              <w:rPr>
                <w:color w:val="000000" w:themeColor="text1"/>
                <w:sz w:val="20"/>
                <w:szCs w:val="20"/>
                <w:rtl/>
                <w:lang w:eastAsia="en-US"/>
              </w:rPr>
            </w:pPr>
            <w:r>
              <w:rPr>
                <w:rFonts w:hint="cs"/>
                <w:color w:val="000000" w:themeColor="text1"/>
                <w:sz w:val="20"/>
                <w:szCs w:val="20"/>
                <w:rtl/>
                <w:lang w:eastAsia="en-US"/>
              </w:rPr>
              <w:t xml:space="preserve">איתור </w:t>
            </w:r>
            <w:r w:rsidRPr="00ED5C1C">
              <w:rPr>
                <w:color w:val="000000" w:themeColor="text1"/>
                <w:sz w:val="20"/>
                <w:szCs w:val="20"/>
                <w:rtl/>
                <w:lang w:eastAsia="en-US"/>
              </w:rPr>
              <w:t>בעיות ותקלות באופן פרואקטיבי טרם השפעתן על רמת השירות ועל השירותים אותם מקבלים המשתמשים</w:t>
            </w:r>
          </w:p>
        </w:tc>
        <w:tc>
          <w:tcPr>
            <w:tcW w:w="993" w:type="dxa"/>
            <w:shd w:val="clear" w:color="auto" w:fill="auto"/>
          </w:tcPr>
          <w:p w14:paraId="2F4D1019" w14:textId="77777777" w:rsidR="005958F2" w:rsidRPr="00BD62F9" w:rsidRDefault="005958F2" w:rsidP="005958F2">
            <w:pPr>
              <w:jc w:val="center"/>
              <w:rPr>
                <w:color w:val="000000" w:themeColor="text1"/>
                <w:sz w:val="20"/>
                <w:szCs w:val="20"/>
                <w:rtl/>
              </w:rPr>
            </w:pPr>
          </w:p>
        </w:tc>
        <w:tc>
          <w:tcPr>
            <w:tcW w:w="850" w:type="dxa"/>
            <w:shd w:val="clear" w:color="auto" w:fill="auto"/>
          </w:tcPr>
          <w:p w14:paraId="3A6F6361" w14:textId="77777777" w:rsidR="005958F2" w:rsidRPr="00BD62F9" w:rsidRDefault="005958F2" w:rsidP="005958F2">
            <w:pPr>
              <w:jc w:val="center"/>
              <w:rPr>
                <w:color w:val="000000" w:themeColor="text1"/>
                <w:sz w:val="20"/>
              </w:rPr>
            </w:pPr>
            <w:r w:rsidRPr="00BD62F9">
              <w:rPr>
                <w:color w:val="000000" w:themeColor="text1"/>
                <w:sz w:val="20"/>
                <w:szCs w:val="20"/>
              </w:rPr>
              <w:t>X</w:t>
            </w:r>
          </w:p>
        </w:tc>
        <w:tc>
          <w:tcPr>
            <w:tcW w:w="851" w:type="dxa"/>
            <w:shd w:val="clear" w:color="auto" w:fill="auto"/>
          </w:tcPr>
          <w:p w14:paraId="5E4440FA" w14:textId="77777777" w:rsidR="005958F2" w:rsidRPr="00BD62F9" w:rsidRDefault="005958F2" w:rsidP="005958F2">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7B7D8E42" w14:textId="77777777" w:rsidR="005958F2" w:rsidRPr="00BD62F9" w:rsidRDefault="00FF6DE1" w:rsidP="005958F2">
            <w:pPr>
              <w:jc w:val="center"/>
              <w:rPr>
                <w:color w:val="000000" w:themeColor="text1"/>
                <w:sz w:val="20"/>
                <w:szCs w:val="20"/>
                <w:rtl/>
                <w:lang w:eastAsia="en-US"/>
              </w:rPr>
            </w:pPr>
            <w:hyperlink w:anchor="סעיף4441" w:history="1">
              <w:r w:rsidR="005958F2" w:rsidRPr="005958F2">
                <w:rPr>
                  <w:rStyle w:val="Hyperlink"/>
                  <w:rFonts w:hint="cs"/>
                  <w:sz w:val="20"/>
                  <w:szCs w:val="20"/>
                  <w:rtl/>
                  <w:lang w:eastAsia="en-US"/>
                </w:rPr>
                <w:t>4.4.4.1</w:t>
              </w:r>
            </w:hyperlink>
          </w:p>
        </w:tc>
      </w:tr>
      <w:tr w:rsidR="005958F2" w:rsidRPr="00BD62F9" w14:paraId="449A227C" w14:textId="77777777" w:rsidTr="00F001B6">
        <w:tc>
          <w:tcPr>
            <w:tcW w:w="661" w:type="dxa"/>
            <w:tcBorders>
              <w:top w:val="nil"/>
              <w:bottom w:val="nil"/>
            </w:tcBorders>
          </w:tcPr>
          <w:p w14:paraId="7181AA36" w14:textId="77777777" w:rsidR="005958F2" w:rsidRPr="00BD62F9" w:rsidRDefault="005958F2" w:rsidP="005958F2">
            <w:pPr>
              <w:jc w:val="center"/>
              <w:rPr>
                <w:color w:val="000000" w:themeColor="text1"/>
                <w:sz w:val="20"/>
                <w:szCs w:val="20"/>
                <w:rtl/>
                <w:lang w:eastAsia="en-US"/>
              </w:rPr>
            </w:pPr>
          </w:p>
        </w:tc>
        <w:tc>
          <w:tcPr>
            <w:tcW w:w="1559" w:type="dxa"/>
            <w:tcBorders>
              <w:top w:val="nil"/>
              <w:bottom w:val="nil"/>
            </w:tcBorders>
          </w:tcPr>
          <w:p w14:paraId="166BD028" w14:textId="77777777" w:rsidR="005958F2" w:rsidRPr="00BD62F9" w:rsidRDefault="005958F2" w:rsidP="005958F2">
            <w:pPr>
              <w:rPr>
                <w:color w:val="000000" w:themeColor="text1"/>
                <w:sz w:val="20"/>
                <w:szCs w:val="20"/>
                <w:lang w:eastAsia="en-US"/>
              </w:rPr>
            </w:pPr>
          </w:p>
        </w:tc>
        <w:tc>
          <w:tcPr>
            <w:tcW w:w="709" w:type="dxa"/>
            <w:tcBorders>
              <w:top w:val="nil"/>
              <w:bottom w:val="nil"/>
            </w:tcBorders>
          </w:tcPr>
          <w:p w14:paraId="411D4FCB" w14:textId="77777777" w:rsidR="005958F2" w:rsidRPr="00BD62F9" w:rsidRDefault="005958F2" w:rsidP="005958F2">
            <w:pPr>
              <w:jc w:val="center"/>
              <w:rPr>
                <w:color w:val="000000" w:themeColor="text1"/>
                <w:sz w:val="20"/>
                <w:szCs w:val="20"/>
                <w:rtl/>
                <w:lang w:eastAsia="en-US"/>
              </w:rPr>
            </w:pPr>
          </w:p>
        </w:tc>
        <w:tc>
          <w:tcPr>
            <w:tcW w:w="2410" w:type="dxa"/>
            <w:tcBorders>
              <w:top w:val="nil"/>
              <w:bottom w:val="nil"/>
            </w:tcBorders>
          </w:tcPr>
          <w:p w14:paraId="1C8B009B" w14:textId="77777777" w:rsidR="005958F2" w:rsidRPr="00BD62F9" w:rsidRDefault="005958F2" w:rsidP="005958F2">
            <w:pPr>
              <w:rPr>
                <w:color w:val="000000" w:themeColor="text1"/>
                <w:sz w:val="20"/>
                <w:szCs w:val="20"/>
                <w:rtl/>
                <w:lang w:eastAsia="en-US"/>
              </w:rPr>
            </w:pPr>
          </w:p>
        </w:tc>
        <w:tc>
          <w:tcPr>
            <w:tcW w:w="992" w:type="dxa"/>
            <w:shd w:val="clear" w:color="auto" w:fill="auto"/>
          </w:tcPr>
          <w:p w14:paraId="1BA2F654" w14:textId="77777777" w:rsidR="005958F2" w:rsidRPr="00BD62F9" w:rsidRDefault="00766992" w:rsidP="005958F2">
            <w:pPr>
              <w:jc w:val="center"/>
              <w:rPr>
                <w:color w:val="000000" w:themeColor="text1"/>
                <w:sz w:val="20"/>
                <w:szCs w:val="20"/>
                <w:rtl/>
                <w:lang w:val="en-GB"/>
              </w:rPr>
            </w:pPr>
            <w:r>
              <w:rPr>
                <w:rFonts w:hint="cs"/>
                <w:color w:val="000000" w:themeColor="text1"/>
                <w:sz w:val="20"/>
                <w:szCs w:val="20"/>
                <w:rtl/>
                <w:lang w:val="en-GB" w:eastAsia="en-US"/>
              </w:rPr>
              <w:t>8.1</w:t>
            </w:r>
            <w:r w:rsidR="005958F2">
              <w:rPr>
                <w:rFonts w:hint="cs"/>
                <w:color w:val="000000" w:themeColor="text1"/>
                <w:sz w:val="20"/>
                <w:szCs w:val="20"/>
                <w:rtl/>
                <w:lang w:val="en-GB" w:eastAsia="en-US"/>
              </w:rPr>
              <w:t>.3</w:t>
            </w:r>
          </w:p>
        </w:tc>
        <w:tc>
          <w:tcPr>
            <w:tcW w:w="4394" w:type="dxa"/>
            <w:shd w:val="clear" w:color="auto" w:fill="auto"/>
          </w:tcPr>
          <w:p w14:paraId="55D0BAF2" w14:textId="77777777" w:rsidR="005958F2" w:rsidRPr="00BD62F9" w:rsidRDefault="005958F2" w:rsidP="005958F2">
            <w:pPr>
              <w:spacing w:line="324" w:lineRule="auto"/>
              <w:rPr>
                <w:color w:val="000000" w:themeColor="text1"/>
                <w:sz w:val="20"/>
                <w:szCs w:val="20"/>
                <w:rtl/>
                <w:lang w:eastAsia="en-US"/>
              </w:rPr>
            </w:pPr>
            <w:r>
              <w:rPr>
                <w:rFonts w:hint="cs"/>
                <w:color w:val="000000" w:themeColor="text1"/>
                <w:sz w:val="20"/>
                <w:szCs w:val="20"/>
                <w:rtl/>
                <w:lang w:eastAsia="en-US"/>
              </w:rPr>
              <w:t xml:space="preserve">תיעוד תקלות שהתגלו במוקד </w:t>
            </w:r>
            <w:r>
              <w:rPr>
                <w:rFonts w:hint="cs"/>
                <w:color w:val="000000" w:themeColor="text1"/>
                <w:sz w:val="20"/>
                <w:szCs w:val="20"/>
                <w:lang w:eastAsia="en-US"/>
              </w:rPr>
              <w:t>NOC</w:t>
            </w:r>
            <w:r>
              <w:rPr>
                <w:rFonts w:hint="cs"/>
                <w:color w:val="000000" w:themeColor="text1"/>
                <w:sz w:val="20"/>
                <w:szCs w:val="20"/>
                <w:rtl/>
                <w:lang w:eastAsia="en-US"/>
              </w:rPr>
              <w:t xml:space="preserve"> </w:t>
            </w:r>
            <w:r w:rsidRPr="00ED5C1C">
              <w:rPr>
                <w:color w:val="000000" w:themeColor="text1"/>
                <w:sz w:val="20"/>
                <w:szCs w:val="20"/>
                <w:rtl/>
                <w:lang w:eastAsia="en-US"/>
              </w:rPr>
              <w:t>במערכת לניהול השירות ומדידת רמת השירות כולל פרטים אודות הדרך בה נפתרה הבעיה.</w:t>
            </w:r>
          </w:p>
        </w:tc>
        <w:tc>
          <w:tcPr>
            <w:tcW w:w="993" w:type="dxa"/>
            <w:shd w:val="clear" w:color="auto" w:fill="auto"/>
          </w:tcPr>
          <w:p w14:paraId="43A0CC3A" w14:textId="77777777" w:rsidR="005958F2" w:rsidRPr="00BD62F9" w:rsidRDefault="005958F2" w:rsidP="005958F2">
            <w:pPr>
              <w:jc w:val="center"/>
              <w:rPr>
                <w:color w:val="000000" w:themeColor="text1"/>
                <w:sz w:val="20"/>
                <w:szCs w:val="20"/>
                <w:rtl/>
              </w:rPr>
            </w:pPr>
          </w:p>
        </w:tc>
        <w:tc>
          <w:tcPr>
            <w:tcW w:w="850" w:type="dxa"/>
            <w:shd w:val="clear" w:color="auto" w:fill="auto"/>
          </w:tcPr>
          <w:p w14:paraId="0AC79FA5" w14:textId="77777777" w:rsidR="005958F2" w:rsidRPr="00BD62F9" w:rsidRDefault="005958F2" w:rsidP="005958F2">
            <w:pPr>
              <w:jc w:val="center"/>
              <w:rPr>
                <w:color w:val="000000" w:themeColor="text1"/>
                <w:sz w:val="20"/>
              </w:rPr>
            </w:pPr>
            <w:r w:rsidRPr="00BD62F9">
              <w:rPr>
                <w:color w:val="000000" w:themeColor="text1"/>
                <w:sz w:val="20"/>
                <w:szCs w:val="20"/>
              </w:rPr>
              <w:t>X</w:t>
            </w:r>
          </w:p>
        </w:tc>
        <w:tc>
          <w:tcPr>
            <w:tcW w:w="851" w:type="dxa"/>
            <w:shd w:val="clear" w:color="auto" w:fill="auto"/>
          </w:tcPr>
          <w:p w14:paraId="274436DD" w14:textId="77777777" w:rsidR="005958F2" w:rsidRPr="00BD62F9" w:rsidRDefault="005958F2" w:rsidP="005958F2">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7EF97F6B" w14:textId="77777777" w:rsidR="005958F2" w:rsidRPr="00BD62F9" w:rsidRDefault="00FF6DE1" w:rsidP="005958F2">
            <w:pPr>
              <w:jc w:val="center"/>
              <w:rPr>
                <w:color w:val="000000" w:themeColor="text1"/>
                <w:sz w:val="20"/>
                <w:szCs w:val="20"/>
                <w:rtl/>
                <w:lang w:eastAsia="en-US"/>
              </w:rPr>
            </w:pPr>
            <w:hyperlink w:anchor="סעיף4441" w:history="1">
              <w:r w:rsidR="005958F2" w:rsidRPr="005958F2">
                <w:rPr>
                  <w:rStyle w:val="Hyperlink"/>
                  <w:rFonts w:hint="cs"/>
                  <w:sz w:val="20"/>
                  <w:szCs w:val="20"/>
                  <w:rtl/>
                  <w:lang w:eastAsia="en-US"/>
                </w:rPr>
                <w:t>4.4.4.1</w:t>
              </w:r>
            </w:hyperlink>
          </w:p>
        </w:tc>
      </w:tr>
      <w:tr w:rsidR="005958F2" w:rsidRPr="00BD62F9" w14:paraId="27E81B7F" w14:textId="77777777" w:rsidTr="00F001B6">
        <w:tc>
          <w:tcPr>
            <w:tcW w:w="661" w:type="dxa"/>
            <w:tcBorders>
              <w:top w:val="nil"/>
              <w:bottom w:val="single" w:sz="4" w:space="0" w:color="auto"/>
            </w:tcBorders>
          </w:tcPr>
          <w:p w14:paraId="6829B733" w14:textId="77777777" w:rsidR="005958F2" w:rsidRPr="00BD62F9" w:rsidRDefault="005958F2" w:rsidP="005958F2">
            <w:pPr>
              <w:jc w:val="center"/>
              <w:rPr>
                <w:color w:val="000000" w:themeColor="text1"/>
                <w:sz w:val="20"/>
                <w:szCs w:val="20"/>
                <w:rtl/>
                <w:lang w:eastAsia="en-US"/>
              </w:rPr>
            </w:pPr>
          </w:p>
        </w:tc>
        <w:tc>
          <w:tcPr>
            <w:tcW w:w="1559" w:type="dxa"/>
            <w:tcBorders>
              <w:top w:val="nil"/>
              <w:bottom w:val="single" w:sz="4" w:space="0" w:color="auto"/>
            </w:tcBorders>
          </w:tcPr>
          <w:p w14:paraId="23661CA9" w14:textId="77777777" w:rsidR="005958F2" w:rsidRPr="00BD62F9" w:rsidRDefault="005958F2" w:rsidP="005958F2">
            <w:pPr>
              <w:rPr>
                <w:color w:val="000000" w:themeColor="text1"/>
                <w:sz w:val="20"/>
                <w:szCs w:val="20"/>
                <w:lang w:eastAsia="en-US"/>
              </w:rPr>
            </w:pPr>
          </w:p>
        </w:tc>
        <w:tc>
          <w:tcPr>
            <w:tcW w:w="709" w:type="dxa"/>
            <w:tcBorders>
              <w:top w:val="nil"/>
              <w:bottom w:val="single" w:sz="4" w:space="0" w:color="auto"/>
            </w:tcBorders>
          </w:tcPr>
          <w:p w14:paraId="1F663FE9" w14:textId="77777777" w:rsidR="005958F2" w:rsidRPr="00BD62F9" w:rsidRDefault="005958F2" w:rsidP="005958F2">
            <w:pPr>
              <w:jc w:val="center"/>
              <w:rPr>
                <w:color w:val="000000" w:themeColor="text1"/>
                <w:sz w:val="20"/>
                <w:szCs w:val="20"/>
                <w:rtl/>
                <w:lang w:eastAsia="en-US"/>
              </w:rPr>
            </w:pPr>
          </w:p>
        </w:tc>
        <w:tc>
          <w:tcPr>
            <w:tcW w:w="2410" w:type="dxa"/>
            <w:tcBorders>
              <w:top w:val="nil"/>
              <w:bottom w:val="single" w:sz="4" w:space="0" w:color="auto"/>
            </w:tcBorders>
          </w:tcPr>
          <w:p w14:paraId="30AE902F" w14:textId="77777777" w:rsidR="005958F2" w:rsidRPr="00BD62F9" w:rsidRDefault="005958F2" w:rsidP="005958F2">
            <w:pPr>
              <w:rPr>
                <w:color w:val="000000" w:themeColor="text1"/>
                <w:sz w:val="20"/>
                <w:szCs w:val="20"/>
                <w:rtl/>
                <w:lang w:eastAsia="en-US"/>
              </w:rPr>
            </w:pPr>
          </w:p>
        </w:tc>
        <w:tc>
          <w:tcPr>
            <w:tcW w:w="992" w:type="dxa"/>
            <w:shd w:val="clear" w:color="auto" w:fill="auto"/>
          </w:tcPr>
          <w:p w14:paraId="33DE19F1" w14:textId="77777777" w:rsidR="005958F2" w:rsidRPr="00BD62F9" w:rsidRDefault="00766992" w:rsidP="005958F2">
            <w:pPr>
              <w:jc w:val="center"/>
              <w:rPr>
                <w:color w:val="000000" w:themeColor="text1"/>
                <w:sz w:val="20"/>
                <w:szCs w:val="20"/>
                <w:rtl/>
                <w:lang w:val="en-GB"/>
              </w:rPr>
            </w:pPr>
            <w:r>
              <w:rPr>
                <w:rFonts w:hint="cs"/>
                <w:color w:val="000000" w:themeColor="text1"/>
                <w:sz w:val="20"/>
                <w:szCs w:val="20"/>
                <w:rtl/>
                <w:lang w:val="en-GB"/>
              </w:rPr>
              <w:t>8.1</w:t>
            </w:r>
            <w:r w:rsidR="005958F2">
              <w:rPr>
                <w:rFonts w:hint="cs"/>
                <w:color w:val="000000" w:themeColor="text1"/>
                <w:sz w:val="20"/>
                <w:szCs w:val="20"/>
                <w:rtl/>
                <w:lang w:val="en-GB"/>
              </w:rPr>
              <w:t>.4</w:t>
            </w:r>
          </w:p>
        </w:tc>
        <w:tc>
          <w:tcPr>
            <w:tcW w:w="4394" w:type="dxa"/>
            <w:shd w:val="clear" w:color="auto" w:fill="auto"/>
          </w:tcPr>
          <w:p w14:paraId="6A95F53C" w14:textId="77777777" w:rsidR="005958F2" w:rsidRPr="00BD62F9" w:rsidRDefault="005958F2" w:rsidP="00A979A1">
            <w:pPr>
              <w:spacing w:line="324" w:lineRule="auto"/>
              <w:rPr>
                <w:color w:val="000000" w:themeColor="text1"/>
                <w:sz w:val="20"/>
                <w:szCs w:val="20"/>
                <w:rtl/>
                <w:lang w:eastAsia="en-US"/>
              </w:rPr>
            </w:pPr>
            <w:r w:rsidRPr="005958F2">
              <w:rPr>
                <w:color w:val="000000" w:themeColor="text1"/>
                <w:sz w:val="20"/>
                <w:szCs w:val="20"/>
                <w:rtl/>
                <w:lang w:eastAsia="en-US"/>
              </w:rPr>
              <w:t>המוקד אחראי על כל פעילויות התפעול השוטפות לרבות ביצוע גיבויים, תפעול מהלכי אצווה, תפעול ממשקים, קליטת קבצים באופן שוטף ורציף ממקורות חיצוניים, הלבנ</w:t>
            </w:r>
            <w:r>
              <w:rPr>
                <w:rFonts w:hint="cs"/>
                <w:color w:val="000000" w:themeColor="text1"/>
                <w:sz w:val="20"/>
                <w:szCs w:val="20"/>
                <w:rtl/>
                <w:lang w:eastAsia="en-US"/>
              </w:rPr>
              <w:t>תם</w:t>
            </w:r>
            <w:r w:rsidRPr="005958F2">
              <w:rPr>
                <w:color w:val="000000" w:themeColor="text1"/>
                <w:sz w:val="20"/>
                <w:szCs w:val="20"/>
                <w:rtl/>
                <w:lang w:eastAsia="en-US"/>
              </w:rPr>
              <w:t xml:space="preserve"> והכנסתם לרשת המשרד. בנוסף יבצע המוקד פעולות תומכות נוספות ככל שיידרש בהתאם להנחיית המזמין כגון גזירת נתונים והעברה למשת</w:t>
            </w:r>
            <w:r w:rsidRPr="005958F2">
              <w:rPr>
                <w:rFonts w:hint="cs"/>
                <w:color w:val="000000" w:themeColor="text1"/>
                <w:sz w:val="20"/>
                <w:szCs w:val="20"/>
                <w:rtl/>
                <w:lang w:eastAsia="en-US"/>
              </w:rPr>
              <w:t>מ</w:t>
            </w:r>
            <w:r w:rsidRPr="005958F2">
              <w:rPr>
                <w:color w:val="000000" w:themeColor="text1"/>
                <w:sz w:val="20"/>
                <w:szCs w:val="20"/>
                <w:rtl/>
                <w:lang w:eastAsia="en-US"/>
              </w:rPr>
              <w:t>שים עפ"י בקשה</w:t>
            </w:r>
          </w:p>
        </w:tc>
        <w:tc>
          <w:tcPr>
            <w:tcW w:w="993" w:type="dxa"/>
            <w:shd w:val="clear" w:color="auto" w:fill="auto"/>
          </w:tcPr>
          <w:p w14:paraId="15EDF1F7" w14:textId="77777777" w:rsidR="005958F2" w:rsidRPr="00BD62F9" w:rsidRDefault="005958F2" w:rsidP="005958F2">
            <w:pPr>
              <w:jc w:val="center"/>
              <w:rPr>
                <w:color w:val="000000" w:themeColor="text1"/>
                <w:sz w:val="20"/>
                <w:szCs w:val="20"/>
                <w:rtl/>
              </w:rPr>
            </w:pPr>
          </w:p>
        </w:tc>
        <w:tc>
          <w:tcPr>
            <w:tcW w:w="850" w:type="dxa"/>
            <w:shd w:val="clear" w:color="auto" w:fill="auto"/>
          </w:tcPr>
          <w:p w14:paraId="64684B2C" w14:textId="77777777" w:rsidR="005958F2" w:rsidRPr="00BD62F9" w:rsidRDefault="005958F2" w:rsidP="005958F2">
            <w:pPr>
              <w:jc w:val="center"/>
              <w:rPr>
                <w:color w:val="000000" w:themeColor="text1"/>
                <w:sz w:val="20"/>
              </w:rPr>
            </w:pPr>
            <w:r w:rsidRPr="00BD62F9">
              <w:rPr>
                <w:color w:val="000000" w:themeColor="text1"/>
                <w:sz w:val="20"/>
                <w:szCs w:val="20"/>
              </w:rPr>
              <w:t>X</w:t>
            </w:r>
          </w:p>
        </w:tc>
        <w:tc>
          <w:tcPr>
            <w:tcW w:w="851" w:type="dxa"/>
            <w:shd w:val="clear" w:color="auto" w:fill="auto"/>
          </w:tcPr>
          <w:p w14:paraId="1018CAE7" w14:textId="77777777" w:rsidR="005958F2" w:rsidRPr="00BD62F9" w:rsidRDefault="005958F2" w:rsidP="005958F2">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222CB352" w14:textId="77777777" w:rsidR="005958F2" w:rsidRPr="00BD62F9" w:rsidRDefault="00FF6DE1" w:rsidP="005958F2">
            <w:pPr>
              <w:jc w:val="center"/>
              <w:rPr>
                <w:color w:val="000000" w:themeColor="text1"/>
                <w:sz w:val="20"/>
                <w:szCs w:val="20"/>
                <w:rtl/>
                <w:lang w:eastAsia="en-US"/>
              </w:rPr>
            </w:pPr>
            <w:hyperlink w:anchor="סעיף4441" w:history="1">
              <w:r w:rsidR="005958F2" w:rsidRPr="005958F2">
                <w:rPr>
                  <w:rStyle w:val="Hyperlink"/>
                  <w:rFonts w:hint="cs"/>
                  <w:sz w:val="20"/>
                  <w:szCs w:val="20"/>
                  <w:rtl/>
                  <w:lang w:eastAsia="en-US"/>
                </w:rPr>
                <w:t>4.4.4.1</w:t>
              </w:r>
            </w:hyperlink>
          </w:p>
        </w:tc>
      </w:tr>
      <w:tr w:rsidR="00D25478" w:rsidRPr="00BD62F9" w14:paraId="198B84D3" w14:textId="77777777" w:rsidTr="00F001B6">
        <w:tc>
          <w:tcPr>
            <w:tcW w:w="661" w:type="dxa"/>
            <w:tcBorders>
              <w:bottom w:val="nil"/>
            </w:tcBorders>
          </w:tcPr>
          <w:p w14:paraId="0E738E4A" w14:textId="77777777" w:rsidR="00D25478" w:rsidRPr="00BD62F9" w:rsidRDefault="00D25478" w:rsidP="00D25478">
            <w:pPr>
              <w:jc w:val="center"/>
              <w:rPr>
                <w:color w:val="000000" w:themeColor="text1"/>
                <w:sz w:val="20"/>
                <w:szCs w:val="20"/>
                <w:rtl/>
                <w:lang w:eastAsia="en-US"/>
              </w:rPr>
            </w:pPr>
          </w:p>
        </w:tc>
        <w:tc>
          <w:tcPr>
            <w:tcW w:w="1559" w:type="dxa"/>
            <w:tcBorders>
              <w:bottom w:val="nil"/>
            </w:tcBorders>
          </w:tcPr>
          <w:p w14:paraId="02265460" w14:textId="77777777" w:rsidR="00D25478" w:rsidRPr="00BD62F9" w:rsidRDefault="00D25478" w:rsidP="00D25478">
            <w:pPr>
              <w:rPr>
                <w:color w:val="000000" w:themeColor="text1"/>
                <w:sz w:val="20"/>
                <w:szCs w:val="20"/>
                <w:lang w:eastAsia="en-US"/>
              </w:rPr>
            </w:pPr>
          </w:p>
        </w:tc>
        <w:tc>
          <w:tcPr>
            <w:tcW w:w="709" w:type="dxa"/>
            <w:tcBorders>
              <w:bottom w:val="nil"/>
            </w:tcBorders>
          </w:tcPr>
          <w:p w14:paraId="137F8FCA"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8</w:t>
            </w:r>
            <w:r w:rsidR="00ED5C1C">
              <w:rPr>
                <w:rFonts w:hint="cs"/>
                <w:color w:val="000000" w:themeColor="text1"/>
                <w:sz w:val="20"/>
                <w:szCs w:val="20"/>
                <w:rtl/>
                <w:lang w:eastAsia="en-US"/>
              </w:rPr>
              <w:t>.2</w:t>
            </w:r>
          </w:p>
        </w:tc>
        <w:tc>
          <w:tcPr>
            <w:tcW w:w="2410" w:type="dxa"/>
            <w:tcBorders>
              <w:bottom w:val="nil"/>
            </w:tcBorders>
          </w:tcPr>
          <w:p w14:paraId="1FBBF29B" w14:textId="77777777" w:rsidR="00D25478" w:rsidRPr="00BD62F9" w:rsidRDefault="00D25478" w:rsidP="00D25478">
            <w:pPr>
              <w:rPr>
                <w:color w:val="000000" w:themeColor="text1"/>
                <w:sz w:val="20"/>
                <w:szCs w:val="20"/>
                <w:rtl/>
                <w:lang w:eastAsia="en-US"/>
              </w:rPr>
            </w:pPr>
            <w:r w:rsidRPr="00BD62F9">
              <w:rPr>
                <w:color w:val="000000" w:themeColor="text1"/>
                <w:sz w:val="20"/>
                <w:szCs w:val="20"/>
                <w:rtl/>
                <w:lang w:eastAsia="en-US"/>
              </w:rPr>
              <w:t>ניהול ותפעול מערך אבטחת המידע</w:t>
            </w:r>
            <w:r>
              <w:rPr>
                <w:rFonts w:hint="cs"/>
                <w:color w:val="000000" w:themeColor="text1"/>
                <w:sz w:val="20"/>
                <w:szCs w:val="20"/>
                <w:rtl/>
                <w:lang w:eastAsia="en-US"/>
              </w:rPr>
              <w:t xml:space="preserve"> (</w:t>
            </w:r>
            <w:r>
              <w:rPr>
                <w:color w:val="000000" w:themeColor="text1"/>
                <w:sz w:val="20"/>
                <w:szCs w:val="20"/>
                <w:lang w:eastAsia="en-US"/>
              </w:rPr>
              <w:t>SOC</w:t>
            </w:r>
            <w:r>
              <w:rPr>
                <w:rFonts w:hint="cs"/>
                <w:color w:val="000000" w:themeColor="text1"/>
                <w:sz w:val="20"/>
                <w:szCs w:val="20"/>
                <w:rtl/>
                <w:lang w:eastAsia="en-US"/>
              </w:rPr>
              <w:t>)</w:t>
            </w:r>
          </w:p>
        </w:tc>
        <w:tc>
          <w:tcPr>
            <w:tcW w:w="992" w:type="dxa"/>
            <w:shd w:val="clear" w:color="auto" w:fill="auto"/>
          </w:tcPr>
          <w:p w14:paraId="0856F3F6"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val="en-GB"/>
              </w:rPr>
              <w:t>8.2</w:t>
            </w:r>
            <w:r w:rsidR="00D25478">
              <w:rPr>
                <w:rFonts w:hint="cs"/>
                <w:color w:val="000000" w:themeColor="text1"/>
                <w:sz w:val="20"/>
                <w:szCs w:val="20"/>
                <w:rtl/>
                <w:lang w:val="en-GB"/>
              </w:rPr>
              <w:t>.1</w:t>
            </w:r>
          </w:p>
        </w:tc>
        <w:tc>
          <w:tcPr>
            <w:tcW w:w="4394" w:type="dxa"/>
            <w:shd w:val="clear" w:color="auto" w:fill="auto"/>
          </w:tcPr>
          <w:p w14:paraId="0AD9DB12" w14:textId="77777777" w:rsidR="00D25478" w:rsidRPr="00BD62F9" w:rsidRDefault="00D25478" w:rsidP="00D25478">
            <w:pPr>
              <w:spacing w:line="324" w:lineRule="auto"/>
              <w:rPr>
                <w:color w:val="000000" w:themeColor="text1"/>
                <w:sz w:val="20"/>
                <w:szCs w:val="20"/>
                <w:rtl/>
                <w:lang w:eastAsia="en-US"/>
              </w:rPr>
            </w:pPr>
            <w:r w:rsidRPr="00BD62F9">
              <w:rPr>
                <w:color w:val="000000" w:themeColor="text1"/>
                <w:sz w:val="20"/>
                <w:szCs w:val="20"/>
                <w:rtl/>
                <w:lang w:eastAsia="en-US"/>
              </w:rPr>
              <w:t>הגדרת מדיניות אבטחת מידע</w:t>
            </w:r>
          </w:p>
        </w:tc>
        <w:tc>
          <w:tcPr>
            <w:tcW w:w="993" w:type="dxa"/>
            <w:shd w:val="clear" w:color="auto" w:fill="auto"/>
          </w:tcPr>
          <w:p w14:paraId="62B5E594" w14:textId="77777777" w:rsidR="00D25478" w:rsidRPr="00BD62F9" w:rsidRDefault="00D25478" w:rsidP="00D25478">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773546C3" w14:textId="77777777" w:rsidR="00ED134B" w:rsidRPr="00BD62F9" w:rsidRDefault="005958F2" w:rsidP="00A979A1">
            <w:pPr>
              <w:spacing w:line="240" w:lineRule="auto"/>
              <w:jc w:val="center"/>
              <w:rPr>
                <w:color w:val="000000" w:themeColor="text1"/>
                <w:sz w:val="20"/>
              </w:rPr>
            </w:pPr>
            <w:r w:rsidRPr="00A979A1">
              <w:rPr>
                <w:rFonts w:hint="eastAsia"/>
                <w:color w:val="000000" w:themeColor="text1"/>
                <w:sz w:val="16"/>
                <w:szCs w:val="18"/>
                <w:rtl/>
              </w:rPr>
              <w:t>סיוע</w:t>
            </w:r>
            <w:r w:rsidRPr="00A979A1">
              <w:rPr>
                <w:color w:val="000000" w:themeColor="text1"/>
                <w:sz w:val="16"/>
                <w:szCs w:val="18"/>
                <w:rtl/>
              </w:rPr>
              <w:t xml:space="preserve"> </w:t>
            </w:r>
            <w:r w:rsidRPr="00A979A1">
              <w:rPr>
                <w:rFonts w:hint="eastAsia"/>
                <w:color w:val="000000" w:themeColor="text1"/>
                <w:sz w:val="16"/>
                <w:szCs w:val="18"/>
                <w:rtl/>
              </w:rPr>
              <w:t>ככל</w:t>
            </w:r>
            <w:r w:rsidRPr="00A979A1">
              <w:rPr>
                <w:color w:val="000000" w:themeColor="text1"/>
                <w:sz w:val="16"/>
                <w:szCs w:val="18"/>
                <w:rtl/>
              </w:rPr>
              <w:t xml:space="preserve"> </w:t>
            </w:r>
            <w:r w:rsidR="00727185" w:rsidRPr="00A979A1">
              <w:rPr>
                <w:rFonts w:hint="cs"/>
                <w:color w:val="000000" w:themeColor="text1"/>
                <w:sz w:val="16"/>
                <w:szCs w:val="18"/>
                <w:rtl/>
              </w:rPr>
              <w:t>שיידר</w:t>
            </w:r>
            <w:r w:rsidR="00727185" w:rsidRPr="00A979A1">
              <w:rPr>
                <w:rFonts w:hint="eastAsia"/>
                <w:color w:val="000000" w:themeColor="text1"/>
                <w:sz w:val="16"/>
                <w:szCs w:val="18"/>
                <w:rtl/>
              </w:rPr>
              <w:t>ש</w:t>
            </w:r>
          </w:p>
        </w:tc>
        <w:tc>
          <w:tcPr>
            <w:tcW w:w="851" w:type="dxa"/>
            <w:shd w:val="clear" w:color="auto" w:fill="auto"/>
          </w:tcPr>
          <w:p w14:paraId="51E8AB89"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w:t>
            </w:r>
          </w:p>
        </w:tc>
        <w:tc>
          <w:tcPr>
            <w:tcW w:w="1134" w:type="dxa"/>
            <w:shd w:val="clear" w:color="auto" w:fill="auto"/>
          </w:tcPr>
          <w:p w14:paraId="66099AFB" w14:textId="77777777" w:rsidR="00D25478" w:rsidRPr="00BD62F9" w:rsidRDefault="00D25478" w:rsidP="00D25478">
            <w:pPr>
              <w:jc w:val="center"/>
              <w:rPr>
                <w:color w:val="000000" w:themeColor="text1"/>
                <w:sz w:val="20"/>
                <w:szCs w:val="20"/>
                <w:rtl/>
                <w:lang w:eastAsia="en-US"/>
              </w:rPr>
            </w:pPr>
          </w:p>
        </w:tc>
      </w:tr>
      <w:tr w:rsidR="00D25478" w:rsidRPr="00BD62F9" w14:paraId="5221ABED" w14:textId="77777777" w:rsidTr="00F001B6">
        <w:trPr>
          <w:cantSplit/>
        </w:trPr>
        <w:tc>
          <w:tcPr>
            <w:tcW w:w="661" w:type="dxa"/>
            <w:tcBorders>
              <w:top w:val="nil"/>
              <w:bottom w:val="nil"/>
            </w:tcBorders>
          </w:tcPr>
          <w:p w14:paraId="18734CE0" w14:textId="77777777" w:rsidR="00D25478" w:rsidRPr="00BD62F9" w:rsidRDefault="00D25478" w:rsidP="00D25478">
            <w:pPr>
              <w:jc w:val="center"/>
              <w:rPr>
                <w:color w:val="000000" w:themeColor="text1"/>
                <w:sz w:val="20"/>
                <w:szCs w:val="20"/>
                <w:rtl/>
                <w:lang w:eastAsia="en-US"/>
              </w:rPr>
            </w:pPr>
          </w:p>
        </w:tc>
        <w:tc>
          <w:tcPr>
            <w:tcW w:w="1559" w:type="dxa"/>
            <w:tcBorders>
              <w:top w:val="nil"/>
              <w:bottom w:val="nil"/>
            </w:tcBorders>
          </w:tcPr>
          <w:p w14:paraId="1A58E606" w14:textId="77777777" w:rsidR="00D25478" w:rsidRPr="00BD62F9" w:rsidRDefault="00D25478" w:rsidP="00D25478">
            <w:pPr>
              <w:rPr>
                <w:color w:val="000000" w:themeColor="text1"/>
                <w:sz w:val="20"/>
                <w:szCs w:val="20"/>
                <w:lang w:eastAsia="en-US"/>
              </w:rPr>
            </w:pPr>
          </w:p>
        </w:tc>
        <w:tc>
          <w:tcPr>
            <w:tcW w:w="709" w:type="dxa"/>
            <w:tcBorders>
              <w:top w:val="nil"/>
              <w:bottom w:val="nil"/>
            </w:tcBorders>
          </w:tcPr>
          <w:p w14:paraId="5F7D33F1" w14:textId="77777777" w:rsidR="00D25478" w:rsidRPr="00BD62F9" w:rsidRDefault="00D25478" w:rsidP="00D25478">
            <w:pPr>
              <w:jc w:val="center"/>
              <w:rPr>
                <w:color w:val="000000" w:themeColor="text1"/>
                <w:sz w:val="20"/>
                <w:szCs w:val="20"/>
                <w:rtl/>
                <w:lang w:eastAsia="en-US"/>
              </w:rPr>
            </w:pPr>
          </w:p>
        </w:tc>
        <w:tc>
          <w:tcPr>
            <w:tcW w:w="2410" w:type="dxa"/>
            <w:tcBorders>
              <w:top w:val="nil"/>
              <w:bottom w:val="nil"/>
            </w:tcBorders>
          </w:tcPr>
          <w:p w14:paraId="613E947E" w14:textId="77777777" w:rsidR="00D25478" w:rsidRPr="00BD62F9" w:rsidRDefault="00D25478" w:rsidP="00D25478">
            <w:pPr>
              <w:rPr>
                <w:color w:val="000000" w:themeColor="text1"/>
                <w:sz w:val="20"/>
                <w:szCs w:val="20"/>
                <w:rtl/>
                <w:lang w:eastAsia="en-US"/>
              </w:rPr>
            </w:pPr>
          </w:p>
        </w:tc>
        <w:tc>
          <w:tcPr>
            <w:tcW w:w="992" w:type="dxa"/>
            <w:shd w:val="clear" w:color="auto" w:fill="auto"/>
          </w:tcPr>
          <w:p w14:paraId="38D38DD9"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val="en-GB"/>
              </w:rPr>
              <w:t>8.2</w:t>
            </w:r>
            <w:r w:rsidR="00D25478" w:rsidRPr="00114DB8">
              <w:rPr>
                <w:rFonts w:hint="cs"/>
                <w:color w:val="000000" w:themeColor="text1"/>
                <w:sz w:val="20"/>
                <w:szCs w:val="20"/>
                <w:rtl/>
                <w:lang w:val="en-GB"/>
              </w:rPr>
              <w:t>.</w:t>
            </w:r>
            <w:r w:rsidR="00D25478">
              <w:rPr>
                <w:rFonts w:hint="cs"/>
                <w:color w:val="000000" w:themeColor="text1"/>
                <w:sz w:val="20"/>
                <w:szCs w:val="20"/>
                <w:rtl/>
                <w:lang w:val="en-GB"/>
              </w:rPr>
              <w:t>2</w:t>
            </w:r>
          </w:p>
        </w:tc>
        <w:tc>
          <w:tcPr>
            <w:tcW w:w="4394" w:type="dxa"/>
            <w:shd w:val="clear" w:color="auto" w:fill="auto"/>
          </w:tcPr>
          <w:p w14:paraId="26F5A323" w14:textId="77777777" w:rsidR="00D25478" w:rsidRPr="00BD62F9" w:rsidRDefault="005958F2" w:rsidP="00A979A1">
            <w:pPr>
              <w:spacing w:line="324" w:lineRule="auto"/>
              <w:rPr>
                <w:color w:val="000000" w:themeColor="text1"/>
                <w:sz w:val="20"/>
                <w:szCs w:val="20"/>
                <w:rtl/>
                <w:lang w:eastAsia="en-US"/>
              </w:rPr>
            </w:pPr>
            <w:r>
              <w:rPr>
                <w:rFonts w:hint="cs"/>
                <w:color w:val="000000" w:themeColor="text1"/>
                <w:sz w:val="20"/>
                <w:szCs w:val="20"/>
                <w:rtl/>
                <w:lang w:eastAsia="en-US"/>
              </w:rPr>
              <w:t xml:space="preserve">תפעול ותחזוקת </w:t>
            </w:r>
            <w:r w:rsidRPr="005958F2">
              <w:rPr>
                <w:color w:val="000000" w:themeColor="text1"/>
                <w:sz w:val="20"/>
                <w:szCs w:val="20"/>
                <w:rtl/>
                <w:lang w:eastAsia="en-US"/>
              </w:rPr>
              <w:t xml:space="preserve">מוקד ניהול למערך אבטחת המידע </w:t>
            </w:r>
            <w:r>
              <w:rPr>
                <w:rFonts w:hint="cs"/>
                <w:color w:val="000000" w:themeColor="text1"/>
                <w:sz w:val="20"/>
                <w:szCs w:val="20"/>
                <w:rtl/>
                <w:lang w:eastAsia="en-US"/>
              </w:rPr>
              <w:t>ש</w:t>
            </w:r>
            <w:r w:rsidRPr="005958F2">
              <w:rPr>
                <w:color w:val="000000" w:themeColor="text1"/>
                <w:sz w:val="20"/>
                <w:szCs w:val="20"/>
                <w:rtl/>
                <w:lang w:eastAsia="en-US"/>
              </w:rPr>
              <w:t xml:space="preserve">אחראי על ניטור שליטה ובקרה של כל משאבי אבטחת המידע של המשרד (משתמשים והרשאות, קונפיגורציה של חומרת אבטחת מידע, אירועי אבטחת מידע) באתר הראשי, באתר הגיבוי </w:t>
            </w:r>
            <w:r w:rsidRPr="005958F2">
              <w:rPr>
                <w:color w:val="000000" w:themeColor="text1"/>
                <w:sz w:val="20"/>
                <w:szCs w:val="20"/>
                <w:lang w:eastAsia="en-US"/>
              </w:rPr>
              <w:t>DRP</w:t>
            </w:r>
            <w:r w:rsidRPr="005958F2">
              <w:rPr>
                <w:color w:val="000000" w:themeColor="text1"/>
                <w:sz w:val="20"/>
                <w:szCs w:val="20"/>
                <w:rtl/>
                <w:lang w:eastAsia="en-US"/>
              </w:rPr>
              <w:t xml:space="preserve"> ובכל אתרי המשרד</w:t>
            </w:r>
            <w:r w:rsidR="00D25478" w:rsidRPr="00BD62F9">
              <w:rPr>
                <w:color w:val="000000" w:themeColor="text1"/>
                <w:sz w:val="20"/>
                <w:szCs w:val="20"/>
                <w:rtl/>
                <w:lang w:eastAsia="en-US"/>
              </w:rPr>
              <w:t xml:space="preserve"> </w:t>
            </w:r>
          </w:p>
        </w:tc>
        <w:tc>
          <w:tcPr>
            <w:tcW w:w="993" w:type="dxa"/>
            <w:shd w:val="clear" w:color="auto" w:fill="auto"/>
          </w:tcPr>
          <w:p w14:paraId="38803F5F" w14:textId="77777777" w:rsidR="00D25478" w:rsidRPr="00BD62F9" w:rsidRDefault="00D25478" w:rsidP="00A979A1">
            <w:pPr>
              <w:spacing w:line="240" w:lineRule="auto"/>
              <w:rPr>
                <w:color w:val="000000" w:themeColor="text1"/>
                <w:sz w:val="20"/>
                <w:szCs w:val="20"/>
                <w:rtl/>
              </w:rPr>
            </w:pPr>
          </w:p>
        </w:tc>
        <w:tc>
          <w:tcPr>
            <w:tcW w:w="850" w:type="dxa"/>
            <w:shd w:val="clear" w:color="auto" w:fill="auto"/>
          </w:tcPr>
          <w:p w14:paraId="2B0BE832"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02D780FD"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207C0D94" w14:textId="77777777" w:rsidR="00D25478" w:rsidRPr="00BD62F9" w:rsidRDefault="00FF6DE1" w:rsidP="00D25478">
            <w:pPr>
              <w:jc w:val="center"/>
              <w:rPr>
                <w:color w:val="000000" w:themeColor="text1"/>
                <w:sz w:val="20"/>
                <w:szCs w:val="20"/>
                <w:rtl/>
                <w:lang w:eastAsia="en-US"/>
              </w:rPr>
            </w:pPr>
            <w:hyperlink w:anchor="סעיף4442" w:history="1">
              <w:r w:rsidR="005958F2" w:rsidRPr="00FD5981">
                <w:rPr>
                  <w:rStyle w:val="Hyperlink"/>
                  <w:rFonts w:hint="cs"/>
                  <w:sz w:val="20"/>
                  <w:szCs w:val="20"/>
                  <w:rtl/>
                  <w:lang w:eastAsia="en-US"/>
                </w:rPr>
                <w:t>4.4.4.2</w:t>
              </w:r>
            </w:hyperlink>
          </w:p>
        </w:tc>
      </w:tr>
      <w:tr w:rsidR="00FD5981" w:rsidRPr="00BD62F9" w14:paraId="27B8C85A" w14:textId="77777777" w:rsidTr="00F001B6">
        <w:tc>
          <w:tcPr>
            <w:tcW w:w="661" w:type="dxa"/>
            <w:tcBorders>
              <w:top w:val="nil"/>
              <w:bottom w:val="nil"/>
            </w:tcBorders>
          </w:tcPr>
          <w:p w14:paraId="70CD86AD" w14:textId="77777777" w:rsidR="00FD5981" w:rsidRPr="00BD62F9" w:rsidRDefault="00FD5981" w:rsidP="00FD5981">
            <w:pPr>
              <w:jc w:val="center"/>
              <w:rPr>
                <w:color w:val="000000" w:themeColor="text1"/>
                <w:sz w:val="20"/>
                <w:szCs w:val="20"/>
                <w:rtl/>
                <w:lang w:eastAsia="en-US"/>
              </w:rPr>
            </w:pPr>
          </w:p>
        </w:tc>
        <w:tc>
          <w:tcPr>
            <w:tcW w:w="1559" w:type="dxa"/>
            <w:tcBorders>
              <w:top w:val="nil"/>
              <w:bottom w:val="nil"/>
            </w:tcBorders>
          </w:tcPr>
          <w:p w14:paraId="17B4840D" w14:textId="77777777" w:rsidR="00FD5981" w:rsidRPr="00BD62F9" w:rsidRDefault="00FD5981" w:rsidP="00FD5981">
            <w:pPr>
              <w:rPr>
                <w:color w:val="000000" w:themeColor="text1"/>
                <w:sz w:val="20"/>
                <w:szCs w:val="20"/>
                <w:lang w:eastAsia="en-US"/>
              </w:rPr>
            </w:pPr>
          </w:p>
        </w:tc>
        <w:tc>
          <w:tcPr>
            <w:tcW w:w="709" w:type="dxa"/>
            <w:tcBorders>
              <w:top w:val="nil"/>
              <w:bottom w:val="nil"/>
            </w:tcBorders>
          </w:tcPr>
          <w:p w14:paraId="033A9B1A" w14:textId="77777777" w:rsidR="00FD5981" w:rsidRPr="00BD62F9" w:rsidRDefault="00FD5981" w:rsidP="00FD5981">
            <w:pPr>
              <w:jc w:val="center"/>
              <w:rPr>
                <w:color w:val="000000" w:themeColor="text1"/>
                <w:sz w:val="20"/>
                <w:szCs w:val="20"/>
                <w:rtl/>
                <w:lang w:eastAsia="en-US"/>
              </w:rPr>
            </w:pPr>
          </w:p>
        </w:tc>
        <w:tc>
          <w:tcPr>
            <w:tcW w:w="2410" w:type="dxa"/>
            <w:tcBorders>
              <w:top w:val="nil"/>
              <w:bottom w:val="nil"/>
            </w:tcBorders>
          </w:tcPr>
          <w:p w14:paraId="7A5CE6A5" w14:textId="77777777" w:rsidR="00FD5981" w:rsidRPr="00BD62F9" w:rsidRDefault="00FD5981" w:rsidP="00FD5981">
            <w:pPr>
              <w:rPr>
                <w:color w:val="000000" w:themeColor="text1"/>
                <w:sz w:val="20"/>
                <w:szCs w:val="20"/>
                <w:rtl/>
                <w:lang w:eastAsia="en-US"/>
              </w:rPr>
            </w:pPr>
          </w:p>
        </w:tc>
        <w:tc>
          <w:tcPr>
            <w:tcW w:w="992" w:type="dxa"/>
            <w:shd w:val="clear" w:color="auto" w:fill="auto"/>
          </w:tcPr>
          <w:p w14:paraId="59093C9B" w14:textId="77777777" w:rsidR="00FD5981" w:rsidRPr="00BD62F9" w:rsidRDefault="00766992" w:rsidP="00FD5981">
            <w:pPr>
              <w:jc w:val="center"/>
              <w:rPr>
                <w:color w:val="000000" w:themeColor="text1"/>
                <w:sz w:val="20"/>
                <w:szCs w:val="20"/>
                <w:rtl/>
                <w:lang w:val="en-GB"/>
              </w:rPr>
            </w:pPr>
            <w:r>
              <w:rPr>
                <w:rFonts w:hint="cs"/>
                <w:color w:val="000000" w:themeColor="text1"/>
                <w:sz w:val="20"/>
                <w:szCs w:val="20"/>
                <w:rtl/>
                <w:lang w:val="en-GB"/>
              </w:rPr>
              <w:t>8.2</w:t>
            </w:r>
            <w:r w:rsidR="00FD5981" w:rsidRPr="00114DB8">
              <w:rPr>
                <w:rFonts w:hint="cs"/>
                <w:color w:val="000000" w:themeColor="text1"/>
                <w:sz w:val="20"/>
                <w:szCs w:val="20"/>
                <w:rtl/>
                <w:lang w:val="en-GB"/>
              </w:rPr>
              <w:t>.</w:t>
            </w:r>
            <w:r w:rsidR="00FD5981">
              <w:rPr>
                <w:rFonts w:hint="cs"/>
                <w:color w:val="000000" w:themeColor="text1"/>
                <w:sz w:val="20"/>
                <w:szCs w:val="20"/>
                <w:rtl/>
                <w:lang w:val="en-GB"/>
              </w:rPr>
              <w:t>3</w:t>
            </w:r>
          </w:p>
        </w:tc>
        <w:tc>
          <w:tcPr>
            <w:tcW w:w="4394" w:type="dxa"/>
            <w:shd w:val="clear" w:color="auto" w:fill="auto"/>
          </w:tcPr>
          <w:p w14:paraId="5266F008" w14:textId="77777777" w:rsidR="00FD5981" w:rsidRPr="00BD62F9" w:rsidRDefault="00FD5981" w:rsidP="00A979A1">
            <w:pPr>
              <w:spacing w:line="324" w:lineRule="auto"/>
              <w:rPr>
                <w:color w:val="000000" w:themeColor="text1"/>
                <w:sz w:val="20"/>
                <w:szCs w:val="20"/>
                <w:rtl/>
                <w:lang w:eastAsia="en-US"/>
              </w:rPr>
            </w:pPr>
            <w:r>
              <w:rPr>
                <w:rFonts w:hint="cs"/>
                <w:color w:val="000000" w:themeColor="text1"/>
                <w:sz w:val="20"/>
                <w:szCs w:val="20"/>
                <w:rtl/>
                <w:lang w:eastAsia="en-US"/>
              </w:rPr>
              <w:t xml:space="preserve">תפעול שוטף של כל </w:t>
            </w:r>
            <w:r w:rsidRPr="00FD5981">
              <w:rPr>
                <w:color w:val="000000" w:themeColor="text1"/>
                <w:sz w:val="20"/>
                <w:szCs w:val="20"/>
                <w:rtl/>
                <w:lang w:eastAsia="en-US"/>
              </w:rPr>
              <w:t xml:space="preserve">נושאי אבטחת מידע </w:t>
            </w:r>
            <w:r>
              <w:rPr>
                <w:rFonts w:hint="cs"/>
                <w:color w:val="000000" w:themeColor="text1"/>
                <w:sz w:val="20"/>
                <w:szCs w:val="20"/>
                <w:rtl/>
                <w:lang w:eastAsia="en-US"/>
              </w:rPr>
              <w:t>במשרד, ניטור</w:t>
            </w:r>
            <w:r w:rsidRPr="00FD5981">
              <w:rPr>
                <w:color w:val="000000" w:themeColor="text1"/>
                <w:sz w:val="20"/>
                <w:szCs w:val="20"/>
                <w:rtl/>
                <w:lang w:eastAsia="en-US"/>
              </w:rPr>
              <w:t xml:space="preserve"> באופן פרואקטיבי </w:t>
            </w:r>
            <w:r>
              <w:rPr>
                <w:rFonts w:hint="cs"/>
                <w:color w:val="000000" w:themeColor="text1"/>
                <w:sz w:val="20"/>
                <w:szCs w:val="20"/>
                <w:rtl/>
                <w:lang w:eastAsia="en-US"/>
              </w:rPr>
              <w:t>של</w:t>
            </w:r>
            <w:r>
              <w:rPr>
                <w:color w:val="000000" w:themeColor="text1"/>
                <w:sz w:val="20"/>
                <w:szCs w:val="20"/>
                <w:rtl/>
                <w:lang w:eastAsia="en-US"/>
              </w:rPr>
              <w:t xml:space="preserve"> אמצעי אבטחת המידע ו</w:t>
            </w:r>
            <w:r w:rsidRPr="00FD5981">
              <w:rPr>
                <w:color w:val="000000" w:themeColor="text1"/>
                <w:sz w:val="20"/>
                <w:szCs w:val="20"/>
                <w:rtl/>
                <w:lang w:eastAsia="en-US"/>
              </w:rPr>
              <w:t>ט</w:t>
            </w:r>
            <w:r>
              <w:rPr>
                <w:rFonts w:hint="cs"/>
                <w:color w:val="000000" w:themeColor="text1"/>
                <w:sz w:val="20"/>
                <w:szCs w:val="20"/>
                <w:rtl/>
                <w:lang w:eastAsia="en-US"/>
              </w:rPr>
              <w:t>י</w:t>
            </w:r>
            <w:r w:rsidRPr="00FD5981">
              <w:rPr>
                <w:color w:val="000000" w:themeColor="text1"/>
                <w:sz w:val="20"/>
                <w:szCs w:val="20"/>
                <w:rtl/>
                <w:lang w:eastAsia="en-US"/>
              </w:rPr>
              <w:t>פ</w:t>
            </w:r>
            <w:r>
              <w:rPr>
                <w:rFonts w:hint="cs"/>
                <w:color w:val="000000" w:themeColor="text1"/>
                <w:sz w:val="20"/>
                <w:szCs w:val="20"/>
                <w:rtl/>
                <w:lang w:eastAsia="en-US"/>
              </w:rPr>
              <w:t>ו</w:t>
            </w:r>
            <w:r w:rsidRPr="00FD5981">
              <w:rPr>
                <w:color w:val="000000" w:themeColor="text1"/>
                <w:sz w:val="20"/>
                <w:szCs w:val="20"/>
                <w:rtl/>
                <w:lang w:eastAsia="en-US"/>
              </w:rPr>
              <w:t>ל באירועי אבטחת מידע עם התרחשותם</w:t>
            </w:r>
            <w:r>
              <w:rPr>
                <w:rFonts w:hint="cs"/>
                <w:color w:val="000000" w:themeColor="text1"/>
                <w:sz w:val="20"/>
                <w:szCs w:val="20"/>
                <w:rtl/>
                <w:lang w:eastAsia="en-US"/>
              </w:rPr>
              <w:t xml:space="preserve"> (לרבות הפעלתם כוננים באירועים שמחות לחלונות השירות)</w:t>
            </w:r>
          </w:p>
        </w:tc>
        <w:tc>
          <w:tcPr>
            <w:tcW w:w="993" w:type="dxa"/>
            <w:shd w:val="clear" w:color="auto" w:fill="auto"/>
          </w:tcPr>
          <w:p w14:paraId="5213480F" w14:textId="77777777" w:rsidR="00FD5981" w:rsidRPr="00BD62F9" w:rsidRDefault="00FD5981" w:rsidP="00FD5981">
            <w:pPr>
              <w:jc w:val="center"/>
              <w:rPr>
                <w:color w:val="000000" w:themeColor="text1"/>
                <w:sz w:val="20"/>
                <w:szCs w:val="20"/>
                <w:rtl/>
              </w:rPr>
            </w:pPr>
          </w:p>
        </w:tc>
        <w:tc>
          <w:tcPr>
            <w:tcW w:w="850" w:type="dxa"/>
            <w:shd w:val="clear" w:color="auto" w:fill="auto"/>
          </w:tcPr>
          <w:p w14:paraId="48C04988" w14:textId="77777777" w:rsidR="00FD5981" w:rsidRPr="00BD62F9" w:rsidRDefault="00FD5981" w:rsidP="00FD5981">
            <w:pPr>
              <w:jc w:val="center"/>
              <w:rPr>
                <w:color w:val="000000" w:themeColor="text1"/>
                <w:sz w:val="20"/>
              </w:rPr>
            </w:pPr>
            <w:r w:rsidRPr="00BD62F9">
              <w:rPr>
                <w:color w:val="000000" w:themeColor="text1"/>
                <w:sz w:val="20"/>
                <w:szCs w:val="20"/>
              </w:rPr>
              <w:t>X</w:t>
            </w:r>
          </w:p>
        </w:tc>
        <w:tc>
          <w:tcPr>
            <w:tcW w:w="851" w:type="dxa"/>
            <w:shd w:val="clear" w:color="auto" w:fill="auto"/>
          </w:tcPr>
          <w:p w14:paraId="13D1B755" w14:textId="77777777" w:rsidR="00FD5981" w:rsidRPr="00BD62F9" w:rsidRDefault="00FD5981" w:rsidP="00FD5981">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F72F1F2" w14:textId="77777777" w:rsidR="00FD5981" w:rsidRPr="00BD62F9" w:rsidRDefault="00FF6DE1" w:rsidP="00A979A1">
            <w:pPr>
              <w:jc w:val="center"/>
              <w:rPr>
                <w:color w:val="000000" w:themeColor="text1"/>
                <w:sz w:val="20"/>
                <w:szCs w:val="20"/>
                <w:rtl/>
                <w:lang w:eastAsia="en-US"/>
              </w:rPr>
            </w:pPr>
            <w:hyperlink w:anchor="סעיף4442" w:history="1">
              <w:r w:rsidR="00FD5981" w:rsidRPr="00FD5981">
                <w:rPr>
                  <w:rStyle w:val="Hyperlink"/>
                  <w:rFonts w:hint="cs"/>
                  <w:sz w:val="20"/>
                  <w:szCs w:val="20"/>
                  <w:rtl/>
                  <w:lang w:eastAsia="en-US"/>
                </w:rPr>
                <w:t>4.4.4.2</w:t>
              </w:r>
            </w:hyperlink>
          </w:p>
        </w:tc>
      </w:tr>
      <w:tr w:rsidR="00D25478" w:rsidRPr="00BD62F9" w14:paraId="709FDD49" w14:textId="77777777" w:rsidTr="00F001B6">
        <w:tc>
          <w:tcPr>
            <w:tcW w:w="661" w:type="dxa"/>
            <w:tcBorders>
              <w:top w:val="nil"/>
              <w:bottom w:val="nil"/>
            </w:tcBorders>
          </w:tcPr>
          <w:p w14:paraId="76EAECD9" w14:textId="77777777" w:rsidR="00D25478" w:rsidRPr="00BD62F9" w:rsidRDefault="00D25478" w:rsidP="00D25478">
            <w:pPr>
              <w:jc w:val="center"/>
              <w:rPr>
                <w:color w:val="000000" w:themeColor="text1"/>
                <w:sz w:val="20"/>
                <w:szCs w:val="20"/>
                <w:rtl/>
                <w:lang w:eastAsia="en-US"/>
              </w:rPr>
            </w:pPr>
          </w:p>
        </w:tc>
        <w:tc>
          <w:tcPr>
            <w:tcW w:w="1559" w:type="dxa"/>
            <w:tcBorders>
              <w:top w:val="nil"/>
              <w:bottom w:val="nil"/>
            </w:tcBorders>
          </w:tcPr>
          <w:p w14:paraId="2D8D3DF7" w14:textId="77777777" w:rsidR="00D25478" w:rsidRPr="00BD62F9" w:rsidRDefault="00D25478" w:rsidP="00D25478">
            <w:pPr>
              <w:rPr>
                <w:color w:val="000000" w:themeColor="text1"/>
                <w:sz w:val="20"/>
                <w:szCs w:val="20"/>
                <w:lang w:eastAsia="en-US"/>
              </w:rPr>
            </w:pPr>
          </w:p>
        </w:tc>
        <w:tc>
          <w:tcPr>
            <w:tcW w:w="709" w:type="dxa"/>
            <w:tcBorders>
              <w:top w:val="nil"/>
              <w:bottom w:val="nil"/>
            </w:tcBorders>
          </w:tcPr>
          <w:p w14:paraId="1E8EED65" w14:textId="77777777" w:rsidR="00D25478" w:rsidRPr="00BD62F9" w:rsidRDefault="00D25478" w:rsidP="00D25478">
            <w:pPr>
              <w:jc w:val="center"/>
              <w:rPr>
                <w:color w:val="000000" w:themeColor="text1"/>
                <w:sz w:val="20"/>
                <w:szCs w:val="20"/>
                <w:rtl/>
                <w:lang w:eastAsia="en-US"/>
              </w:rPr>
            </w:pPr>
          </w:p>
        </w:tc>
        <w:tc>
          <w:tcPr>
            <w:tcW w:w="2410" w:type="dxa"/>
            <w:tcBorders>
              <w:top w:val="nil"/>
              <w:bottom w:val="nil"/>
            </w:tcBorders>
          </w:tcPr>
          <w:p w14:paraId="6C360C29" w14:textId="77777777" w:rsidR="00D25478" w:rsidRPr="00BD62F9" w:rsidRDefault="00D25478" w:rsidP="00D25478">
            <w:pPr>
              <w:rPr>
                <w:color w:val="000000" w:themeColor="text1"/>
                <w:sz w:val="20"/>
                <w:szCs w:val="20"/>
                <w:rtl/>
                <w:lang w:eastAsia="en-US"/>
              </w:rPr>
            </w:pPr>
          </w:p>
        </w:tc>
        <w:tc>
          <w:tcPr>
            <w:tcW w:w="992" w:type="dxa"/>
            <w:shd w:val="clear" w:color="auto" w:fill="auto"/>
          </w:tcPr>
          <w:p w14:paraId="707D843E" w14:textId="77777777" w:rsidR="00D25478" w:rsidRPr="00BD62F9" w:rsidRDefault="00766992" w:rsidP="00A979A1">
            <w:pPr>
              <w:jc w:val="center"/>
              <w:rPr>
                <w:color w:val="000000" w:themeColor="text1"/>
                <w:sz w:val="20"/>
                <w:szCs w:val="20"/>
                <w:rtl/>
                <w:lang w:val="en-GB"/>
              </w:rPr>
            </w:pPr>
            <w:r>
              <w:rPr>
                <w:rFonts w:hint="cs"/>
                <w:color w:val="000000" w:themeColor="text1"/>
                <w:sz w:val="20"/>
                <w:szCs w:val="20"/>
                <w:rtl/>
                <w:lang w:val="en-GB"/>
              </w:rPr>
              <w:t>8.2</w:t>
            </w:r>
            <w:r w:rsidR="00D25478" w:rsidRPr="00114DB8">
              <w:rPr>
                <w:rFonts w:hint="cs"/>
                <w:color w:val="000000" w:themeColor="text1"/>
                <w:sz w:val="20"/>
                <w:szCs w:val="20"/>
                <w:rtl/>
                <w:lang w:val="en-GB"/>
              </w:rPr>
              <w:t>.</w:t>
            </w:r>
            <w:r w:rsidR="00217446">
              <w:rPr>
                <w:rFonts w:hint="cs"/>
                <w:color w:val="000000" w:themeColor="text1"/>
                <w:sz w:val="20"/>
                <w:szCs w:val="20"/>
                <w:rtl/>
                <w:lang w:val="en-GB"/>
              </w:rPr>
              <w:t>4</w:t>
            </w:r>
          </w:p>
        </w:tc>
        <w:tc>
          <w:tcPr>
            <w:tcW w:w="4394" w:type="dxa"/>
            <w:shd w:val="clear" w:color="auto" w:fill="auto"/>
          </w:tcPr>
          <w:p w14:paraId="1A472866" w14:textId="77777777" w:rsidR="00D25478" w:rsidRPr="00BD62F9" w:rsidRDefault="00217446" w:rsidP="00626E18">
            <w:pPr>
              <w:spacing w:line="324" w:lineRule="auto"/>
              <w:rPr>
                <w:color w:val="000000" w:themeColor="text1"/>
                <w:sz w:val="20"/>
                <w:szCs w:val="20"/>
                <w:rtl/>
                <w:lang w:eastAsia="en-US"/>
              </w:rPr>
            </w:pPr>
            <w:r>
              <w:rPr>
                <w:rFonts w:hint="cs"/>
                <w:color w:val="000000" w:themeColor="text1"/>
                <w:sz w:val="20"/>
                <w:szCs w:val="20"/>
                <w:rtl/>
                <w:lang w:eastAsia="en-US"/>
              </w:rPr>
              <w:t>בקרת מערך אבטחת המידע</w:t>
            </w:r>
            <w:r w:rsidR="00D25478" w:rsidRPr="00BD62F9">
              <w:rPr>
                <w:color w:val="000000" w:themeColor="text1"/>
                <w:sz w:val="20"/>
                <w:szCs w:val="20"/>
                <w:rtl/>
                <w:lang w:eastAsia="en-US"/>
              </w:rPr>
              <w:t xml:space="preserve"> </w:t>
            </w:r>
          </w:p>
        </w:tc>
        <w:tc>
          <w:tcPr>
            <w:tcW w:w="993" w:type="dxa"/>
            <w:shd w:val="clear" w:color="auto" w:fill="auto"/>
          </w:tcPr>
          <w:p w14:paraId="36E59DDB" w14:textId="77777777" w:rsidR="00D25478" w:rsidRPr="00BD62F9" w:rsidRDefault="00D25478" w:rsidP="00D25478">
            <w:pPr>
              <w:jc w:val="center"/>
              <w:rPr>
                <w:color w:val="000000" w:themeColor="text1"/>
                <w:sz w:val="20"/>
                <w:szCs w:val="20"/>
                <w:rtl/>
              </w:rPr>
            </w:pPr>
          </w:p>
        </w:tc>
        <w:tc>
          <w:tcPr>
            <w:tcW w:w="850" w:type="dxa"/>
            <w:shd w:val="clear" w:color="auto" w:fill="auto"/>
          </w:tcPr>
          <w:p w14:paraId="21E5BB5E"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0551D2B4"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2F0CF6CB" w14:textId="77777777" w:rsidR="00217446" w:rsidRDefault="00FF6DE1" w:rsidP="00D25478">
            <w:pPr>
              <w:jc w:val="center"/>
              <w:rPr>
                <w:rtl/>
                <w:lang w:eastAsia="en-US"/>
              </w:rPr>
            </w:pPr>
            <w:hyperlink w:anchor="סעיף4442" w:history="1">
              <w:r w:rsidR="00217446" w:rsidRPr="00FD5981">
                <w:rPr>
                  <w:rStyle w:val="Hyperlink"/>
                  <w:rFonts w:hint="cs"/>
                  <w:sz w:val="20"/>
                  <w:szCs w:val="20"/>
                  <w:rtl/>
                  <w:lang w:eastAsia="en-US"/>
                </w:rPr>
                <w:t>4.4.4.2</w:t>
              </w:r>
            </w:hyperlink>
          </w:p>
          <w:p w14:paraId="1F649474" w14:textId="77777777" w:rsidR="00217446" w:rsidRPr="00BD62F9" w:rsidRDefault="00FF6DE1" w:rsidP="00D25478">
            <w:pPr>
              <w:jc w:val="center"/>
              <w:rPr>
                <w:color w:val="000000" w:themeColor="text1"/>
                <w:sz w:val="20"/>
                <w:szCs w:val="20"/>
                <w:rtl/>
                <w:lang w:eastAsia="en-US"/>
              </w:rPr>
            </w:pPr>
            <w:hyperlink w:anchor="סעיף217" w:history="1">
              <w:r w:rsidR="00217446" w:rsidRPr="005A306F">
                <w:rPr>
                  <w:rStyle w:val="Hyperlink"/>
                  <w:rFonts w:hint="cs"/>
                  <w:rtl/>
                  <w:lang w:eastAsia="en-US"/>
                </w:rPr>
                <w:t>2.1.7</w:t>
              </w:r>
            </w:hyperlink>
          </w:p>
        </w:tc>
      </w:tr>
      <w:tr w:rsidR="00D25478" w:rsidRPr="00BD62F9" w14:paraId="5AE39593" w14:textId="77777777" w:rsidTr="00F001B6">
        <w:tc>
          <w:tcPr>
            <w:tcW w:w="661" w:type="dxa"/>
            <w:tcBorders>
              <w:bottom w:val="nil"/>
            </w:tcBorders>
          </w:tcPr>
          <w:p w14:paraId="3FF92DBC" w14:textId="77777777" w:rsidR="00D25478" w:rsidRPr="00BD62F9" w:rsidRDefault="00D25478" w:rsidP="00D25478">
            <w:pPr>
              <w:jc w:val="center"/>
              <w:rPr>
                <w:color w:val="000000" w:themeColor="text1"/>
                <w:sz w:val="20"/>
                <w:szCs w:val="20"/>
                <w:rtl/>
                <w:lang w:eastAsia="en-US"/>
              </w:rPr>
            </w:pPr>
          </w:p>
        </w:tc>
        <w:tc>
          <w:tcPr>
            <w:tcW w:w="1559" w:type="dxa"/>
            <w:tcBorders>
              <w:bottom w:val="nil"/>
            </w:tcBorders>
          </w:tcPr>
          <w:p w14:paraId="555C54A5" w14:textId="77777777" w:rsidR="00D25478" w:rsidRPr="00BD62F9" w:rsidRDefault="00D25478" w:rsidP="00D25478">
            <w:pPr>
              <w:rPr>
                <w:color w:val="000000" w:themeColor="text1"/>
                <w:sz w:val="20"/>
                <w:szCs w:val="20"/>
                <w:lang w:eastAsia="en-US"/>
              </w:rPr>
            </w:pPr>
          </w:p>
        </w:tc>
        <w:tc>
          <w:tcPr>
            <w:tcW w:w="709" w:type="dxa"/>
            <w:tcBorders>
              <w:bottom w:val="nil"/>
            </w:tcBorders>
          </w:tcPr>
          <w:p w14:paraId="5228257E"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8</w:t>
            </w:r>
            <w:r w:rsidR="00D25478">
              <w:rPr>
                <w:rFonts w:hint="cs"/>
                <w:color w:val="000000" w:themeColor="text1"/>
                <w:sz w:val="20"/>
                <w:szCs w:val="20"/>
                <w:rtl/>
                <w:lang w:eastAsia="en-US"/>
              </w:rPr>
              <w:t>.3</w:t>
            </w:r>
          </w:p>
        </w:tc>
        <w:tc>
          <w:tcPr>
            <w:tcW w:w="2410" w:type="dxa"/>
            <w:tcBorders>
              <w:bottom w:val="nil"/>
            </w:tcBorders>
          </w:tcPr>
          <w:p w14:paraId="69332DA9" w14:textId="77777777" w:rsidR="00D25478" w:rsidRPr="00BD62F9" w:rsidRDefault="00217446" w:rsidP="00A1335E">
            <w:pPr>
              <w:rPr>
                <w:color w:val="000000" w:themeColor="text1"/>
                <w:sz w:val="20"/>
                <w:szCs w:val="20"/>
                <w:rtl/>
                <w:lang w:eastAsia="en-US"/>
              </w:rPr>
            </w:pPr>
            <w:r>
              <w:rPr>
                <w:rFonts w:hint="cs"/>
                <w:color w:val="000000" w:themeColor="text1"/>
                <w:sz w:val="20"/>
                <w:szCs w:val="20"/>
                <w:rtl/>
                <w:lang w:eastAsia="en-US"/>
              </w:rPr>
              <w:t>תפעול</w:t>
            </w:r>
            <w:r w:rsidR="00A1335E">
              <w:rPr>
                <w:rFonts w:hint="cs"/>
                <w:color w:val="000000" w:themeColor="text1"/>
                <w:sz w:val="20"/>
                <w:szCs w:val="20"/>
                <w:rtl/>
                <w:lang w:eastAsia="en-US"/>
              </w:rPr>
              <w:t xml:space="preserve"> </w:t>
            </w:r>
            <w:r w:rsidR="00D25478" w:rsidRPr="00BD62F9">
              <w:rPr>
                <w:color w:val="000000" w:themeColor="text1"/>
                <w:sz w:val="20"/>
                <w:szCs w:val="20"/>
                <w:rtl/>
                <w:lang w:eastAsia="en-US"/>
              </w:rPr>
              <w:t xml:space="preserve">מוקד תמיכה </w:t>
            </w:r>
            <w:r>
              <w:rPr>
                <w:rFonts w:hint="cs"/>
                <w:color w:val="000000" w:themeColor="text1"/>
                <w:sz w:val="20"/>
                <w:szCs w:val="20"/>
                <w:rtl/>
                <w:lang w:eastAsia="en-US"/>
              </w:rPr>
              <w:t xml:space="preserve">במשתמשים </w:t>
            </w:r>
            <w:r>
              <w:rPr>
                <w:color w:val="000000" w:themeColor="text1"/>
                <w:sz w:val="20"/>
                <w:szCs w:val="20"/>
                <w:lang w:eastAsia="en-US"/>
              </w:rPr>
              <w:t>Help-Desk</w:t>
            </w:r>
          </w:p>
        </w:tc>
        <w:tc>
          <w:tcPr>
            <w:tcW w:w="992" w:type="dxa"/>
            <w:shd w:val="clear" w:color="auto" w:fill="auto"/>
          </w:tcPr>
          <w:p w14:paraId="6B6B92E5"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val="en-GB"/>
              </w:rPr>
              <w:t>8</w:t>
            </w:r>
            <w:r w:rsidR="00ED5C1C">
              <w:rPr>
                <w:rFonts w:hint="cs"/>
                <w:color w:val="000000" w:themeColor="text1"/>
                <w:sz w:val="20"/>
                <w:szCs w:val="20"/>
                <w:rtl/>
                <w:lang w:val="en-GB"/>
              </w:rPr>
              <w:t>.</w:t>
            </w:r>
            <w:r w:rsidR="00D25478">
              <w:rPr>
                <w:rFonts w:hint="cs"/>
                <w:color w:val="000000" w:themeColor="text1"/>
                <w:sz w:val="20"/>
                <w:szCs w:val="20"/>
                <w:rtl/>
                <w:lang w:val="en-GB"/>
              </w:rPr>
              <w:t>3</w:t>
            </w:r>
            <w:r w:rsidR="00D25478" w:rsidRPr="00114DB8">
              <w:rPr>
                <w:rFonts w:hint="cs"/>
                <w:color w:val="000000" w:themeColor="text1"/>
                <w:sz w:val="20"/>
                <w:szCs w:val="20"/>
                <w:rtl/>
                <w:lang w:val="en-GB"/>
              </w:rPr>
              <w:t>.</w:t>
            </w:r>
            <w:r w:rsidR="00D25478">
              <w:rPr>
                <w:rFonts w:hint="cs"/>
                <w:color w:val="000000" w:themeColor="text1"/>
                <w:sz w:val="20"/>
                <w:szCs w:val="20"/>
                <w:rtl/>
                <w:lang w:val="en-GB"/>
              </w:rPr>
              <w:t>1</w:t>
            </w:r>
          </w:p>
        </w:tc>
        <w:tc>
          <w:tcPr>
            <w:tcW w:w="4394" w:type="dxa"/>
            <w:shd w:val="clear" w:color="auto" w:fill="auto"/>
          </w:tcPr>
          <w:p w14:paraId="18EF479E" w14:textId="77777777" w:rsidR="00D25478" w:rsidRPr="00BD62F9" w:rsidRDefault="00A1335E" w:rsidP="00A979A1">
            <w:pPr>
              <w:spacing w:line="324" w:lineRule="auto"/>
              <w:rPr>
                <w:color w:val="000000" w:themeColor="text1"/>
                <w:sz w:val="20"/>
                <w:szCs w:val="20"/>
                <w:rtl/>
                <w:lang w:eastAsia="en-US"/>
              </w:rPr>
            </w:pPr>
            <w:r>
              <w:rPr>
                <w:color w:val="000000" w:themeColor="text1"/>
                <w:sz w:val="20"/>
                <w:szCs w:val="20"/>
                <w:rtl/>
                <w:lang w:eastAsia="en-US"/>
              </w:rPr>
              <w:t>הקמה</w:t>
            </w:r>
            <w:r>
              <w:rPr>
                <w:rFonts w:hint="cs"/>
                <w:color w:val="000000" w:themeColor="text1"/>
                <w:sz w:val="20"/>
                <w:szCs w:val="20"/>
                <w:rtl/>
                <w:lang w:eastAsia="en-US"/>
              </w:rPr>
              <w:t xml:space="preserve"> </w:t>
            </w:r>
            <w:r w:rsidR="002D2B18">
              <w:rPr>
                <w:rFonts w:hint="cs"/>
                <w:color w:val="000000" w:themeColor="text1"/>
                <w:sz w:val="20"/>
                <w:szCs w:val="20"/>
                <w:rtl/>
                <w:lang w:eastAsia="en-US"/>
              </w:rPr>
              <w:t xml:space="preserve">ותפעול </w:t>
            </w:r>
            <w:r w:rsidR="00D25478" w:rsidRPr="00BD62F9">
              <w:rPr>
                <w:color w:val="000000" w:themeColor="text1"/>
                <w:sz w:val="20"/>
                <w:szCs w:val="20"/>
                <w:rtl/>
                <w:lang w:eastAsia="en-US"/>
              </w:rPr>
              <w:t xml:space="preserve">מוקד תמיכה </w:t>
            </w:r>
            <w:r w:rsidR="002D2B18">
              <w:rPr>
                <w:rFonts w:hint="cs"/>
                <w:color w:val="000000" w:themeColor="text1"/>
                <w:sz w:val="20"/>
                <w:szCs w:val="20"/>
                <w:rtl/>
                <w:lang w:eastAsia="en-US"/>
              </w:rPr>
              <w:t>מרכזי אחד, עם גישה ע"י מספר מוביל ייעודי למשרד. המוקד ישרת את כל המורשים לגשת לרשת המשרד</w:t>
            </w:r>
          </w:p>
        </w:tc>
        <w:tc>
          <w:tcPr>
            <w:tcW w:w="993" w:type="dxa"/>
            <w:shd w:val="clear" w:color="auto" w:fill="auto"/>
          </w:tcPr>
          <w:p w14:paraId="2E9B2595" w14:textId="77777777" w:rsidR="00D25478" w:rsidRPr="00BD62F9" w:rsidRDefault="00D25478" w:rsidP="00D25478">
            <w:pPr>
              <w:jc w:val="center"/>
              <w:rPr>
                <w:color w:val="000000" w:themeColor="text1"/>
                <w:sz w:val="20"/>
                <w:szCs w:val="20"/>
                <w:rtl/>
              </w:rPr>
            </w:pPr>
          </w:p>
        </w:tc>
        <w:tc>
          <w:tcPr>
            <w:tcW w:w="850" w:type="dxa"/>
            <w:shd w:val="clear" w:color="auto" w:fill="auto"/>
          </w:tcPr>
          <w:p w14:paraId="10FD8CEA"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6A13A0EE"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0E11C5F2" w14:textId="77777777" w:rsidR="00D25478" w:rsidRPr="00BD62F9" w:rsidRDefault="00FF6DE1" w:rsidP="00D25478">
            <w:pPr>
              <w:jc w:val="center"/>
              <w:rPr>
                <w:color w:val="000000" w:themeColor="text1"/>
                <w:sz w:val="20"/>
                <w:szCs w:val="20"/>
                <w:rtl/>
                <w:lang w:eastAsia="en-US"/>
              </w:rPr>
            </w:pPr>
            <w:hyperlink w:anchor="סעיף4443" w:history="1">
              <w:r w:rsidR="00D25478" w:rsidRPr="00A32AB2">
                <w:rPr>
                  <w:rStyle w:val="Hyperlink"/>
                  <w:rFonts w:hint="cs"/>
                  <w:sz w:val="20"/>
                  <w:szCs w:val="20"/>
                  <w:rtl/>
                  <w:lang w:eastAsia="en-US"/>
                </w:rPr>
                <w:t>4.4.4.3</w:t>
              </w:r>
            </w:hyperlink>
          </w:p>
        </w:tc>
      </w:tr>
      <w:tr w:rsidR="00A32AB2" w:rsidRPr="00BD62F9" w14:paraId="59737503" w14:textId="77777777" w:rsidTr="00F001B6">
        <w:tc>
          <w:tcPr>
            <w:tcW w:w="661" w:type="dxa"/>
            <w:tcBorders>
              <w:top w:val="nil"/>
              <w:bottom w:val="nil"/>
            </w:tcBorders>
          </w:tcPr>
          <w:p w14:paraId="67EE1F3D" w14:textId="77777777" w:rsidR="00A32AB2" w:rsidRPr="00BD62F9" w:rsidRDefault="00A32AB2" w:rsidP="00A32AB2">
            <w:pPr>
              <w:jc w:val="center"/>
              <w:rPr>
                <w:color w:val="000000" w:themeColor="text1"/>
                <w:sz w:val="20"/>
                <w:szCs w:val="20"/>
                <w:rtl/>
                <w:lang w:eastAsia="en-US"/>
              </w:rPr>
            </w:pPr>
          </w:p>
        </w:tc>
        <w:tc>
          <w:tcPr>
            <w:tcW w:w="1559" w:type="dxa"/>
            <w:tcBorders>
              <w:top w:val="nil"/>
              <w:bottom w:val="nil"/>
            </w:tcBorders>
          </w:tcPr>
          <w:p w14:paraId="35314426" w14:textId="77777777" w:rsidR="00A32AB2" w:rsidRPr="00BD62F9" w:rsidRDefault="00A32AB2" w:rsidP="00A32AB2">
            <w:pPr>
              <w:rPr>
                <w:color w:val="000000" w:themeColor="text1"/>
                <w:sz w:val="20"/>
                <w:szCs w:val="20"/>
                <w:lang w:eastAsia="en-US"/>
              </w:rPr>
            </w:pPr>
          </w:p>
        </w:tc>
        <w:tc>
          <w:tcPr>
            <w:tcW w:w="709" w:type="dxa"/>
            <w:tcBorders>
              <w:top w:val="nil"/>
              <w:bottom w:val="nil"/>
            </w:tcBorders>
          </w:tcPr>
          <w:p w14:paraId="3E10293E" w14:textId="77777777" w:rsidR="00A32AB2" w:rsidRPr="00BD62F9" w:rsidRDefault="00A32AB2" w:rsidP="00A32AB2">
            <w:pPr>
              <w:jc w:val="center"/>
              <w:rPr>
                <w:color w:val="000000" w:themeColor="text1"/>
                <w:sz w:val="20"/>
                <w:szCs w:val="20"/>
                <w:rtl/>
                <w:lang w:eastAsia="en-US"/>
              </w:rPr>
            </w:pPr>
          </w:p>
        </w:tc>
        <w:tc>
          <w:tcPr>
            <w:tcW w:w="2410" w:type="dxa"/>
            <w:tcBorders>
              <w:top w:val="nil"/>
              <w:bottom w:val="nil"/>
            </w:tcBorders>
          </w:tcPr>
          <w:p w14:paraId="0D0AF549" w14:textId="77777777" w:rsidR="00A32AB2" w:rsidRPr="00BD62F9" w:rsidRDefault="00A32AB2" w:rsidP="00A32AB2">
            <w:pPr>
              <w:rPr>
                <w:color w:val="000000" w:themeColor="text1"/>
                <w:sz w:val="20"/>
                <w:szCs w:val="20"/>
                <w:rtl/>
                <w:lang w:eastAsia="en-US"/>
              </w:rPr>
            </w:pPr>
          </w:p>
        </w:tc>
        <w:tc>
          <w:tcPr>
            <w:tcW w:w="992" w:type="dxa"/>
            <w:shd w:val="clear" w:color="auto" w:fill="auto"/>
          </w:tcPr>
          <w:p w14:paraId="7870A91D" w14:textId="77777777" w:rsidR="00A32AB2" w:rsidRPr="00BD62F9" w:rsidRDefault="00766992" w:rsidP="00A32AB2">
            <w:pPr>
              <w:jc w:val="center"/>
              <w:rPr>
                <w:color w:val="000000" w:themeColor="text1"/>
                <w:sz w:val="20"/>
                <w:szCs w:val="20"/>
                <w:rtl/>
                <w:lang w:val="en-GB"/>
              </w:rPr>
            </w:pPr>
            <w:r>
              <w:rPr>
                <w:rFonts w:hint="cs"/>
                <w:color w:val="000000" w:themeColor="text1"/>
                <w:sz w:val="20"/>
                <w:szCs w:val="20"/>
                <w:rtl/>
                <w:lang w:val="en-GB"/>
              </w:rPr>
              <w:t>8</w:t>
            </w:r>
            <w:r w:rsidR="00A32AB2">
              <w:rPr>
                <w:rFonts w:hint="cs"/>
                <w:color w:val="000000" w:themeColor="text1"/>
                <w:sz w:val="20"/>
                <w:szCs w:val="20"/>
                <w:rtl/>
                <w:lang w:val="en-GB"/>
              </w:rPr>
              <w:t>.</w:t>
            </w:r>
            <w:r w:rsidR="00A32AB2" w:rsidRPr="00B2162A">
              <w:rPr>
                <w:rFonts w:hint="cs"/>
                <w:color w:val="000000" w:themeColor="text1"/>
                <w:sz w:val="20"/>
                <w:szCs w:val="20"/>
                <w:rtl/>
                <w:lang w:val="en-GB"/>
              </w:rPr>
              <w:t>3.</w:t>
            </w:r>
            <w:r w:rsidR="00A32AB2">
              <w:rPr>
                <w:rFonts w:hint="cs"/>
                <w:color w:val="000000" w:themeColor="text1"/>
                <w:sz w:val="20"/>
                <w:szCs w:val="20"/>
                <w:rtl/>
                <w:lang w:val="en-GB"/>
              </w:rPr>
              <w:t>2</w:t>
            </w:r>
          </w:p>
        </w:tc>
        <w:tc>
          <w:tcPr>
            <w:tcW w:w="4394" w:type="dxa"/>
            <w:shd w:val="clear" w:color="auto" w:fill="auto"/>
          </w:tcPr>
          <w:p w14:paraId="1514B533" w14:textId="77777777" w:rsidR="00A32AB2" w:rsidRPr="00BD62F9" w:rsidRDefault="00A32AB2" w:rsidP="00A979A1">
            <w:pPr>
              <w:spacing w:line="324" w:lineRule="auto"/>
              <w:rPr>
                <w:color w:val="000000" w:themeColor="text1"/>
                <w:sz w:val="20"/>
                <w:szCs w:val="20"/>
                <w:rtl/>
                <w:lang w:eastAsia="en-US"/>
              </w:rPr>
            </w:pPr>
            <w:r>
              <w:rPr>
                <w:rFonts w:hint="cs"/>
                <w:color w:val="000000" w:themeColor="text1"/>
                <w:sz w:val="20"/>
                <w:szCs w:val="20"/>
                <w:rtl/>
                <w:lang w:eastAsia="en-US"/>
              </w:rPr>
              <w:t xml:space="preserve">מתן שירות </w:t>
            </w:r>
            <w:r w:rsidRPr="002D2B18">
              <w:rPr>
                <w:color w:val="000000" w:themeColor="text1"/>
                <w:sz w:val="20"/>
                <w:szCs w:val="20"/>
                <w:rtl/>
                <w:lang w:eastAsia="en-US"/>
              </w:rPr>
              <w:t>קישור מאובטח של טלפונים סלולאריים, טאבלטים</w:t>
            </w:r>
            <w:r w:rsidRPr="002D2B18">
              <w:rPr>
                <w:rFonts w:hint="cs"/>
                <w:color w:val="000000" w:themeColor="text1"/>
                <w:sz w:val="20"/>
                <w:szCs w:val="20"/>
                <w:rtl/>
                <w:lang w:eastAsia="en-US"/>
              </w:rPr>
              <w:t xml:space="preserve"> , ניידים, נייחים וכדו' של המשרד </w:t>
            </w:r>
            <w:r w:rsidRPr="002D2B18">
              <w:rPr>
                <w:color w:val="000000" w:themeColor="text1"/>
                <w:sz w:val="20"/>
                <w:szCs w:val="20"/>
                <w:lang w:eastAsia="en-US"/>
              </w:rPr>
              <w:t>BYOD</w:t>
            </w:r>
            <w:r w:rsidRPr="002D2B18">
              <w:rPr>
                <w:rFonts w:hint="cs"/>
                <w:color w:val="000000" w:themeColor="text1"/>
                <w:sz w:val="20"/>
                <w:szCs w:val="20"/>
                <w:rtl/>
                <w:lang w:eastAsia="en-US"/>
              </w:rPr>
              <w:t xml:space="preserve"> </w:t>
            </w:r>
            <w:r w:rsidRPr="002D2B18">
              <w:rPr>
                <w:color w:val="000000" w:themeColor="text1"/>
                <w:sz w:val="20"/>
                <w:szCs w:val="20"/>
                <w:rtl/>
                <w:lang w:eastAsia="en-US"/>
              </w:rPr>
              <w:t>לתשתיות הארגוניות (דואר אלקטרוני, יומן ארגוני, ספר כתובות ארגוני וכדו')</w:t>
            </w:r>
            <w:r>
              <w:rPr>
                <w:rFonts w:hint="cs"/>
                <w:color w:val="000000" w:themeColor="text1"/>
                <w:sz w:val="20"/>
                <w:szCs w:val="20"/>
                <w:rtl/>
                <w:lang w:eastAsia="en-US"/>
              </w:rPr>
              <w:t xml:space="preserve">. השירות יינתן לכל המורשים להתקשר לרשת המשרד וזאת בעמדה </w:t>
            </w:r>
            <w:r w:rsidR="00727185">
              <w:rPr>
                <w:rFonts w:hint="cs"/>
                <w:color w:val="000000" w:themeColor="text1"/>
                <w:sz w:val="20"/>
                <w:szCs w:val="20"/>
                <w:rtl/>
                <w:lang w:eastAsia="en-US"/>
              </w:rPr>
              <w:t>ייעודי</w:t>
            </w:r>
            <w:r w:rsidR="00727185">
              <w:rPr>
                <w:rFonts w:hint="eastAsia"/>
                <w:color w:val="000000" w:themeColor="text1"/>
                <w:sz w:val="20"/>
                <w:szCs w:val="20"/>
                <w:rtl/>
                <w:lang w:eastAsia="en-US"/>
              </w:rPr>
              <w:t>ת</w:t>
            </w:r>
            <w:r>
              <w:rPr>
                <w:rFonts w:hint="cs"/>
                <w:color w:val="000000" w:themeColor="text1"/>
                <w:sz w:val="20"/>
                <w:szCs w:val="20"/>
                <w:rtl/>
                <w:lang w:eastAsia="en-US"/>
              </w:rPr>
              <w:t xml:space="preserve"> שיפעיל הספק במשרד הראשי</w:t>
            </w:r>
            <w:r w:rsidRPr="002D2B18">
              <w:rPr>
                <w:color w:val="000000" w:themeColor="text1"/>
                <w:sz w:val="20"/>
                <w:szCs w:val="20"/>
                <w:rtl/>
                <w:lang w:eastAsia="en-US"/>
              </w:rPr>
              <w:t>.</w:t>
            </w:r>
          </w:p>
        </w:tc>
        <w:tc>
          <w:tcPr>
            <w:tcW w:w="993" w:type="dxa"/>
            <w:shd w:val="clear" w:color="auto" w:fill="auto"/>
          </w:tcPr>
          <w:p w14:paraId="56781C26" w14:textId="77777777" w:rsidR="00A32AB2" w:rsidRPr="00BD62F9" w:rsidRDefault="00A32AB2" w:rsidP="00A32AB2">
            <w:pPr>
              <w:jc w:val="center"/>
              <w:rPr>
                <w:color w:val="000000" w:themeColor="text1"/>
                <w:sz w:val="20"/>
                <w:szCs w:val="20"/>
                <w:rtl/>
              </w:rPr>
            </w:pPr>
          </w:p>
        </w:tc>
        <w:tc>
          <w:tcPr>
            <w:tcW w:w="850" w:type="dxa"/>
            <w:shd w:val="clear" w:color="auto" w:fill="auto"/>
          </w:tcPr>
          <w:p w14:paraId="58DCC79A" w14:textId="77777777" w:rsidR="00A32AB2" w:rsidRPr="00BD62F9" w:rsidRDefault="00A32AB2" w:rsidP="00A32AB2">
            <w:pPr>
              <w:jc w:val="center"/>
              <w:rPr>
                <w:color w:val="000000" w:themeColor="text1"/>
                <w:sz w:val="20"/>
              </w:rPr>
            </w:pPr>
            <w:r w:rsidRPr="00BD62F9">
              <w:rPr>
                <w:color w:val="000000" w:themeColor="text1"/>
                <w:sz w:val="20"/>
                <w:szCs w:val="20"/>
              </w:rPr>
              <w:t>X</w:t>
            </w:r>
          </w:p>
        </w:tc>
        <w:tc>
          <w:tcPr>
            <w:tcW w:w="851" w:type="dxa"/>
            <w:shd w:val="clear" w:color="auto" w:fill="auto"/>
          </w:tcPr>
          <w:p w14:paraId="28E24B12" w14:textId="77777777" w:rsidR="00A32AB2" w:rsidRPr="00BD62F9" w:rsidRDefault="00A32AB2" w:rsidP="00A32AB2">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0C66A924" w14:textId="77777777" w:rsidR="00A32AB2" w:rsidRPr="00BD62F9" w:rsidRDefault="00FF6DE1" w:rsidP="00A32AB2">
            <w:pPr>
              <w:jc w:val="center"/>
              <w:rPr>
                <w:color w:val="000000" w:themeColor="text1"/>
                <w:sz w:val="20"/>
                <w:szCs w:val="20"/>
                <w:rtl/>
                <w:lang w:eastAsia="en-US"/>
              </w:rPr>
            </w:pPr>
            <w:hyperlink w:anchor="סעיף4443" w:history="1">
              <w:r w:rsidR="00A32AB2" w:rsidRPr="00A32AB2">
                <w:rPr>
                  <w:rStyle w:val="Hyperlink"/>
                  <w:rFonts w:hint="cs"/>
                  <w:sz w:val="20"/>
                  <w:szCs w:val="20"/>
                  <w:rtl/>
                  <w:lang w:eastAsia="en-US"/>
                </w:rPr>
                <w:t>4.4.4.3</w:t>
              </w:r>
            </w:hyperlink>
          </w:p>
        </w:tc>
      </w:tr>
      <w:tr w:rsidR="00A32AB2" w:rsidRPr="00BD62F9" w14:paraId="1130EFC5" w14:textId="77777777" w:rsidTr="00F001B6">
        <w:tc>
          <w:tcPr>
            <w:tcW w:w="661" w:type="dxa"/>
            <w:tcBorders>
              <w:top w:val="nil"/>
              <w:bottom w:val="single" w:sz="4" w:space="0" w:color="auto"/>
            </w:tcBorders>
          </w:tcPr>
          <w:p w14:paraId="3D5CD100" w14:textId="77777777" w:rsidR="00A32AB2" w:rsidRPr="00BD62F9" w:rsidRDefault="00A32AB2" w:rsidP="00A32AB2">
            <w:pPr>
              <w:jc w:val="center"/>
              <w:rPr>
                <w:color w:val="000000" w:themeColor="text1"/>
                <w:sz w:val="20"/>
                <w:szCs w:val="20"/>
                <w:rtl/>
                <w:lang w:eastAsia="en-US"/>
              </w:rPr>
            </w:pPr>
          </w:p>
        </w:tc>
        <w:tc>
          <w:tcPr>
            <w:tcW w:w="1559" w:type="dxa"/>
            <w:tcBorders>
              <w:top w:val="nil"/>
              <w:bottom w:val="single" w:sz="4" w:space="0" w:color="auto"/>
            </w:tcBorders>
          </w:tcPr>
          <w:p w14:paraId="2CCACFD5" w14:textId="77777777" w:rsidR="00A32AB2" w:rsidRPr="00BD62F9" w:rsidRDefault="00A32AB2" w:rsidP="00A32AB2">
            <w:pPr>
              <w:rPr>
                <w:color w:val="000000" w:themeColor="text1"/>
                <w:sz w:val="20"/>
                <w:szCs w:val="20"/>
                <w:lang w:eastAsia="en-US"/>
              </w:rPr>
            </w:pPr>
          </w:p>
        </w:tc>
        <w:tc>
          <w:tcPr>
            <w:tcW w:w="709" w:type="dxa"/>
            <w:tcBorders>
              <w:top w:val="nil"/>
              <w:bottom w:val="single" w:sz="4" w:space="0" w:color="auto"/>
            </w:tcBorders>
          </w:tcPr>
          <w:p w14:paraId="7B93E841" w14:textId="77777777" w:rsidR="00A32AB2" w:rsidRPr="00BD62F9" w:rsidRDefault="00A32AB2" w:rsidP="00A32AB2">
            <w:pPr>
              <w:jc w:val="center"/>
              <w:rPr>
                <w:color w:val="000000" w:themeColor="text1"/>
                <w:sz w:val="20"/>
                <w:szCs w:val="20"/>
                <w:rtl/>
                <w:lang w:eastAsia="en-US"/>
              </w:rPr>
            </w:pPr>
          </w:p>
        </w:tc>
        <w:tc>
          <w:tcPr>
            <w:tcW w:w="2410" w:type="dxa"/>
            <w:tcBorders>
              <w:top w:val="nil"/>
              <w:bottom w:val="single" w:sz="4" w:space="0" w:color="auto"/>
            </w:tcBorders>
          </w:tcPr>
          <w:p w14:paraId="7442098F" w14:textId="77777777" w:rsidR="00A32AB2" w:rsidRPr="00BD62F9" w:rsidRDefault="00A32AB2" w:rsidP="00A32AB2">
            <w:pPr>
              <w:rPr>
                <w:color w:val="000000" w:themeColor="text1"/>
                <w:sz w:val="20"/>
                <w:szCs w:val="20"/>
                <w:rtl/>
                <w:lang w:eastAsia="en-US"/>
              </w:rPr>
            </w:pPr>
          </w:p>
        </w:tc>
        <w:tc>
          <w:tcPr>
            <w:tcW w:w="992" w:type="dxa"/>
            <w:shd w:val="clear" w:color="auto" w:fill="auto"/>
          </w:tcPr>
          <w:p w14:paraId="2475AE35" w14:textId="77777777" w:rsidR="00A32AB2" w:rsidRPr="00BD62F9" w:rsidRDefault="00766992" w:rsidP="00A32AB2">
            <w:pPr>
              <w:jc w:val="center"/>
              <w:rPr>
                <w:color w:val="000000" w:themeColor="text1"/>
                <w:sz w:val="20"/>
                <w:szCs w:val="20"/>
                <w:rtl/>
                <w:lang w:val="en-GB"/>
              </w:rPr>
            </w:pPr>
            <w:r>
              <w:rPr>
                <w:rFonts w:hint="cs"/>
                <w:color w:val="000000" w:themeColor="text1"/>
                <w:sz w:val="20"/>
                <w:szCs w:val="20"/>
                <w:rtl/>
                <w:lang w:val="en-GB"/>
              </w:rPr>
              <w:t>8</w:t>
            </w:r>
            <w:r w:rsidR="00A32AB2">
              <w:rPr>
                <w:rFonts w:hint="cs"/>
                <w:color w:val="000000" w:themeColor="text1"/>
                <w:sz w:val="20"/>
                <w:szCs w:val="20"/>
                <w:rtl/>
                <w:lang w:val="en-GB"/>
              </w:rPr>
              <w:t>.</w:t>
            </w:r>
            <w:r w:rsidR="00A32AB2" w:rsidRPr="00B2162A">
              <w:rPr>
                <w:rFonts w:hint="cs"/>
                <w:color w:val="000000" w:themeColor="text1"/>
                <w:sz w:val="20"/>
                <w:szCs w:val="20"/>
                <w:rtl/>
                <w:lang w:val="en-GB"/>
              </w:rPr>
              <w:t>3.</w:t>
            </w:r>
            <w:r w:rsidR="00A32AB2">
              <w:rPr>
                <w:rFonts w:hint="cs"/>
                <w:color w:val="000000" w:themeColor="text1"/>
                <w:sz w:val="20"/>
                <w:szCs w:val="20"/>
                <w:rtl/>
                <w:lang w:val="en-GB"/>
              </w:rPr>
              <w:t>3</w:t>
            </w:r>
          </w:p>
        </w:tc>
        <w:tc>
          <w:tcPr>
            <w:tcW w:w="4394" w:type="dxa"/>
            <w:shd w:val="clear" w:color="auto" w:fill="auto"/>
          </w:tcPr>
          <w:p w14:paraId="51A8F973" w14:textId="77777777" w:rsidR="00A32AB2" w:rsidRPr="00BD62F9" w:rsidRDefault="00A32AB2" w:rsidP="00A979A1">
            <w:pPr>
              <w:rPr>
                <w:rtl/>
                <w:lang w:eastAsia="en-US"/>
              </w:rPr>
            </w:pPr>
            <w:r>
              <w:rPr>
                <w:rFonts w:hint="cs"/>
                <w:color w:val="000000" w:themeColor="text1"/>
                <w:sz w:val="20"/>
                <w:szCs w:val="20"/>
                <w:rtl/>
                <w:lang w:eastAsia="en-US"/>
              </w:rPr>
              <w:t>טיפול בקריאות עפ"י התהליכים המוגדרים במכרז</w:t>
            </w:r>
          </w:p>
        </w:tc>
        <w:tc>
          <w:tcPr>
            <w:tcW w:w="993" w:type="dxa"/>
            <w:shd w:val="clear" w:color="auto" w:fill="auto"/>
          </w:tcPr>
          <w:p w14:paraId="5A769495" w14:textId="77777777" w:rsidR="00A32AB2" w:rsidRPr="00BD62F9" w:rsidRDefault="00A32AB2" w:rsidP="00A32AB2">
            <w:pPr>
              <w:jc w:val="center"/>
              <w:rPr>
                <w:color w:val="000000" w:themeColor="text1"/>
                <w:sz w:val="20"/>
                <w:szCs w:val="20"/>
                <w:rtl/>
              </w:rPr>
            </w:pPr>
          </w:p>
        </w:tc>
        <w:tc>
          <w:tcPr>
            <w:tcW w:w="850" w:type="dxa"/>
            <w:shd w:val="clear" w:color="auto" w:fill="auto"/>
          </w:tcPr>
          <w:p w14:paraId="122EEFE0" w14:textId="77777777" w:rsidR="00A32AB2" w:rsidRPr="00BD62F9" w:rsidRDefault="00A32AB2" w:rsidP="00A32AB2">
            <w:pPr>
              <w:jc w:val="center"/>
              <w:rPr>
                <w:color w:val="000000" w:themeColor="text1"/>
                <w:sz w:val="20"/>
              </w:rPr>
            </w:pPr>
            <w:r w:rsidRPr="00BD62F9">
              <w:rPr>
                <w:color w:val="000000" w:themeColor="text1"/>
                <w:sz w:val="20"/>
                <w:szCs w:val="20"/>
              </w:rPr>
              <w:t>X</w:t>
            </w:r>
          </w:p>
        </w:tc>
        <w:tc>
          <w:tcPr>
            <w:tcW w:w="851" w:type="dxa"/>
            <w:shd w:val="clear" w:color="auto" w:fill="auto"/>
          </w:tcPr>
          <w:p w14:paraId="2DB50C63" w14:textId="77777777" w:rsidR="00A32AB2" w:rsidRPr="00BD62F9" w:rsidRDefault="00A32AB2" w:rsidP="00A32AB2">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15A90BA8" w14:textId="77777777" w:rsidR="00A32AB2" w:rsidRPr="00BD62F9" w:rsidRDefault="00FF6DE1" w:rsidP="00A32AB2">
            <w:pPr>
              <w:jc w:val="center"/>
              <w:rPr>
                <w:color w:val="000000" w:themeColor="text1"/>
                <w:sz w:val="20"/>
                <w:szCs w:val="20"/>
                <w:rtl/>
                <w:lang w:eastAsia="en-US"/>
              </w:rPr>
            </w:pPr>
            <w:hyperlink w:anchor="סעיף4443" w:history="1">
              <w:r w:rsidR="00A32AB2" w:rsidRPr="00A32AB2">
                <w:rPr>
                  <w:rStyle w:val="Hyperlink"/>
                  <w:rFonts w:hint="cs"/>
                  <w:sz w:val="20"/>
                  <w:szCs w:val="20"/>
                  <w:rtl/>
                  <w:lang w:eastAsia="en-US"/>
                </w:rPr>
                <w:t>4.4.4.3</w:t>
              </w:r>
            </w:hyperlink>
          </w:p>
        </w:tc>
      </w:tr>
      <w:tr w:rsidR="00BE18E5" w:rsidRPr="00BD62F9" w14:paraId="079F83BB" w14:textId="77777777" w:rsidTr="00F001B6">
        <w:tc>
          <w:tcPr>
            <w:tcW w:w="661" w:type="dxa"/>
            <w:tcBorders>
              <w:bottom w:val="nil"/>
            </w:tcBorders>
          </w:tcPr>
          <w:p w14:paraId="1D6B13D6" w14:textId="77777777" w:rsidR="00BE18E5" w:rsidRDefault="00766992" w:rsidP="00A979A1">
            <w:pPr>
              <w:jc w:val="center"/>
              <w:rPr>
                <w:color w:val="000000" w:themeColor="text1"/>
                <w:sz w:val="20"/>
                <w:szCs w:val="20"/>
                <w:rtl/>
                <w:lang w:eastAsia="en-US"/>
              </w:rPr>
            </w:pPr>
            <w:r>
              <w:rPr>
                <w:rFonts w:hint="cs"/>
                <w:color w:val="000000" w:themeColor="text1"/>
                <w:sz w:val="20"/>
                <w:szCs w:val="20"/>
                <w:rtl/>
                <w:lang w:eastAsia="en-US"/>
              </w:rPr>
              <w:t>9</w:t>
            </w:r>
          </w:p>
        </w:tc>
        <w:tc>
          <w:tcPr>
            <w:tcW w:w="1559" w:type="dxa"/>
            <w:vMerge w:val="restart"/>
            <w:tcBorders>
              <w:bottom w:val="nil"/>
            </w:tcBorders>
          </w:tcPr>
          <w:p w14:paraId="2FE4C638" w14:textId="77777777" w:rsidR="00BE18E5" w:rsidRPr="00BD62F9" w:rsidRDefault="00BE18E5" w:rsidP="00A979A1">
            <w:pPr>
              <w:rPr>
                <w:color w:val="000000" w:themeColor="text1"/>
                <w:sz w:val="20"/>
                <w:szCs w:val="20"/>
                <w:lang w:eastAsia="en-US"/>
              </w:rPr>
            </w:pPr>
            <w:r>
              <w:rPr>
                <w:rFonts w:hint="cs"/>
                <w:color w:val="000000" w:themeColor="text1"/>
                <w:sz w:val="20"/>
                <w:szCs w:val="20"/>
                <w:rtl/>
                <w:lang w:eastAsia="en-US"/>
              </w:rPr>
              <w:t>פרויקטים טכנולוגיים</w:t>
            </w:r>
          </w:p>
        </w:tc>
        <w:tc>
          <w:tcPr>
            <w:tcW w:w="709" w:type="dxa"/>
            <w:tcBorders>
              <w:bottom w:val="nil"/>
            </w:tcBorders>
          </w:tcPr>
          <w:p w14:paraId="76952523" w14:textId="77777777" w:rsidR="00BE18E5" w:rsidRPr="000C54C9" w:rsidRDefault="00766992" w:rsidP="00A979A1">
            <w:pPr>
              <w:jc w:val="center"/>
              <w:rPr>
                <w:color w:val="000000" w:themeColor="text1"/>
                <w:sz w:val="20"/>
                <w:szCs w:val="20"/>
                <w:rtl/>
                <w:lang w:eastAsia="en-US"/>
              </w:rPr>
            </w:pPr>
            <w:r>
              <w:rPr>
                <w:rFonts w:hint="cs"/>
                <w:color w:val="000000" w:themeColor="text1"/>
                <w:sz w:val="20"/>
                <w:szCs w:val="20"/>
                <w:rtl/>
                <w:lang w:eastAsia="en-US"/>
              </w:rPr>
              <w:t>9</w:t>
            </w:r>
            <w:r w:rsidR="00BE18E5">
              <w:rPr>
                <w:rFonts w:hint="cs"/>
                <w:color w:val="000000" w:themeColor="text1"/>
                <w:sz w:val="20"/>
                <w:szCs w:val="20"/>
                <w:rtl/>
                <w:lang w:eastAsia="en-US"/>
              </w:rPr>
              <w:t>.1</w:t>
            </w:r>
          </w:p>
        </w:tc>
        <w:tc>
          <w:tcPr>
            <w:tcW w:w="2410" w:type="dxa"/>
            <w:tcBorders>
              <w:bottom w:val="nil"/>
            </w:tcBorders>
          </w:tcPr>
          <w:p w14:paraId="52BEA4E7" w14:textId="77777777" w:rsidR="00BE18E5" w:rsidRPr="00BD62F9" w:rsidRDefault="00BE18E5" w:rsidP="00D25478">
            <w:pPr>
              <w:rPr>
                <w:color w:val="000000" w:themeColor="text1"/>
                <w:sz w:val="20"/>
                <w:szCs w:val="20"/>
                <w:rtl/>
                <w:lang w:eastAsia="en-US"/>
              </w:rPr>
            </w:pPr>
            <w:r>
              <w:rPr>
                <w:rFonts w:hint="cs"/>
                <w:color w:val="000000" w:themeColor="text1"/>
                <w:sz w:val="20"/>
                <w:szCs w:val="20"/>
                <w:rtl/>
                <w:lang w:eastAsia="en-US"/>
              </w:rPr>
              <w:t>פרויקטים טכנולוגיים</w:t>
            </w:r>
          </w:p>
        </w:tc>
        <w:tc>
          <w:tcPr>
            <w:tcW w:w="992" w:type="dxa"/>
            <w:shd w:val="clear" w:color="auto" w:fill="auto"/>
          </w:tcPr>
          <w:p w14:paraId="76C90F0D" w14:textId="77777777" w:rsidR="00BE18E5" w:rsidRDefault="00766992" w:rsidP="00D25478">
            <w:pPr>
              <w:jc w:val="center"/>
              <w:rPr>
                <w:color w:val="000000" w:themeColor="text1"/>
                <w:sz w:val="20"/>
                <w:szCs w:val="20"/>
                <w:rtl/>
                <w:lang w:eastAsia="en-US"/>
              </w:rPr>
            </w:pPr>
            <w:r>
              <w:rPr>
                <w:rFonts w:hint="cs"/>
                <w:color w:val="000000" w:themeColor="text1"/>
                <w:sz w:val="20"/>
                <w:szCs w:val="20"/>
                <w:rtl/>
                <w:lang w:eastAsia="en-US"/>
              </w:rPr>
              <w:t>9</w:t>
            </w:r>
            <w:r w:rsidR="001914FF">
              <w:rPr>
                <w:rFonts w:hint="cs"/>
                <w:color w:val="000000" w:themeColor="text1"/>
                <w:sz w:val="20"/>
                <w:szCs w:val="20"/>
                <w:rtl/>
                <w:lang w:eastAsia="en-US"/>
              </w:rPr>
              <w:t>.</w:t>
            </w:r>
            <w:r w:rsidR="00BE18E5">
              <w:rPr>
                <w:rFonts w:hint="cs"/>
                <w:color w:val="000000" w:themeColor="text1"/>
                <w:sz w:val="20"/>
                <w:szCs w:val="20"/>
                <w:rtl/>
                <w:lang w:eastAsia="en-US"/>
              </w:rPr>
              <w:t>1.1</w:t>
            </w:r>
          </w:p>
        </w:tc>
        <w:tc>
          <w:tcPr>
            <w:tcW w:w="4394" w:type="dxa"/>
            <w:shd w:val="clear" w:color="auto" w:fill="auto"/>
          </w:tcPr>
          <w:p w14:paraId="1A535D76" w14:textId="77777777" w:rsidR="00BE18E5" w:rsidRDefault="00BE18E5" w:rsidP="00D25478">
            <w:pPr>
              <w:spacing w:line="324" w:lineRule="auto"/>
              <w:rPr>
                <w:color w:val="000000"/>
                <w:sz w:val="20"/>
                <w:szCs w:val="20"/>
                <w:rtl/>
              </w:rPr>
            </w:pPr>
            <w:r>
              <w:rPr>
                <w:rFonts w:hint="cs"/>
                <w:color w:val="000000"/>
                <w:sz w:val="20"/>
                <w:szCs w:val="20"/>
                <w:rtl/>
              </w:rPr>
              <w:t>ייזום פרויקטים טכנולוגיים</w:t>
            </w:r>
            <w:r w:rsidR="001914FF">
              <w:rPr>
                <w:rFonts w:hint="cs"/>
                <w:color w:val="000000"/>
                <w:sz w:val="20"/>
                <w:szCs w:val="20"/>
                <w:rtl/>
              </w:rPr>
              <w:t xml:space="preserve"> ופניה לספק לקבלת הצעה והערכה</w:t>
            </w:r>
          </w:p>
        </w:tc>
        <w:tc>
          <w:tcPr>
            <w:tcW w:w="993" w:type="dxa"/>
            <w:shd w:val="clear" w:color="auto" w:fill="auto"/>
          </w:tcPr>
          <w:p w14:paraId="0B353589" w14:textId="77777777" w:rsidR="00BE18E5" w:rsidRPr="00BD62F9" w:rsidRDefault="00BE18E5" w:rsidP="00D25478">
            <w:pPr>
              <w:jc w:val="center"/>
              <w:rPr>
                <w:color w:val="000000" w:themeColor="text1"/>
                <w:sz w:val="20"/>
                <w:szCs w:val="20"/>
              </w:rPr>
            </w:pPr>
            <w:r w:rsidRPr="00BD62F9">
              <w:rPr>
                <w:color w:val="000000" w:themeColor="text1"/>
                <w:sz w:val="20"/>
                <w:szCs w:val="20"/>
              </w:rPr>
              <w:t>X</w:t>
            </w:r>
          </w:p>
        </w:tc>
        <w:tc>
          <w:tcPr>
            <w:tcW w:w="850" w:type="dxa"/>
            <w:shd w:val="clear" w:color="auto" w:fill="auto"/>
          </w:tcPr>
          <w:p w14:paraId="13538F0E" w14:textId="77777777" w:rsidR="00BE18E5" w:rsidRPr="00BD62F9" w:rsidRDefault="001914FF" w:rsidP="00D25478">
            <w:pPr>
              <w:jc w:val="center"/>
              <w:rPr>
                <w:color w:val="000000" w:themeColor="text1"/>
                <w:sz w:val="20"/>
              </w:rPr>
            </w:pPr>
            <w:r>
              <w:rPr>
                <w:rFonts w:hint="cs"/>
                <w:color w:val="000000" w:themeColor="text1"/>
                <w:sz w:val="20"/>
                <w:rtl/>
              </w:rPr>
              <w:t>--</w:t>
            </w:r>
          </w:p>
        </w:tc>
        <w:tc>
          <w:tcPr>
            <w:tcW w:w="851" w:type="dxa"/>
            <w:shd w:val="clear" w:color="auto" w:fill="auto"/>
          </w:tcPr>
          <w:p w14:paraId="07A3CE1A" w14:textId="77777777" w:rsidR="00BE18E5" w:rsidRPr="00BD62F9" w:rsidRDefault="001914FF" w:rsidP="00D25478">
            <w:pPr>
              <w:jc w:val="center"/>
              <w:rPr>
                <w:color w:val="000000" w:themeColor="text1"/>
                <w:sz w:val="20"/>
                <w:szCs w:val="20"/>
                <w:rtl/>
                <w:lang w:eastAsia="en-US"/>
              </w:rPr>
            </w:pPr>
            <w:r>
              <w:rPr>
                <w:rFonts w:hint="cs"/>
                <w:color w:val="000000" w:themeColor="text1"/>
                <w:sz w:val="20"/>
                <w:szCs w:val="20"/>
                <w:rtl/>
                <w:lang w:eastAsia="en-US"/>
              </w:rPr>
              <w:t>--</w:t>
            </w:r>
          </w:p>
        </w:tc>
        <w:tc>
          <w:tcPr>
            <w:tcW w:w="1134" w:type="dxa"/>
            <w:shd w:val="clear" w:color="auto" w:fill="auto"/>
          </w:tcPr>
          <w:p w14:paraId="32266FE5" w14:textId="77777777" w:rsidR="00BE18E5" w:rsidRPr="00BD62F9" w:rsidRDefault="00FF6DE1" w:rsidP="00D25478">
            <w:pPr>
              <w:jc w:val="center"/>
              <w:rPr>
                <w:color w:val="000000" w:themeColor="text1"/>
                <w:sz w:val="20"/>
                <w:szCs w:val="20"/>
                <w:rtl/>
                <w:lang w:eastAsia="en-US"/>
              </w:rPr>
            </w:pPr>
            <w:hyperlink w:anchor="סעיף4451" w:history="1">
              <w:r w:rsidR="00BE18E5" w:rsidRPr="00A979A1">
                <w:rPr>
                  <w:rStyle w:val="Hyperlink"/>
                  <w:rtl/>
                </w:rPr>
                <w:t>4.4.5</w:t>
              </w:r>
              <w:r w:rsidR="000A63CF" w:rsidRPr="000A63CF">
                <w:rPr>
                  <w:rStyle w:val="Hyperlink"/>
                  <w:rFonts w:hint="cs"/>
                  <w:sz w:val="20"/>
                  <w:szCs w:val="20"/>
                  <w:rtl/>
                  <w:lang w:eastAsia="en-US"/>
                </w:rPr>
                <w:t>.1</w:t>
              </w:r>
            </w:hyperlink>
          </w:p>
        </w:tc>
      </w:tr>
      <w:tr w:rsidR="000A63CF" w:rsidRPr="00BD62F9" w14:paraId="4E3B8CE7" w14:textId="77777777" w:rsidTr="00F001B6">
        <w:tc>
          <w:tcPr>
            <w:tcW w:w="661" w:type="dxa"/>
            <w:tcBorders>
              <w:top w:val="nil"/>
              <w:bottom w:val="nil"/>
            </w:tcBorders>
          </w:tcPr>
          <w:p w14:paraId="0D8D40C1" w14:textId="77777777" w:rsidR="000A63CF" w:rsidRDefault="000A63CF" w:rsidP="000A63CF">
            <w:pPr>
              <w:jc w:val="center"/>
              <w:rPr>
                <w:color w:val="000000" w:themeColor="text1"/>
                <w:sz w:val="20"/>
                <w:szCs w:val="20"/>
                <w:rtl/>
                <w:lang w:eastAsia="en-US"/>
              </w:rPr>
            </w:pPr>
          </w:p>
        </w:tc>
        <w:tc>
          <w:tcPr>
            <w:tcW w:w="1559" w:type="dxa"/>
            <w:vMerge/>
            <w:tcBorders>
              <w:top w:val="nil"/>
              <w:bottom w:val="nil"/>
            </w:tcBorders>
          </w:tcPr>
          <w:p w14:paraId="7EF9D8D8" w14:textId="77777777" w:rsidR="000A63CF" w:rsidRPr="00BD62F9" w:rsidRDefault="000A63CF" w:rsidP="000A63CF">
            <w:pPr>
              <w:rPr>
                <w:color w:val="000000" w:themeColor="text1"/>
                <w:sz w:val="20"/>
                <w:szCs w:val="20"/>
                <w:lang w:eastAsia="en-US"/>
              </w:rPr>
            </w:pPr>
          </w:p>
        </w:tc>
        <w:tc>
          <w:tcPr>
            <w:tcW w:w="709" w:type="dxa"/>
            <w:tcBorders>
              <w:top w:val="nil"/>
              <w:bottom w:val="nil"/>
            </w:tcBorders>
          </w:tcPr>
          <w:p w14:paraId="5200C12A" w14:textId="77777777" w:rsidR="000A63CF" w:rsidRDefault="000A63CF" w:rsidP="000A63CF">
            <w:pPr>
              <w:jc w:val="center"/>
              <w:rPr>
                <w:color w:val="000000" w:themeColor="text1"/>
                <w:sz w:val="20"/>
                <w:szCs w:val="20"/>
                <w:rtl/>
                <w:lang w:eastAsia="en-US"/>
              </w:rPr>
            </w:pPr>
          </w:p>
        </w:tc>
        <w:tc>
          <w:tcPr>
            <w:tcW w:w="2410" w:type="dxa"/>
            <w:tcBorders>
              <w:top w:val="nil"/>
              <w:bottom w:val="nil"/>
            </w:tcBorders>
          </w:tcPr>
          <w:p w14:paraId="01FF5B47" w14:textId="77777777" w:rsidR="000A63CF" w:rsidRPr="00BD62F9" w:rsidRDefault="000A63CF" w:rsidP="000A63CF">
            <w:pPr>
              <w:rPr>
                <w:color w:val="000000" w:themeColor="text1"/>
                <w:sz w:val="20"/>
                <w:szCs w:val="20"/>
                <w:rtl/>
                <w:lang w:eastAsia="en-US"/>
              </w:rPr>
            </w:pPr>
          </w:p>
        </w:tc>
        <w:tc>
          <w:tcPr>
            <w:tcW w:w="992" w:type="dxa"/>
            <w:shd w:val="clear" w:color="auto" w:fill="auto"/>
          </w:tcPr>
          <w:p w14:paraId="3C5D5F4D" w14:textId="77777777" w:rsidR="000A63CF" w:rsidRDefault="00766992" w:rsidP="000A63CF">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.1.2</w:t>
            </w:r>
          </w:p>
        </w:tc>
        <w:tc>
          <w:tcPr>
            <w:tcW w:w="4394" w:type="dxa"/>
            <w:shd w:val="clear" w:color="auto" w:fill="auto"/>
          </w:tcPr>
          <w:p w14:paraId="651DE2C4" w14:textId="77777777" w:rsidR="000A63CF" w:rsidRDefault="000A63CF" w:rsidP="001348AC">
            <w:pPr>
              <w:spacing w:line="324" w:lineRule="auto"/>
              <w:rPr>
                <w:color w:val="000000"/>
                <w:sz w:val="20"/>
                <w:szCs w:val="20"/>
                <w:rtl/>
              </w:rPr>
            </w:pPr>
            <w:r>
              <w:rPr>
                <w:rFonts w:hint="cs"/>
                <w:color w:val="000000"/>
                <w:sz w:val="20"/>
                <w:szCs w:val="20"/>
                <w:rtl/>
              </w:rPr>
              <w:t>מתן הצעה מפורטת כולל אפיון, תכנון, מפרטים, צוות, לו"ז ועלות</w:t>
            </w:r>
            <w:r w:rsidR="001348AC">
              <w:rPr>
                <w:rFonts w:hint="cs"/>
                <w:color w:val="000000"/>
                <w:sz w:val="20"/>
                <w:szCs w:val="20"/>
                <w:rtl/>
              </w:rPr>
              <w:t xml:space="preserve"> (כולל השתתפות בדיונים טכנולוגיים שלפני הפרויקט ובמהלכו) </w:t>
            </w:r>
          </w:p>
        </w:tc>
        <w:tc>
          <w:tcPr>
            <w:tcW w:w="993" w:type="dxa"/>
            <w:shd w:val="clear" w:color="auto" w:fill="auto"/>
          </w:tcPr>
          <w:p w14:paraId="46916939" w14:textId="77777777" w:rsidR="000A63CF" w:rsidRPr="00BD62F9" w:rsidRDefault="000A63CF" w:rsidP="000A63CF">
            <w:pPr>
              <w:jc w:val="center"/>
              <w:rPr>
                <w:color w:val="000000" w:themeColor="text1"/>
                <w:sz w:val="20"/>
                <w:szCs w:val="20"/>
              </w:rPr>
            </w:pPr>
          </w:p>
        </w:tc>
        <w:tc>
          <w:tcPr>
            <w:tcW w:w="850" w:type="dxa"/>
            <w:shd w:val="clear" w:color="auto" w:fill="auto"/>
          </w:tcPr>
          <w:p w14:paraId="537E7863" w14:textId="77777777" w:rsidR="000A63CF" w:rsidRPr="00BD62F9" w:rsidRDefault="000A63CF" w:rsidP="000A63CF">
            <w:pPr>
              <w:jc w:val="center"/>
              <w:rPr>
                <w:color w:val="000000" w:themeColor="text1"/>
                <w:sz w:val="20"/>
              </w:rPr>
            </w:pPr>
            <w:r>
              <w:rPr>
                <w:rFonts w:hint="cs"/>
                <w:color w:val="000000" w:themeColor="text1"/>
                <w:sz w:val="20"/>
              </w:rPr>
              <w:t>X</w:t>
            </w:r>
          </w:p>
        </w:tc>
        <w:tc>
          <w:tcPr>
            <w:tcW w:w="851" w:type="dxa"/>
            <w:shd w:val="clear" w:color="auto" w:fill="auto"/>
          </w:tcPr>
          <w:p w14:paraId="35DD4F26" w14:textId="77777777" w:rsidR="000A63CF" w:rsidRPr="00BD62F9" w:rsidRDefault="000A63CF" w:rsidP="000A63CF">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06322ED6" w14:textId="77777777" w:rsidR="000A63CF" w:rsidRPr="00BD62F9" w:rsidRDefault="00FF6DE1" w:rsidP="000A63CF">
            <w:pPr>
              <w:jc w:val="center"/>
              <w:rPr>
                <w:color w:val="000000" w:themeColor="text1"/>
                <w:sz w:val="20"/>
                <w:szCs w:val="20"/>
                <w:rtl/>
                <w:lang w:eastAsia="en-US"/>
              </w:rPr>
            </w:pPr>
            <w:hyperlink w:anchor="סעיף4451" w:history="1">
              <w:r w:rsidR="000A63CF" w:rsidRPr="0097034B">
                <w:rPr>
                  <w:rStyle w:val="Hyperlink"/>
                  <w:rFonts w:hint="cs"/>
                  <w:sz w:val="20"/>
                  <w:szCs w:val="20"/>
                  <w:rtl/>
                  <w:lang w:eastAsia="en-US"/>
                </w:rPr>
                <w:t>4.4.5.1</w:t>
              </w:r>
            </w:hyperlink>
          </w:p>
        </w:tc>
      </w:tr>
      <w:tr w:rsidR="000A63CF" w:rsidRPr="00BD62F9" w14:paraId="19B74166" w14:textId="77777777" w:rsidTr="00F001B6">
        <w:tc>
          <w:tcPr>
            <w:tcW w:w="661" w:type="dxa"/>
            <w:tcBorders>
              <w:top w:val="nil"/>
              <w:bottom w:val="nil"/>
            </w:tcBorders>
          </w:tcPr>
          <w:p w14:paraId="5D99467E" w14:textId="77777777" w:rsidR="000A63CF" w:rsidRDefault="000A63CF" w:rsidP="000A63CF">
            <w:pPr>
              <w:jc w:val="center"/>
              <w:rPr>
                <w:color w:val="000000" w:themeColor="text1"/>
                <w:sz w:val="20"/>
                <w:szCs w:val="20"/>
                <w:rtl/>
                <w:lang w:eastAsia="en-US"/>
              </w:rPr>
            </w:pPr>
          </w:p>
        </w:tc>
        <w:tc>
          <w:tcPr>
            <w:tcW w:w="1559" w:type="dxa"/>
            <w:vMerge/>
            <w:tcBorders>
              <w:top w:val="nil"/>
              <w:bottom w:val="nil"/>
            </w:tcBorders>
          </w:tcPr>
          <w:p w14:paraId="5C32420A" w14:textId="77777777" w:rsidR="000A63CF" w:rsidRPr="00BD62F9" w:rsidRDefault="000A63CF" w:rsidP="000A63CF">
            <w:pPr>
              <w:rPr>
                <w:color w:val="000000" w:themeColor="text1"/>
                <w:sz w:val="20"/>
                <w:szCs w:val="20"/>
                <w:lang w:eastAsia="en-US"/>
              </w:rPr>
            </w:pPr>
          </w:p>
        </w:tc>
        <w:tc>
          <w:tcPr>
            <w:tcW w:w="709" w:type="dxa"/>
            <w:tcBorders>
              <w:top w:val="nil"/>
              <w:bottom w:val="nil"/>
            </w:tcBorders>
          </w:tcPr>
          <w:p w14:paraId="0F1C538D" w14:textId="77777777" w:rsidR="000A63CF" w:rsidRDefault="000A63CF" w:rsidP="000A63CF">
            <w:pPr>
              <w:jc w:val="center"/>
              <w:rPr>
                <w:color w:val="000000" w:themeColor="text1"/>
                <w:sz w:val="20"/>
                <w:szCs w:val="20"/>
                <w:rtl/>
                <w:lang w:eastAsia="en-US"/>
              </w:rPr>
            </w:pPr>
          </w:p>
        </w:tc>
        <w:tc>
          <w:tcPr>
            <w:tcW w:w="2410" w:type="dxa"/>
            <w:tcBorders>
              <w:top w:val="nil"/>
              <w:bottom w:val="nil"/>
            </w:tcBorders>
          </w:tcPr>
          <w:p w14:paraId="4CBDFA80" w14:textId="77777777" w:rsidR="000A63CF" w:rsidRPr="00BD62F9" w:rsidRDefault="000A63CF" w:rsidP="000A63CF">
            <w:pPr>
              <w:rPr>
                <w:color w:val="000000" w:themeColor="text1"/>
                <w:sz w:val="20"/>
                <w:szCs w:val="20"/>
                <w:rtl/>
                <w:lang w:eastAsia="en-US"/>
              </w:rPr>
            </w:pPr>
          </w:p>
        </w:tc>
        <w:tc>
          <w:tcPr>
            <w:tcW w:w="992" w:type="dxa"/>
            <w:shd w:val="clear" w:color="auto" w:fill="auto"/>
          </w:tcPr>
          <w:p w14:paraId="2F3FD5C5" w14:textId="77777777" w:rsidR="000A63CF" w:rsidRDefault="00766992" w:rsidP="000A63CF">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.1.3</w:t>
            </w:r>
          </w:p>
        </w:tc>
        <w:tc>
          <w:tcPr>
            <w:tcW w:w="4394" w:type="dxa"/>
            <w:shd w:val="clear" w:color="auto" w:fill="auto"/>
          </w:tcPr>
          <w:p w14:paraId="3EF8B52B" w14:textId="77777777" w:rsidR="00745F13" w:rsidRDefault="000A63CF" w:rsidP="00A979A1">
            <w:pPr>
              <w:spacing w:line="324" w:lineRule="auto"/>
              <w:rPr>
                <w:color w:val="000000"/>
                <w:sz w:val="20"/>
                <w:szCs w:val="20"/>
                <w:rtl/>
              </w:rPr>
            </w:pPr>
            <w:r>
              <w:rPr>
                <w:rFonts w:hint="cs"/>
                <w:color w:val="000000"/>
                <w:sz w:val="20"/>
                <w:szCs w:val="20"/>
                <w:rtl/>
              </w:rPr>
              <w:t>ביצוע פרויקטים טכנולוגיים בהתאם לאישור של המשרד</w:t>
            </w:r>
          </w:p>
        </w:tc>
        <w:tc>
          <w:tcPr>
            <w:tcW w:w="993" w:type="dxa"/>
            <w:shd w:val="clear" w:color="auto" w:fill="auto"/>
          </w:tcPr>
          <w:p w14:paraId="664AFADA" w14:textId="77777777" w:rsidR="000A63CF" w:rsidRPr="00BD62F9" w:rsidRDefault="000A63CF" w:rsidP="000A63CF">
            <w:pPr>
              <w:jc w:val="center"/>
              <w:rPr>
                <w:color w:val="000000" w:themeColor="text1"/>
                <w:sz w:val="20"/>
                <w:szCs w:val="20"/>
              </w:rPr>
            </w:pPr>
          </w:p>
        </w:tc>
        <w:tc>
          <w:tcPr>
            <w:tcW w:w="850" w:type="dxa"/>
            <w:shd w:val="clear" w:color="auto" w:fill="auto"/>
          </w:tcPr>
          <w:p w14:paraId="65865AEE" w14:textId="77777777" w:rsidR="000A63CF" w:rsidRPr="00AB7DB4" w:rsidRDefault="000A63CF" w:rsidP="000A63CF">
            <w:pPr>
              <w:jc w:val="center"/>
              <w:rPr>
                <w:color w:val="000000" w:themeColor="text1"/>
                <w:sz w:val="20"/>
              </w:rPr>
            </w:pPr>
            <w:r>
              <w:rPr>
                <w:rFonts w:hint="cs"/>
                <w:color w:val="000000" w:themeColor="text1"/>
                <w:sz w:val="20"/>
              </w:rPr>
              <w:t>X</w:t>
            </w:r>
          </w:p>
        </w:tc>
        <w:tc>
          <w:tcPr>
            <w:tcW w:w="851" w:type="dxa"/>
            <w:shd w:val="clear" w:color="auto" w:fill="auto"/>
          </w:tcPr>
          <w:p w14:paraId="6E5B3F37" w14:textId="77777777" w:rsidR="000A63CF" w:rsidRPr="00BD62F9" w:rsidRDefault="005949B6" w:rsidP="00A979A1">
            <w:pPr>
              <w:spacing w:line="240" w:lineRule="auto"/>
              <w:jc w:val="center"/>
              <w:rPr>
                <w:color w:val="000000" w:themeColor="text1"/>
                <w:sz w:val="20"/>
                <w:szCs w:val="20"/>
                <w:rtl/>
                <w:lang w:eastAsia="en-US"/>
              </w:rPr>
            </w:pPr>
            <w:r>
              <w:rPr>
                <w:rFonts w:hint="cs"/>
                <w:color w:val="000000" w:themeColor="text1"/>
                <w:sz w:val="20"/>
                <w:szCs w:val="20"/>
                <w:rtl/>
                <w:lang w:eastAsia="en-US"/>
              </w:rPr>
              <w:t>לא</w:t>
            </w:r>
          </w:p>
        </w:tc>
        <w:tc>
          <w:tcPr>
            <w:tcW w:w="1134" w:type="dxa"/>
            <w:shd w:val="clear" w:color="auto" w:fill="auto"/>
          </w:tcPr>
          <w:p w14:paraId="3D950A41" w14:textId="77777777" w:rsidR="000A63CF" w:rsidRPr="00BD62F9" w:rsidRDefault="00FF6DE1" w:rsidP="000A63CF">
            <w:pPr>
              <w:jc w:val="center"/>
              <w:rPr>
                <w:color w:val="000000" w:themeColor="text1"/>
                <w:sz w:val="20"/>
                <w:szCs w:val="20"/>
                <w:rtl/>
                <w:lang w:eastAsia="en-US"/>
              </w:rPr>
            </w:pPr>
            <w:hyperlink w:anchor="סעיף4451" w:history="1">
              <w:r w:rsidR="000A63CF" w:rsidRPr="0097034B">
                <w:rPr>
                  <w:rStyle w:val="Hyperlink"/>
                  <w:rFonts w:hint="cs"/>
                  <w:sz w:val="20"/>
                  <w:szCs w:val="20"/>
                  <w:rtl/>
                  <w:lang w:eastAsia="en-US"/>
                </w:rPr>
                <w:t>4.4.5.1</w:t>
              </w:r>
            </w:hyperlink>
          </w:p>
        </w:tc>
      </w:tr>
      <w:tr w:rsidR="000A63CF" w:rsidRPr="00BD62F9" w14:paraId="7B08A8BE" w14:textId="77777777" w:rsidTr="00F001B6">
        <w:tc>
          <w:tcPr>
            <w:tcW w:w="661" w:type="dxa"/>
            <w:tcBorders>
              <w:top w:val="nil"/>
              <w:bottom w:val="nil"/>
            </w:tcBorders>
          </w:tcPr>
          <w:p w14:paraId="26549B1B" w14:textId="77777777" w:rsidR="000A63CF" w:rsidRDefault="000A63CF" w:rsidP="000A63CF">
            <w:pPr>
              <w:jc w:val="center"/>
              <w:rPr>
                <w:color w:val="000000" w:themeColor="text1"/>
                <w:sz w:val="20"/>
                <w:szCs w:val="20"/>
                <w:rtl/>
                <w:lang w:eastAsia="en-US"/>
              </w:rPr>
            </w:pPr>
          </w:p>
        </w:tc>
        <w:tc>
          <w:tcPr>
            <w:tcW w:w="1559" w:type="dxa"/>
            <w:vMerge/>
            <w:tcBorders>
              <w:top w:val="nil"/>
              <w:bottom w:val="nil"/>
            </w:tcBorders>
          </w:tcPr>
          <w:p w14:paraId="16CF255D" w14:textId="77777777" w:rsidR="000A63CF" w:rsidRPr="00BD62F9" w:rsidRDefault="000A63CF" w:rsidP="000A63CF">
            <w:pPr>
              <w:rPr>
                <w:color w:val="000000" w:themeColor="text1"/>
                <w:sz w:val="20"/>
                <w:szCs w:val="20"/>
                <w:lang w:eastAsia="en-US"/>
              </w:rPr>
            </w:pPr>
          </w:p>
        </w:tc>
        <w:tc>
          <w:tcPr>
            <w:tcW w:w="709" w:type="dxa"/>
            <w:tcBorders>
              <w:top w:val="nil"/>
              <w:bottom w:val="single" w:sz="4" w:space="0" w:color="auto"/>
            </w:tcBorders>
          </w:tcPr>
          <w:p w14:paraId="23D9305C" w14:textId="77777777" w:rsidR="000A63CF" w:rsidRDefault="000A63CF" w:rsidP="000A63CF">
            <w:pPr>
              <w:jc w:val="center"/>
              <w:rPr>
                <w:color w:val="000000" w:themeColor="text1"/>
                <w:sz w:val="20"/>
                <w:szCs w:val="20"/>
                <w:rtl/>
                <w:lang w:eastAsia="en-US"/>
              </w:rPr>
            </w:pPr>
          </w:p>
        </w:tc>
        <w:tc>
          <w:tcPr>
            <w:tcW w:w="2410" w:type="dxa"/>
            <w:tcBorders>
              <w:top w:val="nil"/>
              <w:bottom w:val="single" w:sz="4" w:space="0" w:color="auto"/>
            </w:tcBorders>
          </w:tcPr>
          <w:p w14:paraId="5E210F83" w14:textId="77777777" w:rsidR="000A63CF" w:rsidRPr="00BD62F9" w:rsidRDefault="000A63CF" w:rsidP="000A63CF">
            <w:pPr>
              <w:rPr>
                <w:color w:val="000000" w:themeColor="text1"/>
                <w:sz w:val="20"/>
                <w:szCs w:val="20"/>
                <w:rtl/>
                <w:lang w:eastAsia="en-US"/>
              </w:rPr>
            </w:pPr>
          </w:p>
        </w:tc>
        <w:tc>
          <w:tcPr>
            <w:tcW w:w="992" w:type="dxa"/>
            <w:shd w:val="clear" w:color="auto" w:fill="auto"/>
          </w:tcPr>
          <w:p w14:paraId="355D097B" w14:textId="77777777" w:rsidR="000A63CF" w:rsidRDefault="00766992" w:rsidP="00A979A1">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.1.4</w:t>
            </w:r>
          </w:p>
        </w:tc>
        <w:tc>
          <w:tcPr>
            <w:tcW w:w="4394" w:type="dxa"/>
            <w:shd w:val="clear" w:color="auto" w:fill="auto"/>
          </w:tcPr>
          <w:p w14:paraId="4D4174F2" w14:textId="77777777" w:rsidR="000A63CF" w:rsidRDefault="000A63CF" w:rsidP="00A979A1">
            <w:pPr>
              <w:spacing w:line="324" w:lineRule="auto"/>
              <w:rPr>
                <w:color w:val="000000"/>
                <w:sz w:val="20"/>
                <w:szCs w:val="20"/>
                <w:rtl/>
              </w:rPr>
            </w:pPr>
            <w:r>
              <w:rPr>
                <w:rFonts w:hint="cs"/>
                <w:color w:val="000000"/>
                <w:sz w:val="20"/>
                <w:szCs w:val="20"/>
                <w:rtl/>
              </w:rPr>
              <w:t>סיוע בפרויקטים שמבצע ספק צד ג'</w:t>
            </w:r>
          </w:p>
        </w:tc>
        <w:tc>
          <w:tcPr>
            <w:tcW w:w="993" w:type="dxa"/>
            <w:shd w:val="clear" w:color="auto" w:fill="auto"/>
          </w:tcPr>
          <w:p w14:paraId="633049C5" w14:textId="77777777" w:rsidR="000A63CF" w:rsidRPr="00BD62F9" w:rsidRDefault="000A63CF" w:rsidP="000A63CF">
            <w:pPr>
              <w:jc w:val="center"/>
              <w:rPr>
                <w:color w:val="000000" w:themeColor="text1"/>
                <w:sz w:val="20"/>
                <w:szCs w:val="20"/>
              </w:rPr>
            </w:pPr>
            <w:r>
              <w:rPr>
                <w:rFonts w:hint="cs"/>
                <w:color w:val="000000" w:themeColor="text1"/>
                <w:sz w:val="20"/>
                <w:szCs w:val="20"/>
              </w:rPr>
              <w:t>X</w:t>
            </w:r>
          </w:p>
        </w:tc>
        <w:tc>
          <w:tcPr>
            <w:tcW w:w="850" w:type="dxa"/>
            <w:shd w:val="clear" w:color="auto" w:fill="auto"/>
          </w:tcPr>
          <w:p w14:paraId="4E8AECF2" w14:textId="77777777" w:rsidR="000A63CF" w:rsidRPr="00BD62F9" w:rsidRDefault="000A63CF" w:rsidP="000A63CF">
            <w:pPr>
              <w:jc w:val="center"/>
              <w:rPr>
                <w:color w:val="000000" w:themeColor="text1"/>
                <w:sz w:val="20"/>
              </w:rPr>
            </w:pPr>
          </w:p>
        </w:tc>
        <w:tc>
          <w:tcPr>
            <w:tcW w:w="851" w:type="dxa"/>
            <w:shd w:val="clear" w:color="auto" w:fill="auto"/>
          </w:tcPr>
          <w:p w14:paraId="42B0ECB6" w14:textId="77777777" w:rsidR="000A63CF" w:rsidRPr="00BD62F9" w:rsidRDefault="000A63CF" w:rsidP="000A63CF">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1875D212" w14:textId="77777777" w:rsidR="000A63CF" w:rsidRPr="00BD62F9" w:rsidRDefault="00FF6DE1" w:rsidP="000A63CF">
            <w:pPr>
              <w:jc w:val="center"/>
              <w:rPr>
                <w:color w:val="000000" w:themeColor="text1"/>
                <w:sz w:val="20"/>
                <w:szCs w:val="20"/>
                <w:rtl/>
                <w:lang w:eastAsia="en-US"/>
              </w:rPr>
            </w:pPr>
            <w:hyperlink w:anchor="סעיף4451" w:history="1">
              <w:r w:rsidR="000A63CF" w:rsidRPr="0097034B">
                <w:rPr>
                  <w:rStyle w:val="Hyperlink"/>
                  <w:rFonts w:hint="cs"/>
                  <w:sz w:val="20"/>
                  <w:szCs w:val="20"/>
                  <w:rtl/>
                  <w:lang w:eastAsia="en-US"/>
                </w:rPr>
                <w:t>4.4.5.1</w:t>
              </w:r>
            </w:hyperlink>
          </w:p>
        </w:tc>
      </w:tr>
      <w:tr w:rsidR="001914FF" w:rsidRPr="00BD62F9" w14:paraId="507C0CA1" w14:textId="77777777" w:rsidTr="00F001B6">
        <w:tc>
          <w:tcPr>
            <w:tcW w:w="661" w:type="dxa"/>
            <w:tcBorders>
              <w:top w:val="nil"/>
              <w:bottom w:val="nil"/>
            </w:tcBorders>
          </w:tcPr>
          <w:p w14:paraId="163E87AC" w14:textId="77777777" w:rsidR="001914FF" w:rsidRDefault="001914FF" w:rsidP="00D25478">
            <w:pPr>
              <w:jc w:val="center"/>
              <w:rPr>
                <w:color w:val="000000" w:themeColor="text1"/>
                <w:sz w:val="20"/>
                <w:szCs w:val="20"/>
                <w:rtl/>
                <w:lang w:eastAsia="en-US"/>
              </w:rPr>
            </w:pPr>
          </w:p>
        </w:tc>
        <w:tc>
          <w:tcPr>
            <w:tcW w:w="1559" w:type="dxa"/>
            <w:tcBorders>
              <w:top w:val="nil"/>
              <w:bottom w:val="nil"/>
            </w:tcBorders>
          </w:tcPr>
          <w:p w14:paraId="77E794B1" w14:textId="77777777" w:rsidR="001914FF" w:rsidRPr="00BD62F9" w:rsidRDefault="001914FF" w:rsidP="00D25478">
            <w:pPr>
              <w:rPr>
                <w:color w:val="000000" w:themeColor="text1"/>
                <w:sz w:val="20"/>
                <w:szCs w:val="20"/>
                <w:lang w:eastAsia="en-US"/>
              </w:rPr>
            </w:pPr>
          </w:p>
        </w:tc>
        <w:tc>
          <w:tcPr>
            <w:tcW w:w="709" w:type="dxa"/>
            <w:tcBorders>
              <w:top w:val="single" w:sz="4" w:space="0" w:color="auto"/>
              <w:bottom w:val="nil"/>
            </w:tcBorders>
          </w:tcPr>
          <w:p w14:paraId="0A4047E2" w14:textId="77777777" w:rsidR="001914FF" w:rsidRDefault="00766992" w:rsidP="00D25478">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.2</w:t>
            </w:r>
          </w:p>
        </w:tc>
        <w:tc>
          <w:tcPr>
            <w:tcW w:w="2410" w:type="dxa"/>
            <w:tcBorders>
              <w:top w:val="single" w:sz="4" w:space="0" w:color="auto"/>
              <w:bottom w:val="nil"/>
            </w:tcBorders>
          </w:tcPr>
          <w:p w14:paraId="5F126D0F" w14:textId="77777777" w:rsidR="001914FF" w:rsidRDefault="000A63CF" w:rsidP="00D25478">
            <w:pPr>
              <w:rPr>
                <w:color w:val="000000" w:themeColor="text1"/>
                <w:sz w:val="20"/>
                <w:szCs w:val="20"/>
                <w:rtl/>
                <w:lang w:eastAsia="en-US"/>
              </w:rPr>
            </w:pPr>
            <w:r>
              <w:rPr>
                <w:rFonts w:hint="cs"/>
                <w:color w:val="000000" w:themeColor="text1"/>
                <w:sz w:val="20"/>
                <w:szCs w:val="20"/>
                <w:rtl/>
                <w:lang w:eastAsia="en-US"/>
              </w:rPr>
              <w:t>הטמעת מוצרי מדף</w:t>
            </w:r>
          </w:p>
        </w:tc>
        <w:tc>
          <w:tcPr>
            <w:tcW w:w="992" w:type="dxa"/>
            <w:shd w:val="clear" w:color="auto" w:fill="auto"/>
          </w:tcPr>
          <w:p w14:paraId="60EECEFC" w14:textId="77777777" w:rsidR="001914FF" w:rsidRDefault="00766992" w:rsidP="00D25478">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.2.1</w:t>
            </w:r>
          </w:p>
        </w:tc>
        <w:tc>
          <w:tcPr>
            <w:tcW w:w="4394" w:type="dxa"/>
            <w:shd w:val="clear" w:color="auto" w:fill="auto"/>
          </w:tcPr>
          <w:p w14:paraId="44878106" w14:textId="77777777" w:rsidR="001914FF" w:rsidRDefault="000A63CF" w:rsidP="001914FF">
            <w:pPr>
              <w:spacing w:line="324" w:lineRule="auto"/>
              <w:rPr>
                <w:color w:val="000000"/>
                <w:sz w:val="20"/>
                <w:szCs w:val="20"/>
                <w:rtl/>
              </w:rPr>
            </w:pPr>
            <w:r>
              <w:rPr>
                <w:rFonts w:hint="cs"/>
                <w:color w:val="000000"/>
                <w:sz w:val="20"/>
                <w:szCs w:val="20"/>
                <w:rtl/>
              </w:rPr>
              <w:t>פניה לספק בבקשה להטמיע מוצר מדף חדש/נוסף בתשלום נוסף</w:t>
            </w:r>
          </w:p>
        </w:tc>
        <w:tc>
          <w:tcPr>
            <w:tcW w:w="993" w:type="dxa"/>
            <w:shd w:val="clear" w:color="auto" w:fill="auto"/>
          </w:tcPr>
          <w:p w14:paraId="1D6D971A" w14:textId="77777777" w:rsidR="001914FF" w:rsidRDefault="000A63CF" w:rsidP="00D25478">
            <w:pPr>
              <w:jc w:val="center"/>
              <w:rPr>
                <w:color w:val="000000" w:themeColor="text1"/>
                <w:sz w:val="20"/>
                <w:szCs w:val="20"/>
              </w:rPr>
            </w:pPr>
            <w:r>
              <w:rPr>
                <w:rFonts w:hint="cs"/>
                <w:color w:val="000000" w:themeColor="text1"/>
                <w:sz w:val="20"/>
                <w:szCs w:val="20"/>
              </w:rPr>
              <w:t>X</w:t>
            </w:r>
          </w:p>
        </w:tc>
        <w:tc>
          <w:tcPr>
            <w:tcW w:w="850" w:type="dxa"/>
            <w:shd w:val="clear" w:color="auto" w:fill="auto"/>
          </w:tcPr>
          <w:p w14:paraId="104A84B5" w14:textId="77777777" w:rsidR="001914FF" w:rsidRPr="00BD62F9" w:rsidRDefault="000A63CF" w:rsidP="00D25478">
            <w:pPr>
              <w:jc w:val="center"/>
              <w:rPr>
                <w:color w:val="000000" w:themeColor="text1"/>
                <w:sz w:val="20"/>
              </w:rPr>
            </w:pPr>
            <w:r>
              <w:rPr>
                <w:rFonts w:hint="cs"/>
                <w:color w:val="000000" w:themeColor="text1"/>
                <w:sz w:val="20"/>
                <w:rtl/>
              </w:rPr>
              <w:t>--</w:t>
            </w:r>
          </w:p>
        </w:tc>
        <w:tc>
          <w:tcPr>
            <w:tcW w:w="851" w:type="dxa"/>
            <w:shd w:val="clear" w:color="auto" w:fill="auto"/>
          </w:tcPr>
          <w:p w14:paraId="15D1D971" w14:textId="77777777" w:rsidR="001914FF" w:rsidRDefault="000A63CF" w:rsidP="00D25478">
            <w:pPr>
              <w:jc w:val="center"/>
              <w:rPr>
                <w:color w:val="000000" w:themeColor="text1"/>
                <w:sz w:val="20"/>
                <w:szCs w:val="20"/>
                <w:rtl/>
                <w:lang w:eastAsia="en-US"/>
              </w:rPr>
            </w:pPr>
            <w:r>
              <w:rPr>
                <w:rFonts w:hint="cs"/>
                <w:color w:val="000000" w:themeColor="text1"/>
                <w:sz w:val="20"/>
                <w:szCs w:val="20"/>
                <w:rtl/>
                <w:lang w:eastAsia="en-US"/>
              </w:rPr>
              <w:t>--</w:t>
            </w:r>
          </w:p>
        </w:tc>
        <w:tc>
          <w:tcPr>
            <w:tcW w:w="1134" w:type="dxa"/>
            <w:shd w:val="clear" w:color="auto" w:fill="auto"/>
          </w:tcPr>
          <w:p w14:paraId="2E8F74AE" w14:textId="77777777" w:rsidR="001914FF" w:rsidRDefault="00FF6DE1" w:rsidP="00D25478">
            <w:pPr>
              <w:jc w:val="center"/>
              <w:rPr>
                <w:color w:val="000000" w:themeColor="text1"/>
                <w:sz w:val="20"/>
                <w:szCs w:val="20"/>
                <w:rtl/>
                <w:lang w:eastAsia="en-US"/>
              </w:rPr>
            </w:pPr>
            <w:hyperlink w:anchor="סעיף4452" w:history="1">
              <w:r w:rsidR="000A63CF" w:rsidRPr="000A63CF">
                <w:rPr>
                  <w:rStyle w:val="Hyperlink"/>
                  <w:rFonts w:hint="cs"/>
                  <w:sz w:val="20"/>
                  <w:szCs w:val="20"/>
                  <w:rtl/>
                  <w:lang w:eastAsia="en-US"/>
                </w:rPr>
                <w:t>4.4.5.2</w:t>
              </w:r>
            </w:hyperlink>
          </w:p>
        </w:tc>
      </w:tr>
      <w:tr w:rsidR="000A63CF" w:rsidRPr="00BD62F9" w14:paraId="3795F383" w14:textId="77777777" w:rsidTr="00F001B6">
        <w:tc>
          <w:tcPr>
            <w:tcW w:w="661" w:type="dxa"/>
            <w:tcBorders>
              <w:top w:val="nil"/>
              <w:bottom w:val="nil"/>
            </w:tcBorders>
          </w:tcPr>
          <w:p w14:paraId="41FD5906" w14:textId="77777777" w:rsidR="000A63CF" w:rsidRDefault="000A63CF" w:rsidP="00D25478">
            <w:pPr>
              <w:jc w:val="center"/>
              <w:rPr>
                <w:color w:val="000000" w:themeColor="text1"/>
                <w:sz w:val="20"/>
                <w:szCs w:val="20"/>
                <w:rtl/>
                <w:lang w:eastAsia="en-US"/>
              </w:rPr>
            </w:pPr>
          </w:p>
        </w:tc>
        <w:tc>
          <w:tcPr>
            <w:tcW w:w="1559" w:type="dxa"/>
            <w:tcBorders>
              <w:top w:val="nil"/>
              <w:bottom w:val="nil"/>
            </w:tcBorders>
          </w:tcPr>
          <w:p w14:paraId="2F4D2188" w14:textId="77777777" w:rsidR="000A63CF" w:rsidRPr="00BD62F9" w:rsidRDefault="000A63CF" w:rsidP="00D25478">
            <w:pPr>
              <w:rPr>
                <w:color w:val="000000" w:themeColor="text1"/>
                <w:sz w:val="20"/>
                <w:szCs w:val="20"/>
                <w:lang w:eastAsia="en-US"/>
              </w:rPr>
            </w:pPr>
          </w:p>
        </w:tc>
        <w:tc>
          <w:tcPr>
            <w:tcW w:w="709" w:type="dxa"/>
            <w:tcBorders>
              <w:top w:val="nil"/>
              <w:bottom w:val="nil"/>
            </w:tcBorders>
          </w:tcPr>
          <w:p w14:paraId="3D0C3CE4" w14:textId="77777777" w:rsidR="000A63CF" w:rsidRDefault="000A63CF" w:rsidP="00D25478">
            <w:pPr>
              <w:jc w:val="center"/>
              <w:rPr>
                <w:color w:val="000000" w:themeColor="text1"/>
                <w:sz w:val="20"/>
                <w:szCs w:val="20"/>
                <w:rtl/>
                <w:lang w:eastAsia="en-US"/>
              </w:rPr>
            </w:pPr>
          </w:p>
        </w:tc>
        <w:tc>
          <w:tcPr>
            <w:tcW w:w="2410" w:type="dxa"/>
            <w:tcBorders>
              <w:top w:val="nil"/>
              <w:bottom w:val="nil"/>
            </w:tcBorders>
          </w:tcPr>
          <w:p w14:paraId="1988D28B" w14:textId="77777777" w:rsidR="000A63CF" w:rsidRDefault="000A63CF" w:rsidP="00D25478">
            <w:pPr>
              <w:rPr>
                <w:color w:val="000000" w:themeColor="text1"/>
                <w:sz w:val="20"/>
                <w:szCs w:val="20"/>
                <w:rtl/>
                <w:lang w:eastAsia="en-US"/>
              </w:rPr>
            </w:pPr>
          </w:p>
        </w:tc>
        <w:tc>
          <w:tcPr>
            <w:tcW w:w="992" w:type="dxa"/>
            <w:shd w:val="clear" w:color="auto" w:fill="auto"/>
          </w:tcPr>
          <w:p w14:paraId="3101DE90" w14:textId="77777777" w:rsidR="000A63CF" w:rsidRDefault="00766992" w:rsidP="00D25478">
            <w:pPr>
              <w:jc w:val="center"/>
              <w:rPr>
                <w:color w:val="000000" w:themeColor="text1"/>
                <w:sz w:val="20"/>
                <w:szCs w:val="20"/>
                <w:rtl/>
                <w:lang w:eastAsia="en-US"/>
              </w:rPr>
            </w:pPr>
            <w:r>
              <w:rPr>
                <w:rFonts w:hint="cs"/>
                <w:color w:val="000000" w:themeColor="text1"/>
                <w:sz w:val="20"/>
                <w:szCs w:val="20"/>
                <w:rtl/>
                <w:lang w:eastAsia="en-US"/>
              </w:rPr>
              <w:t>9</w:t>
            </w:r>
            <w:r w:rsidR="000A63CF">
              <w:rPr>
                <w:rFonts w:hint="cs"/>
                <w:color w:val="000000" w:themeColor="text1"/>
                <w:sz w:val="20"/>
                <w:szCs w:val="20"/>
                <w:rtl/>
                <w:lang w:eastAsia="en-US"/>
              </w:rPr>
              <w:t>.2.2</w:t>
            </w:r>
          </w:p>
        </w:tc>
        <w:tc>
          <w:tcPr>
            <w:tcW w:w="4394" w:type="dxa"/>
            <w:shd w:val="clear" w:color="auto" w:fill="auto"/>
          </w:tcPr>
          <w:p w14:paraId="2FC3F967" w14:textId="77777777" w:rsidR="000A63CF" w:rsidRDefault="000A63CF" w:rsidP="001914FF">
            <w:pPr>
              <w:spacing w:line="324" w:lineRule="auto"/>
              <w:rPr>
                <w:color w:val="000000"/>
                <w:sz w:val="20"/>
                <w:szCs w:val="20"/>
                <w:rtl/>
              </w:rPr>
            </w:pPr>
            <w:r>
              <w:rPr>
                <w:rFonts w:hint="cs"/>
                <w:color w:val="000000"/>
                <w:sz w:val="20"/>
                <w:szCs w:val="20"/>
                <w:rtl/>
              </w:rPr>
              <w:t>ביצוע כנדרש</w:t>
            </w:r>
          </w:p>
        </w:tc>
        <w:tc>
          <w:tcPr>
            <w:tcW w:w="993" w:type="dxa"/>
            <w:shd w:val="clear" w:color="auto" w:fill="auto"/>
          </w:tcPr>
          <w:p w14:paraId="0C43BC03" w14:textId="77777777" w:rsidR="000A63CF" w:rsidRDefault="000A63CF" w:rsidP="00D25478">
            <w:pPr>
              <w:jc w:val="center"/>
              <w:rPr>
                <w:color w:val="000000" w:themeColor="text1"/>
                <w:sz w:val="20"/>
                <w:szCs w:val="20"/>
              </w:rPr>
            </w:pPr>
          </w:p>
        </w:tc>
        <w:tc>
          <w:tcPr>
            <w:tcW w:w="850" w:type="dxa"/>
            <w:shd w:val="clear" w:color="auto" w:fill="auto"/>
          </w:tcPr>
          <w:p w14:paraId="1D907F88" w14:textId="77777777" w:rsidR="000A63CF" w:rsidRPr="00BD62F9" w:rsidRDefault="000A63CF" w:rsidP="00D25478">
            <w:pPr>
              <w:jc w:val="center"/>
              <w:rPr>
                <w:color w:val="000000" w:themeColor="text1"/>
                <w:sz w:val="20"/>
              </w:rPr>
            </w:pPr>
            <w:r>
              <w:rPr>
                <w:rFonts w:hint="cs"/>
                <w:color w:val="000000" w:themeColor="text1"/>
                <w:sz w:val="20"/>
              </w:rPr>
              <w:t>X</w:t>
            </w:r>
          </w:p>
        </w:tc>
        <w:tc>
          <w:tcPr>
            <w:tcW w:w="851" w:type="dxa"/>
            <w:shd w:val="clear" w:color="auto" w:fill="auto"/>
          </w:tcPr>
          <w:p w14:paraId="4B793FF9" w14:textId="77777777" w:rsidR="000A63CF" w:rsidRDefault="000A63CF" w:rsidP="00D25478">
            <w:pPr>
              <w:jc w:val="center"/>
              <w:rPr>
                <w:color w:val="000000" w:themeColor="text1"/>
                <w:sz w:val="20"/>
                <w:szCs w:val="20"/>
                <w:rtl/>
                <w:lang w:eastAsia="en-US"/>
              </w:rPr>
            </w:pPr>
            <w:r>
              <w:rPr>
                <w:rFonts w:hint="cs"/>
                <w:color w:val="000000" w:themeColor="text1"/>
                <w:sz w:val="20"/>
                <w:szCs w:val="20"/>
                <w:rtl/>
                <w:lang w:eastAsia="en-US"/>
              </w:rPr>
              <w:t>לא</w:t>
            </w:r>
          </w:p>
        </w:tc>
        <w:tc>
          <w:tcPr>
            <w:tcW w:w="1134" w:type="dxa"/>
            <w:shd w:val="clear" w:color="auto" w:fill="auto"/>
          </w:tcPr>
          <w:p w14:paraId="05981CCF" w14:textId="77777777" w:rsidR="000A63CF" w:rsidRDefault="00FF6DE1" w:rsidP="00D25478">
            <w:pPr>
              <w:jc w:val="center"/>
              <w:rPr>
                <w:color w:val="000000" w:themeColor="text1"/>
                <w:sz w:val="20"/>
                <w:szCs w:val="20"/>
                <w:rtl/>
                <w:lang w:eastAsia="en-US"/>
              </w:rPr>
            </w:pPr>
            <w:hyperlink w:anchor="סעיף4452" w:history="1">
              <w:r w:rsidR="000A63CF" w:rsidRPr="000A63CF">
                <w:rPr>
                  <w:rStyle w:val="Hyperlink"/>
                  <w:rFonts w:hint="cs"/>
                  <w:sz w:val="20"/>
                  <w:szCs w:val="20"/>
                  <w:rtl/>
                  <w:lang w:eastAsia="en-US"/>
                </w:rPr>
                <w:t>4.4.5.2</w:t>
              </w:r>
            </w:hyperlink>
          </w:p>
        </w:tc>
      </w:tr>
      <w:tr w:rsidR="00D25478" w:rsidRPr="00BD62F9" w14:paraId="219AA619" w14:textId="77777777" w:rsidTr="00F001B6">
        <w:tc>
          <w:tcPr>
            <w:tcW w:w="661" w:type="dxa"/>
            <w:tcBorders>
              <w:bottom w:val="nil"/>
            </w:tcBorders>
          </w:tcPr>
          <w:p w14:paraId="0EABB8EB"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10</w:t>
            </w:r>
          </w:p>
        </w:tc>
        <w:tc>
          <w:tcPr>
            <w:tcW w:w="1559" w:type="dxa"/>
            <w:tcBorders>
              <w:bottom w:val="nil"/>
            </w:tcBorders>
          </w:tcPr>
          <w:p w14:paraId="6CE1B80E" w14:textId="77777777" w:rsidR="00D25478" w:rsidRPr="00BD62F9" w:rsidRDefault="00D25478" w:rsidP="00A1335E">
            <w:pPr>
              <w:rPr>
                <w:color w:val="000000" w:themeColor="text1"/>
                <w:sz w:val="20"/>
                <w:szCs w:val="20"/>
                <w:lang w:eastAsia="en-US"/>
              </w:rPr>
            </w:pPr>
            <w:r>
              <w:rPr>
                <w:rFonts w:hint="cs"/>
                <w:color w:val="000000" w:themeColor="text1"/>
                <w:sz w:val="20"/>
                <w:szCs w:val="20"/>
                <w:rtl/>
                <w:lang w:eastAsia="en-US"/>
              </w:rPr>
              <w:t xml:space="preserve">שינויים ושיפורים </w:t>
            </w:r>
          </w:p>
        </w:tc>
        <w:tc>
          <w:tcPr>
            <w:tcW w:w="709" w:type="dxa"/>
            <w:tcBorders>
              <w:bottom w:val="nil"/>
            </w:tcBorders>
          </w:tcPr>
          <w:p w14:paraId="2A5EE321"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10</w:t>
            </w:r>
            <w:r w:rsidR="00D25478">
              <w:rPr>
                <w:rFonts w:hint="cs"/>
                <w:color w:val="000000" w:themeColor="text1"/>
                <w:sz w:val="20"/>
                <w:szCs w:val="20"/>
                <w:rtl/>
                <w:lang w:eastAsia="en-US"/>
              </w:rPr>
              <w:t>.1</w:t>
            </w:r>
          </w:p>
        </w:tc>
        <w:tc>
          <w:tcPr>
            <w:tcW w:w="2410" w:type="dxa"/>
            <w:tcBorders>
              <w:bottom w:val="nil"/>
            </w:tcBorders>
          </w:tcPr>
          <w:p w14:paraId="153C2E26" w14:textId="77777777" w:rsidR="00D25478" w:rsidRPr="00BD62F9" w:rsidRDefault="00D25478" w:rsidP="00D25478">
            <w:pPr>
              <w:rPr>
                <w:color w:val="000000" w:themeColor="text1"/>
                <w:sz w:val="20"/>
                <w:szCs w:val="20"/>
                <w:rtl/>
                <w:lang w:eastAsia="en-US"/>
              </w:rPr>
            </w:pPr>
          </w:p>
        </w:tc>
        <w:tc>
          <w:tcPr>
            <w:tcW w:w="992" w:type="dxa"/>
            <w:shd w:val="clear" w:color="auto" w:fill="auto"/>
          </w:tcPr>
          <w:p w14:paraId="40C33462"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10</w:t>
            </w:r>
            <w:r w:rsidR="00D25478">
              <w:rPr>
                <w:rFonts w:hint="cs"/>
                <w:color w:val="000000" w:themeColor="text1"/>
                <w:sz w:val="20"/>
                <w:szCs w:val="20"/>
                <w:rtl/>
                <w:lang w:eastAsia="en-US"/>
              </w:rPr>
              <w:t>.1.1</w:t>
            </w:r>
          </w:p>
        </w:tc>
        <w:tc>
          <w:tcPr>
            <w:tcW w:w="4394" w:type="dxa"/>
            <w:shd w:val="clear" w:color="auto" w:fill="auto"/>
          </w:tcPr>
          <w:p w14:paraId="1BBD5F82" w14:textId="77777777" w:rsidR="00D25478" w:rsidRDefault="000A63CF" w:rsidP="00D25478">
            <w:pPr>
              <w:spacing w:line="324" w:lineRule="auto"/>
              <w:rPr>
                <w:color w:val="000000"/>
                <w:sz w:val="20"/>
                <w:szCs w:val="20"/>
                <w:rtl/>
              </w:rPr>
            </w:pPr>
            <w:r>
              <w:rPr>
                <w:rFonts w:hint="cs"/>
                <w:color w:val="000000"/>
                <w:sz w:val="20"/>
                <w:szCs w:val="20"/>
                <w:rtl/>
              </w:rPr>
              <w:t>ניהול בנק שו"ש עפ"י הכללים המפורטים במכרז, לרבות הזמנת שירותים מבנק זה</w:t>
            </w:r>
          </w:p>
        </w:tc>
        <w:tc>
          <w:tcPr>
            <w:tcW w:w="993" w:type="dxa"/>
            <w:shd w:val="clear" w:color="auto" w:fill="auto"/>
          </w:tcPr>
          <w:p w14:paraId="4B05B1C7"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0" w:type="dxa"/>
            <w:shd w:val="clear" w:color="auto" w:fill="auto"/>
          </w:tcPr>
          <w:p w14:paraId="3481F7EF" w14:textId="77777777" w:rsidR="00D25478" w:rsidRPr="00BD62F9" w:rsidRDefault="00EB6561" w:rsidP="00D25478">
            <w:pPr>
              <w:jc w:val="center"/>
              <w:rPr>
                <w:color w:val="000000" w:themeColor="text1"/>
                <w:sz w:val="20"/>
              </w:rPr>
            </w:pPr>
            <w:r>
              <w:rPr>
                <w:rFonts w:hint="cs"/>
                <w:color w:val="000000" w:themeColor="text1"/>
                <w:sz w:val="20"/>
                <w:rtl/>
              </w:rPr>
              <w:t>--</w:t>
            </w:r>
          </w:p>
        </w:tc>
        <w:tc>
          <w:tcPr>
            <w:tcW w:w="851" w:type="dxa"/>
            <w:shd w:val="clear" w:color="auto" w:fill="auto"/>
          </w:tcPr>
          <w:p w14:paraId="79116117"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w:t>
            </w:r>
          </w:p>
        </w:tc>
        <w:tc>
          <w:tcPr>
            <w:tcW w:w="1134" w:type="dxa"/>
            <w:shd w:val="clear" w:color="auto" w:fill="auto"/>
          </w:tcPr>
          <w:p w14:paraId="2AC6A452" w14:textId="77777777" w:rsidR="00D25478" w:rsidRPr="00BD62F9" w:rsidRDefault="00FF6DE1" w:rsidP="00D25478">
            <w:pPr>
              <w:jc w:val="center"/>
              <w:rPr>
                <w:color w:val="000000" w:themeColor="text1"/>
                <w:sz w:val="20"/>
                <w:szCs w:val="20"/>
                <w:rtl/>
                <w:lang w:eastAsia="en-US"/>
              </w:rPr>
            </w:pPr>
            <w:hyperlink w:anchor="סעיף446" w:history="1">
              <w:r w:rsidR="00D25478" w:rsidRPr="005E0E79">
                <w:rPr>
                  <w:rStyle w:val="Hyperlink"/>
                  <w:rFonts w:hint="cs"/>
                  <w:sz w:val="20"/>
                  <w:szCs w:val="20"/>
                  <w:rtl/>
                  <w:lang w:eastAsia="en-US"/>
                </w:rPr>
                <w:t>4.4.6</w:t>
              </w:r>
            </w:hyperlink>
          </w:p>
        </w:tc>
      </w:tr>
      <w:tr w:rsidR="00D25478" w:rsidRPr="00BD62F9" w14:paraId="1C696C62" w14:textId="77777777" w:rsidTr="00F001B6">
        <w:tc>
          <w:tcPr>
            <w:tcW w:w="661" w:type="dxa"/>
            <w:tcBorders>
              <w:top w:val="nil"/>
              <w:bottom w:val="nil"/>
            </w:tcBorders>
          </w:tcPr>
          <w:p w14:paraId="44E2CB6C" w14:textId="77777777" w:rsidR="00D25478" w:rsidRDefault="00D25478" w:rsidP="00D25478">
            <w:pPr>
              <w:jc w:val="center"/>
              <w:rPr>
                <w:color w:val="000000" w:themeColor="text1"/>
                <w:sz w:val="20"/>
                <w:szCs w:val="20"/>
                <w:rtl/>
                <w:lang w:eastAsia="en-US"/>
              </w:rPr>
            </w:pPr>
          </w:p>
        </w:tc>
        <w:tc>
          <w:tcPr>
            <w:tcW w:w="1559" w:type="dxa"/>
            <w:tcBorders>
              <w:top w:val="nil"/>
              <w:bottom w:val="nil"/>
            </w:tcBorders>
          </w:tcPr>
          <w:p w14:paraId="4BA2CCDE" w14:textId="77777777" w:rsidR="00D25478" w:rsidRPr="00BD62F9" w:rsidRDefault="00D25478" w:rsidP="00D25478">
            <w:pPr>
              <w:rPr>
                <w:color w:val="000000" w:themeColor="text1"/>
                <w:sz w:val="20"/>
                <w:szCs w:val="20"/>
                <w:lang w:eastAsia="en-US"/>
              </w:rPr>
            </w:pPr>
          </w:p>
        </w:tc>
        <w:tc>
          <w:tcPr>
            <w:tcW w:w="709" w:type="dxa"/>
            <w:tcBorders>
              <w:top w:val="nil"/>
              <w:bottom w:val="nil"/>
            </w:tcBorders>
          </w:tcPr>
          <w:p w14:paraId="3F9A4A4C" w14:textId="77777777" w:rsidR="00D25478" w:rsidRDefault="00D25478" w:rsidP="00D25478">
            <w:pPr>
              <w:jc w:val="center"/>
              <w:rPr>
                <w:color w:val="000000" w:themeColor="text1"/>
                <w:sz w:val="20"/>
                <w:szCs w:val="20"/>
                <w:rtl/>
                <w:lang w:eastAsia="en-US"/>
              </w:rPr>
            </w:pPr>
          </w:p>
        </w:tc>
        <w:tc>
          <w:tcPr>
            <w:tcW w:w="2410" w:type="dxa"/>
            <w:tcBorders>
              <w:top w:val="nil"/>
              <w:bottom w:val="nil"/>
            </w:tcBorders>
          </w:tcPr>
          <w:p w14:paraId="1D2123CC" w14:textId="77777777" w:rsidR="00D25478" w:rsidRPr="00BD62F9" w:rsidRDefault="00D25478" w:rsidP="00D25478">
            <w:pPr>
              <w:rPr>
                <w:color w:val="000000" w:themeColor="text1"/>
                <w:sz w:val="20"/>
                <w:szCs w:val="20"/>
                <w:rtl/>
                <w:lang w:eastAsia="en-US"/>
              </w:rPr>
            </w:pPr>
          </w:p>
        </w:tc>
        <w:tc>
          <w:tcPr>
            <w:tcW w:w="992" w:type="dxa"/>
            <w:shd w:val="clear" w:color="auto" w:fill="auto"/>
          </w:tcPr>
          <w:p w14:paraId="1B6708F3"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10</w:t>
            </w:r>
            <w:r w:rsidR="00D25478">
              <w:rPr>
                <w:rFonts w:hint="cs"/>
                <w:color w:val="000000" w:themeColor="text1"/>
                <w:sz w:val="20"/>
                <w:szCs w:val="20"/>
                <w:rtl/>
                <w:lang w:eastAsia="en-US"/>
              </w:rPr>
              <w:t>.1.2</w:t>
            </w:r>
          </w:p>
        </w:tc>
        <w:tc>
          <w:tcPr>
            <w:tcW w:w="4394" w:type="dxa"/>
            <w:shd w:val="clear" w:color="auto" w:fill="auto"/>
          </w:tcPr>
          <w:p w14:paraId="5ACF22D3" w14:textId="77777777" w:rsidR="00D25478" w:rsidRDefault="000A63CF" w:rsidP="00856CC3">
            <w:pPr>
              <w:spacing w:line="324" w:lineRule="auto"/>
              <w:rPr>
                <w:color w:val="000000"/>
                <w:sz w:val="20"/>
                <w:szCs w:val="20"/>
                <w:rtl/>
              </w:rPr>
            </w:pPr>
            <w:r>
              <w:rPr>
                <w:rFonts w:hint="cs"/>
                <w:color w:val="000000"/>
                <w:sz w:val="20"/>
                <w:szCs w:val="20"/>
                <w:rtl/>
              </w:rPr>
              <w:t>ביצוע שו</w:t>
            </w:r>
            <w:r w:rsidR="00727185">
              <w:rPr>
                <w:rFonts w:hint="cs"/>
                <w:color w:val="000000"/>
                <w:sz w:val="20"/>
                <w:szCs w:val="20"/>
                <w:rtl/>
              </w:rPr>
              <w:t>"</w:t>
            </w:r>
            <w:r>
              <w:rPr>
                <w:rFonts w:hint="cs"/>
                <w:color w:val="000000"/>
                <w:sz w:val="20"/>
                <w:szCs w:val="20"/>
                <w:rtl/>
              </w:rPr>
              <w:t xml:space="preserve">שים </w:t>
            </w:r>
            <w:r w:rsidR="006A5505">
              <w:rPr>
                <w:rFonts w:hint="cs"/>
                <w:color w:val="000000"/>
                <w:sz w:val="20"/>
                <w:szCs w:val="20"/>
                <w:rtl/>
              </w:rPr>
              <w:t>במסגרת סל הבסיס (6,000 שעות בשנה)</w:t>
            </w:r>
          </w:p>
        </w:tc>
        <w:tc>
          <w:tcPr>
            <w:tcW w:w="993" w:type="dxa"/>
            <w:shd w:val="clear" w:color="auto" w:fill="auto"/>
          </w:tcPr>
          <w:p w14:paraId="5777DC9B" w14:textId="77777777" w:rsidR="00D25478" w:rsidRPr="00BD62F9" w:rsidRDefault="00D25478" w:rsidP="00D25478">
            <w:pPr>
              <w:jc w:val="center"/>
              <w:rPr>
                <w:color w:val="000000" w:themeColor="text1"/>
                <w:sz w:val="20"/>
                <w:szCs w:val="20"/>
              </w:rPr>
            </w:pPr>
          </w:p>
        </w:tc>
        <w:tc>
          <w:tcPr>
            <w:tcW w:w="850" w:type="dxa"/>
            <w:shd w:val="clear" w:color="auto" w:fill="auto"/>
          </w:tcPr>
          <w:p w14:paraId="2C570BFD" w14:textId="77777777" w:rsidR="00D25478" w:rsidRPr="00BD62F9" w:rsidRDefault="00EB6561"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2273AF0C" w14:textId="77777777" w:rsidR="0087720B" w:rsidRPr="005949B6" w:rsidRDefault="00025FD2" w:rsidP="00A979A1">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4B0F136F" w14:textId="77777777" w:rsidR="00D25478" w:rsidRPr="00BD62F9" w:rsidRDefault="00FF6DE1" w:rsidP="00D25478">
            <w:pPr>
              <w:jc w:val="center"/>
              <w:rPr>
                <w:color w:val="000000" w:themeColor="text1"/>
                <w:sz w:val="20"/>
                <w:szCs w:val="20"/>
                <w:rtl/>
                <w:lang w:eastAsia="en-US"/>
              </w:rPr>
            </w:pPr>
            <w:hyperlink w:anchor="סעיף446" w:history="1">
              <w:r w:rsidR="005E0E79" w:rsidRPr="005E0E79">
                <w:rPr>
                  <w:rStyle w:val="Hyperlink"/>
                  <w:rFonts w:hint="cs"/>
                  <w:sz w:val="20"/>
                  <w:szCs w:val="20"/>
                  <w:rtl/>
                  <w:lang w:eastAsia="en-US"/>
                </w:rPr>
                <w:t>4.4.6</w:t>
              </w:r>
            </w:hyperlink>
          </w:p>
        </w:tc>
      </w:tr>
      <w:tr w:rsidR="00025FD2" w:rsidRPr="00BD62F9" w14:paraId="772AB4B8" w14:textId="77777777" w:rsidTr="00F001B6">
        <w:tc>
          <w:tcPr>
            <w:tcW w:w="661" w:type="dxa"/>
            <w:tcBorders>
              <w:top w:val="nil"/>
              <w:bottom w:val="nil"/>
            </w:tcBorders>
          </w:tcPr>
          <w:p w14:paraId="136FA407" w14:textId="77777777" w:rsidR="00025FD2" w:rsidRDefault="00025FD2" w:rsidP="00025FD2">
            <w:pPr>
              <w:jc w:val="center"/>
              <w:rPr>
                <w:color w:val="000000" w:themeColor="text1"/>
                <w:sz w:val="20"/>
                <w:szCs w:val="20"/>
                <w:rtl/>
                <w:lang w:eastAsia="en-US"/>
              </w:rPr>
            </w:pPr>
          </w:p>
        </w:tc>
        <w:tc>
          <w:tcPr>
            <w:tcW w:w="1559" w:type="dxa"/>
            <w:tcBorders>
              <w:top w:val="nil"/>
              <w:bottom w:val="nil"/>
            </w:tcBorders>
          </w:tcPr>
          <w:p w14:paraId="3CF44B67" w14:textId="77777777" w:rsidR="00025FD2" w:rsidRPr="00BD62F9" w:rsidRDefault="00025FD2" w:rsidP="00025FD2">
            <w:pPr>
              <w:rPr>
                <w:color w:val="000000" w:themeColor="text1"/>
                <w:sz w:val="20"/>
                <w:szCs w:val="20"/>
                <w:lang w:eastAsia="en-US"/>
              </w:rPr>
            </w:pPr>
          </w:p>
        </w:tc>
        <w:tc>
          <w:tcPr>
            <w:tcW w:w="709" w:type="dxa"/>
            <w:tcBorders>
              <w:top w:val="nil"/>
              <w:bottom w:val="nil"/>
            </w:tcBorders>
          </w:tcPr>
          <w:p w14:paraId="02FD845D" w14:textId="77777777" w:rsidR="00025FD2" w:rsidRDefault="00025FD2" w:rsidP="00025FD2">
            <w:pPr>
              <w:jc w:val="center"/>
              <w:rPr>
                <w:color w:val="000000" w:themeColor="text1"/>
                <w:sz w:val="20"/>
                <w:szCs w:val="20"/>
                <w:rtl/>
                <w:lang w:eastAsia="en-US"/>
              </w:rPr>
            </w:pPr>
          </w:p>
        </w:tc>
        <w:tc>
          <w:tcPr>
            <w:tcW w:w="2410" w:type="dxa"/>
            <w:tcBorders>
              <w:top w:val="nil"/>
              <w:bottom w:val="nil"/>
            </w:tcBorders>
          </w:tcPr>
          <w:p w14:paraId="52CBA45F" w14:textId="77777777" w:rsidR="00025FD2" w:rsidRPr="00BD62F9" w:rsidRDefault="00025FD2" w:rsidP="00025FD2">
            <w:pPr>
              <w:rPr>
                <w:color w:val="000000" w:themeColor="text1"/>
                <w:sz w:val="20"/>
                <w:szCs w:val="20"/>
                <w:rtl/>
                <w:lang w:eastAsia="en-US"/>
              </w:rPr>
            </w:pPr>
          </w:p>
        </w:tc>
        <w:tc>
          <w:tcPr>
            <w:tcW w:w="992" w:type="dxa"/>
            <w:shd w:val="clear" w:color="auto" w:fill="auto"/>
          </w:tcPr>
          <w:p w14:paraId="696DC061" w14:textId="77777777" w:rsidR="00025FD2" w:rsidRDefault="00766992" w:rsidP="00025FD2">
            <w:pPr>
              <w:jc w:val="center"/>
              <w:rPr>
                <w:color w:val="000000" w:themeColor="text1"/>
                <w:sz w:val="20"/>
                <w:szCs w:val="20"/>
                <w:rtl/>
                <w:lang w:eastAsia="en-US"/>
              </w:rPr>
            </w:pPr>
            <w:r>
              <w:rPr>
                <w:rFonts w:hint="cs"/>
                <w:color w:val="000000" w:themeColor="text1"/>
                <w:sz w:val="20"/>
                <w:szCs w:val="20"/>
                <w:rtl/>
                <w:lang w:eastAsia="en-US"/>
              </w:rPr>
              <w:t>10</w:t>
            </w:r>
            <w:r w:rsidR="006A5505">
              <w:rPr>
                <w:rFonts w:hint="cs"/>
                <w:color w:val="000000" w:themeColor="text1"/>
                <w:sz w:val="20"/>
                <w:szCs w:val="20"/>
                <w:rtl/>
                <w:lang w:eastAsia="en-US"/>
              </w:rPr>
              <w:t>.1.3</w:t>
            </w:r>
          </w:p>
        </w:tc>
        <w:tc>
          <w:tcPr>
            <w:tcW w:w="4394" w:type="dxa"/>
            <w:shd w:val="clear" w:color="auto" w:fill="auto"/>
          </w:tcPr>
          <w:p w14:paraId="327A4159" w14:textId="77777777" w:rsidR="00025FD2" w:rsidRDefault="00025FD2" w:rsidP="00856CC3">
            <w:pPr>
              <w:spacing w:line="324" w:lineRule="auto"/>
              <w:rPr>
                <w:color w:val="000000"/>
                <w:sz w:val="20"/>
                <w:szCs w:val="20"/>
                <w:rtl/>
              </w:rPr>
            </w:pPr>
            <w:r>
              <w:rPr>
                <w:rFonts w:hint="cs"/>
                <w:color w:val="000000"/>
                <w:sz w:val="20"/>
                <w:szCs w:val="20"/>
                <w:rtl/>
              </w:rPr>
              <w:t>ביצוע שו</w:t>
            </w:r>
            <w:r w:rsidR="00727185">
              <w:rPr>
                <w:rFonts w:hint="cs"/>
                <w:color w:val="000000"/>
                <w:sz w:val="20"/>
                <w:szCs w:val="20"/>
                <w:rtl/>
              </w:rPr>
              <w:t>"</w:t>
            </w:r>
            <w:r>
              <w:rPr>
                <w:rFonts w:hint="cs"/>
                <w:color w:val="000000"/>
                <w:sz w:val="20"/>
                <w:szCs w:val="20"/>
                <w:rtl/>
              </w:rPr>
              <w:t xml:space="preserve">שים </w:t>
            </w:r>
            <w:r w:rsidR="006A5505">
              <w:rPr>
                <w:rFonts w:hint="cs"/>
                <w:color w:val="000000"/>
                <w:sz w:val="20"/>
                <w:szCs w:val="20"/>
                <w:rtl/>
              </w:rPr>
              <w:t xml:space="preserve">מעבר לסל הבסיס </w:t>
            </w:r>
            <w:r>
              <w:rPr>
                <w:rFonts w:hint="cs"/>
                <w:color w:val="000000"/>
                <w:sz w:val="20"/>
                <w:szCs w:val="20"/>
                <w:rtl/>
              </w:rPr>
              <w:t>על פי הנדרש ועל בסיס המסוכם</w:t>
            </w:r>
          </w:p>
        </w:tc>
        <w:tc>
          <w:tcPr>
            <w:tcW w:w="993" w:type="dxa"/>
            <w:shd w:val="clear" w:color="auto" w:fill="auto"/>
          </w:tcPr>
          <w:p w14:paraId="1729D3B1" w14:textId="77777777" w:rsidR="00025FD2" w:rsidRPr="00BD62F9" w:rsidRDefault="00025FD2" w:rsidP="00025FD2">
            <w:pPr>
              <w:jc w:val="center"/>
              <w:rPr>
                <w:color w:val="000000" w:themeColor="text1"/>
                <w:sz w:val="20"/>
                <w:szCs w:val="20"/>
              </w:rPr>
            </w:pPr>
          </w:p>
        </w:tc>
        <w:tc>
          <w:tcPr>
            <w:tcW w:w="850" w:type="dxa"/>
            <w:shd w:val="clear" w:color="auto" w:fill="auto"/>
          </w:tcPr>
          <w:p w14:paraId="3AAAF768" w14:textId="77777777" w:rsidR="00025FD2" w:rsidRPr="00BD62F9" w:rsidRDefault="00025FD2" w:rsidP="00025FD2">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4BE21CE8" w14:textId="77777777" w:rsidR="00025FD2" w:rsidRDefault="00025FD2" w:rsidP="00025FD2">
            <w:pPr>
              <w:jc w:val="center"/>
              <w:rPr>
                <w:color w:val="000000" w:themeColor="text1"/>
                <w:sz w:val="20"/>
                <w:szCs w:val="20"/>
                <w:rtl/>
                <w:lang w:eastAsia="en-US"/>
              </w:rPr>
            </w:pPr>
            <w:r>
              <w:rPr>
                <w:rFonts w:hint="cs"/>
                <w:color w:val="000000" w:themeColor="text1"/>
                <w:sz w:val="20"/>
                <w:szCs w:val="20"/>
                <w:rtl/>
                <w:lang w:eastAsia="en-US"/>
              </w:rPr>
              <w:t>לא</w:t>
            </w:r>
          </w:p>
        </w:tc>
        <w:tc>
          <w:tcPr>
            <w:tcW w:w="1134" w:type="dxa"/>
            <w:shd w:val="clear" w:color="auto" w:fill="auto"/>
          </w:tcPr>
          <w:p w14:paraId="3C7BDF1A" w14:textId="77777777" w:rsidR="00025FD2" w:rsidRDefault="00FF6DE1" w:rsidP="00025FD2">
            <w:pPr>
              <w:jc w:val="center"/>
            </w:pPr>
            <w:hyperlink w:anchor="סעיף446" w:history="1">
              <w:r w:rsidR="00025FD2" w:rsidRPr="005E0E79">
                <w:rPr>
                  <w:rStyle w:val="Hyperlink"/>
                  <w:rFonts w:hint="cs"/>
                  <w:sz w:val="20"/>
                  <w:szCs w:val="20"/>
                  <w:rtl/>
                  <w:lang w:eastAsia="en-US"/>
                </w:rPr>
                <w:t>4.4.6</w:t>
              </w:r>
            </w:hyperlink>
          </w:p>
        </w:tc>
      </w:tr>
      <w:tr w:rsidR="00D25478" w:rsidRPr="00BD62F9" w14:paraId="5A21F7E2" w14:textId="77777777" w:rsidTr="00F001B6">
        <w:tc>
          <w:tcPr>
            <w:tcW w:w="661" w:type="dxa"/>
            <w:tcBorders>
              <w:bottom w:val="nil"/>
            </w:tcBorders>
          </w:tcPr>
          <w:p w14:paraId="3C63F39A"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11</w:t>
            </w:r>
          </w:p>
        </w:tc>
        <w:tc>
          <w:tcPr>
            <w:tcW w:w="1559" w:type="dxa"/>
            <w:tcBorders>
              <w:bottom w:val="nil"/>
            </w:tcBorders>
          </w:tcPr>
          <w:p w14:paraId="61851F0E" w14:textId="77777777" w:rsidR="00D25478" w:rsidRPr="00BD62F9" w:rsidRDefault="00D25478" w:rsidP="00D25478">
            <w:pPr>
              <w:rPr>
                <w:color w:val="000000" w:themeColor="text1"/>
                <w:sz w:val="20"/>
                <w:szCs w:val="20"/>
                <w:lang w:eastAsia="en-US"/>
              </w:rPr>
            </w:pPr>
            <w:r w:rsidRPr="00BD62F9">
              <w:rPr>
                <w:color w:val="000000" w:themeColor="text1"/>
                <w:sz w:val="20"/>
                <w:szCs w:val="20"/>
                <w:lang w:eastAsia="en-US"/>
              </w:rPr>
              <w:t>MAC</w:t>
            </w:r>
          </w:p>
        </w:tc>
        <w:tc>
          <w:tcPr>
            <w:tcW w:w="709" w:type="dxa"/>
            <w:tcBorders>
              <w:bottom w:val="nil"/>
            </w:tcBorders>
          </w:tcPr>
          <w:p w14:paraId="4B053A32"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11</w:t>
            </w:r>
            <w:r w:rsidR="00D25478" w:rsidRPr="00BD62F9">
              <w:rPr>
                <w:color w:val="000000" w:themeColor="text1"/>
                <w:sz w:val="20"/>
                <w:szCs w:val="20"/>
                <w:rtl/>
                <w:lang w:eastAsia="en-US"/>
              </w:rPr>
              <w:t>.1</w:t>
            </w:r>
          </w:p>
        </w:tc>
        <w:tc>
          <w:tcPr>
            <w:tcW w:w="2410" w:type="dxa"/>
            <w:tcBorders>
              <w:bottom w:val="nil"/>
            </w:tcBorders>
          </w:tcPr>
          <w:p w14:paraId="22966F66" w14:textId="77777777" w:rsidR="00D25478" w:rsidRPr="00BD62F9" w:rsidRDefault="00D25478" w:rsidP="00A1335E">
            <w:pPr>
              <w:rPr>
                <w:color w:val="000000" w:themeColor="text1"/>
                <w:sz w:val="20"/>
                <w:szCs w:val="20"/>
                <w:rtl/>
                <w:lang w:eastAsia="en-US"/>
              </w:rPr>
            </w:pPr>
            <w:r w:rsidRPr="00BD62F9">
              <w:rPr>
                <w:color w:val="000000" w:themeColor="text1"/>
                <w:sz w:val="20"/>
                <w:szCs w:val="20"/>
                <w:rtl/>
                <w:lang w:eastAsia="en-US"/>
              </w:rPr>
              <w:t xml:space="preserve">ביצוע </w:t>
            </w:r>
            <w:r w:rsidRPr="00BD62F9">
              <w:rPr>
                <w:color w:val="000000" w:themeColor="text1"/>
                <w:sz w:val="20"/>
                <w:szCs w:val="20"/>
                <w:lang w:eastAsia="en-US"/>
              </w:rPr>
              <w:t>MAC</w:t>
            </w:r>
          </w:p>
        </w:tc>
        <w:tc>
          <w:tcPr>
            <w:tcW w:w="992" w:type="dxa"/>
            <w:shd w:val="clear" w:color="auto" w:fill="auto"/>
          </w:tcPr>
          <w:p w14:paraId="003C70BA"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eastAsia="en-US"/>
              </w:rPr>
              <w:t>11</w:t>
            </w:r>
            <w:r w:rsidR="00D25478" w:rsidRPr="00BD62F9">
              <w:rPr>
                <w:color w:val="000000" w:themeColor="text1"/>
                <w:sz w:val="20"/>
                <w:szCs w:val="20"/>
                <w:rtl/>
                <w:lang w:eastAsia="en-US"/>
              </w:rPr>
              <w:t>.1.1</w:t>
            </w:r>
          </w:p>
        </w:tc>
        <w:tc>
          <w:tcPr>
            <w:tcW w:w="4394" w:type="dxa"/>
            <w:shd w:val="clear" w:color="auto" w:fill="auto"/>
          </w:tcPr>
          <w:p w14:paraId="29BD4CCA" w14:textId="77777777" w:rsidR="00D25478" w:rsidRPr="00BD62F9" w:rsidRDefault="00BA2B42" w:rsidP="00D25478">
            <w:pPr>
              <w:spacing w:line="324" w:lineRule="auto"/>
              <w:rPr>
                <w:color w:val="000000" w:themeColor="text1"/>
                <w:sz w:val="20"/>
                <w:szCs w:val="20"/>
                <w:rtl/>
                <w:lang w:eastAsia="en-US"/>
              </w:rPr>
            </w:pPr>
            <w:r>
              <w:rPr>
                <w:rFonts w:hint="cs"/>
                <w:color w:val="000000"/>
                <w:sz w:val="20"/>
                <w:szCs w:val="20"/>
                <w:rtl/>
              </w:rPr>
              <w:t xml:space="preserve">ניהול בנק שעות </w:t>
            </w:r>
            <w:r>
              <w:rPr>
                <w:rFonts w:hint="cs"/>
                <w:color w:val="000000"/>
                <w:sz w:val="20"/>
                <w:szCs w:val="20"/>
              </w:rPr>
              <w:t>MAC</w:t>
            </w:r>
          </w:p>
        </w:tc>
        <w:tc>
          <w:tcPr>
            <w:tcW w:w="993" w:type="dxa"/>
            <w:shd w:val="clear" w:color="auto" w:fill="auto"/>
          </w:tcPr>
          <w:p w14:paraId="5E37A438" w14:textId="77777777" w:rsidR="00D25478" w:rsidRPr="00BD62F9" w:rsidRDefault="00D25478" w:rsidP="00D25478">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17A3E179" w14:textId="77777777" w:rsidR="00D25478" w:rsidRPr="00BD62F9" w:rsidRDefault="00BA2B42" w:rsidP="00D25478">
            <w:pPr>
              <w:jc w:val="center"/>
              <w:rPr>
                <w:color w:val="000000" w:themeColor="text1"/>
                <w:sz w:val="20"/>
              </w:rPr>
            </w:pPr>
            <w:r>
              <w:rPr>
                <w:rFonts w:hint="cs"/>
                <w:color w:val="000000" w:themeColor="text1"/>
                <w:sz w:val="20"/>
                <w:rtl/>
              </w:rPr>
              <w:t>--</w:t>
            </w:r>
          </w:p>
        </w:tc>
        <w:tc>
          <w:tcPr>
            <w:tcW w:w="851" w:type="dxa"/>
            <w:shd w:val="clear" w:color="auto" w:fill="auto"/>
          </w:tcPr>
          <w:p w14:paraId="050D8C5E"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w:t>
            </w:r>
          </w:p>
        </w:tc>
        <w:tc>
          <w:tcPr>
            <w:tcW w:w="1134" w:type="dxa"/>
            <w:shd w:val="clear" w:color="auto" w:fill="auto"/>
          </w:tcPr>
          <w:p w14:paraId="73CEA878" w14:textId="77777777" w:rsidR="00D25478" w:rsidRPr="00BD62F9" w:rsidRDefault="00FF6DE1" w:rsidP="00D25478">
            <w:pPr>
              <w:jc w:val="center"/>
              <w:rPr>
                <w:color w:val="000000" w:themeColor="text1"/>
                <w:sz w:val="20"/>
                <w:szCs w:val="20"/>
                <w:rtl/>
                <w:lang w:eastAsia="en-US"/>
              </w:rPr>
            </w:pPr>
            <w:hyperlink w:anchor="סעיף447" w:history="1">
              <w:r w:rsidR="00D25478" w:rsidRPr="00745F13">
                <w:rPr>
                  <w:rStyle w:val="Hyperlink"/>
                  <w:rFonts w:hint="cs"/>
                  <w:sz w:val="20"/>
                  <w:szCs w:val="20"/>
                  <w:rtl/>
                  <w:lang w:eastAsia="en-US"/>
                </w:rPr>
                <w:t>4.4.7</w:t>
              </w:r>
            </w:hyperlink>
          </w:p>
        </w:tc>
      </w:tr>
      <w:tr w:rsidR="00745F13" w:rsidRPr="00BD62F9" w14:paraId="2AAB8264" w14:textId="77777777" w:rsidTr="00F001B6">
        <w:tc>
          <w:tcPr>
            <w:tcW w:w="661" w:type="dxa"/>
            <w:tcBorders>
              <w:top w:val="nil"/>
              <w:bottom w:val="nil"/>
            </w:tcBorders>
          </w:tcPr>
          <w:p w14:paraId="642F6F58" w14:textId="77777777" w:rsidR="00745F13" w:rsidRPr="00BD62F9" w:rsidRDefault="00745F13" w:rsidP="00745F13">
            <w:pPr>
              <w:jc w:val="center"/>
              <w:rPr>
                <w:color w:val="000000" w:themeColor="text1"/>
                <w:sz w:val="20"/>
                <w:szCs w:val="20"/>
                <w:rtl/>
                <w:lang w:eastAsia="en-US"/>
              </w:rPr>
            </w:pPr>
          </w:p>
        </w:tc>
        <w:tc>
          <w:tcPr>
            <w:tcW w:w="1559" w:type="dxa"/>
            <w:tcBorders>
              <w:top w:val="nil"/>
              <w:bottom w:val="nil"/>
            </w:tcBorders>
          </w:tcPr>
          <w:p w14:paraId="0ACF5F6F" w14:textId="77777777" w:rsidR="00745F13" w:rsidRPr="00BD62F9" w:rsidRDefault="00745F13" w:rsidP="00745F13">
            <w:pPr>
              <w:rPr>
                <w:color w:val="000000" w:themeColor="text1"/>
                <w:sz w:val="20"/>
                <w:szCs w:val="20"/>
                <w:lang w:eastAsia="en-US"/>
              </w:rPr>
            </w:pPr>
          </w:p>
        </w:tc>
        <w:tc>
          <w:tcPr>
            <w:tcW w:w="709" w:type="dxa"/>
            <w:tcBorders>
              <w:top w:val="nil"/>
              <w:bottom w:val="nil"/>
            </w:tcBorders>
          </w:tcPr>
          <w:p w14:paraId="508CDE58" w14:textId="77777777" w:rsidR="00745F13" w:rsidRPr="00BD62F9" w:rsidRDefault="00745F13" w:rsidP="00745F13">
            <w:pPr>
              <w:jc w:val="center"/>
              <w:rPr>
                <w:color w:val="000000" w:themeColor="text1"/>
                <w:sz w:val="20"/>
                <w:szCs w:val="20"/>
                <w:rtl/>
                <w:lang w:eastAsia="en-US"/>
              </w:rPr>
            </w:pPr>
          </w:p>
        </w:tc>
        <w:tc>
          <w:tcPr>
            <w:tcW w:w="2410" w:type="dxa"/>
            <w:tcBorders>
              <w:top w:val="nil"/>
              <w:bottom w:val="nil"/>
            </w:tcBorders>
          </w:tcPr>
          <w:p w14:paraId="473AB893" w14:textId="77777777" w:rsidR="00745F13" w:rsidRPr="00BD62F9" w:rsidRDefault="00745F13" w:rsidP="00745F13">
            <w:pPr>
              <w:rPr>
                <w:color w:val="000000" w:themeColor="text1"/>
                <w:sz w:val="20"/>
                <w:szCs w:val="20"/>
                <w:rtl/>
                <w:lang w:eastAsia="en-US"/>
              </w:rPr>
            </w:pPr>
          </w:p>
        </w:tc>
        <w:tc>
          <w:tcPr>
            <w:tcW w:w="992" w:type="dxa"/>
            <w:shd w:val="clear" w:color="auto" w:fill="auto"/>
          </w:tcPr>
          <w:p w14:paraId="32C7BABE" w14:textId="77777777" w:rsidR="00745F13" w:rsidRPr="00BD62F9" w:rsidRDefault="00766992" w:rsidP="00745F13">
            <w:pPr>
              <w:jc w:val="center"/>
              <w:rPr>
                <w:color w:val="000000" w:themeColor="text1"/>
                <w:sz w:val="20"/>
                <w:szCs w:val="20"/>
                <w:rtl/>
                <w:lang w:val="en-GB"/>
              </w:rPr>
            </w:pPr>
            <w:r>
              <w:rPr>
                <w:rFonts w:hint="cs"/>
                <w:color w:val="000000" w:themeColor="text1"/>
                <w:sz w:val="20"/>
                <w:szCs w:val="20"/>
                <w:rtl/>
                <w:lang w:eastAsia="en-US"/>
              </w:rPr>
              <w:t>11</w:t>
            </w:r>
            <w:r w:rsidR="00745F13" w:rsidRPr="00BD62F9">
              <w:rPr>
                <w:color w:val="000000" w:themeColor="text1"/>
                <w:sz w:val="20"/>
                <w:szCs w:val="20"/>
                <w:rtl/>
                <w:lang w:eastAsia="en-US"/>
              </w:rPr>
              <w:t>.1.2</w:t>
            </w:r>
          </w:p>
        </w:tc>
        <w:tc>
          <w:tcPr>
            <w:tcW w:w="4394" w:type="dxa"/>
            <w:shd w:val="clear" w:color="auto" w:fill="auto"/>
          </w:tcPr>
          <w:p w14:paraId="3353CE9C" w14:textId="77777777" w:rsidR="00745F13" w:rsidRPr="00BD62F9" w:rsidRDefault="00745F13" w:rsidP="00745F13">
            <w:pPr>
              <w:spacing w:line="324" w:lineRule="auto"/>
              <w:rPr>
                <w:color w:val="000000" w:themeColor="text1"/>
                <w:sz w:val="20"/>
                <w:szCs w:val="20"/>
                <w:rtl/>
                <w:lang w:eastAsia="en-US"/>
              </w:rPr>
            </w:pPr>
            <w:r>
              <w:rPr>
                <w:rFonts w:hint="cs"/>
                <w:color w:val="000000"/>
                <w:sz w:val="20"/>
                <w:szCs w:val="20"/>
                <w:rtl/>
              </w:rPr>
              <w:t xml:space="preserve">ייזום, </w:t>
            </w:r>
            <w:r w:rsidR="00727185">
              <w:rPr>
                <w:rFonts w:hint="cs"/>
                <w:color w:val="000000"/>
                <w:sz w:val="20"/>
                <w:szCs w:val="20"/>
                <w:rtl/>
              </w:rPr>
              <w:t>תיעדו</w:t>
            </w:r>
            <w:r w:rsidR="00727185">
              <w:rPr>
                <w:rFonts w:hint="eastAsia"/>
                <w:color w:val="000000"/>
                <w:sz w:val="20"/>
                <w:szCs w:val="20"/>
                <w:rtl/>
              </w:rPr>
              <w:t>ף</w:t>
            </w:r>
            <w:r>
              <w:rPr>
                <w:rFonts w:hint="cs"/>
                <w:color w:val="000000"/>
                <w:sz w:val="20"/>
                <w:szCs w:val="20"/>
                <w:rtl/>
              </w:rPr>
              <w:t xml:space="preserve"> והזמנת ביצוע </w:t>
            </w:r>
            <w:r>
              <w:rPr>
                <w:rFonts w:hint="cs"/>
                <w:color w:val="000000"/>
                <w:sz w:val="20"/>
                <w:szCs w:val="20"/>
              </w:rPr>
              <w:t>MAC</w:t>
            </w:r>
          </w:p>
        </w:tc>
        <w:tc>
          <w:tcPr>
            <w:tcW w:w="993" w:type="dxa"/>
            <w:shd w:val="clear" w:color="auto" w:fill="auto"/>
          </w:tcPr>
          <w:p w14:paraId="312A0A5E" w14:textId="77777777" w:rsidR="00745F13" w:rsidRPr="00BD62F9" w:rsidRDefault="00745F13" w:rsidP="00745F13">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34DC8DDE" w14:textId="77777777" w:rsidR="00745F13" w:rsidRPr="00BD62F9" w:rsidRDefault="00745F13" w:rsidP="00745F13">
            <w:pPr>
              <w:jc w:val="center"/>
              <w:rPr>
                <w:color w:val="000000" w:themeColor="text1"/>
                <w:sz w:val="20"/>
              </w:rPr>
            </w:pPr>
            <w:r>
              <w:rPr>
                <w:rFonts w:hint="cs"/>
                <w:color w:val="000000" w:themeColor="text1"/>
                <w:sz w:val="20"/>
                <w:rtl/>
              </w:rPr>
              <w:t>--</w:t>
            </w:r>
          </w:p>
        </w:tc>
        <w:tc>
          <w:tcPr>
            <w:tcW w:w="851" w:type="dxa"/>
            <w:shd w:val="clear" w:color="auto" w:fill="auto"/>
          </w:tcPr>
          <w:p w14:paraId="0C3B4FB3" w14:textId="77777777" w:rsidR="00745F13" w:rsidRPr="00BD62F9" w:rsidRDefault="00745F13" w:rsidP="00745F13">
            <w:pPr>
              <w:jc w:val="center"/>
              <w:rPr>
                <w:color w:val="000000" w:themeColor="text1"/>
                <w:sz w:val="20"/>
                <w:szCs w:val="20"/>
                <w:rtl/>
              </w:rPr>
            </w:pPr>
            <w:r w:rsidRPr="00BD62F9">
              <w:rPr>
                <w:color w:val="000000" w:themeColor="text1"/>
                <w:sz w:val="20"/>
                <w:szCs w:val="20"/>
                <w:rtl/>
                <w:lang w:eastAsia="en-US"/>
              </w:rPr>
              <w:t>--</w:t>
            </w:r>
          </w:p>
        </w:tc>
        <w:tc>
          <w:tcPr>
            <w:tcW w:w="1134" w:type="dxa"/>
            <w:shd w:val="clear" w:color="auto" w:fill="auto"/>
          </w:tcPr>
          <w:p w14:paraId="5A6D3588" w14:textId="77777777" w:rsidR="00745F13" w:rsidRPr="00BD62F9" w:rsidRDefault="00FF6DE1" w:rsidP="00745F13">
            <w:pPr>
              <w:jc w:val="center"/>
              <w:rPr>
                <w:color w:val="000000" w:themeColor="text1"/>
                <w:sz w:val="20"/>
                <w:szCs w:val="20"/>
                <w:rtl/>
                <w:lang w:eastAsia="en-US"/>
              </w:rPr>
            </w:pPr>
            <w:hyperlink w:anchor="סעיף447" w:history="1">
              <w:r w:rsidR="00745F13" w:rsidRPr="00265A69">
                <w:rPr>
                  <w:rStyle w:val="Hyperlink"/>
                  <w:rFonts w:hint="cs"/>
                  <w:sz w:val="20"/>
                  <w:szCs w:val="20"/>
                  <w:rtl/>
                  <w:lang w:eastAsia="en-US"/>
                </w:rPr>
                <w:t>4.4.7</w:t>
              </w:r>
            </w:hyperlink>
          </w:p>
        </w:tc>
      </w:tr>
      <w:tr w:rsidR="006A5505" w:rsidRPr="00BD62F9" w14:paraId="133466C3" w14:textId="77777777" w:rsidTr="00F001B6">
        <w:tc>
          <w:tcPr>
            <w:tcW w:w="661" w:type="dxa"/>
            <w:tcBorders>
              <w:top w:val="nil"/>
              <w:bottom w:val="nil"/>
            </w:tcBorders>
          </w:tcPr>
          <w:p w14:paraId="10B603F5" w14:textId="77777777" w:rsidR="006A5505" w:rsidRPr="00BD62F9" w:rsidRDefault="006A5505" w:rsidP="006A5505">
            <w:pPr>
              <w:jc w:val="center"/>
              <w:rPr>
                <w:color w:val="000000" w:themeColor="text1"/>
                <w:sz w:val="20"/>
                <w:szCs w:val="20"/>
                <w:rtl/>
                <w:lang w:eastAsia="en-US"/>
              </w:rPr>
            </w:pPr>
          </w:p>
        </w:tc>
        <w:tc>
          <w:tcPr>
            <w:tcW w:w="1559" w:type="dxa"/>
            <w:tcBorders>
              <w:top w:val="nil"/>
              <w:bottom w:val="nil"/>
            </w:tcBorders>
          </w:tcPr>
          <w:p w14:paraId="31C28860" w14:textId="77777777" w:rsidR="006A5505" w:rsidRPr="00BD62F9" w:rsidRDefault="006A5505" w:rsidP="006A5505">
            <w:pPr>
              <w:rPr>
                <w:color w:val="000000" w:themeColor="text1"/>
                <w:sz w:val="20"/>
                <w:szCs w:val="20"/>
                <w:lang w:eastAsia="en-US"/>
              </w:rPr>
            </w:pPr>
          </w:p>
        </w:tc>
        <w:tc>
          <w:tcPr>
            <w:tcW w:w="709" w:type="dxa"/>
            <w:tcBorders>
              <w:top w:val="nil"/>
              <w:bottom w:val="nil"/>
            </w:tcBorders>
          </w:tcPr>
          <w:p w14:paraId="0EF69176" w14:textId="77777777" w:rsidR="006A5505" w:rsidRPr="00BD62F9" w:rsidRDefault="006A5505" w:rsidP="006A5505">
            <w:pPr>
              <w:jc w:val="center"/>
              <w:rPr>
                <w:color w:val="000000" w:themeColor="text1"/>
                <w:sz w:val="20"/>
                <w:szCs w:val="20"/>
                <w:rtl/>
                <w:lang w:eastAsia="en-US"/>
              </w:rPr>
            </w:pPr>
          </w:p>
        </w:tc>
        <w:tc>
          <w:tcPr>
            <w:tcW w:w="2410" w:type="dxa"/>
            <w:tcBorders>
              <w:top w:val="nil"/>
              <w:bottom w:val="nil"/>
            </w:tcBorders>
          </w:tcPr>
          <w:p w14:paraId="24371364" w14:textId="77777777" w:rsidR="006A5505" w:rsidRPr="00BD62F9" w:rsidRDefault="006A5505" w:rsidP="006A5505">
            <w:pPr>
              <w:rPr>
                <w:color w:val="000000" w:themeColor="text1"/>
                <w:sz w:val="20"/>
                <w:szCs w:val="20"/>
                <w:rtl/>
                <w:lang w:eastAsia="en-US"/>
              </w:rPr>
            </w:pPr>
          </w:p>
        </w:tc>
        <w:tc>
          <w:tcPr>
            <w:tcW w:w="992" w:type="dxa"/>
            <w:shd w:val="clear" w:color="auto" w:fill="auto"/>
          </w:tcPr>
          <w:p w14:paraId="6FEFADA8" w14:textId="77777777" w:rsidR="006A5505" w:rsidRDefault="00766992" w:rsidP="006A5505">
            <w:pPr>
              <w:jc w:val="center"/>
              <w:rPr>
                <w:color w:val="000000" w:themeColor="text1"/>
                <w:sz w:val="20"/>
                <w:szCs w:val="20"/>
                <w:rtl/>
                <w:lang w:eastAsia="en-US"/>
              </w:rPr>
            </w:pPr>
            <w:r>
              <w:rPr>
                <w:rFonts w:hint="cs"/>
                <w:color w:val="000000" w:themeColor="text1"/>
                <w:sz w:val="20"/>
                <w:szCs w:val="20"/>
                <w:rtl/>
                <w:lang w:eastAsia="en-US"/>
              </w:rPr>
              <w:t>11</w:t>
            </w:r>
            <w:r w:rsidR="006A5505">
              <w:rPr>
                <w:rFonts w:hint="cs"/>
                <w:color w:val="000000" w:themeColor="text1"/>
                <w:sz w:val="20"/>
                <w:szCs w:val="20"/>
                <w:rtl/>
                <w:lang w:eastAsia="en-US"/>
              </w:rPr>
              <w:t>.1.3</w:t>
            </w:r>
          </w:p>
        </w:tc>
        <w:tc>
          <w:tcPr>
            <w:tcW w:w="4394" w:type="dxa"/>
            <w:shd w:val="clear" w:color="auto" w:fill="auto"/>
          </w:tcPr>
          <w:p w14:paraId="58E5E710" w14:textId="77777777" w:rsidR="006A5505" w:rsidRDefault="006A5505" w:rsidP="00484F28">
            <w:pPr>
              <w:spacing w:line="324" w:lineRule="auto"/>
              <w:rPr>
                <w:color w:val="000000"/>
                <w:sz w:val="20"/>
                <w:szCs w:val="20"/>
                <w:rtl/>
              </w:rPr>
            </w:pPr>
            <w:r w:rsidRPr="00BD62F9">
              <w:rPr>
                <w:color w:val="000000"/>
                <w:sz w:val="20"/>
                <w:szCs w:val="20"/>
                <w:rtl/>
              </w:rPr>
              <w:t xml:space="preserve">ביצוע </w:t>
            </w:r>
            <w:r>
              <w:rPr>
                <w:color w:val="000000"/>
                <w:sz w:val="20"/>
                <w:szCs w:val="20"/>
              </w:rPr>
              <w:t>MAC</w:t>
            </w:r>
            <w:r w:rsidRPr="00BD62F9">
              <w:rPr>
                <w:color w:val="000000"/>
                <w:sz w:val="20"/>
                <w:szCs w:val="20"/>
                <w:rtl/>
              </w:rPr>
              <w:t xml:space="preserve"> בהתאם </w:t>
            </w:r>
            <w:r>
              <w:rPr>
                <w:rFonts w:hint="cs"/>
                <w:color w:val="000000"/>
                <w:sz w:val="20"/>
                <w:szCs w:val="20"/>
                <w:rtl/>
              </w:rPr>
              <w:t xml:space="preserve">לנדרש ועל פי אישור המשרד במסגרת סל הבסיס (1000 יחידות </w:t>
            </w:r>
            <w:r>
              <w:rPr>
                <w:color w:val="000000"/>
                <w:sz w:val="20"/>
                <w:szCs w:val="20"/>
              </w:rPr>
              <w:t>MAC</w:t>
            </w:r>
            <w:r>
              <w:rPr>
                <w:rFonts w:hint="cs"/>
                <w:color w:val="000000"/>
                <w:sz w:val="20"/>
                <w:szCs w:val="20"/>
                <w:rtl/>
              </w:rPr>
              <w:t xml:space="preserve"> בשנה), </w:t>
            </w:r>
            <w:r w:rsidRPr="00745F13">
              <w:rPr>
                <w:color w:val="000000"/>
                <w:sz w:val="20"/>
                <w:szCs w:val="20"/>
                <w:rtl/>
              </w:rPr>
              <w:t xml:space="preserve">אספקה והתקנה של ציוד במשרדו של </w:t>
            </w:r>
            <w:r w:rsidRPr="00745F13">
              <w:rPr>
                <w:rFonts w:hint="cs"/>
                <w:color w:val="000000"/>
                <w:sz w:val="20"/>
                <w:szCs w:val="20"/>
                <w:rtl/>
              </w:rPr>
              <w:t>עובד</w:t>
            </w:r>
            <w:r w:rsidRPr="00745F13">
              <w:rPr>
                <w:color w:val="000000"/>
                <w:sz w:val="20"/>
                <w:szCs w:val="20"/>
                <w:rtl/>
              </w:rPr>
              <w:t xml:space="preserve"> במסגרת </w:t>
            </w:r>
            <w:r w:rsidRPr="00745F13">
              <w:rPr>
                <w:color w:val="000000"/>
                <w:sz w:val="20"/>
                <w:szCs w:val="20"/>
              </w:rPr>
              <w:t>MAC</w:t>
            </w:r>
            <w:r w:rsidRPr="00745F13">
              <w:rPr>
                <w:color w:val="000000"/>
                <w:sz w:val="20"/>
                <w:szCs w:val="20"/>
                <w:rtl/>
              </w:rPr>
              <w:t xml:space="preserve"> תכלול גם את פינוי הציוד הקיים אשר הוחלף במסגרת אותו ה </w:t>
            </w:r>
            <w:r w:rsidRPr="00745F13">
              <w:rPr>
                <w:color w:val="000000"/>
                <w:sz w:val="20"/>
                <w:szCs w:val="20"/>
              </w:rPr>
              <w:t>MAC</w:t>
            </w:r>
            <w:r w:rsidRPr="00745F13">
              <w:rPr>
                <w:color w:val="000000"/>
                <w:sz w:val="20"/>
                <w:szCs w:val="20"/>
                <w:rtl/>
              </w:rPr>
              <w:t xml:space="preserve"> ולא תיספר כשני </w:t>
            </w:r>
            <w:r w:rsidRPr="00745F13">
              <w:rPr>
                <w:color w:val="000000"/>
                <w:sz w:val="20"/>
                <w:szCs w:val="20"/>
              </w:rPr>
              <w:t>MACs</w:t>
            </w:r>
            <w:r w:rsidRPr="00745F13">
              <w:rPr>
                <w:color w:val="000000"/>
                <w:sz w:val="20"/>
                <w:szCs w:val="20"/>
                <w:rtl/>
              </w:rPr>
              <w:t xml:space="preserve"> שונים</w:t>
            </w:r>
            <w:r>
              <w:rPr>
                <w:rFonts w:hint="cs"/>
                <w:color w:val="000000"/>
                <w:sz w:val="20"/>
                <w:szCs w:val="20"/>
                <w:rtl/>
              </w:rPr>
              <w:t>.</w:t>
            </w:r>
          </w:p>
          <w:p w14:paraId="06DE3359" w14:textId="77777777" w:rsidR="006A5505" w:rsidRPr="00BD62F9" w:rsidRDefault="006A5505" w:rsidP="006A5505">
            <w:pPr>
              <w:spacing w:line="324" w:lineRule="auto"/>
              <w:rPr>
                <w:color w:val="000000"/>
                <w:sz w:val="20"/>
                <w:szCs w:val="20"/>
                <w:rtl/>
              </w:rPr>
            </w:pPr>
            <w:r w:rsidRPr="00745F13">
              <w:rPr>
                <w:color w:val="000000"/>
                <w:sz w:val="20"/>
                <w:szCs w:val="20"/>
                <w:rtl/>
              </w:rPr>
              <w:t xml:space="preserve">בכל מקרה של ביצוע </w:t>
            </w:r>
            <w:r w:rsidRPr="00745F13">
              <w:rPr>
                <w:color w:val="000000"/>
                <w:sz w:val="20"/>
                <w:szCs w:val="20"/>
              </w:rPr>
              <w:t>MAC</w:t>
            </w:r>
            <w:r w:rsidRPr="00745F13">
              <w:rPr>
                <w:color w:val="000000"/>
                <w:sz w:val="20"/>
                <w:szCs w:val="20"/>
                <w:rtl/>
              </w:rPr>
              <w:t xml:space="preserve"> באתר, על הספק לוודא שקיימת כל התשתית הנדרשת באתר לפני הביצוע של </w:t>
            </w:r>
            <w:r w:rsidRPr="00745F13">
              <w:rPr>
                <w:color w:val="000000"/>
                <w:sz w:val="20"/>
                <w:szCs w:val="20"/>
              </w:rPr>
              <w:t>MAC</w:t>
            </w:r>
            <w:r w:rsidRPr="00745F13">
              <w:rPr>
                <w:color w:val="000000"/>
                <w:sz w:val="20"/>
                <w:szCs w:val="20"/>
                <w:rtl/>
              </w:rPr>
              <w:t>.</w:t>
            </w:r>
            <w:r w:rsidRPr="00745F13">
              <w:rPr>
                <w:rFonts w:hint="cs"/>
                <w:color w:val="000000"/>
                <w:sz w:val="20"/>
                <w:szCs w:val="20"/>
                <w:rtl/>
              </w:rPr>
              <w:t xml:space="preserve"> הגעה של הספק לאתר שאינו כולל את התשתיות המתאימות לא תזכה אותו בתשלום</w:t>
            </w:r>
          </w:p>
        </w:tc>
        <w:tc>
          <w:tcPr>
            <w:tcW w:w="993" w:type="dxa"/>
            <w:shd w:val="clear" w:color="auto" w:fill="auto"/>
          </w:tcPr>
          <w:p w14:paraId="15648B57" w14:textId="77777777" w:rsidR="006A5505" w:rsidRPr="00BD62F9" w:rsidRDefault="006A5505" w:rsidP="006A5505">
            <w:pPr>
              <w:jc w:val="center"/>
              <w:rPr>
                <w:color w:val="000000" w:themeColor="text1"/>
                <w:sz w:val="20"/>
                <w:szCs w:val="20"/>
                <w:rtl/>
              </w:rPr>
            </w:pPr>
          </w:p>
        </w:tc>
        <w:tc>
          <w:tcPr>
            <w:tcW w:w="850" w:type="dxa"/>
            <w:shd w:val="clear" w:color="auto" w:fill="auto"/>
          </w:tcPr>
          <w:p w14:paraId="4D425050" w14:textId="77777777" w:rsidR="006A5505" w:rsidRPr="00BD62F9" w:rsidRDefault="006A5505" w:rsidP="006A5505">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40FE063" w14:textId="77777777" w:rsidR="006A5505" w:rsidRDefault="006A5505" w:rsidP="006A5505">
            <w:pPr>
              <w:spacing w:line="240" w:lineRule="auto"/>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701FE8D7" w14:textId="77777777" w:rsidR="006A5505" w:rsidRDefault="00FF6DE1" w:rsidP="006A5505">
            <w:pPr>
              <w:jc w:val="center"/>
            </w:pPr>
            <w:hyperlink w:anchor="סעיף447" w:history="1">
              <w:r w:rsidR="006A5505" w:rsidRPr="00265A69">
                <w:rPr>
                  <w:rStyle w:val="Hyperlink"/>
                  <w:rFonts w:hint="cs"/>
                  <w:sz w:val="20"/>
                  <w:szCs w:val="20"/>
                  <w:rtl/>
                  <w:lang w:eastAsia="en-US"/>
                </w:rPr>
                <w:t>4.4.7</w:t>
              </w:r>
            </w:hyperlink>
          </w:p>
        </w:tc>
      </w:tr>
      <w:tr w:rsidR="00745F13" w:rsidRPr="00BD62F9" w14:paraId="3310BCDF" w14:textId="77777777" w:rsidTr="00F001B6">
        <w:tc>
          <w:tcPr>
            <w:tcW w:w="661" w:type="dxa"/>
            <w:tcBorders>
              <w:top w:val="nil"/>
              <w:bottom w:val="nil"/>
            </w:tcBorders>
          </w:tcPr>
          <w:p w14:paraId="5C56F49F" w14:textId="77777777" w:rsidR="00745F13" w:rsidRPr="00BD62F9" w:rsidRDefault="00745F13" w:rsidP="00745F13">
            <w:pPr>
              <w:jc w:val="center"/>
              <w:rPr>
                <w:color w:val="000000" w:themeColor="text1"/>
                <w:sz w:val="20"/>
                <w:szCs w:val="20"/>
                <w:rtl/>
                <w:lang w:eastAsia="en-US"/>
              </w:rPr>
            </w:pPr>
          </w:p>
        </w:tc>
        <w:tc>
          <w:tcPr>
            <w:tcW w:w="1559" w:type="dxa"/>
            <w:tcBorders>
              <w:top w:val="nil"/>
              <w:bottom w:val="nil"/>
            </w:tcBorders>
          </w:tcPr>
          <w:p w14:paraId="0EF350EE" w14:textId="77777777" w:rsidR="00745F13" w:rsidRPr="00BD62F9" w:rsidRDefault="00745F13" w:rsidP="00745F13">
            <w:pPr>
              <w:rPr>
                <w:color w:val="000000" w:themeColor="text1"/>
                <w:sz w:val="20"/>
                <w:szCs w:val="20"/>
                <w:lang w:eastAsia="en-US"/>
              </w:rPr>
            </w:pPr>
          </w:p>
        </w:tc>
        <w:tc>
          <w:tcPr>
            <w:tcW w:w="709" w:type="dxa"/>
            <w:tcBorders>
              <w:top w:val="nil"/>
              <w:bottom w:val="nil"/>
            </w:tcBorders>
          </w:tcPr>
          <w:p w14:paraId="277473C8" w14:textId="77777777" w:rsidR="00745F13" w:rsidRPr="00BD62F9" w:rsidRDefault="00745F13" w:rsidP="00745F13">
            <w:pPr>
              <w:jc w:val="center"/>
              <w:rPr>
                <w:color w:val="000000" w:themeColor="text1"/>
                <w:sz w:val="20"/>
                <w:szCs w:val="20"/>
                <w:rtl/>
                <w:lang w:eastAsia="en-US"/>
              </w:rPr>
            </w:pPr>
          </w:p>
        </w:tc>
        <w:tc>
          <w:tcPr>
            <w:tcW w:w="2410" w:type="dxa"/>
            <w:tcBorders>
              <w:top w:val="nil"/>
              <w:bottom w:val="nil"/>
            </w:tcBorders>
          </w:tcPr>
          <w:p w14:paraId="398A97C6" w14:textId="77777777" w:rsidR="00745F13" w:rsidRPr="00BD62F9" w:rsidRDefault="00745F13" w:rsidP="00745F13">
            <w:pPr>
              <w:rPr>
                <w:color w:val="000000" w:themeColor="text1"/>
                <w:sz w:val="20"/>
                <w:szCs w:val="20"/>
                <w:rtl/>
                <w:lang w:eastAsia="en-US"/>
              </w:rPr>
            </w:pPr>
          </w:p>
        </w:tc>
        <w:tc>
          <w:tcPr>
            <w:tcW w:w="992" w:type="dxa"/>
            <w:shd w:val="clear" w:color="auto" w:fill="auto"/>
          </w:tcPr>
          <w:p w14:paraId="14ED51C9" w14:textId="77777777" w:rsidR="00745F13" w:rsidRPr="00BD62F9" w:rsidRDefault="00766992" w:rsidP="00484F28">
            <w:pPr>
              <w:jc w:val="center"/>
              <w:rPr>
                <w:color w:val="000000" w:themeColor="text1"/>
                <w:sz w:val="20"/>
                <w:szCs w:val="20"/>
                <w:rtl/>
                <w:lang w:val="en-GB"/>
              </w:rPr>
            </w:pPr>
            <w:r>
              <w:rPr>
                <w:rFonts w:hint="cs"/>
                <w:color w:val="000000" w:themeColor="text1"/>
                <w:sz w:val="20"/>
                <w:szCs w:val="20"/>
                <w:rtl/>
                <w:lang w:eastAsia="en-US"/>
              </w:rPr>
              <w:t>11</w:t>
            </w:r>
            <w:r w:rsidR="00745F13" w:rsidRPr="00BD62F9">
              <w:rPr>
                <w:color w:val="000000" w:themeColor="text1"/>
                <w:sz w:val="20"/>
                <w:szCs w:val="20"/>
                <w:rtl/>
                <w:lang w:eastAsia="en-US"/>
              </w:rPr>
              <w:t>.1.</w:t>
            </w:r>
            <w:r w:rsidR="006A5505">
              <w:rPr>
                <w:rFonts w:hint="cs"/>
                <w:color w:val="000000" w:themeColor="text1"/>
                <w:sz w:val="20"/>
                <w:szCs w:val="20"/>
                <w:rtl/>
                <w:lang w:eastAsia="en-US"/>
              </w:rPr>
              <w:t>4</w:t>
            </w:r>
          </w:p>
        </w:tc>
        <w:tc>
          <w:tcPr>
            <w:tcW w:w="4394" w:type="dxa"/>
            <w:shd w:val="clear" w:color="auto" w:fill="auto"/>
          </w:tcPr>
          <w:p w14:paraId="6F67511A" w14:textId="77777777" w:rsidR="00745F13" w:rsidRPr="00BD62F9" w:rsidRDefault="006A5505" w:rsidP="00A979A1">
            <w:pPr>
              <w:spacing w:line="324" w:lineRule="auto"/>
              <w:rPr>
                <w:color w:val="000000" w:themeColor="text1"/>
                <w:sz w:val="20"/>
                <w:szCs w:val="20"/>
                <w:rtl/>
                <w:lang w:eastAsia="en-US"/>
              </w:rPr>
            </w:pPr>
            <w:r>
              <w:rPr>
                <w:rFonts w:hint="cs"/>
                <w:color w:val="000000"/>
                <w:sz w:val="20"/>
                <w:szCs w:val="20"/>
                <w:rtl/>
              </w:rPr>
              <w:t xml:space="preserve">ביצוע </w:t>
            </w:r>
            <w:r>
              <w:rPr>
                <w:color w:val="000000"/>
                <w:sz w:val="20"/>
                <w:szCs w:val="20"/>
              </w:rPr>
              <w:t>MAC</w:t>
            </w:r>
            <w:r>
              <w:rPr>
                <w:rFonts w:hint="cs"/>
                <w:color w:val="000000"/>
                <w:sz w:val="20"/>
                <w:szCs w:val="20"/>
                <w:rtl/>
              </w:rPr>
              <w:t xml:space="preserve"> מעבר לסל הבסיס על פי הנדרש ועל בסיס המסוכם</w:t>
            </w:r>
          </w:p>
        </w:tc>
        <w:tc>
          <w:tcPr>
            <w:tcW w:w="993" w:type="dxa"/>
            <w:shd w:val="clear" w:color="auto" w:fill="auto"/>
          </w:tcPr>
          <w:p w14:paraId="699F3E6A" w14:textId="77777777" w:rsidR="00745F13" w:rsidRPr="00BD62F9" w:rsidRDefault="00745F13" w:rsidP="00745F13">
            <w:pPr>
              <w:jc w:val="center"/>
              <w:rPr>
                <w:color w:val="000000" w:themeColor="text1"/>
                <w:sz w:val="20"/>
                <w:szCs w:val="20"/>
                <w:rtl/>
              </w:rPr>
            </w:pPr>
          </w:p>
        </w:tc>
        <w:tc>
          <w:tcPr>
            <w:tcW w:w="850" w:type="dxa"/>
            <w:shd w:val="clear" w:color="auto" w:fill="auto"/>
          </w:tcPr>
          <w:p w14:paraId="1D2A5EF9" w14:textId="77777777" w:rsidR="00745F13" w:rsidRPr="00BD62F9" w:rsidRDefault="00745F13" w:rsidP="00745F13">
            <w:pPr>
              <w:jc w:val="center"/>
              <w:rPr>
                <w:color w:val="000000" w:themeColor="text1"/>
                <w:sz w:val="20"/>
              </w:rPr>
            </w:pPr>
            <w:r w:rsidRPr="00BD62F9">
              <w:rPr>
                <w:color w:val="000000" w:themeColor="text1"/>
                <w:sz w:val="20"/>
                <w:szCs w:val="20"/>
              </w:rPr>
              <w:t>X</w:t>
            </w:r>
          </w:p>
        </w:tc>
        <w:tc>
          <w:tcPr>
            <w:tcW w:w="851" w:type="dxa"/>
            <w:shd w:val="clear" w:color="auto" w:fill="auto"/>
          </w:tcPr>
          <w:p w14:paraId="7D8A3099" w14:textId="77777777" w:rsidR="0087720B" w:rsidRPr="005949B6" w:rsidRDefault="005949B6" w:rsidP="00A979A1">
            <w:pPr>
              <w:spacing w:line="240" w:lineRule="auto"/>
              <w:jc w:val="center"/>
              <w:rPr>
                <w:color w:val="000000" w:themeColor="text1"/>
                <w:sz w:val="20"/>
                <w:szCs w:val="20"/>
                <w:rtl/>
              </w:rPr>
            </w:pPr>
            <w:r>
              <w:rPr>
                <w:rFonts w:hint="cs"/>
                <w:color w:val="000000" w:themeColor="text1"/>
                <w:sz w:val="20"/>
                <w:szCs w:val="20"/>
                <w:rtl/>
                <w:lang w:eastAsia="en-US"/>
              </w:rPr>
              <w:t>לא</w:t>
            </w:r>
          </w:p>
        </w:tc>
        <w:tc>
          <w:tcPr>
            <w:tcW w:w="1134" w:type="dxa"/>
            <w:shd w:val="clear" w:color="auto" w:fill="auto"/>
          </w:tcPr>
          <w:p w14:paraId="39775BFD" w14:textId="77777777" w:rsidR="00745F13" w:rsidRPr="00BD62F9" w:rsidRDefault="00FF6DE1" w:rsidP="00745F13">
            <w:pPr>
              <w:jc w:val="center"/>
              <w:rPr>
                <w:color w:val="000000" w:themeColor="text1"/>
                <w:sz w:val="20"/>
                <w:szCs w:val="20"/>
                <w:rtl/>
                <w:lang w:eastAsia="en-US"/>
              </w:rPr>
            </w:pPr>
            <w:hyperlink w:anchor="סעיף447" w:history="1">
              <w:r w:rsidR="00745F13" w:rsidRPr="00265A69">
                <w:rPr>
                  <w:rStyle w:val="Hyperlink"/>
                  <w:rFonts w:hint="cs"/>
                  <w:sz w:val="20"/>
                  <w:szCs w:val="20"/>
                  <w:rtl/>
                  <w:lang w:eastAsia="en-US"/>
                </w:rPr>
                <w:t>4.4.7</w:t>
              </w:r>
            </w:hyperlink>
          </w:p>
        </w:tc>
      </w:tr>
      <w:tr w:rsidR="00BE18E5" w:rsidRPr="00BD62F9" w14:paraId="2E88D8D1" w14:textId="77777777" w:rsidTr="00F001B6">
        <w:trPr>
          <w:trHeight w:val="501"/>
        </w:trPr>
        <w:tc>
          <w:tcPr>
            <w:tcW w:w="661" w:type="dxa"/>
            <w:tcBorders>
              <w:bottom w:val="nil"/>
            </w:tcBorders>
          </w:tcPr>
          <w:p w14:paraId="242A8730" w14:textId="77777777" w:rsidR="00BE18E5"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12</w:t>
            </w:r>
          </w:p>
        </w:tc>
        <w:tc>
          <w:tcPr>
            <w:tcW w:w="1559" w:type="dxa"/>
            <w:vMerge w:val="restart"/>
            <w:tcBorders>
              <w:bottom w:val="nil"/>
            </w:tcBorders>
          </w:tcPr>
          <w:p w14:paraId="0E90FD8E" w14:textId="77777777" w:rsidR="00BE18E5" w:rsidRPr="00BD62F9" w:rsidRDefault="00BE18E5" w:rsidP="00D25478">
            <w:pPr>
              <w:rPr>
                <w:color w:val="000000" w:themeColor="text1"/>
                <w:sz w:val="20"/>
                <w:szCs w:val="20"/>
                <w:lang w:eastAsia="en-US"/>
              </w:rPr>
            </w:pPr>
            <w:r w:rsidRPr="00BD62F9">
              <w:rPr>
                <w:color w:val="000000" w:themeColor="text1"/>
                <w:sz w:val="20"/>
                <w:szCs w:val="20"/>
                <w:rtl/>
                <w:lang w:eastAsia="en-US"/>
              </w:rPr>
              <w:t>עדכניות טכנולוגית</w:t>
            </w:r>
          </w:p>
        </w:tc>
        <w:tc>
          <w:tcPr>
            <w:tcW w:w="709" w:type="dxa"/>
            <w:tcBorders>
              <w:bottom w:val="nil"/>
            </w:tcBorders>
          </w:tcPr>
          <w:p w14:paraId="6B5BDE24" w14:textId="77777777" w:rsidR="00BE18E5"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12</w:t>
            </w:r>
            <w:r w:rsidR="00BE18E5" w:rsidRPr="00BD62F9">
              <w:rPr>
                <w:color w:val="000000" w:themeColor="text1"/>
                <w:sz w:val="20"/>
                <w:szCs w:val="20"/>
                <w:rtl/>
                <w:lang w:eastAsia="en-US"/>
              </w:rPr>
              <w:t>.1</w:t>
            </w:r>
          </w:p>
        </w:tc>
        <w:tc>
          <w:tcPr>
            <w:tcW w:w="2410" w:type="dxa"/>
            <w:vMerge w:val="restart"/>
          </w:tcPr>
          <w:p w14:paraId="3E65F5B4" w14:textId="77777777" w:rsidR="00BE18E5" w:rsidRPr="00BD62F9" w:rsidRDefault="00BE18E5" w:rsidP="00A979A1">
            <w:pPr>
              <w:rPr>
                <w:color w:val="000000" w:themeColor="text1"/>
                <w:sz w:val="20"/>
                <w:szCs w:val="20"/>
                <w:rtl/>
                <w:lang w:eastAsia="en-US"/>
              </w:rPr>
            </w:pPr>
            <w:r w:rsidRPr="00BD62F9">
              <w:rPr>
                <w:color w:val="000000" w:themeColor="text1"/>
                <w:sz w:val="20"/>
                <w:szCs w:val="20"/>
                <w:rtl/>
                <w:lang w:eastAsia="en-US"/>
              </w:rPr>
              <w:t xml:space="preserve">שמירה על עדכניות טכנולוגית של </w:t>
            </w:r>
            <w:r w:rsidR="00DA5EC3">
              <w:rPr>
                <w:rFonts w:hint="cs"/>
                <w:color w:val="000000" w:themeColor="text1"/>
                <w:sz w:val="20"/>
                <w:szCs w:val="20"/>
                <w:rtl/>
                <w:lang w:eastAsia="en-US"/>
              </w:rPr>
              <w:t>רכיבי</w:t>
            </w:r>
            <w:r w:rsidR="00DA5EC3" w:rsidRPr="00BD62F9">
              <w:rPr>
                <w:color w:val="000000" w:themeColor="text1"/>
                <w:sz w:val="20"/>
                <w:szCs w:val="20"/>
                <w:rtl/>
                <w:lang w:eastAsia="en-US"/>
              </w:rPr>
              <w:t xml:space="preserve"> </w:t>
            </w:r>
            <w:r>
              <w:rPr>
                <w:rFonts w:hint="cs"/>
                <w:color w:val="000000" w:themeColor="text1"/>
                <w:sz w:val="20"/>
                <w:szCs w:val="20"/>
                <w:rtl/>
                <w:lang w:eastAsia="en-US"/>
              </w:rPr>
              <w:t>חומרה</w:t>
            </w:r>
            <w:r w:rsidR="00DA5EC3">
              <w:rPr>
                <w:rFonts w:hint="cs"/>
                <w:color w:val="000000" w:themeColor="text1"/>
                <w:sz w:val="20"/>
                <w:szCs w:val="20"/>
                <w:rtl/>
                <w:lang w:eastAsia="en-US"/>
              </w:rPr>
              <w:t xml:space="preserve">, </w:t>
            </w:r>
            <w:r>
              <w:rPr>
                <w:rFonts w:hint="cs"/>
                <w:color w:val="000000" w:themeColor="text1"/>
                <w:sz w:val="20"/>
                <w:szCs w:val="20"/>
                <w:rtl/>
                <w:lang w:eastAsia="en-US"/>
              </w:rPr>
              <w:t>תשתיות</w:t>
            </w:r>
            <w:r w:rsidR="00DA5EC3">
              <w:rPr>
                <w:rFonts w:hint="cs"/>
                <w:color w:val="000000" w:themeColor="text1"/>
                <w:sz w:val="20"/>
                <w:szCs w:val="20"/>
                <w:rtl/>
                <w:lang w:eastAsia="en-US"/>
              </w:rPr>
              <w:t xml:space="preserve"> ויישומים</w:t>
            </w:r>
          </w:p>
        </w:tc>
        <w:tc>
          <w:tcPr>
            <w:tcW w:w="992" w:type="dxa"/>
            <w:shd w:val="clear" w:color="auto" w:fill="auto"/>
          </w:tcPr>
          <w:p w14:paraId="688FC026" w14:textId="77777777" w:rsidR="00BE18E5" w:rsidRPr="00BD62F9" w:rsidRDefault="00766992" w:rsidP="00D25478">
            <w:pPr>
              <w:jc w:val="center"/>
              <w:rPr>
                <w:color w:val="000000" w:themeColor="text1"/>
                <w:sz w:val="20"/>
                <w:szCs w:val="20"/>
                <w:rtl/>
                <w:lang w:val="en-GB"/>
              </w:rPr>
            </w:pPr>
            <w:r>
              <w:rPr>
                <w:rFonts w:hint="cs"/>
                <w:color w:val="000000" w:themeColor="text1"/>
                <w:sz w:val="20"/>
                <w:szCs w:val="20"/>
                <w:rtl/>
                <w:lang w:eastAsia="en-US"/>
              </w:rPr>
              <w:t>12</w:t>
            </w:r>
            <w:r w:rsidR="00BE18E5" w:rsidRPr="00BD62F9">
              <w:rPr>
                <w:color w:val="000000" w:themeColor="text1"/>
                <w:sz w:val="20"/>
                <w:szCs w:val="20"/>
                <w:rtl/>
                <w:lang w:eastAsia="en-US"/>
              </w:rPr>
              <w:t>.1.1</w:t>
            </w:r>
          </w:p>
        </w:tc>
        <w:tc>
          <w:tcPr>
            <w:tcW w:w="4394" w:type="dxa"/>
            <w:shd w:val="clear" w:color="auto" w:fill="auto"/>
          </w:tcPr>
          <w:p w14:paraId="6DCB4FC3" w14:textId="77777777" w:rsidR="00BE18E5" w:rsidRPr="00BD62F9" w:rsidRDefault="00BE18E5" w:rsidP="00D25478">
            <w:pPr>
              <w:spacing w:line="324" w:lineRule="auto"/>
              <w:rPr>
                <w:color w:val="000000" w:themeColor="text1"/>
                <w:sz w:val="20"/>
                <w:szCs w:val="20"/>
                <w:rtl/>
                <w:lang w:eastAsia="en-US"/>
              </w:rPr>
            </w:pPr>
            <w:r>
              <w:rPr>
                <w:rFonts w:hint="cs"/>
                <w:color w:val="000000"/>
                <w:sz w:val="20"/>
                <w:szCs w:val="20"/>
                <w:rtl/>
              </w:rPr>
              <w:t>מעקב ולימוד אחר טכנולוגיות ותשתיות רלבנטיים</w:t>
            </w:r>
          </w:p>
        </w:tc>
        <w:tc>
          <w:tcPr>
            <w:tcW w:w="993" w:type="dxa"/>
            <w:shd w:val="clear" w:color="auto" w:fill="auto"/>
          </w:tcPr>
          <w:p w14:paraId="2BBFE380" w14:textId="77777777" w:rsidR="00BE18E5" w:rsidRPr="00BD62F9" w:rsidRDefault="00BE18E5" w:rsidP="00D25478">
            <w:pPr>
              <w:jc w:val="center"/>
              <w:rPr>
                <w:color w:val="000000" w:themeColor="text1"/>
                <w:sz w:val="20"/>
                <w:szCs w:val="20"/>
                <w:rtl/>
              </w:rPr>
            </w:pPr>
          </w:p>
        </w:tc>
        <w:tc>
          <w:tcPr>
            <w:tcW w:w="850" w:type="dxa"/>
            <w:shd w:val="clear" w:color="auto" w:fill="auto"/>
          </w:tcPr>
          <w:p w14:paraId="7B87827C" w14:textId="77777777" w:rsidR="00BE18E5" w:rsidRPr="00BD62F9" w:rsidRDefault="00BE18E5"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18A5B8D9" w14:textId="77777777" w:rsidR="00BE18E5" w:rsidRPr="00BD62F9" w:rsidRDefault="00BE18E5"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28B12298" w14:textId="77777777" w:rsidR="00BE18E5" w:rsidRPr="00BD62F9" w:rsidRDefault="00FF6DE1" w:rsidP="00A979A1">
            <w:pPr>
              <w:jc w:val="center"/>
              <w:rPr>
                <w:color w:val="000000" w:themeColor="text1"/>
                <w:sz w:val="20"/>
                <w:szCs w:val="20"/>
                <w:rtl/>
                <w:lang w:eastAsia="en-US"/>
              </w:rPr>
            </w:pPr>
            <w:hyperlink w:anchor="סעיף4481" w:history="1">
              <w:r w:rsidR="00DA5EC3" w:rsidRPr="00DA5EC3">
                <w:rPr>
                  <w:rStyle w:val="Hyperlink"/>
                  <w:rFonts w:hint="cs"/>
                  <w:rtl/>
                </w:rPr>
                <w:t>4.4.8.1</w:t>
              </w:r>
            </w:hyperlink>
          </w:p>
        </w:tc>
      </w:tr>
      <w:tr w:rsidR="00DA5EC3" w:rsidRPr="00BD62F9" w14:paraId="5C3BDC36" w14:textId="77777777" w:rsidTr="00F001B6">
        <w:tc>
          <w:tcPr>
            <w:tcW w:w="661" w:type="dxa"/>
            <w:tcBorders>
              <w:top w:val="nil"/>
              <w:bottom w:val="nil"/>
            </w:tcBorders>
          </w:tcPr>
          <w:p w14:paraId="52F29B39" w14:textId="77777777" w:rsidR="00DA5EC3" w:rsidRPr="00BD62F9" w:rsidRDefault="00DA5EC3" w:rsidP="00DA5EC3">
            <w:pPr>
              <w:jc w:val="center"/>
              <w:rPr>
                <w:color w:val="000000" w:themeColor="text1"/>
                <w:sz w:val="20"/>
                <w:szCs w:val="20"/>
                <w:rtl/>
                <w:lang w:eastAsia="en-US"/>
              </w:rPr>
            </w:pPr>
          </w:p>
        </w:tc>
        <w:tc>
          <w:tcPr>
            <w:tcW w:w="1559" w:type="dxa"/>
            <w:vMerge/>
            <w:tcBorders>
              <w:top w:val="nil"/>
              <w:bottom w:val="nil"/>
            </w:tcBorders>
          </w:tcPr>
          <w:p w14:paraId="4039B69E"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011FAE3C" w14:textId="77777777" w:rsidR="00DA5EC3" w:rsidRPr="00BD62F9" w:rsidRDefault="00DA5EC3" w:rsidP="00DA5EC3">
            <w:pPr>
              <w:jc w:val="center"/>
              <w:rPr>
                <w:color w:val="000000" w:themeColor="text1"/>
                <w:sz w:val="20"/>
                <w:szCs w:val="20"/>
                <w:rtl/>
                <w:lang w:eastAsia="en-US"/>
              </w:rPr>
            </w:pPr>
          </w:p>
        </w:tc>
        <w:tc>
          <w:tcPr>
            <w:tcW w:w="2410" w:type="dxa"/>
            <w:vMerge/>
          </w:tcPr>
          <w:p w14:paraId="376BD750"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3F2FF5A6" w14:textId="77777777" w:rsidR="00DA5EC3" w:rsidRPr="00BD62F9" w:rsidRDefault="00766992" w:rsidP="00DA5EC3">
            <w:pPr>
              <w:jc w:val="center"/>
              <w:rPr>
                <w:color w:val="000000" w:themeColor="text1"/>
                <w:sz w:val="20"/>
                <w:szCs w:val="20"/>
                <w:rtl/>
                <w:lang w:val="en-GB"/>
              </w:rPr>
            </w:pPr>
            <w:r>
              <w:rPr>
                <w:rFonts w:hint="cs"/>
                <w:color w:val="000000" w:themeColor="text1"/>
                <w:sz w:val="20"/>
                <w:szCs w:val="20"/>
                <w:rtl/>
                <w:lang w:eastAsia="en-US"/>
              </w:rPr>
              <w:t>12</w:t>
            </w:r>
            <w:r w:rsidR="00DA5EC3" w:rsidRPr="00BD62F9">
              <w:rPr>
                <w:color w:val="000000" w:themeColor="text1"/>
                <w:sz w:val="20"/>
                <w:szCs w:val="20"/>
                <w:rtl/>
                <w:lang w:eastAsia="en-US"/>
              </w:rPr>
              <w:t>.1.2</w:t>
            </w:r>
          </w:p>
        </w:tc>
        <w:tc>
          <w:tcPr>
            <w:tcW w:w="4394" w:type="dxa"/>
            <w:shd w:val="clear" w:color="auto" w:fill="auto"/>
          </w:tcPr>
          <w:p w14:paraId="2DEFC197" w14:textId="77777777" w:rsidR="00DA5EC3" w:rsidRPr="00BD62F9" w:rsidRDefault="00DA5EC3" w:rsidP="00DA5EC3">
            <w:pPr>
              <w:spacing w:line="324" w:lineRule="auto"/>
              <w:rPr>
                <w:color w:val="000000" w:themeColor="text1"/>
                <w:sz w:val="20"/>
                <w:szCs w:val="20"/>
                <w:rtl/>
                <w:lang w:eastAsia="en-US"/>
              </w:rPr>
            </w:pPr>
            <w:r>
              <w:rPr>
                <w:rFonts w:hint="cs"/>
                <w:color w:val="000000"/>
                <w:sz w:val="20"/>
                <w:szCs w:val="20"/>
                <w:rtl/>
              </w:rPr>
              <w:t xml:space="preserve">התרעה במועד על צורך בשינוי / </w:t>
            </w:r>
            <w:r w:rsidR="00727185">
              <w:rPr>
                <w:rFonts w:hint="cs"/>
                <w:color w:val="000000"/>
                <w:sz w:val="20"/>
                <w:szCs w:val="20"/>
                <w:rtl/>
              </w:rPr>
              <w:t>שדרוג</w:t>
            </w:r>
            <w:r>
              <w:rPr>
                <w:rFonts w:hint="cs"/>
                <w:color w:val="000000"/>
                <w:sz w:val="20"/>
                <w:szCs w:val="20"/>
                <w:rtl/>
              </w:rPr>
              <w:t xml:space="preserve"> / תיקונים במערכות ותשתיות</w:t>
            </w:r>
          </w:p>
        </w:tc>
        <w:tc>
          <w:tcPr>
            <w:tcW w:w="993" w:type="dxa"/>
            <w:shd w:val="clear" w:color="auto" w:fill="auto"/>
          </w:tcPr>
          <w:p w14:paraId="61E280FD" w14:textId="77777777" w:rsidR="00DA5EC3" w:rsidRPr="00BD62F9" w:rsidRDefault="00DA5EC3" w:rsidP="00DA5EC3">
            <w:pPr>
              <w:jc w:val="center"/>
              <w:rPr>
                <w:color w:val="000000" w:themeColor="text1"/>
                <w:sz w:val="20"/>
                <w:szCs w:val="20"/>
                <w:rtl/>
              </w:rPr>
            </w:pPr>
          </w:p>
        </w:tc>
        <w:tc>
          <w:tcPr>
            <w:tcW w:w="850" w:type="dxa"/>
            <w:shd w:val="clear" w:color="auto" w:fill="auto"/>
          </w:tcPr>
          <w:p w14:paraId="497B6085" w14:textId="77777777" w:rsidR="00DA5EC3" w:rsidRPr="00BD62F9" w:rsidRDefault="00DA5EC3" w:rsidP="00DA5EC3">
            <w:pPr>
              <w:jc w:val="center"/>
              <w:rPr>
                <w:color w:val="000000" w:themeColor="text1"/>
                <w:sz w:val="20"/>
              </w:rPr>
            </w:pPr>
            <w:r w:rsidRPr="00BD62F9">
              <w:rPr>
                <w:color w:val="000000" w:themeColor="text1"/>
                <w:sz w:val="20"/>
                <w:szCs w:val="20"/>
              </w:rPr>
              <w:t>X</w:t>
            </w:r>
          </w:p>
        </w:tc>
        <w:tc>
          <w:tcPr>
            <w:tcW w:w="851" w:type="dxa"/>
            <w:shd w:val="clear" w:color="auto" w:fill="auto"/>
          </w:tcPr>
          <w:p w14:paraId="1D32BCC3" w14:textId="77777777" w:rsidR="00DA5EC3" w:rsidRPr="00BD62F9" w:rsidRDefault="00DA5EC3" w:rsidP="00DA5EC3">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3E8054A4" w14:textId="77777777" w:rsidR="00DA5EC3" w:rsidRPr="00BD62F9" w:rsidRDefault="00FF6DE1" w:rsidP="00DA5EC3">
            <w:pPr>
              <w:jc w:val="center"/>
              <w:rPr>
                <w:color w:val="000000" w:themeColor="text1"/>
                <w:sz w:val="20"/>
                <w:szCs w:val="20"/>
                <w:rtl/>
                <w:lang w:eastAsia="en-US"/>
              </w:rPr>
            </w:pPr>
            <w:hyperlink w:anchor="סעיף4481" w:history="1">
              <w:r w:rsidR="00DA5EC3" w:rsidRPr="00911848">
                <w:rPr>
                  <w:rStyle w:val="Hyperlink"/>
                  <w:rFonts w:hint="cs"/>
                  <w:rtl/>
                </w:rPr>
                <w:t>4.4.8.1</w:t>
              </w:r>
            </w:hyperlink>
          </w:p>
        </w:tc>
      </w:tr>
      <w:tr w:rsidR="00DA5EC3" w:rsidRPr="00BD62F9" w14:paraId="5AAF0F65" w14:textId="77777777" w:rsidTr="00F001B6">
        <w:tc>
          <w:tcPr>
            <w:tcW w:w="661" w:type="dxa"/>
            <w:tcBorders>
              <w:top w:val="nil"/>
              <w:bottom w:val="nil"/>
            </w:tcBorders>
          </w:tcPr>
          <w:p w14:paraId="7F7BEC23" w14:textId="77777777" w:rsidR="00DA5EC3" w:rsidRPr="00BD62F9" w:rsidRDefault="00DA5EC3" w:rsidP="00DA5EC3">
            <w:pPr>
              <w:jc w:val="center"/>
              <w:rPr>
                <w:color w:val="000000" w:themeColor="text1"/>
                <w:sz w:val="20"/>
                <w:szCs w:val="20"/>
                <w:rtl/>
                <w:lang w:eastAsia="en-US"/>
              </w:rPr>
            </w:pPr>
          </w:p>
        </w:tc>
        <w:tc>
          <w:tcPr>
            <w:tcW w:w="1559" w:type="dxa"/>
            <w:tcBorders>
              <w:top w:val="nil"/>
              <w:bottom w:val="nil"/>
            </w:tcBorders>
          </w:tcPr>
          <w:p w14:paraId="501F09D4"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51C8E175" w14:textId="77777777" w:rsidR="00DA5EC3" w:rsidRPr="00BD62F9" w:rsidRDefault="00DA5EC3" w:rsidP="00DA5EC3">
            <w:pPr>
              <w:jc w:val="center"/>
              <w:rPr>
                <w:color w:val="000000" w:themeColor="text1"/>
                <w:sz w:val="20"/>
                <w:szCs w:val="20"/>
                <w:rtl/>
                <w:lang w:eastAsia="en-US"/>
              </w:rPr>
            </w:pPr>
          </w:p>
        </w:tc>
        <w:tc>
          <w:tcPr>
            <w:tcW w:w="2410" w:type="dxa"/>
            <w:vMerge/>
            <w:tcBorders>
              <w:bottom w:val="nil"/>
            </w:tcBorders>
          </w:tcPr>
          <w:p w14:paraId="227E1E5F"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5B5FE652" w14:textId="77777777" w:rsidR="00DA5EC3" w:rsidRPr="00BD62F9" w:rsidRDefault="00766992" w:rsidP="00DA5EC3">
            <w:pPr>
              <w:jc w:val="center"/>
              <w:rPr>
                <w:color w:val="000000" w:themeColor="text1"/>
                <w:sz w:val="20"/>
                <w:szCs w:val="20"/>
                <w:rtl/>
                <w:lang w:val="en-GB"/>
              </w:rPr>
            </w:pPr>
            <w:r>
              <w:rPr>
                <w:rFonts w:hint="cs"/>
                <w:color w:val="000000" w:themeColor="text1"/>
                <w:sz w:val="20"/>
                <w:szCs w:val="20"/>
                <w:rtl/>
                <w:lang w:eastAsia="en-US"/>
              </w:rPr>
              <w:t>12</w:t>
            </w:r>
            <w:r w:rsidR="00DA5EC3" w:rsidRPr="00BD62F9">
              <w:rPr>
                <w:color w:val="000000" w:themeColor="text1"/>
                <w:sz w:val="20"/>
                <w:szCs w:val="20"/>
                <w:rtl/>
                <w:lang w:eastAsia="en-US"/>
              </w:rPr>
              <w:t>.1.3</w:t>
            </w:r>
          </w:p>
        </w:tc>
        <w:tc>
          <w:tcPr>
            <w:tcW w:w="4394" w:type="dxa"/>
            <w:shd w:val="clear" w:color="auto" w:fill="auto"/>
          </w:tcPr>
          <w:p w14:paraId="0913C065" w14:textId="77777777" w:rsidR="00DA5EC3" w:rsidRPr="00BD62F9" w:rsidRDefault="00DA5EC3" w:rsidP="00484F28">
            <w:pPr>
              <w:spacing w:line="324" w:lineRule="auto"/>
              <w:rPr>
                <w:color w:val="000000" w:themeColor="text1"/>
                <w:sz w:val="20"/>
                <w:szCs w:val="20"/>
                <w:rtl/>
                <w:lang w:eastAsia="en-US"/>
              </w:rPr>
            </w:pPr>
            <w:r>
              <w:rPr>
                <w:rFonts w:hint="cs"/>
                <w:color w:val="000000"/>
                <w:sz w:val="20"/>
                <w:szCs w:val="20"/>
                <w:rtl/>
              </w:rPr>
              <w:t xml:space="preserve">אספקת ציוד לצורך שדרוג ציוד ותשתיות </w:t>
            </w:r>
            <w:r w:rsidR="006A5505">
              <w:rPr>
                <w:rFonts w:hint="cs"/>
                <w:color w:val="000000"/>
                <w:sz w:val="20"/>
                <w:szCs w:val="20"/>
                <w:rtl/>
              </w:rPr>
              <w:t>על חשבון הספק</w:t>
            </w:r>
          </w:p>
        </w:tc>
        <w:tc>
          <w:tcPr>
            <w:tcW w:w="993" w:type="dxa"/>
            <w:shd w:val="clear" w:color="auto" w:fill="auto"/>
          </w:tcPr>
          <w:p w14:paraId="55C885AF" w14:textId="77777777" w:rsidR="00DA5EC3" w:rsidRPr="00BD62F9" w:rsidRDefault="00DA5EC3" w:rsidP="00DA5EC3">
            <w:pPr>
              <w:jc w:val="center"/>
              <w:rPr>
                <w:color w:val="000000" w:themeColor="text1"/>
                <w:sz w:val="20"/>
                <w:szCs w:val="20"/>
                <w:rtl/>
              </w:rPr>
            </w:pPr>
          </w:p>
        </w:tc>
        <w:tc>
          <w:tcPr>
            <w:tcW w:w="850" w:type="dxa"/>
            <w:shd w:val="clear" w:color="auto" w:fill="auto"/>
          </w:tcPr>
          <w:p w14:paraId="08BD5DC0" w14:textId="77777777" w:rsidR="00DA5EC3" w:rsidRPr="00BD62F9" w:rsidRDefault="006A5505" w:rsidP="00DA5EC3">
            <w:pPr>
              <w:jc w:val="center"/>
              <w:rPr>
                <w:color w:val="000000" w:themeColor="text1"/>
                <w:sz w:val="20"/>
              </w:rPr>
            </w:pPr>
            <w:r>
              <w:rPr>
                <w:rFonts w:hint="cs"/>
                <w:color w:val="000000" w:themeColor="text1"/>
                <w:sz w:val="20"/>
              </w:rPr>
              <w:t>X</w:t>
            </w:r>
          </w:p>
        </w:tc>
        <w:tc>
          <w:tcPr>
            <w:tcW w:w="851" w:type="dxa"/>
            <w:shd w:val="clear" w:color="auto" w:fill="auto"/>
          </w:tcPr>
          <w:p w14:paraId="63C233B0" w14:textId="77777777" w:rsidR="00DA5EC3" w:rsidRPr="00BD62F9" w:rsidRDefault="006A5505" w:rsidP="00DA5EC3">
            <w:pPr>
              <w:jc w:val="center"/>
              <w:rPr>
                <w:color w:val="000000" w:themeColor="text1"/>
                <w:sz w:val="20"/>
                <w:szCs w:val="20"/>
                <w:rtl/>
              </w:rPr>
            </w:pPr>
            <w:r>
              <w:rPr>
                <w:rFonts w:hint="cs"/>
                <w:color w:val="000000" w:themeColor="text1"/>
                <w:sz w:val="20"/>
                <w:szCs w:val="20"/>
                <w:rtl/>
                <w:lang w:eastAsia="en-US"/>
              </w:rPr>
              <w:t>כן</w:t>
            </w:r>
          </w:p>
        </w:tc>
        <w:tc>
          <w:tcPr>
            <w:tcW w:w="1134" w:type="dxa"/>
            <w:shd w:val="clear" w:color="auto" w:fill="auto"/>
          </w:tcPr>
          <w:p w14:paraId="2C45D5D5" w14:textId="77777777" w:rsidR="006A5505" w:rsidRDefault="006A5505" w:rsidP="00DA5EC3">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Ref511287688 \r \h</w:instrText>
            </w:r>
            <w:r>
              <w:rPr>
                <w:rtl/>
              </w:rPr>
              <w:instrText xml:space="preserve"> </w:instrText>
            </w:r>
            <w:r>
              <w:rPr>
                <w:rtl/>
              </w:rPr>
            </w:r>
            <w:r>
              <w:rPr>
                <w:rtl/>
              </w:rPr>
              <w:fldChar w:fldCharType="separate"/>
            </w:r>
            <w:r>
              <w:rPr>
                <w:rtl/>
              </w:rPr>
              <w:t>‏5.2</w:t>
            </w:r>
            <w:r>
              <w:rPr>
                <w:rtl/>
              </w:rPr>
              <w:fldChar w:fldCharType="end"/>
            </w:r>
            <w:r>
              <w:rPr>
                <w:rFonts w:hint="cs"/>
                <w:rtl/>
              </w:rPr>
              <w:t xml:space="preserve"> </w:t>
            </w:r>
            <w:proofErr w:type="spellStart"/>
            <w:r>
              <w:rPr>
                <w:rFonts w:hint="cs"/>
                <w:rtl/>
              </w:rPr>
              <w:t>ס"ק</w:t>
            </w:r>
            <w:proofErr w:type="spellEnd"/>
            <w:r>
              <w:rPr>
                <w:rFonts w:hint="cs"/>
                <w:rtl/>
              </w:rPr>
              <w:t xml:space="preserve"> 2</w:t>
            </w:r>
          </w:p>
          <w:p w14:paraId="0E291FA1" w14:textId="77777777" w:rsidR="00DA5EC3" w:rsidRPr="00BD62F9" w:rsidRDefault="00FF6DE1" w:rsidP="00DA5EC3">
            <w:pPr>
              <w:jc w:val="center"/>
              <w:rPr>
                <w:color w:val="000000" w:themeColor="text1"/>
                <w:sz w:val="20"/>
                <w:szCs w:val="20"/>
                <w:rtl/>
                <w:lang w:eastAsia="en-US"/>
              </w:rPr>
            </w:pPr>
            <w:hyperlink w:anchor="סעיף4481" w:history="1">
              <w:r w:rsidR="00DA5EC3" w:rsidRPr="00911848">
                <w:rPr>
                  <w:rStyle w:val="Hyperlink"/>
                  <w:rFonts w:hint="cs"/>
                  <w:rtl/>
                </w:rPr>
                <w:t>4.4.8.1</w:t>
              </w:r>
            </w:hyperlink>
          </w:p>
        </w:tc>
      </w:tr>
      <w:tr w:rsidR="00DA5EC3" w:rsidRPr="00BD62F9" w14:paraId="24CB1032" w14:textId="77777777" w:rsidTr="00F001B6">
        <w:tc>
          <w:tcPr>
            <w:tcW w:w="661" w:type="dxa"/>
            <w:tcBorders>
              <w:top w:val="nil"/>
              <w:bottom w:val="nil"/>
            </w:tcBorders>
          </w:tcPr>
          <w:p w14:paraId="08EE8078" w14:textId="77777777" w:rsidR="00DA5EC3" w:rsidRPr="00BD62F9" w:rsidRDefault="00DA5EC3" w:rsidP="00DA5EC3">
            <w:pPr>
              <w:jc w:val="center"/>
              <w:rPr>
                <w:color w:val="000000" w:themeColor="text1"/>
                <w:sz w:val="20"/>
                <w:szCs w:val="20"/>
                <w:rtl/>
                <w:lang w:eastAsia="en-US"/>
              </w:rPr>
            </w:pPr>
          </w:p>
        </w:tc>
        <w:tc>
          <w:tcPr>
            <w:tcW w:w="1559" w:type="dxa"/>
            <w:tcBorders>
              <w:top w:val="nil"/>
              <w:bottom w:val="nil"/>
            </w:tcBorders>
          </w:tcPr>
          <w:p w14:paraId="40C328DA"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1A0301F3" w14:textId="77777777" w:rsidR="00DA5EC3" w:rsidRPr="00BD62F9" w:rsidRDefault="00DA5EC3" w:rsidP="00DA5EC3">
            <w:pPr>
              <w:jc w:val="center"/>
              <w:rPr>
                <w:color w:val="000000" w:themeColor="text1"/>
                <w:sz w:val="20"/>
                <w:szCs w:val="20"/>
                <w:rtl/>
                <w:lang w:eastAsia="en-US"/>
              </w:rPr>
            </w:pPr>
          </w:p>
        </w:tc>
        <w:tc>
          <w:tcPr>
            <w:tcW w:w="2410" w:type="dxa"/>
            <w:tcBorders>
              <w:top w:val="nil"/>
              <w:bottom w:val="nil"/>
            </w:tcBorders>
          </w:tcPr>
          <w:p w14:paraId="006E7716"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28DB3620" w14:textId="77777777" w:rsidR="00DA5EC3" w:rsidRPr="00BD62F9" w:rsidRDefault="00766992" w:rsidP="00DA5EC3">
            <w:pPr>
              <w:jc w:val="center"/>
              <w:rPr>
                <w:color w:val="000000" w:themeColor="text1"/>
                <w:sz w:val="20"/>
                <w:szCs w:val="20"/>
                <w:rtl/>
                <w:lang w:eastAsia="en-US"/>
              </w:rPr>
            </w:pPr>
            <w:r>
              <w:rPr>
                <w:rFonts w:hint="cs"/>
                <w:color w:val="000000" w:themeColor="text1"/>
                <w:sz w:val="20"/>
                <w:szCs w:val="20"/>
                <w:rtl/>
                <w:lang w:eastAsia="en-US"/>
              </w:rPr>
              <w:t>12</w:t>
            </w:r>
            <w:r w:rsidR="00DA5EC3" w:rsidRPr="00BD62F9">
              <w:rPr>
                <w:color w:val="000000" w:themeColor="text1"/>
                <w:sz w:val="20"/>
                <w:szCs w:val="20"/>
                <w:rtl/>
                <w:lang w:eastAsia="en-US"/>
              </w:rPr>
              <w:t>.1.</w:t>
            </w:r>
            <w:r w:rsidR="00DA5EC3">
              <w:rPr>
                <w:rFonts w:hint="cs"/>
                <w:color w:val="000000" w:themeColor="text1"/>
                <w:sz w:val="20"/>
                <w:szCs w:val="20"/>
                <w:rtl/>
                <w:lang w:eastAsia="en-US"/>
              </w:rPr>
              <w:t>4</w:t>
            </w:r>
          </w:p>
        </w:tc>
        <w:tc>
          <w:tcPr>
            <w:tcW w:w="4394" w:type="dxa"/>
            <w:shd w:val="clear" w:color="auto" w:fill="auto"/>
          </w:tcPr>
          <w:p w14:paraId="7CB826C4" w14:textId="77777777" w:rsidR="00DA5EC3" w:rsidRPr="00BD62F9" w:rsidRDefault="00DA5EC3" w:rsidP="00DA5EC3">
            <w:pPr>
              <w:spacing w:line="324" w:lineRule="auto"/>
              <w:rPr>
                <w:color w:val="000000"/>
                <w:sz w:val="20"/>
                <w:szCs w:val="20"/>
                <w:rtl/>
              </w:rPr>
            </w:pPr>
            <w:r>
              <w:rPr>
                <w:rFonts w:hint="cs"/>
                <w:color w:val="000000"/>
                <w:sz w:val="20"/>
                <w:szCs w:val="20"/>
                <w:rtl/>
              </w:rPr>
              <w:t>הכנת תכנית עבודה לשדרוגים בהתאם למנגנון השדרוגים הרבוע במכרז לרכיבי החומרה, תשתית ויישומים</w:t>
            </w:r>
          </w:p>
        </w:tc>
        <w:tc>
          <w:tcPr>
            <w:tcW w:w="993" w:type="dxa"/>
            <w:shd w:val="clear" w:color="auto" w:fill="auto"/>
          </w:tcPr>
          <w:p w14:paraId="3FB41AF0" w14:textId="77777777" w:rsidR="00DA5EC3" w:rsidRPr="00BD62F9" w:rsidRDefault="00DA5EC3" w:rsidP="00DA5EC3">
            <w:pPr>
              <w:jc w:val="center"/>
              <w:rPr>
                <w:color w:val="000000" w:themeColor="text1"/>
                <w:sz w:val="20"/>
                <w:szCs w:val="20"/>
                <w:rtl/>
              </w:rPr>
            </w:pPr>
          </w:p>
        </w:tc>
        <w:tc>
          <w:tcPr>
            <w:tcW w:w="850" w:type="dxa"/>
            <w:shd w:val="clear" w:color="auto" w:fill="auto"/>
          </w:tcPr>
          <w:p w14:paraId="7B7A3071" w14:textId="77777777" w:rsidR="00DA5EC3" w:rsidRPr="00BD62F9" w:rsidRDefault="00DA5EC3" w:rsidP="00DA5EC3">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19A1554A" w14:textId="77777777" w:rsidR="00DA5EC3" w:rsidRPr="00BD62F9" w:rsidRDefault="00DA5EC3" w:rsidP="00DA5EC3">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5D51C3A2" w14:textId="77777777" w:rsidR="00DA5EC3" w:rsidRDefault="00FF6DE1" w:rsidP="00DA5EC3">
            <w:pPr>
              <w:jc w:val="center"/>
              <w:rPr>
                <w:color w:val="000000" w:themeColor="text1"/>
                <w:sz w:val="20"/>
                <w:szCs w:val="20"/>
                <w:rtl/>
                <w:lang w:eastAsia="en-US"/>
              </w:rPr>
            </w:pPr>
            <w:hyperlink w:anchor="סעיף4481" w:history="1">
              <w:r w:rsidR="00DA5EC3" w:rsidRPr="00911848">
                <w:rPr>
                  <w:rStyle w:val="Hyperlink"/>
                  <w:rFonts w:hint="cs"/>
                  <w:rtl/>
                </w:rPr>
                <w:t>4.4.8.1</w:t>
              </w:r>
            </w:hyperlink>
          </w:p>
        </w:tc>
      </w:tr>
      <w:tr w:rsidR="00DA5EC3" w:rsidRPr="00BD62F9" w14:paraId="0FD1318E" w14:textId="77777777" w:rsidTr="00F001B6">
        <w:tc>
          <w:tcPr>
            <w:tcW w:w="661" w:type="dxa"/>
            <w:tcBorders>
              <w:top w:val="nil"/>
              <w:bottom w:val="nil"/>
            </w:tcBorders>
          </w:tcPr>
          <w:p w14:paraId="1D3908AF" w14:textId="77777777" w:rsidR="00DA5EC3" w:rsidRPr="00BD62F9" w:rsidRDefault="00DA5EC3" w:rsidP="00DA5EC3">
            <w:pPr>
              <w:jc w:val="center"/>
              <w:rPr>
                <w:color w:val="000000" w:themeColor="text1"/>
                <w:sz w:val="20"/>
                <w:szCs w:val="20"/>
                <w:rtl/>
                <w:lang w:eastAsia="en-US"/>
              </w:rPr>
            </w:pPr>
          </w:p>
        </w:tc>
        <w:tc>
          <w:tcPr>
            <w:tcW w:w="1559" w:type="dxa"/>
            <w:tcBorders>
              <w:top w:val="nil"/>
              <w:bottom w:val="nil"/>
            </w:tcBorders>
          </w:tcPr>
          <w:p w14:paraId="300EF618"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4903CC5D" w14:textId="77777777" w:rsidR="00DA5EC3" w:rsidRPr="00BD62F9" w:rsidRDefault="00DA5EC3" w:rsidP="00DA5EC3">
            <w:pPr>
              <w:jc w:val="center"/>
              <w:rPr>
                <w:color w:val="000000" w:themeColor="text1"/>
                <w:sz w:val="20"/>
                <w:szCs w:val="20"/>
                <w:rtl/>
                <w:lang w:eastAsia="en-US"/>
              </w:rPr>
            </w:pPr>
          </w:p>
        </w:tc>
        <w:tc>
          <w:tcPr>
            <w:tcW w:w="2410" w:type="dxa"/>
            <w:tcBorders>
              <w:top w:val="nil"/>
              <w:bottom w:val="nil"/>
            </w:tcBorders>
          </w:tcPr>
          <w:p w14:paraId="31C3D6DD"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4116B646" w14:textId="77777777" w:rsidR="00DA5EC3" w:rsidRPr="00BD62F9" w:rsidRDefault="00766992" w:rsidP="00DA5EC3">
            <w:pPr>
              <w:jc w:val="center"/>
              <w:rPr>
                <w:color w:val="000000" w:themeColor="text1"/>
                <w:sz w:val="20"/>
                <w:szCs w:val="20"/>
                <w:rtl/>
                <w:lang w:val="en-GB"/>
              </w:rPr>
            </w:pPr>
            <w:r>
              <w:rPr>
                <w:rFonts w:hint="cs"/>
                <w:color w:val="000000" w:themeColor="text1"/>
                <w:sz w:val="20"/>
                <w:szCs w:val="20"/>
                <w:rtl/>
                <w:lang w:eastAsia="en-US"/>
              </w:rPr>
              <w:t>12</w:t>
            </w:r>
            <w:r w:rsidR="00DA5EC3" w:rsidRPr="00BD62F9">
              <w:rPr>
                <w:color w:val="000000" w:themeColor="text1"/>
                <w:sz w:val="20"/>
                <w:szCs w:val="20"/>
                <w:rtl/>
                <w:lang w:eastAsia="en-US"/>
              </w:rPr>
              <w:t>.1.</w:t>
            </w:r>
            <w:r w:rsidR="00DA5EC3">
              <w:rPr>
                <w:rFonts w:hint="cs"/>
                <w:color w:val="000000" w:themeColor="text1"/>
                <w:sz w:val="20"/>
                <w:szCs w:val="20"/>
                <w:rtl/>
                <w:lang w:eastAsia="en-US"/>
              </w:rPr>
              <w:t>5</w:t>
            </w:r>
          </w:p>
        </w:tc>
        <w:tc>
          <w:tcPr>
            <w:tcW w:w="4394" w:type="dxa"/>
            <w:shd w:val="clear" w:color="auto" w:fill="auto"/>
          </w:tcPr>
          <w:p w14:paraId="1F5B7B0A" w14:textId="77777777" w:rsidR="00DA5EC3" w:rsidRPr="00BD62F9" w:rsidRDefault="00DA5EC3" w:rsidP="00DA5EC3">
            <w:pPr>
              <w:spacing w:line="324" w:lineRule="auto"/>
              <w:rPr>
                <w:color w:val="000000" w:themeColor="text1"/>
                <w:sz w:val="20"/>
                <w:szCs w:val="20"/>
                <w:rtl/>
                <w:lang w:eastAsia="en-US"/>
              </w:rPr>
            </w:pPr>
            <w:r>
              <w:rPr>
                <w:rFonts w:hint="cs"/>
                <w:color w:val="000000" w:themeColor="text1"/>
                <w:sz w:val="20"/>
                <w:szCs w:val="20"/>
                <w:rtl/>
                <w:lang w:eastAsia="en-US"/>
              </w:rPr>
              <w:t xml:space="preserve">תכנון ואפיון כל </w:t>
            </w:r>
            <w:r w:rsidR="00727185">
              <w:rPr>
                <w:rFonts w:hint="cs"/>
                <w:color w:val="000000" w:themeColor="text1"/>
                <w:sz w:val="20"/>
                <w:szCs w:val="20"/>
                <w:rtl/>
                <w:lang w:eastAsia="en-US"/>
              </w:rPr>
              <w:t>פרויקט</w:t>
            </w:r>
            <w:r>
              <w:rPr>
                <w:rFonts w:hint="cs"/>
                <w:color w:val="000000" w:themeColor="text1"/>
                <w:sz w:val="20"/>
                <w:szCs w:val="20"/>
                <w:rtl/>
                <w:lang w:eastAsia="en-US"/>
              </w:rPr>
              <w:t xml:space="preserve"> שדרוג</w:t>
            </w:r>
          </w:p>
        </w:tc>
        <w:tc>
          <w:tcPr>
            <w:tcW w:w="993" w:type="dxa"/>
            <w:shd w:val="clear" w:color="auto" w:fill="auto"/>
          </w:tcPr>
          <w:p w14:paraId="138BFFC8" w14:textId="77777777" w:rsidR="00DA5EC3" w:rsidRPr="00BD62F9" w:rsidRDefault="00DA5EC3" w:rsidP="00DA5EC3">
            <w:pPr>
              <w:jc w:val="center"/>
              <w:rPr>
                <w:color w:val="000000" w:themeColor="text1"/>
                <w:sz w:val="20"/>
                <w:szCs w:val="20"/>
                <w:rtl/>
              </w:rPr>
            </w:pPr>
          </w:p>
        </w:tc>
        <w:tc>
          <w:tcPr>
            <w:tcW w:w="850" w:type="dxa"/>
            <w:shd w:val="clear" w:color="auto" w:fill="auto"/>
          </w:tcPr>
          <w:p w14:paraId="7CE06AA1" w14:textId="77777777" w:rsidR="00DA5EC3" w:rsidRPr="00BD62F9" w:rsidRDefault="00DA5EC3" w:rsidP="00DA5EC3">
            <w:pPr>
              <w:jc w:val="center"/>
              <w:rPr>
                <w:color w:val="000000" w:themeColor="text1"/>
                <w:sz w:val="20"/>
              </w:rPr>
            </w:pPr>
            <w:r w:rsidRPr="00BD62F9">
              <w:rPr>
                <w:color w:val="000000" w:themeColor="text1"/>
                <w:sz w:val="20"/>
                <w:szCs w:val="20"/>
              </w:rPr>
              <w:t>X</w:t>
            </w:r>
          </w:p>
        </w:tc>
        <w:tc>
          <w:tcPr>
            <w:tcW w:w="851" w:type="dxa"/>
            <w:shd w:val="clear" w:color="auto" w:fill="auto"/>
          </w:tcPr>
          <w:p w14:paraId="48678D90" w14:textId="77777777" w:rsidR="00DA5EC3" w:rsidRPr="00BD62F9" w:rsidRDefault="00DA5EC3" w:rsidP="00DA5EC3">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47AE9684" w14:textId="77777777" w:rsidR="00DA5EC3" w:rsidRPr="00BD62F9" w:rsidRDefault="00FF6DE1" w:rsidP="00DA5EC3">
            <w:pPr>
              <w:jc w:val="center"/>
              <w:rPr>
                <w:color w:val="000000" w:themeColor="text1"/>
                <w:sz w:val="20"/>
                <w:szCs w:val="20"/>
                <w:rtl/>
                <w:lang w:eastAsia="en-US"/>
              </w:rPr>
            </w:pPr>
            <w:hyperlink w:anchor="סעיף4481" w:history="1">
              <w:r w:rsidR="00DA5EC3" w:rsidRPr="00911848">
                <w:rPr>
                  <w:rStyle w:val="Hyperlink"/>
                  <w:rFonts w:hint="cs"/>
                  <w:rtl/>
                </w:rPr>
                <w:t>4.4.8.1</w:t>
              </w:r>
            </w:hyperlink>
          </w:p>
        </w:tc>
      </w:tr>
      <w:tr w:rsidR="00DA5EC3" w:rsidRPr="00BD62F9" w14:paraId="7D6901E1" w14:textId="77777777" w:rsidTr="00F001B6">
        <w:tc>
          <w:tcPr>
            <w:tcW w:w="661" w:type="dxa"/>
            <w:tcBorders>
              <w:top w:val="nil"/>
              <w:bottom w:val="nil"/>
            </w:tcBorders>
          </w:tcPr>
          <w:p w14:paraId="6766C1C4" w14:textId="77777777" w:rsidR="00DA5EC3" w:rsidRPr="00BD62F9" w:rsidRDefault="00DA5EC3" w:rsidP="00DA5EC3">
            <w:pPr>
              <w:jc w:val="center"/>
              <w:rPr>
                <w:rFonts w:hint="cs"/>
                <w:color w:val="000000" w:themeColor="text1"/>
                <w:sz w:val="20"/>
                <w:szCs w:val="20"/>
                <w:rtl/>
                <w:lang w:eastAsia="en-US"/>
              </w:rPr>
            </w:pPr>
          </w:p>
        </w:tc>
        <w:tc>
          <w:tcPr>
            <w:tcW w:w="1559" w:type="dxa"/>
            <w:tcBorders>
              <w:top w:val="nil"/>
              <w:bottom w:val="nil"/>
            </w:tcBorders>
          </w:tcPr>
          <w:p w14:paraId="6C246A58"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4C10B29F" w14:textId="77777777" w:rsidR="00DA5EC3" w:rsidRPr="00BD62F9" w:rsidRDefault="00DA5EC3" w:rsidP="00DA5EC3">
            <w:pPr>
              <w:jc w:val="center"/>
              <w:rPr>
                <w:color w:val="000000" w:themeColor="text1"/>
                <w:sz w:val="20"/>
                <w:szCs w:val="20"/>
                <w:rtl/>
                <w:lang w:eastAsia="en-US"/>
              </w:rPr>
            </w:pPr>
          </w:p>
        </w:tc>
        <w:tc>
          <w:tcPr>
            <w:tcW w:w="2410" w:type="dxa"/>
            <w:tcBorders>
              <w:top w:val="nil"/>
              <w:bottom w:val="nil"/>
            </w:tcBorders>
          </w:tcPr>
          <w:p w14:paraId="37A152F5"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42F848A3" w14:textId="77777777" w:rsidR="00DA5EC3" w:rsidRPr="00BD62F9" w:rsidRDefault="00766992" w:rsidP="00DA5EC3">
            <w:pPr>
              <w:jc w:val="center"/>
              <w:rPr>
                <w:color w:val="000000" w:themeColor="text1"/>
                <w:sz w:val="20"/>
                <w:szCs w:val="20"/>
                <w:rtl/>
                <w:lang w:val="en-GB"/>
              </w:rPr>
            </w:pPr>
            <w:r>
              <w:rPr>
                <w:rFonts w:hint="cs"/>
                <w:color w:val="000000" w:themeColor="text1"/>
                <w:sz w:val="20"/>
                <w:szCs w:val="20"/>
                <w:rtl/>
                <w:lang w:eastAsia="en-US"/>
              </w:rPr>
              <w:t>12</w:t>
            </w:r>
            <w:r w:rsidR="00DA5EC3" w:rsidRPr="00D21A2C">
              <w:rPr>
                <w:color w:val="000000" w:themeColor="text1"/>
                <w:sz w:val="20"/>
                <w:szCs w:val="20"/>
                <w:rtl/>
                <w:lang w:eastAsia="en-US"/>
              </w:rPr>
              <w:t>.1.</w:t>
            </w:r>
            <w:r w:rsidR="00DA5EC3">
              <w:rPr>
                <w:rFonts w:hint="cs"/>
                <w:color w:val="000000" w:themeColor="text1"/>
                <w:sz w:val="20"/>
                <w:szCs w:val="20"/>
                <w:rtl/>
                <w:lang w:eastAsia="en-US"/>
              </w:rPr>
              <w:t>6</w:t>
            </w:r>
          </w:p>
        </w:tc>
        <w:tc>
          <w:tcPr>
            <w:tcW w:w="4394" w:type="dxa"/>
            <w:shd w:val="clear" w:color="auto" w:fill="auto"/>
          </w:tcPr>
          <w:p w14:paraId="4A076191" w14:textId="77777777" w:rsidR="00DA5EC3" w:rsidRPr="00BD62F9" w:rsidRDefault="00DA5EC3" w:rsidP="00DA5EC3">
            <w:pPr>
              <w:spacing w:line="324" w:lineRule="auto"/>
              <w:rPr>
                <w:color w:val="000000" w:themeColor="text1"/>
                <w:sz w:val="20"/>
                <w:szCs w:val="20"/>
                <w:rtl/>
                <w:lang w:eastAsia="en-US"/>
              </w:rPr>
            </w:pPr>
            <w:r w:rsidRPr="00BD62F9">
              <w:rPr>
                <w:color w:val="000000"/>
                <w:sz w:val="20"/>
                <w:szCs w:val="20"/>
                <w:rtl/>
              </w:rPr>
              <w:t>אישור ביצוע של שינויים/שדרוגים טכנולוגיים</w:t>
            </w:r>
            <w:r w:rsidRPr="00BD62F9">
              <w:rPr>
                <w:color w:val="000000" w:themeColor="text1"/>
                <w:sz w:val="20"/>
                <w:szCs w:val="20"/>
                <w:rtl/>
                <w:lang w:eastAsia="en-US"/>
              </w:rPr>
              <w:t xml:space="preserve"> משמעותיים</w:t>
            </w:r>
          </w:p>
        </w:tc>
        <w:tc>
          <w:tcPr>
            <w:tcW w:w="993" w:type="dxa"/>
            <w:shd w:val="clear" w:color="auto" w:fill="auto"/>
          </w:tcPr>
          <w:p w14:paraId="1836D50A" w14:textId="77777777" w:rsidR="00DA5EC3" w:rsidRPr="00BD62F9" w:rsidRDefault="00DA5EC3" w:rsidP="00DA5EC3">
            <w:pPr>
              <w:jc w:val="center"/>
              <w:rPr>
                <w:color w:val="000000" w:themeColor="text1"/>
                <w:sz w:val="20"/>
                <w:szCs w:val="20"/>
                <w:rtl/>
              </w:rPr>
            </w:pPr>
            <w:r w:rsidRPr="00BD62F9">
              <w:rPr>
                <w:color w:val="000000" w:themeColor="text1"/>
                <w:sz w:val="20"/>
                <w:szCs w:val="20"/>
              </w:rPr>
              <w:t>X</w:t>
            </w:r>
          </w:p>
        </w:tc>
        <w:tc>
          <w:tcPr>
            <w:tcW w:w="850" w:type="dxa"/>
            <w:shd w:val="clear" w:color="auto" w:fill="auto"/>
          </w:tcPr>
          <w:p w14:paraId="0A97A08D" w14:textId="77777777" w:rsidR="00DA5EC3" w:rsidRPr="00BD62F9" w:rsidRDefault="00DA5EC3" w:rsidP="00DA5EC3">
            <w:pPr>
              <w:jc w:val="center"/>
              <w:rPr>
                <w:color w:val="000000" w:themeColor="text1"/>
                <w:sz w:val="20"/>
              </w:rPr>
            </w:pPr>
            <w:r>
              <w:rPr>
                <w:rFonts w:hint="cs"/>
                <w:color w:val="000000" w:themeColor="text1"/>
                <w:sz w:val="20"/>
                <w:rtl/>
              </w:rPr>
              <w:t>--</w:t>
            </w:r>
          </w:p>
        </w:tc>
        <w:tc>
          <w:tcPr>
            <w:tcW w:w="851" w:type="dxa"/>
            <w:shd w:val="clear" w:color="auto" w:fill="auto"/>
          </w:tcPr>
          <w:p w14:paraId="75F6F25F" w14:textId="77777777" w:rsidR="00DA5EC3" w:rsidRPr="00BD62F9" w:rsidRDefault="00DA5EC3" w:rsidP="00DA5EC3">
            <w:pPr>
              <w:jc w:val="center"/>
              <w:rPr>
                <w:color w:val="000000" w:themeColor="text1"/>
                <w:sz w:val="20"/>
                <w:szCs w:val="20"/>
                <w:rtl/>
              </w:rPr>
            </w:pPr>
            <w:r w:rsidRPr="00BD62F9">
              <w:rPr>
                <w:color w:val="000000" w:themeColor="text1"/>
                <w:sz w:val="20"/>
                <w:szCs w:val="20"/>
                <w:rtl/>
                <w:lang w:eastAsia="en-US"/>
              </w:rPr>
              <w:t>--</w:t>
            </w:r>
          </w:p>
        </w:tc>
        <w:tc>
          <w:tcPr>
            <w:tcW w:w="1134" w:type="dxa"/>
            <w:shd w:val="clear" w:color="auto" w:fill="auto"/>
          </w:tcPr>
          <w:p w14:paraId="1DBD2CB6" w14:textId="77777777" w:rsidR="00DA5EC3" w:rsidRPr="00BD62F9" w:rsidRDefault="00DA5EC3" w:rsidP="00DA5EC3">
            <w:pPr>
              <w:jc w:val="center"/>
              <w:rPr>
                <w:color w:val="000000" w:themeColor="text1"/>
                <w:sz w:val="20"/>
                <w:szCs w:val="20"/>
                <w:rtl/>
                <w:lang w:eastAsia="en-US"/>
              </w:rPr>
            </w:pPr>
          </w:p>
        </w:tc>
      </w:tr>
      <w:tr w:rsidR="00DA5EC3" w:rsidRPr="00BD62F9" w14:paraId="3696DE59" w14:textId="77777777" w:rsidTr="00F001B6">
        <w:tc>
          <w:tcPr>
            <w:tcW w:w="661" w:type="dxa"/>
            <w:tcBorders>
              <w:top w:val="nil"/>
              <w:bottom w:val="nil"/>
            </w:tcBorders>
          </w:tcPr>
          <w:p w14:paraId="407A04AE" w14:textId="77777777" w:rsidR="00DA5EC3" w:rsidRPr="00BD62F9" w:rsidRDefault="00DA5EC3" w:rsidP="00DA5EC3">
            <w:pPr>
              <w:jc w:val="center"/>
              <w:rPr>
                <w:color w:val="000000" w:themeColor="text1"/>
                <w:sz w:val="20"/>
                <w:szCs w:val="20"/>
                <w:rtl/>
                <w:lang w:eastAsia="en-US"/>
              </w:rPr>
            </w:pPr>
          </w:p>
        </w:tc>
        <w:tc>
          <w:tcPr>
            <w:tcW w:w="1559" w:type="dxa"/>
            <w:tcBorders>
              <w:top w:val="nil"/>
              <w:bottom w:val="nil"/>
            </w:tcBorders>
          </w:tcPr>
          <w:p w14:paraId="24126F70" w14:textId="77777777" w:rsidR="00DA5EC3" w:rsidRPr="00BD62F9" w:rsidRDefault="00DA5EC3" w:rsidP="00DA5EC3">
            <w:pPr>
              <w:rPr>
                <w:color w:val="000000" w:themeColor="text1"/>
                <w:sz w:val="20"/>
                <w:szCs w:val="20"/>
                <w:lang w:eastAsia="en-US"/>
              </w:rPr>
            </w:pPr>
          </w:p>
        </w:tc>
        <w:tc>
          <w:tcPr>
            <w:tcW w:w="709" w:type="dxa"/>
            <w:tcBorders>
              <w:top w:val="nil"/>
              <w:bottom w:val="nil"/>
            </w:tcBorders>
          </w:tcPr>
          <w:p w14:paraId="7249E890" w14:textId="77777777" w:rsidR="00DA5EC3" w:rsidRPr="00BD62F9" w:rsidRDefault="00DA5EC3" w:rsidP="00DA5EC3">
            <w:pPr>
              <w:jc w:val="center"/>
              <w:rPr>
                <w:color w:val="000000" w:themeColor="text1"/>
                <w:sz w:val="20"/>
                <w:szCs w:val="20"/>
                <w:rtl/>
                <w:lang w:eastAsia="en-US"/>
              </w:rPr>
            </w:pPr>
          </w:p>
        </w:tc>
        <w:tc>
          <w:tcPr>
            <w:tcW w:w="2410" w:type="dxa"/>
            <w:tcBorders>
              <w:top w:val="nil"/>
              <w:bottom w:val="nil"/>
            </w:tcBorders>
          </w:tcPr>
          <w:p w14:paraId="186BC417" w14:textId="77777777" w:rsidR="00DA5EC3" w:rsidRPr="00BD62F9" w:rsidRDefault="00DA5EC3" w:rsidP="00DA5EC3">
            <w:pPr>
              <w:rPr>
                <w:color w:val="000000" w:themeColor="text1"/>
                <w:sz w:val="20"/>
                <w:szCs w:val="20"/>
                <w:rtl/>
                <w:lang w:eastAsia="en-US"/>
              </w:rPr>
            </w:pPr>
          </w:p>
        </w:tc>
        <w:tc>
          <w:tcPr>
            <w:tcW w:w="992" w:type="dxa"/>
            <w:shd w:val="clear" w:color="auto" w:fill="auto"/>
          </w:tcPr>
          <w:p w14:paraId="794E6FDB" w14:textId="77777777" w:rsidR="00DA5EC3" w:rsidRPr="00BD62F9" w:rsidRDefault="00766992" w:rsidP="00DA5EC3">
            <w:pPr>
              <w:jc w:val="center"/>
              <w:rPr>
                <w:color w:val="000000" w:themeColor="text1"/>
                <w:sz w:val="20"/>
                <w:szCs w:val="20"/>
                <w:rtl/>
                <w:lang w:eastAsia="en-US"/>
              </w:rPr>
            </w:pPr>
            <w:r>
              <w:rPr>
                <w:rFonts w:hint="cs"/>
                <w:color w:val="000000" w:themeColor="text1"/>
                <w:sz w:val="20"/>
                <w:szCs w:val="20"/>
                <w:rtl/>
                <w:lang w:eastAsia="en-US"/>
              </w:rPr>
              <w:t>12</w:t>
            </w:r>
            <w:r w:rsidR="00DA5EC3" w:rsidRPr="00D21A2C">
              <w:rPr>
                <w:color w:val="000000" w:themeColor="text1"/>
                <w:sz w:val="20"/>
                <w:szCs w:val="20"/>
                <w:rtl/>
                <w:lang w:eastAsia="en-US"/>
              </w:rPr>
              <w:t>.1.</w:t>
            </w:r>
            <w:r w:rsidR="00DA5EC3">
              <w:rPr>
                <w:rFonts w:hint="cs"/>
                <w:color w:val="000000" w:themeColor="text1"/>
                <w:sz w:val="20"/>
                <w:szCs w:val="20"/>
                <w:rtl/>
                <w:lang w:eastAsia="en-US"/>
              </w:rPr>
              <w:t>7</w:t>
            </w:r>
          </w:p>
        </w:tc>
        <w:tc>
          <w:tcPr>
            <w:tcW w:w="4394" w:type="dxa"/>
            <w:shd w:val="clear" w:color="auto" w:fill="auto"/>
          </w:tcPr>
          <w:p w14:paraId="51262C07" w14:textId="77777777" w:rsidR="00DA5EC3" w:rsidRPr="00BD62F9" w:rsidRDefault="00DA5EC3" w:rsidP="00DA5EC3">
            <w:pPr>
              <w:spacing w:line="324" w:lineRule="auto"/>
              <w:rPr>
                <w:color w:val="000000"/>
                <w:sz w:val="20"/>
                <w:szCs w:val="20"/>
                <w:rtl/>
              </w:rPr>
            </w:pPr>
            <w:r>
              <w:rPr>
                <w:rFonts w:hint="cs"/>
                <w:color w:val="000000"/>
                <w:sz w:val="20"/>
                <w:szCs w:val="20"/>
                <w:rtl/>
              </w:rPr>
              <w:t xml:space="preserve">ביצוע פרויקט שדרוג כולל </w:t>
            </w:r>
            <w:r w:rsidR="006A5505">
              <w:rPr>
                <w:rFonts w:hint="cs"/>
                <w:color w:val="000000"/>
                <w:sz w:val="20"/>
                <w:szCs w:val="20"/>
                <w:rtl/>
              </w:rPr>
              <w:t>ביצוע ה</w:t>
            </w:r>
            <w:r>
              <w:rPr>
                <w:rFonts w:hint="cs"/>
                <w:color w:val="000000"/>
                <w:sz w:val="20"/>
                <w:szCs w:val="20"/>
                <w:rtl/>
              </w:rPr>
              <w:t>רכש והספקת הציוד/יישומים המשודרגים וכולל תיקון כול התקלות והבאגים היה ויקרו כתוצאה מהפרויקט</w:t>
            </w:r>
          </w:p>
        </w:tc>
        <w:tc>
          <w:tcPr>
            <w:tcW w:w="993" w:type="dxa"/>
            <w:shd w:val="clear" w:color="auto" w:fill="auto"/>
          </w:tcPr>
          <w:p w14:paraId="4073F1F8" w14:textId="77777777" w:rsidR="00DA5EC3" w:rsidRPr="00BD62F9" w:rsidRDefault="00DA5EC3" w:rsidP="00DA5EC3">
            <w:pPr>
              <w:jc w:val="center"/>
              <w:rPr>
                <w:color w:val="000000" w:themeColor="text1"/>
                <w:sz w:val="20"/>
                <w:szCs w:val="20"/>
                <w:rtl/>
              </w:rPr>
            </w:pPr>
          </w:p>
        </w:tc>
        <w:tc>
          <w:tcPr>
            <w:tcW w:w="850" w:type="dxa"/>
            <w:shd w:val="clear" w:color="auto" w:fill="auto"/>
          </w:tcPr>
          <w:p w14:paraId="3B168060" w14:textId="77777777" w:rsidR="00DA5EC3" w:rsidRPr="00BD62F9" w:rsidRDefault="00DA5EC3" w:rsidP="00DA5EC3">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6947AF13" w14:textId="77777777" w:rsidR="00DA5EC3" w:rsidRPr="00BD62F9" w:rsidRDefault="00DA5EC3" w:rsidP="00DA5EC3">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E1461B0" w14:textId="77777777" w:rsidR="006A5505" w:rsidRDefault="006A5505" w:rsidP="006A5505">
            <w:pPr>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Ref511287688 \r \h</w:instrText>
            </w:r>
            <w:r>
              <w:rPr>
                <w:rtl/>
              </w:rPr>
              <w:instrText xml:space="preserve"> </w:instrText>
            </w:r>
            <w:r>
              <w:rPr>
                <w:rtl/>
              </w:rPr>
            </w:r>
            <w:r>
              <w:rPr>
                <w:rtl/>
              </w:rPr>
              <w:fldChar w:fldCharType="separate"/>
            </w:r>
            <w:r>
              <w:rPr>
                <w:rtl/>
              </w:rPr>
              <w:t>‏5.2</w:t>
            </w:r>
            <w:r>
              <w:rPr>
                <w:rtl/>
              </w:rPr>
              <w:fldChar w:fldCharType="end"/>
            </w:r>
            <w:r>
              <w:rPr>
                <w:rFonts w:hint="cs"/>
                <w:rtl/>
              </w:rPr>
              <w:t xml:space="preserve"> </w:t>
            </w:r>
            <w:proofErr w:type="spellStart"/>
            <w:r>
              <w:rPr>
                <w:rFonts w:hint="cs"/>
                <w:rtl/>
              </w:rPr>
              <w:t>ס"ק</w:t>
            </w:r>
            <w:proofErr w:type="spellEnd"/>
            <w:r>
              <w:rPr>
                <w:rFonts w:hint="cs"/>
                <w:rtl/>
              </w:rPr>
              <w:t xml:space="preserve"> 2</w:t>
            </w:r>
          </w:p>
          <w:p w14:paraId="6EF48B74" w14:textId="77777777" w:rsidR="00DA5EC3" w:rsidRPr="00BD62F9" w:rsidRDefault="00FF6DE1" w:rsidP="006A5505">
            <w:pPr>
              <w:jc w:val="center"/>
              <w:rPr>
                <w:color w:val="000000" w:themeColor="text1"/>
                <w:sz w:val="20"/>
                <w:szCs w:val="20"/>
                <w:rtl/>
                <w:lang w:eastAsia="en-US"/>
              </w:rPr>
            </w:pPr>
            <w:hyperlink w:anchor="סעיף4481" w:history="1">
              <w:r w:rsidR="006A5505" w:rsidRPr="00911848">
                <w:rPr>
                  <w:rStyle w:val="Hyperlink"/>
                  <w:rFonts w:hint="cs"/>
                  <w:rtl/>
                </w:rPr>
                <w:t>4.4.8.1</w:t>
              </w:r>
            </w:hyperlink>
          </w:p>
        </w:tc>
      </w:tr>
      <w:tr w:rsidR="00DA5EC3" w:rsidRPr="00BD62F9" w14:paraId="5ABC0B88" w14:textId="77777777" w:rsidTr="00F001B6">
        <w:tc>
          <w:tcPr>
            <w:tcW w:w="661" w:type="dxa"/>
            <w:tcBorders>
              <w:top w:val="nil"/>
              <w:bottom w:val="nil"/>
            </w:tcBorders>
          </w:tcPr>
          <w:p w14:paraId="54DCC3E3" w14:textId="77777777" w:rsidR="00DA5EC3" w:rsidRPr="00BD62F9" w:rsidRDefault="00DA5EC3" w:rsidP="00D25478">
            <w:pPr>
              <w:jc w:val="center"/>
              <w:rPr>
                <w:color w:val="000000" w:themeColor="text1"/>
                <w:sz w:val="20"/>
                <w:szCs w:val="20"/>
                <w:rtl/>
                <w:lang w:eastAsia="en-US"/>
              </w:rPr>
            </w:pPr>
          </w:p>
        </w:tc>
        <w:tc>
          <w:tcPr>
            <w:tcW w:w="1559" w:type="dxa"/>
            <w:tcBorders>
              <w:top w:val="nil"/>
              <w:bottom w:val="nil"/>
            </w:tcBorders>
          </w:tcPr>
          <w:p w14:paraId="3453C736" w14:textId="77777777" w:rsidR="00DA5EC3" w:rsidRPr="00BD62F9" w:rsidRDefault="00DA5EC3" w:rsidP="00D25478">
            <w:pPr>
              <w:rPr>
                <w:color w:val="000000" w:themeColor="text1"/>
                <w:sz w:val="20"/>
                <w:szCs w:val="20"/>
                <w:lang w:eastAsia="en-US"/>
              </w:rPr>
            </w:pPr>
          </w:p>
        </w:tc>
        <w:tc>
          <w:tcPr>
            <w:tcW w:w="709" w:type="dxa"/>
            <w:tcBorders>
              <w:top w:val="nil"/>
            </w:tcBorders>
          </w:tcPr>
          <w:p w14:paraId="0D0E441A" w14:textId="77777777" w:rsidR="00DA5EC3" w:rsidRPr="00BD62F9" w:rsidRDefault="00DA5EC3" w:rsidP="00D25478">
            <w:pPr>
              <w:jc w:val="center"/>
              <w:rPr>
                <w:color w:val="000000" w:themeColor="text1"/>
                <w:sz w:val="20"/>
                <w:szCs w:val="20"/>
                <w:rtl/>
                <w:lang w:eastAsia="en-US"/>
              </w:rPr>
            </w:pPr>
          </w:p>
        </w:tc>
        <w:tc>
          <w:tcPr>
            <w:tcW w:w="2410" w:type="dxa"/>
            <w:tcBorders>
              <w:top w:val="nil"/>
            </w:tcBorders>
          </w:tcPr>
          <w:p w14:paraId="775758FB" w14:textId="77777777" w:rsidR="00DA5EC3" w:rsidRPr="00BD62F9" w:rsidRDefault="00DA5EC3" w:rsidP="00D25478">
            <w:pPr>
              <w:rPr>
                <w:color w:val="000000" w:themeColor="text1"/>
                <w:sz w:val="20"/>
                <w:szCs w:val="20"/>
                <w:rtl/>
                <w:lang w:eastAsia="en-US"/>
              </w:rPr>
            </w:pPr>
          </w:p>
        </w:tc>
        <w:tc>
          <w:tcPr>
            <w:tcW w:w="992" w:type="dxa"/>
            <w:shd w:val="clear" w:color="auto" w:fill="auto"/>
          </w:tcPr>
          <w:p w14:paraId="6CFD9695" w14:textId="77777777" w:rsidR="00DA5EC3" w:rsidRPr="00D21A2C" w:rsidRDefault="00766992" w:rsidP="00D25478">
            <w:pPr>
              <w:jc w:val="center"/>
              <w:rPr>
                <w:color w:val="000000" w:themeColor="text1"/>
                <w:sz w:val="20"/>
                <w:szCs w:val="20"/>
                <w:rtl/>
                <w:lang w:eastAsia="en-US"/>
              </w:rPr>
            </w:pPr>
            <w:r>
              <w:rPr>
                <w:rFonts w:hint="cs"/>
                <w:color w:val="000000" w:themeColor="text1"/>
                <w:sz w:val="20"/>
                <w:szCs w:val="20"/>
                <w:rtl/>
                <w:lang w:eastAsia="en-US"/>
              </w:rPr>
              <w:t>12</w:t>
            </w:r>
            <w:r w:rsidR="00537724">
              <w:rPr>
                <w:rFonts w:hint="cs"/>
                <w:color w:val="000000" w:themeColor="text1"/>
                <w:sz w:val="20"/>
                <w:szCs w:val="20"/>
                <w:rtl/>
                <w:lang w:eastAsia="en-US"/>
              </w:rPr>
              <w:t>.18</w:t>
            </w:r>
          </w:p>
        </w:tc>
        <w:tc>
          <w:tcPr>
            <w:tcW w:w="4394" w:type="dxa"/>
            <w:shd w:val="clear" w:color="auto" w:fill="auto"/>
          </w:tcPr>
          <w:p w14:paraId="5786C6A4" w14:textId="77777777" w:rsidR="00DA5EC3" w:rsidRDefault="00DA5EC3" w:rsidP="00A979A1">
            <w:pPr>
              <w:spacing w:line="324" w:lineRule="auto"/>
              <w:rPr>
                <w:color w:val="000000"/>
                <w:sz w:val="20"/>
                <w:szCs w:val="20"/>
                <w:rtl/>
              </w:rPr>
            </w:pPr>
            <w:r w:rsidRPr="00DA5EC3">
              <w:rPr>
                <w:rFonts w:hint="cs"/>
                <w:color w:val="000000"/>
                <w:sz w:val="20"/>
                <w:szCs w:val="20"/>
                <w:rtl/>
              </w:rPr>
              <w:t xml:space="preserve">לפני שדרוג גרסאות מערכת הפעלה, או גרסת </w:t>
            </w:r>
            <w:r w:rsidRPr="00DA5EC3">
              <w:rPr>
                <w:color w:val="000000"/>
                <w:sz w:val="20"/>
                <w:szCs w:val="20"/>
              </w:rPr>
              <w:t>MS-Office</w:t>
            </w:r>
            <w:r w:rsidRPr="00DA5EC3">
              <w:rPr>
                <w:rFonts w:hint="cs"/>
                <w:color w:val="000000"/>
                <w:sz w:val="20"/>
                <w:szCs w:val="20"/>
                <w:rtl/>
              </w:rPr>
              <w:t xml:space="preserve"> יתקין הספק את הגרסה החדשה בסביבה נפרדת </w:t>
            </w:r>
            <w:r>
              <w:rPr>
                <w:rFonts w:hint="cs"/>
                <w:color w:val="000000"/>
                <w:sz w:val="20"/>
                <w:szCs w:val="20"/>
                <w:rtl/>
              </w:rPr>
              <w:t>ואצל</w:t>
            </w:r>
            <w:r w:rsidRPr="00DA5EC3">
              <w:rPr>
                <w:rFonts w:hint="cs"/>
                <w:color w:val="000000"/>
                <w:sz w:val="20"/>
                <w:szCs w:val="20"/>
                <w:rtl/>
              </w:rPr>
              <w:t xml:space="preserve"> לקבוצה מצומצמת של משתמשים </w:t>
            </w:r>
            <w:r>
              <w:rPr>
                <w:rFonts w:hint="cs"/>
                <w:color w:val="000000"/>
                <w:sz w:val="20"/>
                <w:szCs w:val="20"/>
                <w:rtl/>
              </w:rPr>
              <w:t>ל</w:t>
            </w:r>
            <w:r w:rsidRPr="00DA5EC3">
              <w:rPr>
                <w:rFonts w:hint="cs"/>
                <w:color w:val="000000"/>
                <w:sz w:val="20"/>
                <w:szCs w:val="20"/>
                <w:rtl/>
              </w:rPr>
              <w:t>בדיקת המשמעות על המערכות המשרדיות</w:t>
            </w:r>
          </w:p>
        </w:tc>
        <w:tc>
          <w:tcPr>
            <w:tcW w:w="993" w:type="dxa"/>
            <w:shd w:val="clear" w:color="auto" w:fill="auto"/>
          </w:tcPr>
          <w:p w14:paraId="687F6CCC" w14:textId="77777777" w:rsidR="00DA5EC3" w:rsidRPr="00BD62F9" w:rsidRDefault="00DA5EC3" w:rsidP="00D25478">
            <w:pPr>
              <w:jc w:val="center"/>
              <w:rPr>
                <w:color w:val="000000" w:themeColor="text1"/>
                <w:sz w:val="20"/>
                <w:szCs w:val="20"/>
                <w:rtl/>
              </w:rPr>
            </w:pPr>
          </w:p>
        </w:tc>
        <w:tc>
          <w:tcPr>
            <w:tcW w:w="850" w:type="dxa"/>
            <w:shd w:val="clear" w:color="auto" w:fill="auto"/>
          </w:tcPr>
          <w:p w14:paraId="7B7DCB89" w14:textId="77777777" w:rsidR="00DA5EC3" w:rsidRPr="00BD62F9" w:rsidRDefault="00DA5EC3"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23F64985" w14:textId="77777777" w:rsidR="00DA5EC3" w:rsidRPr="00BD62F9" w:rsidRDefault="00DA5EC3"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3A6F4BCF" w14:textId="77777777" w:rsidR="00DA5EC3" w:rsidRDefault="00FF6DE1" w:rsidP="00D25478">
            <w:pPr>
              <w:jc w:val="center"/>
              <w:rPr>
                <w:color w:val="000000" w:themeColor="text1"/>
                <w:sz w:val="20"/>
                <w:szCs w:val="20"/>
                <w:rtl/>
                <w:lang w:eastAsia="en-US"/>
              </w:rPr>
            </w:pPr>
            <w:hyperlink w:anchor="סעיף4482" w:history="1">
              <w:r w:rsidR="00DA5EC3" w:rsidRPr="00DA5EC3">
                <w:rPr>
                  <w:rStyle w:val="Hyperlink"/>
                  <w:rFonts w:hint="cs"/>
                  <w:sz w:val="20"/>
                  <w:szCs w:val="20"/>
                  <w:rtl/>
                  <w:lang w:eastAsia="en-US"/>
                </w:rPr>
                <w:t>4.4.8.2</w:t>
              </w:r>
            </w:hyperlink>
          </w:p>
        </w:tc>
      </w:tr>
      <w:tr w:rsidR="00D25478" w:rsidRPr="00BD62F9" w14:paraId="46EEBEE6" w14:textId="77777777" w:rsidTr="00F001B6">
        <w:tc>
          <w:tcPr>
            <w:tcW w:w="661" w:type="dxa"/>
            <w:tcBorders>
              <w:top w:val="nil"/>
              <w:bottom w:val="nil"/>
            </w:tcBorders>
          </w:tcPr>
          <w:p w14:paraId="7B13373F" w14:textId="77777777" w:rsidR="00D25478" w:rsidRPr="00BD62F9" w:rsidRDefault="00D25478" w:rsidP="00D25478">
            <w:pPr>
              <w:jc w:val="center"/>
              <w:rPr>
                <w:color w:val="000000" w:themeColor="text1"/>
                <w:sz w:val="20"/>
                <w:szCs w:val="20"/>
                <w:rtl/>
                <w:lang w:eastAsia="en-US"/>
              </w:rPr>
            </w:pPr>
          </w:p>
        </w:tc>
        <w:tc>
          <w:tcPr>
            <w:tcW w:w="1559" w:type="dxa"/>
            <w:tcBorders>
              <w:top w:val="nil"/>
              <w:bottom w:val="nil"/>
            </w:tcBorders>
          </w:tcPr>
          <w:p w14:paraId="2B3B59BC" w14:textId="77777777" w:rsidR="00D25478" w:rsidRPr="00BD62F9" w:rsidRDefault="00D25478" w:rsidP="00D25478">
            <w:pPr>
              <w:rPr>
                <w:color w:val="000000" w:themeColor="text1"/>
                <w:sz w:val="20"/>
                <w:szCs w:val="20"/>
                <w:lang w:eastAsia="en-US"/>
              </w:rPr>
            </w:pPr>
          </w:p>
        </w:tc>
        <w:tc>
          <w:tcPr>
            <w:tcW w:w="709" w:type="dxa"/>
            <w:tcBorders>
              <w:bottom w:val="nil"/>
            </w:tcBorders>
          </w:tcPr>
          <w:p w14:paraId="1EEE3FDD" w14:textId="77777777" w:rsidR="00D25478" w:rsidRPr="00BD62F9" w:rsidRDefault="00766992" w:rsidP="00A979A1">
            <w:pPr>
              <w:jc w:val="center"/>
              <w:rPr>
                <w:color w:val="000000" w:themeColor="text1"/>
                <w:sz w:val="20"/>
                <w:szCs w:val="20"/>
                <w:rtl/>
                <w:lang w:eastAsia="en-US"/>
              </w:rPr>
            </w:pPr>
            <w:r>
              <w:rPr>
                <w:rFonts w:hint="cs"/>
                <w:color w:val="000000" w:themeColor="text1"/>
                <w:sz w:val="20"/>
                <w:szCs w:val="20"/>
                <w:rtl/>
                <w:lang w:eastAsia="en-US"/>
              </w:rPr>
              <w:t>12</w:t>
            </w:r>
            <w:r w:rsidR="00D25478" w:rsidRPr="00BD62F9">
              <w:rPr>
                <w:color w:val="000000" w:themeColor="text1"/>
                <w:sz w:val="20"/>
                <w:szCs w:val="20"/>
                <w:rtl/>
                <w:lang w:eastAsia="en-US"/>
              </w:rPr>
              <w:t>.</w:t>
            </w:r>
            <w:r w:rsidR="00D25478">
              <w:rPr>
                <w:rFonts w:hint="cs"/>
                <w:color w:val="000000" w:themeColor="text1"/>
                <w:sz w:val="20"/>
                <w:szCs w:val="20"/>
                <w:rtl/>
                <w:lang w:eastAsia="en-US"/>
              </w:rPr>
              <w:t>2</w:t>
            </w:r>
          </w:p>
        </w:tc>
        <w:tc>
          <w:tcPr>
            <w:tcW w:w="2410" w:type="dxa"/>
            <w:tcBorders>
              <w:bottom w:val="nil"/>
            </w:tcBorders>
          </w:tcPr>
          <w:p w14:paraId="3514CE76" w14:textId="77777777" w:rsidR="00D25478" w:rsidRPr="00BD62F9" w:rsidRDefault="00D25478" w:rsidP="00A979A1">
            <w:pPr>
              <w:rPr>
                <w:color w:val="000000" w:themeColor="text1"/>
                <w:sz w:val="20"/>
                <w:szCs w:val="20"/>
                <w:rtl/>
                <w:lang w:eastAsia="en-US"/>
              </w:rPr>
            </w:pPr>
            <w:r w:rsidRPr="00BD62F9">
              <w:rPr>
                <w:color w:val="000000" w:themeColor="text1"/>
                <w:sz w:val="20"/>
                <w:szCs w:val="20"/>
                <w:rtl/>
                <w:lang w:eastAsia="en-US"/>
              </w:rPr>
              <w:t>שמירת עדכניות טכנולוגית של עובדי הספק</w:t>
            </w:r>
          </w:p>
        </w:tc>
        <w:tc>
          <w:tcPr>
            <w:tcW w:w="992" w:type="dxa"/>
            <w:shd w:val="clear" w:color="auto" w:fill="auto"/>
          </w:tcPr>
          <w:p w14:paraId="7A416226" w14:textId="77777777" w:rsidR="00D25478" w:rsidRPr="00BD62F9" w:rsidRDefault="00766992" w:rsidP="00A979A1">
            <w:pPr>
              <w:jc w:val="center"/>
              <w:rPr>
                <w:color w:val="000000" w:themeColor="text1"/>
                <w:sz w:val="20"/>
                <w:szCs w:val="20"/>
                <w:rtl/>
                <w:lang w:val="en-GB"/>
              </w:rPr>
            </w:pPr>
            <w:r>
              <w:rPr>
                <w:rFonts w:hint="cs"/>
                <w:color w:val="000000" w:themeColor="text1"/>
                <w:sz w:val="20"/>
                <w:szCs w:val="20"/>
                <w:rtl/>
                <w:lang w:eastAsia="en-US"/>
              </w:rPr>
              <w:t>12</w:t>
            </w:r>
            <w:r w:rsidR="00D25478" w:rsidRPr="00D21A2C">
              <w:rPr>
                <w:color w:val="000000" w:themeColor="text1"/>
                <w:sz w:val="20"/>
                <w:szCs w:val="20"/>
                <w:rtl/>
                <w:lang w:eastAsia="en-US"/>
              </w:rPr>
              <w:t>.</w:t>
            </w:r>
            <w:r w:rsidR="00D25478">
              <w:rPr>
                <w:rFonts w:hint="cs"/>
                <w:color w:val="000000" w:themeColor="text1"/>
                <w:sz w:val="20"/>
                <w:szCs w:val="20"/>
                <w:rtl/>
                <w:lang w:eastAsia="en-US"/>
              </w:rPr>
              <w:t>2</w:t>
            </w:r>
            <w:r w:rsidR="00D25478" w:rsidRPr="00D21A2C">
              <w:rPr>
                <w:color w:val="000000" w:themeColor="text1"/>
                <w:sz w:val="20"/>
                <w:szCs w:val="20"/>
                <w:rtl/>
                <w:lang w:eastAsia="en-US"/>
              </w:rPr>
              <w:t>.</w:t>
            </w:r>
            <w:r w:rsidR="00D25478">
              <w:rPr>
                <w:rFonts w:hint="cs"/>
                <w:color w:val="000000" w:themeColor="text1"/>
                <w:sz w:val="20"/>
                <w:szCs w:val="20"/>
                <w:rtl/>
                <w:lang w:eastAsia="en-US"/>
              </w:rPr>
              <w:t>1</w:t>
            </w:r>
          </w:p>
        </w:tc>
        <w:tc>
          <w:tcPr>
            <w:tcW w:w="4394" w:type="dxa"/>
            <w:shd w:val="clear" w:color="auto" w:fill="auto"/>
          </w:tcPr>
          <w:p w14:paraId="395F517A" w14:textId="77777777" w:rsidR="00D25478" w:rsidRPr="00BD62F9" w:rsidRDefault="00D25478" w:rsidP="00A979A1">
            <w:pPr>
              <w:spacing w:line="324" w:lineRule="auto"/>
              <w:rPr>
                <w:color w:val="000000" w:themeColor="text1"/>
                <w:sz w:val="20"/>
                <w:szCs w:val="20"/>
                <w:rtl/>
                <w:lang w:eastAsia="en-US"/>
              </w:rPr>
            </w:pPr>
            <w:r w:rsidRPr="00BD62F9">
              <w:rPr>
                <w:color w:val="000000"/>
                <w:sz w:val="20"/>
                <w:szCs w:val="20"/>
                <w:rtl/>
              </w:rPr>
              <w:t>שמירה על עדכניות טכנולוגית של עובדי הספק</w:t>
            </w:r>
          </w:p>
        </w:tc>
        <w:tc>
          <w:tcPr>
            <w:tcW w:w="993" w:type="dxa"/>
            <w:shd w:val="clear" w:color="auto" w:fill="auto"/>
          </w:tcPr>
          <w:p w14:paraId="18C590F6" w14:textId="77777777" w:rsidR="00D25478" w:rsidRPr="00BD62F9" w:rsidRDefault="00D25478" w:rsidP="00D25478">
            <w:pPr>
              <w:jc w:val="center"/>
              <w:rPr>
                <w:color w:val="000000" w:themeColor="text1"/>
                <w:sz w:val="20"/>
                <w:szCs w:val="20"/>
                <w:rtl/>
              </w:rPr>
            </w:pPr>
          </w:p>
        </w:tc>
        <w:tc>
          <w:tcPr>
            <w:tcW w:w="850" w:type="dxa"/>
            <w:shd w:val="clear" w:color="auto" w:fill="auto"/>
          </w:tcPr>
          <w:p w14:paraId="6E56E676" w14:textId="77777777" w:rsidR="00D25478" w:rsidRPr="00BD62F9" w:rsidRDefault="00D25478" w:rsidP="00D25478">
            <w:pPr>
              <w:jc w:val="center"/>
              <w:rPr>
                <w:color w:val="000000" w:themeColor="text1"/>
                <w:sz w:val="20"/>
              </w:rPr>
            </w:pPr>
            <w:r w:rsidRPr="00BD62F9">
              <w:rPr>
                <w:color w:val="000000" w:themeColor="text1"/>
                <w:sz w:val="20"/>
                <w:szCs w:val="20"/>
              </w:rPr>
              <w:t>X</w:t>
            </w:r>
          </w:p>
        </w:tc>
        <w:tc>
          <w:tcPr>
            <w:tcW w:w="851" w:type="dxa"/>
            <w:shd w:val="clear" w:color="auto" w:fill="auto"/>
          </w:tcPr>
          <w:p w14:paraId="16D42672" w14:textId="77777777" w:rsidR="00D25478" w:rsidRPr="00BD62F9" w:rsidRDefault="00D25478" w:rsidP="00D25478">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63D39457" w14:textId="77777777" w:rsidR="00D25478" w:rsidRPr="00BD62F9" w:rsidRDefault="00FF6DE1" w:rsidP="00D25478">
            <w:pPr>
              <w:jc w:val="center"/>
              <w:rPr>
                <w:color w:val="000000" w:themeColor="text1"/>
                <w:sz w:val="20"/>
                <w:szCs w:val="20"/>
                <w:rtl/>
                <w:lang w:eastAsia="en-US"/>
              </w:rPr>
            </w:pPr>
            <w:hyperlink w:anchor="סעיף4483" w:history="1">
              <w:r w:rsidR="002C5B97" w:rsidRPr="000708EF">
                <w:rPr>
                  <w:rStyle w:val="Hyperlink"/>
                  <w:rFonts w:hint="cs"/>
                  <w:sz w:val="20"/>
                  <w:szCs w:val="20"/>
                  <w:rtl/>
                  <w:lang w:eastAsia="en-US"/>
                </w:rPr>
                <w:t>4.4.8.3</w:t>
              </w:r>
            </w:hyperlink>
          </w:p>
        </w:tc>
      </w:tr>
      <w:tr w:rsidR="000708EF" w:rsidRPr="00BD62F9" w14:paraId="2B315460" w14:textId="77777777" w:rsidTr="00F001B6">
        <w:tc>
          <w:tcPr>
            <w:tcW w:w="661" w:type="dxa"/>
            <w:tcBorders>
              <w:top w:val="nil"/>
              <w:bottom w:val="nil"/>
            </w:tcBorders>
          </w:tcPr>
          <w:p w14:paraId="501E499B" w14:textId="77777777" w:rsidR="000708EF" w:rsidRDefault="000708EF" w:rsidP="000708EF">
            <w:pPr>
              <w:jc w:val="center"/>
              <w:rPr>
                <w:color w:val="000000" w:themeColor="text1"/>
                <w:sz w:val="20"/>
                <w:szCs w:val="20"/>
                <w:rtl/>
                <w:lang w:eastAsia="en-US"/>
              </w:rPr>
            </w:pPr>
          </w:p>
        </w:tc>
        <w:tc>
          <w:tcPr>
            <w:tcW w:w="1559" w:type="dxa"/>
            <w:tcBorders>
              <w:top w:val="nil"/>
              <w:bottom w:val="nil"/>
            </w:tcBorders>
          </w:tcPr>
          <w:p w14:paraId="34FAA729" w14:textId="77777777" w:rsidR="000708EF" w:rsidRPr="00BD62F9" w:rsidRDefault="000708EF" w:rsidP="000708EF">
            <w:pPr>
              <w:rPr>
                <w:color w:val="000000" w:themeColor="text1"/>
                <w:sz w:val="20"/>
                <w:szCs w:val="20"/>
                <w:rtl/>
                <w:lang w:eastAsia="en-US"/>
              </w:rPr>
            </w:pPr>
          </w:p>
        </w:tc>
        <w:tc>
          <w:tcPr>
            <w:tcW w:w="709" w:type="dxa"/>
            <w:tcBorders>
              <w:bottom w:val="nil"/>
            </w:tcBorders>
          </w:tcPr>
          <w:p w14:paraId="0EEBA04C" w14:textId="77777777" w:rsidR="000708EF" w:rsidRDefault="00766992" w:rsidP="000708EF">
            <w:pPr>
              <w:jc w:val="center"/>
              <w:rPr>
                <w:color w:val="000000" w:themeColor="text1"/>
                <w:sz w:val="20"/>
                <w:szCs w:val="20"/>
                <w:rtl/>
                <w:lang w:eastAsia="en-US"/>
              </w:rPr>
            </w:pPr>
            <w:r>
              <w:rPr>
                <w:rFonts w:hint="cs"/>
                <w:color w:val="000000" w:themeColor="text1"/>
                <w:sz w:val="20"/>
                <w:szCs w:val="20"/>
                <w:rtl/>
                <w:lang w:eastAsia="en-US"/>
              </w:rPr>
              <w:t>12</w:t>
            </w:r>
            <w:r w:rsidR="000708EF">
              <w:rPr>
                <w:rFonts w:hint="cs"/>
                <w:color w:val="000000" w:themeColor="text1"/>
                <w:sz w:val="20"/>
                <w:szCs w:val="20"/>
                <w:rtl/>
                <w:lang w:eastAsia="en-US"/>
              </w:rPr>
              <w:t>.3</w:t>
            </w:r>
          </w:p>
        </w:tc>
        <w:tc>
          <w:tcPr>
            <w:tcW w:w="2410" w:type="dxa"/>
            <w:vMerge w:val="restart"/>
          </w:tcPr>
          <w:p w14:paraId="00713345" w14:textId="77777777" w:rsidR="000708EF" w:rsidRPr="00BD62F9" w:rsidRDefault="000708EF" w:rsidP="000708EF">
            <w:pPr>
              <w:rPr>
                <w:color w:val="000000" w:themeColor="text1"/>
                <w:sz w:val="20"/>
                <w:szCs w:val="20"/>
                <w:rtl/>
                <w:lang w:eastAsia="en-US"/>
              </w:rPr>
            </w:pPr>
            <w:r>
              <w:rPr>
                <w:rFonts w:hint="cs"/>
                <w:color w:val="000000" w:themeColor="text1"/>
                <w:sz w:val="20"/>
                <w:szCs w:val="20"/>
                <w:rtl/>
                <w:lang w:eastAsia="en-US"/>
              </w:rPr>
              <w:t>שמירת עדכניות טכנולוגית של עובדי מזמין</w:t>
            </w:r>
          </w:p>
        </w:tc>
        <w:tc>
          <w:tcPr>
            <w:tcW w:w="992" w:type="dxa"/>
            <w:shd w:val="clear" w:color="auto" w:fill="auto"/>
          </w:tcPr>
          <w:p w14:paraId="11C87F43" w14:textId="77777777" w:rsidR="000708EF" w:rsidRDefault="00766992" w:rsidP="000708EF">
            <w:pPr>
              <w:jc w:val="center"/>
              <w:rPr>
                <w:color w:val="000000" w:themeColor="text1"/>
                <w:sz w:val="20"/>
                <w:szCs w:val="20"/>
                <w:rtl/>
                <w:lang w:val="en-GB"/>
              </w:rPr>
            </w:pPr>
            <w:r>
              <w:rPr>
                <w:rFonts w:hint="cs"/>
                <w:color w:val="000000" w:themeColor="text1"/>
                <w:sz w:val="20"/>
                <w:szCs w:val="20"/>
                <w:rtl/>
                <w:lang w:val="en-GB"/>
              </w:rPr>
              <w:t>12</w:t>
            </w:r>
            <w:r w:rsidR="000708EF">
              <w:rPr>
                <w:rFonts w:hint="cs"/>
                <w:color w:val="000000" w:themeColor="text1"/>
                <w:sz w:val="20"/>
                <w:szCs w:val="20"/>
                <w:rtl/>
                <w:lang w:val="en-GB"/>
              </w:rPr>
              <w:t>.3.1</w:t>
            </w:r>
          </w:p>
        </w:tc>
        <w:tc>
          <w:tcPr>
            <w:tcW w:w="4394" w:type="dxa"/>
            <w:shd w:val="clear" w:color="auto" w:fill="auto"/>
          </w:tcPr>
          <w:p w14:paraId="53C6F2B9" w14:textId="77777777" w:rsidR="000708EF" w:rsidRPr="00BD62F9" w:rsidRDefault="000708EF" w:rsidP="000708EF">
            <w:pPr>
              <w:spacing w:line="324" w:lineRule="auto"/>
              <w:rPr>
                <w:color w:val="000000" w:themeColor="text1"/>
                <w:sz w:val="20"/>
                <w:szCs w:val="20"/>
                <w:rtl/>
                <w:lang w:eastAsia="en-US"/>
              </w:rPr>
            </w:pPr>
            <w:r>
              <w:rPr>
                <w:rFonts w:hint="cs"/>
                <w:color w:val="000000" w:themeColor="text1"/>
                <w:sz w:val="20"/>
                <w:szCs w:val="20"/>
                <w:rtl/>
                <w:lang w:eastAsia="en-US"/>
              </w:rPr>
              <w:t>ה</w:t>
            </w:r>
            <w:r w:rsidRPr="002D1068">
              <w:rPr>
                <w:color w:val="000000" w:themeColor="text1"/>
                <w:sz w:val="20"/>
                <w:szCs w:val="20"/>
                <w:rtl/>
                <w:lang w:eastAsia="en-US"/>
              </w:rPr>
              <w:t>עברת עדכונים טכנולוגיים שוטפים בתדירות שלא תפחת מאחת לחצי שנה. עדכונים אלו יתקיימו במתכונת יום עיון או לחלופין באתר המזמי</w:t>
            </w:r>
            <w:r>
              <w:rPr>
                <w:rFonts w:hint="cs"/>
                <w:color w:val="000000" w:themeColor="text1"/>
                <w:sz w:val="20"/>
                <w:szCs w:val="20"/>
                <w:rtl/>
                <w:lang w:eastAsia="en-US"/>
              </w:rPr>
              <w:t>ן</w:t>
            </w:r>
          </w:p>
        </w:tc>
        <w:tc>
          <w:tcPr>
            <w:tcW w:w="993" w:type="dxa"/>
            <w:shd w:val="clear" w:color="auto" w:fill="auto"/>
          </w:tcPr>
          <w:p w14:paraId="125A9031" w14:textId="77777777" w:rsidR="000708EF" w:rsidRPr="00BD62F9" w:rsidRDefault="000708EF" w:rsidP="000708EF">
            <w:pPr>
              <w:jc w:val="center"/>
              <w:rPr>
                <w:color w:val="000000" w:themeColor="text1"/>
                <w:sz w:val="20"/>
                <w:szCs w:val="20"/>
                <w:rtl/>
              </w:rPr>
            </w:pPr>
          </w:p>
        </w:tc>
        <w:tc>
          <w:tcPr>
            <w:tcW w:w="850" w:type="dxa"/>
            <w:shd w:val="clear" w:color="auto" w:fill="auto"/>
          </w:tcPr>
          <w:p w14:paraId="375A7607" w14:textId="77777777" w:rsidR="000708EF" w:rsidRPr="00BD62F9" w:rsidRDefault="000708EF" w:rsidP="000708EF">
            <w:pPr>
              <w:jc w:val="center"/>
              <w:rPr>
                <w:color w:val="000000" w:themeColor="text1"/>
                <w:sz w:val="20"/>
              </w:rPr>
            </w:pPr>
            <w:r w:rsidRPr="00BD62F9">
              <w:rPr>
                <w:color w:val="000000" w:themeColor="text1"/>
                <w:sz w:val="20"/>
                <w:szCs w:val="20"/>
              </w:rPr>
              <w:t>X</w:t>
            </w:r>
          </w:p>
        </w:tc>
        <w:tc>
          <w:tcPr>
            <w:tcW w:w="851" w:type="dxa"/>
            <w:shd w:val="clear" w:color="auto" w:fill="auto"/>
          </w:tcPr>
          <w:p w14:paraId="246EB64C" w14:textId="77777777" w:rsidR="000708EF" w:rsidRPr="00BD62F9" w:rsidRDefault="000708EF" w:rsidP="000708EF">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46544D96" w14:textId="77777777" w:rsidR="000708EF" w:rsidRDefault="00FF6DE1" w:rsidP="000708EF">
            <w:pPr>
              <w:jc w:val="center"/>
              <w:rPr>
                <w:color w:val="000000" w:themeColor="text1"/>
                <w:sz w:val="20"/>
                <w:szCs w:val="20"/>
                <w:rtl/>
                <w:lang w:eastAsia="en-US"/>
              </w:rPr>
            </w:pPr>
            <w:hyperlink w:anchor="סעיף4484" w:history="1">
              <w:r w:rsidR="000708EF" w:rsidRPr="000708EF">
                <w:rPr>
                  <w:rStyle w:val="Hyperlink"/>
                  <w:rFonts w:hint="cs"/>
                  <w:sz w:val="20"/>
                  <w:szCs w:val="20"/>
                  <w:rtl/>
                  <w:lang w:eastAsia="en-US"/>
                </w:rPr>
                <w:t>4.4.8.4</w:t>
              </w:r>
            </w:hyperlink>
          </w:p>
        </w:tc>
      </w:tr>
      <w:tr w:rsidR="000708EF" w:rsidRPr="00BD62F9" w14:paraId="232AA503" w14:textId="77777777" w:rsidTr="00F001B6">
        <w:tc>
          <w:tcPr>
            <w:tcW w:w="661" w:type="dxa"/>
            <w:tcBorders>
              <w:top w:val="nil"/>
              <w:bottom w:val="single" w:sz="4" w:space="0" w:color="auto"/>
            </w:tcBorders>
          </w:tcPr>
          <w:p w14:paraId="1E7EBB66" w14:textId="77777777" w:rsidR="000708EF" w:rsidRDefault="000708EF" w:rsidP="000708EF">
            <w:pPr>
              <w:jc w:val="center"/>
              <w:rPr>
                <w:color w:val="000000" w:themeColor="text1"/>
                <w:sz w:val="20"/>
                <w:szCs w:val="20"/>
                <w:rtl/>
                <w:lang w:eastAsia="en-US"/>
              </w:rPr>
            </w:pPr>
          </w:p>
        </w:tc>
        <w:tc>
          <w:tcPr>
            <w:tcW w:w="1559" w:type="dxa"/>
            <w:tcBorders>
              <w:top w:val="nil"/>
              <w:bottom w:val="single" w:sz="4" w:space="0" w:color="auto"/>
            </w:tcBorders>
          </w:tcPr>
          <w:p w14:paraId="7EE7E755" w14:textId="77777777" w:rsidR="000708EF" w:rsidRPr="00BD62F9" w:rsidRDefault="000708EF" w:rsidP="000708EF">
            <w:pPr>
              <w:rPr>
                <w:color w:val="000000" w:themeColor="text1"/>
                <w:sz w:val="20"/>
                <w:szCs w:val="20"/>
                <w:rtl/>
                <w:lang w:eastAsia="en-US"/>
              </w:rPr>
            </w:pPr>
          </w:p>
        </w:tc>
        <w:tc>
          <w:tcPr>
            <w:tcW w:w="709" w:type="dxa"/>
            <w:tcBorders>
              <w:top w:val="nil"/>
              <w:bottom w:val="single" w:sz="4" w:space="0" w:color="auto"/>
            </w:tcBorders>
          </w:tcPr>
          <w:p w14:paraId="21A29953" w14:textId="77777777" w:rsidR="000708EF" w:rsidRDefault="000708EF" w:rsidP="000708EF">
            <w:pPr>
              <w:jc w:val="center"/>
              <w:rPr>
                <w:color w:val="000000" w:themeColor="text1"/>
                <w:sz w:val="20"/>
                <w:szCs w:val="20"/>
                <w:rtl/>
                <w:lang w:eastAsia="en-US"/>
              </w:rPr>
            </w:pPr>
          </w:p>
        </w:tc>
        <w:tc>
          <w:tcPr>
            <w:tcW w:w="2410" w:type="dxa"/>
            <w:vMerge/>
            <w:tcBorders>
              <w:bottom w:val="single" w:sz="4" w:space="0" w:color="auto"/>
            </w:tcBorders>
          </w:tcPr>
          <w:p w14:paraId="75E0B8ED" w14:textId="77777777" w:rsidR="000708EF" w:rsidRPr="00BD62F9" w:rsidRDefault="000708EF" w:rsidP="000708EF">
            <w:pPr>
              <w:rPr>
                <w:color w:val="000000" w:themeColor="text1"/>
                <w:sz w:val="20"/>
                <w:szCs w:val="20"/>
                <w:rtl/>
                <w:lang w:eastAsia="en-US"/>
              </w:rPr>
            </w:pPr>
          </w:p>
        </w:tc>
        <w:tc>
          <w:tcPr>
            <w:tcW w:w="992" w:type="dxa"/>
            <w:shd w:val="clear" w:color="auto" w:fill="auto"/>
          </w:tcPr>
          <w:p w14:paraId="492349A5" w14:textId="77777777" w:rsidR="000708EF" w:rsidRDefault="00766992" w:rsidP="000708EF">
            <w:pPr>
              <w:jc w:val="center"/>
              <w:rPr>
                <w:color w:val="000000" w:themeColor="text1"/>
                <w:sz w:val="20"/>
                <w:szCs w:val="20"/>
                <w:rtl/>
                <w:lang w:val="en-GB"/>
              </w:rPr>
            </w:pPr>
            <w:r>
              <w:rPr>
                <w:rFonts w:hint="cs"/>
                <w:color w:val="000000" w:themeColor="text1"/>
                <w:sz w:val="20"/>
                <w:szCs w:val="20"/>
                <w:rtl/>
                <w:lang w:val="en-GB"/>
              </w:rPr>
              <w:t>12</w:t>
            </w:r>
            <w:r w:rsidR="000708EF">
              <w:rPr>
                <w:rFonts w:hint="cs"/>
                <w:color w:val="000000" w:themeColor="text1"/>
                <w:sz w:val="20"/>
                <w:szCs w:val="20"/>
                <w:rtl/>
                <w:lang w:val="en-GB"/>
              </w:rPr>
              <w:t>.3.2</w:t>
            </w:r>
          </w:p>
        </w:tc>
        <w:tc>
          <w:tcPr>
            <w:tcW w:w="4394" w:type="dxa"/>
            <w:shd w:val="clear" w:color="auto" w:fill="auto"/>
          </w:tcPr>
          <w:p w14:paraId="69CD07FF" w14:textId="77777777" w:rsidR="000708EF" w:rsidRPr="00BD62F9" w:rsidRDefault="000708EF" w:rsidP="000708EF">
            <w:pPr>
              <w:spacing w:line="324" w:lineRule="auto"/>
              <w:rPr>
                <w:color w:val="000000" w:themeColor="text1"/>
                <w:sz w:val="20"/>
                <w:szCs w:val="20"/>
                <w:rtl/>
                <w:lang w:eastAsia="en-US"/>
              </w:rPr>
            </w:pPr>
            <w:r>
              <w:rPr>
                <w:rFonts w:hint="cs"/>
                <w:color w:val="000000" w:themeColor="text1"/>
                <w:sz w:val="20"/>
                <w:szCs w:val="20"/>
                <w:rtl/>
                <w:lang w:eastAsia="en-US"/>
              </w:rPr>
              <w:t xml:space="preserve">אחת לשנה ובתאום עם המזמין יקיים הספק </w:t>
            </w:r>
            <w:r w:rsidRPr="000708EF">
              <w:rPr>
                <w:color w:val="000000" w:themeColor="text1"/>
                <w:sz w:val="20"/>
                <w:szCs w:val="20"/>
                <w:rtl/>
                <w:lang w:eastAsia="en-US"/>
              </w:rPr>
              <w:t>סדנה של יום מלא</w:t>
            </w:r>
            <w:r w:rsidRPr="000708EF">
              <w:rPr>
                <w:rFonts w:hint="cs"/>
                <w:color w:val="000000" w:themeColor="text1"/>
                <w:sz w:val="20"/>
                <w:szCs w:val="20"/>
                <w:rtl/>
                <w:lang w:eastAsia="en-US"/>
              </w:rPr>
              <w:t xml:space="preserve"> </w:t>
            </w:r>
            <w:r w:rsidRPr="000708EF">
              <w:rPr>
                <w:color w:val="000000" w:themeColor="text1"/>
                <w:sz w:val="20"/>
                <w:szCs w:val="20"/>
                <w:rtl/>
                <w:lang w:eastAsia="en-US"/>
              </w:rPr>
              <w:t xml:space="preserve">להצגת טכנולוגיות חדשות רלוונטיות </w:t>
            </w:r>
            <w:r w:rsidRPr="000708EF">
              <w:rPr>
                <w:rFonts w:hint="eastAsia"/>
                <w:color w:val="000000" w:themeColor="text1"/>
                <w:sz w:val="20"/>
                <w:szCs w:val="20"/>
                <w:rtl/>
                <w:lang w:eastAsia="en-US"/>
              </w:rPr>
              <w:t>למשרד</w:t>
            </w:r>
            <w:r w:rsidRPr="000708EF">
              <w:rPr>
                <w:rFonts w:hint="cs"/>
                <w:color w:val="000000" w:themeColor="text1"/>
                <w:sz w:val="20"/>
                <w:szCs w:val="20"/>
                <w:rtl/>
                <w:lang w:eastAsia="en-US"/>
              </w:rPr>
              <w:t xml:space="preserve"> ושינויים במסגרת הסכמי המסגרת של מנהל הרכש אשר משפיעים על המשרד</w:t>
            </w:r>
          </w:p>
        </w:tc>
        <w:tc>
          <w:tcPr>
            <w:tcW w:w="993" w:type="dxa"/>
            <w:shd w:val="clear" w:color="auto" w:fill="auto"/>
          </w:tcPr>
          <w:p w14:paraId="79B89F4B" w14:textId="77777777" w:rsidR="000708EF" w:rsidRPr="00BD62F9" w:rsidRDefault="000708EF" w:rsidP="000708EF">
            <w:pPr>
              <w:jc w:val="center"/>
              <w:rPr>
                <w:color w:val="000000" w:themeColor="text1"/>
                <w:sz w:val="20"/>
                <w:szCs w:val="20"/>
                <w:rtl/>
              </w:rPr>
            </w:pPr>
          </w:p>
        </w:tc>
        <w:tc>
          <w:tcPr>
            <w:tcW w:w="850" w:type="dxa"/>
            <w:shd w:val="clear" w:color="auto" w:fill="auto"/>
          </w:tcPr>
          <w:p w14:paraId="3AC40266" w14:textId="77777777" w:rsidR="000708EF" w:rsidRPr="00BD62F9" w:rsidRDefault="000708EF" w:rsidP="000708EF">
            <w:pPr>
              <w:jc w:val="center"/>
              <w:rPr>
                <w:color w:val="000000" w:themeColor="text1"/>
                <w:sz w:val="20"/>
              </w:rPr>
            </w:pPr>
            <w:r w:rsidRPr="00BD62F9">
              <w:rPr>
                <w:color w:val="000000" w:themeColor="text1"/>
                <w:sz w:val="20"/>
                <w:szCs w:val="20"/>
              </w:rPr>
              <w:t>X</w:t>
            </w:r>
          </w:p>
        </w:tc>
        <w:tc>
          <w:tcPr>
            <w:tcW w:w="851" w:type="dxa"/>
            <w:shd w:val="clear" w:color="auto" w:fill="auto"/>
          </w:tcPr>
          <w:p w14:paraId="0C9CCA2A" w14:textId="77777777" w:rsidR="000708EF" w:rsidRPr="00BD62F9" w:rsidRDefault="000708EF" w:rsidP="000708EF">
            <w:pPr>
              <w:jc w:val="center"/>
              <w:rPr>
                <w:color w:val="000000" w:themeColor="text1"/>
                <w:sz w:val="20"/>
                <w:szCs w:val="20"/>
                <w:rtl/>
              </w:rPr>
            </w:pPr>
            <w:r w:rsidRPr="00BD62F9">
              <w:rPr>
                <w:color w:val="000000" w:themeColor="text1"/>
                <w:sz w:val="20"/>
                <w:szCs w:val="20"/>
                <w:rtl/>
                <w:lang w:eastAsia="en-US"/>
              </w:rPr>
              <w:t>כן</w:t>
            </w:r>
          </w:p>
        </w:tc>
        <w:tc>
          <w:tcPr>
            <w:tcW w:w="1134" w:type="dxa"/>
            <w:shd w:val="clear" w:color="auto" w:fill="auto"/>
          </w:tcPr>
          <w:p w14:paraId="76046F31" w14:textId="77777777" w:rsidR="000708EF" w:rsidRDefault="00FF6DE1" w:rsidP="000708EF">
            <w:pPr>
              <w:jc w:val="center"/>
              <w:rPr>
                <w:color w:val="000000" w:themeColor="text1"/>
                <w:sz w:val="20"/>
                <w:szCs w:val="20"/>
                <w:rtl/>
                <w:lang w:eastAsia="en-US"/>
              </w:rPr>
            </w:pPr>
            <w:hyperlink w:anchor="סעיף4484" w:history="1">
              <w:r w:rsidR="000708EF" w:rsidRPr="000708EF">
                <w:rPr>
                  <w:rStyle w:val="Hyperlink"/>
                  <w:rFonts w:hint="cs"/>
                  <w:sz w:val="20"/>
                  <w:szCs w:val="20"/>
                  <w:rtl/>
                  <w:lang w:eastAsia="en-US"/>
                </w:rPr>
                <w:t>4.4.8.4</w:t>
              </w:r>
            </w:hyperlink>
          </w:p>
        </w:tc>
      </w:tr>
      <w:tr w:rsidR="00D3051A" w:rsidRPr="00BD62F9" w14:paraId="034E7D20" w14:textId="77777777" w:rsidTr="00F001B6">
        <w:tc>
          <w:tcPr>
            <w:tcW w:w="661" w:type="dxa"/>
            <w:tcBorders>
              <w:top w:val="single" w:sz="4" w:space="0" w:color="auto"/>
              <w:bottom w:val="single" w:sz="4" w:space="0" w:color="auto"/>
            </w:tcBorders>
          </w:tcPr>
          <w:p w14:paraId="36092175" w14:textId="77777777" w:rsidR="00D3051A" w:rsidRDefault="00766992" w:rsidP="00D25478">
            <w:pPr>
              <w:jc w:val="center"/>
              <w:rPr>
                <w:color w:val="000000" w:themeColor="text1"/>
                <w:sz w:val="20"/>
                <w:szCs w:val="20"/>
                <w:rtl/>
                <w:lang w:eastAsia="en-US"/>
              </w:rPr>
            </w:pPr>
            <w:r>
              <w:rPr>
                <w:rFonts w:hint="cs"/>
                <w:color w:val="000000" w:themeColor="text1"/>
                <w:sz w:val="20"/>
                <w:szCs w:val="20"/>
                <w:rtl/>
                <w:lang w:eastAsia="en-US"/>
              </w:rPr>
              <w:t>13</w:t>
            </w:r>
          </w:p>
        </w:tc>
        <w:tc>
          <w:tcPr>
            <w:tcW w:w="1559" w:type="dxa"/>
            <w:tcBorders>
              <w:top w:val="single" w:sz="4" w:space="0" w:color="auto"/>
              <w:bottom w:val="single" w:sz="4" w:space="0" w:color="auto"/>
            </w:tcBorders>
          </w:tcPr>
          <w:p w14:paraId="17555648" w14:textId="77777777" w:rsidR="00D3051A" w:rsidRPr="00BD62F9" w:rsidRDefault="00D3051A" w:rsidP="00D25478">
            <w:pPr>
              <w:rPr>
                <w:color w:val="000000" w:themeColor="text1"/>
                <w:sz w:val="20"/>
                <w:szCs w:val="20"/>
                <w:rtl/>
                <w:lang w:eastAsia="en-US"/>
              </w:rPr>
            </w:pPr>
            <w:r>
              <w:rPr>
                <w:rFonts w:hint="cs"/>
                <w:color w:val="000000" w:themeColor="text1"/>
                <w:sz w:val="20"/>
                <w:szCs w:val="20"/>
                <w:rtl/>
                <w:lang w:eastAsia="en-US"/>
              </w:rPr>
              <w:t>ניהול הסכמים של ספקי צד ג'</w:t>
            </w:r>
          </w:p>
        </w:tc>
        <w:tc>
          <w:tcPr>
            <w:tcW w:w="709" w:type="dxa"/>
            <w:tcBorders>
              <w:top w:val="single" w:sz="4" w:space="0" w:color="auto"/>
              <w:bottom w:val="single" w:sz="4" w:space="0" w:color="auto"/>
            </w:tcBorders>
          </w:tcPr>
          <w:p w14:paraId="3FDBB44A" w14:textId="77777777" w:rsidR="00D3051A" w:rsidRDefault="00766992" w:rsidP="00D25478">
            <w:pPr>
              <w:jc w:val="center"/>
              <w:rPr>
                <w:color w:val="000000" w:themeColor="text1"/>
                <w:sz w:val="20"/>
                <w:szCs w:val="20"/>
                <w:rtl/>
                <w:lang w:eastAsia="en-US"/>
              </w:rPr>
            </w:pPr>
            <w:r>
              <w:rPr>
                <w:rFonts w:hint="cs"/>
                <w:color w:val="000000" w:themeColor="text1"/>
                <w:sz w:val="20"/>
                <w:szCs w:val="20"/>
                <w:rtl/>
                <w:lang w:eastAsia="en-US"/>
              </w:rPr>
              <w:t>13</w:t>
            </w:r>
            <w:r w:rsidR="00D3051A">
              <w:rPr>
                <w:rFonts w:hint="cs"/>
                <w:color w:val="000000" w:themeColor="text1"/>
                <w:sz w:val="20"/>
                <w:szCs w:val="20"/>
                <w:rtl/>
                <w:lang w:eastAsia="en-US"/>
              </w:rPr>
              <w:t>.1</w:t>
            </w:r>
          </w:p>
        </w:tc>
        <w:tc>
          <w:tcPr>
            <w:tcW w:w="2410" w:type="dxa"/>
            <w:tcBorders>
              <w:top w:val="single" w:sz="4" w:space="0" w:color="auto"/>
              <w:bottom w:val="single" w:sz="4" w:space="0" w:color="auto"/>
            </w:tcBorders>
          </w:tcPr>
          <w:p w14:paraId="6AA05432" w14:textId="77777777" w:rsidR="00D3051A" w:rsidRPr="00BD62F9" w:rsidRDefault="002B60A9" w:rsidP="00A979A1">
            <w:pPr>
              <w:rPr>
                <w:color w:val="000000" w:themeColor="text1"/>
                <w:sz w:val="20"/>
                <w:szCs w:val="20"/>
                <w:rtl/>
                <w:lang w:eastAsia="en-US"/>
              </w:rPr>
            </w:pPr>
            <w:r>
              <w:rPr>
                <w:rFonts w:hint="cs"/>
                <w:color w:val="000000" w:themeColor="text1"/>
                <w:sz w:val="20"/>
                <w:szCs w:val="20"/>
                <w:rtl/>
                <w:lang w:eastAsia="en-US"/>
              </w:rPr>
              <w:t>ניהול הסכמים של ספקים צד ג'</w:t>
            </w:r>
          </w:p>
        </w:tc>
        <w:tc>
          <w:tcPr>
            <w:tcW w:w="992" w:type="dxa"/>
            <w:shd w:val="clear" w:color="auto" w:fill="auto"/>
          </w:tcPr>
          <w:p w14:paraId="23CAEFC9" w14:textId="77777777" w:rsidR="00D3051A" w:rsidRDefault="00766992" w:rsidP="00D25478">
            <w:pPr>
              <w:jc w:val="center"/>
              <w:rPr>
                <w:color w:val="000000" w:themeColor="text1"/>
                <w:sz w:val="20"/>
                <w:szCs w:val="20"/>
                <w:rtl/>
                <w:lang w:val="en-GB"/>
              </w:rPr>
            </w:pPr>
            <w:r>
              <w:rPr>
                <w:rFonts w:hint="cs"/>
                <w:color w:val="000000" w:themeColor="text1"/>
                <w:sz w:val="20"/>
                <w:szCs w:val="20"/>
                <w:rtl/>
                <w:lang w:val="en-GB"/>
              </w:rPr>
              <w:t>13</w:t>
            </w:r>
            <w:r w:rsidR="00D3051A">
              <w:rPr>
                <w:rFonts w:hint="cs"/>
                <w:color w:val="000000" w:themeColor="text1"/>
                <w:sz w:val="20"/>
                <w:szCs w:val="20"/>
                <w:rtl/>
                <w:lang w:val="en-GB"/>
              </w:rPr>
              <w:t>.1.1</w:t>
            </w:r>
          </w:p>
        </w:tc>
        <w:tc>
          <w:tcPr>
            <w:tcW w:w="4394" w:type="dxa"/>
            <w:shd w:val="clear" w:color="auto" w:fill="auto"/>
          </w:tcPr>
          <w:p w14:paraId="3B5DC1E5" w14:textId="77777777" w:rsidR="00D3051A" w:rsidRPr="00BD62F9" w:rsidRDefault="00D3051A" w:rsidP="00D25478">
            <w:pPr>
              <w:spacing w:line="324" w:lineRule="auto"/>
              <w:rPr>
                <w:color w:val="000000" w:themeColor="text1"/>
                <w:sz w:val="20"/>
                <w:szCs w:val="20"/>
                <w:rtl/>
                <w:lang w:eastAsia="en-US"/>
              </w:rPr>
            </w:pPr>
            <w:r>
              <w:rPr>
                <w:rFonts w:hint="cs"/>
                <w:color w:val="000000" w:themeColor="text1"/>
                <w:sz w:val="20"/>
                <w:szCs w:val="20"/>
                <w:rtl/>
                <w:lang w:eastAsia="en-US"/>
              </w:rPr>
              <w:t xml:space="preserve">ניהול הסכמים של ספקי צד ג', כולל הקמתם, ניהול הקריאות מולם, מעקב אחר </w:t>
            </w:r>
            <w:r>
              <w:rPr>
                <w:rFonts w:hint="cs"/>
                <w:color w:val="000000" w:themeColor="text1"/>
                <w:sz w:val="20"/>
                <w:szCs w:val="20"/>
                <w:lang w:eastAsia="en-US"/>
              </w:rPr>
              <w:t>SLA</w:t>
            </w:r>
            <w:r>
              <w:rPr>
                <w:rFonts w:hint="cs"/>
                <w:color w:val="000000" w:themeColor="text1"/>
                <w:sz w:val="20"/>
                <w:szCs w:val="20"/>
                <w:rtl/>
                <w:lang w:eastAsia="en-US"/>
              </w:rPr>
              <w:t>, דיווח למזמין וכל הפעולות המוגדרות במכרז</w:t>
            </w:r>
          </w:p>
        </w:tc>
        <w:tc>
          <w:tcPr>
            <w:tcW w:w="993" w:type="dxa"/>
            <w:shd w:val="clear" w:color="auto" w:fill="auto"/>
          </w:tcPr>
          <w:p w14:paraId="16E439CC" w14:textId="77777777" w:rsidR="00D3051A" w:rsidRPr="00BD62F9" w:rsidRDefault="00D3051A" w:rsidP="00D25478">
            <w:pPr>
              <w:jc w:val="center"/>
              <w:rPr>
                <w:color w:val="000000" w:themeColor="text1"/>
                <w:sz w:val="20"/>
                <w:szCs w:val="20"/>
                <w:rtl/>
              </w:rPr>
            </w:pPr>
          </w:p>
        </w:tc>
        <w:tc>
          <w:tcPr>
            <w:tcW w:w="850" w:type="dxa"/>
            <w:shd w:val="clear" w:color="auto" w:fill="auto"/>
          </w:tcPr>
          <w:p w14:paraId="4C8A0526" w14:textId="77777777" w:rsidR="00D3051A" w:rsidRPr="00BD62F9" w:rsidRDefault="00D3051A" w:rsidP="00D25478">
            <w:pPr>
              <w:jc w:val="center"/>
              <w:rPr>
                <w:color w:val="000000" w:themeColor="text1"/>
                <w:sz w:val="20"/>
              </w:rPr>
            </w:pPr>
            <w:r>
              <w:rPr>
                <w:rFonts w:hint="cs"/>
                <w:color w:val="000000" w:themeColor="text1"/>
                <w:sz w:val="20"/>
              </w:rPr>
              <w:t>X</w:t>
            </w:r>
          </w:p>
        </w:tc>
        <w:tc>
          <w:tcPr>
            <w:tcW w:w="851" w:type="dxa"/>
            <w:shd w:val="clear" w:color="auto" w:fill="auto"/>
          </w:tcPr>
          <w:p w14:paraId="65F46BED" w14:textId="77777777" w:rsidR="00D3051A" w:rsidRPr="00BD62F9" w:rsidRDefault="00D3051A" w:rsidP="00D25478">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6CDD5D3A" w14:textId="77777777" w:rsidR="00D3051A" w:rsidRDefault="00FF6DE1" w:rsidP="00D25478">
            <w:pPr>
              <w:jc w:val="center"/>
              <w:rPr>
                <w:color w:val="000000" w:themeColor="text1"/>
                <w:sz w:val="20"/>
                <w:szCs w:val="20"/>
                <w:rtl/>
                <w:lang w:eastAsia="en-US"/>
              </w:rPr>
            </w:pPr>
            <w:hyperlink w:anchor="סעיף449" w:history="1">
              <w:r w:rsidR="00D3051A" w:rsidRPr="00D3051A">
                <w:rPr>
                  <w:rStyle w:val="Hyperlink"/>
                  <w:rFonts w:hint="cs"/>
                  <w:sz w:val="20"/>
                  <w:szCs w:val="20"/>
                  <w:rtl/>
                  <w:lang w:eastAsia="en-US"/>
                </w:rPr>
                <w:t>4.4.9</w:t>
              </w:r>
            </w:hyperlink>
          </w:p>
        </w:tc>
      </w:tr>
      <w:tr w:rsidR="002B60A9" w:rsidRPr="00BD62F9" w14:paraId="0DC8B644" w14:textId="77777777" w:rsidTr="00F001B6">
        <w:tc>
          <w:tcPr>
            <w:tcW w:w="661" w:type="dxa"/>
            <w:tcBorders>
              <w:top w:val="single" w:sz="4" w:space="0" w:color="auto"/>
              <w:bottom w:val="nil"/>
            </w:tcBorders>
          </w:tcPr>
          <w:p w14:paraId="7522DC42" w14:textId="77777777" w:rsidR="002B60A9" w:rsidRDefault="00766992" w:rsidP="00D25478">
            <w:pPr>
              <w:jc w:val="center"/>
              <w:rPr>
                <w:color w:val="000000" w:themeColor="text1"/>
                <w:sz w:val="20"/>
                <w:szCs w:val="20"/>
                <w:rtl/>
                <w:lang w:eastAsia="en-US"/>
              </w:rPr>
            </w:pPr>
            <w:r>
              <w:rPr>
                <w:rFonts w:hint="cs"/>
                <w:color w:val="000000" w:themeColor="text1"/>
                <w:sz w:val="20"/>
                <w:szCs w:val="20"/>
                <w:rtl/>
                <w:lang w:eastAsia="en-US"/>
              </w:rPr>
              <w:t>14</w:t>
            </w:r>
          </w:p>
        </w:tc>
        <w:tc>
          <w:tcPr>
            <w:tcW w:w="1559" w:type="dxa"/>
            <w:tcBorders>
              <w:top w:val="single" w:sz="4" w:space="0" w:color="auto"/>
              <w:bottom w:val="nil"/>
            </w:tcBorders>
          </w:tcPr>
          <w:p w14:paraId="5568D38D" w14:textId="77777777" w:rsidR="002B60A9" w:rsidRPr="00BD62F9" w:rsidRDefault="002B60A9" w:rsidP="00D25478">
            <w:pPr>
              <w:rPr>
                <w:color w:val="000000" w:themeColor="text1"/>
                <w:sz w:val="20"/>
                <w:szCs w:val="20"/>
                <w:rtl/>
                <w:lang w:eastAsia="en-US"/>
              </w:rPr>
            </w:pPr>
            <w:r>
              <w:rPr>
                <w:rFonts w:hint="cs"/>
                <w:color w:val="000000" w:themeColor="text1"/>
                <w:sz w:val="20"/>
                <w:szCs w:val="20"/>
                <w:rtl/>
                <w:lang w:eastAsia="en-US"/>
              </w:rPr>
              <w:t>ניהול רישוי חוזי תחזוקה</w:t>
            </w:r>
          </w:p>
        </w:tc>
        <w:tc>
          <w:tcPr>
            <w:tcW w:w="709" w:type="dxa"/>
            <w:tcBorders>
              <w:top w:val="single" w:sz="4" w:space="0" w:color="auto"/>
              <w:bottom w:val="nil"/>
            </w:tcBorders>
          </w:tcPr>
          <w:p w14:paraId="3188B7A4" w14:textId="77777777" w:rsidR="002B60A9" w:rsidRDefault="00766992" w:rsidP="00D25478">
            <w:pPr>
              <w:jc w:val="center"/>
              <w:rPr>
                <w:color w:val="000000" w:themeColor="text1"/>
                <w:sz w:val="20"/>
                <w:szCs w:val="20"/>
                <w:rtl/>
                <w:lang w:eastAsia="en-US"/>
              </w:rPr>
            </w:pPr>
            <w:r>
              <w:rPr>
                <w:rFonts w:hint="cs"/>
                <w:color w:val="000000" w:themeColor="text1"/>
                <w:sz w:val="20"/>
                <w:szCs w:val="20"/>
                <w:rtl/>
                <w:lang w:eastAsia="en-US"/>
              </w:rPr>
              <w:t>14</w:t>
            </w:r>
            <w:r w:rsidR="002B60A9">
              <w:rPr>
                <w:rFonts w:hint="cs"/>
                <w:color w:val="000000" w:themeColor="text1"/>
                <w:sz w:val="20"/>
                <w:szCs w:val="20"/>
                <w:rtl/>
                <w:lang w:eastAsia="en-US"/>
              </w:rPr>
              <w:t>.1</w:t>
            </w:r>
          </w:p>
        </w:tc>
        <w:tc>
          <w:tcPr>
            <w:tcW w:w="2410" w:type="dxa"/>
            <w:tcBorders>
              <w:top w:val="single" w:sz="4" w:space="0" w:color="auto"/>
              <w:bottom w:val="nil"/>
            </w:tcBorders>
          </w:tcPr>
          <w:p w14:paraId="64F9EC3D" w14:textId="77777777" w:rsidR="002B60A9" w:rsidRPr="00BD62F9" w:rsidRDefault="002B60A9" w:rsidP="00D25478">
            <w:pPr>
              <w:rPr>
                <w:color w:val="000000" w:themeColor="text1"/>
                <w:sz w:val="20"/>
                <w:szCs w:val="20"/>
                <w:rtl/>
                <w:lang w:eastAsia="en-US"/>
              </w:rPr>
            </w:pPr>
            <w:r>
              <w:rPr>
                <w:rFonts w:hint="cs"/>
                <w:color w:val="000000" w:themeColor="text1"/>
                <w:sz w:val="20"/>
                <w:szCs w:val="20"/>
                <w:rtl/>
                <w:lang w:eastAsia="en-US"/>
              </w:rPr>
              <w:t>ניהול רישוי חוזי תחזוקה</w:t>
            </w:r>
          </w:p>
        </w:tc>
        <w:tc>
          <w:tcPr>
            <w:tcW w:w="992" w:type="dxa"/>
            <w:shd w:val="clear" w:color="auto" w:fill="auto"/>
          </w:tcPr>
          <w:p w14:paraId="62E8BBF2" w14:textId="77777777" w:rsidR="002B60A9" w:rsidRDefault="00766992" w:rsidP="00D25478">
            <w:pPr>
              <w:jc w:val="center"/>
              <w:rPr>
                <w:color w:val="000000" w:themeColor="text1"/>
                <w:sz w:val="20"/>
                <w:szCs w:val="20"/>
                <w:rtl/>
                <w:lang w:val="en-GB"/>
              </w:rPr>
            </w:pPr>
            <w:r>
              <w:rPr>
                <w:rFonts w:hint="cs"/>
                <w:color w:val="000000" w:themeColor="text1"/>
                <w:sz w:val="20"/>
                <w:szCs w:val="20"/>
                <w:rtl/>
                <w:lang w:val="en-GB"/>
              </w:rPr>
              <w:t>14</w:t>
            </w:r>
            <w:r w:rsidR="002B60A9">
              <w:rPr>
                <w:rFonts w:hint="cs"/>
                <w:color w:val="000000" w:themeColor="text1"/>
                <w:sz w:val="20"/>
                <w:szCs w:val="20"/>
                <w:rtl/>
                <w:lang w:val="en-GB"/>
              </w:rPr>
              <w:t>.1.1</w:t>
            </w:r>
          </w:p>
        </w:tc>
        <w:tc>
          <w:tcPr>
            <w:tcW w:w="4394" w:type="dxa"/>
            <w:shd w:val="clear" w:color="auto" w:fill="auto"/>
          </w:tcPr>
          <w:p w14:paraId="157F2050" w14:textId="77777777" w:rsidR="002B60A9" w:rsidRPr="00BD62F9" w:rsidRDefault="002B60A9" w:rsidP="002B60A9">
            <w:pPr>
              <w:spacing w:line="324" w:lineRule="auto"/>
              <w:rPr>
                <w:color w:val="000000" w:themeColor="text1"/>
                <w:sz w:val="20"/>
                <w:szCs w:val="20"/>
                <w:rtl/>
                <w:lang w:eastAsia="en-US"/>
              </w:rPr>
            </w:pPr>
            <w:r>
              <w:rPr>
                <w:rFonts w:hint="cs"/>
                <w:color w:val="000000" w:themeColor="text1"/>
                <w:sz w:val="20"/>
                <w:szCs w:val="20"/>
                <w:rtl/>
                <w:lang w:eastAsia="en-US"/>
              </w:rPr>
              <w:t xml:space="preserve">תיעוד </w:t>
            </w:r>
            <w:r w:rsidRPr="002B60A9">
              <w:rPr>
                <w:color w:val="000000" w:themeColor="text1"/>
                <w:sz w:val="20"/>
                <w:szCs w:val="20"/>
                <w:rtl/>
                <w:lang w:eastAsia="en-US"/>
              </w:rPr>
              <w:t xml:space="preserve">במערכת לניהול השירות ברכיב ניהול המצאי את כל הרישוי הקיים </w:t>
            </w:r>
            <w:r>
              <w:rPr>
                <w:color w:val="000000" w:themeColor="text1"/>
                <w:sz w:val="20"/>
                <w:szCs w:val="20"/>
                <w:rtl/>
                <w:lang w:eastAsia="en-US"/>
              </w:rPr>
              <w:t>(כמות הרישיונות שיש בידי המשרד)</w:t>
            </w:r>
            <w:r>
              <w:rPr>
                <w:rFonts w:hint="cs"/>
                <w:color w:val="000000" w:themeColor="text1"/>
                <w:sz w:val="20"/>
                <w:szCs w:val="20"/>
                <w:rtl/>
                <w:lang w:eastAsia="en-US"/>
              </w:rPr>
              <w:t xml:space="preserve"> ואת כל החוזים הקיימים לרבות</w:t>
            </w:r>
            <w:r w:rsidRPr="002B60A9">
              <w:rPr>
                <w:color w:val="000000" w:themeColor="text1"/>
                <w:sz w:val="20"/>
                <w:szCs w:val="20"/>
                <w:rtl/>
                <w:lang w:eastAsia="en-US"/>
              </w:rPr>
              <w:t xml:space="preserve"> הקצאת הרישוי בפועל, תוקף הרישוי ומועדי חידוש רישוי</w:t>
            </w:r>
            <w:r>
              <w:rPr>
                <w:rFonts w:hint="cs"/>
                <w:color w:val="000000" w:themeColor="text1"/>
                <w:sz w:val="20"/>
                <w:szCs w:val="20"/>
                <w:rtl/>
                <w:lang w:eastAsia="en-US"/>
              </w:rPr>
              <w:t xml:space="preserve"> וחוזים</w:t>
            </w:r>
          </w:p>
        </w:tc>
        <w:tc>
          <w:tcPr>
            <w:tcW w:w="993" w:type="dxa"/>
            <w:shd w:val="clear" w:color="auto" w:fill="auto"/>
          </w:tcPr>
          <w:p w14:paraId="49075808" w14:textId="77777777" w:rsidR="002B60A9" w:rsidRPr="00BD62F9" w:rsidRDefault="002B60A9" w:rsidP="00D25478">
            <w:pPr>
              <w:jc w:val="center"/>
              <w:rPr>
                <w:color w:val="000000" w:themeColor="text1"/>
                <w:sz w:val="20"/>
                <w:szCs w:val="20"/>
                <w:rtl/>
              </w:rPr>
            </w:pPr>
          </w:p>
        </w:tc>
        <w:tc>
          <w:tcPr>
            <w:tcW w:w="850" w:type="dxa"/>
            <w:shd w:val="clear" w:color="auto" w:fill="auto"/>
          </w:tcPr>
          <w:p w14:paraId="39C902DF" w14:textId="77777777" w:rsidR="002B60A9" w:rsidRPr="00BD62F9" w:rsidRDefault="00186ECD" w:rsidP="00D25478">
            <w:pPr>
              <w:jc w:val="center"/>
              <w:rPr>
                <w:color w:val="000000" w:themeColor="text1"/>
                <w:sz w:val="20"/>
              </w:rPr>
            </w:pPr>
            <w:r>
              <w:rPr>
                <w:rFonts w:hint="cs"/>
                <w:color w:val="000000" w:themeColor="text1"/>
                <w:sz w:val="20"/>
              </w:rPr>
              <w:t>X</w:t>
            </w:r>
          </w:p>
        </w:tc>
        <w:tc>
          <w:tcPr>
            <w:tcW w:w="851" w:type="dxa"/>
            <w:shd w:val="clear" w:color="auto" w:fill="auto"/>
          </w:tcPr>
          <w:p w14:paraId="6F80084A" w14:textId="77777777" w:rsidR="002B60A9" w:rsidRPr="00BD62F9" w:rsidRDefault="00186ECD" w:rsidP="00D25478">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1DCAF293" w14:textId="77777777" w:rsidR="002B60A9" w:rsidRDefault="00FF6DE1" w:rsidP="00D25478">
            <w:pPr>
              <w:jc w:val="center"/>
              <w:rPr>
                <w:color w:val="000000" w:themeColor="text1"/>
                <w:sz w:val="20"/>
                <w:szCs w:val="20"/>
                <w:rtl/>
                <w:lang w:eastAsia="en-US"/>
              </w:rPr>
            </w:pPr>
            <w:hyperlink w:anchor="סעיף4410" w:history="1">
              <w:r w:rsidR="00186ECD" w:rsidRPr="00186ECD">
                <w:rPr>
                  <w:rStyle w:val="Hyperlink"/>
                  <w:rFonts w:hint="cs"/>
                  <w:sz w:val="20"/>
                  <w:szCs w:val="20"/>
                  <w:rtl/>
                  <w:lang w:eastAsia="en-US"/>
                </w:rPr>
                <w:t>4.4.10</w:t>
              </w:r>
            </w:hyperlink>
          </w:p>
        </w:tc>
      </w:tr>
      <w:tr w:rsidR="00186ECD" w:rsidRPr="00BD62F9" w14:paraId="4AA6FC7A" w14:textId="77777777" w:rsidTr="00F001B6">
        <w:tc>
          <w:tcPr>
            <w:tcW w:w="661" w:type="dxa"/>
            <w:tcBorders>
              <w:top w:val="nil"/>
              <w:bottom w:val="nil"/>
            </w:tcBorders>
          </w:tcPr>
          <w:p w14:paraId="6804FF68" w14:textId="77777777" w:rsidR="00186ECD" w:rsidRDefault="00186ECD" w:rsidP="00186ECD">
            <w:pPr>
              <w:jc w:val="center"/>
              <w:rPr>
                <w:color w:val="000000" w:themeColor="text1"/>
                <w:sz w:val="20"/>
                <w:szCs w:val="20"/>
                <w:rtl/>
                <w:lang w:eastAsia="en-US"/>
              </w:rPr>
            </w:pPr>
          </w:p>
        </w:tc>
        <w:tc>
          <w:tcPr>
            <w:tcW w:w="1559" w:type="dxa"/>
            <w:tcBorders>
              <w:top w:val="nil"/>
              <w:bottom w:val="nil"/>
            </w:tcBorders>
          </w:tcPr>
          <w:p w14:paraId="22C7152C" w14:textId="77777777" w:rsidR="00186ECD" w:rsidRDefault="00186ECD" w:rsidP="00186ECD">
            <w:pPr>
              <w:rPr>
                <w:color w:val="000000" w:themeColor="text1"/>
                <w:sz w:val="20"/>
                <w:szCs w:val="20"/>
                <w:rtl/>
                <w:lang w:eastAsia="en-US"/>
              </w:rPr>
            </w:pPr>
          </w:p>
        </w:tc>
        <w:tc>
          <w:tcPr>
            <w:tcW w:w="709" w:type="dxa"/>
            <w:tcBorders>
              <w:top w:val="nil"/>
              <w:bottom w:val="nil"/>
            </w:tcBorders>
          </w:tcPr>
          <w:p w14:paraId="4A83EB09" w14:textId="77777777" w:rsidR="00186ECD" w:rsidRDefault="00186ECD" w:rsidP="00186ECD">
            <w:pPr>
              <w:jc w:val="center"/>
              <w:rPr>
                <w:color w:val="000000" w:themeColor="text1"/>
                <w:sz w:val="20"/>
                <w:szCs w:val="20"/>
                <w:rtl/>
                <w:lang w:eastAsia="en-US"/>
              </w:rPr>
            </w:pPr>
          </w:p>
        </w:tc>
        <w:tc>
          <w:tcPr>
            <w:tcW w:w="2410" w:type="dxa"/>
            <w:tcBorders>
              <w:top w:val="nil"/>
              <w:bottom w:val="nil"/>
            </w:tcBorders>
          </w:tcPr>
          <w:p w14:paraId="41DC9EFF" w14:textId="77777777" w:rsidR="00186ECD" w:rsidRDefault="00186ECD" w:rsidP="00186ECD">
            <w:pPr>
              <w:rPr>
                <w:color w:val="000000" w:themeColor="text1"/>
                <w:sz w:val="20"/>
                <w:szCs w:val="20"/>
                <w:rtl/>
                <w:lang w:eastAsia="en-US"/>
              </w:rPr>
            </w:pPr>
          </w:p>
        </w:tc>
        <w:tc>
          <w:tcPr>
            <w:tcW w:w="992" w:type="dxa"/>
            <w:shd w:val="clear" w:color="auto" w:fill="auto"/>
          </w:tcPr>
          <w:p w14:paraId="47CC7799" w14:textId="77777777" w:rsidR="00186ECD" w:rsidRDefault="00766992" w:rsidP="00186ECD">
            <w:pPr>
              <w:jc w:val="center"/>
              <w:rPr>
                <w:color w:val="000000" w:themeColor="text1"/>
                <w:sz w:val="20"/>
                <w:szCs w:val="20"/>
                <w:rtl/>
                <w:lang w:val="en-GB"/>
              </w:rPr>
            </w:pPr>
            <w:r>
              <w:rPr>
                <w:rFonts w:hint="cs"/>
                <w:color w:val="000000" w:themeColor="text1"/>
                <w:sz w:val="20"/>
                <w:szCs w:val="20"/>
                <w:rtl/>
                <w:lang w:val="en-GB"/>
              </w:rPr>
              <w:t>14</w:t>
            </w:r>
            <w:r w:rsidR="00186ECD">
              <w:rPr>
                <w:rFonts w:hint="cs"/>
                <w:color w:val="000000" w:themeColor="text1"/>
                <w:sz w:val="20"/>
                <w:szCs w:val="20"/>
                <w:rtl/>
                <w:lang w:val="en-GB"/>
              </w:rPr>
              <w:t>.1.2</w:t>
            </w:r>
          </w:p>
        </w:tc>
        <w:tc>
          <w:tcPr>
            <w:tcW w:w="4394" w:type="dxa"/>
            <w:shd w:val="clear" w:color="auto" w:fill="auto"/>
          </w:tcPr>
          <w:p w14:paraId="0A15160E" w14:textId="77777777" w:rsidR="00186ECD" w:rsidRPr="00BD62F9" w:rsidRDefault="00186ECD" w:rsidP="00186ECD">
            <w:pPr>
              <w:spacing w:line="324" w:lineRule="auto"/>
              <w:rPr>
                <w:color w:val="000000" w:themeColor="text1"/>
                <w:sz w:val="20"/>
                <w:szCs w:val="20"/>
                <w:rtl/>
                <w:lang w:eastAsia="en-US"/>
              </w:rPr>
            </w:pPr>
            <w:r>
              <w:rPr>
                <w:rFonts w:hint="cs"/>
                <w:color w:val="000000" w:themeColor="text1"/>
                <w:sz w:val="20"/>
                <w:szCs w:val="20"/>
                <w:rtl/>
                <w:lang w:eastAsia="en-US"/>
              </w:rPr>
              <w:t>התרעה למזמין ל</w:t>
            </w:r>
            <w:r w:rsidR="0011379E">
              <w:rPr>
                <w:rFonts w:hint="cs"/>
                <w:color w:val="000000" w:themeColor="text1"/>
                <w:sz w:val="20"/>
                <w:szCs w:val="20"/>
                <w:rtl/>
                <w:lang w:eastAsia="en-US"/>
              </w:rPr>
              <w:t>פ</w:t>
            </w:r>
            <w:r>
              <w:rPr>
                <w:rFonts w:hint="cs"/>
                <w:color w:val="000000" w:themeColor="text1"/>
                <w:sz w:val="20"/>
                <w:szCs w:val="20"/>
                <w:rtl/>
                <w:lang w:eastAsia="en-US"/>
              </w:rPr>
              <w:t>ני כל מועד חידוש רישוי/חוזה</w:t>
            </w:r>
          </w:p>
        </w:tc>
        <w:tc>
          <w:tcPr>
            <w:tcW w:w="993" w:type="dxa"/>
            <w:shd w:val="clear" w:color="auto" w:fill="auto"/>
          </w:tcPr>
          <w:p w14:paraId="65FBD905" w14:textId="77777777" w:rsidR="00186ECD" w:rsidRPr="00BD62F9" w:rsidRDefault="00186ECD" w:rsidP="00186ECD">
            <w:pPr>
              <w:jc w:val="center"/>
              <w:rPr>
                <w:color w:val="000000" w:themeColor="text1"/>
                <w:sz w:val="20"/>
                <w:szCs w:val="20"/>
                <w:rtl/>
              </w:rPr>
            </w:pPr>
          </w:p>
        </w:tc>
        <w:tc>
          <w:tcPr>
            <w:tcW w:w="850" w:type="dxa"/>
            <w:shd w:val="clear" w:color="auto" w:fill="auto"/>
          </w:tcPr>
          <w:p w14:paraId="09C18F07" w14:textId="77777777" w:rsidR="00186ECD" w:rsidRPr="00BD62F9" w:rsidRDefault="00186ECD" w:rsidP="00186ECD">
            <w:pPr>
              <w:jc w:val="center"/>
              <w:rPr>
                <w:color w:val="000000" w:themeColor="text1"/>
                <w:sz w:val="20"/>
              </w:rPr>
            </w:pPr>
            <w:r>
              <w:rPr>
                <w:rFonts w:hint="cs"/>
                <w:color w:val="000000" w:themeColor="text1"/>
                <w:sz w:val="20"/>
              </w:rPr>
              <w:t>X</w:t>
            </w:r>
          </w:p>
        </w:tc>
        <w:tc>
          <w:tcPr>
            <w:tcW w:w="851" w:type="dxa"/>
            <w:shd w:val="clear" w:color="auto" w:fill="auto"/>
          </w:tcPr>
          <w:p w14:paraId="6198BCD5" w14:textId="77777777" w:rsidR="00186ECD" w:rsidRPr="00BD62F9" w:rsidRDefault="00186ECD" w:rsidP="00186ECD">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3B91278C" w14:textId="77777777" w:rsidR="00186ECD" w:rsidRDefault="00FF6DE1" w:rsidP="00186ECD">
            <w:pPr>
              <w:jc w:val="center"/>
              <w:rPr>
                <w:color w:val="000000" w:themeColor="text1"/>
                <w:sz w:val="20"/>
                <w:szCs w:val="20"/>
                <w:rtl/>
                <w:lang w:eastAsia="en-US"/>
              </w:rPr>
            </w:pPr>
            <w:hyperlink w:anchor="סעיף4410" w:history="1">
              <w:r w:rsidR="00186ECD" w:rsidRPr="00186ECD">
                <w:rPr>
                  <w:rStyle w:val="Hyperlink"/>
                  <w:rFonts w:hint="cs"/>
                  <w:sz w:val="20"/>
                  <w:szCs w:val="20"/>
                  <w:rtl/>
                  <w:lang w:eastAsia="en-US"/>
                </w:rPr>
                <w:t>4.4.10</w:t>
              </w:r>
            </w:hyperlink>
          </w:p>
        </w:tc>
      </w:tr>
      <w:tr w:rsidR="00186ECD" w:rsidRPr="00BD62F9" w14:paraId="45A7D7F9" w14:textId="77777777" w:rsidTr="00F001B6">
        <w:tc>
          <w:tcPr>
            <w:tcW w:w="661" w:type="dxa"/>
            <w:tcBorders>
              <w:top w:val="nil"/>
              <w:bottom w:val="single" w:sz="4" w:space="0" w:color="auto"/>
            </w:tcBorders>
          </w:tcPr>
          <w:p w14:paraId="0330AD44" w14:textId="77777777" w:rsidR="00186ECD" w:rsidRDefault="00186ECD" w:rsidP="00186ECD">
            <w:pPr>
              <w:jc w:val="center"/>
              <w:rPr>
                <w:color w:val="000000" w:themeColor="text1"/>
                <w:sz w:val="20"/>
                <w:szCs w:val="20"/>
                <w:rtl/>
                <w:lang w:eastAsia="en-US"/>
              </w:rPr>
            </w:pPr>
          </w:p>
        </w:tc>
        <w:tc>
          <w:tcPr>
            <w:tcW w:w="1559" w:type="dxa"/>
            <w:tcBorders>
              <w:top w:val="nil"/>
              <w:bottom w:val="single" w:sz="4" w:space="0" w:color="auto"/>
            </w:tcBorders>
          </w:tcPr>
          <w:p w14:paraId="7D73AE1D" w14:textId="77777777" w:rsidR="00186ECD" w:rsidRDefault="00186ECD" w:rsidP="00186ECD">
            <w:pPr>
              <w:rPr>
                <w:color w:val="000000" w:themeColor="text1"/>
                <w:sz w:val="20"/>
                <w:szCs w:val="20"/>
                <w:rtl/>
                <w:lang w:eastAsia="en-US"/>
              </w:rPr>
            </w:pPr>
          </w:p>
        </w:tc>
        <w:tc>
          <w:tcPr>
            <w:tcW w:w="709" w:type="dxa"/>
            <w:tcBorders>
              <w:top w:val="nil"/>
              <w:bottom w:val="single" w:sz="4" w:space="0" w:color="auto"/>
            </w:tcBorders>
          </w:tcPr>
          <w:p w14:paraId="59EB9961" w14:textId="77777777" w:rsidR="00186ECD" w:rsidRDefault="00186ECD" w:rsidP="00186ECD">
            <w:pPr>
              <w:jc w:val="center"/>
              <w:rPr>
                <w:color w:val="000000" w:themeColor="text1"/>
                <w:sz w:val="20"/>
                <w:szCs w:val="20"/>
                <w:rtl/>
                <w:lang w:eastAsia="en-US"/>
              </w:rPr>
            </w:pPr>
          </w:p>
        </w:tc>
        <w:tc>
          <w:tcPr>
            <w:tcW w:w="2410" w:type="dxa"/>
            <w:tcBorders>
              <w:top w:val="nil"/>
              <w:bottom w:val="single" w:sz="4" w:space="0" w:color="auto"/>
            </w:tcBorders>
          </w:tcPr>
          <w:p w14:paraId="3E67FEF9" w14:textId="77777777" w:rsidR="00186ECD" w:rsidRDefault="00186ECD" w:rsidP="00186ECD">
            <w:pPr>
              <w:rPr>
                <w:color w:val="000000" w:themeColor="text1"/>
                <w:sz w:val="20"/>
                <w:szCs w:val="20"/>
                <w:rtl/>
                <w:lang w:eastAsia="en-US"/>
              </w:rPr>
            </w:pPr>
          </w:p>
        </w:tc>
        <w:tc>
          <w:tcPr>
            <w:tcW w:w="992" w:type="dxa"/>
            <w:shd w:val="clear" w:color="auto" w:fill="auto"/>
          </w:tcPr>
          <w:p w14:paraId="36AD5D0A" w14:textId="77777777" w:rsidR="00186ECD" w:rsidRDefault="00766992" w:rsidP="00186ECD">
            <w:pPr>
              <w:jc w:val="center"/>
              <w:rPr>
                <w:color w:val="000000" w:themeColor="text1"/>
                <w:sz w:val="20"/>
                <w:szCs w:val="20"/>
                <w:rtl/>
                <w:lang w:val="en-GB"/>
              </w:rPr>
            </w:pPr>
            <w:r>
              <w:rPr>
                <w:rFonts w:hint="cs"/>
                <w:color w:val="000000" w:themeColor="text1"/>
                <w:sz w:val="20"/>
                <w:szCs w:val="20"/>
                <w:rtl/>
                <w:lang w:val="en-GB"/>
              </w:rPr>
              <w:t>4</w:t>
            </w:r>
            <w:r w:rsidR="00186ECD">
              <w:rPr>
                <w:rFonts w:hint="cs"/>
                <w:color w:val="000000" w:themeColor="text1"/>
                <w:sz w:val="20"/>
                <w:szCs w:val="20"/>
                <w:rtl/>
                <w:lang w:val="en-GB"/>
              </w:rPr>
              <w:t>.1.3</w:t>
            </w:r>
          </w:p>
        </w:tc>
        <w:tc>
          <w:tcPr>
            <w:tcW w:w="4394" w:type="dxa"/>
            <w:shd w:val="clear" w:color="auto" w:fill="auto"/>
          </w:tcPr>
          <w:p w14:paraId="33D72685" w14:textId="77777777" w:rsidR="00186ECD" w:rsidRPr="00BD62F9" w:rsidRDefault="00186ECD" w:rsidP="00186ECD">
            <w:pPr>
              <w:spacing w:line="324" w:lineRule="auto"/>
              <w:rPr>
                <w:color w:val="000000" w:themeColor="text1"/>
                <w:sz w:val="20"/>
                <w:szCs w:val="20"/>
                <w:rtl/>
                <w:lang w:eastAsia="en-US"/>
              </w:rPr>
            </w:pPr>
            <w:r>
              <w:rPr>
                <w:rFonts w:hint="cs"/>
                <w:color w:val="000000" w:themeColor="text1"/>
                <w:sz w:val="20"/>
                <w:szCs w:val="20"/>
                <w:rtl/>
                <w:lang w:eastAsia="en-US"/>
              </w:rPr>
              <w:t>חידוש רישוי וחידוש חוזים במועדם ושמירה על רצף שירות הנובע מהם</w:t>
            </w:r>
          </w:p>
        </w:tc>
        <w:tc>
          <w:tcPr>
            <w:tcW w:w="993" w:type="dxa"/>
            <w:shd w:val="clear" w:color="auto" w:fill="auto"/>
          </w:tcPr>
          <w:p w14:paraId="5FED86A5" w14:textId="77777777" w:rsidR="00186ECD" w:rsidRPr="00BD62F9" w:rsidRDefault="00186ECD" w:rsidP="00186ECD">
            <w:pPr>
              <w:jc w:val="center"/>
              <w:rPr>
                <w:color w:val="000000" w:themeColor="text1"/>
                <w:sz w:val="20"/>
                <w:szCs w:val="20"/>
                <w:rtl/>
              </w:rPr>
            </w:pPr>
          </w:p>
        </w:tc>
        <w:tc>
          <w:tcPr>
            <w:tcW w:w="850" w:type="dxa"/>
            <w:shd w:val="clear" w:color="auto" w:fill="auto"/>
          </w:tcPr>
          <w:p w14:paraId="365348F9" w14:textId="77777777" w:rsidR="00186ECD" w:rsidRPr="00BD62F9" w:rsidRDefault="00186ECD" w:rsidP="00186ECD">
            <w:pPr>
              <w:jc w:val="center"/>
              <w:rPr>
                <w:color w:val="000000" w:themeColor="text1"/>
                <w:sz w:val="20"/>
              </w:rPr>
            </w:pPr>
            <w:r>
              <w:rPr>
                <w:rFonts w:hint="cs"/>
                <w:color w:val="000000" w:themeColor="text1"/>
                <w:sz w:val="20"/>
              </w:rPr>
              <w:t>X</w:t>
            </w:r>
          </w:p>
        </w:tc>
        <w:tc>
          <w:tcPr>
            <w:tcW w:w="851" w:type="dxa"/>
            <w:shd w:val="clear" w:color="auto" w:fill="auto"/>
          </w:tcPr>
          <w:p w14:paraId="34235AEA" w14:textId="77777777" w:rsidR="00186ECD" w:rsidRPr="00BD62F9" w:rsidRDefault="00186ECD" w:rsidP="00186ECD">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4B639069" w14:textId="77777777" w:rsidR="00186ECD" w:rsidRDefault="00FF6DE1" w:rsidP="00186ECD">
            <w:pPr>
              <w:jc w:val="center"/>
              <w:rPr>
                <w:color w:val="000000" w:themeColor="text1"/>
                <w:sz w:val="20"/>
                <w:szCs w:val="20"/>
                <w:rtl/>
                <w:lang w:eastAsia="en-US"/>
              </w:rPr>
            </w:pPr>
            <w:hyperlink w:anchor="סעיף4410" w:history="1">
              <w:r w:rsidR="00186ECD" w:rsidRPr="00186ECD">
                <w:rPr>
                  <w:rStyle w:val="Hyperlink"/>
                  <w:rFonts w:hint="cs"/>
                  <w:sz w:val="20"/>
                  <w:szCs w:val="20"/>
                  <w:rtl/>
                  <w:lang w:eastAsia="en-US"/>
                </w:rPr>
                <w:t>4.4.10</w:t>
              </w:r>
            </w:hyperlink>
          </w:p>
        </w:tc>
      </w:tr>
      <w:tr w:rsidR="00186ECD" w:rsidRPr="00BD62F9" w14:paraId="4EDF8B71" w14:textId="77777777" w:rsidTr="00F001B6">
        <w:tc>
          <w:tcPr>
            <w:tcW w:w="661" w:type="dxa"/>
            <w:tcBorders>
              <w:top w:val="single" w:sz="4" w:space="0" w:color="auto"/>
              <w:bottom w:val="nil"/>
            </w:tcBorders>
          </w:tcPr>
          <w:p w14:paraId="53153E67" w14:textId="77777777" w:rsidR="00186ECD" w:rsidRDefault="00766992" w:rsidP="00D25478">
            <w:pPr>
              <w:jc w:val="center"/>
              <w:rPr>
                <w:color w:val="000000" w:themeColor="text1"/>
                <w:sz w:val="20"/>
                <w:szCs w:val="20"/>
                <w:rtl/>
                <w:lang w:eastAsia="en-US"/>
              </w:rPr>
            </w:pPr>
            <w:r>
              <w:rPr>
                <w:rFonts w:hint="cs"/>
                <w:color w:val="000000" w:themeColor="text1"/>
                <w:sz w:val="20"/>
                <w:szCs w:val="20"/>
                <w:rtl/>
                <w:lang w:eastAsia="en-US"/>
              </w:rPr>
              <w:t>15</w:t>
            </w:r>
          </w:p>
        </w:tc>
        <w:tc>
          <w:tcPr>
            <w:tcW w:w="1559" w:type="dxa"/>
            <w:tcBorders>
              <w:top w:val="single" w:sz="4" w:space="0" w:color="auto"/>
              <w:bottom w:val="nil"/>
            </w:tcBorders>
          </w:tcPr>
          <w:p w14:paraId="7107D22D" w14:textId="77777777" w:rsidR="00186ECD" w:rsidRPr="00BD62F9" w:rsidRDefault="00186ECD" w:rsidP="00D25478">
            <w:pPr>
              <w:rPr>
                <w:color w:val="000000" w:themeColor="text1"/>
                <w:sz w:val="20"/>
                <w:szCs w:val="20"/>
                <w:rtl/>
                <w:lang w:eastAsia="en-US"/>
              </w:rPr>
            </w:pPr>
            <w:r>
              <w:rPr>
                <w:rFonts w:hint="cs"/>
                <w:color w:val="000000" w:themeColor="text1"/>
                <w:sz w:val="20"/>
                <w:szCs w:val="20"/>
                <w:rtl/>
                <w:lang w:eastAsia="en-US"/>
              </w:rPr>
              <w:t>ניהול וביצוע רכש טכנולוגי</w:t>
            </w:r>
          </w:p>
        </w:tc>
        <w:tc>
          <w:tcPr>
            <w:tcW w:w="709" w:type="dxa"/>
            <w:tcBorders>
              <w:top w:val="single" w:sz="4" w:space="0" w:color="auto"/>
              <w:bottom w:val="nil"/>
            </w:tcBorders>
          </w:tcPr>
          <w:p w14:paraId="5417039B" w14:textId="77777777" w:rsidR="00186ECD" w:rsidRDefault="00766992" w:rsidP="00D25478">
            <w:pPr>
              <w:jc w:val="center"/>
              <w:rPr>
                <w:color w:val="000000" w:themeColor="text1"/>
                <w:sz w:val="20"/>
                <w:szCs w:val="20"/>
                <w:rtl/>
                <w:lang w:eastAsia="en-US"/>
              </w:rPr>
            </w:pPr>
            <w:r>
              <w:rPr>
                <w:rFonts w:hint="cs"/>
                <w:color w:val="000000" w:themeColor="text1"/>
                <w:sz w:val="20"/>
                <w:szCs w:val="20"/>
                <w:rtl/>
                <w:lang w:eastAsia="en-US"/>
              </w:rPr>
              <w:t>15</w:t>
            </w:r>
            <w:r w:rsidR="00186ECD">
              <w:rPr>
                <w:rFonts w:hint="cs"/>
                <w:color w:val="000000" w:themeColor="text1"/>
                <w:sz w:val="20"/>
                <w:szCs w:val="20"/>
                <w:rtl/>
                <w:lang w:eastAsia="en-US"/>
              </w:rPr>
              <w:t>.1</w:t>
            </w:r>
          </w:p>
        </w:tc>
        <w:tc>
          <w:tcPr>
            <w:tcW w:w="2410" w:type="dxa"/>
            <w:tcBorders>
              <w:top w:val="single" w:sz="4" w:space="0" w:color="auto"/>
              <w:bottom w:val="nil"/>
            </w:tcBorders>
          </w:tcPr>
          <w:p w14:paraId="11F22382" w14:textId="77777777" w:rsidR="00186ECD" w:rsidRPr="00BD62F9" w:rsidRDefault="00DF7E83" w:rsidP="00D25478">
            <w:pPr>
              <w:rPr>
                <w:color w:val="000000" w:themeColor="text1"/>
                <w:sz w:val="20"/>
                <w:szCs w:val="20"/>
                <w:rtl/>
                <w:lang w:eastAsia="en-US"/>
              </w:rPr>
            </w:pPr>
            <w:r>
              <w:rPr>
                <w:rFonts w:hint="cs"/>
                <w:color w:val="000000" w:themeColor="text1"/>
                <w:sz w:val="20"/>
                <w:szCs w:val="20"/>
                <w:rtl/>
                <w:lang w:eastAsia="en-US"/>
              </w:rPr>
              <w:t>אפיון דרישות</w:t>
            </w:r>
          </w:p>
        </w:tc>
        <w:tc>
          <w:tcPr>
            <w:tcW w:w="992" w:type="dxa"/>
            <w:shd w:val="clear" w:color="auto" w:fill="auto"/>
          </w:tcPr>
          <w:p w14:paraId="1148EFAC" w14:textId="77777777" w:rsidR="00186ECD" w:rsidRDefault="00766992" w:rsidP="00D25478">
            <w:pPr>
              <w:jc w:val="center"/>
              <w:rPr>
                <w:color w:val="000000" w:themeColor="text1"/>
                <w:sz w:val="20"/>
                <w:szCs w:val="20"/>
                <w:rtl/>
                <w:lang w:val="en-GB"/>
              </w:rPr>
            </w:pPr>
            <w:r>
              <w:rPr>
                <w:rFonts w:hint="cs"/>
                <w:color w:val="000000" w:themeColor="text1"/>
                <w:sz w:val="20"/>
                <w:szCs w:val="20"/>
                <w:rtl/>
                <w:lang w:val="en-GB"/>
              </w:rPr>
              <w:t>15</w:t>
            </w:r>
            <w:r w:rsidR="00DF7E83">
              <w:rPr>
                <w:rFonts w:hint="cs"/>
                <w:color w:val="000000" w:themeColor="text1"/>
                <w:sz w:val="20"/>
                <w:szCs w:val="20"/>
                <w:rtl/>
                <w:lang w:val="en-GB"/>
              </w:rPr>
              <w:t>.1.1</w:t>
            </w:r>
          </w:p>
        </w:tc>
        <w:tc>
          <w:tcPr>
            <w:tcW w:w="4394" w:type="dxa"/>
            <w:shd w:val="clear" w:color="auto" w:fill="auto"/>
          </w:tcPr>
          <w:p w14:paraId="361F4ADD" w14:textId="77777777" w:rsidR="00186ECD" w:rsidRPr="00BD62F9" w:rsidRDefault="00DF7E83" w:rsidP="00856CC3">
            <w:pPr>
              <w:spacing w:line="324" w:lineRule="auto"/>
              <w:rPr>
                <w:color w:val="000000" w:themeColor="text1"/>
                <w:sz w:val="20"/>
                <w:szCs w:val="20"/>
                <w:rtl/>
                <w:lang w:eastAsia="en-US"/>
              </w:rPr>
            </w:pPr>
            <w:r>
              <w:rPr>
                <w:rFonts w:hint="cs"/>
                <w:color w:val="000000" w:themeColor="text1"/>
                <w:sz w:val="20"/>
                <w:szCs w:val="20"/>
                <w:rtl/>
                <w:lang w:eastAsia="en-US"/>
              </w:rPr>
              <w:t>ביצוע אפיון דרישות ל</w:t>
            </w:r>
            <w:r w:rsidR="0087720B">
              <w:rPr>
                <w:rFonts w:hint="cs"/>
                <w:color w:val="000000" w:themeColor="text1"/>
                <w:sz w:val="20"/>
                <w:szCs w:val="20"/>
                <w:rtl/>
                <w:lang w:eastAsia="en-US"/>
              </w:rPr>
              <w:t>פני ביצוע רכש עד רמת מפרטים ומק"ט יצרן. עבור תשתית חדשה האפיון יבוצע כשו"ש, אחרת כלול בסל הבסיס</w:t>
            </w:r>
          </w:p>
        </w:tc>
        <w:tc>
          <w:tcPr>
            <w:tcW w:w="993" w:type="dxa"/>
            <w:shd w:val="clear" w:color="auto" w:fill="auto"/>
          </w:tcPr>
          <w:p w14:paraId="6987CEA8" w14:textId="77777777" w:rsidR="00186ECD" w:rsidRPr="00BD62F9" w:rsidRDefault="00186ECD" w:rsidP="00D25478">
            <w:pPr>
              <w:jc w:val="center"/>
              <w:rPr>
                <w:color w:val="000000" w:themeColor="text1"/>
                <w:sz w:val="20"/>
                <w:szCs w:val="20"/>
                <w:rtl/>
              </w:rPr>
            </w:pPr>
          </w:p>
        </w:tc>
        <w:tc>
          <w:tcPr>
            <w:tcW w:w="850" w:type="dxa"/>
            <w:shd w:val="clear" w:color="auto" w:fill="auto"/>
          </w:tcPr>
          <w:p w14:paraId="1A100316" w14:textId="77777777" w:rsidR="00186ECD" w:rsidRPr="00BD62F9" w:rsidRDefault="0087720B" w:rsidP="00D25478">
            <w:pPr>
              <w:jc w:val="center"/>
              <w:rPr>
                <w:color w:val="000000" w:themeColor="text1"/>
                <w:sz w:val="20"/>
              </w:rPr>
            </w:pPr>
            <w:r>
              <w:rPr>
                <w:rFonts w:hint="cs"/>
                <w:color w:val="000000" w:themeColor="text1"/>
                <w:sz w:val="20"/>
              </w:rPr>
              <w:t>X</w:t>
            </w:r>
          </w:p>
        </w:tc>
        <w:tc>
          <w:tcPr>
            <w:tcW w:w="851" w:type="dxa"/>
            <w:shd w:val="clear" w:color="auto" w:fill="auto"/>
          </w:tcPr>
          <w:p w14:paraId="735326B9" w14:textId="77777777" w:rsidR="00186ECD" w:rsidRPr="00BD62F9" w:rsidRDefault="0087720B" w:rsidP="00D25478">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58018F33" w14:textId="77777777" w:rsidR="00186ECD" w:rsidRDefault="00FF6DE1" w:rsidP="00D25478">
            <w:pPr>
              <w:jc w:val="center"/>
              <w:rPr>
                <w:color w:val="000000" w:themeColor="text1"/>
                <w:sz w:val="20"/>
                <w:szCs w:val="20"/>
                <w:rtl/>
                <w:lang w:eastAsia="en-US"/>
              </w:rPr>
            </w:pPr>
            <w:hyperlink w:anchor="סעיף4411" w:history="1">
              <w:r w:rsidR="0087720B" w:rsidRPr="0087720B">
                <w:rPr>
                  <w:rStyle w:val="Hyperlink"/>
                  <w:rFonts w:hint="cs"/>
                  <w:sz w:val="20"/>
                  <w:szCs w:val="20"/>
                  <w:rtl/>
                  <w:lang w:eastAsia="en-US"/>
                </w:rPr>
                <w:t>4.4.11</w:t>
              </w:r>
            </w:hyperlink>
          </w:p>
        </w:tc>
      </w:tr>
      <w:tr w:rsidR="00DF7E83" w:rsidRPr="00BD62F9" w14:paraId="2104C025" w14:textId="77777777" w:rsidTr="00F001B6">
        <w:tc>
          <w:tcPr>
            <w:tcW w:w="661" w:type="dxa"/>
            <w:tcBorders>
              <w:top w:val="nil"/>
              <w:bottom w:val="single" w:sz="4" w:space="0" w:color="auto"/>
            </w:tcBorders>
          </w:tcPr>
          <w:p w14:paraId="70F547D0" w14:textId="77777777" w:rsidR="00DF7E83" w:rsidRDefault="00DF7E83" w:rsidP="00D25478">
            <w:pPr>
              <w:jc w:val="center"/>
              <w:rPr>
                <w:color w:val="000000" w:themeColor="text1"/>
                <w:sz w:val="20"/>
                <w:szCs w:val="20"/>
                <w:rtl/>
                <w:lang w:eastAsia="en-US"/>
              </w:rPr>
            </w:pPr>
          </w:p>
        </w:tc>
        <w:tc>
          <w:tcPr>
            <w:tcW w:w="1559" w:type="dxa"/>
            <w:tcBorders>
              <w:top w:val="nil"/>
              <w:bottom w:val="single" w:sz="4" w:space="0" w:color="auto"/>
            </w:tcBorders>
          </w:tcPr>
          <w:p w14:paraId="0CD0E7A2" w14:textId="77777777" w:rsidR="00DF7E83" w:rsidRDefault="00DF7E83" w:rsidP="00D25478">
            <w:pPr>
              <w:rPr>
                <w:color w:val="000000" w:themeColor="text1"/>
                <w:sz w:val="20"/>
                <w:szCs w:val="20"/>
                <w:rtl/>
                <w:lang w:eastAsia="en-US"/>
              </w:rPr>
            </w:pPr>
          </w:p>
        </w:tc>
        <w:tc>
          <w:tcPr>
            <w:tcW w:w="709" w:type="dxa"/>
            <w:tcBorders>
              <w:top w:val="single" w:sz="4" w:space="0" w:color="auto"/>
              <w:bottom w:val="nil"/>
            </w:tcBorders>
          </w:tcPr>
          <w:p w14:paraId="4552E913" w14:textId="77777777" w:rsidR="00DF7E83" w:rsidRDefault="00DF7E83" w:rsidP="00D25478">
            <w:pPr>
              <w:jc w:val="center"/>
              <w:rPr>
                <w:color w:val="000000" w:themeColor="text1"/>
                <w:sz w:val="20"/>
                <w:szCs w:val="20"/>
                <w:rtl/>
                <w:lang w:eastAsia="en-US"/>
              </w:rPr>
            </w:pPr>
          </w:p>
        </w:tc>
        <w:tc>
          <w:tcPr>
            <w:tcW w:w="2410" w:type="dxa"/>
            <w:tcBorders>
              <w:top w:val="single" w:sz="4" w:space="0" w:color="auto"/>
              <w:bottom w:val="nil"/>
            </w:tcBorders>
          </w:tcPr>
          <w:p w14:paraId="18C452B9" w14:textId="77777777" w:rsidR="00DF7E83" w:rsidRPr="00BD62F9" w:rsidRDefault="0087720B" w:rsidP="00D25478">
            <w:pPr>
              <w:rPr>
                <w:color w:val="000000" w:themeColor="text1"/>
                <w:sz w:val="20"/>
                <w:szCs w:val="20"/>
                <w:rtl/>
                <w:lang w:eastAsia="en-US"/>
              </w:rPr>
            </w:pPr>
            <w:r>
              <w:rPr>
                <w:rFonts w:hint="cs"/>
                <w:color w:val="000000" w:themeColor="text1"/>
                <w:sz w:val="20"/>
                <w:szCs w:val="20"/>
                <w:rtl/>
                <w:lang w:eastAsia="en-US"/>
              </w:rPr>
              <w:t>ביצוע רכש</w:t>
            </w:r>
          </w:p>
        </w:tc>
        <w:tc>
          <w:tcPr>
            <w:tcW w:w="992" w:type="dxa"/>
            <w:shd w:val="clear" w:color="auto" w:fill="auto"/>
          </w:tcPr>
          <w:p w14:paraId="3EA64E5C" w14:textId="77777777" w:rsidR="00DF7E83" w:rsidRDefault="00766992" w:rsidP="00D25478">
            <w:pPr>
              <w:jc w:val="center"/>
              <w:rPr>
                <w:color w:val="000000" w:themeColor="text1"/>
                <w:sz w:val="20"/>
                <w:szCs w:val="20"/>
                <w:rtl/>
                <w:lang w:val="en-GB"/>
              </w:rPr>
            </w:pPr>
            <w:r>
              <w:rPr>
                <w:rFonts w:hint="cs"/>
                <w:color w:val="000000" w:themeColor="text1"/>
                <w:sz w:val="20"/>
                <w:szCs w:val="20"/>
                <w:rtl/>
                <w:lang w:val="en-GB"/>
              </w:rPr>
              <w:t>15</w:t>
            </w:r>
            <w:r w:rsidR="0087720B">
              <w:rPr>
                <w:rFonts w:hint="cs"/>
                <w:color w:val="000000" w:themeColor="text1"/>
                <w:sz w:val="20"/>
                <w:szCs w:val="20"/>
                <w:rtl/>
                <w:lang w:val="en-GB"/>
              </w:rPr>
              <w:t>.2.1</w:t>
            </w:r>
          </w:p>
        </w:tc>
        <w:tc>
          <w:tcPr>
            <w:tcW w:w="4394" w:type="dxa"/>
            <w:shd w:val="clear" w:color="auto" w:fill="auto"/>
          </w:tcPr>
          <w:p w14:paraId="0D190062" w14:textId="77777777" w:rsidR="00DF7E83" w:rsidRPr="00BD62F9" w:rsidRDefault="0087720B" w:rsidP="00D25478">
            <w:pPr>
              <w:spacing w:line="324" w:lineRule="auto"/>
              <w:rPr>
                <w:color w:val="000000" w:themeColor="text1"/>
                <w:sz w:val="20"/>
                <w:szCs w:val="20"/>
                <w:rtl/>
                <w:lang w:eastAsia="en-US"/>
              </w:rPr>
            </w:pPr>
            <w:r>
              <w:rPr>
                <w:rFonts w:hint="cs"/>
                <w:color w:val="000000" w:themeColor="text1"/>
                <w:sz w:val="20"/>
                <w:szCs w:val="20"/>
                <w:rtl/>
                <w:lang w:eastAsia="en-US"/>
              </w:rPr>
              <w:t xml:space="preserve">ניהול תהליך הרכש משלב ההזמנה ועד שלב הקבלה, </w:t>
            </w:r>
            <w:r w:rsidR="00727185">
              <w:rPr>
                <w:rFonts w:hint="cs"/>
                <w:color w:val="000000" w:themeColor="text1"/>
                <w:sz w:val="20"/>
                <w:szCs w:val="20"/>
                <w:rtl/>
                <w:lang w:eastAsia="en-US"/>
              </w:rPr>
              <w:t>אחסון</w:t>
            </w:r>
            <w:r>
              <w:rPr>
                <w:rFonts w:hint="cs"/>
                <w:color w:val="000000" w:themeColor="text1"/>
                <w:sz w:val="20"/>
                <w:szCs w:val="20"/>
                <w:rtl/>
                <w:lang w:eastAsia="en-US"/>
              </w:rPr>
              <w:t>, הסימון והעדכון במערכת המצאי</w:t>
            </w:r>
          </w:p>
        </w:tc>
        <w:tc>
          <w:tcPr>
            <w:tcW w:w="993" w:type="dxa"/>
            <w:shd w:val="clear" w:color="auto" w:fill="auto"/>
          </w:tcPr>
          <w:p w14:paraId="133064BB" w14:textId="77777777" w:rsidR="00DF7E83" w:rsidRPr="00BD62F9" w:rsidRDefault="00DF7E83" w:rsidP="00D25478">
            <w:pPr>
              <w:jc w:val="center"/>
              <w:rPr>
                <w:color w:val="000000" w:themeColor="text1"/>
                <w:sz w:val="20"/>
                <w:szCs w:val="20"/>
                <w:rtl/>
              </w:rPr>
            </w:pPr>
          </w:p>
        </w:tc>
        <w:tc>
          <w:tcPr>
            <w:tcW w:w="850" w:type="dxa"/>
            <w:shd w:val="clear" w:color="auto" w:fill="auto"/>
          </w:tcPr>
          <w:p w14:paraId="42950518" w14:textId="77777777" w:rsidR="00DF7E83" w:rsidRPr="00BD62F9" w:rsidRDefault="0087720B" w:rsidP="00D25478">
            <w:pPr>
              <w:jc w:val="center"/>
              <w:rPr>
                <w:color w:val="000000" w:themeColor="text1"/>
                <w:sz w:val="20"/>
              </w:rPr>
            </w:pPr>
            <w:r>
              <w:rPr>
                <w:rFonts w:hint="cs"/>
                <w:color w:val="000000" w:themeColor="text1"/>
                <w:sz w:val="20"/>
              </w:rPr>
              <w:t>X</w:t>
            </w:r>
          </w:p>
        </w:tc>
        <w:tc>
          <w:tcPr>
            <w:tcW w:w="851" w:type="dxa"/>
            <w:shd w:val="clear" w:color="auto" w:fill="auto"/>
          </w:tcPr>
          <w:p w14:paraId="69F1352B" w14:textId="77777777" w:rsidR="00DF7E83" w:rsidRPr="00BD62F9" w:rsidRDefault="0087720B" w:rsidP="00D25478">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6591AF73" w14:textId="77777777" w:rsidR="00DF7E83" w:rsidRDefault="00FF6DE1" w:rsidP="00D25478">
            <w:pPr>
              <w:jc w:val="center"/>
              <w:rPr>
                <w:color w:val="000000" w:themeColor="text1"/>
                <w:sz w:val="20"/>
                <w:szCs w:val="20"/>
                <w:rtl/>
                <w:lang w:eastAsia="en-US"/>
              </w:rPr>
            </w:pPr>
            <w:hyperlink w:anchor="סעיף4411" w:history="1">
              <w:r w:rsidR="0087720B" w:rsidRPr="0087720B">
                <w:rPr>
                  <w:rStyle w:val="Hyperlink"/>
                  <w:rFonts w:hint="cs"/>
                  <w:sz w:val="20"/>
                  <w:szCs w:val="20"/>
                  <w:rtl/>
                  <w:lang w:eastAsia="en-US"/>
                </w:rPr>
                <w:t>4.4.11</w:t>
              </w:r>
            </w:hyperlink>
          </w:p>
        </w:tc>
      </w:tr>
      <w:tr w:rsidR="00D25478" w:rsidRPr="00BD62F9" w14:paraId="6CC149E2" w14:textId="77777777" w:rsidTr="00F001B6">
        <w:tc>
          <w:tcPr>
            <w:tcW w:w="661" w:type="dxa"/>
            <w:tcBorders>
              <w:top w:val="single" w:sz="4" w:space="0" w:color="auto"/>
              <w:bottom w:val="nil"/>
            </w:tcBorders>
          </w:tcPr>
          <w:p w14:paraId="4E4C1E76" w14:textId="77777777" w:rsidR="00D25478" w:rsidRPr="00BD62F9" w:rsidRDefault="00766992" w:rsidP="00D25478">
            <w:pPr>
              <w:jc w:val="center"/>
              <w:rPr>
                <w:color w:val="000000" w:themeColor="text1"/>
                <w:sz w:val="20"/>
                <w:szCs w:val="20"/>
                <w:rtl/>
                <w:lang w:eastAsia="en-US"/>
              </w:rPr>
            </w:pPr>
            <w:r>
              <w:rPr>
                <w:rFonts w:hint="cs"/>
                <w:color w:val="000000" w:themeColor="text1"/>
                <w:sz w:val="20"/>
                <w:szCs w:val="20"/>
                <w:rtl/>
                <w:lang w:eastAsia="en-US"/>
              </w:rPr>
              <w:t>16</w:t>
            </w:r>
          </w:p>
        </w:tc>
        <w:tc>
          <w:tcPr>
            <w:tcW w:w="1559" w:type="dxa"/>
            <w:tcBorders>
              <w:top w:val="single" w:sz="4" w:space="0" w:color="auto"/>
              <w:bottom w:val="nil"/>
            </w:tcBorders>
          </w:tcPr>
          <w:p w14:paraId="59397898" w14:textId="77777777" w:rsidR="00D25478" w:rsidRPr="00BD62F9" w:rsidRDefault="00D25478" w:rsidP="00D25478">
            <w:pPr>
              <w:rPr>
                <w:color w:val="000000" w:themeColor="text1"/>
                <w:sz w:val="20"/>
                <w:szCs w:val="20"/>
                <w:lang w:eastAsia="en-US"/>
              </w:rPr>
            </w:pPr>
            <w:r w:rsidRPr="00BD62F9">
              <w:rPr>
                <w:color w:val="000000" w:themeColor="text1"/>
                <w:sz w:val="20"/>
                <w:szCs w:val="20"/>
                <w:rtl/>
                <w:lang w:eastAsia="en-US"/>
              </w:rPr>
              <w:t xml:space="preserve">תכנון </w:t>
            </w:r>
            <w:r>
              <w:rPr>
                <w:rFonts w:hint="cs"/>
                <w:color w:val="000000" w:themeColor="text1"/>
                <w:sz w:val="20"/>
                <w:szCs w:val="20"/>
                <w:rtl/>
                <w:lang w:eastAsia="en-US"/>
              </w:rPr>
              <w:t>קיבולת</w:t>
            </w:r>
          </w:p>
        </w:tc>
        <w:tc>
          <w:tcPr>
            <w:tcW w:w="709" w:type="dxa"/>
            <w:tcBorders>
              <w:top w:val="single" w:sz="4" w:space="0" w:color="auto"/>
              <w:bottom w:val="nil"/>
            </w:tcBorders>
          </w:tcPr>
          <w:p w14:paraId="0CD4565C" w14:textId="77777777" w:rsidR="00D25478" w:rsidRPr="00BD62F9" w:rsidRDefault="00766992" w:rsidP="00D25478">
            <w:pPr>
              <w:jc w:val="center"/>
              <w:rPr>
                <w:color w:val="000000" w:themeColor="text1"/>
                <w:sz w:val="20"/>
                <w:szCs w:val="20"/>
                <w:lang w:eastAsia="en-US"/>
              </w:rPr>
            </w:pPr>
            <w:r>
              <w:rPr>
                <w:rFonts w:hint="cs"/>
                <w:color w:val="000000" w:themeColor="text1"/>
                <w:sz w:val="20"/>
                <w:szCs w:val="20"/>
                <w:rtl/>
                <w:lang w:eastAsia="en-US"/>
              </w:rPr>
              <w:t>16</w:t>
            </w:r>
            <w:r w:rsidR="00D25478" w:rsidRPr="00BD62F9">
              <w:rPr>
                <w:color w:val="000000" w:themeColor="text1"/>
                <w:sz w:val="20"/>
                <w:szCs w:val="20"/>
                <w:rtl/>
                <w:lang w:eastAsia="en-US"/>
              </w:rPr>
              <w:t>.</w:t>
            </w:r>
            <w:r w:rsidR="00D25478">
              <w:rPr>
                <w:rFonts w:hint="cs"/>
                <w:color w:val="000000" w:themeColor="text1"/>
                <w:sz w:val="20"/>
                <w:szCs w:val="20"/>
                <w:rtl/>
                <w:lang w:eastAsia="en-US"/>
              </w:rPr>
              <w:t>1</w:t>
            </w:r>
          </w:p>
        </w:tc>
        <w:tc>
          <w:tcPr>
            <w:tcW w:w="2410" w:type="dxa"/>
            <w:tcBorders>
              <w:top w:val="single" w:sz="4" w:space="0" w:color="auto"/>
              <w:bottom w:val="nil"/>
            </w:tcBorders>
          </w:tcPr>
          <w:p w14:paraId="4901B38E" w14:textId="77777777" w:rsidR="00D25478" w:rsidRPr="00BD62F9" w:rsidRDefault="00D25478" w:rsidP="00D25478">
            <w:pPr>
              <w:rPr>
                <w:color w:val="000000" w:themeColor="text1"/>
                <w:sz w:val="20"/>
                <w:szCs w:val="20"/>
                <w:lang w:eastAsia="en-US"/>
              </w:rPr>
            </w:pPr>
            <w:r w:rsidRPr="00BD62F9">
              <w:rPr>
                <w:color w:val="000000" w:themeColor="text1"/>
                <w:sz w:val="20"/>
                <w:szCs w:val="20"/>
                <w:rtl/>
                <w:lang w:eastAsia="en-US"/>
              </w:rPr>
              <w:t xml:space="preserve">תכנון </w:t>
            </w:r>
            <w:r>
              <w:rPr>
                <w:rFonts w:hint="cs"/>
                <w:color w:val="000000" w:themeColor="text1"/>
                <w:sz w:val="20"/>
                <w:szCs w:val="20"/>
                <w:rtl/>
                <w:lang w:eastAsia="en-US"/>
              </w:rPr>
              <w:t>קיבולת</w:t>
            </w:r>
            <w:r w:rsidRPr="00BD62F9">
              <w:rPr>
                <w:color w:val="000000" w:themeColor="text1"/>
                <w:sz w:val="20"/>
                <w:szCs w:val="20"/>
                <w:rtl/>
                <w:lang w:eastAsia="en-US"/>
              </w:rPr>
              <w:t xml:space="preserve"> </w:t>
            </w:r>
            <w:r w:rsidRPr="00BD62F9">
              <w:rPr>
                <w:color w:val="000000" w:themeColor="text1"/>
                <w:sz w:val="20"/>
                <w:szCs w:val="20"/>
                <w:lang w:eastAsia="en-US"/>
              </w:rPr>
              <w:t>Capacity Planning</w:t>
            </w:r>
          </w:p>
        </w:tc>
        <w:tc>
          <w:tcPr>
            <w:tcW w:w="992" w:type="dxa"/>
            <w:shd w:val="clear" w:color="auto" w:fill="auto"/>
          </w:tcPr>
          <w:p w14:paraId="615227E6" w14:textId="77777777" w:rsidR="00D25478" w:rsidRPr="00BD62F9" w:rsidRDefault="00766992" w:rsidP="00D25478">
            <w:pPr>
              <w:jc w:val="center"/>
              <w:rPr>
                <w:color w:val="000000" w:themeColor="text1"/>
                <w:sz w:val="20"/>
                <w:szCs w:val="20"/>
                <w:rtl/>
                <w:lang w:val="en-GB"/>
              </w:rPr>
            </w:pPr>
            <w:r>
              <w:rPr>
                <w:rFonts w:hint="cs"/>
                <w:color w:val="000000" w:themeColor="text1"/>
                <w:sz w:val="20"/>
                <w:szCs w:val="20"/>
                <w:rtl/>
                <w:lang w:val="en-GB"/>
              </w:rPr>
              <w:t>16</w:t>
            </w:r>
            <w:r w:rsidR="00D25478">
              <w:rPr>
                <w:rFonts w:hint="cs"/>
                <w:color w:val="000000" w:themeColor="text1"/>
                <w:sz w:val="20"/>
                <w:szCs w:val="20"/>
                <w:rtl/>
                <w:lang w:val="en-GB"/>
              </w:rPr>
              <w:t>.1.1</w:t>
            </w:r>
          </w:p>
        </w:tc>
        <w:tc>
          <w:tcPr>
            <w:tcW w:w="4394" w:type="dxa"/>
            <w:shd w:val="clear" w:color="auto" w:fill="auto"/>
          </w:tcPr>
          <w:p w14:paraId="27D1902D" w14:textId="77777777" w:rsidR="00D25478" w:rsidRPr="00BD62F9" w:rsidRDefault="00D25478" w:rsidP="00D25478">
            <w:pPr>
              <w:spacing w:line="324" w:lineRule="auto"/>
              <w:rPr>
                <w:color w:val="000000" w:themeColor="text1"/>
                <w:sz w:val="20"/>
                <w:szCs w:val="20"/>
                <w:rtl/>
                <w:lang w:eastAsia="en-US"/>
              </w:rPr>
            </w:pPr>
            <w:r w:rsidRPr="00BD62F9">
              <w:rPr>
                <w:color w:val="000000" w:themeColor="text1"/>
                <w:sz w:val="20"/>
                <w:szCs w:val="20"/>
                <w:rtl/>
                <w:lang w:eastAsia="en-US"/>
              </w:rPr>
              <w:t>תכנון נפח עבודה על בסיס תו"ע שנתית וגידול שנתי חזוי והצגת השלכות והמלצות על הקיבולת</w:t>
            </w:r>
          </w:p>
        </w:tc>
        <w:tc>
          <w:tcPr>
            <w:tcW w:w="993" w:type="dxa"/>
            <w:shd w:val="clear" w:color="auto" w:fill="auto"/>
          </w:tcPr>
          <w:p w14:paraId="2D94DE39" w14:textId="77777777" w:rsidR="00D25478" w:rsidRPr="00BD62F9" w:rsidRDefault="00D25478" w:rsidP="00D25478">
            <w:pPr>
              <w:jc w:val="center"/>
              <w:rPr>
                <w:color w:val="000000" w:themeColor="text1"/>
                <w:sz w:val="20"/>
                <w:szCs w:val="20"/>
                <w:rtl/>
              </w:rPr>
            </w:pPr>
          </w:p>
        </w:tc>
        <w:tc>
          <w:tcPr>
            <w:tcW w:w="850" w:type="dxa"/>
            <w:shd w:val="clear" w:color="auto" w:fill="auto"/>
          </w:tcPr>
          <w:p w14:paraId="431DFC4F" w14:textId="77777777" w:rsidR="00D25478" w:rsidRPr="00BD62F9" w:rsidRDefault="00D25478" w:rsidP="00D25478">
            <w:pPr>
              <w:jc w:val="center"/>
              <w:rPr>
                <w:color w:val="000000" w:themeColor="text1"/>
                <w:sz w:val="20"/>
                <w:szCs w:val="20"/>
                <w:rtl/>
              </w:rPr>
            </w:pPr>
            <w:r w:rsidRPr="00BD62F9">
              <w:rPr>
                <w:color w:val="000000" w:themeColor="text1"/>
                <w:sz w:val="20"/>
              </w:rPr>
              <w:t>X</w:t>
            </w:r>
          </w:p>
        </w:tc>
        <w:tc>
          <w:tcPr>
            <w:tcW w:w="851" w:type="dxa"/>
            <w:shd w:val="clear" w:color="auto" w:fill="auto"/>
          </w:tcPr>
          <w:p w14:paraId="7065471A" w14:textId="77777777" w:rsidR="00D25478" w:rsidRPr="00BD62F9" w:rsidRDefault="00D25478" w:rsidP="00D25478">
            <w:pPr>
              <w:jc w:val="center"/>
              <w:rPr>
                <w:color w:val="000000" w:themeColor="text1"/>
                <w:sz w:val="20"/>
                <w:szCs w:val="20"/>
                <w:rtl/>
              </w:rPr>
            </w:pPr>
            <w:r w:rsidRPr="00BD62F9">
              <w:rPr>
                <w:color w:val="000000" w:themeColor="text1"/>
                <w:sz w:val="20"/>
                <w:szCs w:val="20"/>
                <w:rtl/>
              </w:rPr>
              <w:t>כן</w:t>
            </w:r>
          </w:p>
        </w:tc>
        <w:tc>
          <w:tcPr>
            <w:tcW w:w="1134" w:type="dxa"/>
            <w:shd w:val="clear" w:color="auto" w:fill="auto"/>
          </w:tcPr>
          <w:p w14:paraId="78659991" w14:textId="77777777" w:rsidR="00D25478" w:rsidRPr="00BD62F9" w:rsidRDefault="00FF6DE1" w:rsidP="00D25478">
            <w:pPr>
              <w:jc w:val="center"/>
              <w:rPr>
                <w:color w:val="000000" w:themeColor="text1"/>
                <w:sz w:val="20"/>
                <w:szCs w:val="20"/>
                <w:rtl/>
                <w:lang w:eastAsia="en-US"/>
              </w:rPr>
            </w:pPr>
            <w:hyperlink w:anchor="סעיף4412" w:history="1">
              <w:r w:rsidR="002B60A9" w:rsidRPr="002B60A9">
                <w:rPr>
                  <w:rStyle w:val="Hyperlink"/>
                  <w:rFonts w:hint="cs"/>
                  <w:sz w:val="20"/>
                  <w:szCs w:val="20"/>
                  <w:rtl/>
                  <w:lang w:eastAsia="en-US"/>
                </w:rPr>
                <w:t>4.4.12</w:t>
              </w:r>
            </w:hyperlink>
          </w:p>
        </w:tc>
      </w:tr>
      <w:tr w:rsidR="002B60A9" w:rsidRPr="00BD62F9" w14:paraId="07BE17D2" w14:textId="77777777" w:rsidTr="00F001B6">
        <w:tc>
          <w:tcPr>
            <w:tcW w:w="661" w:type="dxa"/>
            <w:tcBorders>
              <w:top w:val="nil"/>
              <w:bottom w:val="nil"/>
            </w:tcBorders>
          </w:tcPr>
          <w:p w14:paraId="4E3C46D5" w14:textId="77777777" w:rsidR="002B60A9" w:rsidRPr="00BD62F9" w:rsidRDefault="002B60A9" w:rsidP="002B60A9">
            <w:pPr>
              <w:jc w:val="center"/>
              <w:rPr>
                <w:color w:val="000000" w:themeColor="text1"/>
                <w:sz w:val="20"/>
                <w:szCs w:val="20"/>
                <w:rtl/>
                <w:lang w:eastAsia="en-US"/>
              </w:rPr>
            </w:pPr>
          </w:p>
        </w:tc>
        <w:tc>
          <w:tcPr>
            <w:tcW w:w="1559" w:type="dxa"/>
            <w:tcBorders>
              <w:top w:val="nil"/>
              <w:bottom w:val="nil"/>
            </w:tcBorders>
          </w:tcPr>
          <w:p w14:paraId="79762A39" w14:textId="77777777" w:rsidR="002B60A9" w:rsidRPr="00BD62F9" w:rsidRDefault="002B60A9" w:rsidP="002B60A9">
            <w:pPr>
              <w:rPr>
                <w:color w:val="000000" w:themeColor="text1"/>
                <w:sz w:val="20"/>
                <w:szCs w:val="20"/>
                <w:lang w:eastAsia="en-US"/>
              </w:rPr>
            </w:pPr>
          </w:p>
        </w:tc>
        <w:tc>
          <w:tcPr>
            <w:tcW w:w="709" w:type="dxa"/>
            <w:tcBorders>
              <w:top w:val="nil"/>
              <w:bottom w:val="nil"/>
            </w:tcBorders>
          </w:tcPr>
          <w:p w14:paraId="453ECC89" w14:textId="77777777" w:rsidR="002B60A9" w:rsidRPr="00BD62F9" w:rsidRDefault="002B60A9" w:rsidP="002B60A9">
            <w:pPr>
              <w:jc w:val="center"/>
              <w:rPr>
                <w:color w:val="000000" w:themeColor="text1"/>
                <w:sz w:val="20"/>
                <w:szCs w:val="20"/>
                <w:rtl/>
                <w:lang w:eastAsia="en-US"/>
              </w:rPr>
            </w:pPr>
          </w:p>
        </w:tc>
        <w:tc>
          <w:tcPr>
            <w:tcW w:w="2410" w:type="dxa"/>
            <w:tcBorders>
              <w:top w:val="nil"/>
              <w:bottom w:val="nil"/>
            </w:tcBorders>
          </w:tcPr>
          <w:p w14:paraId="1539791E" w14:textId="77777777" w:rsidR="002B60A9" w:rsidRPr="00BD62F9" w:rsidRDefault="002B60A9" w:rsidP="002B60A9">
            <w:pPr>
              <w:rPr>
                <w:color w:val="000000" w:themeColor="text1"/>
                <w:sz w:val="20"/>
                <w:szCs w:val="20"/>
                <w:rtl/>
                <w:lang w:eastAsia="en-US"/>
              </w:rPr>
            </w:pPr>
          </w:p>
        </w:tc>
        <w:tc>
          <w:tcPr>
            <w:tcW w:w="992" w:type="dxa"/>
            <w:shd w:val="clear" w:color="auto" w:fill="auto"/>
          </w:tcPr>
          <w:p w14:paraId="58E8231A" w14:textId="77777777" w:rsidR="002B60A9" w:rsidRPr="00BD62F9" w:rsidRDefault="00766992" w:rsidP="002B60A9">
            <w:pPr>
              <w:jc w:val="center"/>
              <w:rPr>
                <w:color w:val="000000" w:themeColor="text1"/>
                <w:sz w:val="20"/>
                <w:szCs w:val="20"/>
                <w:rtl/>
                <w:lang w:val="en-GB" w:eastAsia="en-US"/>
              </w:rPr>
            </w:pPr>
            <w:r>
              <w:rPr>
                <w:rFonts w:hint="cs"/>
                <w:color w:val="000000" w:themeColor="text1"/>
                <w:sz w:val="20"/>
                <w:szCs w:val="20"/>
                <w:rtl/>
                <w:lang w:val="en-GB" w:eastAsia="en-US"/>
              </w:rPr>
              <w:t>16</w:t>
            </w:r>
            <w:r w:rsidR="002B60A9">
              <w:rPr>
                <w:rFonts w:hint="cs"/>
                <w:color w:val="000000" w:themeColor="text1"/>
                <w:sz w:val="20"/>
                <w:szCs w:val="20"/>
                <w:rtl/>
                <w:lang w:val="en-GB" w:eastAsia="en-US"/>
              </w:rPr>
              <w:t>.1.2</w:t>
            </w:r>
          </w:p>
        </w:tc>
        <w:tc>
          <w:tcPr>
            <w:tcW w:w="4394" w:type="dxa"/>
            <w:shd w:val="clear" w:color="auto" w:fill="auto"/>
          </w:tcPr>
          <w:p w14:paraId="5C9786EB" w14:textId="77777777" w:rsidR="002B60A9" w:rsidRPr="00BD62F9" w:rsidRDefault="002B60A9" w:rsidP="002B60A9">
            <w:pPr>
              <w:spacing w:line="324" w:lineRule="auto"/>
              <w:rPr>
                <w:color w:val="000000" w:themeColor="text1"/>
                <w:sz w:val="20"/>
                <w:szCs w:val="20"/>
                <w:rtl/>
                <w:lang w:eastAsia="en-US"/>
              </w:rPr>
            </w:pPr>
            <w:r w:rsidRPr="00BD62F9">
              <w:rPr>
                <w:color w:val="000000" w:themeColor="text1"/>
                <w:sz w:val="20"/>
                <w:szCs w:val="20"/>
                <w:rtl/>
                <w:lang w:eastAsia="en-US"/>
              </w:rPr>
              <w:t>ניטור תפוקות וביצועים של חומרה מרכזית, מערכי אחסון וגיבוי, רשת תקשורת, חומרת אבטחת מידע וכד'</w:t>
            </w:r>
          </w:p>
        </w:tc>
        <w:tc>
          <w:tcPr>
            <w:tcW w:w="993" w:type="dxa"/>
            <w:shd w:val="clear" w:color="auto" w:fill="auto"/>
          </w:tcPr>
          <w:p w14:paraId="3C1FC37B" w14:textId="77777777" w:rsidR="002B60A9" w:rsidRPr="00BD62F9" w:rsidRDefault="002B60A9" w:rsidP="002B60A9">
            <w:pPr>
              <w:jc w:val="center"/>
              <w:rPr>
                <w:color w:val="000000" w:themeColor="text1"/>
                <w:sz w:val="20"/>
                <w:szCs w:val="20"/>
                <w:rtl/>
              </w:rPr>
            </w:pPr>
          </w:p>
        </w:tc>
        <w:tc>
          <w:tcPr>
            <w:tcW w:w="850" w:type="dxa"/>
            <w:shd w:val="clear" w:color="auto" w:fill="auto"/>
          </w:tcPr>
          <w:p w14:paraId="299B24EB" w14:textId="77777777" w:rsidR="002B60A9" w:rsidRPr="00BD62F9" w:rsidRDefault="002B60A9" w:rsidP="002B60A9">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3FE4200A" w14:textId="77777777" w:rsidR="002B60A9" w:rsidRPr="00BD62F9" w:rsidRDefault="002B60A9" w:rsidP="002B60A9">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2DAE0337" w14:textId="77777777" w:rsidR="002B60A9" w:rsidRPr="00BD62F9" w:rsidRDefault="00FF6DE1" w:rsidP="002B60A9">
            <w:pPr>
              <w:jc w:val="center"/>
              <w:rPr>
                <w:color w:val="000000" w:themeColor="text1"/>
                <w:sz w:val="20"/>
                <w:szCs w:val="20"/>
                <w:rtl/>
                <w:lang w:eastAsia="en-US"/>
              </w:rPr>
            </w:pPr>
            <w:hyperlink w:anchor="סעיף4412" w:history="1">
              <w:r w:rsidR="002B60A9" w:rsidRPr="00C34086">
                <w:rPr>
                  <w:rStyle w:val="Hyperlink"/>
                  <w:rFonts w:hint="cs"/>
                  <w:sz w:val="20"/>
                  <w:szCs w:val="20"/>
                  <w:rtl/>
                  <w:lang w:eastAsia="en-US"/>
                </w:rPr>
                <w:t>4.4.12</w:t>
              </w:r>
            </w:hyperlink>
          </w:p>
        </w:tc>
      </w:tr>
      <w:tr w:rsidR="002B60A9" w:rsidRPr="00BD62F9" w14:paraId="7D390C34" w14:textId="77777777" w:rsidTr="00F001B6">
        <w:tc>
          <w:tcPr>
            <w:tcW w:w="661" w:type="dxa"/>
            <w:tcBorders>
              <w:top w:val="nil"/>
              <w:bottom w:val="single" w:sz="4" w:space="0" w:color="auto"/>
            </w:tcBorders>
          </w:tcPr>
          <w:p w14:paraId="22A487AB" w14:textId="77777777" w:rsidR="002B60A9" w:rsidRPr="00BD62F9" w:rsidRDefault="002B60A9" w:rsidP="002B60A9">
            <w:pPr>
              <w:jc w:val="center"/>
              <w:rPr>
                <w:color w:val="000000" w:themeColor="text1"/>
                <w:sz w:val="20"/>
                <w:szCs w:val="20"/>
                <w:rtl/>
                <w:lang w:eastAsia="en-US"/>
              </w:rPr>
            </w:pPr>
          </w:p>
        </w:tc>
        <w:tc>
          <w:tcPr>
            <w:tcW w:w="1559" w:type="dxa"/>
            <w:tcBorders>
              <w:top w:val="nil"/>
              <w:bottom w:val="single" w:sz="4" w:space="0" w:color="auto"/>
            </w:tcBorders>
          </w:tcPr>
          <w:p w14:paraId="1CF55D53" w14:textId="77777777" w:rsidR="002B60A9" w:rsidRPr="00BD62F9" w:rsidRDefault="002B60A9" w:rsidP="002B60A9">
            <w:pPr>
              <w:rPr>
                <w:color w:val="000000" w:themeColor="text1"/>
                <w:sz w:val="20"/>
                <w:szCs w:val="20"/>
                <w:lang w:eastAsia="en-US"/>
              </w:rPr>
            </w:pPr>
          </w:p>
        </w:tc>
        <w:tc>
          <w:tcPr>
            <w:tcW w:w="709" w:type="dxa"/>
            <w:tcBorders>
              <w:top w:val="nil"/>
              <w:bottom w:val="single" w:sz="4" w:space="0" w:color="auto"/>
            </w:tcBorders>
          </w:tcPr>
          <w:p w14:paraId="0C0A0775" w14:textId="77777777" w:rsidR="002B60A9" w:rsidRPr="00BD62F9" w:rsidRDefault="002B60A9" w:rsidP="002B60A9">
            <w:pPr>
              <w:jc w:val="center"/>
              <w:rPr>
                <w:color w:val="000000" w:themeColor="text1"/>
                <w:sz w:val="20"/>
                <w:szCs w:val="20"/>
                <w:lang w:eastAsia="en-US"/>
              </w:rPr>
            </w:pPr>
          </w:p>
        </w:tc>
        <w:tc>
          <w:tcPr>
            <w:tcW w:w="2410" w:type="dxa"/>
            <w:tcBorders>
              <w:top w:val="nil"/>
              <w:bottom w:val="single" w:sz="4" w:space="0" w:color="auto"/>
            </w:tcBorders>
          </w:tcPr>
          <w:p w14:paraId="77CCBFDC" w14:textId="77777777" w:rsidR="002B60A9" w:rsidRPr="00BD62F9" w:rsidRDefault="002B60A9" w:rsidP="002B60A9">
            <w:pPr>
              <w:rPr>
                <w:color w:val="000000" w:themeColor="text1"/>
                <w:sz w:val="20"/>
                <w:szCs w:val="20"/>
                <w:lang w:eastAsia="en-US"/>
              </w:rPr>
            </w:pPr>
          </w:p>
        </w:tc>
        <w:tc>
          <w:tcPr>
            <w:tcW w:w="992" w:type="dxa"/>
            <w:shd w:val="clear" w:color="auto" w:fill="auto"/>
          </w:tcPr>
          <w:p w14:paraId="04E94925" w14:textId="77777777" w:rsidR="002B60A9" w:rsidRPr="00BD62F9" w:rsidRDefault="00766992" w:rsidP="002B60A9">
            <w:pPr>
              <w:jc w:val="center"/>
              <w:rPr>
                <w:color w:val="000000" w:themeColor="text1"/>
                <w:sz w:val="20"/>
                <w:szCs w:val="20"/>
                <w:rtl/>
                <w:lang w:val="en-GB" w:eastAsia="en-US"/>
              </w:rPr>
            </w:pPr>
            <w:r>
              <w:rPr>
                <w:rFonts w:hint="cs"/>
                <w:color w:val="000000" w:themeColor="text1"/>
                <w:sz w:val="20"/>
                <w:szCs w:val="20"/>
                <w:rtl/>
                <w:lang w:val="en-GB" w:eastAsia="en-US"/>
              </w:rPr>
              <w:t>16</w:t>
            </w:r>
            <w:r w:rsidR="002B60A9">
              <w:rPr>
                <w:rFonts w:hint="cs"/>
                <w:color w:val="000000" w:themeColor="text1"/>
                <w:sz w:val="20"/>
                <w:szCs w:val="20"/>
                <w:rtl/>
                <w:lang w:val="en-GB" w:eastAsia="en-US"/>
              </w:rPr>
              <w:t>.1.3</w:t>
            </w:r>
          </w:p>
        </w:tc>
        <w:tc>
          <w:tcPr>
            <w:tcW w:w="4394" w:type="dxa"/>
            <w:shd w:val="clear" w:color="auto" w:fill="auto"/>
          </w:tcPr>
          <w:p w14:paraId="04A7CB6A" w14:textId="77777777" w:rsidR="002B60A9" w:rsidRPr="00BD62F9" w:rsidRDefault="002B60A9" w:rsidP="002B60A9">
            <w:pPr>
              <w:rPr>
                <w:color w:val="000000" w:themeColor="text1"/>
                <w:sz w:val="20"/>
                <w:szCs w:val="20"/>
                <w:rtl/>
                <w:lang w:eastAsia="en-US"/>
              </w:rPr>
            </w:pPr>
            <w:r w:rsidRPr="00BD62F9">
              <w:rPr>
                <w:color w:val="000000" w:themeColor="text1"/>
                <w:sz w:val="20"/>
                <w:szCs w:val="20"/>
                <w:rtl/>
                <w:lang w:eastAsia="en-US"/>
              </w:rPr>
              <w:t>איתור צווארי בקבו</w:t>
            </w:r>
            <w:r>
              <w:rPr>
                <w:color w:val="000000" w:themeColor="text1"/>
                <w:sz w:val="20"/>
                <w:szCs w:val="20"/>
                <w:rtl/>
                <w:lang w:eastAsia="en-US"/>
              </w:rPr>
              <w:t>ק ובעיות ביצועים, התרעה לנציג ה</w:t>
            </w:r>
            <w:r>
              <w:rPr>
                <w:rFonts w:hint="cs"/>
                <w:color w:val="000000" w:themeColor="text1"/>
                <w:sz w:val="20"/>
                <w:szCs w:val="20"/>
                <w:rtl/>
                <w:lang w:eastAsia="en-US"/>
              </w:rPr>
              <w:t>משרד</w:t>
            </w:r>
            <w:r w:rsidRPr="00BD62F9">
              <w:rPr>
                <w:color w:val="000000" w:themeColor="text1"/>
                <w:sz w:val="20"/>
                <w:szCs w:val="20"/>
                <w:rtl/>
                <w:lang w:eastAsia="en-US"/>
              </w:rPr>
              <w:t xml:space="preserve"> לקראת חריגה מהקיבולת (לפני החריגה) מיצוי כל הדרכים לפתרון הבעיה על מנת לשמור על רמת השירות הנדרשת</w:t>
            </w:r>
          </w:p>
        </w:tc>
        <w:tc>
          <w:tcPr>
            <w:tcW w:w="993" w:type="dxa"/>
            <w:shd w:val="clear" w:color="auto" w:fill="auto"/>
          </w:tcPr>
          <w:p w14:paraId="3433531D" w14:textId="77777777" w:rsidR="002B60A9" w:rsidRPr="00BD62F9" w:rsidRDefault="002B60A9" w:rsidP="002B60A9">
            <w:pPr>
              <w:jc w:val="center"/>
              <w:rPr>
                <w:color w:val="000000" w:themeColor="text1"/>
                <w:sz w:val="20"/>
                <w:szCs w:val="20"/>
                <w:rtl/>
              </w:rPr>
            </w:pPr>
          </w:p>
        </w:tc>
        <w:tc>
          <w:tcPr>
            <w:tcW w:w="850" w:type="dxa"/>
            <w:shd w:val="clear" w:color="auto" w:fill="auto"/>
          </w:tcPr>
          <w:p w14:paraId="30083C74" w14:textId="77777777" w:rsidR="002B60A9" w:rsidRPr="00BD62F9" w:rsidRDefault="002B60A9" w:rsidP="002B60A9">
            <w:pPr>
              <w:jc w:val="center"/>
              <w:rPr>
                <w:color w:val="000000" w:themeColor="text1"/>
                <w:sz w:val="20"/>
                <w:szCs w:val="20"/>
                <w:rtl/>
              </w:rPr>
            </w:pPr>
            <w:r w:rsidRPr="00BD62F9">
              <w:rPr>
                <w:color w:val="000000" w:themeColor="text1"/>
                <w:sz w:val="20"/>
                <w:szCs w:val="20"/>
              </w:rPr>
              <w:t>X</w:t>
            </w:r>
          </w:p>
        </w:tc>
        <w:tc>
          <w:tcPr>
            <w:tcW w:w="851" w:type="dxa"/>
            <w:shd w:val="clear" w:color="auto" w:fill="auto"/>
          </w:tcPr>
          <w:p w14:paraId="4703FB77" w14:textId="77777777" w:rsidR="002B60A9" w:rsidRPr="00BD62F9" w:rsidRDefault="002B60A9" w:rsidP="002B60A9">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ED2EF73" w14:textId="77777777" w:rsidR="002B60A9" w:rsidRPr="00BD62F9" w:rsidRDefault="00FF6DE1" w:rsidP="002B60A9">
            <w:pPr>
              <w:jc w:val="center"/>
              <w:rPr>
                <w:color w:val="000000" w:themeColor="text1"/>
                <w:sz w:val="20"/>
                <w:szCs w:val="20"/>
                <w:rtl/>
                <w:lang w:eastAsia="en-US"/>
              </w:rPr>
            </w:pPr>
            <w:hyperlink w:anchor="סעיף4412" w:history="1">
              <w:r w:rsidR="002B60A9" w:rsidRPr="00C34086">
                <w:rPr>
                  <w:rStyle w:val="Hyperlink"/>
                  <w:rFonts w:hint="cs"/>
                  <w:sz w:val="20"/>
                  <w:szCs w:val="20"/>
                  <w:rtl/>
                  <w:lang w:eastAsia="en-US"/>
                </w:rPr>
                <w:t>4.4.12</w:t>
              </w:r>
            </w:hyperlink>
          </w:p>
        </w:tc>
      </w:tr>
      <w:tr w:rsidR="00D25478" w:rsidRPr="00BD62F9" w:rsidDel="00B67F9D" w14:paraId="4CC8C639" w14:textId="77777777" w:rsidTr="00F001B6">
        <w:tc>
          <w:tcPr>
            <w:tcW w:w="661" w:type="dxa"/>
            <w:tcBorders>
              <w:bottom w:val="nil"/>
            </w:tcBorders>
          </w:tcPr>
          <w:p w14:paraId="109629CB" w14:textId="77777777" w:rsidR="00D25478" w:rsidRPr="00BD62F9" w:rsidDel="00B67F9D" w:rsidRDefault="00766992" w:rsidP="00D25478">
            <w:pPr>
              <w:jc w:val="center"/>
              <w:rPr>
                <w:color w:val="000000" w:themeColor="text1"/>
                <w:sz w:val="20"/>
                <w:szCs w:val="20"/>
                <w:rtl/>
                <w:lang w:eastAsia="en-US"/>
              </w:rPr>
            </w:pPr>
            <w:r>
              <w:rPr>
                <w:rFonts w:hint="cs"/>
                <w:color w:val="000000" w:themeColor="text1"/>
                <w:sz w:val="20"/>
                <w:szCs w:val="20"/>
                <w:rtl/>
                <w:lang w:eastAsia="en-US"/>
              </w:rPr>
              <w:t>17</w:t>
            </w:r>
          </w:p>
        </w:tc>
        <w:tc>
          <w:tcPr>
            <w:tcW w:w="1559" w:type="dxa"/>
            <w:tcBorders>
              <w:bottom w:val="nil"/>
            </w:tcBorders>
          </w:tcPr>
          <w:p w14:paraId="6BCE10CF" w14:textId="77777777" w:rsidR="00D25478" w:rsidRPr="00BD62F9" w:rsidDel="00B67F9D" w:rsidRDefault="00D25478" w:rsidP="00D25478">
            <w:pPr>
              <w:rPr>
                <w:color w:val="000000" w:themeColor="text1"/>
                <w:sz w:val="20"/>
                <w:szCs w:val="20"/>
                <w:lang w:eastAsia="en-US"/>
              </w:rPr>
            </w:pPr>
            <w:r>
              <w:rPr>
                <w:rFonts w:hint="cs"/>
                <w:color w:val="000000" w:themeColor="text1"/>
                <w:sz w:val="20"/>
                <w:szCs w:val="20"/>
                <w:rtl/>
                <w:lang w:eastAsia="en-US"/>
              </w:rPr>
              <w:t>העתקה והקמה של אתרים</w:t>
            </w:r>
          </w:p>
        </w:tc>
        <w:tc>
          <w:tcPr>
            <w:tcW w:w="709" w:type="dxa"/>
            <w:tcBorders>
              <w:bottom w:val="nil"/>
            </w:tcBorders>
            <w:shd w:val="clear" w:color="auto" w:fill="auto"/>
          </w:tcPr>
          <w:p w14:paraId="5B67BAA7" w14:textId="77777777" w:rsidR="00D25478" w:rsidRPr="00BD62F9" w:rsidDel="006B0781" w:rsidRDefault="00766992" w:rsidP="00D25478">
            <w:pPr>
              <w:jc w:val="center"/>
              <w:rPr>
                <w:color w:val="000000" w:themeColor="text1"/>
                <w:sz w:val="20"/>
                <w:szCs w:val="20"/>
                <w:rtl/>
                <w:lang w:eastAsia="en-US"/>
              </w:rPr>
            </w:pPr>
            <w:r>
              <w:rPr>
                <w:rFonts w:hint="cs"/>
                <w:color w:val="000000" w:themeColor="text1"/>
                <w:sz w:val="20"/>
                <w:szCs w:val="20"/>
                <w:rtl/>
                <w:lang w:eastAsia="en-US"/>
              </w:rPr>
              <w:t>17</w:t>
            </w:r>
            <w:r w:rsidR="00D25478">
              <w:rPr>
                <w:rFonts w:hint="cs"/>
                <w:color w:val="000000" w:themeColor="text1"/>
                <w:sz w:val="20"/>
                <w:szCs w:val="20"/>
                <w:rtl/>
                <w:lang w:eastAsia="en-US"/>
              </w:rPr>
              <w:t>.1</w:t>
            </w:r>
          </w:p>
        </w:tc>
        <w:tc>
          <w:tcPr>
            <w:tcW w:w="2410" w:type="dxa"/>
            <w:tcBorders>
              <w:bottom w:val="nil"/>
            </w:tcBorders>
            <w:shd w:val="clear" w:color="auto" w:fill="auto"/>
          </w:tcPr>
          <w:p w14:paraId="35707069" w14:textId="77777777" w:rsidR="00D25478" w:rsidRPr="00BD62F9" w:rsidDel="006B0781" w:rsidRDefault="00D25478" w:rsidP="00D25478">
            <w:pPr>
              <w:rPr>
                <w:color w:val="000000" w:themeColor="text1"/>
                <w:sz w:val="20"/>
                <w:szCs w:val="20"/>
                <w:rtl/>
                <w:lang w:eastAsia="en-US"/>
              </w:rPr>
            </w:pPr>
            <w:r>
              <w:rPr>
                <w:rFonts w:hint="cs"/>
                <w:color w:val="000000" w:themeColor="text1"/>
                <w:sz w:val="20"/>
                <w:szCs w:val="20"/>
                <w:rtl/>
                <w:lang w:eastAsia="en-US"/>
              </w:rPr>
              <w:t>העתקת אתרים קיימים / הקמת אתרים חדשים</w:t>
            </w:r>
          </w:p>
        </w:tc>
        <w:tc>
          <w:tcPr>
            <w:tcW w:w="992" w:type="dxa"/>
            <w:shd w:val="clear" w:color="auto" w:fill="auto"/>
          </w:tcPr>
          <w:p w14:paraId="35953A85" w14:textId="77777777" w:rsidR="00D25478" w:rsidRPr="00BD62F9" w:rsidDel="006B078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17</w:t>
            </w:r>
            <w:r w:rsidR="00D25478">
              <w:rPr>
                <w:rFonts w:hint="cs"/>
                <w:color w:val="000000" w:themeColor="text1"/>
                <w:sz w:val="20"/>
                <w:szCs w:val="20"/>
                <w:rtl/>
                <w:lang w:val="en-GB" w:eastAsia="en-US"/>
              </w:rPr>
              <w:t>.1.1</w:t>
            </w:r>
          </w:p>
        </w:tc>
        <w:tc>
          <w:tcPr>
            <w:tcW w:w="4394" w:type="dxa"/>
            <w:shd w:val="clear" w:color="auto" w:fill="auto"/>
          </w:tcPr>
          <w:p w14:paraId="38F2DA02" w14:textId="77777777" w:rsidR="00D25478" w:rsidRPr="00BD62F9" w:rsidDel="006B0781" w:rsidRDefault="005949B6" w:rsidP="00D25478">
            <w:pPr>
              <w:rPr>
                <w:color w:val="000000" w:themeColor="text1"/>
                <w:sz w:val="20"/>
                <w:szCs w:val="20"/>
                <w:rtl/>
                <w:lang w:eastAsia="en-US"/>
              </w:rPr>
            </w:pPr>
            <w:r>
              <w:rPr>
                <w:rFonts w:hint="cs"/>
                <w:color w:val="000000" w:themeColor="text1"/>
                <w:sz w:val="20"/>
                <w:szCs w:val="20"/>
                <w:rtl/>
                <w:lang w:eastAsia="en-US"/>
              </w:rPr>
              <w:t xml:space="preserve">ביצוע סקר אתר לפי דרישת המשרד אן לפי הצורך, כולל ביקור באתר, מיפוי צרכים והכנת </w:t>
            </w:r>
            <w:r w:rsidR="00130431">
              <w:rPr>
                <w:rFonts w:hint="cs"/>
                <w:color w:val="000000" w:themeColor="text1"/>
                <w:sz w:val="20"/>
                <w:szCs w:val="20"/>
                <w:rtl/>
                <w:lang w:eastAsia="en-US"/>
              </w:rPr>
              <w:t>תכנית פריסה בלו"ז הקבוע במכרז</w:t>
            </w:r>
          </w:p>
        </w:tc>
        <w:tc>
          <w:tcPr>
            <w:tcW w:w="993" w:type="dxa"/>
            <w:shd w:val="clear" w:color="auto" w:fill="auto"/>
          </w:tcPr>
          <w:p w14:paraId="57A24276"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06DC8A81" w14:textId="77777777" w:rsidR="00D25478" w:rsidRPr="00BD62F9" w:rsidDel="006B0781" w:rsidRDefault="00D25478"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5BA1DFA" w14:textId="77777777" w:rsidR="00D25478" w:rsidRPr="00BD62F9" w:rsidDel="006B0781" w:rsidRDefault="005949B6"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601CD29D" w14:textId="77777777" w:rsidR="00D25478" w:rsidRPr="00BD62F9" w:rsidDel="00B67F9D" w:rsidRDefault="00FF6DE1" w:rsidP="00130431">
            <w:pPr>
              <w:jc w:val="center"/>
              <w:rPr>
                <w:color w:val="000000" w:themeColor="text1"/>
                <w:sz w:val="20"/>
                <w:szCs w:val="20"/>
                <w:rtl/>
                <w:lang w:eastAsia="en-US"/>
              </w:rPr>
            </w:pPr>
            <w:hyperlink w:anchor="סעיף4413" w:history="1">
              <w:r w:rsidR="00D25478" w:rsidRPr="00130431">
                <w:rPr>
                  <w:rStyle w:val="Hyperlink"/>
                  <w:rFonts w:hint="cs"/>
                  <w:sz w:val="20"/>
                  <w:szCs w:val="20"/>
                  <w:rtl/>
                  <w:lang w:eastAsia="en-US"/>
                </w:rPr>
                <w:t>4.4.</w:t>
              </w:r>
              <w:r w:rsidR="00130431" w:rsidRPr="00130431">
                <w:rPr>
                  <w:rStyle w:val="Hyperlink"/>
                  <w:rFonts w:hint="cs"/>
                  <w:sz w:val="20"/>
                  <w:szCs w:val="20"/>
                  <w:rtl/>
                  <w:lang w:eastAsia="en-US"/>
                </w:rPr>
                <w:t>13</w:t>
              </w:r>
            </w:hyperlink>
          </w:p>
        </w:tc>
      </w:tr>
      <w:tr w:rsidR="00D25478" w:rsidRPr="00BD62F9" w:rsidDel="00B67F9D" w14:paraId="6D70A6BB" w14:textId="77777777" w:rsidTr="00F001B6">
        <w:tc>
          <w:tcPr>
            <w:tcW w:w="661" w:type="dxa"/>
            <w:tcBorders>
              <w:top w:val="nil"/>
              <w:bottom w:val="nil"/>
            </w:tcBorders>
          </w:tcPr>
          <w:p w14:paraId="4D6955D8" w14:textId="77777777" w:rsidR="00D25478" w:rsidRDefault="00D25478" w:rsidP="00D25478">
            <w:pPr>
              <w:jc w:val="center"/>
              <w:rPr>
                <w:color w:val="000000" w:themeColor="text1"/>
                <w:sz w:val="20"/>
                <w:szCs w:val="20"/>
                <w:rtl/>
                <w:lang w:eastAsia="en-US"/>
              </w:rPr>
            </w:pPr>
          </w:p>
        </w:tc>
        <w:tc>
          <w:tcPr>
            <w:tcW w:w="1559" w:type="dxa"/>
            <w:tcBorders>
              <w:top w:val="nil"/>
              <w:bottom w:val="nil"/>
            </w:tcBorders>
          </w:tcPr>
          <w:p w14:paraId="5D0F10D7" w14:textId="77777777" w:rsidR="00D25478" w:rsidRDefault="00D25478" w:rsidP="00D25478">
            <w:pPr>
              <w:rPr>
                <w:color w:val="000000" w:themeColor="text1"/>
                <w:sz w:val="20"/>
                <w:szCs w:val="20"/>
                <w:rtl/>
                <w:lang w:eastAsia="en-US"/>
              </w:rPr>
            </w:pPr>
          </w:p>
        </w:tc>
        <w:tc>
          <w:tcPr>
            <w:tcW w:w="709" w:type="dxa"/>
            <w:tcBorders>
              <w:top w:val="nil"/>
              <w:bottom w:val="nil"/>
            </w:tcBorders>
            <w:shd w:val="clear" w:color="auto" w:fill="auto"/>
          </w:tcPr>
          <w:p w14:paraId="2605EBFD" w14:textId="77777777" w:rsidR="00D25478" w:rsidRDefault="00D25478" w:rsidP="00D25478">
            <w:pPr>
              <w:jc w:val="center"/>
              <w:rPr>
                <w:color w:val="000000" w:themeColor="text1"/>
                <w:sz w:val="20"/>
                <w:szCs w:val="20"/>
                <w:rtl/>
                <w:lang w:eastAsia="en-US"/>
              </w:rPr>
            </w:pPr>
          </w:p>
        </w:tc>
        <w:tc>
          <w:tcPr>
            <w:tcW w:w="2410" w:type="dxa"/>
            <w:tcBorders>
              <w:top w:val="nil"/>
              <w:bottom w:val="nil"/>
            </w:tcBorders>
            <w:shd w:val="clear" w:color="auto" w:fill="auto"/>
          </w:tcPr>
          <w:p w14:paraId="4C3B0141" w14:textId="77777777" w:rsidR="00D25478" w:rsidRDefault="00D25478" w:rsidP="00D25478">
            <w:pPr>
              <w:rPr>
                <w:color w:val="000000" w:themeColor="text1"/>
                <w:sz w:val="20"/>
                <w:szCs w:val="20"/>
                <w:rtl/>
                <w:lang w:eastAsia="en-US"/>
              </w:rPr>
            </w:pPr>
          </w:p>
        </w:tc>
        <w:tc>
          <w:tcPr>
            <w:tcW w:w="992" w:type="dxa"/>
            <w:shd w:val="clear" w:color="auto" w:fill="auto"/>
          </w:tcPr>
          <w:p w14:paraId="0EAC0B3C" w14:textId="77777777" w:rsidR="00D25478"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17</w:t>
            </w:r>
            <w:r w:rsidR="00D25478">
              <w:rPr>
                <w:rFonts w:hint="cs"/>
                <w:color w:val="000000" w:themeColor="text1"/>
                <w:sz w:val="20"/>
                <w:szCs w:val="20"/>
                <w:rtl/>
                <w:lang w:val="en-GB" w:eastAsia="en-US"/>
              </w:rPr>
              <w:t>.1.2</w:t>
            </w:r>
          </w:p>
        </w:tc>
        <w:tc>
          <w:tcPr>
            <w:tcW w:w="4394" w:type="dxa"/>
            <w:shd w:val="clear" w:color="auto" w:fill="auto"/>
          </w:tcPr>
          <w:p w14:paraId="7937B07F" w14:textId="77777777" w:rsidR="00D25478" w:rsidRDefault="00130431" w:rsidP="00D25478">
            <w:pPr>
              <w:rPr>
                <w:color w:val="000000" w:themeColor="text1"/>
                <w:sz w:val="20"/>
                <w:szCs w:val="20"/>
                <w:rtl/>
                <w:lang w:eastAsia="en-US"/>
              </w:rPr>
            </w:pPr>
            <w:r>
              <w:rPr>
                <w:rFonts w:hint="cs"/>
                <w:color w:val="000000" w:themeColor="text1"/>
                <w:sz w:val="20"/>
                <w:szCs w:val="20"/>
                <w:rtl/>
                <w:lang w:eastAsia="en-US"/>
              </w:rPr>
              <w:t>ביצוע ההעתקה לאחר אישור המשרד</w:t>
            </w:r>
          </w:p>
        </w:tc>
        <w:tc>
          <w:tcPr>
            <w:tcW w:w="993" w:type="dxa"/>
            <w:shd w:val="clear" w:color="auto" w:fill="auto"/>
          </w:tcPr>
          <w:p w14:paraId="687ADEB6"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4CBEDF95" w14:textId="77777777" w:rsidR="00D25478" w:rsidRPr="00BD62F9" w:rsidDel="006B0781" w:rsidRDefault="00D25478"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1942D72" w14:textId="77777777" w:rsidR="00D25478" w:rsidRPr="00BD62F9" w:rsidDel="006B0781" w:rsidRDefault="00130431" w:rsidP="00D25478">
            <w:pPr>
              <w:jc w:val="center"/>
              <w:rPr>
                <w:color w:val="000000" w:themeColor="text1"/>
                <w:sz w:val="20"/>
                <w:szCs w:val="20"/>
                <w:rtl/>
                <w:lang w:eastAsia="en-US"/>
              </w:rPr>
            </w:pPr>
            <w:r>
              <w:rPr>
                <w:rFonts w:hint="cs"/>
                <w:color w:val="000000" w:themeColor="text1"/>
                <w:sz w:val="20"/>
                <w:szCs w:val="20"/>
                <w:rtl/>
                <w:lang w:eastAsia="en-US"/>
              </w:rPr>
              <w:t>לא</w:t>
            </w:r>
          </w:p>
        </w:tc>
        <w:tc>
          <w:tcPr>
            <w:tcW w:w="1134" w:type="dxa"/>
            <w:shd w:val="clear" w:color="auto" w:fill="auto"/>
          </w:tcPr>
          <w:p w14:paraId="3CA051D8" w14:textId="77777777" w:rsidR="00D25478" w:rsidRPr="00BD62F9" w:rsidDel="00B67F9D" w:rsidRDefault="00FF6DE1" w:rsidP="00D25478">
            <w:pPr>
              <w:jc w:val="center"/>
              <w:rPr>
                <w:color w:val="000000" w:themeColor="text1"/>
                <w:sz w:val="20"/>
                <w:szCs w:val="20"/>
                <w:rtl/>
                <w:lang w:eastAsia="en-US"/>
              </w:rPr>
            </w:pPr>
            <w:hyperlink w:anchor="סעיף4413" w:history="1">
              <w:r w:rsidR="00130431" w:rsidRPr="00130431">
                <w:rPr>
                  <w:rStyle w:val="Hyperlink"/>
                  <w:rFonts w:hint="cs"/>
                  <w:sz w:val="20"/>
                  <w:szCs w:val="20"/>
                  <w:rtl/>
                  <w:lang w:eastAsia="en-US"/>
                </w:rPr>
                <w:t>4.4.13</w:t>
              </w:r>
            </w:hyperlink>
          </w:p>
        </w:tc>
      </w:tr>
      <w:tr w:rsidR="00130431" w:rsidRPr="00BD62F9" w:rsidDel="00B67F9D" w14:paraId="26BAC016" w14:textId="77777777" w:rsidTr="00F001B6">
        <w:tc>
          <w:tcPr>
            <w:tcW w:w="661" w:type="dxa"/>
            <w:tcBorders>
              <w:top w:val="single" w:sz="4" w:space="0" w:color="auto"/>
              <w:bottom w:val="nil"/>
            </w:tcBorders>
          </w:tcPr>
          <w:p w14:paraId="15B936EB" w14:textId="77777777" w:rsidR="00130431" w:rsidRDefault="00766992" w:rsidP="00D25478">
            <w:pPr>
              <w:jc w:val="center"/>
              <w:rPr>
                <w:color w:val="000000" w:themeColor="text1"/>
                <w:sz w:val="20"/>
                <w:szCs w:val="20"/>
                <w:rtl/>
                <w:lang w:eastAsia="en-US"/>
              </w:rPr>
            </w:pPr>
            <w:r>
              <w:rPr>
                <w:rFonts w:hint="cs"/>
                <w:color w:val="000000" w:themeColor="text1"/>
                <w:sz w:val="20"/>
                <w:szCs w:val="20"/>
                <w:rtl/>
                <w:lang w:eastAsia="en-US"/>
              </w:rPr>
              <w:t>18</w:t>
            </w:r>
          </w:p>
        </w:tc>
        <w:tc>
          <w:tcPr>
            <w:tcW w:w="1559" w:type="dxa"/>
            <w:vMerge w:val="restart"/>
            <w:tcBorders>
              <w:top w:val="single" w:sz="4" w:space="0" w:color="auto"/>
            </w:tcBorders>
          </w:tcPr>
          <w:p w14:paraId="7D7C86E5" w14:textId="77777777" w:rsidR="00130431" w:rsidRDefault="00130431" w:rsidP="00D25478">
            <w:pPr>
              <w:rPr>
                <w:color w:val="000000" w:themeColor="text1"/>
                <w:sz w:val="20"/>
                <w:szCs w:val="20"/>
                <w:rtl/>
                <w:lang w:eastAsia="en-US"/>
              </w:rPr>
            </w:pPr>
            <w:r>
              <w:rPr>
                <w:rFonts w:hint="cs"/>
                <w:color w:val="000000" w:themeColor="text1"/>
                <w:sz w:val="20"/>
                <w:szCs w:val="20"/>
                <w:rtl/>
                <w:lang w:eastAsia="en-US"/>
              </w:rPr>
              <w:t>הכנת תכנית עבודה ושמירה על עדכניותה</w:t>
            </w:r>
          </w:p>
        </w:tc>
        <w:tc>
          <w:tcPr>
            <w:tcW w:w="709" w:type="dxa"/>
            <w:tcBorders>
              <w:top w:val="single" w:sz="4" w:space="0" w:color="auto"/>
              <w:bottom w:val="nil"/>
            </w:tcBorders>
            <w:shd w:val="clear" w:color="auto" w:fill="auto"/>
          </w:tcPr>
          <w:p w14:paraId="2D5001DE" w14:textId="77777777" w:rsidR="00130431" w:rsidRDefault="00766992" w:rsidP="00D25478">
            <w:pPr>
              <w:jc w:val="center"/>
              <w:rPr>
                <w:color w:val="000000" w:themeColor="text1"/>
                <w:sz w:val="20"/>
                <w:szCs w:val="20"/>
                <w:rtl/>
                <w:lang w:eastAsia="en-US"/>
              </w:rPr>
            </w:pPr>
            <w:r>
              <w:rPr>
                <w:rFonts w:hint="cs"/>
                <w:color w:val="000000" w:themeColor="text1"/>
                <w:sz w:val="20"/>
                <w:szCs w:val="20"/>
                <w:rtl/>
                <w:lang w:eastAsia="en-US"/>
              </w:rPr>
              <w:t>18</w:t>
            </w:r>
            <w:r w:rsidR="00130431">
              <w:rPr>
                <w:rFonts w:hint="cs"/>
                <w:color w:val="000000" w:themeColor="text1"/>
                <w:sz w:val="20"/>
                <w:szCs w:val="20"/>
                <w:rtl/>
                <w:lang w:eastAsia="en-US"/>
              </w:rPr>
              <w:t>.1</w:t>
            </w:r>
          </w:p>
        </w:tc>
        <w:tc>
          <w:tcPr>
            <w:tcW w:w="2410" w:type="dxa"/>
            <w:tcBorders>
              <w:top w:val="single" w:sz="4" w:space="0" w:color="auto"/>
              <w:bottom w:val="nil"/>
            </w:tcBorders>
            <w:shd w:val="clear" w:color="auto" w:fill="auto"/>
          </w:tcPr>
          <w:p w14:paraId="71647318" w14:textId="77777777" w:rsidR="00130431" w:rsidRDefault="00130431" w:rsidP="00D25478">
            <w:pPr>
              <w:rPr>
                <w:color w:val="000000" w:themeColor="text1"/>
                <w:sz w:val="20"/>
                <w:szCs w:val="20"/>
                <w:rtl/>
                <w:lang w:eastAsia="en-US"/>
              </w:rPr>
            </w:pPr>
            <w:r>
              <w:rPr>
                <w:rFonts w:hint="cs"/>
                <w:color w:val="000000" w:themeColor="text1"/>
                <w:sz w:val="20"/>
                <w:szCs w:val="20"/>
                <w:rtl/>
                <w:lang w:eastAsia="en-US"/>
              </w:rPr>
              <w:t>הכנת תכנית עבודה ושמירה על עדכניותה</w:t>
            </w:r>
          </w:p>
        </w:tc>
        <w:tc>
          <w:tcPr>
            <w:tcW w:w="992" w:type="dxa"/>
            <w:shd w:val="clear" w:color="auto" w:fill="auto"/>
          </w:tcPr>
          <w:p w14:paraId="35A04A91" w14:textId="77777777" w:rsidR="0013043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18</w:t>
            </w:r>
            <w:r w:rsidR="00130431">
              <w:rPr>
                <w:rFonts w:hint="cs"/>
                <w:color w:val="000000" w:themeColor="text1"/>
                <w:sz w:val="20"/>
                <w:szCs w:val="20"/>
                <w:rtl/>
                <w:lang w:val="en-GB" w:eastAsia="en-US"/>
              </w:rPr>
              <w:t>.1.1</w:t>
            </w:r>
          </w:p>
        </w:tc>
        <w:tc>
          <w:tcPr>
            <w:tcW w:w="4394" w:type="dxa"/>
            <w:shd w:val="clear" w:color="auto" w:fill="auto"/>
          </w:tcPr>
          <w:p w14:paraId="6159776A" w14:textId="77777777" w:rsidR="00130431" w:rsidRDefault="003936AD" w:rsidP="00D25478">
            <w:pPr>
              <w:rPr>
                <w:color w:val="000000" w:themeColor="text1"/>
                <w:sz w:val="20"/>
                <w:szCs w:val="20"/>
                <w:rtl/>
                <w:lang w:eastAsia="en-US"/>
              </w:rPr>
            </w:pPr>
            <w:r>
              <w:rPr>
                <w:rFonts w:hint="cs"/>
                <w:color w:val="000000" w:themeColor="text1"/>
                <w:sz w:val="20"/>
                <w:szCs w:val="20"/>
                <w:rtl/>
                <w:lang w:eastAsia="en-US"/>
              </w:rPr>
              <w:t>הכנת טיוטת תכנית עבודה עד 1/09 בכל שנה לשנה הבאה</w:t>
            </w:r>
          </w:p>
        </w:tc>
        <w:tc>
          <w:tcPr>
            <w:tcW w:w="993" w:type="dxa"/>
            <w:shd w:val="clear" w:color="auto" w:fill="auto"/>
          </w:tcPr>
          <w:p w14:paraId="4046F613" w14:textId="77777777" w:rsidR="00130431" w:rsidRPr="00BD62F9" w:rsidDel="00B67F9D" w:rsidRDefault="00130431" w:rsidP="00D25478">
            <w:pPr>
              <w:jc w:val="center"/>
              <w:rPr>
                <w:color w:val="000000" w:themeColor="text1"/>
                <w:sz w:val="20"/>
                <w:szCs w:val="20"/>
                <w:rtl/>
              </w:rPr>
            </w:pPr>
          </w:p>
        </w:tc>
        <w:tc>
          <w:tcPr>
            <w:tcW w:w="850" w:type="dxa"/>
            <w:shd w:val="clear" w:color="auto" w:fill="auto"/>
          </w:tcPr>
          <w:p w14:paraId="7D5B0533" w14:textId="77777777" w:rsidR="00130431" w:rsidRPr="00BD62F9" w:rsidRDefault="003936AD"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27E36E9D" w14:textId="77777777" w:rsidR="00130431" w:rsidRPr="00BD62F9" w:rsidRDefault="003936AD"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5B1744E4" w14:textId="77777777" w:rsidR="00130431" w:rsidRDefault="00FF6DE1" w:rsidP="00D25478">
            <w:pPr>
              <w:jc w:val="center"/>
              <w:rPr>
                <w:color w:val="000000" w:themeColor="text1"/>
                <w:sz w:val="20"/>
                <w:szCs w:val="20"/>
                <w:rtl/>
                <w:lang w:eastAsia="en-US"/>
              </w:rPr>
            </w:pPr>
            <w:hyperlink w:anchor="סעיף4414" w:history="1">
              <w:r w:rsidR="003936AD" w:rsidRPr="003936AD">
                <w:rPr>
                  <w:rStyle w:val="Hyperlink"/>
                  <w:rFonts w:hint="cs"/>
                  <w:sz w:val="20"/>
                  <w:szCs w:val="20"/>
                  <w:rtl/>
                  <w:lang w:eastAsia="en-US"/>
                </w:rPr>
                <w:t>4.4.14</w:t>
              </w:r>
            </w:hyperlink>
          </w:p>
        </w:tc>
      </w:tr>
      <w:tr w:rsidR="00130431" w:rsidRPr="00BD62F9" w:rsidDel="00B67F9D" w14:paraId="34AC87FD" w14:textId="77777777" w:rsidTr="00F001B6">
        <w:tc>
          <w:tcPr>
            <w:tcW w:w="661" w:type="dxa"/>
            <w:tcBorders>
              <w:top w:val="nil"/>
              <w:bottom w:val="nil"/>
            </w:tcBorders>
          </w:tcPr>
          <w:p w14:paraId="6567DCFD" w14:textId="77777777" w:rsidR="00130431" w:rsidRDefault="00130431" w:rsidP="00D25478">
            <w:pPr>
              <w:jc w:val="center"/>
              <w:rPr>
                <w:color w:val="000000" w:themeColor="text1"/>
                <w:sz w:val="20"/>
                <w:szCs w:val="20"/>
                <w:rtl/>
                <w:lang w:eastAsia="en-US"/>
              </w:rPr>
            </w:pPr>
          </w:p>
        </w:tc>
        <w:tc>
          <w:tcPr>
            <w:tcW w:w="1559" w:type="dxa"/>
            <w:vMerge/>
            <w:tcBorders>
              <w:bottom w:val="nil"/>
            </w:tcBorders>
          </w:tcPr>
          <w:p w14:paraId="5C95BD4F" w14:textId="77777777" w:rsidR="00130431" w:rsidRDefault="00130431" w:rsidP="00D25478">
            <w:pPr>
              <w:rPr>
                <w:color w:val="000000" w:themeColor="text1"/>
                <w:sz w:val="20"/>
                <w:szCs w:val="20"/>
                <w:rtl/>
                <w:lang w:eastAsia="en-US"/>
              </w:rPr>
            </w:pPr>
          </w:p>
        </w:tc>
        <w:tc>
          <w:tcPr>
            <w:tcW w:w="709" w:type="dxa"/>
            <w:tcBorders>
              <w:top w:val="nil"/>
              <w:bottom w:val="nil"/>
            </w:tcBorders>
            <w:shd w:val="clear" w:color="auto" w:fill="auto"/>
          </w:tcPr>
          <w:p w14:paraId="778C7303" w14:textId="77777777" w:rsidR="00130431" w:rsidRDefault="00130431" w:rsidP="00D25478">
            <w:pPr>
              <w:jc w:val="center"/>
              <w:rPr>
                <w:color w:val="000000" w:themeColor="text1"/>
                <w:sz w:val="20"/>
                <w:szCs w:val="20"/>
                <w:rtl/>
                <w:lang w:eastAsia="en-US"/>
              </w:rPr>
            </w:pPr>
          </w:p>
        </w:tc>
        <w:tc>
          <w:tcPr>
            <w:tcW w:w="2410" w:type="dxa"/>
            <w:tcBorders>
              <w:top w:val="nil"/>
              <w:bottom w:val="nil"/>
            </w:tcBorders>
            <w:shd w:val="clear" w:color="auto" w:fill="auto"/>
          </w:tcPr>
          <w:p w14:paraId="622528D5" w14:textId="77777777" w:rsidR="00130431" w:rsidRDefault="00130431" w:rsidP="00D25478">
            <w:pPr>
              <w:rPr>
                <w:color w:val="000000" w:themeColor="text1"/>
                <w:sz w:val="20"/>
                <w:szCs w:val="20"/>
                <w:rtl/>
                <w:lang w:eastAsia="en-US"/>
              </w:rPr>
            </w:pPr>
          </w:p>
        </w:tc>
        <w:tc>
          <w:tcPr>
            <w:tcW w:w="992" w:type="dxa"/>
            <w:shd w:val="clear" w:color="auto" w:fill="auto"/>
          </w:tcPr>
          <w:p w14:paraId="469C5F33" w14:textId="77777777" w:rsidR="0013043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18</w:t>
            </w:r>
            <w:r w:rsidR="00130431">
              <w:rPr>
                <w:rFonts w:hint="cs"/>
                <w:color w:val="000000" w:themeColor="text1"/>
                <w:sz w:val="20"/>
                <w:szCs w:val="20"/>
                <w:rtl/>
                <w:lang w:val="en-GB" w:eastAsia="en-US"/>
              </w:rPr>
              <w:t>.1.2</w:t>
            </w:r>
          </w:p>
        </w:tc>
        <w:tc>
          <w:tcPr>
            <w:tcW w:w="4394" w:type="dxa"/>
            <w:shd w:val="clear" w:color="auto" w:fill="auto"/>
          </w:tcPr>
          <w:p w14:paraId="77FD0FF9" w14:textId="77777777" w:rsidR="00130431" w:rsidRDefault="00727185" w:rsidP="00D25478">
            <w:pPr>
              <w:rPr>
                <w:color w:val="000000" w:themeColor="text1"/>
                <w:sz w:val="20"/>
                <w:szCs w:val="20"/>
                <w:rtl/>
                <w:lang w:eastAsia="en-US"/>
              </w:rPr>
            </w:pPr>
            <w:r>
              <w:rPr>
                <w:rFonts w:hint="cs"/>
                <w:color w:val="000000" w:themeColor="text1"/>
                <w:sz w:val="20"/>
                <w:szCs w:val="20"/>
                <w:rtl/>
                <w:lang w:eastAsia="en-US"/>
              </w:rPr>
              <w:t>תיעדו</w:t>
            </w:r>
            <w:r>
              <w:rPr>
                <w:rFonts w:hint="eastAsia"/>
                <w:color w:val="000000" w:themeColor="text1"/>
                <w:sz w:val="20"/>
                <w:szCs w:val="20"/>
                <w:rtl/>
                <w:lang w:eastAsia="en-US"/>
              </w:rPr>
              <w:t>ף</w:t>
            </w:r>
            <w:r w:rsidR="003936AD">
              <w:rPr>
                <w:rFonts w:hint="cs"/>
                <w:color w:val="000000" w:themeColor="text1"/>
                <w:sz w:val="20"/>
                <w:szCs w:val="20"/>
                <w:rtl/>
                <w:lang w:eastAsia="en-US"/>
              </w:rPr>
              <w:t>, שינוי אישור</w:t>
            </w:r>
          </w:p>
        </w:tc>
        <w:tc>
          <w:tcPr>
            <w:tcW w:w="993" w:type="dxa"/>
            <w:shd w:val="clear" w:color="auto" w:fill="auto"/>
          </w:tcPr>
          <w:p w14:paraId="425ACB9A" w14:textId="77777777" w:rsidR="00130431" w:rsidRPr="00BD62F9" w:rsidDel="00B67F9D" w:rsidRDefault="003936AD" w:rsidP="00D25478">
            <w:pPr>
              <w:jc w:val="center"/>
              <w:rPr>
                <w:color w:val="000000" w:themeColor="text1"/>
                <w:sz w:val="20"/>
                <w:szCs w:val="20"/>
                <w:rtl/>
              </w:rPr>
            </w:pPr>
            <w:r>
              <w:rPr>
                <w:rFonts w:hint="cs"/>
                <w:color w:val="000000" w:themeColor="text1"/>
                <w:sz w:val="20"/>
                <w:szCs w:val="20"/>
              </w:rPr>
              <w:t>X</w:t>
            </w:r>
          </w:p>
        </w:tc>
        <w:tc>
          <w:tcPr>
            <w:tcW w:w="850" w:type="dxa"/>
            <w:shd w:val="clear" w:color="auto" w:fill="auto"/>
          </w:tcPr>
          <w:p w14:paraId="3041AE6F" w14:textId="77777777" w:rsidR="00130431" w:rsidRPr="00BD62F9" w:rsidRDefault="003936AD" w:rsidP="00D25478">
            <w:pPr>
              <w:jc w:val="center"/>
              <w:rPr>
                <w:color w:val="000000" w:themeColor="text1"/>
                <w:sz w:val="20"/>
                <w:szCs w:val="20"/>
              </w:rPr>
            </w:pPr>
            <w:r>
              <w:rPr>
                <w:rFonts w:hint="cs"/>
                <w:color w:val="000000" w:themeColor="text1"/>
                <w:sz w:val="20"/>
                <w:szCs w:val="20"/>
                <w:rtl/>
              </w:rPr>
              <w:t>--</w:t>
            </w:r>
          </w:p>
        </w:tc>
        <w:tc>
          <w:tcPr>
            <w:tcW w:w="851" w:type="dxa"/>
            <w:shd w:val="clear" w:color="auto" w:fill="auto"/>
          </w:tcPr>
          <w:p w14:paraId="62CDA9D8" w14:textId="77777777" w:rsidR="00130431" w:rsidRPr="00BD62F9" w:rsidRDefault="003936AD" w:rsidP="00D25478">
            <w:pPr>
              <w:jc w:val="center"/>
              <w:rPr>
                <w:color w:val="000000" w:themeColor="text1"/>
                <w:sz w:val="20"/>
                <w:szCs w:val="20"/>
                <w:rtl/>
                <w:lang w:eastAsia="en-US"/>
              </w:rPr>
            </w:pPr>
            <w:r>
              <w:rPr>
                <w:rFonts w:hint="cs"/>
                <w:color w:val="000000" w:themeColor="text1"/>
                <w:sz w:val="20"/>
                <w:szCs w:val="20"/>
                <w:rtl/>
                <w:lang w:eastAsia="en-US"/>
              </w:rPr>
              <w:t>--</w:t>
            </w:r>
          </w:p>
        </w:tc>
        <w:tc>
          <w:tcPr>
            <w:tcW w:w="1134" w:type="dxa"/>
            <w:shd w:val="clear" w:color="auto" w:fill="auto"/>
          </w:tcPr>
          <w:p w14:paraId="06F9B54A" w14:textId="77777777" w:rsidR="00130431" w:rsidRDefault="00130431" w:rsidP="00D25478">
            <w:pPr>
              <w:jc w:val="center"/>
              <w:rPr>
                <w:color w:val="000000" w:themeColor="text1"/>
                <w:sz w:val="20"/>
                <w:szCs w:val="20"/>
                <w:rtl/>
                <w:lang w:eastAsia="en-US"/>
              </w:rPr>
            </w:pPr>
          </w:p>
        </w:tc>
      </w:tr>
      <w:tr w:rsidR="003936AD" w:rsidRPr="00BD62F9" w:rsidDel="00B67F9D" w14:paraId="2827ED09" w14:textId="77777777" w:rsidTr="00F001B6">
        <w:tc>
          <w:tcPr>
            <w:tcW w:w="661" w:type="dxa"/>
            <w:tcBorders>
              <w:top w:val="nil"/>
              <w:bottom w:val="single" w:sz="4" w:space="0" w:color="auto"/>
            </w:tcBorders>
          </w:tcPr>
          <w:p w14:paraId="59E9BFEA" w14:textId="77777777" w:rsidR="003936AD" w:rsidRDefault="003936AD" w:rsidP="003936AD">
            <w:pPr>
              <w:jc w:val="center"/>
              <w:rPr>
                <w:color w:val="000000" w:themeColor="text1"/>
                <w:sz w:val="20"/>
                <w:szCs w:val="20"/>
                <w:rtl/>
                <w:lang w:eastAsia="en-US"/>
              </w:rPr>
            </w:pPr>
          </w:p>
        </w:tc>
        <w:tc>
          <w:tcPr>
            <w:tcW w:w="1559" w:type="dxa"/>
            <w:tcBorders>
              <w:top w:val="nil"/>
              <w:bottom w:val="single" w:sz="4" w:space="0" w:color="auto"/>
            </w:tcBorders>
          </w:tcPr>
          <w:p w14:paraId="77744706" w14:textId="77777777" w:rsidR="003936AD" w:rsidRDefault="003936AD" w:rsidP="003936AD">
            <w:pPr>
              <w:rPr>
                <w:color w:val="000000" w:themeColor="text1"/>
                <w:sz w:val="20"/>
                <w:szCs w:val="20"/>
                <w:rtl/>
                <w:lang w:eastAsia="en-US"/>
              </w:rPr>
            </w:pPr>
          </w:p>
        </w:tc>
        <w:tc>
          <w:tcPr>
            <w:tcW w:w="709" w:type="dxa"/>
            <w:tcBorders>
              <w:top w:val="nil"/>
            </w:tcBorders>
            <w:shd w:val="clear" w:color="auto" w:fill="auto"/>
          </w:tcPr>
          <w:p w14:paraId="42D5BB46" w14:textId="77777777" w:rsidR="003936AD" w:rsidRDefault="003936AD" w:rsidP="003936AD">
            <w:pPr>
              <w:jc w:val="center"/>
              <w:rPr>
                <w:color w:val="000000" w:themeColor="text1"/>
                <w:sz w:val="20"/>
                <w:szCs w:val="20"/>
                <w:rtl/>
                <w:lang w:eastAsia="en-US"/>
              </w:rPr>
            </w:pPr>
          </w:p>
        </w:tc>
        <w:tc>
          <w:tcPr>
            <w:tcW w:w="2410" w:type="dxa"/>
            <w:tcBorders>
              <w:top w:val="nil"/>
            </w:tcBorders>
            <w:shd w:val="clear" w:color="auto" w:fill="auto"/>
          </w:tcPr>
          <w:p w14:paraId="1C7E3D48" w14:textId="77777777" w:rsidR="003936AD" w:rsidRDefault="003936AD" w:rsidP="003936AD">
            <w:pPr>
              <w:rPr>
                <w:color w:val="000000" w:themeColor="text1"/>
                <w:sz w:val="20"/>
                <w:szCs w:val="20"/>
                <w:rtl/>
                <w:lang w:eastAsia="en-US"/>
              </w:rPr>
            </w:pPr>
          </w:p>
        </w:tc>
        <w:tc>
          <w:tcPr>
            <w:tcW w:w="992" w:type="dxa"/>
            <w:shd w:val="clear" w:color="auto" w:fill="auto"/>
          </w:tcPr>
          <w:p w14:paraId="3201A642" w14:textId="77777777" w:rsidR="003936AD" w:rsidRDefault="00766992" w:rsidP="003936AD">
            <w:pPr>
              <w:jc w:val="center"/>
              <w:rPr>
                <w:color w:val="000000" w:themeColor="text1"/>
                <w:sz w:val="20"/>
                <w:szCs w:val="20"/>
                <w:rtl/>
                <w:lang w:val="en-GB" w:eastAsia="en-US"/>
              </w:rPr>
            </w:pPr>
            <w:r>
              <w:rPr>
                <w:rFonts w:hint="cs"/>
                <w:color w:val="000000" w:themeColor="text1"/>
                <w:sz w:val="20"/>
                <w:szCs w:val="20"/>
                <w:rtl/>
                <w:lang w:val="en-GB" w:eastAsia="en-US"/>
              </w:rPr>
              <w:t>18</w:t>
            </w:r>
            <w:r w:rsidR="003936AD">
              <w:rPr>
                <w:rFonts w:hint="cs"/>
                <w:color w:val="000000" w:themeColor="text1"/>
                <w:sz w:val="20"/>
                <w:szCs w:val="20"/>
                <w:rtl/>
                <w:lang w:val="en-GB" w:eastAsia="en-US"/>
              </w:rPr>
              <w:t>.1.3</w:t>
            </w:r>
          </w:p>
        </w:tc>
        <w:tc>
          <w:tcPr>
            <w:tcW w:w="4394" w:type="dxa"/>
            <w:shd w:val="clear" w:color="auto" w:fill="auto"/>
          </w:tcPr>
          <w:p w14:paraId="0454072D" w14:textId="77777777" w:rsidR="003936AD" w:rsidRDefault="003936AD" w:rsidP="003936AD">
            <w:pPr>
              <w:rPr>
                <w:color w:val="000000" w:themeColor="text1"/>
                <w:sz w:val="20"/>
                <w:szCs w:val="20"/>
                <w:rtl/>
                <w:lang w:eastAsia="en-US"/>
              </w:rPr>
            </w:pPr>
            <w:r>
              <w:rPr>
                <w:rFonts w:hint="cs"/>
                <w:color w:val="000000" w:themeColor="text1"/>
                <w:sz w:val="20"/>
                <w:szCs w:val="20"/>
                <w:rtl/>
                <w:lang w:eastAsia="en-US"/>
              </w:rPr>
              <w:t>הגשת תכנית עבודה עדכנית בכל 20 לחודש עבור חודש עוקב</w:t>
            </w:r>
          </w:p>
        </w:tc>
        <w:tc>
          <w:tcPr>
            <w:tcW w:w="993" w:type="dxa"/>
            <w:shd w:val="clear" w:color="auto" w:fill="auto"/>
          </w:tcPr>
          <w:p w14:paraId="26A3EA9E" w14:textId="77777777" w:rsidR="003936AD" w:rsidRPr="00BD62F9" w:rsidDel="00B67F9D" w:rsidRDefault="003936AD" w:rsidP="003936AD">
            <w:pPr>
              <w:jc w:val="center"/>
              <w:rPr>
                <w:color w:val="000000" w:themeColor="text1"/>
                <w:sz w:val="20"/>
                <w:szCs w:val="20"/>
                <w:rtl/>
              </w:rPr>
            </w:pPr>
          </w:p>
        </w:tc>
        <w:tc>
          <w:tcPr>
            <w:tcW w:w="850" w:type="dxa"/>
            <w:shd w:val="clear" w:color="auto" w:fill="auto"/>
          </w:tcPr>
          <w:p w14:paraId="796C7BBF" w14:textId="77777777" w:rsidR="003936AD" w:rsidRPr="00BD62F9" w:rsidRDefault="003936AD" w:rsidP="003936AD">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51D4521C" w14:textId="77777777" w:rsidR="003936AD" w:rsidRPr="00BD62F9" w:rsidRDefault="003936AD" w:rsidP="003936AD">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595EE299" w14:textId="77777777" w:rsidR="003936AD" w:rsidRDefault="00FF6DE1" w:rsidP="003936AD">
            <w:pPr>
              <w:jc w:val="center"/>
              <w:rPr>
                <w:color w:val="000000" w:themeColor="text1"/>
                <w:sz w:val="20"/>
                <w:szCs w:val="20"/>
                <w:rtl/>
                <w:lang w:eastAsia="en-US"/>
              </w:rPr>
            </w:pPr>
            <w:hyperlink w:anchor="סעיף4414" w:history="1">
              <w:r w:rsidR="003936AD" w:rsidRPr="003936AD">
                <w:rPr>
                  <w:rStyle w:val="Hyperlink"/>
                  <w:rFonts w:hint="cs"/>
                  <w:sz w:val="20"/>
                  <w:szCs w:val="20"/>
                  <w:rtl/>
                  <w:lang w:eastAsia="en-US"/>
                </w:rPr>
                <w:t>4.4.14</w:t>
              </w:r>
            </w:hyperlink>
          </w:p>
        </w:tc>
      </w:tr>
      <w:tr w:rsidR="00D25478" w:rsidRPr="00BD62F9" w:rsidDel="00B67F9D" w14:paraId="0C8DAADD" w14:textId="77777777" w:rsidTr="00F001B6">
        <w:tc>
          <w:tcPr>
            <w:tcW w:w="661" w:type="dxa"/>
            <w:tcBorders>
              <w:top w:val="single" w:sz="4" w:space="0" w:color="auto"/>
              <w:bottom w:val="single" w:sz="4" w:space="0" w:color="auto"/>
            </w:tcBorders>
          </w:tcPr>
          <w:p w14:paraId="1EBD49DD" w14:textId="77777777" w:rsidR="00D25478" w:rsidRDefault="00766992" w:rsidP="00A979A1">
            <w:pPr>
              <w:jc w:val="center"/>
              <w:rPr>
                <w:color w:val="000000" w:themeColor="text1"/>
                <w:sz w:val="20"/>
                <w:szCs w:val="20"/>
                <w:rtl/>
                <w:lang w:eastAsia="en-US"/>
              </w:rPr>
            </w:pPr>
            <w:r>
              <w:rPr>
                <w:rFonts w:hint="cs"/>
                <w:color w:val="000000" w:themeColor="text1"/>
                <w:sz w:val="20"/>
                <w:szCs w:val="20"/>
                <w:rtl/>
                <w:lang w:eastAsia="en-US"/>
              </w:rPr>
              <w:t>19</w:t>
            </w:r>
          </w:p>
        </w:tc>
        <w:tc>
          <w:tcPr>
            <w:tcW w:w="1559" w:type="dxa"/>
            <w:tcBorders>
              <w:top w:val="single" w:sz="4" w:space="0" w:color="auto"/>
              <w:bottom w:val="single" w:sz="4" w:space="0" w:color="auto"/>
            </w:tcBorders>
          </w:tcPr>
          <w:p w14:paraId="5EC763B9" w14:textId="77777777" w:rsidR="00D25478" w:rsidRDefault="00D25478" w:rsidP="00D25478">
            <w:pPr>
              <w:rPr>
                <w:color w:val="000000" w:themeColor="text1"/>
                <w:sz w:val="20"/>
                <w:szCs w:val="20"/>
                <w:rtl/>
                <w:lang w:eastAsia="en-US"/>
              </w:rPr>
            </w:pPr>
            <w:r>
              <w:rPr>
                <w:rFonts w:hint="cs"/>
                <w:color w:val="000000" w:themeColor="text1"/>
                <w:sz w:val="20"/>
                <w:szCs w:val="20"/>
                <w:rtl/>
                <w:lang w:eastAsia="en-US"/>
              </w:rPr>
              <w:t>בניה ותחזוקה של נהלים והוראות עבודה</w:t>
            </w:r>
          </w:p>
        </w:tc>
        <w:tc>
          <w:tcPr>
            <w:tcW w:w="709" w:type="dxa"/>
            <w:tcBorders>
              <w:top w:val="single" w:sz="4" w:space="0" w:color="auto"/>
              <w:bottom w:val="single" w:sz="4" w:space="0" w:color="auto"/>
            </w:tcBorders>
            <w:shd w:val="clear" w:color="auto" w:fill="auto"/>
          </w:tcPr>
          <w:p w14:paraId="22499224"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19</w:t>
            </w:r>
            <w:r w:rsidR="00EB444F">
              <w:rPr>
                <w:rFonts w:hint="cs"/>
                <w:color w:val="000000" w:themeColor="text1"/>
                <w:sz w:val="20"/>
                <w:szCs w:val="20"/>
                <w:rtl/>
                <w:lang w:eastAsia="en-US"/>
              </w:rPr>
              <w:t>.1</w:t>
            </w:r>
          </w:p>
        </w:tc>
        <w:tc>
          <w:tcPr>
            <w:tcW w:w="2410" w:type="dxa"/>
            <w:tcBorders>
              <w:top w:val="single" w:sz="4" w:space="0" w:color="auto"/>
              <w:bottom w:val="single" w:sz="4" w:space="0" w:color="auto"/>
            </w:tcBorders>
            <w:shd w:val="clear" w:color="auto" w:fill="auto"/>
          </w:tcPr>
          <w:p w14:paraId="7B783210" w14:textId="77777777" w:rsidR="00D25478" w:rsidRDefault="00EB444F" w:rsidP="00D25478">
            <w:pPr>
              <w:rPr>
                <w:color w:val="000000" w:themeColor="text1"/>
                <w:sz w:val="20"/>
                <w:szCs w:val="20"/>
                <w:rtl/>
                <w:lang w:eastAsia="en-US"/>
              </w:rPr>
            </w:pPr>
            <w:r>
              <w:rPr>
                <w:rFonts w:hint="cs"/>
                <w:color w:val="000000" w:themeColor="text1"/>
                <w:sz w:val="20"/>
                <w:szCs w:val="20"/>
                <w:rtl/>
                <w:lang w:eastAsia="en-US"/>
              </w:rPr>
              <w:t>בניה ותחזוקה של נהלים והוראות עבוד</w:t>
            </w:r>
          </w:p>
        </w:tc>
        <w:tc>
          <w:tcPr>
            <w:tcW w:w="992" w:type="dxa"/>
            <w:shd w:val="clear" w:color="auto" w:fill="auto"/>
          </w:tcPr>
          <w:p w14:paraId="4D25787D" w14:textId="77777777" w:rsidR="00D25478"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19</w:t>
            </w:r>
            <w:r w:rsidR="00EB444F">
              <w:rPr>
                <w:rFonts w:hint="cs"/>
                <w:color w:val="000000" w:themeColor="text1"/>
                <w:sz w:val="20"/>
                <w:szCs w:val="20"/>
                <w:rtl/>
                <w:lang w:val="en-GB" w:eastAsia="en-US"/>
              </w:rPr>
              <w:t>.1.1</w:t>
            </w:r>
          </w:p>
        </w:tc>
        <w:tc>
          <w:tcPr>
            <w:tcW w:w="4394" w:type="dxa"/>
            <w:shd w:val="clear" w:color="auto" w:fill="auto"/>
          </w:tcPr>
          <w:p w14:paraId="318C23CF" w14:textId="77777777" w:rsidR="00D25478" w:rsidRDefault="00EB444F" w:rsidP="00D25478">
            <w:pPr>
              <w:rPr>
                <w:color w:val="000000" w:themeColor="text1"/>
                <w:sz w:val="20"/>
                <w:szCs w:val="20"/>
                <w:rtl/>
                <w:lang w:eastAsia="en-US"/>
              </w:rPr>
            </w:pPr>
            <w:r>
              <w:rPr>
                <w:rFonts w:hint="cs"/>
                <w:color w:val="000000" w:themeColor="text1"/>
                <w:sz w:val="20"/>
                <w:szCs w:val="20"/>
                <w:rtl/>
                <w:lang w:eastAsia="en-US"/>
              </w:rPr>
              <w:t>בניה ו</w:t>
            </w:r>
            <w:r w:rsidR="00D25478">
              <w:rPr>
                <w:rFonts w:hint="cs"/>
                <w:color w:val="000000" w:themeColor="text1"/>
                <w:sz w:val="20"/>
                <w:szCs w:val="20"/>
                <w:rtl/>
                <w:lang w:eastAsia="en-US"/>
              </w:rPr>
              <w:t>עדכון שוטף של נהלים והוראות עבודה</w:t>
            </w:r>
            <w:r>
              <w:rPr>
                <w:rFonts w:hint="cs"/>
                <w:color w:val="000000" w:themeColor="text1"/>
                <w:sz w:val="20"/>
                <w:szCs w:val="20"/>
                <w:rtl/>
                <w:lang w:eastAsia="en-US"/>
              </w:rPr>
              <w:t xml:space="preserve"> במתודולוגיית </w:t>
            </w:r>
            <w:r>
              <w:rPr>
                <w:color w:val="000000" w:themeColor="text1"/>
                <w:sz w:val="20"/>
                <w:szCs w:val="20"/>
                <w:lang w:eastAsia="en-US"/>
              </w:rPr>
              <w:t>ITIL V3</w:t>
            </w:r>
          </w:p>
        </w:tc>
        <w:tc>
          <w:tcPr>
            <w:tcW w:w="993" w:type="dxa"/>
            <w:shd w:val="clear" w:color="auto" w:fill="auto"/>
          </w:tcPr>
          <w:p w14:paraId="68469237"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766435E6" w14:textId="77777777" w:rsidR="00D25478" w:rsidRPr="00BD62F9" w:rsidDel="006B0781"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D74A44C" w14:textId="77777777" w:rsidR="00D25478" w:rsidRPr="00BD62F9" w:rsidDel="006B0781"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ECFFF9A" w14:textId="77777777" w:rsidR="00D25478" w:rsidRPr="00BD62F9" w:rsidDel="00B67F9D" w:rsidRDefault="00FF6DE1" w:rsidP="00EB444F">
            <w:pPr>
              <w:jc w:val="center"/>
              <w:rPr>
                <w:color w:val="000000" w:themeColor="text1"/>
                <w:sz w:val="20"/>
                <w:szCs w:val="20"/>
                <w:rtl/>
                <w:lang w:eastAsia="en-US"/>
              </w:rPr>
            </w:pPr>
            <w:hyperlink w:anchor="סעיף4415" w:history="1">
              <w:r w:rsidR="00D25478" w:rsidRPr="00EB444F">
                <w:rPr>
                  <w:rStyle w:val="Hyperlink"/>
                  <w:rFonts w:hint="cs"/>
                  <w:sz w:val="20"/>
                  <w:szCs w:val="20"/>
                  <w:rtl/>
                  <w:lang w:eastAsia="en-US"/>
                </w:rPr>
                <w:t>4.4.</w:t>
              </w:r>
              <w:r w:rsidR="00EB444F" w:rsidRPr="00EB444F">
                <w:rPr>
                  <w:rStyle w:val="Hyperlink"/>
                  <w:rFonts w:hint="cs"/>
                  <w:sz w:val="20"/>
                  <w:szCs w:val="20"/>
                  <w:rtl/>
                  <w:lang w:eastAsia="en-US"/>
                </w:rPr>
                <w:t>15</w:t>
              </w:r>
            </w:hyperlink>
          </w:p>
        </w:tc>
      </w:tr>
      <w:tr w:rsidR="00D25478" w:rsidRPr="00BD62F9" w:rsidDel="00B67F9D" w14:paraId="1EC9FED2" w14:textId="77777777" w:rsidTr="00F001B6">
        <w:tc>
          <w:tcPr>
            <w:tcW w:w="661" w:type="dxa"/>
            <w:tcBorders>
              <w:bottom w:val="nil"/>
            </w:tcBorders>
          </w:tcPr>
          <w:p w14:paraId="31E093C3"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20</w:t>
            </w:r>
          </w:p>
        </w:tc>
        <w:tc>
          <w:tcPr>
            <w:tcW w:w="1559" w:type="dxa"/>
            <w:tcBorders>
              <w:bottom w:val="nil"/>
            </w:tcBorders>
          </w:tcPr>
          <w:p w14:paraId="0F917184" w14:textId="77777777" w:rsidR="00D25478" w:rsidRDefault="00EB444F" w:rsidP="00D25478">
            <w:pPr>
              <w:rPr>
                <w:color w:val="000000" w:themeColor="text1"/>
                <w:sz w:val="20"/>
                <w:szCs w:val="20"/>
                <w:rtl/>
                <w:lang w:eastAsia="en-US"/>
              </w:rPr>
            </w:pPr>
            <w:r>
              <w:rPr>
                <w:rFonts w:hint="cs"/>
                <w:color w:val="000000" w:themeColor="text1"/>
                <w:sz w:val="20"/>
                <w:szCs w:val="20"/>
                <w:rtl/>
                <w:lang w:eastAsia="en-US"/>
              </w:rPr>
              <w:t>סקר מצאי שנתי</w:t>
            </w:r>
          </w:p>
        </w:tc>
        <w:tc>
          <w:tcPr>
            <w:tcW w:w="709" w:type="dxa"/>
            <w:tcBorders>
              <w:bottom w:val="nil"/>
            </w:tcBorders>
            <w:shd w:val="clear" w:color="auto" w:fill="auto"/>
          </w:tcPr>
          <w:p w14:paraId="59BC87FA"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20</w:t>
            </w:r>
            <w:r w:rsidR="00D25478">
              <w:rPr>
                <w:rFonts w:hint="cs"/>
                <w:color w:val="000000" w:themeColor="text1"/>
                <w:sz w:val="20"/>
                <w:szCs w:val="20"/>
                <w:rtl/>
                <w:lang w:eastAsia="en-US"/>
              </w:rPr>
              <w:t>.1</w:t>
            </w:r>
          </w:p>
        </w:tc>
        <w:tc>
          <w:tcPr>
            <w:tcW w:w="2410" w:type="dxa"/>
            <w:tcBorders>
              <w:bottom w:val="nil"/>
            </w:tcBorders>
            <w:shd w:val="clear" w:color="auto" w:fill="auto"/>
          </w:tcPr>
          <w:p w14:paraId="30B97669" w14:textId="77777777" w:rsidR="00D25478" w:rsidRDefault="00EB444F" w:rsidP="00D25478">
            <w:pPr>
              <w:rPr>
                <w:color w:val="000000" w:themeColor="text1"/>
                <w:sz w:val="20"/>
                <w:szCs w:val="20"/>
                <w:rtl/>
                <w:lang w:eastAsia="en-US"/>
              </w:rPr>
            </w:pPr>
            <w:r>
              <w:rPr>
                <w:rFonts w:hint="cs"/>
                <w:color w:val="000000" w:themeColor="text1"/>
                <w:sz w:val="20"/>
                <w:szCs w:val="20"/>
                <w:rtl/>
                <w:lang w:eastAsia="en-US"/>
              </w:rPr>
              <w:t>סקר מצאי שנתי</w:t>
            </w:r>
            <w:r w:rsidR="00D25478" w:rsidRPr="00BD62F9">
              <w:rPr>
                <w:color w:val="000000" w:themeColor="text1"/>
                <w:sz w:val="20"/>
                <w:szCs w:val="20"/>
                <w:rtl/>
                <w:lang w:eastAsia="en-US"/>
              </w:rPr>
              <w:t xml:space="preserve"> </w:t>
            </w:r>
          </w:p>
        </w:tc>
        <w:tc>
          <w:tcPr>
            <w:tcW w:w="992" w:type="dxa"/>
            <w:shd w:val="clear" w:color="auto" w:fill="auto"/>
          </w:tcPr>
          <w:p w14:paraId="560065E5" w14:textId="77777777" w:rsidR="00D25478" w:rsidRDefault="00766992" w:rsidP="00766992">
            <w:pPr>
              <w:jc w:val="center"/>
              <w:rPr>
                <w:color w:val="000000" w:themeColor="text1"/>
                <w:sz w:val="20"/>
                <w:szCs w:val="20"/>
                <w:rtl/>
                <w:lang w:val="en-GB" w:eastAsia="en-US"/>
              </w:rPr>
            </w:pPr>
            <w:r>
              <w:rPr>
                <w:rFonts w:hint="cs"/>
                <w:color w:val="000000" w:themeColor="text1"/>
                <w:sz w:val="20"/>
                <w:szCs w:val="20"/>
                <w:rtl/>
                <w:lang w:eastAsia="en-US"/>
              </w:rPr>
              <w:t>20</w:t>
            </w:r>
            <w:r w:rsidR="00D25478">
              <w:rPr>
                <w:rFonts w:hint="cs"/>
                <w:color w:val="000000" w:themeColor="text1"/>
                <w:sz w:val="20"/>
                <w:szCs w:val="20"/>
                <w:rtl/>
                <w:lang w:eastAsia="en-US"/>
              </w:rPr>
              <w:t>.1.1</w:t>
            </w:r>
          </w:p>
        </w:tc>
        <w:tc>
          <w:tcPr>
            <w:tcW w:w="4394" w:type="dxa"/>
            <w:shd w:val="clear" w:color="auto" w:fill="auto"/>
          </w:tcPr>
          <w:p w14:paraId="6851F488" w14:textId="77777777" w:rsidR="00D25478" w:rsidRDefault="00EB444F" w:rsidP="00D25478">
            <w:pPr>
              <w:rPr>
                <w:color w:val="000000" w:themeColor="text1"/>
                <w:sz w:val="20"/>
                <w:szCs w:val="20"/>
                <w:rtl/>
                <w:lang w:eastAsia="en-US"/>
              </w:rPr>
            </w:pPr>
            <w:r>
              <w:rPr>
                <w:rFonts w:hint="cs"/>
                <w:color w:val="000000"/>
                <w:sz w:val="20"/>
                <w:szCs w:val="20"/>
                <w:rtl/>
              </w:rPr>
              <w:t>ביצוע סקר מצאי שנתי והצגת פערים ביחס למצאי הקיים במערכת</w:t>
            </w:r>
          </w:p>
        </w:tc>
        <w:tc>
          <w:tcPr>
            <w:tcW w:w="993" w:type="dxa"/>
            <w:shd w:val="clear" w:color="auto" w:fill="auto"/>
          </w:tcPr>
          <w:p w14:paraId="2B1EE64A"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5B757967"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44BF3A10"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72342E3" w14:textId="77777777" w:rsidR="00D25478" w:rsidRDefault="00FF6DE1" w:rsidP="00EB444F">
            <w:pPr>
              <w:jc w:val="center"/>
              <w:rPr>
                <w:color w:val="000000" w:themeColor="text1"/>
                <w:sz w:val="20"/>
                <w:szCs w:val="20"/>
                <w:rtl/>
                <w:lang w:eastAsia="en-US"/>
              </w:rPr>
            </w:pPr>
            <w:hyperlink w:anchor="סעיף4416" w:history="1">
              <w:r w:rsidR="00D25478" w:rsidRPr="00EB444F">
                <w:rPr>
                  <w:rStyle w:val="Hyperlink"/>
                  <w:rFonts w:hint="cs"/>
                  <w:sz w:val="20"/>
                  <w:szCs w:val="20"/>
                  <w:rtl/>
                  <w:lang w:eastAsia="en-US"/>
                </w:rPr>
                <w:t>4.4.</w:t>
              </w:r>
              <w:r w:rsidR="00EB444F" w:rsidRPr="00EB444F">
                <w:rPr>
                  <w:rStyle w:val="Hyperlink"/>
                  <w:rFonts w:hint="cs"/>
                  <w:sz w:val="20"/>
                  <w:szCs w:val="20"/>
                  <w:rtl/>
                  <w:lang w:eastAsia="en-US"/>
                </w:rPr>
                <w:t>16</w:t>
              </w:r>
            </w:hyperlink>
          </w:p>
        </w:tc>
      </w:tr>
      <w:tr w:rsidR="00EB444F" w:rsidRPr="00BD62F9" w:rsidDel="00B67F9D" w14:paraId="430CD25C" w14:textId="77777777" w:rsidTr="00F001B6">
        <w:tc>
          <w:tcPr>
            <w:tcW w:w="661" w:type="dxa"/>
            <w:tcBorders>
              <w:top w:val="nil"/>
              <w:bottom w:val="nil"/>
            </w:tcBorders>
          </w:tcPr>
          <w:p w14:paraId="4641779C" w14:textId="77777777" w:rsidR="00EB444F" w:rsidRDefault="00EB444F" w:rsidP="00EB444F">
            <w:pPr>
              <w:jc w:val="center"/>
              <w:rPr>
                <w:color w:val="000000" w:themeColor="text1"/>
                <w:sz w:val="20"/>
                <w:szCs w:val="20"/>
                <w:rtl/>
                <w:lang w:eastAsia="en-US"/>
              </w:rPr>
            </w:pPr>
          </w:p>
        </w:tc>
        <w:tc>
          <w:tcPr>
            <w:tcW w:w="1559" w:type="dxa"/>
            <w:tcBorders>
              <w:top w:val="nil"/>
              <w:bottom w:val="nil"/>
            </w:tcBorders>
          </w:tcPr>
          <w:p w14:paraId="589673C9" w14:textId="77777777" w:rsidR="00EB444F" w:rsidRDefault="00EB444F" w:rsidP="00EB444F">
            <w:pPr>
              <w:rPr>
                <w:color w:val="000000" w:themeColor="text1"/>
                <w:sz w:val="20"/>
                <w:szCs w:val="20"/>
                <w:rtl/>
                <w:lang w:eastAsia="en-US"/>
              </w:rPr>
            </w:pPr>
          </w:p>
        </w:tc>
        <w:tc>
          <w:tcPr>
            <w:tcW w:w="709" w:type="dxa"/>
            <w:tcBorders>
              <w:top w:val="nil"/>
              <w:bottom w:val="nil"/>
            </w:tcBorders>
            <w:shd w:val="clear" w:color="auto" w:fill="auto"/>
          </w:tcPr>
          <w:p w14:paraId="1EE4D73D" w14:textId="77777777" w:rsidR="00EB444F" w:rsidRDefault="00EB444F" w:rsidP="00EB444F">
            <w:pPr>
              <w:jc w:val="center"/>
              <w:rPr>
                <w:color w:val="000000" w:themeColor="text1"/>
                <w:sz w:val="20"/>
                <w:szCs w:val="20"/>
                <w:rtl/>
                <w:lang w:eastAsia="en-US"/>
              </w:rPr>
            </w:pPr>
          </w:p>
        </w:tc>
        <w:tc>
          <w:tcPr>
            <w:tcW w:w="2410" w:type="dxa"/>
            <w:tcBorders>
              <w:top w:val="nil"/>
              <w:bottom w:val="nil"/>
            </w:tcBorders>
            <w:shd w:val="clear" w:color="auto" w:fill="auto"/>
          </w:tcPr>
          <w:p w14:paraId="4C22043E" w14:textId="77777777" w:rsidR="00EB444F" w:rsidRDefault="00EB444F" w:rsidP="00EB444F">
            <w:pPr>
              <w:rPr>
                <w:color w:val="000000" w:themeColor="text1"/>
                <w:sz w:val="20"/>
                <w:szCs w:val="20"/>
                <w:rtl/>
                <w:lang w:eastAsia="en-US"/>
              </w:rPr>
            </w:pPr>
          </w:p>
        </w:tc>
        <w:tc>
          <w:tcPr>
            <w:tcW w:w="992" w:type="dxa"/>
            <w:shd w:val="clear" w:color="auto" w:fill="auto"/>
          </w:tcPr>
          <w:p w14:paraId="5009AA7F" w14:textId="77777777" w:rsidR="00EB444F" w:rsidRDefault="00766992" w:rsidP="00EB444F">
            <w:pPr>
              <w:jc w:val="center"/>
              <w:rPr>
                <w:color w:val="000000" w:themeColor="text1"/>
                <w:sz w:val="20"/>
                <w:szCs w:val="20"/>
                <w:rtl/>
                <w:lang w:val="en-GB" w:eastAsia="en-US"/>
              </w:rPr>
            </w:pPr>
            <w:r>
              <w:rPr>
                <w:rFonts w:hint="cs"/>
                <w:color w:val="000000" w:themeColor="text1"/>
                <w:sz w:val="20"/>
                <w:szCs w:val="20"/>
                <w:rtl/>
                <w:lang w:eastAsia="en-US"/>
              </w:rPr>
              <w:t>20</w:t>
            </w:r>
            <w:r w:rsidR="00EB444F" w:rsidRPr="00BD62F9">
              <w:rPr>
                <w:color w:val="000000" w:themeColor="text1"/>
                <w:sz w:val="20"/>
                <w:szCs w:val="20"/>
                <w:rtl/>
                <w:lang w:eastAsia="en-US"/>
              </w:rPr>
              <w:t>.</w:t>
            </w:r>
            <w:r w:rsidR="00EB444F">
              <w:rPr>
                <w:rFonts w:hint="cs"/>
                <w:color w:val="000000" w:themeColor="text1"/>
                <w:sz w:val="20"/>
                <w:szCs w:val="20"/>
                <w:rtl/>
                <w:lang w:eastAsia="en-US"/>
              </w:rPr>
              <w:t>1</w:t>
            </w:r>
            <w:r w:rsidR="00EB444F" w:rsidRPr="00BD62F9">
              <w:rPr>
                <w:color w:val="000000" w:themeColor="text1"/>
                <w:sz w:val="20"/>
                <w:szCs w:val="20"/>
                <w:rtl/>
                <w:lang w:eastAsia="en-US"/>
              </w:rPr>
              <w:t>.</w:t>
            </w:r>
            <w:r w:rsidR="00EB444F">
              <w:rPr>
                <w:rFonts w:hint="cs"/>
                <w:color w:val="000000" w:themeColor="text1"/>
                <w:sz w:val="20"/>
                <w:szCs w:val="20"/>
                <w:rtl/>
                <w:lang w:eastAsia="en-US"/>
              </w:rPr>
              <w:t>2</w:t>
            </w:r>
          </w:p>
        </w:tc>
        <w:tc>
          <w:tcPr>
            <w:tcW w:w="4394" w:type="dxa"/>
            <w:shd w:val="clear" w:color="auto" w:fill="auto"/>
          </w:tcPr>
          <w:p w14:paraId="1DDE9A2A" w14:textId="77777777" w:rsidR="00EB444F" w:rsidRDefault="00EB444F" w:rsidP="00EB444F">
            <w:pPr>
              <w:rPr>
                <w:color w:val="000000" w:themeColor="text1"/>
                <w:sz w:val="20"/>
                <w:szCs w:val="20"/>
                <w:rtl/>
                <w:lang w:eastAsia="en-US"/>
              </w:rPr>
            </w:pPr>
            <w:r>
              <w:rPr>
                <w:rFonts w:hint="cs"/>
                <w:color w:val="000000"/>
                <w:sz w:val="20"/>
                <w:szCs w:val="20"/>
                <w:rtl/>
              </w:rPr>
              <w:t>עדכון המצאי בעקבות ממצאי הסקר</w:t>
            </w:r>
          </w:p>
        </w:tc>
        <w:tc>
          <w:tcPr>
            <w:tcW w:w="993" w:type="dxa"/>
            <w:shd w:val="clear" w:color="auto" w:fill="auto"/>
          </w:tcPr>
          <w:p w14:paraId="7FCCF06E" w14:textId="77777777" w:rsidR="00EB444F" w:rsidRPr="00BD62F9" w:rsidDel="00B67F9D" w:rsidRDefault="00EB444F" w:rsidP="00EB444F">
            <w:pPr>
              <w:jc w:val="center"/>
              <w:rPr>
                <w:color w:val="000000" w:themeColor="text1"/>
                <w:sz w:val="20"/>
                <w:szCs w:val="20"/>
                <w:rtl/>
              </w:rPr>
            </w:pPr>
          </w:p>
        </w:tc>
        <w:tc>
          <w:tcPr>
            <w:tcW w:w="850" w:type="dxa"/>
            <w:shd w:val="clear" w:color="auto" w:fill="auto"/>
          </w:tcPr>
          <w:p w14:paraId="7430AE7C" w14:textId="77777777" w:rsidR="00EB444F" w:rsidRPr="00BD62F9" w:rsidRDefault="00EB444F" w:rsidP="00EB444F">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AA2B513" w14:textId="77777777" w:rsidR="00EB444F" w:rsidRPr="00BD62F9" w:rsidRDefault="00EB444F" w:rsidP="00EB444F">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1F094E48" w14:textId="77777777" w:rsidR="00EB444F" w:rsidRDefault="00FF6DE1" w:rsidP="00EB444F">
            <w:pPr>
              <w:jc w:val="center"/>
              <w:rPr>
                <w:color w:val="000000" w:themeColor="text1"/>
                <w:sz w:val="20"/>
                <w:szCs w:val="20"/>
                <w:rtl/>
                <w:lang w:eastAsia="en-US"/>
              </w:rPr>
            </w:pPr>
            <w:hyperlink w:anchor="סעיף4416" w:history="1">
              <w:r w:rsidR="00EB444F" w:rsidRPr="00EB444F">
                <w:rPr>
                  <w:rStyle w:val="Hyperlink"/>
                  <w:rFonts w:hint="cs"/>
                  <w:sz w:val="20"/>
                  <w:szCs w:val="20"/>
                  <w:rtl/>
                  <w:lang w:eastAsia="en-US"/>
                </w:rPr>
                <w:t>4.4.16</w:t>
              </w:r>
            </w:hyperlink>
          </w:p>
        </w:tc>
      </w:tr>
      <w:tr w:rsidR="00EB444F" w:rsidRPr="00BD62F9" w:rsidDel="00B67F9D" w14:paraId="019E9002" w14:textId="77777777" w:rsidTr="00F001B6">
        <w:tc>
          <w:tcPr>
            <w:tcW w:w="661" w:type="dxa"/>
            <w:tcBorders>
              <w:top w:val="nil"/>
            </w:tcBorders>
          </w:tcPr>
          <w:p w14:paraId="5DEEE1B8" w14:textId="77777777" w:rsidR="00EB444F" w:rsidRDefault="00EB444F" w:rsidP="00EB444F">
            <w:pPr>
              <w:jc w:val="center"/>
              <w:rPr>
                <w:color w:val="000000" w:themeColor="text1"/>
                <w:sz w:val="20"/>
                <w:szCs w:val="20"/>
                <w:rtl/>
                <w:lang w:eastAsia="en-US"/>
              </w:rPr>
            </w:pPr>
          </w:p>
        </w:tc>
        <w:tc>
          <w:tcPr>
            <w:tcW w:w="1559" w:type="dxa"/>
            <w:tcBorders>
              <w:top w:val="nil"/>
            </w:tcBorders>
          </w:tcPr>
          <w:p w14:paraId="305648EE" w14:textId="77777777" w:rsidR="00EB444F" w:rsidRDefault="00EB444F" w:rsidP="00EB444F">
            <w:pPr>
              <w:rPr>
                <w:color w:val="000000" w:themeColor="text1"/>
                <w:sz w:val="20"/>
                <w:szCs w:val="20"/>
                <w:rtl/>
                <w:lang w:eastAsia="en-US"/>
              </w:rPr>
            </w:pPr>
          </w:p>
        </w:tc>
        <w:tc>
          <w:tcPr>
            <w:tcW w:w="709" w:type="dxa"/>
            <w:tcBorders>
              <w:top w:val="nil"/>
            </w:tcBorders>
            <w:shd w:val="clear" w:color="auto" w:fill="auto"/>
          </w:tcPr>
          <w:p w14:paraId="79389A50" w14:textId="77777777" w:rsidR="00EB444F" w:rsidRDefault="00EB444F" w:rsidP="00EB444F">
            <w:pPr>
              <w:jc w:val="center"/>
              <w:rPr>
                <w:color w:val="000000" w:themeColor="text1"/>
                <w:sz w:val="20"/>
                <w:szCs w:val="20"/>
                <w:rtl/>
                <w:lang w:eastAsia="en-US"/>
              </w:rPr>
            </w:pPr>
          </w:p>
        </w:tc>
        <w:tc>
          <w:tcPr>
            <w:tcW w:w="2410" w:type="dxa"/>
            <w:tcBorders>
              <w:top w:val="nil"/>
            </w:tcBorders>
            <w:shd w:val="clear" w:color="auto" w:fill="auto"/>
          </w:tcPr>
          <w:p w14:paraId="0B84F6B0" w14:textId="77777777" w:rsidR="00EB444F" w:rsidRDefault="00EB444F" w:rsidP="00EB444F">
            <w:pPr>
              <w:rPr>
                <w:color w:val="000000" w:themeColor="text1"/>
                <w:sz w:val="20"/>
                <w:szCs w:val="20"/>
                <w:rtl/>
                <w:lang w:eastAsia="en-US"/>
              </w:rPr>
            </w:pPr>
          </w:p>
        </w:tc>
        <w:tc>
          <w:tcPr>
            <w:tcW w:w="992" w:type="dxa"/>
            <w:shd w:val="clear" w:color="auto" w:fill="auto"/>
          </w:tcPr>
          <w:p w14:paraId="06F868BA" w14:textId="77777777" w:rsidR="00EB444F" w:rsidRDefault="00766992" w:rsidP="00EB444F">
            <w:pPr>
              <w:jc w:val="center"/>
              <w:rPr>
                <w:color w:val="000000" w:themeColor="text1"/>
                <w:sz w:val="20"/>
                <w:szCs w:val="20"/>
                <w:rtl/>
                <w:lang w:eastAsia="en-US"/>
              </w:rPr>
            </w:pPr>
            <w:r>
              <w:rPr>
                <w:rFonts w:hint="cs"/>
                <w:color w:val="000000" w:themeColor="text1"/>
                <w:sz w:val="20"/>
                <w:szCs w:val="20"/>
                <w:rtl/>
                <w:lang w:eastAsia="en-US"/>
              </w:rPr>
              <w:t>20</w:t>
            </w:r>
            <w:r w:rsidR="00EB444F">
              <w:rPr>
                <w:rFonts w:hint="cs"/>
                <w:color w:val="000000" w:themeColor="text1"/>
                <w:sz w:val="20"/>
                <w:szCs w:val="20"/>
                <w:rtl/>
                <w:lang w:eastAsia="en-US"/>
              </w:rPr>
              <w:t>.1.3</w:t>
            </w:r>
          </w:p>
        </w:tc>
        <w:tc>
          <w:tcPr>
            <w:tcW w:w="4394" w:type="dxa"/>
            <w:shd w:val="clear" w:color="auto" w:fill="auto"/>
          </w:tcPr>
          <w:p w14:paraId="02D6502F" w14:textId="77777777" w:rsidR="00EB444F" w:rsidRDefault="00EB444F" w:rsidP="00EB444F">
            <w:pPr>
              <w:rPr>
                <w:color w:val="000000"/>
                <w:sz w:val="20"/>
                <w:szCs w:val="20"/>
                <w:rtl/>
              </w:rPr>
            </w:pPr>
            <w:r>
              <w:rPr>
                <w:rFonts w:hint="cs"/>
                <w:color w:val="000000"/>
                <w:sz w:val="20"/>
                <w:szCs w:val="20"/>
                <w:rtl/>
              </w:rPr>
              <w:t>עדכון המצאי ידנית במערכת מרכב"ה</w:t>
            </w:r>
          </w:p>
        </w:tc>
        <w:tc>
          <w:tcPr>
            <w:tcW w:w="993" w:type="dxa"/>
            <w:shd w:val="clear" w:color="auto" w:fill="auto"/>
          </w:tcPr>
          <w:p w14:paraId="72CEDFC8" w14:textId="77777777" w:rsidR="00EB444F" w:rsidRPr="00BD62F9" w:rsidDel="00B67F9D" w:rsidRDefault="00EB444F" w:rsidP="00EB444F">
            <w:pPr>
              <w:jc w:val="center"/>
              <w:rPr>
                <w:color w:val="000000" w:themeColor="text1"/>
                <w:sz w:val="20"/>
                <w:szCs w:val="20"/>
                <w:rtl/>
              </w:rPr>
            </w:pPr>
          </w:p>
        </w:tc>
        <w:tc>
          <w:tcPr>
            <w:tcW w:w="850" w:type="dxa"/>
            <w:shd w:val="clear" w:color="auto" w:fill="auto"/>
          </w:tcPr>
          <w:p w14:paraId="056BEB28" w14:textId="77777777" w:rsidR="00EB444F" w:rsidRPr="00BD62F9" w:rsidRDefault="00EB444F" w:rsidP="00EB444F">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18290C84" w14:textId="77777777" w:rsidR="00EB444F" w:rsidRPr="00BD62F9" w:rsidRDefault="00EB444F" w:rsidP="00EB444F">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9D1D328" w14:textId="77777777" w:rsidR="00EB444F" w:rsidRDefault="00FF6DE1" w:rsidP="00EB444F">
            <w:pPr>
              <w:jc w:val="center"/>
              <w:rPr>
                <w:color w:val="000000" w:themeColor="text1"/>
                <w:sz w:val="20"/>
                <w:szCs w:val="20"/>
                <w:rtl/>
                <w:lang w:eastAsia="en-US"/>
              </w:rPr>
            </w:pPr>
            <w:hyperlink w:anchor="סעיף4416" w:history="1">
              <w:r w:rsidR="00EB444F" w:rsidRPr="00EB444F">
                <w:rPr>
                  <w:rStyle w:val="Hyperlink"/>
                  <w:rFonts w:hint="cs"/>
                  <w:sz w:val="20"/>
                  <w:szCs w:val="20"/>
                  <w:rtl/>
                  <w:lang w:eastAsia="en-US"/>
                </w:rPr>
                <w:t>4.4.16</w:t>
              </w:r>
            </w:hyperlink>
          </w:p>
        </w:tc>
      </w:tr>
      <w:tr w:rsidR="00D25478" w:rsidRPr="00BD62F9" w:rsidDel="00B67F9D" w14:paraId="09DFB10F" w14:textId="77777777" w:rsidTr="00F001B6">
        <w:tc>
          <w:tcPr>
            <w:tcW w:w="661" w:type="dxa"/>
            <w:tcBorders>
              <w:bottom w:val="single" w:sz="4" w:space="0" w:color="auto"/>
            </w:tcBorders>
          </w:tcPr>
          <w:p w14:paraId="3B07548C" w14:textId="77777777" w:rsidR="00D25478" w:rsidRDefault="00766992" w:rsidP="00D25478">
            <w:pPr>
              <w:jc w:val="center"/>
              <w:rPr>
                <w:color w:val="000000" w:themeColor="text1"/>
                <w:sz w:val="20"/>
                <w:szCs w:val="20"/>
                <w:rtl/>
                <w:lang w:eastAsia="en-US"/>
              </w:rPr>
            </w:pPr>
            <w:r>
              <w:rPr>
                <w:rFonts w:hint="cs"/>
                <w:color w:val="000000" w:themeColor="text1"/>
                <w:sz w:val="20"/>
                <w:szCs w:val="20"/>
                <w:rtl/>
                <w:lang w:eastAsia="en-US"/>
              </w:rPr>
              <w:t>21</w:t>
            </w:r>
          </w:p>
        </w:tc>
        <w:tc>
          <w:tcPr>
            <w:tcW w:w="1559" w:type="dxa"/>
            <w:tcBorders>
              <w:bottom w:val="single" w:sz="4" w:space="0" w:color="auto"/>
            </w:tcBorders>
          </w:tcPr>
          <w:p w14:paraId="23436511" w14:textId="77777777" w:rsidR="00D25478" w:rsidRDefault="00195E3D" w:rsidP="00856CC3">
            <w:pPr>
              <w:rPr>
                <w:color w:val="000000" w:themeColor="text1"/>
                <w:sz w:val="20"/>
                <w:szCs w:val="20"/>
                <w:rtl/>
                <w:lang w:eastAsia="en-US"/>
              </w:rPr>
            </w:pPr>
            <w:r>
              <w:rPr>
                <w:rFonts w:hint="cs"/>
                <w:color w:val="000000" w:themeColor="text1"/>
                <w:sz w:val="20"/>
                <w:szCs w:val="20"/>
                <w:rtl/>
                <w:lang w:eastAsia="en-US"/>
              </w:rPr>
              <w:t xml:space="preserve">ניהול צוות </w:t>
            </w:r>
            <w:r w:rsidR="00727185">
              <w:rPr>
                <w:rFonts w:hint="cs"/>
                <w:color w:val="000000" w:themeColor="text1"/>
                <w:sz w:val="20"/>
                <w:szCs w:val="20"/>
                <w:rtl/>
                <w:lang w:eastAsia="en-US"/>
              </w:rPr>
              <w:t>הספק</w:t>
            </w:r>
          </w:p>
        </w:tc>
        <w:tc>
          <w:tcPr>
            <w:tcW w:w="709" w:type="dxa"/>
            <w:tcBorders>
              <w:bottom w:val="single" w:sz="4" w:space="0" w:color="auto"/>
            </w:tcBorders>
            <w:shd w:val="clear" w:color="auto" w:fill="auto"/>
          </w:tcPr>
          <w:p w14:paraId="6B88F2D2" w14:textId="77777777" w:rsidR="00D25478" w:rsidRDefault="00766992" w:rsidP="00BE18E5">
            <w:pPr>
              <w:jc w:val="center"/>
              <w:rPr>
                <w:color w:val="000000" w:themeColor="text1"/>
                <w:sz w:val="20"/>
                <w:szCs w:val="20"/>
                <w:rtl/>
                <w:lang w:eastAsia="en-US"/>
              </w:rPr>
            </w:pPr>
            <w:r>
              <w:rPr>
                <w:rFonts w:hint="cs"/>
                <w:color w:val="000000" w:themeColor="text1"/>
                <w:sz w:val="20"/>
                <w:szCs w:val="20"/>
                <w:rtl/>
                <w:lang w:eastAsia="en-US"/>
              </w:rPr>
              <w:t>21</w:t>
            </w:r>
            <w:r w:rsidR="00195E3D">
              <w:rPr>
                <w:rFonts w:hint="cs"/>
                <w:color w:val="000000" w:themeColor="text1"/>
                <w:sz w:val="20"/>
                <w:szCs w:val="20"/>
                <w:rtl/>
                <w:lang w:eastAsia="en-US"/>
              </w:rPr>
              <w:t>.1</w:t>
            </w:r>
          </w:p>
        </w:tc>
        <w:tc>
          <w:tcPr>
            <w:tcW w:w="2410" w:type="dxa"/>
            <w:tcBorders>
              <w:bottom w:val="single" w:sz="4" w:space="0" w:color="auto"/>
            </w:tcBorders>
            <w:shd w:val="clear" w:color="auto" w:fill="auto"/>
          </w:tcPr>
          <w:p w14:paraId="7FD86496" w14:textId="77777777" w:rsidR="00D25478" w:rsidRDefault="00195E3D" w:rsidP="00D25478">
            <w:pPr>
              <w:rPr>
                <w:color w:val="000000" w:themeColor="text1"/>
                <w:sz w:val="20"/>
                <w:szCs w:val="20"/>
                <w:rtl/>
                <w:lang w:eastAsia="en-US"/>
              </w:rPr>
            </w:pPr>
            <w:r>
              <w:rPr>
                <w:rFonts w:hint="cs"/>
                <w:color w:val="000000" w:themeColor="text1"/>
                <w:sz w:val="20"/>
                <w:szCs w:val="20"/>
                <w:rtl/>
                <w:lang w:eastAsia="en-US"/>
              </w:rPr>
              <w:t>ניהול צוות הספק</w:t>
            </w:r>
          </w:p>
        </w:tc>
        <w:tc>
          <w:tcPr>
            <w:tcW w:w="992" w:type="dxa"/>
            <w:shd w:val="clear" w:color="auto" w:fill="auto"/>
          </w:tcPr>
          <w:p w14:paraId="2B97C9E7" w14:textId="77777777" w:rsidR="00D25478" w:rsidRDefault="00766992" w:rsidP="00BE18E5">
            <w:pPr>
              <w:jc w:val="center"/>
              <w:rPr>
                <w:color w:val="000000" w:themeColor="text1"/>
                <w:sz w:val="20"/>
                <w:szCs w:val="20"/>
                <w:rtl/>
                <w:lang w:val="en-GB" w:eastAsia="en-US"/>
              </w:rPr>
            </w:pPr>
            <w:r>
              <w:rPr>
                <w:rFonts w:hint="cs"/>
                <w:color w:val="000000" w:themeColor="text1"/>
                <w:sz w:val="20"/>
                <w:szCs w:val="20"/>
                <w:rtl/>
                <w:lang w:eastAsia="en-US"/>
              </w:rPr>
              <w:t>21</w:t>
            </w:r>
            <w:r w:rsidR="00195E3D">
              <w:rPr>
                <w:rFonts w:hint="cs"/>
                <w:color w:val="000000" w:themeColor="text1"/>
                <w:sz w:val="20"/>
                <w:szCs w:val="20"/>
                <w:rtl/>
                <w:lang w:eastAsia="en-US"/>
              </w:rPr>
              <w:t>.1.1</w:t>
            </w:r>
          </w:p>
        </w:tc>
        <w:tc>
          <w:tcPr>
            <w:tcW w:w="4394" w:type="dxa"/>
            <w:shd w:val="clear" w:color="auto" w:fill="auto"/>
          </w:tcPr>
          <w:p w14:paraId="79295CAF" w14:textId="77777777" w:rsidR="00D25478" w:rsidRDefault="00195E3D" w:rsidP="00D25478">
            <w:pPr>
              <w:rPr>
                <w:color w:val="000000" w:themeColor="text1"/>
                <w:sz w:val="20"/>
                <w:szCs w:val="20"/>
                <w:rtl/>
                <w:lang w:eastAsia="en-US"/>
              </w:rPr>
            </w:pPr>
            <w:r>
              <w:rPr>
                <w:rFonts w:hint="cs"/>
                <w:color w:val="000000" w:themeColor="text1"/>
                <w:sz w:val="20"/>
                <w:szCs w:val="20"/>
                <w:rtl/>
                <w:lang w:eastAsia="en-US"/>
              </w:rPr>
              <w:t>הצבת הצוות המוצע שאושר ע"י המזמין, לרבות קבלני משנה וניהולו השוטף בהתאם לכללים המפורטים במכרז. חל איסור על החלפת מי מנותני השירות למזמין מטעם הספק שלא באישור המזמין</w:t>
            </w:r>
          </w:p>
        </w:tc>
        <w:tc>
          <w:tcPr>
            <w:tcW w:w="993" w:type="dxa"/>
            <w:shd w:val="clear" w:color="auto" w:fill="auto"/>
          </w:tcPr>
          <w:p w14:paraId="42D5A780"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1987B225" w14:textId="77777777" w:rsidR="00D25478" w:rsidRPr="00BD62F9"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05C9E45A" w14:textId="77777777" w:rsidR="00D25478" w:rsidRPr="00BD62F9"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2D49F8EF" w14:textId="77777777" w:rsidR="00D25478" w:rsidRDefault="00FF6DE1" w:rsidP="00D25478">
            <w:pPr>
              <w:jc w:val="center"/>
              <w:rPr>
                <w:color w:val="000000" w:themeColor="text1"/>
                <w:sz w:val="20"/>
                <w:szCs w:val="20"/>
                <w:rtl/>
                <w:lang w:eastAsia="en-US"/>
              </w:rPr>
            </w:pPr>
            <w:hyperlink w:anchor="סעיף4417" w:history="1">
              <w:r w:rsidR="00195E3D" w:rsidRPr="00195E3D">
                <w:rPr>
                  <w:rStyle w:val="Hyperlink"/>
                  <w:rFonts w:hint="cs"/>
                  <w:sz w:val="20"/>
                  <w:szCs w:val="20"/>
                  <w:rtl/>
                  <w:lang w:eastAsia="en-US"/>
                </w:rPr>
                <w:t>4.4.17</w:t>
              </w:r>
            </w:hyperlink>
          </w:p>
        </w:tc>
      </w:tr>
      <w:tr w:rsidR="00195E3D" w:rsidRPr="00BD62F9" w:rsidDel="00B67F9D" w14:paraId="5B30B079" w14:textId="77777777" w:rsidTr="00F001B6">
        <w:tc>
          <w:tcPr>
            <w:tcW w:w="661" w:type="dxa"/>
            <w:tcBorders>
              <w:bottom w:val="single" w:sz="4" w:space="0" w:color="auto"/>
            </w:tcBorders>
          </w:tcPr>
          <w:p w14:paraId="659843D2" w14:textId="77777777" w:rsidR="00195E3D" w:rsidRDefault="00766992" w:rsidP="00D25478">
            <w:pPr>
              <w:jc w:val="center"/>
              <w:rPr>
                <w:color w:val="000000" w:themeColor="text1"/>
                <w:sz w:val="20"/>
                <w:szCs w:val="20"/>
                <w:rtl/>
                <w:lang w:eastAsia="en-US"/>
              </w:rPr>
            </w:pPr>
            <w:r>
              <w:rPr>
                <w:rFonts w:hint="cs"/>
                <w:color w:val="000000" w:themeColor="text1"/>
                <w:sz w:val="20"/>
                <w:szCs w:val="20"/>
                <w:rtl/>
                <w:lang w:eastAsia="en-US"/>
              </w:rPr>
              <w:t>22</w:t>
            </w:r>
          </w:p>
        </w:tc>
        <w:tc>
          <w:tcPr>
            <w:tcW w:w="1559" w:type="dxa"/>
            <w:tcBorders>
              <w:bottom w:val="single" w:sz="4" w:space="0" w:color="auto"/>
            </w:tcBorders>
          </w:tcPr>
          <w:p w14:paraId="1D6EB20C" w14:textId="77777777" w:rsidR="00195E3D" w:rsidRDefault="00195E3D" w:rsidP="00D25478">
            <w:pPr>
              <w:rPr>
                <w:color w:val="000000" w:themeColor="text1"/>
                <w:sz w:val="20"/>
                <w:szCs w:val="20"/>
                <w:rtl/>
                <w:lang w:eastAsia="en-US"/>
              </w:rPr>
            </w:pPr>
            <w:r>
              <w:rPr>
                <w:rFonts w:hint="cs"/>
                <w:color w:val="000000" w:themeColor="text1"/>
                <w:sz w:val="20"/>
                <w:szCs w:val="20"/>
                <w:rtl/>
                <w:lang w:eastAsia="en-US"/>
              </w:rPr>
              <w:t>שירותי הטמעה</w:t>
            </w:r>
          </w:p>
        </w:tc>
        <w:tc>
          <w:tcPr>
            <w:tcW w:w="709" w:type="dxa"/>
            <w:tcBorders>
              <w:bottom w:val="single" w:sz="4" w:space="0" w:color="auto"/>
            </w:tcBorders>
            <w:shd w:val="clear" w:color="auto" w:fill="auto"/>
          </w:tcPr>
          <w:p w14:paraId="3AB13945" w14:textId="77777777" w:rsidR="00195E3D" w:rsidRDefault="00766992" w:rsidP="00F92763">
            <w:pPr>
              <w:jc w:val="left"/>
              <w:rPr>
                <w:color w:val="000000" w:themeColor="text1"/>
                <w:sz w:val="20"/>
                <w:szCs w:val="20"/>
                <w:rtl/>
                <w:lang w:eastAsia="en-US"/>
              </w:rPr>
            </w:pPr>
            <w:r>
              <w:rPr>
                <w:rFonts w:hint="cs"/>
                <w:color w:val="000000" w:themeColor="text1"/>
                <w:sz w:val="20"/>
                <w:szCs w:val="20"/>
                <w:rtl/>
                <w:lang w:eastAsia="en-US"/>
              </w:rPr>
              <w:t>22.1</w:t>
            </w:r>
          </w:p>
        </w:tc>
        <w:tc>
          <w:tcPr>
            <w:tcW w:w="2410" w:type="dxa"/>
            <w:tcBorders>
              <w:bottom w:val="single" w:sz="4" w:space="0" w:color="auto"/>
            </w:tcBorders>
            <w:shd w:val="clear" w:color="auto" w:fill="auto"/>
          </w:tcPr>
          <w:p w14:paraId="3BEEEDC6" w14:textId="77777777" w:rsidR="00195E3D" w:rsidRDefault="00195E3D" w:rsidP="00D25478">
            <w:pPr>
              <w:rPr>
                <w:color w:val="000000" w:themeColor="text1"/>
                <w:sz w:val="20"/>
                <w:szCs w:val="20"/>
                <w:rtl/>
                <w:lang w:eastAsia="en-US"/>
              </w:rPr>
            </w:pPr>
            <w:r>
              <w:rPr>
                <w:rFonts w:hint="cs"/>
                <w:color w:val="000000" w:themeColor="text1"/>
                <w:sz w:val="20"/>
                <w:szCs w:val="20"/>
                <w:rtl/>
                <w:lang w:eastAsia="en-US"/>
              </w:rPr>
              <w:t>מתן שירותי הטמעה באתרי המזמין</w:t>
            </w:r>
          </w:p>
        </w:tc>
        <w:tc>
          <w:tcPr>
            <w:tcW w:w="992" w:type="dxa"/>
            <w:shd w:val="clear" w:color="auto" w:fill="auto"/>
          </w:tcPr>
          <w:p w14:paraId="5824995F" w14:textId="77777777" w:rsidR="00195E3D" w:rsidRDefault="00766992" w:rsidP="00BE18E5">
            <w:pPr>
              <w:jc w:val="center"/>
              <w:rPr>
                <w:color w:val="000000" w:themeColor="text1"/>
                <w:sz w:val="20"/>
                <w:szCs w:val="20"/>
                <w:rtl/>
                <w:lang w:eastAsia="en-US"/>
              </w:rPr>
            </w:pPr>
            <w:r>
              <w:rPr>
                <w:rFonts w:hint="cs"/>
                <w:color w:val="000000" w:themeColor="text1"/>
                <w:sz w:val="20"/>
                <w:szCs w:val="20"/>
                <w:rtl/>
                <w:lang w:eastAsia="en-US"/>
              </w:rPr>
              <w:t>22</w:t>
            </w:r>
            <w:r w:rsidR="00195E3D">
              <w:rPr>
                <w:rFonts w:hint="cs"/>
                <w:color w:val="000000" w:themeColor="text1"/>
                <w:sz w:val="20"/>
                <w:szCs w:val="20"/>
                <w:rtl/>
                <w:lang w:eastAsia="en-US"/>
              </w:rPr>
              <w:t>.1.1</w:t>
            </w:r>
          </w:p>
        </w:tc>
        <w:tc>
          <w:tcPr>
            <w:tcW w:w="4394" w:type="dxa"/>
            <w:shd w:val="clear" w:color="auto" w:fill="auto"/>
          </w:tcPr>
          <w:p w14:paraId="0F1CC68E" w14:textId="77777777" w:rsidR="00195E3D" w:rsidRPr="00195E3D" w:rsidRDefault="006D2BC4" w:rsidP="00A979A1">
            <w:pPr>
              <w:tabs>
                <w:tab w:val="left" w:pos="3358"/>
              </w:tabs>
              <w:rPr>
                <w:color w:val="000000" w:themeColor="text1"/>
                <w:sz w:val="20"/>
                <w:szCs w:val="20"/>
                <w:rtl/>
                <w:lang w:eastAsia="en-US"/>
              </w:rPr>
            </w:pPr>
            <w:r>
              <w:rPr>
                <w:rFonts w:hint="cs"/>
                <w:color w:val="000000" w:themeColor="text1"/>
                <w:sz w:val="20"/>
                <w:szCs w:val="20"/>
                <w:rtl/>
                <w:lang w:eastAsia="en-US"/>
              </w:rPr>
              <w:t>הפעלת</w:t>
            </w:r>
            <w:r w:rsidR="00195E3D" w:rsidRPr="00195E3D">
              <w:rPr>
                <w:rFonts w:hint="cs"/>
                <w:color w:val="000000" w:themeColor="text1"/>
                <w:sz w:val="20"/>
                <w:szCs w:val="20"/>
                <w:rtl/>
                <w:lang w:eastAsia="en-US"/>
              </w:rPr>
              <w:t xml:space="preserve"> צוות מטמיעים </w:t>
            </w:r>
            <w:r w:rsidR="00682975">
              <w:rPr>
                <w:rFonts w:hint="cs"/>
                <w:color w:val="000000" w:themeColor="text1"/>
                <w:sz w:val="20"/>
                <w:szCs w:val="20"/>
                <w:rtl/>
                <w:lang w:eastAsia="en-US"/>
              </w:rPr>
              <w:t>ש</w:t>
            </w:r>
            <w:r w:rsidR="00195E3D" w:rsidRPr="00195E3D">
              <w:rPr>
                <w:rFonts w:hint="cs"/>
                <w:color w:val="000000" w:themeColor="text1"/>
                <w:sz w:val="20"/>
                <w:szCs w:val="20"/>
                <w:rtl/>
                <w:lang w:eastAsia="en-US"/>
              </w:rPr>
              <w:t>יספקו שירותי הטמעה ותמיכה באתרי המשרד (להבדיל מתיקון תקלות) בתדירות המפורטת להלן :</w:t>
            </w:r>
          </w:p>
          <w:p w14:paraId="5DF9DE6C" w14:textId="77777777" w:rsidR="00195E3D" w:rsidRPr="00195E3D" w:rsidRDefault="00195E3D" w:rsidP="00A979A1">
            <w:pPr>
              <w:numPr>
                <w:ilvl w:val="0"/>
                <w:numId w:val="352"/>
              </w:numPr>
              <w:tabs>
                <w:tab w:val="left" w:pos="3358"/>
              </w:tabs>
              <w:rPr>
                <w:color w:val="000000" w:themeColor="text1"/>
                <w:sz w:val="20"/>
                <w:szCs w:val="20"/>
                <w:lang w:eastAsia="en-US"/>
              </w:rPr>
            </w:pPr>
            <w:r w:rsidRPr="00195E3D">
              <w:rPr>
                <w:rFonts w:hint="cs"/>
                <w:color w:val="000000" w:themeColor="text1"/>
                <w:sz w:val="20"/>
                <w:szCs w:val="20"/>
                <w:rtl/>
                <w:lang w:eastAsia="en-US"/>
              </w:rPr>
              <w:t xml:space="preserve">הנהלת המשרד </w:t>
            </w:r>
            <w:r w:rsidRPr="00195E3D">
              <w:rPr>
                <w:color w:val="000000" w:themeColor="text1"/>
                <w:sz w:val="20"/>
                <w:szCs w:val="20"/>
                <w:rtl/>
                <w:lang w:eastAsia="en-US"/>
              </w:rPr>
              <w:t>–</w:t>
            </w:r>
            <w:r w:rsidRPr="00195E3D">
              <w:rPr>
                <w:rFonts w:hint="cs"/>
                <w:color w:val="000000" w:themeColor="text1"/>
                <w:sz w:val="20"/>
                <w:szCs w:val="20"/>
                <w:rtl/>
                <w:lang w:eastAsia="en-US"/>
              </w:rPr>
              <w:t xml:space="preserve"> יום עבודה בשבוע.</w:t>
            </w:r>
          </w:p>
          <w:p w14:paraId="55D6AED9" w14:textId="77777777" w:rsidR="00195E3D" w:rsidRPr="00195E3D" w:rsidRDefault="00195E3D" w:rsidP="00195E3D">
            <w:pPr>
              <w:numPr>
                <w:ilvl w:val="0"/>
                <w:numId w:val="352"/>
              </w:numPr>
              <w:tabs>
                <w:tab w:val="left" w:pos="3358"/>
              </w:tabs>
              <w:rPr>
                <w:color w:val="000000" w:themeColor="text1"/>
                <w:sz w:val="20"/>
                <w:szCs w:val="20"/>
                <w:rtl/>
                <w:lang w:eastAsia="en-US"/>
              </w:rPr>
            </w:pPr>
            <w:r w:rsidRPr="00195E3D">
              <w:rPr>
                <w:rFonts w:hint="cs"/>
                <w:color w:val="000000" w:themeColor="text1"/>
                <w:sz w:val="20"/>
                <w:szCs w:val="20"/>
                <w:rtl/>
                <w:lang w:eastAsia="en-US"/>
              </w:rPr>
              <w:t xml:space="preserve">בכל אתר בו מעל 10 עובדים </w:t>
            </w:r>
            <w:r w:rsidRPr="00195E3D">
              <w:rPr>
                <w:color w:val="000000" w:themeColor="text1"/>
                <w:sz w:val="20"/>
                <w:szCs w:val="20"/>
                <w:rtl/>
                <w:lang w:eastAsia="en-US"/>
              </w:rPr>
              <w:t>–</w:t>
            </w:r>
            <w:r w:rsidRPr="00195E3D">
              <w:rPr>
                <w:rFonts w:hint="cs"/>
                <w:color w:val="000000" w:themeColor="text1"/>
                <w:sz w:val="20"/>
                <w:szCs w:val="20"/>
                <w:rtl/>
                <w:lang w:eastAsia="en-US"/>
              </w:rPr>
              <w:t xml:space="preserve"> יום עבודה אחת לשבועיים.</w:t>
            </w:r>
          </w:p>
          <w:p w14:paraId="27FE9DF7" w14:textId="77777777" w:rsidR="00195E3D" w:rsidRDefault="00195E3D" w:rsidP="00A979A1">
            <w:pPr>
              <w:numPr>
                <w:ilvl w:val="0"/>
                <w:numId w:val="352"/>
              </w:numPr>
              <w:tabs>
                <w:tab w:val="left" w:pos="3358"/>
              </w:tabs>
              <w:rPr>
                <w:color w:val="000000" w:themeColor="text1"/>
                <w:sz w:val="20"/>
                <w:szCs w:val="20"/>
                <w:lang w:eastAsia="en-US"/>
              </w:rPr>
            </w:pPr>
            <w:r w:rsidRPr="00195E3D">
              <w:rPr>
                <w:rFonts w:hint="cs"/>
                <w:color w:val="000000" w:themeColor="text1"/>
                <w:sz w:val="20"/>
                <w:szCs w:val="20"/>
                <w:rtl/>
                <w:lang w:eastAsia="en-US"/>
              </w:rPr>
              <w:t xml:space="preserve">בכל אתר בו פחות מ 10 עובדים </w:t>
            </w:r>
            <w:r w:rsidRPr="00195E3D">
              <w:rPr>
                <w:color w:val="000000" w:themeColor="text1"/>
                <w:sz w:val="20"/>
                <w:szCs w:val="20"/>
                <w:rtl/>
                <w:lang w:eastAsia="en-US"/>
              </w:rPr>
              <w:t>–</w:t>
            </w:r>
            <w:r w:rsidRPr="00195E3D">
              <w:rPr>
                <w:rFonts w:hint="cs"/>
                <w:color w:val="000000" w:themeColor="text1"/>
                <w:sz w:val="20"/>
                <w:szCs w:val="20"/>
                <w:rtl/>
                <w:lang w:eastAsia="en-US"/>
              </w:rPr>
              <w:t xml:space="preserve"> יום עב</w:t>
            </w:r>
            <w:r w:rsidR="006D2BC4">
              <w:rPr>
                <w:rFonts w:hint="cs"/>
                <w:color w:val="000000" w:themeColor="text1"/>
                <w:sz w:val="20"/>
                <w:szCs w:val="20"/>
                <w:rtl/>
                <w:lang w:eastAsia="en-US"/>
              </w:rPr>
              <w:t>ו</w:t>
            </w:r>
            <w:r w:rsidRPr="00195E3D">
              <w:rPr>
                <w:rFonts w:hint="cs"/>
                <w:color w:val="000000" w:themeColor="text1"/>
                <w:sz w:val="20"/>
                <w:szCs w:val="20"/>
                <w:rtl/>
                <w:lang w:eastAsia="en-US"/>
              </w:rPr>
              <w:t>דה אחת לרבעון</w:t>
            </w:r>
          </w:p>
          <w:p w14:paraId="6DFECC1E" w14:textId="77777777" w:rsidR="006D2BC4" w:rsidRDefault="006D2BC4" w:rsidP="00A979A1">
            <w:pPr>
              <w:tabs>
                <w:tab w:val="left" w:pos="3358"/>
              </w:tabs>
              <w:rPr>
                <w:color w:val="000000" w:themeColor="text1"/>
                <w:sz w:val="20"/>
                <w:szCs w:val="20"/>
                <w:rtl/>
                <w:lang w:eastAsia="en-US"/>
              </w:rPr>
            </w:pPr>
            <w:r>
              <w:rPr>
                <w:rFonts w:hint="cs"/>
                <w:color w:val="000000" w:themeColor="text1"/>
                <w:sz w:val="20"/>
                <w:szCs w:val="20"/>
                <w:rtl/>
                <w:lang w:eastAsia="en-US"/>
              </w:rPr>
              <w:t>תכולת ההטמעה מפורטת בסעיף 4.4.18 במכרז</w:t>
            </w:r>
          </w:p>
        </w:tc>
        <w:tc>
          <w:tcPr>
            <w:tcW w:w="993" w:type="dxa"/>
            <w:shd w:val="clear" w:color="auto" w:fill="auto"/>
          </w:tcPr>
          <w:p w14:paraId="62E98E5C" w14:textId="77777777" w:rsidR="00195E3D" w:rsidRPr="00BD62F9" w:rsidDel="00B67F9D" w:rsidRDefault="00195E3D" w:rsidP="00D25478">
            <w:pPr>
              <w:jc w:val="center"/>
              <w:rPr>
                <w:color w:val="000000" w:themeColor="text1"/>
                <w:sz w:val="20"/>
                <w:szCs w:val="20"/>
                <w:rtl/>
              </w:rPr>
            </w:pPr>
          </w:p>
        </w:tc>
        <w:tc>
          <w:tcPr>
            <w:tcW w:w="850" w:type="dxa"/>
            <w:shd w:val="clear" w:color="auto" w:fill="auto"/>
          </w:tcPr>
          <w:p w14:paraId="35075C2E" w14:textId="77777777" w:rsidR="00195E3D" w:rsidRPr="00BD62F9" w:rsidRDefault="006D2BC4"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766814BE" w14:textId="77777777" w:rsidR="00195E3D" w:rsidRPr="00BD62F9" w:rsidRDefault="006D2BC4"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11F0BA88" w14:textId="77777777" w:rsidR="00195E3D" w:rsidRDefault="00FF6DE1" w:rsidP="00D25478">
            <w:pPr>
              <w:jc w:val="center"/>
              <w:rPr>
                <w:color w:val="000000" w:themeColor="text1"/>
                <w:sz w:val="20"/>
                <w:szCs w:val="20"/>
                <w:rtl/>
                <w:lang w:eastAsia="en-US"/>
              </w:rPr>
            </w:pPr>
            <w:hyperlink w:anchor="סעיף4418" w:history="1">
              <w:r w:rsidR="006D2BC4" w:rsidRPr="006D2BC4">
                <w:rPr>
                  <w:rStyle w:val="Hyperlink"/>
                  <w:rFonts w:hint="cs"/>
                  <w:sz w:val="20"/>
                  <w:szCs w:val="20"/>
                  <w:rtl/>
                  <w:lang w:eastAsia="en-US"/>
                </w:rPr>
                <w:t>4.4.18</w:t>
              </w:r>
            </w:hyperlink>
          </w:p>
        </w:tc>
      </w:tr>
      <w:tr w:rsidR="00D25478" w:rsidRPr="00BD62F9" w:rsidDel="00B67F9D" w14:paraId="51BB43D7" w14:textId="77777777" w:rsidTr="00F001B6">
        <w:tc>
          <w:tcPr>
            <w:tcW w:w="661" w:type="dxa"/>
            <w:tcBorders>
              <w:bottom w:val="nil"/>
            </w:tcBorders>
          </w:tcPr>
          <w:p w14:paraId="75EEED37" w14:textId="77777777" w:rsidR="00D25478" w:rsidRPr="00BD62F9" w:rsidDel="00B67F9D" w:rsidRDefault="00766992" w:rsidP="00D25478">
            <w:pPr>
              <w:jc w:val="center"/>
              <w:rPr>
                <w:color w:val="000000" w:themeColor="text1"/>
                <w:sz w:val="20"/>
                <w:szCs w:val="20"/>
                <w:rtl/>
                <w:lang w:eastAsia="en-US"/>
              </w:rPr>
            </w:pPr>
            <w:r>
              <w:rPr>
                <w:rFonts w:hint="cs"/>
                <w:color w:val="000000" w:themeColor="text1"/>
                <w:sz w:val="20"/>
                <w:szCs w:val="20"/>
                <w:rtl/>
                <w:lang w:eastAsia="en-US"/>
              </w:rPr>
              <w:t>23</w:t>
            </w:r>
          </w:p>
        </w:tc>
        <w:tc>
          <w:tcPr>
            <w:tcW w:w="1559" w:type="dxa"/>
            <w:tcBorders>
              <w:bottom w:val="nil"/>
            </w:tcBorders>
          </w:tcPr>
          <w:p w14:paraId="6A0F6052" w14:textId="77777777" w:rsidR="00D25478" w:rsidRPr="00BD62F9" w:rsidDel="00B67F9D" w:rsidRDefault="00D25478" w:rsidP="00D25478">
            <w:pPr>
              <w:rPr>
                <w:color w:val="000000" w:themeColor="text1"/>
                <w:sz w:val="20"/>
                <w:szCs w:val="20"/>
                <w:lang w:eastAsia="en-US"/>
              </w:rPr>
            </w:pPr>
            <w:r w:rsidRPr="00BD62F9">
              <w:rPr>
                <w:color w:val="000000" w:themeColor="text1"/>
                <w:sz w:val="20"/>
                <w:szCs w:val="20"/>
                <w:lang w:eastAsia="en-US"/>
              </w:rPr>
              <w:t>SLA</w:t>
            </w:r>
          </w:p>
        </w:tc>
        <w:tc>
          <w:tcPr>
            <w:tcW w:w="709" w:type="dxa"/>
            <w:tcBorders>
              <w:bottom w:val="nil"/>
            </w:tcBorders>
            <w:shd w:val="clear" w:color="auto" w:fill="auto"/>
          </w:tcPr>
          <w:p w14:paraId="6AEF280A" w14:textId="77777777" w:rsidR="00D25478" w:rsidRPr="00BD62F9" w:rsidRDefault="00766992" w:rsidP="00D25478">
            <w:pPr>
              <w:jc w:val="center"/>
              <w:rPr>
                <w:color w:val="000000" w:themeColor="text1"/>
                <w:sz w:val="20"/>
                <w:szCs w:val="20"/>
                <w:lang w:eastAsia="en-US"/>
              </w:rPr>
            </w:pPr>
            <w:r>
              <w:rPr>
                <w:rFonts w:hint="cs"/>
                <w:color w:val="000000" w:themeColor="text1"/>
                <w:sz w:val="20"/>
                <w:szCs w:val="20"/>
                <w:rtl/>
                <w:lang w:eastAsia="en-US"/>
              </w:rPr>
              <w:t>23</w:t>
            </w:r>
            <w:r w:rsidR="00C35301">
              <w:rPr>
                <w:rFonts w:hint="cs"/>
                <w:color w:val="000000" w:themeColor="text1"/>
                <w:sz w:val="20"/>
                <w:szCs w:val="20"/>
                <w:rtl/>
                <w:lang w:eastAsia="en-US"/>
              </w:rPr>
              <w:t>.1</w:t>
            </w:r>
          </w:p>
          <w:p w14:paraId="73E00A4E" w14:textId="77777777" w:rsidR="00D25478" w:rsidRPr="00BD62F9" w:rsidDel="006B0781" w:rsidRDefault="00D25478" w:rsidP="00D25478">
            <w:pPr>
              <w:jc w:val="center"/>
              <w:rPr>
                <w:color w:val="000000" w:themeColor="text1"/>
                <w:sz w:val="20"/>
                <w:szCs w:val="20"/>
                <w:rtl/>
                <w:lang w:eastAsia="en-US"/>
              </w:rPr>
            </w:pPr>
          </w:p>
        </w:tc>
        <w:tc>
          <w:tcPr>
            <w:tcW w:w="2410" w:type="dxa"/>
            <w:tcBorders>
              <w:bottom w:val="nil"/>
            </w:tcBorders>
            <w:shd w:val="clear" w:color="auto" w:fill="auto"/>
          </w:tcPr>
          <w:p w14:paraId="74F84A25" w14:textId="77777777" w:rsidR="00D25478" w:rsidRPr="00BD62F9" w:rsidDel="006B0781" w:rsidRDefault="00D25478" w:rsidP="00BE18E5">
            <w:pPr>
              <w:rPr>
                <w:color w:val="000000" w:themeColor="text1"/>
                <w:sz w:val="20"/>
                <w:szCs w:val="20"/>
                <w:rtl/>
                <w:lang w:eastAsia="en-US"/>
              </w:rPr>
            </w:pPr>
            <w:r w:rsidRPr="00BD62F9">
              <w:rPr>
                <w:color w:val="000000" w:themeColor="text1"/>
                <w:sz w:val="20"/>
                <w:szCs w:val="20"/>
                <w:rtl/>
                <w:lang w:eastAsia="en-US"/>
              </w:rPr>
              <w:t>ניהול השירות</w:t>
            </w:r>
          </w:p>
        </w:tc>
        <w:tc>
          <w:tcPr>
            <w:tcW w:w="992" w:type="dxa"/>
            <w:shd w:val="clear" w:color="auto" w:fill="auto"/>
          </w:tcPr>
          <w:p w14:paraId="7441585C" w14:textId="77777777" w:rsidR="00D25478" w:rsidRPr="00BD62F9" w:rsidDel="006B078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23</w:t>
            </w:r>
            <w:r w:rsidR="00C35301">
              <w:rPr>
                <w:rFonts w:hint="cs"/>
                <w:color w:val="000000" w:themeColor="text1"/>
                <w:sz w:val="20"/>
                <w:szCs w:val="20"/>
                <w:rtl/>
                <w:lang w:val="en-GB" w:eastAsia="en-US"/>
              </w:rPr>
              <w:t>.1.1</w:t>
            </w:r>
          </w:p>
        </w:tc>
        <w:tc>
          <w:tcPr>
            <w:tcW w:w="4394" w:type="dxa"/>
            <w:shd w:val="clear" w:color="auto" w:fill="auto"/>
          </w:tcPr>
          <w:p w14:paraId="09E7C96C" w14:textId="77777777" w:rsidR="00D25478" w:rsidRPr="00BD62F9" w:rsidDel="006B0781" w:rsidRDefault="00C35301" w:rsidP="00D25478">
            <w:pPr>
              <w:rPr>
                <w:color w:val="000000" w:themeColor="text1"/>
                <w:sz w:val="20"/>
                <w:szCs w:val="20"/>
                <w:rtl/>
                <w:lang w:eastAsia="en-US"/>
              </w:rPr>
            </w:pPr>
            <w:r>
              <w:rPr>
                <w:rFonts w:hint="cs"/>
                <w:color w:val="000000" w:themeColor="text1"/>
                <w:sz w:val="20"/>
                <w:szCs w:val="20"/>
                <w:rtl/>
                <w:lang w:eastAsia="en-US"/>
              </w:rPr>
              <w:t>הספקת השירותים ברמת השירות הנדרשת</w:t>
            </w:r>
          </w:p>
        </w:tc>
        <w:tc>
          <w:tcPr>
            <w:tcW w:w="993" w:type="dxa"/>
            <w:shd w:val="clear" w:color="auto" w:fill="auto"/>
          </w:tcPr>
          <w:p w14:paraId="1C26DB6D"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19BC9800" w14:textId="77777777" w:rsidR="00D25478" w:rsidRPr="00BD62F9" w:rsidDel="006B0781" w:rsidRDefault="00C35301"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732002B3" w14:textId="77777777" w:rsidR="00D25478" w:rsidRPr="00BD62F9" w:rsidDel="006B0781" w:rsidRDefault="00C35301" w:rsidP="00D25478">
            <w:pPr>
              <w:jc w:val="center"/>
              <w:rPr>
                <w:color w:val="000000" w:themeColor="text1"/>
                <w:sz w:val="20"/>
                <w:szCs w:val="20"/>
                <w:rtl/>
                <w:lang w:eastAsia="en-US"/>
              </w:rPr>
            </w:pPr>
            <w:r>
              <w:rPr>
                <w:rFonts w:hint="cs"/>
                <w:color w:val="000000" w:themeColor="text1"/>
                <w:sz w:val="20"/>
                <w:szCs w:val="20"/>
                <w:rtl/>
                <w:lang w:eastAsia="en-US"/>
              </w:rPr>
              <w:t>כן</w:t>
            </w:r>
          </w:p>
        </w:tc>
        <w:tc>
          <w:tcPr>
            <w:tcW w:w="1134" w:type="dxa"/>
            <w:shd w:val="clear" w:color="auto" w:fill="auto"/>
          </w:tcPr>
          <w:p w14:paraId="2E1490E7" w14:textId="77777777" w:rsidR="00C35301" w:rsidRDefault="00FF6DE1" w:rsidP="00D25478">
            <w:pPr>
              <w:jc w:val="center"/>
              <w:rPr>
                <w:color w:val="000000" w:themeColor="text1"/>
                <w:sz w:val="20"/>
                <w:szCs w:val="20"/>
                <w:rtl/>
                <w:lang w:eastAsia="en-US"/>
              </w:rPr>
            </w:pPr>
            <w:hyperlink w:anchor="סעיף45" w:history="1">
              <w:r w:rsidR="00C35301" w:rsidRPr="000C1AD5">
                <w:rPr>
                  <w:rStyle w:val="Hyperlink"/>
                  <w:rFonts w:hint="cs"/>
                  <w:sz w:val="20"/>
                  <w:szCs w:val="20"/>
                  <w:rtl/>
                  <w:lang w:eastAsia="en-US"/>
                </w:rPr>
                <w:t>4.5</w:t>
              </w:r>
            </w:hyperlink>
          </w:p>
          <w:p w14:paraId="6607BBC4" w14:textId="77777777" w:rsidR="00D25478" w:rsidRPr="00BD62F9" w:rsidDel="00B67F9D" w:rsidRDefault="00FF6DE1" w:rsidP="00D25478">
            <w:pPr>
              <w:jc w:val="center"/>
              <w:rPr>
                <w:color w:val="000000" w:themeColor="text1"/>
                <w:sz w:val="20"/>
                <w:szCs w:val="20"/>
                <w:rtl/>
                <w:lang w:eastAsia="en-US"/>
              </w:rPr>
            </w:pPr>
            <w:hyperlink w:anchor="נספח45" w:history="1">
              <w:r w:rsidR="00C35301" w:rsidRPr="000C1AD5">
                <w:rPr>
                  <w:rStyle w:val="Hyperlink"/>
                  <w:rFonts w:hint="cs"/>
                  <w:sz w:val="20"/>
                  <w:szCs w:val="20"/>
                  <w:rtl/>
                  <w:lang w:eastAsia="en-US"/>
                </w:rPr>
                <w:t>נספח 4.5</w:t>
              </w:r>
            </w:hyperlink>
          </w:p>
        </w:tc>
      </w:tr>
      <w:tr w:rsidR="00D25478" w:rsidRPr="00BD62F9" w:rsidDel="00B67F9D" w14:paraId="1709B5A3" w14:textId="77777777" w:rsidTr="00F001B6">
        <w:tc>
          <w:tcPr>
            <w:tcW w:w="661" w:type="dxa"/>
            <w:tcBorders>
              <w:top w:val="nil"/>
              <w:bottom w:val="nil"/>
            </w:tcBorders>
          </w:tcPr>
          <w:p w14:paraId="18266FB1" w14:textId="77777777" w:rsidR="00D25478" w:rsidRPr="00BD62F9" w:rsidDel="00B67F9D" w:rsidRDefault="00D25478" w:rsidP="00D25478">
            <w:pPr>
              <w:jc w:val="center"/>
              <w:rPr>
                <w:color w:val="000000" w:themeColor="text1"/>
                <w:sz w:val="20"/>
                <w:szCs w:val="20"/>
                <w:rtl/>
                <w:lang w:eastAsia="en-US"/>
              </w:rPr>
            </w:pPr>
          </w:p>
        </w:tc>
        <w:tc>
          <w:tcPr>
            <w:tcW w:w="1559" w:type="dxa"/>
            <w:tcBorders>
              <w:top w:val="nil"/>
              <w:bottom w:val="nil"/>
            </w:tcBorders>
          </w:tcPr>
          <w:p w14:paraId="159791F3" w14:textId="77777777" w:rsidR="00D25478" w:rsidRPr="00BD62F9" w:rsidDel="00B67F9D" w:rsidRDefault="00D25478" w:rsidP="00D25478">
            <w:pPr>
              <w:rPr>
                <w:color w:val="000000" w:themeColor="text1"/>
                <w:sz w:val="20"/>
                <w:szCs w:val="20"/>
                <w:lang w:eastAsia="en-US"/>
              </w:rPr>
            </w:pPr>
          </w:p>
        </w:tc>
        <w:tc>
          <w:tcPr>
            <w:tcW w:w="709" w:type="dxa"/>
            <w:tcBorders>
              <w:top w:val="nil"/>
              <w:bottom w:val="nil"/>
            </w:tcBorders>
            <w:shd w:val="clear" w:color="auto" w:fill="auto"/>
          </w:tcPr>
          <w:p w14:paraId="72C6D70A" w14:textId="77777777" w:rsidR="00D25478" w:rsidRPr="00BD62F9" w:rsidDel="006B0781" w:rsidRDefault="00D25478" w:rsidP="00D25478">
            <w:pPr>
              <w:jc w:val="center"/>
              <w:rPr>
                <w:color w:val="000000" w:themeColor="text1"/>
                <w:sz w:val="20"/>
                <w:szCs w:val="20"/>
                <w:rtl/>
                <w:lang w:eastAsia="en-US"/>
              </w:rPr>
            </w:pPr>
          </w:p>
        </w:tc>
        <w:tc>
          <w:tcPr>
            <w:tcW w:w="2410" w:type="dxa"/>
            <w:tcBorders>
              <w:top w:val="nil"/>
              <w:bottom w:val="nil"/>
            </w:tcBorders>
            <w:shd w:val="clear" w:color="auto" w:fill="auto"/>
          </w:tcPr>
          <w:p w14:paraId="51348A93" w14:textId="77777777" w:rsidR="00D25478" w:rsidRPr="00BD62F9" w:rsidDel="006B0781" w:rsidRDefault="00D25478" w:rsidP="00D25478">
            <w:pPr>
              <w:rPr>
                <w:color w:val="000000" w:themeColor="text1"/>
                <w:sz w:val="20"/>
                <w:szCs w:val="20"/>
                <w:rtl/>
                <w:lang w:eastAsia="en-US"/>
              </w:rPr>
            </w:pPr>
          </w:p>
        </w:tc>
        <w:tc>
          <w:tcPr>
            <w:tcW w:w="992" w:type="dxa"/>
            <w:shd w:val="clear" w:color="auto" w:fill="auto"/>
          </w:tcPr>
          <w:p w14:paraId="67B511A0" w14:textId="77777777" w:rsidR="00D25478" w:rsidRPr="00BD62F9" w:rsidDel="006B078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23</w:t>
            </w:r>
            <w:r w:rsidR="00C35301">
              <w:rPr>
                <w:rFonts w:hint="cs"/>
                <w:color w:val="000000" w:themeColor="text1"/>
                <w:sz w:val="20"/>
                <w:szCs w:val="20"/>
                <w:rtl/>
                <w:lang w:val="en-GB" w:eastAsia="en-US"/>
              </w:rPr>
              <w:t>.1.2</w:t>
            </w:r>
          </w:p>
        </w:tc>
        <w:tc>
          <w:tcPr>
            <w:tcW w:w="4394" w:type="dxa"/>
            <w:shd w:val="clear" w:color="auto" w:fill="auto"/>
          </w:tcPr>
          <w:p w14:paraId="28721A5E" w14:textId="77777777" w:rsidR="00D25478" w:rsidRPr="00BD62F9" w:rsidDel="006B0781" w:rsidRDefault="00D56A7E" w:rsidP="00D25478">
            <w:pPr>
              <w:rPr>
                <w:color w:val="000000" w:themeColor="text1"/>
                <w:sz w:val="20"/>
                <w:szCs w:val="20"/>
                <w:rtl/>
                <w:lang w:eastAsia="en-US"/>
              </w:rPr>
            </w:pPr>
            <w:r>
              <w:rPr>
                <w:rFonts w:hint="cs"/>
                <w:color w:val="000000" w:themeColor="text1"/>
                <w:sz w:val="20"/>
                <w:szCs w:val="20"/>
                <w:rtl/>
                <w:lang w:eastAsia="en-US"/>
              </w:rPr>
              <w:t xml:space="preserve">מדידת רמת השירות לכל המדדים באמצעות כלים ממוכנים וללא עיבוד ידני. הספקת </w:t>
            </w:r>
            <w:r w:rsidR="00B32617">
              <w:rPr>
                <w:rFonts w:hint="cs"/>
                <w:color w:val="000000" w:themeColor="text1"/>
                <w:sz w:val="20"/>
                <w:szCs w:val="20"/>
                <w:rtl/>
                <w:lang w:eastAsia="en-US"/>
              </w:rPr>
              <w:t>מידע, דוחות ודיווחים על נתוני רמת השירות בפורמט ובתדירות הנדרשים, חישוב ציוני רמת שירות לכל מדד</w:t>
            </w:r>
          </w:p>
        </w:tc>
        <w:tc>
          <w:tcPr>
            <w:tcW w:w="993" w:type="dxa"/>
            <w:shd w:val="clear" w:color="auto" w:fill="auto"/>
          </w:tcPr>
          <w:p w14:paraId="3C6A4990"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5494E2BE" w14:textId="77777777" w:rsidR="00D25478" w:rsidRPr="00BD62F9" w:rsidDel="006B0781" w:rsidRDefault="00B32617"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6ECB6D29" w14:textId="77777777" w:rsidR="00D25478" w:rsidRPr="00BD62F9" w:rsidDel="006B0781" w:rsidRDefault="00B32617" w:rsidP="00D25478">
            <w:pPr>
              <w:jc w:val="center"/>
              <w:rPr>
                <w:color w:val="000000" w:themeColor="text1"/>
                <w:sz w:val="20"/>
                <w:szCs w:val="20"/>
                <w:rtl/>
                <w:lang w:eastAsia="en-US"/>
              </w:rPr>
            </w:pPr>
            <w:r>
              <w:rPr>
                <w:rFonts w:hint="cs"/>
                <w:color w:val="000000" w:themeColor="text1"/>
                <w:sz w:val="20"/>
                <w:szCs w:val="20"/>
                <w:rtl/>
              </w:rPr>
              <w:t>כן</w:t>
            </w:r>
          </w:p>
        </w:tc>
        <w:tc>
          <w:tcPr>
            <w:tcW w:w="1134" w:type="dxa"/>
            <w:shd w:val="clear" w:color="auto" w:fill="auto"/>
          </w:tcPr>
          <w:p w14:paraId="0D27AB71" w14:textId="77777777" w:rsidR="00B32617" w:rsidRDefault="00FF6DE1" w:rsidP="00D25478">
            <w:pPr>
              <w:jc w:val="center"/>
              <w:rPr>
                <w:color w:val="000000" w:themeColor="text1"/>
                <w:sz w:val="20"/>
                <w:szCs w:val="20"/>
                <w:rtl/>
                <w:lang w:eastAsia="en-US"/>
              </w:rPr>
            </w:pPr>
            <w:hyperlink w:anchor="סעיף455" w:history="1">
              <w:r w:rsidR="00B32617" w:rsidRPr="000C1AD5">
                <w:rPr>
                  <w:rStyle w:val="Hyperlink"/>
                  <w:rFonts w:hint="cs"/>
                  <w:sz w:val="20"/>
                  <w:szCs w:val="20"/>
                  <w:rtl/>
                  <w:lang w:eastAsia="en-US"/>
                </w:rPr>
                <w:t>4.5.5</w:t>
              </w:r>
            </w:hyperlink>
          </w:p>
          <w:p w14:paraId="45E8D71B" w14:textId="77777777" w:rsidR="00B32617" w:rsidRDefault="00FF6DE1" w:rsidP="00D25478">
            <w:pPr>
              <w:jc w:val="center"/>
              <w:rPr>
                <w:color w:val="000000" w:themeColor="text1"/>
                <w:sz w:val="20"/>
                <w:szCs w:val="20"/>
                <w:rtl/>
                <w:lang w:eastAsia="en-US"/>
              </w:rPr>
            </w:pPr>
            <w:hyperlink w:anchor="סעיף457" w:history="1">
              <w:r w:rsidR="00B32617" w:rsidRPr="000C1AD5">
                <w:rPr>
                  <w:rStyle w:val="Hyperlink"/>
                  <w:rFonts w:hint="cs"/>
                  <w:sz w:val="20"/>
                  <w:szCs w:val="20"/>
                  <w:rtl/>
                  <w:lang w:eastAsia="en-US"/>
                </w:rPr>
                <w:t>4.57</w:t>
              </w:r>
            </w:hyperlink>
          </w:p>
          <w:p w14:paraId="10910479" w14:textId="77777777" w:rsidR="00BA63E0" w:rsidRDefault="00FF6DE1" w:rsidP="00D25478">
            <w:pPr>
              <w:jc w:val="center"/>
              <w:rPr>
                <w:color w:val="000000" w:themeColor="text1"/>
                <w:sz w:val="20"/>
                <w:szCs w:val="20"/>
                <w:rtl/>
                <w:lang w:eastAsia="en-US"/>
              </w:rPr>
            </w:pPr>
            <w:hyperlink w:anchor="סעיף315433" w:history="1">
              <w:r w:rsidR="00BA63E0" w:rsidRPr="00BA63E0">
                <w:rPr>
                  <w:rStyle w:val="Hyperlink"/>
                  <w:rFonts w:hint="cs"/>
                  <w:sz w:val="20"/>
                  <w:szCs w:val="20"/>
                  <w:rtl/>
                  <w:lang w:eastAsia="en-US"/>
                </w:rPr>
                <w:t>3.15.4.3.3</w:t>
              </w:r>
            </w:hyperlink>
          </w:p>
          <w:p w14:paraId="26654B62" w14:textId="77777777" w:rsidR="00D25478" w:rsidRPr="00BD62F9" w:rsidDel="00B67F9D" w:rsidRDefault="00FF6DE1" w:rsidP="00D25478">
            <w:pPr>
              <w:jc w:val="center"/>
              <w:rPr>
                <w:color w:val="000000" w:themeColor="text1"/>
                <w:sz w:val="20"/>
                <w:szCs w:val="20"/>
                <w:rtl/>
                <w:lang w:eastAsia="en-US"/>
              </w:rPr>
            </w:pPr>
            <w:hyperlink w:anchor="נספח45" w:history="1">
              <w:r w:rsidR="00B32617" w:rsidRPr="000C1AD5">
                <w:rPr>
                  <w:rStyle w:val="Hyperlink"/>
                  <w:rFonts w:hint="cs"/>
                  <w:sz w:val="20"/>
                  <w:szCs w:val="20"/>
                  <w:rtl/>
                  <w:lang w:eastAsia="en-US"/>
                </w:rPr>
                <w:t>נספח 4.5</w:t>
              </w:r>
            </w:hyperlink>
          </w:p>
        </w:tc>
      </w:tr>
      <w:tr w:rsidR="00C35301" w:rsidRPr="00BD62F9" w:rsidDel="00B67F9D" w14:paraId="4892A40C" w14:textId="77777777" w:rsidTr="00F001B6">
        <w:tc>
          <w:tcPr>
            <w:tcW w:w="661" w:type="dxa"/>
            <w:tcBorders>
              <w:top w:val="nil"/>
              <w:bottom w:val="single" w:sz="4" w:space="0" w:color="auto"/>
            </w:tcBorders>
          </w:tcPr>
          <w:p w14:paraId="6A89E92E" w14:textId="77777777" w:rsidR="00C35301" w:rsidRPr="00BD62F9" w:rsidDel="00B67F9D" w:rsidRDefault="00C35301" w:rsidP="00D25478">
            <w:pPr>
              <w:jc w:val="center"/>
              <w:rPr>
                <w:color w:val="000000" w:themeColor="text1"/>
                <w:sz w:val="20"/>
                <w:szCs w:val="20"/>
                <w:rtl/>
                <w:lang w:eastAsia="en-US"/>
              </w:rPr>
            </w:pPr>
          </w:p>
        </w:tc>
        <w:tc>
          <w:tcPr>
            <w:tcW w:w="1559" w:type="dxa"/>
            <w:tcBorders>
              <w:top w:val="nil"/>
              <w:bottom w:val="single" w:sz="4" w:space="0" w:color="auto"/>
            </w:tcBorders>
          </w:tcPr>
          <w:p w14:paraId="47C3880A" w14:textId="77777777" w:rsidR="00C35301" w:rsidRPr="00BD62F9" w:rsidDel="00B67F9D" w:rsidRDefault="00C35301" w:rsidP="00D25478">
            <w:pPr>
              <w:rPr>
                <w:color w:val="000000" w:themeColor="text1"/>
                <w:sz w:val="20"/>
                <w:szCs w:val="20"/>
                <w:lang w:eastAsia="en-US"/>
              </w:rPr>
            </w:pPr>
          </w:p>
        </w:tc>
        <w:tc>
          <w:tcPr>
            <w:tcW w:w="709" w:type="dxa"/>
            <w:tcBorders>
              <w:top w:val="nil"/>
              <w:bottom w:val="single" w:sz="4" w:space="0" w:color="auto"/>
            </w:tcBorders>
            <w:shd w:val="clear" w:color="auto" w:fill="auto"/>
          </w:tcPr>
          <w:p w14:paraId="3346CAEA" w14:textId="77777777" w:rsidR="00C35301" w:rsidRPr="00BD62F9" w:rsidDel="006B0781" w:rsidRDefault="00C35301" w:rsidP="00D25478">
            <w:pPr>
              <w:jc w:val="center"/>
              <w:rPr>
                <w:color w:val="000000" w:themeColor="text1"/>
                <w:sz w:val="20"/>
                <w:szCs w:val="20"/>
                <w:rtl/>
                <w:lang w:eastAsia="en-US"/>
              </w:rPr>
            </w:pPr>
          </w:p>
        </w:tc>
        <w:tc>
          <w:tcPr>
            <w:tcW w:w="2410" w:type="dxa"/>
            <w:tcBorders>
              <w:top w:val="nil"/>
              <w:bottom w:val="single" w:sz="4" w:space="0" w:color="auto"/>
            </w:tcBorders>
            <w:shd w:val="clear" w:color="auto" w:fill="auto"/>
          </w:tcPr>
          <w:p w14:paraId="3DE34056" w14:textId="77777777" w:rsidR="00C35301" w:rsidRPr="00BD62F9" w:rsidDel="006B0781" w:rsidRDefault="00C35301" w:rsidP="00D25478">
            <w:pPr>
              <w:rPr>
                <w:color w:val="000000" w:themeColor="text1"/>
                <w:sz w:val="20"/>
                <w:szCs w:val="20"/>
                <w:rtl/>
                <w:lang w:eastAsia="en-US"/>
              </w:rPr>
            </w:pPr>
          </w:p>
        </w:tc>
        <w:tc>
          <w:tcPr>
            <w:tcW w:w="992" w:type="dxa"/>
            <w:shd w:val="clear" w:color="auto" w:fill="auto"/>
          </w:tcPr>
          <w:p w14:paraId="5227E81A" w14:textId="77777777" w:rsidR="00C3530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23</w:t>
            </w:r>
            <w:r w:rsidR="00C35301">
              <w:rPr>
                <w:rFonts w:hint="cs"/>
                <w:color w:val="000000" w:themeColor="text1"/>
                <w:sz w:val="20"/>
                <w:szCs w:val="20"/>
                <w:rtl/>
                <w:lang w:val="en-GB" w:eastAsia="en-US"/>
              </w:rPr>
              <w:t>.1.3</w:t>
            </w:r>
          </w:p>
        </w:tc>
        <w:tc>
          <w:tcPr>
            <w:tcW w:w="4394" w:type="dxa"/>
            <w:shd w:val="clear" w:color="auto" w:fill="auto"/>
          </w:tcPr>
          <w:p w14:paraId="60000483" w14:textId="77777777" w:rsidR="00C35301" w:rsidRPr="00BD62F9" w:rsidRDefault="000C1AD5" w:rsidP="00D25478">
            <w:pPr>
              <w:rPr>
                <w:color w:val="000000" w:themeColor="text1"/>
                <w:sz w:val="20"/>
                <w:szCs w:val="20"/>
                <w:rtl/>
                <w:lang w:eastAsia="en-US"/>
              </w:rPr>
            </w:pPr>
            <w:r>
              <w:rPr>
                <w:rFonts w:hint="cs"/>
                <w:color w:val="000000" w:themeColor="text1"/>
                <w:sz w:val="20"/>
                <w:szCs w:val="20"/>
                <w:rtl/>
                <w:lang w:eastAsia="en-US"/>
              </w:rPr>
              <w:t>ההספקה והתקנה של לוח מחוונים לנתוני רמת שירות על פי דרישות המזמין</w:t>
            </w:r>
          </w:p>
        </w:tc>
        <w:tc>
          <w:tcPr>
            <w:tcW w:w="993" w:type="dxa"/>
            <w:shd w:val="clear" w:color="auto" w:fill="auto"/>
          </w:tcPr>
          <w:p w14:paraId="7BB9F1F9" w14:textId="77777777" w:rsidR="00C35301" w:rsidRPr="00BD62F9" w:rsidRDefault="00C35301" w:rsidP="00D25478">
            <w:pPr>
              <w:jc w:val="center"/>
              <w:rPr>
                <w:color w:val="000000" w:themeColor="text1"/>
                <w:sz w:val="20"/>
              </w:rPr>
            </w:pPr>
          </w:p>
        </w:tc>
        <w:tc>
          <w:tcPr>
            <w:tcW w:w="850" w:type="dxa"/>
            <w:shd w:val="clear" w:color="auto" w:fill="auto"/>
          </w:tcPr>
          <w:p w14:paraId="2784DC3D" w14:textId="77777777" w:rsidR="00C35301" w:rsidRPr="000C1AD5" w:rsidDel="006B0781" w:rsidRDefault="000C1AD5" w:rsidP="00D25478">
            <w:pPr>
              <w:jc w:val="center"/>
              <w:rPr>
                <w:color w:val="000000" w:themeColor="text1"/>
                <w:sz w:val="20"/>
                <w:szCs w:val="20"/>
              </w:rPr>
            </w:pPr>
            <w:r>
              <w:rPr>
                <w:rFonts w:hint="cs"/>
                <w:color w:val="000000" w:themeColor="text1"/>
                <w:sz w:val="20"/>
                <w:szCs w:val="20"/>
              </w:rPr>
              <w:t>X</w:t>
            </w:r>
          </w:p>
        </w:tc>
        <w:tc>
          <w:tcPr>
            <w:tcW w:w="851" w:type="dxa"/>
            <w:shd w:val="clear" w:color="auto" w:fill="auto"/>
          </w:tcPr>
          <w:p w14:paraId="2F01D086" w14:textId="77777777" w:rsidR="00C35301" w:rsidRPr="00BD62F9" w:rsidRDefault="000C1AD5" w:rsidP="00D25478">
            <w:pPr>
              <w:jc w:val="center"/>
              <w:rPr>
                <w:color w:val="000000" w:themeColor="text1"/>
                <w:sz w:val="20"/>
                <w:szCs w:val="20"/>
                <w:rtl/>
              </w:rPr>
            </w:pPr>
            <w:r>
              <w:rPr>
                <w:rFonts w:hint="cs"/>
                <w:color w:val="000000" w:themeColor="text1"/>
                <w:sz w:val="20"/>
                <w:szCs w:val="20"/>
                <w:rtl/>
              </w:rPr>
              <w:t>כן</w:t>
            </w:r>
          </w:p>
        </w:tc>
        <w:tc>
          <w:tcPr>
            <w:tcW w:w="1134" w:type="dxa"/>
            <w:shd w:val="clear" w:color="auto" w:fill="auto"/>
          </w:tcPr>
          <w:p w14:paraId="73A97FA4" w14:textId="77777777" w:rsidR="00C35301" w:rsidRDefault="00FF6DE1" w:rsidP="00D25478">
            <w:pPr>
              <w:jc w:val="center"/>
              <w:rPr>
                <w:color w:val="000000" w:themeColor="text1"/>
                <w:sz w:val="20"/>
                <w:szCs w:val="20"/>
                <w:rtl/>
                <w:lang w:eastAsia="en-US"/>
              </w:rPr>
            </w:pPr>
            <w:hyperlink w:anchor="סעיף456" w:history="1">
              <w:r w:rsidR="000C1AD5" w:rsidRPr="00145848">
                <w:rPr>
                  <w:rStyle w:val="Hyperlink"/>
                  <w:rFonts w:hint="cs"/>
                  <w:sz w:val="20"/>
                  <w:szCs w:val="20"/>
                  <w:rtl/>
                  <w:lang w:eastAsia="en-US"/>
                </w:rPr>
                <w:t>4.5.6</w:t>
              </w:r>
            </w:hyperlink>
          </w:p>
        </w:tc>
      </w:tr>
      <w:tr w:rsidR="00D25478" w:rsidRPr="00BD62F9" w:rsidDel="00B67F9D" w14:paraId="6D80B56D" w14:textId="77777777" w:rsidTr="00F001B6">
        <w:tc>
          <w:tcPr>
            <w:tcW w:w="661" w:type="dxa"/>
            <w:tcBorders>
              <w:bottom w:val="nil"/>
            </w:tcBorders>
          </w:tcPr>
          <w:p w14:paraId="3CAC48BC" w14:textId="77777777" w:rsidR="00D25478" w:rsidRPr="00BD62F9" w:rsidDel="00B67F9D" w:rsidRDefault="00766992" w:rsidP="00D25478">
            <w:pPr>
              <w:jc w:val="center"/>
              <w:rPr>
                <w:color w:val="000000" w:themeColor="text1"/>
                <w:sz w:val="20"/>
                <w:szCs w:val="20"/>
                <w:rtl/>
                <w:lang w:eastAsia="en-US"/>
              </w:rPr>
            </w:pPr>
            <w:r>
              <w:rPr>
                <w:rFonts w:hint="cs"/>
                <w:color w:val="000000" w:themeColor="text1"/>
                <w:sz w:val="20"/>
                <w:szCs w:val="20"/>
                <w:rtl/>
                <w:lang w:eastAsia="en-US"/>
              </w:rPr>
              <w:t>24</w:t>
            </w:r>
          </w:p>
        </w:tc>
        <w:tc>
          <w:tcPr>
            <w:tcW w:w="1559" w:type="dxa"/>
            <w:tcBorders>
              <w:bottom w:val="nil"/>
            </w:tcBorders>
          </w:tcPr>
          <w:p w14:paraId="386F2F1C" w14:textId="77777777" w:rsidR="00D25478" w:rsidRPr="00BD62F9" w:rsidDel="00B67F9D" w:rsidRDefault="00D25478" w:rsidP="00D25478">
            <w:pPr>
              <w:rPr>
                <w:color w:val="000000" w:themeColor="text1"/>
                <w:sz w:val="20"/>
                <w:szCs w:val="20"/>
                <w:lang w:eastAsia="en-US"/>
              </w:rPr>
            </w:pPr>
            <w:r>
              <w:rPr>
                <w:rFonts w:hint="cs"/>
                <w:color w:val="000000" w:themeColor="text1"/>
                <w:sz w:val="20"/>
                <w:szCs w:val="20"/>
                <w:rtl/>
                <w:lang w:eastAsia="en-US"/>
              </w:rPr>
              <w:t>גיבוי והתאוששות מאסון</w:t>
            </w:r>
          </w:p>
        </w:tc>
        <w:tc>
          <w:tcPr>
            <w:tcW w:w="709" w:type="dxa"/>
            <w:tcBorders>
              <w:bottom w:val="nil"/>
            </w:tcBorders>
            <w:shd w:val="clear" w:color="auto" w:fill="auto"/>
          </w:tcPr>
          <w:p w14:paraId="1C6F24B5" w14:textId="77777777" w:rsidR="00D25478" w:rsidRPr="00BD62F9" w:rsidDel="006B0781" w:rsidRDefault="00766992" w:rsidP="00D25478">
            <w:pPr>
              <w:jc w:val="center"/>
              <w:rPr>
                <w:color w:val="000000" w:themeColor="text1"/>
                <w:sz w:val="20"/>
                <w:szCs w:val="20"/>
                <w:rtl/>
                <w:lang w:eastAsia="en-US"/>
              </w:rPr>
            </w:pPr>
            <w:r>
              <w:rPr>
                <w:rFonts w:hint="cs"/>
                <w:color w:val="000000" w:themeColor="text1"/>
                <w:sz w:val="20"/>
                <w:szCs w:val="20"/>
                <w:rtl/>
                <w:lang w:eastAsia="en-US"/>
              </w:rPr>
              <w:t>24</w:t>
            </w:r>
            <w:r w:rsidR="00D25478">
              <w:rPr>
                <w:rFonts w:hint="cs"/>
                <w:color w:val="000000" w:themeColor="text1"/>
                <w:sz w:val="20"/>
                <w:szCs w:val="20"/>
                <w:rtl/>
                <w:lang w:eastAsia="en-US"/>
              </w:rPr>
              <w:t>.1</w:t>
            </w:r>
          </w:p>
        </w:tc>
        <w:tc>
          <w:tcPr>
            <w:tcW w:w="2410" w:type="dxa"/>
            <w:tcBorders>
              <w:bottom w:val="nil"/>
            </w:tcBorders>
            <w:shd w:val="clear" w:color="auto" w:fill="auto"/>
          </w:tcPr>
          <w:p w14:paraId="6EDFFDEE" w14:textId="77777777" w:rsidR="00D25478" w:rsidRPr="00BD62F9" w:rsidDel="006B0781" w:rsidRDefault="00D25478" w:rsidP="00D25478">
            <w:pPr>
              <w:rPr>
                <w:color w:val="000000" w:themeColor="text1"/>
                <w:sz w:val="20"/>
                <w:szCs w:val="20"/>
                <w:rtl/>
                <w:lang w:eastAsia="en-US"/>
              </w:rPr>
            </w:pPr>
            <w:r w:rsidRPr="00BD62F9">
              <w:rPr>
                <w:color w:val="000000" w:themeColor="text1"/>
                <w:sz w:val="20"/>
                <w:szCs w:val="20"/>
                <w:rtl/>
                <w:lang w:eastAsia="en-US"/>
              </w:rPr>
              <w:t>גיבוי נתונים ומערכות</w:t>
            </w:r>
          </w:p>
        </w:tc>
        <w:tc>
          <w:tcPr>
            <w:tcW w:w="992" w:type="dxa"/>
            <w:shd w:val="clear" w:color="auto" w:fill="auto"/>
          </w:tcPr>
          <w:p w14:paraId="221D8CEC" w14:textId="77777777" w:rsidR="00D25478" w:rsidRPr="00BD62F9" w:rsidDel="006B078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24</w:t>
            </w:r>
            <w:r w:rsidR="00D25478">
              <w:rPr>
                <w:rFonts w:hint="cs"/>
                <w:color w:val="000000" w:themeColor="text1"/>
                <w:sz w:val="20"/>
                <w:szCs w:val="20"/>
                <w:rtl/>
                <w:lang w:val="en-GB" w:eastAsia="en-US"/>
              </w:rPr>
              <w:t>.1.1</w:t>
            </w:r>
          </w:p>
        </w:tc>
        <w:tc>
          <w:tcPr>
            <w:tcW w:w="4394" w:type="dxa"/>
            <w:shd w:val="clear" w:color="auto" w:fill="auto"/>
          </w:tcPr>
          <w:p w14:paraId="62B3FE24" w14:textId="77777777" w:rsidR="00D25478" w:rsidRPr="00BD62F9" w:rsidDel="006B0781" w:rsidRDefault="00890D64" w:rsidP="00D25478">
            <w:pPr>
              <w:rPr>
                <w:color w:val="000000" w:themeColor="text1"/>
                <w:sz w:val="20"/>
                <w:szCs w:val="20"/>
                <w:rtl/>
                <w:lang w:eastAsia="en-US"/>
              </w:rPr>
            </w:pPr>
            <w:r>
              <w:rPr>
                <w:rFonts w:hint="cs"/>
                <w:color w:val="000000" w:themeColor="text1"/>
                <w:sz w:val="20"/>
                <w:szCs w:val="20"/>
                <w:rtl/>
                <w:lang w:eastAsia="en-US"/>
              </w:rPr>
              <w:t>תפעול מלא של אתר גיבוי</w:t>
            </w:r>
          </w:p>
        </w:tc>
        <w:tc>
          <w:tcPr>
            <w:tcW w:w="993" w:type="dxa"/>
            <w:shd w:val="clear" w:color="auto" w:fill="auto"/>
          </w:tcPr>
          <w:p w14:paraId="2E29A510"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0EAE2591" w14:textId="77777777" w:rsidR="00D25478" w:rsidRPr="00BD62F9" w:rsidDel="006B0781"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49E3DB7B" w14:textId="77777777" w:rsidR="00D25478" w:rsidRPr="00BD62F9" w:rsidDel="006B0781"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4567D32D" w14:textId="77777777" w:rsidR="00890D64" w:rsidRDefault="00FF6DE1" w:rsidP="00D25478">
            <w:pPr>
              <w:jc w:val="center"/>
              <w:rPr>
                <w:color w:val="000000" w:themeColor="text1"/>
                <w:sz w:val="20"/>
                <w:szCs w:val="20"/>
                <w:rtl/>
                <w:lang w:eastAsia="en-US"/>
              </w:rPr>
            </w:pPr>
            <w:hyperlink w:anchor="סעיף392" w:history="1">
              <w:r w:rsidR="00890D64" w:rsidRPr="008E2CF3">
                <w:rPr>
                  <w:rStyle w:val="Hyperlink"/>
                  <w:rFonts w:hint="cs"/>
                  <w:sz w:val="20"/>
                  <w:szCs w:val="20"/>
                  <w:rtl/>
                  <w:lang w:eastAsia="en-US"/>
                </w:rPr>
                <w:t>3.</w:t>
              </w:r>
              <w:r w:rsidR="00766992">
                <w:rPr>
                  <w:rStyle w:val="Hyperlink"/>
                  <w:rFonts w:hint="cs"/>
                  <w:sz w:val="20"/>
                  <w:szCs w:val="20"/>
                  <w:rtl/>
                  <w:lang w:eastAsia="en-US"/>
                </w:rPr>
                <w:t>8.2</w:t>
              </w:r>
            </w:hyperlink>
          </w:p>
          <w:p w14:paraId="3B1D48DA" w14:textId="77777777" w:rsidR="00D25478" w:rsidRPr="00BD62F9" w:rsidDel="00B67F9D" w:rsidRDefault="00FF6DE1" w:rsidP="00D25478">
            <w:pPr>
              <w:jc w:val="center"/>
              <w:rPr>
                <w:color w:val="000000" w:themeColor="text1"/>
                <w:sz w:val="20"/>
                <w:szCs w:val="20"/>
                <w:rtl/>
                <w:lang w:eastAsia="en-US"/>
              </w:rPr>
            </w:pPr>
            <w:hyperlink w:anchor="סעיף46" w:history="1">
              <w:r w:rsidR="00890D64" w:rsidRPr="008E2CF3">
                <w:rPr>
                  <w:rStyle w:val="Hyperlink"/>
                  <w:rFonts w:hint="cs"/>
                  <w:sz w:val="20"/>
                  <w:szCs w:val="20"/>
                  <w:rtl/>
                  <w:lang w:eastAsia="en-US"/>
                </w:rPr>
                <w:t>4.6</w:t>
              </w:r>
            </w:hyperlink>
          </w:p>
        </w:tc>
      </w:tr>
      <w:tr w:rsidR="008E2CF3" w:rsidRPr="00BD62F9" w:rsidDel="00B67F9D" w14:paraId="328A833F" w14:textId="77777777" w:rsidTr="00F001B6">
        <w:tc>
          <w:tcPr>
            <w:tcW w:w="661" w:type="dxa"/>
            <w:tcBorders>
              <w:top w:val="nil"/>
              <w:bottom w:val="nil"/>
            </w:tcBorders>
          </w:tcPr>
          <w:p w14:paraId="7DBCF574" w14:textId="77777777" w:rsidR="008E2CF3" w:rsidRPr="00BD62F9" w:rsidDel="00B67F9D" w:rsidRDefault="008E2CF3" w:rsidP="008E2CF3">
            <w:pPr>
              <w:jc w:val="center"/>
              <w:rPr>
                <w:color w:val="000000" w:themeColor="text1"/>
                <w:sz w:val="20"/>
                <w:szCs w:val="20"/>
                <w:rtl/>
                <w:lang w:eastAsia="en-US"/>
              </w:rPr>
            </w:pPr>
          </w:p>
        </w:tc>
        <w:tc>
          <w:tcPr>
            <w:tcW w:w="1559" w:type="dxa"/>
            <w:tcBorders>
              <w:top w:val="nil"/>
              <w:bottom w:val="nil"/>
            </w:tcBorders>
          </w:tcPr>
          <w:p w14:paraId="552161D8" w14:textId="77777777" w:rsidR="008E2CF3" w:rsidRPr="00BD62F9" w:rsidDel="00B67F9D" w:rsidRDefault="008E2CF3" w:rsidP="008E2CF3">
            <w:pPr>
              <w:rPr>
                <w:color w:val="000000" w:themeColor="text1"/>
                <w:sz w:val="20"/>
                <w:szCs w:val="20"/>
                <w:lang w:eastAsia="en-US"/>
              </w:rPr>
            </w:pPr>
          </w:p>
        </w:tc>
        <w:tc>
          <w:tcPr>
            <w:tcW w:w="709" w:type="dxa"/>
            <w:tcBorders>
              <w:top w:val="nil"/>
              <w:bottom w:val="nil"/>
            </w:tcBorders>
            <w:shd w:val="clear" w:color="auto" w:fill="auto"/>
          </w:tcPr>
          <w:p w14:paraId="7CB37B4C" w14:textId="77777777" w:rsidR="008E2CF3" w:rsidRPr="00BD62F9" w:rsidDel="006B0781" w:rsidRDefault="008E2CF3" w:rsidP="008E2CF3">
            <w:pPr>
              <w:jc w:val="center"/>
              <w:rPr>
                <w:color w:val="000000" w:themeColor="text1"/>
                <w:sz w:val="20"/>
                <w:szCs w:val="20"/>
                <w:rtl/>
                <w:lang w:eastAsia="en-US"/>
              </w:rPr>
            </w:pPr>
          </w:p>
        </w:tc>
        <w:tc>
          <w:tcPr>
            <w:tcW w:w="2410" w:type="dxa"/>
            <w:tcBorders>
              <w:top w:val="nil"/>
              <w:bottom w:val="nil"/>
            </w:tcBorders>
            <w:shd w:val="clear" w:color="auto" w:fill="auto"/>
          </w:tcPr>
          <w:p w14:paraId="0C8E1F07" w14:textId="77777777" w:rsidR="008E2CF3" w:rsidRPr="00BD62F9" w:rsidDel="006B0781" w:rsidRDefault="008E2CF3" w:rsidP="008E2CF3">
            <w:pPr>
              <w:rPr>
                <w:color w:val="000000" w:themeColor="text1"/>
                <w:sz w:val="20"/>
                <w:szCs w:val="20"/>
                <w:rtl/>
                <w:lang w:eastAsia="en-US"/>
              </w:rPr>
            </w:pPr>
          </w:p>
        </w:tc>
        <w:tc>
          <w:tcPr>
            <w:tcW w:w="992" w:type="dxa"/>
            <w:shd w:val="clear" w:color="auto" w:fill="auto"/>
          </w:tcPr>
          <w:p w14:paraId="4349124E" w14:textId="77777777" w:rsidR="008E2CF3" w:rsidRPr="00BE18E5" w:rsidDel="006B0781" w:rsidRDefault="00766992" w:rsidP="008E2CF3">
            <w:pPr>
              <w:jc w:val="center"/>
              <w:rPr>
                <w:color w:val="000000" w:themeColor="text1"/>
                <w:sz w:val="20"/>
                <w:szCs w:val="20"/>
                <w:rtl/>
                <w:lang w:val="en-GB" w:eastAsia="en-US"/>
              </w:rPr>
            </w:pPr>
            <w:r>
              <w:rPr>
                <w:rFonts w:hint="cs"/>
                <w:color w:val="000000" w:themeColor="text1"/>
                <w:sz w:val="20"/>
                <w:szCs w:val="20"/>
                <w:rtl/>
                <w:lang w:val="en-GB" w:eastAsia="en-US"/>
              </w:rPr>
              <w:t>24</w:t>
            </w:r>
            <w:r w:rsidR="008E2CF3" w:rsidRPr="00BE18E5">
              <w:rPr>
                <w:rFonts w:hint="cs"/>
                <w:color w:val="000000" w:themeColor="text1"/>
                <w:sz w:val="20"/>
                <w:szCs w:val="20"/>
                <w:rtl/>
                <w:lang w:val="en-GB" w:eastAsia="en-US"/>
              </w:rPr>
              <w:t>.1.2</w:t>
            </w:r>
          </w:p>
        </w:tc>
        <w:tc>
          <w:tcPr>
            <w:tcW w:w="4394" w:type="dxa"/>
            <w:shd w:val="clear" w:color="auto" w:fill="auto"/>
          </w:tcPr>
          <w:p w14:paraId="65500E1B" w14:textId="77777777" w:rsidR="008E2CF3" w:rsidRPr="00BE18E5" w:rsidDel="006B0781" w:rsidRDefault="008E2CF3" w:rsidP="008E2CF3">
            <w:pPr>
              <w:rPr>
                <w:color w:val="000000" w:themeColor="text1"/>
                <w:sz w:val="20"/>
                <w:szCs w:val="20"/>
                <w:rtl/>
                <w:lang w:eastAsia="en-US"/>
              </w:rPr>
            </w:pPr>
            <w:r>
              <w:rPr>
                <w:rFonts w:hint="cs"/>
                <w:color w:val="000000" w:themeColor="text1"/>
                <w:sz w:val="20"/>
                <w:szCs w:val="20"/>
                <w:rtl/>
                <w:lang w:eastAsia="en-US"/>
              </w:rPr>
              <w:t>תפעול מערך גיבויים וביצוע גיבויים על פי מדיניות הגיבוי המאושרת</w:t>
            </w:r>
          </w:p>
        </w:tc>
        <w:tc>
          <w:tcPr>
            <w:tcW w:w="993" w:type="dxa"/>
            <w:shd w:val="clear" w:color="auto" w:fill="auto"/>
          </w:tcPr>
          <w:p w14:paraId="4B39FE7F" w14:textId="77777777" w:rsidR="008E2CF3" w:rsidRPr="00BE18E5" w:rsidDel="00B67F9D" w:rsidRDefault="008E2CF3" w:rsidP="008E2CF3">
            <w:pPr>
              <w:jc w:val="center"/>
              <w:rPr>
                <w:color w:val="000000" w:themeColor="text1"/>
                <w:sz w:val="20"/>
                <w:szCs w:val="20"/>
                <w:rtl/>
              </w:rPr>
            </w:pPr>
          </w:p>
        </w:tc>
        <w:tc>
          <w:tcPr>
            <w:tcW w:w="850" w:type="dxa"/>
            <w:shd w:val="clear" w:color="auto" w:fill="auto"/>
          </w:tcPr>
          <w:p w14:paraId="0AE51C11" w14:textId="77777777" w:rsidR="008E2CF3" w:rsidRPr="00BE18E5" w:rsidDel="006B0781" w:rsidRDefault="008E2CF3" w:rsidP="008E2CF3">
            <w:pPr>
              <w:jc w:val="center"/>
              <w:rPr>
                <w:color w:val="000000" w:themeColor="text1"/>
                <w:sz w:val="20"/>
                <w:szCs w:val="20"/>
              </w:rPr>
            </w:pPr>
            <w:r w:rsidRPr="00BE18E5">
              <w:rPr>
                <w:color w:val="000000" w:themeColor="text1"/>
                <w:sz w:val="20"/>
                <w:szCs w:val="20"/>
              </w:rPr>
              <w:t>X</w:t>
            </w:r>
          </w:p>
        </w:tc>
        <w:tc>
          <w:tcPr>
            <w:tcW w:w="851" w:type="dxa"/>
            <w:shd w:val="clear" w:color="auto" w:fill="auto"/>
          </w:tcPr>
          <w:p w14:paraId="1272680F" w14:textId="77777777" w:rsidR="008E2CF3" w:rsidRPr="00BD62F9" w:rsidDel="006B0781" w:rsidRDefault="008E2CF3" w:rsidP="008E2CF3">
            <w:pPr>
              <w:jc w:val="center"/>
              <w:rPr>
                <w:color w:val="000000" w:themeColor="text1"/>
                <w:sz w:val="20"/>
                <w:szCs w:val="20"/>
                <w:rtl/>
                <w:lang w:eastAsia="en-US"/>
              </w:rPr>
            </w:pPr>
            <w:r w:rsidRPr="00BE18E5">
              <w:rPr>
                <w:color w:val="000000" w:themeColor="text1"/>
                <w:sz w:val="20"/>
                <w:szCs w:val="20"/>
                <w:rtl/>
                <w:lang w:eastAsia="en-US"/>
              </w:rPr>
              <w:t>כן</w:t>
            </w:r>
          </w:p>
        </w:tc>
        <w:tc>
          <w:tcPr>
            <w:tcW w:w="1134" w:type="dxa"/>
            <w:shd w:val="clear" w:color="auto" w:fill="auto"/>
          </w:tcPr>
          <w:p w14:paraId="4A0EBD8C" w14:textId="77777777" w:rsidR="008E2CF3" w:rsidRPr="00BD62F9" w:rsidDel="00B67F9D" w:rsidRDefault="00FF6DE1" w:rsidP="008E2CF3">
            <w:pPr>
              <w:jc w:val="center"/>
              <w:rPr>
                <w:color w:val="000000" w:themeColor="text1"/>
                <w:sz w:val="20"/>
                <w:szCs w:val="20"/>
                <w:rtl/>
                <w:lang w:eastAsia="en-US"/>
              </w:rPr>
            </w:pPr>
            <w:hyperlink w:anchor="סעיף46" w:history="1">
              <w:r w:rsidR="008E2CF3" w:rsidRPr="00170E16">
                <w:rPr>
                  <w:rStyle w:val="Hyperlink"/>
                  <w:rFonts w:hint="cs"/>
                  <w:sz w:val="20"/>
                  <w:szCs w:val="20"/>
                  <w:rtl/>
                  <w:lang w:eastAsia="en-US"/>
                </w:rPr>
                <w:t>4.6</w:t>
              </w:r>
            </w:hyperlink>
          </w:p>
        </w:tc>
      </w:tr>
      <w:tr w:rsidR="008E2CF3" w:rsidRPr="00BD62F9" w:rsidDel="00B67F9D" w14:paraId="4BDBE16E" w14:textId="77777777" w:rsidTr="00F001B6">
        <w:tc>
          <w:tcPr>
            <w:tcW w:w="661" w:type="dxa"/>
            <w:tcBorders>
              <w:top w:val="nil"/>
              <w:bottom w:val="nil"/>
            </w:tcBorders>
          </w:tcPr>
          <w:p w14:paraId="06D9C422" w14:textId="77777777" w:rsidR="008E2CF3" w:rsidRPr="00BD62F9" w:rsidDel="00B67F9D" w:rsidRDefault="008E2CF3" w:rsidP="008E2CF3">
            <w:pPr>
              <w:jc w:val="center"/>
              <w:rPr>
                <w:color w:val="000000" w:themeColor="text1"/>
                <w:sz w:val="20"/>
                <w:szCs w:val="20"/>
                <w:rtl/>
                <w:lang w:eastAsia="en-US"/>
              </w:rPr>
            </w:pPr>
          </w:p>
        </w:tc>
        <w:tc>
          <w:tcPr>
            <w:tcW w:w="1559" w:type="dxa"/>
            <w:tcBorders>
              <w:top w:val="nil"/>
              <w:bottom w:val="nil"/>
            </w:tcBorders>
          </w:tcPr>
          <w:p w14:paraId="6B460153" w14:textId="77777777" w:rsidR="008E2CF3" w:rsidRPr="00BD62F9" w:rsidDel="00B67F9D" w:rsidRDefault="008E2CF3" w:rsidP="008E2CF3">
            <w:pPr>
              <w:rPr>
                <w:color w:val="000000" w:themeColor="text1"/>
                <w:sz w:val="20"/>
                <w:szCs w:val="20"/>
                <w:lang w:eastAsia="en-US"/>
              </w:rPr>
            </w:pPr>
          </w:p>
        </w:tc>
        <w:tc>
          <w:tcPr>
            <w:tcW w:w="709" w:type="dxa"/>
            <w:tcBorders>
              <w:top w:val="nil"/>
              <w:bottom w:val="nil"/>
            </w:tcBorders>
            <w:shd w:val="clear" w:color="auto" w:fill="auto"/>
          </w:tcPr>
          <w:p w14:paraId="77ADB719" w14:textId="77777777" w:rsidR="008E2CF3" w:rsidRPr="00BD62F9" w:rsidDel="006B0781" w:rsidRDefault="008E2CF3" w:rsidP="008E2CF3">
            <w:pPr>
              <w:jc w:val="center"/>
              <w:rPr>
                <w:color w:val="000000" w:themeColor="text1"/>
                <w:sz w:val="20"/>
                <w:szCs w:val="20"/>
                <w:rtl/>
                <w:lang w:eastAsia="en-US"/>
              </w:rPr>
            </w:pPr>
          </w:p>
        </w:tc>
        <w:tc>
          <w:tcPr>
            <w:tcW w:w="2410" w:type="dxa"/>
            <w:tcBorders>
              <w:top w:val="nil"/>
              <w:bottom w:val="nil"/>
            </w:tcBorders>
            <w:shd w:val="clear" w:color="auto" w:fill="auto"/>
          </w:tcPr>
          <w:p w14:paraId="5E56344A" w14:textId="77777777" w:rsidR="008E2CF3" w:rsidRPr="00BD62F9" w:rsidDel="006B0781" w:rsidRDefault="008E2CF3" w:rsidP="008E2CF3">
            <w:pPr>
              <w:rPr>
                <w:color w:val="000000" w:themeColor="text1"/>
                <w:sz w:val="20"/>
                <w:szCs w:val="20"/>
                <w:rtl/>
                <w:lang w:eastAsia="en-US"/>
              </w:rPr>
            </w:pPr>
          </w:p>
        </w:tc>
        <w:tc>
          <w:tcPr>
            <w:tcW w:w="992" w:type="dxa"/>
            <w:shd w:val="clear" w:color="auto" w:fill="auto"/>
          </w:tcPr>
          <w:p w14:paraId="2C20DE9D" w14:textId="77777777" w:rsidR="008E2CF3" w:rsidRPr="00BD62F9" w:rsidDel="006B0781" w:rsidRDefault="00766992" w:rsidP="008E2CF3">
            <w:pPr>
              <w:jc w:val="center"/>
              <w:rPr>
                <w:color w:val="000000" w:themeColor="text1"/>
                <w:sz w:val="20"/>
                <w:szCs w:val="20"/>
                <w:rtl/>
                <w:lang w:val="en-GB" w:eastAsia="en-US"/>
              </w:rPr>
            </w:pPr>
            <w:r>
              <w:rPr>
                <w:rFonts w:hint="cs"/>
                <w:color w:val="000000" w:themeColor="text1"/>
                <w:sz w:val="20"/>
                <w:szCs w:val="20"/>
                <w:rtl/>
                <w:lang w:val="en-GB" w:eastAsia="en-US"/>
              </w:rPr>
              <w:t>24</w:t>
            </w:r>
            <w:r w:rsidR="008E2CF3" w:rsidRPr="00BE05DF">
              <w:rPr>
                <w:rFonts w:hint="cs"/>
                <w:color w:val="000000" w:themeColor="text1"/>
                <w:sz w:val="20"/>
                <w:szCs w:val="20"/>
                <w:rtl/>
                <w:lang w:val="en-GB" w:eastAsia="en-US"/>
              </w:rPr>
              <w:t>.1.</w:t>
            </w:r>
            <w:r w:rsidR="008E2CF3">
              <w:rPr>
                <w:rFonts w:hint="cs"/>
                <w:color w:val="000000" w:themeColor="text1"/>
                <w:sz w:val="20"/>
                <w:szCs w:val="20"/>
                <w:rtl/>
                <w:lang w:val="en-GB" w:eastAsia="en-US"/>
              </w:rPr>
              <w:t>3</w:t>
            </w:r>
          </w:p>
        </w:tc>
        <w:tc>
          <w:tcPr>
            <w:tcW w:w="4394" w:type="dxa"/>
            <w:shd w:val="clear" w:color="auto" w:fill="auto"/>
          </w:tcPr>
          <w:p w14:paraId="0408FDD0" w14:textId="77777777" w:rsidR="008E2CF3" w:rsidRDefault="008E2CF3" w:rsidP="008E2CF3">
            <w:pPr>
              <w:rPr>
                <w:color w:val="000000" w:themeColor="text1"/>
                <w:sz w:val="20"/>
                <w:szCs w:val="20"/>
                <w:rtl/>
                <w:lang w:eastAsia="en-US"/>
              </w:rPr>
            </w:pPr>
            <w:r>
              <w:rPr>
                <w:rFonts w:hint="cs"/>
                <w:color w:val="000000" w:themeColor="text1"/>
                <w:sz w:val="20"/>
                <w:szCs w:val="20"/>
                <w:rtl/>
                <w:lang w:eastAsia="en-US"/>
              </w:rPr>
              <w:t>ביצוע ניסוי התאוששות מלא אחת לשנתיים</w:t>
            </w:r>
            <w:r w:rsidRPr="00BD62F9">
              <w:rPr>
                <w:color w:val="000000" w:themeColor="text1"/>
                <w:sz w:val="20"/>
                <w:szCs w:val="20"/>
                <w:rtl/>
                <w:lang w:eastAsia="en-US"/>
              </w:rPr>
              <w:t xml:space="preserve"> </w:t>
            </w:r>
          </w:p>
          <w:p w14:paraId="67FDC0B1" w14:textId="77777777" w:rsidR="008E2CF3" w:rsidRPr="00BD62F9" w:rsidDel="006B0781" w:rsidRDefault="008E2CF3" w:rsidP="008E2CF3">
            <w:pPr>
              <w:rPr>
                <w:color w:val="000000" w:themeColor="text1"/>
                <w:sz w:val="20"/>
                <w:szCs w:val="20"/>
                <w:rtl/>
                <w:lang w:eastAsia="en-US"/>
              </w:rPr>
            </w:pPr>
            <w:r>
              <w:rPr>
                <w:rFonts w:hint="cs"/>
                <w:color w:val="000000" w:themeColor="text1"/>
                <w:sz w:val="20"/>
                <w:szCs w:val="20"/>
                <w:rtl/>
                <w:lang w:eastAsia="en-US"/>
              </w:rPr>
              <w:t>ביצוע ניסוי הדמיית מעבר לאתר גיבוי אחת לשנה</w:t>
            </w:r>
          </w:p>
        </w:tc>
        <w:tc>
          <w:tcPr>
            <w:tcW w:w="993" w:type="dxa"/>
            <w:shd w:val="clear" w:color="auto" w:fill="auto"/>
          </w:tcPr>
          <w:p w14:paraId="0CD645FB" w14:textId="77777777" w:rsidR="008E2CF3" w:rsidRPr="00BD62F9" w:rsidDel="00B67F9D" w:rsidRDefault="008E2CF3" w:rsidP="008E2CF3">
            <w:pPr>
              <w:jc w:val="center"/>
              <w:rPr>
                <w:color w:val="000000" w:themeColor="text1"/>
                <w:sz w:val="20"/>
                <w:szCs w:val="20"/>
                <w:rtl/>
              </w:rPr>
            </w:pPr>
          </w:p>
        </w:tc>
        <w:tc>
          <w:tcPr>
            <w:tcW w:w="850" w:type="dxa"/>
            <w:shd w:val="clear" w:color="auto" w:fill="auto"/>
          </w:tcPr>
          <w:p w14:paraId="13477572" w14:textId="77777777" w:rsidR="008E2CF3" w:rsidRPr="00BD62F9" w:rsidDel="006B0781" w:rsidRDefault="008E2CF3" w:rsidP="008E2CF3">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37713FED" w14:textId="77777777" w:rsidR="008E2CF3" w:rsidRPr="00BD62F9" w:rsidDel="006B0781" w:rsidRDefault="008E2CF3" w:rsidP="008E2CF3">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0EAE32B4" w14:textId="77777777" w:rsidR="008E2CF3" w:rsidRPr="00BD62F9" w:rsidDel="00B67F9D" w:rsidRDefault="00FF6DE1" w:rsidP="008E2CF3">
            <w:pPr>
              <w:jc w:val="center"/>
              <w:rPr>
                <w:color w:val="000000" w:themeColor="text1"/>
                <w:sz w:val="20"/>
                <w:szCs w:val="20"/>
                <w:rtl/>
                <w:lang w:eastAsia="en-US"/>
              </w:rPr>
            </w:pPr>
            <w:hyperlink w:anchor="סעיף46" w:history="1">
              <w:r w:rsidR="008E2CF3" w:rsidRPr="00170E16">
                <w:rPr>
                  <w:rStyle w:val="Hyperlink"/>
                  <w:rFonts w:hint="cs"/>
                  <w:sz w:val="20"/>
                  <w:szCs w:val="20"/>
                  <w:rtl/>
                  <w:lang w:eastAsia="en-US"/>
                </w:rPr>
                <w:t>4.6</w:t>
              </w:r>
            </w:hyperlink>
          </w:p>
        </w:tc>
      </w:tr>
      <w:tr w:rsidR="008E2CF3" w:rsidRPr="00BD62F9" w:rsidDel="00B67F9D" w14:paraId="0A2A852D" w14:textId="77777777" w:rsidTr="00F001B6">
        <w:tc>
          <w:tcPr>
            <w:tcW w:w="661" w:type="dxa"/>
            <w:tcBorders>
              <w:top w:val="nil"/>
              <w:bottom w:val="nil"/>
            </w:tcBorders>
          </w:tcPr>
          <w:p w14:paraId="4D642216" w14:textId="77777777" w:rsidR="008E2CF3" w:rsidRPr="00BD62F9" w:rsidDel="00B67F9D" w:rsidRDefault="008E2CF3" w:rsidP="008E2CF3">
            <w:pPr>
              <w:jc w:val="center"/>
              <w:rPr>
                <w:color w:val="000000" w:themeColor="text1"/>
                <w:sz w:val="20"/>
                <w:szCs w:val="20"/>
                <w:rtl/>
                <w:lang w:eastAsia="en-US"/>
              </w:rPr>
            </w:pPr>
          </w:p>
        </w:tc>
        <w:tc>
          <w:tcPr>
            <w:tcW w:w="1559" w:type="dxa"/>
            <w:tcBorders>
              <w:top w:val="nil"/>
              <w:bottom w:val="nil"/>
            </w:tcBorders>
          </w:tcPr>
          <w:p w14:paraId="157C79C4" w14:textId="77777777" w:rsidR="008E2CF3" w:rsidRPr="00BD62F9" w:rsidDel="00B67F9D" w:rsidRDefault="008E2CF3" w:rsidP="008E2CF3">
            <w:pPr>
              <w:rPr>
                <w:color w:val="000000" w:themeColor="text1"/>
                <w:sz w:val="20"/>
                <w:szCs w:val="20"/>
                <w:lang w:eastAsia="en-US"/>
              </w:rPr>
            </w:pPr>
          </w:p>
        </w:tc>
        <w:tc>
          <w:tcPr>
            <w:tcW w:w="709" w:type="dxa"/>
            <w:tcBorders>
              <w:top w:val="nil"/>
              <w:bottom w:val="nil"/>
            </w:tcBorders>
            <w:shd w:val="clear" w:color="auto" w:fill="auto"/>
          </w:tcPr>
          <w:p w14:paraId="63580A86" w14:textId="77777777" w:rsidR="008E2CF3" w:rsidRPr="00BD62F9" w:rsidDel="006B0781" w:rsidRDefault="008E2CF3" w:rsidP="008E2CF3">
            <w:pPr>
              <w:jc w:val="center"/>
              <w:rPr>
                <w:color w:val="000000" w:themeColor="text1"/>
                <w:sz w:val="20"/>
                <w:szCs w:val="20"/>
                <w:rtl/>
                <w:lang w:eastAsia="en-US"/>
              </w:rPr>
            </w:pPr>
          </w:p>
        </w:tc>
        <w:tc>
          <w:tcPr>
            <w:tcW w:w="2410" w:type="dxa"/>
            <w:tcBorders>
              <w:top w:val="nil"/>
              <w:bottom w:val="nil"/>
            </w:tcBorders>
            <w:shd w:val="clear" w:color="auto" w:fill="auto"/>
          </w:tcPr>
          <w:p w14:paraId="4398AAF8" w14:textId="77777777" w:rsidR="008E2CF3" w:rsidRPr="00BD62F9" w:rsidDel="006B0781" w:rsidRDefault="008E2CF3" w:rsidP="008E2CF3">
            <w:pPr>
              <w:rPr>
                <w:color w:val="000000" w:themeColor="text1"/>
                <w:sz w:val="20"/>
                <w:szCs w:val="20"/>
                <w:rtl/>
                <w:lang w:eastAsia="en-US"/>
              </w:rPr>
            </w:pPr>
          </w:p>
        </w:tc>
        <w:tc>
          <w:tcPr>
            <w:tcW w:w="992" w:type="dxa"/>
            <w:shd w:val="clear" w:color="auto" w:fill="auto"/>
          </w:tcPr>
          <w:p w14:paraId="52E3C256" w14:textId="77777777" w:rsidR="008E2CF3" w:rsidRPr="00BD62F9" w:rsidDel="006B0781" w:rsidRDefault="00766992" w:rsidP="008E2CF3">
            <w:pPr>
              <w:jc w:val="center"/>
              <w:rPr>
                <w:color w:val="000000" w:themeColor="text1"/>
                <w:sz w:val="20"/>
                <w:szCs w:val="20"/>
                <w:rtl/>
                <w:lang w:val="en-GB" w:eastAsia="en-US"/>
              </w:rPr>
            </w:pPr>
            <w:r>
              <w:rPr>
                <w:rFonts w:hint="cs"/>
                <w:color w:val="000000" w:themeColor="text1"/>
                <w:sz w:val="20"/>
                <w:szCs w:val="20"/>
                <w:rtl/>
                <w:lang w:val="en-GB" w:eastAsia="en-US"/>
              </w:rPr>
              <w:t>24</w:t>
            </w:r>
            <w:r w:rsidR="008E2CF3" w:rsidRPr="00BE05DF">
              <w:rPr>
                <w:rFonts w:hint="cs"/>
                <w:color w:val="000000" w:themeColor="text1"/>
                <w:sz w:val="20"/>
                <w:szCs w:val="20"/>
                <w:rtl/>
                <w:lang w:val="en-GB" w:eastAsia="en-US"/>
              </w:rPr>
              <w:t>.1.</w:t>
            </w:r>
            <w:r w:rsidR="008E2CF3">
              <w:rPr>
                <w:rFonts w:hint="cs"/>
                <w:color w:val="000000" w:themeColor="text1"/>
                <w:sz w:val="20"/>
                <w:szCs w:val="20"/>
                <w:rtl/>
                <w:lang w:val="en-GB" w:eastAsia="en-US"/>
              </w:rPr>
              <w:t>4</w:t>
            </w:r>
          </w:p>
        </w:tc>
        <w:tc>
          <w:tcPr>
            <w:tcW w:w="4394" w:type="dxa"/>
            <w:shd w:val="clear" w:color="auto" w:fill="auto"/>
          </w:tcPr>
          <w:p w14:paraId="06A339B5" w14:textId="77777777" w:rsidR="008E2CF3" w:rsidRPr="00BD62F9" w:rsidDel="006B0781" w:rsidRDefault="008E2CF3" w:rsidP="008E2CF3">
            <w:pPr>
              <w:rPr>
                <w:color w:val="000000" w:themeColor="text1"/>
                <w:sz w:val="20"/>
                <w:szCs w:val="20"/>
                <w:rtl/>
                <w:lang w:eastAsia="en-US"/>
              </w:rPr>
            </w:pPr>
            <w:r>
              <w:rPr>
                <w:rFonts w:hint="cs"/>
                <w:color w:val="000000" w:themeColor="text1"/>
                <w:sz w:val="20"/>
                <w:szCs w:val="20"/>
                <w:rtl/>
              </w:rPr>
              <w:t>תכנון ניסויי גיבוי טרם ביצועם והכנת מסמכי סיכום ולקחים לאחר סיומם</w:t>
            </w:r>
          </w:p>
        </w:tc>
        <w:tc>
          <w:tcPr>
            <w:tcW w:w="993" w:type="dxa"/>
            <w:shd w:val="clear" w:color="auto" w:fill="auto"/>
          </w:tcPr>
          <w:p w14:paraId="3EE98DC6" w14:textId="77777777" w:rsidR="008E2CF3" w:rsidRPr="00BD62F9" w:rsidDel="00B67F9D" w:rsidRDefault="008E2CF3" w:rsidP="008E2CF3">
            <w:pPr>
              <w:jc w:val="center"/>
              <w:rPr>
                <w:color w:val="000000" w:themeColor="text1"/>
                <w:sz w:val="20"/>
                <w:szCs w:val="20"/>
                <w:rtl/>
              </w:rPr>
            </w:pPr>
          </w:p>
        </w:tc>
        <w:tc>
          <w:tcPr>
            <w:tcW w:w="850" w:type="dxa"/>
            <w:shd w:val="clear" w:color="auto" w:fill="auto"/>
          </w:tcPr>
          <w:p w14:paraId="20F0C78A" w14:textId="77777777" w:rsidR="008E2CF3" w:rsidRPr="00BD62F9" w:rsidDel="006B0781" w:rsidRDefault="008E2CF3" w:rsidP="008E2CF3">
            <w:pPr>
              <w:jc w:val="center"/>
              <w:rPr>
                <w:color w:val="000000" w:themeColor="text1"/>
                <w:sz w:val="20"/>
                <w:szCs w:val="20"/>
              </w:rPr>
            </w:pPr>
            <w:r w:rsidRPr="00BD62F9">
              <w:rPr>
                <w:color w:val="000000" w:themeColor="text1"/>
                <w:sz w:val="20"/>
              </w:rPr>
              <w:t>X</w:t>
            </w:r>
          </w:p>
        </w:tc>
        <w:tc>
          <w:tcPr>
            <w:tcW w:w="851" w:type="dxa"/>
            <w:shd w:val="clear" w:color="auto" w:fill="auto"/>
          </w:tcPr>
          <w:p w14:paraId="5023AE1B" w14:textId="77777777" w:rsidR="008E2CF3" w:rsidRPr="00BD62F9" w:rsidDel="006B0781" w:rsidRDefault="008E2CF3" w:rsidP="008E2CF3">
            <w:pPr>
              <w:jc w:val="center"/>
              <w:rPr>
                <w:color w:val="000000" w:themeColor="text1"/>
                <w:sz w:val="20"/>
                <w:szCs w:val="20"/>
                <w:rtl/>
                <w:lang w:eastAsia="en-US"/>
              </w:rPr>
            </w:pPr>
            <w:r w:rsidRPr="00BD62F9">
              <w:rPr>
                <w:color w:val="000000" w:themeColor="text1"/>
                <w:sz w:val="20"/>
                <w:szCs w:val="20"/>
                <w:rtl/>
              </w:rPr>
              <w:t>כן</w:t>
            </w:r>
          </w:p>
        </w:tc>
        <w:tc>
          <w:tcPr>
            <w:tcW w:w="1134" w:type="dxa"/>
            <w:shd w:val="clear" w:color="auto" w:fill="auto"/>
          </w:tcPr>
          <w:p w14:paraId="03DB2BC3" w14:textId="77777777" w:rsidR="008E2CF3" w:rsidRPr="00BD62F9" w:rsidDel="00B67F9D" w:rsidRDefault="00FF6DE1" w:rsidP="008E2CF3">
            <w:pPr>
              <w:jc w:val="center"/>
              <w:rPr>
                <w:color w:val="000000" w:themeColor="text1"/>
                <w:sz w:val="20"/>
                <w:szCs w:val="20"/>
                <w:rtl/>
                <w:lang w:eastAsia="en-US"/>
              </w:rPr>
            </w:pPr>
            <w:hyperlink w:anchor="סעיף46" w:history="1">
              <w:r w:rsidR="008E2CF3" w:rsidRPr="00170E16">
                <w:rPr>
                  <w:rStyle w:val="Hyperlink"/>
                  <w:rFonts w:hint="cs"/>
                  <w:sz w:val="20"/>
                  <w:szCs w:val="20"/>
                  <w:rtl/>
                  <w:lang w:eastAsia="en-US"/>
                </w:rPr>
                <w:t>4.6</w:t>
              </w:r>
            </w:hyperlink>
          </w:p>
        </w:tc>
      </w:tr>
      <w:tr w:rsidR="00D25478" w:rsidRPr="00BD62F9" w:rsidDel="00B67F9D" w14:paraId="610220ED" w14:textId="77777777" w:rsidTr="00F001B6">
        <w:tc>
          <w:tcPr>
            <w:tcW w:w="661" w:type="dxa"/>
            <w:tcBorders>
              <w:top w:val="nil"/>
              <w:bottom w:val="single" w:sz="4" w:space="0" w:color="auto"/>
            </w:tcBorders>
          </w:tcPr>
          <w:p w14:paraId="1C43BEB4" w14:textId="77777777" w:rsidR="00D25478" w:rsidRPr="00BD62F9" w:rsidDel="00B67F9D" w:rsidRDefault="00D25478" w:rsidP="00D25478">
            <w:pPr>
              <w:jc w:val="center"/>
              <w:rPr>
                <w:color w:val="000000" w:themeColor="text1"/>
                <w:sz w:val="20"/>
                <w:szCs w:val="20"/>
                <w:rtl/>
                <w:lang w:eastAsia="en-US"/>
              </w:rPr>
            </w:pPr>
          </w:p>
        </w:tc>
        <w:tc>
          <w:tcPr>
            <w:tcW w:w="1559" w:type="dxa"/>
            <w:tcBorders>
              <w:top w:val="nil"/>
              <w:bottom w:val="single" w:sz="4" w:space="0" w:color="auto"/>
            </w:tcBorders>
          </w:tcPr>
          <w:p w14:paraId="6DF7D16F" w14:textId="77777777" w:rsidR="00D25478" w:rsidRPr="00BD62F9" w:rsidDel="00B67F9D" w:rsidRDefault="00D25478" w:rsidP="00D25478">
            <w:pPr>
              <w:rPr>
                <w:color w:val="000000" w:themeColor="text1"/>
                <w:sz w:val="20"/>
                <w:szCs w:val="20"/>
                <w:lang w:eastAsia="en-US"/>
              </w:rPr>
            </w:pPr>
          </w:p>
        </w:tc>
        <w:tc>
          <w:tcPr>
            <w:tcW w:w="709" w:type="dxa"/>
            <w:tcBorders>
              <w:top w:val="nil"/>
              <w:bottom w:val="single" w:sz="4" w:space="0" w:color="auto"/>
            </w:tcBorders>
            <w:shd w:val="clear" w:color="auto" w:fill="auto"/>
          </w:tcPr>
          <w:p w14:paraId="572A8B8E" w14:textId="77777777" w:rsidR="00D25478" w:rsidRPr="00BD62F9" w:rsidDel="006B0781" w:rsidRDefault="00D25478" w:rsidP="00D25478">
            <w:pPr>
              <w:jc w:val="center"/>
              <w:rPr>
                <w:color w:val="000000" w:themeColor="text1"/>
                <w:sz w:val="20"/>
                <w:szCs w:val="20"/>
                <w:rtl/>
                <w:lang w:eastAsia="en-US"/>
              </w:rPr>
            </w:pPr>
          </w:p>
        </w:tc>
        <w:tc>
          <w:tcPr>
            <w:tcW w:w="2410" w:type="dxa"/>
            <w:tcBorders>
              <w:top w:val="nil"/>
              <w:bottom w:val="single" w:sz="4" w:space="0" w:color="auto"/>
            </w:tcBorders>
            <w:shd w:val="clear" w:color="auto" w:fill="auto"/>
          </w:tcPr>
          <w:p w14:paraId="1638A6B9" w14:textId="77777777" w:rsidR="00D25478" w:rsidRPr="00BD62F9" w:rsidDel="006B0781" w:rsidRDefault="00D25478" w:rsidP="00D25478">
            <w:pPr>
              <w:rPr>
                <w:color w:val="000000" w:themeColor="text1"/>
                <w:sz w:val="20"/>
                <w:szCs w:val="20"/>
                <w:rtl/>
                <w:lang w:eastAsia="en-US"/>
              </w:rPr>
            </w:pPr>
          </w:p>
        </w:tc>
        <w:tc>
          <w:tcPr>
            <w:tcW w:w="992" w:type="dxa"/>
            <w:tcBorders>
              <w:bottom w:val="single" w:sz="4" w:space="0" w:color="auto"/>
            </w:tcBorders>
            <w:shd w:val="clear" w:color="auto" w:fill="auto"/>
          </w:tcPr>
          <w:p w14:paraId="1660BC69" w14:textId="77777777" w:rsidR="00D25478" w:rsidRPr="00BD62F9" w:rsidDel="006B0781" w:rsidRDefault="00766992" w:rsidP="00D25478">
            <w:pPr>
              <w:jc w:val="center"/>
              <w:rPr>
                <w:color w:val="000000" w:themeColor="text1"/>
                <w:sz w:val="20"/>
                <w:szCs w:val="20"/>
                <w:rtl/>
                <w:lang w:val="en-GB" w:eastAsia="en-US"/>
              </w:rPr>
            </w:pPr>
            <w:r>
              <w:rPr>
                <w:rFonts w:hint="cs"/>
                <w:color w:val="000000" w:themeColor="text1"/>
                <w:sz w:val="20"/>
                <w:szCs w:val="20"/>
                <w:rtl/>
                <w:lang w:val="en-GB" w:eastAsia="en-US"/>
              </w:rPr>
              <w:t>24</w:t>
            </w:r>
            <w:r w:rsidR="00D25478" w:rsidRPr="00BE05DF">
              <w:rPr>
                <w:rFonts w:hint="cs"/>
                <w:color w:val="000000" w:themeColor="text1"/>
                <w:sz w:val="20"/>
                <w:szCs w:val="20"/>
                <w:rtl/>
                <w:lang w:val="en-GB" w:eastAsia="en-US"/>
              </w:rPr>
              <w:t>.1.</w:t>
            </w:r>
            <w:r w:rsidR="00D25478">
              <w:rPr>
                <w:rFonts w:hint="cs"/>
                <w:color w:val="000000" w:themeColor="text1"/>
                <w:sz w:val="20"/>
                <w:szCs w:val="20"/>
                <w:rtl/>
                <w:lang w:val="en-GB" w:eastAsia="en-US"/>
              </w:rPr>
              <w:t>5</w:t>
            </w:r>
          </w:p>
        </w:tc>
        <w:tc>
          <w:tcPr>
            <w:tcW w:w="4394" w:type="dxa"/>
            <w:shd w:val="clear" w:color="auto" w:fill="auto"/>
          </w:tcPr>
          <w:p w14:paraId="1828BA46" w14:textId="77777777" w:rsidR="00D25478" w:rsidRPr="00BD62F9" w:rsidDel="006B0781" w:rsidRDefault="008E2CF3" w:rsidP="00720CD8">
            <w:pPr>
              <w:rPr>
                <w:color w:val="000000" w:themeColor="text1"/>
                <w:sz w:val="20"/>
                <w:szCs w:val="20"/>
                <w:rtl/>
                <w:lang w:eastAsia="en-US"/>
              </w:rPr>
            </w:pPr>
            <w:r w:rsidRPr="00A1335E">
              <w:rPr>
                <w:color w:val="000000" w:themeColor="text1"/>
                <w:sz w:val="20"/>
                <w:szCs w:val="20"/>
                <w:rtl/>
                <w:lang w:eastAsia="en-US"/>
              </w:rPr>
              <w:t xml:space="preserve">אחסון קלטות גיבוי "בבנק קלטות" שיציע הספק (מחוץ לאתר </w:t>
            </w:r>
            <w:r w:rsidRPr="00A1335E">
              <w:rPr>
                <w:rFonts w:hint="cs"/>
                <w:color w:val="000000" w:themeColor="text1"/>
                <w:sz w:val="20"/>
                <w:szCs w:val="20"/>
                <w:rtl/>
                <w:lang w:eastAsia="en-US"/>
              </w:rPr>
              <w:t>המשרד</w:t>
            </w:r>
            <w:r w:rsidRPr="00A1335E">
              <w:rPr>
                <w:color w:val="000000" w:themeColor="text1"/>
                <w:sz w:val="20"/>
                <w:szCs w:val="20"/>
                <w:rtl/>
                <w:lang w:eastAsia="en-US"/>
              </w:rPr>
              <w:t>)</w:t>
            </w:r>
          </w:p>
        </w:tc>
        <w:tc>
          <w:tcPr>
            <w:tcW w:w="993" w:type="dxa"/>
            <w:shd w:val="clear" w:color="auto" w:fill="auto"/>
          </w:tcPr>
          <w:p w14:paraId="6D7ED6C2" w14:textId="77777777" w:rsidR="00D25478" w:rsidRPr="00BD62F9" w:rsidDel="00B67F9D" w:rsidRDefault="00D25478" w:rsidP="00D25478">
            <w:pPr>
              <w:jc w:val="center"/>
              <w:rPr>
                <w:color w:val="000000" w:themeColor="text1"/>
                <w:sz w:val="20"/>
                <w:szCs w:val="20"/>
                <w:rtl/>
              </w:rPr>
            </w:pPr>
          </w:p>
        </w:tc>
        <w:tc>
          <w:tcPr>
            <w:tcW w:w="850" w:type="dxa"/>
            <w:shd w:val="clear" w:color="auto" w:fill="auto"/>
          </w:tcPr>
          <w:p w14:paraId="3601CDAF" w14:textId="77777777" w:rsidR="00D25478" w:rsidRPr="00BD62F9" w:rsidDel="006B0781" w:rsidRDefault="00D25478" w:rsidP="00D25478">
            <w:pPr>
              <w:jc w:val="center"/>
              <w:rPr>
                <w:color w:val="000000" w:themeColor="text1"/>
                <w:sz w:val="20"/>
                <w:szCs w:val="20"/>
              </w:rPr>
            </w:pPr>
            <w:r w:rsidRPr="00BD62F9">
              <w:rPr>
                <w:color w:val="000000" w:themeColor="text1"/>
                <w:sz w:val="20"/>
                <w:szCs w:val="20"/>
              </w:rPr>
              <w:t>X</w:t>
            </w:r>
          </w:p>
        </w:tc>
        <w:tc>
          <w:tcPr>
            <w:tcW w:w="851" w:type="dxa"/>
            <w:shd w:val="clear" w:color="auto" w:fill="auto"/>
          </w:tcPr>
          <w:p w14:paraId="7E3C7A21" w14:textId="77777777" w:rsidR="00D25478" w:rsidRPr="00BD62F9" w:rsidDel="006B0781" w:rsidRDefault="00D25478" w:rsidP="00D25478">
            <w:pPr>
              <w:jc w:val="center"/>
              <w:rPr>
                <w:color w:val="000000" w:themeColor="text1"/>
                <w:sz w:val="20"/>
                <w:szCs w:val="20"/>
                <w:rtl/>
                <w:lang w:eastAsia="en-US"/>
              </w:rPr>
            </w:pPr>
            <w:r w:rsidRPr="00BD62F9">
              <w:rPr>
                <w:color w:val="000000" w:themeColor="text1"/>
                <w:sz w:val="20"/>
                <w:szCs w:val="20"/>
                <w:rtl/>
                <w:lang w:eastAsia="en-US"/>
              </w:rPr>
              <w:t>כן</w:t>
            </w:r>
          </w:p>
        </w:tc>
        <w:tc>
          <w:tcPr>
            <w:tcW w:w="1134" w:type="dxa"/>
            <w:shd w:val="clear" w:color="auto" w:fill="auto"/>
          </w:tcPr>
          <w:p w14:paraId="71262FBC" w14:textId="77777777" w:rsidR="00D25478" w:rsidRPr="00BD62F9" w:rsidDel="00B67F9D" w:rsidRDefault="00FF6DE1" w:rsidP="00D25478">
            <w:pPr>
              <w:jc w:val="center"/>
              <w:rPr>
                <w:color w:val="000000" w:themeColor="text1"/>
                <w:sz w:val="20"/>
                <w:szCs w:val="20"/>
                <w:rtl/>
                <w:lang w:eastAsia="en-US"/>
              </w:rPr>
            </w:pPr>
            <w:hyperlink w:anchor="סעיפ4412" w:history="1">
              <w:r w:rsidR="008E2CF3" w:rsidRPr="008E2CF3">
                <w:rPr>
                  <w:rStyle w:val="Hyperlink"/>
                  <w:rFonts w:hint="cs"/>
                  <w:sz w:val="20"/>
                  <w:szCs w:val="20"/>
                  <w:rtl/>
                  <w:lang w:eastAsia="en-US"/>
                </w:rPr>
                <w:t>4.4.1.2</w:t>
              </w:r>
            </w:hyperlink>
          </w:p>
        </w:tc>
      </w:tr>
    </w:tbl>
    <w:p w14:paraId="29B61803" w14:textId="77777777" w:rsidR="0075736C" w:rsidRDefault="0075736C" w:rsidP="0075736C">
      <w:pPr>
        <w:rPr>
          <w:rtl/>
        </w:rPr>
      </w:pPr>
      <w:r>
        <w:rPr>
          <w:rtl/>
        </w:rPr>
        <w:br w:type="page"/>
      </w:r>
    </w:p>
    <w:p w14:paraId="49C404DB" w14:textId="77777777" w:rsidR="0009435C" w:rsidRDefault="0009435C" w:rsidP="00D84F8F">
      <w:pPr>
        <w:rPr>
          <w:rtl/>
        </w:rPr>
        <w:sectPr w:rsidR="0009435C" w:rsidSect="0009435C">
          <w:headerReference w:type="even" r:id="rId34"/>
          <w:headerReference w:type="default" r:id="rId35"/>
          <w:headerReference w:type="first" r:id="rId36"/>
          <w:pgSz w:w="16838" w:h="11906" w:orient="landscape" w:code="9"/>
          <w:pgMar w:top="2835" w:right="1247" w:bottom="1134" w:left="1191" w:header="425" w:footer="414" w:gutter="0"/>
          <w:cols w:space="708"/>
          <w:bidi/>
          <w:rtlGutter/>
          <w:docGrid w:linePitch="360"/>
        </w:sectPr>
      </w:pPr>
    </w:p>
    <w:p w14:paraId="7FFB1042" w14:textId="77777777" w:rsidR="00665E6D" w:rsidRDefault="00665E6D" w:rsidP="00665E6D">
      <w:pPr>
        <w:spacing w:after="120"/>
        <w:rPr>
          <w:rtl/>
          <w:lang w:eastAsia="en-US"/>
        </w:rPr>
      </w:pPr>
    </w:p>
    <w:p w14:paraId="5DABB7D9" w14:textId="77777777" w:rsidR="00665E6D" w:rsidRDefault="00665E6D" w:rsidP="00910FF1">
      <w:pPr>
        <w:pStyle w:val="mateor2"/>
        <w:ind w:left="0" w:firstLine="0"/>
        <w:jc w:val="center"/>
        <w:rPr>
          <w:rFonts w:ascii="Gisha" w:hAnsi="Gisha"/>
          <w:rtl/>
        </w:rPr>
      </w:pPr>
      <w:bookmarkStart w:id="2889" w:name="_Toc512200281"/>
      <w:bookmarkStart w:id="2890" w:name="נספח41"/>
      <w:r w:rsidRPr="003241B8">
        <w:rPr>
          <w:rFonts w:ascii="Gisha" w:hAnsi="Gisha" w:hint="cs"/>
          <w:rtl/>
        </w:rPr>
        <w:t>נספח 4.1</w:t>
      </w:r>
      <w:r>
        <w:rPr>
          <w:rFonts w:ascii="Gisha" w:hAnsi="Gisha" w:hint="cs"/>
          <w:rtl/>
        </w:rPr>
        <w:t xml:space="preserve"> </w:t>
      </w:r>
      <w:r w:rsidRPr="003241B8">
        <w:rPr>
          <w:rFonts w:ascii="Gisha" w:hAnsi="Gisha"/>
          <w:rtl/>
        </w:rPr>
        <w:t>–</w:t>
      </w:r>
      <w:r w:rsidRPr="003241B8">
        <w:rPr>
          <w:rFonts w:ascii="Gisha" w:hAnsi="Gisha" w:hint="cs"/>
          <w:rtl/>
        </w:rPr>
        <w:t xml:space="preserve"> </w:t>
      </w:r>
      <w:r w:rsidR="00910FF1">
        <w:rPr>
          <w:rFonts w:ascii="Gisha" w:hAnsi="Gisha" w:hint="cs"/>
          <w:rtl/>
        </w:rPr>
        <w:t>פרטי המשתתף במכרז</w:t>
      </w:r>
      <w:bookmarkEnd w:id="2889"/>
    </w:p>
    <w:bookmarkEnd w:id="2890"/>
    <w:p w14:paraId="1FB8F40C" w14:textId="77777777" w:rsidR="00910FF1" w:rsidRDefault="00910FF1" w:rsidP="00910FF1">
      <w:pPr>
        <w:pStyle w:val="af0"/>
        <w:numPr>
          <w:ilvl w:val="0"/>
          <w:numId w:val="417"/>
        </w:numPr>
        <w:spacing w:after="120"/>
        <w:contextualSpacing w:val="0"/>
      </w:pPr>
      <w:r w:rsidRPr="00BD62F9">
        <w:rPr>
          <w:rtl/>
        </w:rPr>
        <w:t>פרטי המציע למכרז זה</w:t>
      </w:r>
      <w:r>
        <w:rPr>
          <w:rFonts w:hint="cs"/>
          <w:rtl/>
        </w:rPr>
        <w:t>:</w:t>
      </w:r>
    </w:p>
    <w:tbl>
      <w:tblPr>
        <w:bidiVisual/>
        <w:tblW w:w="8789" w:type="dxa"/>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3"/>
        <w:gridCol w:w="6386"/>
      </w:tblGrid>
      <w:tr w:rsidR="00910FF1" w:rsidRPr="0080430D" w14:paraId="1AD10A70" w14:textId="77777777" w:rsidTr="0013609D">
        <w:trPr>
          <w:tblHeader/>
        </w:trPr>
        <w:tc>
          <w:tcPr>
            <w:tcW w:w="8789" w:type="dxa"/>
            <w:gridSpan w:val="2"/>
            <w:shd w:val="clear" w:color="auto" w:fill="D9D9D9"/>
          </w:tcPr>
          <w:p w14:paraId="15773FA3" w14:textId="77777777" w:rsidR="00910FF1" w:rsidRPr="0080430D" w:rsidRDefault="00910FF1" w:rsidP="0013609D">
            <w:pPr>
              <w:pStyle w:val="TableHead"/>
              <w:spacing w:before="0" w:after="0" w:line="360" w:lineRule="auto"/>
              <w:rPr>
                <w:rFonts w:ascii="Gisha" w:hAnsi="Gisha" w:cs="Gisha"/>
                <w:sz w:val="20"/>
                <w:szCs w:val="20"/>
                <w:rtl/>
              </w:rPr>
            </w:pPr>
            <w:r w:rsidRPr="0080430D">
              <w:rPr>
                <w:rFonts w:ascii="Gisha" w:hAnsi="Gisha" w:cs="Gisha"/>
                <w:sz w:val="20"/>
                <w:szCs w:val="20"/>
                <w:rtl/>
              </w:rPr>
              <w:t>פרטי החברה</w:t>
            </w:r>
          </w:p>
        </w:tc>
      </w:tr>
      <w:tr w:rsidR="00910FF1" w:rsidRPr="0080430D" w14:paraId="26DBC84F" w14:textId="77777777" w:rsidTr="0013609D">
        <w:trPr>
          <w:trHeight w:hRule="exact" w:val="454"/>
        </w:trPr>
        <w:tc>
          <w:tcPr>
            <w:tcW w:w="2403" w:type="dxa"/>
            <w:vAlign w:val="center"/>
          </w:tcPr>
          <w:p w14:paraId="608A2355"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שם החברה</w:t>
            </w:r>
          </w:p>
        </w:tc>
        <w:tc>
          <w:tcPr>
            <w:tcW w:w="6386" w:type="dxa"/>
            <w:vAlign w:val="center"/>
          </w:tcPr>
          <w:p w14:paraId="2E7A5A02" w14:textId="77777777" w:rsidR="00910FF1" w:rsidRPr="0080430D" w:rsidRDefault="00910FF1" w:rsidP="0013609D">
            <w:pPr>
              <w:pStyle w:val="TableText"/>
              <w:rPr>
                <w:rFonts w:ascii="Gisha" w:hAnsi="Gisha" w:cs="Gisha"/>
                <w:sz w:val="20"/>
                <w:szCs w:val="20"/>
                <w:rtl/>
              </w:rPr>
            </w:pPr>
          </w:p>
        </w:tc>
      </w:tr>
      <w:tr w:rsidR="00910FF1" w:rsidRPr="0080430D" w14:paraId="597CC26E" w14:textId="77777777" w:rsidTr="0013609D">
        <w:trPr>
          <w:trHeight w:hRule="exact" w:val="454"/>
        </w:trPr>
        <w:tc>
          <w:tcPr>
            <w:tcW w:w="2403" w:type="dxa"/>
            <w:vAlign w:val="center"/>
          </w:tcPr>
          <w:p w14:paraId="58A04069"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ח.פ/ח.צ/ע.מ</w:t>
            </w:r>
          </w:p>
        </w:tc>
        <w:tc>
          <w:tcPr>
            <w:tcW w:w="6386" w:type="dxa"/>
            <w:vAlign w:val="center"/>
          </w:tcPr>
          <w:p w14:paraId="16D3E173" w14:textId="77777777" w:rsidR="00910FF1" w:rsidRPr="0080430D" w:rsidRDefault="00910FF1" w:rsidP="0013609D">
            <w:pPr>
              <w:pStyle w:val="TableText"/>
              <w:rPr>
                <w:rFonts w:ascii="Gisha" w:hAnsi="Gisha" w:cs="Gisha"/>
                <w:sz w:val="20"/>
                <w:szCs w:val="20"/>
                <w:rtl/>
              </w:rPr>
            </w:pPr>
          </w:p>
        </w:tc>
      </w:tr>
      <w:tr w:rsidR="00910FF1" w:rsidRPr="0080430D" w14:paraId="51FF1CE3" w14:textId="77777777" w:rsidTr="0013609D">
        <w:trPr>
          <w:trHeight w:hRule="exact" w:val="454"/>
        </w:trPr>
        <w:tc>
          <w:tcPr>
            <w:tcW w:w="2403" w:type="dxa"/>
            <w:vAlign w:val="center"/>
          </w:tcPr>
          <w:p w14:paraId="223BE502"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כתובת</w:t>
            </w:r>
          </w:p>
        </w:tc>
        <w:tc>
          <w:tcPr>
            <w:tcW w:w="6386" w:type="dxa"/>
            <w:vAlign w:val="center"/>
          </w:tcPr>
          <w:p w14:paraId="6ECD388B" w14:textId="77777777" w:rsidR="00910FF1" w:rsidRPr="0080430D" w:rsidRDefault="00910FF1" w:rsidP="0013609D">
            <w:pPr>
              <w:pStyle w:val="TableText"/>
              <w:rPr>
                <w:rFonts w:ascii="Gisha" w:hAnsi="Gisha" w:cs="Gisha"/>
                <w:sz w:val="20"/>
                <w:szCs w:val="20"/>
                <w:rtl/>
              </w:rPr>
            </w:pPr>
          </w:p>
        </w:tc>
      </w:tr>
      <w:tr w:rsidR="00910FF1" w:rsidRPr="0080430D" w14:paraId="4EB7D850" w14:textId="77777777" w:rsidTr="0013609D">
        <w:trPr>
          <w:trHeight w:hRule="exact" w:val="454"/>
        </w:trPr>
        <w:tc>
          <w:tcPr>
            <w:tcW w:w="2403" w:type="dxa"/>
            <w:vAlign w:val="center"/>
          </w:tcPr>
          <w:p w14:paraId="43041BFD"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טלפון</w:t>
            </w:r>
          </w:p>
        </w:tc>
        <w:tc>
          <w:tcPr>
            <w:tcW w:w="6386" w:type="dxa"/>
            <w:vAlign w:val="center"/>
          </w:tcPr>
          <w:p w14:paraId="0FB2857D" w14:textId="77777777" w:rsidR="00910FF1" w:rsidRPr="0080430D" w:rsidRDefault="00910FF1" w:rsidP="0013609D">
            <w:pPr>
              <w:pStyle w:val="TableText"/>
              <w:rPr>
                <w:rFonts w:ascii="Gisha" w:hAnsi="Gisha" w:cs="Gisha"/>
                <w:sz w:val="20"/>
                <w:szCs w:val="20"/>
                <w:rtl/>
              </w:rPr>
            </w:pPr>
          </w:p>
        </w:tc>
      </w:tr>
      <w:tr w:rsidR="00910FF1" w:rsidRPr="0080430D" w14:paraId="6CF47535" w14:textId="77777777" w:rsidTr="0013609D">
        <w:trPr>
          <w:trHeight w:hRule="exact" w:val="454"/>
        </w:trPr>
        <w:tc>
          <w:tcPr>
            <w:tcW w:w="2403" w:type="dxa"/>
            <w:vAlign w:val="center"/>
          </w:tcPr>
          <w:p w14:paraId="7DF24EF9"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פקס'</w:t>
            </w:r>
          </w:p>
        </w:tc>
        <w:tc>
          <w:tcPr>
            <w:tcW w:w="6386" w:type="dxa"/>
            <w:vAlign w:val="center"/>
          </w:tcPr>
          <w:p w14:paraId="53CCA576" w14:textId="77777777" w:rsidR="00910FF1" w:rsidRPr="0080430D" w:rsidRDefault="00910FF1" w:rsidP="0013609D">
            <w:pPr>
              <w:pStyle w:val="TableText"/>
              <w:rPr>
                <w:rFonts w:ascii="Gisha" w:hAnsi="Gisha" w:cs="Gisha"/>
                <w:sz w:val="20"/>
                <w:szCs w:val="20"/>
              </w:rPr>
            </w:pPr>
          </w:p>
        </w:tc>
      </w:tr>
      <w:tr w:rsidR="00910FF1" w:rsidRPr="0080430D" w14:paraId="7C5AF7C8" w14:textId="77777777" w:rsidTr="0013609D">
        <w:trPr>
          <w:trHeight w:hRule="exact" w:val="454"/>
        </w:trPr>
        <w:tc>
          <w:tcPr>
            <w:tcW w:w="2403" w:type="dxa"/>
            <w:vAlign w:val="center"/>
          </w:tcPr>
          <w:p w14:paraId="79416E2F"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דואר אלקטרוני</w:t>
            </w:r>
          </w:p>
        </w:tc>
        <w:tc>
          <w:tcPr>
            <w:tcW w:w="6386" w:type="dxa"/>
            <w:vAlign w:val="center"/>
          </w:tcPr>
          <w:p w14:paraId="5E2CEBB2" w14:textId="77777777" w:rsidR="00910FF1" w:rsidRPr="0080430D" w:rsidRDefault="00910FF1" w:rsidP="0013609D">
            <w:pPr>
              <w:pStyle w:val="TableText"/>
              <w:rPr>
                <w:rFonts w:ascii="Gisha" w:hAnsi="Gisha" w:cs="Gisha"/>
                <w:sz w:val="20"/>
                <w:szCs w:val="20"/>
              </w:rPr>
            </w:pPr>
          </w:p>
        </w:tc>
      </w:tr>
    </w:tbl>
    <w:p w14:paraId="48E0B7FB" w14:textId="77777777" w:rsidR="00910FF1" w:rsidRDefault="00910FF1" w:rsidP="00910FF1">
      <w:pPr>
        <w:widowControl w:val="0"/>
        <w:ind w:left="302"/>
        <w:rPr>
          <w:sz w:val="20"/>
          <w:szCs w:val="20"/>
          <w:rtl/>
        </w:rPr>
      </w:pPr>
    </w:p>
    <w:p w14:paraId="6FFEE9A1" w14:textId="77777777" w:rsidR="00910FF1" w:rsidRDefault="00910FF1" w:rsidP="00910FF1">
      <w:pPr>
        <w:pStyle w:val="af0"/>
        <w:numPr>
          <w:ilvl w:val="0"/>
          <w:numId w:val="417"/>
        </w:numPr>
        <w:spacing w:after="120"/>
        <w:contextualSpacing w:val="0"/>
      </w:pPr>
      <w:r w:rsidRPr="00BD62F9">
        <w:rPr>
          <w:rtl/>
        </w:rPr>
        <w:t>פרטי איש הקשר של המציע למכרז זה:</w:t>
      </w:r>
    </w:p>
    <w:tbl>
      <w:tblPr>
        <w:bidiVisual/>
        <w:tblW w:w="8789" w:type="dxa"/>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3"/>
        <w:gridCol w:w="6386"/>
      </w:tblGrid>
      <w:tr w:rsidR="00910FF1" w:rsidRPr="0080430D" w14:paraId="6F5AADFA" w14:textId="77777777" w:rsidTr="0013609D">
        <w:trPr>
          <w:tblHeader/>
        </w:trPr>
        <w:tc>
          <w:tcPr>
            <w:tcW w:w="8789" w:type="dxa"/>
            <w:gridSpan w:val="2"/>
            <w:shd w:val="clear" w:color="auto" w:fill="D9D9D9"/>
          </w:tcPr>
          <w:p w14:paraId="2155B057" w14:textId="77777777" w:rsidR="00910FF1" w:rsidRPr="0080430D" w:rsidRDefault="00910FF1" w:rsidP="0013609D">
            <w:pPr>
              <w:pStyle w:val="TableHead"/>
              <w:spacing w:before="0" w:after="0" w:line="360" w:lineRule="auto"/>
              <w:rPr>
                <w:rFonts w:ascii="Gisha" w:hAnsi="Gisha" w:cs="Gisha"/>
                <w:sz w:val="20"/>
                <w:szCs w:val="20"/>
                <w:rtl/>
              </w:rPr>
            </w:pPr>
            <w:r w:rsidRPr="0080430D">
              <w:rPr>
                <w:rFonts w:ascii="Gisha" w:hAnsi="Gisha" w:cs="Gisha"/>
                <w:sz w:val="20"/>
                <w:szCs w:val="20"/>
                <w:rtl/>
              </w:rPr>
              <w:t>פרטי איש קשר</w:t>
            </w:r>
          </w:p>
        </w:tc>
      </w:tr>
      <w:tr w:rsidR="00910FF1" w:rsidRPr="0080430D" w14:paraId="26138730" w14:textId="77777777" w:rsidTr="0013609D">
        <w:trPr>
          <w:trHeight w:hRule="exact" w:val="454"/>
        </w:trPr>
        <w:tc>
          <w:tcPr>
            <w:tcW w:w="2403" w:type="dxa"/>
            <w:vAlign w:val="center"/>
          </w:tcPr>
          <w:p w14:paraId="04D14EC1"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תפקיד ארגוני</w:t>
            </w:r>
          </w:p>
        </w:tc>
        <w:tc>
          <w:tcPr>
            <w:tcW w:w="6386" w:type="dxa"/>
            <w:vAlign w:val="center"/>
          </w:tcPr>
          <w:p w14:paraId="6CC6EA33" w14:textId="77777777" w:rsidR="00910FF1" w:rsidRPr="0080430D" w:rsidRDefault="00910FF1" w:rsidP="0013609D">
            <w:pPr>
              <w:pStyle w:val="TableText"/>
              <w:rPr>
                <w:rFonts w:ascii="Gisha" w:hAnsi="Gisha" w:cs="Gisha"/>
                <w:sz w:val="20"/>
                <w:szCs w:val="20"/>
                <w:rtl/>
              </w:rPr>
            </w:pPr>
          </w:p>
        </w:tc>
      </w:tr>
      <w:tr w:rsidR="00910FF1" w:rsidRPr="0080430D" w14:paraId="0EFF83AC" w14:textId="77777777" w:rsidTr="0013609D">
        <w:trPr>
          <w:trHeight w:hRule="exact" w:val="454"/>
        </w:trPr>
        <w:tc>
          <w:tcPr>
            <w:tcW w:w="2403" w:type="dxa"/>
            <w:vAlign w:val="center"/>
          </w:tcPr>
          <w:p w14:paraId="5635FC33"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שם מלא</w:t>
            </w:r>
          </w:p>
        </w:tc>
        <w:tc>
          <w:tcPr>
            <w:tcW w:w="6386" w:type="dxa"/>
            <w:vAlign w:val="center"/>
          </w:tcPr>
          <w:p w14:paraId="70192078" w14:textId="77777777" w:rsidR="00910FF1" w:rsidRPr="0080430D" w:rsidRDefault="00910FF1" w:rsidP="0013609D">
            <w:pPr>
              <w:pStyle w:val="TableText"/>
              <w:rPr>
                <w:rFonts w:ascii="Gisha" w:hAnsi="Gisha" w:cs="Gisha"/>
                <w:sz w:val="20"/>
                <w:szCs w:val="20"/>
                <w:rtl/>
              </w:rPr>
            </w:pPr>
          </w:p>
        </w:tc>
      </w:tr>
      <w:tr w:rsidR="00910FF1" w:rsidRPr="0080430D" w14:paraId="14502F30" w14:textId="77777777" w:rsidTr="0013609D">
        <w:trPr>
          <w:trHeight w:hRule="exact" w:val="454"/>
        </w:trPr>
        <w:tc>
          <w:tcPr>
            <w:tcW w:w="2403" w:type="dxa"/>
            <w:vAlign w:val="center"/>
          </w:tcPr>
          <w:p w14:paraId="7B6B1C7F"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אגף/מחלקה/יחידה</w:t>
            </w:r>
          </w:p>
        </w:tc>
        <w:tc>
          <w:tcPr>
            <w:tcW w:w="6386" w:type="dxa"/>
            <w:vAlign w:val="center"/>
          </w:tcPr>
          <w:p w14:paraId="57312B1F" w14:textId="77777777" w:rsidR="00910FF1" w:rsidRPr="0080430D" w:rsidRDefault="00910FF1" w:rsidP="0013609D">
            <w:pPr>
              <w:pStyle w:val="TableText"/>
              <w:rPr>
                <w:rFonts w:ascii="Gisha" w:hAnsi="Gisha" w:cs="Gisha"/>
                <w:sz w:val="20"/>
                <w:szCs w:val="20"/>
                <w:rtl/>
              </w:rPr>
            </w:pPr>
          </w:p>
        </w:tc>
      </w:tr>
      <w:tr w:rsidR="00910FF1" w:rsidRPr="0080430D" w14:paraId="4AA79057" w14:textId="77777777" w:rsidTr="0013609D">
        <w:trPr>
          <w:trHeight w:hRule="exact" w:val="454"/>
        </w:trPr>
        <w:tc>
          <w:tcPr>
            <w:tcW w:w="2403" w:type="dxa"/>
            <w:vAlign w:val="center"/>
          </w:tcPr>
          <w:p w14:paraId="632EFFA1"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כתובת</w:t>
            </w:r>
          </w:p>
        </w:tc>
        <w:tc>
          <w:tcPr>
            <w:tcW w:w="6386" w:type="dxa"/>
            <w:vAlign w:val="center"/>
          </w:tcPr>
          <w:p w14:paraId="1D11B05D" w14:textId="77777777" w:rsidR="00910FF1" w:rsidRPr="0080430D" w:rsidRDefault="00910FF1" w:rsidP="0013609D">
            <w:pPr>
              <w:pStyle w:val="TableText"/>
              <w:rPr>
                <w:rFonts w:ascii="Gisha" w:hAnsi="Gisha" w:cs="Gisha"/>
                <w:sz w:val="20"/>
                <w:szCs w:val="20"/>
                <w:rtl/>
              </w:rPr>
            </w:pPr>
          </w:p>
        </w:tc>
      </w:tr>
      <w:tr w:rsidR="00910FF1" w:rsidRPr="0080430D" w14:paraId="3A183C00" w14:textId="77777777" w:rsidTr="0013609D">
        <w:trPr>
          <w:trHeight w:hRule="exact" w:val="454"/>
        </w:trPr>
        <w:tc>
          <w:tcPr>
            <w:tcW w:w="2403" w:type="dxa"/>
            <w:vAlign w:val="center"/>
          </w:tcPr>
          <w:p w14:paraId="1959280F"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טלפון</w:t>
            </w:r>
          </w:p>
        </w:tc>
        <w:tc>
          <w:tcPr>
            <w:tcW w:w="6386" w:type="dxa"/>
            <w:vAlign w:val="center"/>
          </w:tcPr>
          <w:p w14:paraId="0C6281BF" w14:textId="77777777" w:rsidR="00910FF1" w:rsidRPr="0080430D" w:rsidRDefault="00910FF1" w:rsidP="0013609D">
            <w:pPr>
              <w:pStyle w:val="TableText"/>
              <w:rPr>
                <w:rFonts w:ascii="Gisha" w:hAnsi="Gisha" w:cs="Gisha"/>
                <w:sz w:val="20"/>
                <w:szCs w:val="20"/>
                <w:rtl/>
              </w:rPr>
            </w:pPr>
          </w:p>
        </w:tc>
      </w:tr>
      <w:tr w:rsidR="00910FF1" w:rsidRPr="0080430D" w14:paraId="437C93C4" w14:textId="77777777" w:rsidTr="0013609D">
        <w:trPr>
          <w:trHeight w:hRule="exact" w:val="454"/>
        </w:trPr>
        <w:tc>
          <w:tcPr>
            <w:tcW w:w="2403" w:type="dxa"/>
            <w:vAlign w:val="center"/>
          </w:tcPr>
          <w:p w14:paraId="4EC2AE01"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נייד</w:t>
            </w:r>
          </w:p>
        </w:tc>
        <w:tc>
          <w:tcPr>
            <w:tcW w:w="6386" w:type="dxa"/>
            <w:vAlign w:val="center"/>
          </w:tcPr>
          <w:p w14:paraId="1D9A4CAF" w14:textId="77777777" w:rsidR="00910FF1" w:rsidRPr="0080430D" w:rsidRDefault="00910FF1" w:rsidP="0013609D">
            <w:pPr>
              <w:pStyle w:val="TableText"/>
              <w:rPr>
                <w:rFonts w:ascii="Gisha" w:hAnsi="Gisha" w:cs="Gisha"/>
                <w:sz w:val="20"/>
                <w:szCs w:val="20"/>
                <w:rtl/>
              </w:rPr>
            </w:pPr>
          </w:p>
        </w:tc>
      </w:tr>
      <w:tr w:rsidR="00910FF1" w:rsidRPr="0080430D" w14:paraId="5C05DDD9" w14:textId="77777777" w:rsidTr="0013609D">
        <w:trPr>
          <w:trHeight w:hRule="exact" w:val="454"/>
        </w:trPr>
        <w:tc>
          <w:tcPr>
            <w:tcW w:w="2403" w:type="dxa"/>
            <w:vAlign w:val="center"/>
          </w:tcPr>
          <w:p w14:paraId="1D3D96E7"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פקס'</w:t>
            </w:r>
          </w:p>
        </w:tc>
        <w:tc>
          <w:tcPr>
            <w:tcW w:w="6386" w:type="dxa"/>
            <w:vAlign w:val="center"/>
          </w:tcPr>
          <w:p w14:paraId="5ED2E772" w14:textId="77777777" w:rsidR="00910FF1" w:rsidRPr="0080430D" w:rsidRDefault="00910FF1" w:rsidP="0013609D">
            <w:pPr>
              <w:pStyle w:val="TableText"/>
              <w:rPr>
                <w:rFonts w:ascii="Gisha" w:hAnsi="Gisha" w:cs="Gisha"/>
                <w:sz w:val="20"/>
                <w:szCs w:val="20"/>
              </w:rPr>
            </w:pPr>
          </w:p>
        </w:tc>
      </w:tr>
      <w:tr w:rsidR="00910FF1" w:rsidRPr="0080430D" w14:paraId="42AF509A" w14:textId="77777777" w:rsidTr="0013609D">
        <w:trPr>
          <w:trHeight w:hRule="exact" w:val="454"/>
        </w:trPr>
        <w:tc>
          <w:tcPr>
            <w:tcW w:w="2403" w:type="dxa"/>
            <w:vAlign w:val="center"/>
          </w:tcPr>
          <w:p w14:paraId="681CBB13" w14:textId="77777777" w:rsidR="00910FF1" w:rsidRPr="0080430D" w:rsidRDefault="00910FF1" w:rsidP="0013609D">
            <w:pPr>
              <w:pStyle w:val="TableText"/>
              <w:rPr>
                <w:rFonts w:ascii="Gisha" w:hAnsi="Gisha" w:cs="Gisha"/>
                <w:sz w:val="20"/>
                <w:szCs w:val="20"/>
                <w:rtl/>
              </w:rPr>
            </w:pPr>
            <w:r w:rsidRPr="0080430D">
              <w:rPr>
                <w:rFonts w:ascii="Gisha" w:hAnsi="Gisha" w:cs="Gisha"/>
                <w:sz w:val="20"/>
                <w:szCs w:val="20"/>
                <w:rtl/>
              </w:rPr>
              <w:t>דואר אלקטרוני</w:t>
            </w:r>
          </w:p>
        </w:tc>
        <w:tc>
          <w:tcPr>
            <w:tcW w:w="6386" w:type="dxa"/>
            <w:vAlign w:val="center"/>
          </w:tcPr>
          <w:p w14:paraId="3141C1A9" w14:textId="77777777" w:rsidR="00910FF1" w:rsidRPr="0080430D" w:rsidRDefault="00910FF1" w:rsidP="0013609D">
            <w:pPr>
              <w:pStyle w:val="TableText"/>
              <w:rPr>
                <w:rFonts w:ascii="Gisha" w:hAnsi="Gisha" w:cs="Gisha"/>
                <w:sz w:val="20"/>
                <w:szCs w:val="20"/>
              </w:rPr>
            </w:pPr>
          </w:p>
        </w:tc>
      </w:tr>
    </w:tbl>
    <w:p w14:paraId="5AB4067A" w14:textId="77777777" w:rsidR="00665E6D" w:rsidRDefault="00665E6D" w:rsidP="00910FF1">
      <w:pPr>
        <w:autoSpaceDE/>
        <w:autoSpaceDN/>
        <w:spacing w:after="200" w:line="276" w:lineRule="auto"/>
        <w:jc w:val="left"/>
        <w:rPr>
          <w:rtl/>
          <w:lang w:eastAsia="en-US"/>
        </w:rPr>
      </w:pPr>
      <w:r>
        <w:rPr>
          <w:rtl/>
          <w:lang w:eastAsia="en-US"/>
        </w:rPr>
        <w:br w:type="page"/>
      </w:r>
    </w:p>
    <w:p w14:paraId="47694AB0" w14:textId="77777777" w:rsidR="00665E6D" w:rsidRDefault="00665E6D" w:rsidP="00665E6D">
      <w:pPr>
        <w:spacing w:after="120"/>
        <w:rPr>
          <w:rtl/>
          <w:lang w:eastAsia="en-US"/>
        </w:rPr>
      </w:pPr>
    </w:p>
    <w:p w14:paraId="2D633002" w14:textId="77777777" w:rsidR="00D84F8F" w:rsidRDefault="003241B8" w:rsidP="00EA6C82">
      <w:pPr>
        <w:pStyle w:val="mateor2"/>
        <w:ind w:left="0" w:firstLine="0"/>
        <w:jc w:val="center"/>
        <w:rPr>
          <w:rFonts w:ascii="Gisha" w:hAnsi="Gisha"/>
          <w:rtl/>
        </w:rPr>
      </w:pPr>
      <w:bookmarkStart w:id="2891" w:name="_Toc512200282"/>
      <w:bookmarkStart w:id="2892" w:name="נספח412"/>
      <w:r w:rsidRPr="003241B8">
        <w:rPr>
          <w:rFonts w:ascii="Gisha" w:hAnsi="Gisha" w:hint="cs"/>
          <w:rtl/>
        </w:rPr>
        <w:t xml:space="preserve">נספח 4.1.2 </w:t>
      </w:r>
      <w:r w:rsidR="00325C79">
        <w:rPr>
          <w:rFonts w:ascii="Gisha" w:hAnsi="Gisha" w:hint="cs"/>
          <w:rtl/>
        </w:rPr>
        <w:t xml:space="preserve"> </w:t>
      </w:r>
      <w:r w:rsidRPr="003241B8">
        <w:rPr>
          <w:rFonts w:ascii="Gisha" w:hAnsi="Gisha"/>
          <w:rtl/>
        </w:rPr>
        <w:t>–</w:t>
      </w:r>
      <w:r w:rsidRPr="003241B8">
        <w:rPr>
          <w:rFonts w:ascii="Gisha" w:hAnsi="Gisha" w:hint="cs"/>
          <w:rtl/>
        </w:rPr>
        <w:t xml:space="preserve"> הצהרת קבלן משנה</w:t>
      </w:r>
      <w:bookmarkEnd w:id="2891"/>
    </w:p>
    <w:bookmarkEnd w:id="2892"/>
    <w:p w14:paraId="5135900C" w14:textId="77777777" w:rsidR="00CB66CE" w:rsidRDefault="00CB66CE" w:rsidP="00CB66CE">
      <w:pPr>
        <w:spacing w:after="120"/>
        <w:rPr>
          <w:rtl/>
          <w:lang w:eastAsia="en-US"/>
        </w:rPr>
      </w:pPr>
      <w:r>
        <w:rPr>
          <w:rtl/>
          <w:lang w:eastAsia="en-US"/>
        </w:rPr>
        <w:t>אני_____________ הח"מ, נושא ת.ז. ____________,  נותן תצהירי זה בקשר למכרז מס' __</w:t>
      </w:r>
      <w:r>
        <w:rPr>
          <w:rFonts w:hint="cs"/>
          <w:rtl/>
          <w:lang w:eastAsia="en-US"/>
        </w:rPr>
        <w:t>______</w:t>
      </w:r>
      <w:r>
        <w:rPr>
          <w:rtl/>
          <w:lang w:eastAsia="en-US"/>
        </w:rPr>
        <w:t xml:space="preserve">_: בקשה להצעות </w:t>
      </w:r>
      <w:r w:rsidRPr="00B56F5E">
        <w:rPr>
          <w:rFonts w:hint="cs"/>
          <w:rtl/>
          <w:lang w:eastAsia="en-US"/>
        </w:rPr>
        <w:t>ל</w:t>
      </w:r>
      <w:r w:rsidRPr="00B56F5E">
        <w:rPr>
          <w:rtl/>
          <w:lang w:eastAsia="en-US"/>
        </w:rPr>
        <w:t xml:space="preserve">הספקת שירותי מיקור חוץ של </w:t>
      </w:r>
      <w:r w:rsidRPr="00B56F5E">
        <w:rPr>
          <w:rFonts w:hint="cs"/>
          <w:rtl/>
          <w:lang w:eastAsia="en-US"/>
        </w:rPr>
        <w:t>תפעול ותחזוקת תשתיות מרכזיות וציוד קצה</w:t>
      </w:r>
      <w:r>
        <w:rPr>
          <w:rFonts w:hint="cs"/>
          <w:rtl/>
          <w:lang w:eastAsia="en-US"/>
        </w:rPr>
        <w:t xml:space="preserve"> עבור משרד הבינוי והשיכון</w:t>
      </w:r>
      <w:r>
        <w:rPr>
          <w:rtl/>
          <w:lang w:eastAsia="en-US"/>
        </w:rPr>
        <w:t xml:space="preserve"> ("המכרז").</w:t>
      </w:r>
    </w:p>
    <w:p w14:paraId="0EE3F59A" w14:textId="77777777" w:rsidR="00CB66CE" w:rsidRDefault="00CB66CE" w:rsidP="00295FCD">
      <w:pPr>
        <w:pStyle w:val="af0"/>
        <w:numPr>
          <w:ilvl w:val="0"/>
          <w:numId w:val="265"/>
        </w:numPr>
        <w:spacing w:after="120"/>
        <w:ind w:left="357" w:hanging="357"/>
        <w:contextualSpacing w:val="0"/>
        <w:rPr>
          <w:rtl/>
          <w:lang w:eastAsia="en-US"/>
        </w:rPr>
      </w:pPr>
      <w:r>
        <w:rPr>
          <w:rtl/>
          <w:lang w:eastAsia="en-US"/>
        </w:rPr>
        <w:t>הנני נותן התחייבות זו בשם תאגיד _________________, שמספרו המזהה הוא ________________ והרשום במרשם _______ במדינת ______</w:t>
      </w:r>
      <w:r>
        <w:rPr>
          <w:rFonts w:hint="cs"/>
          <w:rtl/>
          <w:lang w:eastAsia="en-US"/>
        </w:rPr>
        <w:t>_____</w:t>
      </w:r>
      <w:r>
        <w:rPr>
          <w:rtl/>
          <w:lang w:eastAsia="en-US"/>
        </w:rPr>
        <w:t>____ ("קבלן המשנה"). התחייבות זו ניתנת במסגרת הצעתו של ____</w:t>
      </w:r>
      <w:r>
        <w:rPr>
          <w:rFonts w:hint="cs"/>
          <w:rtl/>
          <w:lang w:eastAsia="en-US"/>
        </w:rPr>
        <w:t>_____</w:t>
      </w:r>
      <w:r>
        <w:rPr>
          <w:rtl/>
          <w:lang w:eastAsia="en-US"/>
        </w:rPr>
        <w:t>____ [שם המציע] ("המציע") למכרז.</w:t>
      </w:r>
    </w:p>
    <w:p w14:paraId="5A51D53C" w14:textId="77777777" w:rsidR="00CB66CE" w:rsidRDefault="00CB66CE" w:rsidP="00295FCD">
      <w:pPr>
        <w:pStyle w:val="af0"/>
        <w:numPr>
          <w:ilvl w:val="0"/>
          <w:numId w:val="265"/>
        </w:numPr>
        <w:spacing w:after="120"/>
        <w:ind w:left="357" w:hanging="357"/>
        <w:contextualSpacing w:val="0"/>
        <w:rPr>
          <w:rtl/>
          <w:lang w:eastAsia="en-US"/>
        </w:rPr>
      </w:pPr>
      <w:r>
        <w:rPr>
          <w:rtl/>
          <w:lang w:eastAsia="en-US"/>
        </w:rPr>
        <w:t xml:space="preserve">קבלן המשנה קרא והבין את מסמכי המכרז ואת הצעת המציע למכרז, ככל שהדברים נוגעים למילוי התפקידים וההתחייבויות שיוטלו על קבלן המשנה אם המציע יזכה במכרז. </w:t>
      </w:r>
    </w:p>
    <w:p w14:paraId="106E32CB" w14:textId="77777777" w:rsidR="00CB66CE" w:rsidRDefault="00CB66CE" w:rsidP="00295FCD">
      <w:pPr>
        <w:pStyle w:val="af0"/>
        <w:numPr>
          <w:ilvl w:val="0"/>
          <w:numId w:val="265"/>
        </w:numPr>
        <w:spacing w:after="120"/>
        <w:ind w:left="357" w:hanging="357"/>
        <w:contextualSpacing w:val="0"/>
        <w:rPr>
          <w:rtl/>
          <w:lang w:eastAsia="en-US"/>
        </w:rPr>
      </w:pPr>
      <w:r>
        <w:rPr>
          <w:rtl/>
          <w:lang w:eastAsia="en-US"/>
        </w:rPr>
        <w:t xml:space="preserve">תנאי המכרז והוראותיו מקובלים על קבלן המשנה והוא מקבל ומסכים לכל האמור בהצעת המציע, ככל שהדברים נוגעים למילוי התפקידים וההתחייבויות שיוטלו על קבלן המשנה אם המציע יזכה במכרז. </w:t>
      </w:r>
    </w:p>
    <w:p w14:paraId="6E9F60F9" w14:textId="77777777" w:rsidR="00CB66CE" w:rsidRDefault="00CB66CE" w:rsidP="00295FCD">
      <w:pPr>
        <w:pStyle w:val="af0"/>
        <w:numPr>
          <w:ilvl w:val="0"/>
          <w:numId w:val="265"/>
        </w:numPr>
        <w:spacing w:after="120"/>
        <w:ind w:left="357" w:hanging="357"/>
        <w:contextualSpacing w:val="0"/>
        <w:rPr>
          <w:rtl/>
          <w:lang w:eastAsia="en-US"/>
        </w:rPr>
      </w:pPr>
      <w:r>
        <w:rPr>
          <w:rtl/>
          <w:lang w:eastAsia="en-US"/>
        </w:rPr>
        <w:t>קבלן המשנה מתחייב למלא את כל ההתחייבויות המפורטות בחוזה המצורף למכרז והקשורות למילוי התפקידים בגינם הוא משמש כקבלן משנה למציע, לרבות חתימה על כתב התחייבות לשמירת סודיות.</w:t>
      </w:r>
    </w:p>
    <w:p w14:paraId="73581861" w14:textId="77777777" w:rsidR="00CB66CE" w:rsidRDefault="00CB66CE" w:rsidP="00295FCD">
      <w:pPr>
        <w:pStyle w:val="af0"/>
        <w:numPr>
          <w:ilvl w:val="0"/>
          <w:numId w:val="265"/>
        </w:numPr>
        <w:spacing w:after="120"/>
        <w:ind w:left="357" w:hanging="357"/>
        <w:contextualSpacing w:val="0"/>
        <w:rPr>
          <w:rtl/>
          <w:lang w:eastAsia="en-US"/>
        </w:rPr>
      </w:pPr>
      <w:r>
        <w:rPr>
          <w:rtl/>
          <w:lang w:eastAsia="en-US"/>
        </w:rPr>
        <w:t>בין קבלן המשנה למציע נחתם הסכם הכולל:</w:t>
      </w:r>
    </w:p>
    <w:p w14:paraId="15AC3F0C"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הצהרה של קבלן המשנה לפיה הוא קרא והבין את מסמכי המכרז בכל הנוגע לתחומים שאליהם הוא קשור, כי תנאי המכרז והוראותיו בכל הנוגע לתחומים אלה מקובלים עליו וכי ביכולתו לעמוד בדרישות המפורטות בהם בכל הנוגע לתחומי אחריותו.</w:t>
      </w:r>
    </w:p>
    <w:p w14:paraId="0BFB61F1"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הצהרה של קבלן המשנה לפיה הוא קרא את הצעת המציע למכרז בכל הנוגע לתחומים שאליהם הוא קשור והוא מקבל ומסכים לכל האמור בהצעת המציע, ככל שהדברים נוגעים למילוי התפקידים וההתחייבויות שיוטלו על קבלן המשנה אם המציע יזכה במכרז.</w:t>
      </w:r>
    </w:p>
    <w:p w14:paraId="45E8FEF7"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התחייבות בדבר העדר ניגוד עניינים של קבלן המשנה.</w:t>
      </w:r>
    </w:p>
    <w:p w14:paraId="168A2E36"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התחייבות של קבלן המשנה לעמוד בדרישות אבטחת מידע, ביטחון וסיווג המפורטות במסמכי המכרז או שייקבעו בין הצדדים בהתאם לאמור במכרז ובחוזה.</w:t>
      </w:r>
    </w:p>
    <w:p w14:paraId="4E1B9759"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התחייבות של קבלן המשנה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138A00FC"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הסכמתו של קבלן המשנה לכך שהחלפה של מי מעובדיו בפרויקט תעשה רק לאחר שיינתן לכך אישור מראש ובכתב של המזמין בהתאם לאמור במסמכי המכרז.</w:t>
      </w:r>
    </w:p>
    <w:p w14:paraId="30547A3F"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 xml:space="preserve">הסכמתו של קבלן המשנה לכך שהחלפתו או הפסקת פעילותו בפרויקט תעשה רק לאחר שיינתן לכך אישור המזמין מראש ובכתב. </w:t>
      </w:r>
    </w:p>
    <w:p w14:paraId="33E28D4B"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 xml:space="preserve">הסכמתו של קבלן המשנה לכך שהמזמין יהיה רשאי להעביר תכולות, לרבות כאלה שנמצאות בידי קבלן המשנה, לגורם אחר. </w:t>
      </w:r>
    </w:p>
    <w:p w14:paraId="155337E3"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הסכמה לתנאי נספח 4.</w:t>
      </w:r>
      <w:r>
        <w:rPr>
          <w:rFonts w:hint="cs"/>
          <w:rtl/>
          <w:lang w:eastAsia="en-US"/>
        </w:rPr>
        <w:t>8</w:t>
      </w:r>
      <w:r>
        <w:rPr>
          <w:rtl/>
          <w:lang w:eastAsia="en-US"/>
        </w:rPr>
        <w:t xml:space="preserve">, ככל שהדבר נוגע להעברת אחריות על חלק </w:t>
      </w:r>
      <w:r>
        <w:rPr>
          <w:rFonts w:hint="cs"/>
          <w:rtl/>
          <w:lang w:eastAsia="en-US"/>
        </w:rPr>
        <w:t>מהפעילות</w:t>
      </w:r>
      <w:r>
        <w:rPr>
          <w:rtl/>
          <w:lang w:eastAsia="en-US"/>
        </w:rPr>
        <w:t xml:space="preserve"> שבאחריותו של קבלן המשנה או שקבלן המשנה מעניק עבור</w:t>
      </w:r>
      <w:r>
        <w:rPr>
          <w:rFonts w:hint="cs"/>
          <w:rtl/>
          <w:lang w:eastAsia="en-US"/>
        </w:rPr>
        <w:t>ה</w:t>
      </w:r>
      <w:r>
        <w:rPr>
          <w:rtl/>
          <w:lang w:eastAsia="en-US"/>
        </w:rPr>
        <w:t xml:space="preserve"> שירותים.</w:t>
      </w:r>
    </w:p>
    <w:p w14:paraId="3493B770"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הצהרה של הצדדים לפיה אין כל מניעה שהמזמין יתקשר ישירות עם קבלן המשנה בהתאם לאמור במסמכי המכרז.</w:t>
      </w:r>
    </w:p>
    <w:p w14:paraId="21F11177"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 xml:space="preserve">הצהרת הצדדים לפיה אין בהוראות החוזה כדי לפגוע במחויבות כלשהי של הקבלן כלפי </w:t>
      </w:r>
      <w:r>
        <w:rPr>
          <w:rFonts w:hint="cs"/>
          <w:rtl/>
          <w:lang w:eastAsia="en-US"/>
        </w:rPr>
        <w:t>המשרד</w:t>
      </w:r>
      <w:r>
        <w:rPr>
          <w:rtl/>
          <w:lang w:eastAsia="en-US"/>
        </w:rPr>
        <w:t>.</w:t>
      </w:r>
    </w:p>
    <w:p w14:paraId="3837CA89" w14:textId="77777777" w:rsidR="00CB66CE" w:rsidRDefault="00CB66CE" w:rsidP="00295FCD">
      <w:pPr>
        <w:pStyle w:val="af0"/>
        <w:numPr>
          <w:ilvl w:val="1"/>
          <w:numId w:val="265"/>
        </w:numPr>
        <w:spacing w:after="120"/>
        <w:ind w:left="1021" w:hanging="567"/>
        <w:contextualSpacing w:val="0"/>
        <w:rPr>
          <w:rtl/>
          <w:lang w:eastAsia="en-US"/>
        </w:rPr>
      </w:pPr>
      <w:r>
        <w:rPr>
          <w:rtl/>
          <w:lang w:eastAsia="en-US"/>
        </w:rPr>
        <w:t xml:space="preserve">הסכמת קבלן המשנה לתנאים המפורטים במכרז ובחוזה לגבי הרחבה וצמצום של היקפי השירותים. </w:t>
      </w:r>
    </w:p>
    <w:p w14:paraId="4F61CE79" w14:textId="77777777" w:rsidR="00CB66CE" w:rsidRDefault="00CB66CE" w:rsidP="00750D65">
      <w:pPr>
        <w:pStyle w:val="af0"/>
        <w:numPr>
          <w:ilvl w:val="0"/>
          <w:numId w:val="265"/>
        </w:numPr>
        <w:spacing w:after="120"/>
        <w:rPr>
          <w:rtl/>
          <w:lang w:eastAsia="en-US"/>
        </w:rPr>
      </w:pPr>
      <w:r>
        <w:rPr>
          <w:rtl/>
          <w:lang w:eastAsia="en-US"/>
        </w:rPr>
        <w:t xml:space="preserve">אין מניעה, חוזית או אחרת, כי במקרה של סיום ההתקשרות בין המציע לבין </w:t>
      </w:r>
      <w:r>
        <w:rPr>
          <w:rFonts w:hint="cs"/>
          <w:rtl/>
          <w:lang w:eastAsia="en-US"/>
        </w:rPr>
        <w:t>משרד הבינוי והשיכון</w:t>
      </w:r>
      <w:r>
        <w:rPr>
          <w:rtl/>
          <w:lang w:eastAsia="en-US"/>
        </w:rPr>
        <w:t xml:space="preserve">, כולה או חלקה, בכל שלב ומכל סיבה, ולפי דרישת </w:t>
      </w:r>
      <w:r w:rsidR="00750D65">
        <w:rPr>
          <w:rFonts w:hint="cs"/>
          <w:rtl/>
          <w:lang w:eastAsia="en-US"/>
        </w:rPr>
        <w:t>המשרד</w:t>
      </w:r>
      <w:r>
        <w:rPr>
          <w:rtl/>
          <w:lang w:eastAsia="en-US"/>
        </w:rPr>
        <w:t xml:space="preserve">, ימשיך קבלן המשנה את הפעילות שבתחום אחריותו ישירות מול </w:t>
      </w:r>
      <w:r>
        <w:rPr>
          <w:rFonts w:hint="cs"/>
          <w:rtl/>
          <w:lang w:eastAsia="en-US"/>
        </w:rPr>
        <w:t>המשרד</w:t>
      </w:r>
      <w:r>
        <w:rPr>
          <w:rtl/>
          <w:lang w:eastAsia="en-US"/>
        </w:rPr>
        <w:t xml:space="preserve"> או גורם אחר מטעמ</w:t>
      </w:r>
      <w:r>
        <w:rPr>
          <w:rFonts w:hint="cs"/>
          <w:rtl/>
          <w:lang w:eastAsia="en-US"/>
        </w:rPr>
        <w:t>ו</w:t>
      </w:r>
      <w:r>
        <w:rPr>
          <w:rtl/>
          <w:lang w:eastAsia="en-US"/>
        </w:rPr>
        <w:t xml:space="preserve">, ויחולו עליו באופן ישיר תנאי החוזה המצורף למכרז, בשינויים המחויבים. </w:t>
      </w:r>
    </w:p>
    <w:p w14:paraId="763AD697" w14:textId="77777777" w:rsidR="00CB66CE" w:rsidRDefault="00CB66CE" w:rsidP="00CB66CE">
      <w:pPr>
        <w:spacing w:after="120"/>
        <w:rPr>
          <w:rtl/>
          <w:lang w:eastAsia="en-US"/>
        </w:rPr>
      </w:pPr>
    </w:p>
    <w:p w14:paraId="4A474881" w14:textId="77777777" w:rsidR="00CB66CE" w:rsidRDefault="00CB66CE" w:rsidP="00CB66CE">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Fonts w:hint="cs"/>
          <w:rtl/>
          <w:lang w:eastAsia="en-US"/>
        </w:rPr>
        <w:t xml:space="preserve">      </w:t>
      </w:r>
      <w:r>
        <w:rPr>
          <w:rtl/>
          <w:lang w:eastAsia="en-US"/>
        </w:rPr>
        <w:t>_________________</w:t>
      </w:r>
    </w:p>
    <w:p w14:paraId="2BB55B33" w14:textId="77777777" w:rsidR="00CB66CE" w:rsidRDefault="00CB66CE" w:rsidP="00CB66CE">
      <w:pPr>
        <w:spacing w:after="120"/>
        <w:rPr>
          <w:rtl/>
          <w:lang w:eastAsia="en-US"/>
        </w:rPr>
      </w:pP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r>
      <w:r>
        <w:rPr>
          <w:rtl/>
          <w:lang w:eastAsia="en-US"/>
        </w:rPr>
        <w:tab/>
        <w:t>חתימה</w:t>
      </w:r>
    </w:p>
    <w:p w14:paraId="6778814D" w14:textId="77777777" w:rsidR="00CB66CE" w:rsidRDefault="00CB66CE" w:rsidP="00CB66CE">
      <w:pPr>
        <w:spacing w:after="120"/>
        <w:rPr>
          <w:rtl/>
          <w:lang w:eastAsia="en-US"/>
        </w:rPr>
      </w:pPr>
    </w:p>
    <w:p w14:paraId="150555A5" w14:textId="77777777" w:rsidR="00CB66CE" w:rsidRPr="008A07DD" w:rsidRDefault="00CB66CE" w:rsidP="00CB66CE">
      <w:pPr>
        <w:spacing w:after="120"/>
        <w:jc w:val="center"/>
        <w:rPr>
          <w:b/>
          <w:bCs/>
          <w:u w:val="single"/>
          <w:rtl/>
          <w:lang w:eastAsia="en-US"/>
        </w:rPr>
      </w:pPr>
      <w:r w:rsidRPr="008A07DD">
        <w:rPr>
          <w:b/>
          <w:bCs/>
          <w:u w:val="single"/>
          <w:rtl/>
          <w:lang w:eastAsia="en-US"/>
        </w:rPr>
        <w:t>אישור</w:t>
      </w:r>
    </w:p>
    <w:p w14:paraId="08B35949" w14:textId="77777777" w:rsidR="00CB66CE" w:rsidRDefault="00CB66CE" w:rsidP="00CB66CE">
      <w:pPr>
        <w:spacing w:after="120"/>
        <w:rPr>
          <w:rtl/>
          <w:lang w:eastAsia="en-US"/>
        </w:rPr>
      </w:pPr>
      <w:r>
        <w:rPr>
          <w:rtl/>
          <w:lang w:eastAsia="en-US"/>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6374FDCA" w14:textId="77777777" w:rsidR="00CB66CE" w:rsidRDefault="00CB66CE" w:rsidP="00CB66CE">
      <w:pPr>
        <w:spacing w:after="120"/>
        <w:rPr>
          <w:rtl/>
          <w:lang w:eastAsia="en-US"/>
        </w:rPr>
      </w:pPr>
      <w:r>
        <w:rPr>
          <w:rtl/>
          <w:lang w:eastAsia="en-US"/>
        </w:rPr>
        <w:t>הנני  מאשר בחתימתי כי מר/גב' _______</w:t>
      </w:r>
      <w:r>
        <w:rPr>
          <w:rFonts w:hint="cs"/>
          <w:rtl/>
          <w:lang w:eastAsia="en-US"/>
        </w:rPr>
        <w:t>___________</w:t>
      </w:r>
      <w:r>
        <w:rPr>
          <w:rtl/>
          <w:lang w:eastAsia="en-US"/>
        </w:rPr>
        <w:t xml:space="preserve"> האמור/ה הנו/ה מורשה/ית חתימה מטעם קבלן המשנה, וכי חתימתו/ה על ההצהרה דלעיל </w:t>
      </w:r>
      <w:r>
        <w:rPr>
          <w:rFonts w:hint="cs"/>
          <w:rtl/>
          <w:lang w:eastAsia="en-US"/>
        </w:rPr>
        <w:t>(</w:t>
      </w:r>
      <w:r>
        <w:rPr>
          <w:rtl/>
          <w:lang w:eastAsia="en-US"/>
        </w:rPr>
        <w:t>ביחד עם מר/גב' ______</w:t>
      </w:r>
      <w:r>
        <w:rPr>
          <w:rFonts w:hint="cs"/>
          <w:rtl/>
          <w:lang w:eastAsia="en-US"/>
        </w:rPr>
        <w:t>_________</w:t>
      </w:r>
      <w:r>
        <w:rPr>
          <w:rtl/>
          <w:lang w:eastAsia="en-US"/>
        </w:rPr>
        <w:t>_</w:t>
      </w:r>
      <w:r>
        <w:rPr>
          <w:rFonts w:hint="cs"/>
          <w:rtl/>
          <w:lang w:eastAsia="en-US"/>
        </w:rPr>
        <w:t xml:space="preserve"> ) </w:t>
      </w:r>
      <w:r>
        <w:rPr>
          <w:rtl/>
          <w:lang w:eastAsia="en-US"/>
        </w:rPr>
        <w:t xml:space="preserve"> מחייבת את התאגיד לכל דבר ועניין בקשר עם מכרז מס' _</w:t>
      </w:r>
      <w:r>
        <w:rPr>
          <w:rFonts w:hint="cs"/>
          <w:rtl/>
          <w:lang w:eastAsia="en-US"/>
        </w:rPr>
        <w:t>____________</w:t>
      </w:r>
      <w:r>
        <w:rPr>
          <w:rtl/>
          <w:lang w:eastAsia="en-US"/>
        </w:rPr>
        <w:t xml:space="preserve">_: בקשה להצעות </w:t>
      </w:r>
      <w:r w:rsidRPr="00B56F5E">
        <w:rPr>
          <w:rFonts w:hint="cs"/>
          <w:rtl/>
          <w:lang w:eastAsia="en-US"/>
        </w:rPr>
        <w:t>ל</w:t>
      </w:r>
      <w:r w:rsidRPr="00B56F5E">
        <w:rPr>
          <w:rtl/>
          <w:lang w:eastAsia="en-US"/>
        </w:rPr>
        <w:t xml:space="preserve">הספקת שירותי מיקור חוץ של </w:t>
      </w:r>
      <w:r w:rsidRPr="00B56F5E">
        <w:rPr>
          <w:rFonts w:hint="cs"/>
          <w:rtl/>
          <w:lang w:eastAsia="en-US"/>
        </w:rPr>
        <w:t>תפעול ותחזוקת תשתיות מרכזיות וציוד קצה</w:t>
      </w:r>
      <w:r w:rsidRPr="00B56F5E">
        <w:rPr>
          <w:rtl/>
          <w:lang w:eastAsia="en-US"/>
        </w:rPr>
        <w:t>.</w:t>
      </w:r>
    </w:p>
    <w:p w14:paraId="1A391809" w14:textId="77777777" w:rsidR="00CB66CE" w:rsidRDefault="00CB66CE" w:rsidP="00CB66CE">
      <w:pPr>
        <w:spacing w:after="120"/>
        <w:rPr>
          <w:rtl/>
          <w:lang w:eastAsia="en-US"/>
        </w:rPr>
      </w:pPr>
    </w:p>
    <w:p w14:paraId="1B5BC918" w14:textId="77777777" w:rsidR="00CB66CE" w:rsidRDefault="00CB66CE" w:rsidP="00CB66CE">
      <w:pPr>
        <w:spacing w:after="120"/>
        <w:rPr>
          <w:rtl/>
          <w:lang w:eastAsia="en-US"/>
        </w:rPr>
      </w:pPr>
      <w:r>
        <w:rPr>
          <w:rtl/>
          <w:lang w:eastAsia="en-US"/>
        </w:rPr>
        <w:t>________________________, עו"ד</w:t>
      </w:r>
      <w:r>
        <w:rPr>
          <w:rFonts w:hint="cs"/>
          <w:rtl/>
          <w:lang w:eastAsia="en-US"/>
        </w:rPr>
        <w:t xml:space="preserve"> (חתימה וחותמת)</w:t>
      </w:r>
    </w:p>
    <w:p w14:paraId="2B3E5D8F" w14:textId="77777777" w:rsidR="00325C79" w:rsidRDefault="003241B8" w:rsidP="00325C79">
      <w:pPr>
        <w:autoSpaceDE/>
        <w:autoSpaceDN/>
        <w:spacing w:after="200" w:line="276" w:lineRule="auto"/>
        <w:jc w:val="left"/>
        <w:rPr>
          <w:rtl/>
          <w:lang w:eastAsia="en-US"/>
        </w:rPr>
      </w:pPr>
      <w:r>
        <w:rPr>
          <w:rtl/>
          <w:lang w:eastAsia="en-US"/>
        </w:rPr>
        <w:br w:type="page"/>
      </w:r>
    </w:p>
    <w:p w14:paraId="12980780" w14:textId="77777777" w:rsidR="00325C79" w:rsidRDefault="00325C79" w:rsidP="00325C79">
      <w:pPr>
        <w:autoSpaceDE/>
        <w:autoSpaceDN/>
        <w:spacing w:after="200" w:line="276" w:lineRule="auto"/>
        <w:jc w:val="left"/>
        <w:rPr>
          <w:rtl/>
          <w:lang w:eastAsia="en-US"/>
        </w:rPr>
      </w:pPr>
    </w:p>
    <w:p w14:paraId="6D647717" w14:textId="77777777" w:rsidR="00325C79" w:rsidRDefault="00325C79" w:rsidP="00325C79">
      <w:pPr>
        <w:pStyle w:val="mateor2"/>
        <w:ind w:left="0" w:firstLine="0"/>
        <w:jc w:val="center"/>
        <w:rPr>
          <w:rFonts w:ascii="Gisha" w:hAnsi="Gisha"/>
          <w:rtl/>
        </w:rPr>
      </w:pPr>
      <w:bookmarkStart w:id="2893" w:name="_Toc512200283"/>
      <w:r w:rsidRPr="003241B8">
        <w:rPr>
          <w:rFonts w:ascii="Gisha" w:hAnsi="Gisha" w:hint="cs"/>
          <w:rtl/>
        </w:rPr>
        <w:t xml:space="preserve">נספח 4.1.2 </w:t>
      </w:r>
      <w:r>
        <w:rPr>
          <w:rFonts w:ascii="Gisha" w:hAnsi="Gisha" w:hint="cs"/>
          <w:rtl/>
        </w:rPr>
        <w:t xml:space="preserve">ב' </w:t>
      </w:r>
      <w:r w:rsidRPr="003241B8">
        <w:rPr>
          <w:rFonts w:ascii="Gisha" w:hAnsi="Gisha"/>
          <w:rtl/>
        </w:rPr>
        <w:t>–</w:t>
      </w:r>
      <w:r w:rsidRPr="003241B8">
        <w:rPr>
          <w:rFonts w:ascii="Gisha" w:hAnsi="Gisha" w:hint="cs"/>
          <w:rtl/>
        </w:rPr>
        <w:t xml:space="preserve"> הצהרת </w:t>
      </w:r>
      <w:r>
        <w:rPr>
          <w:rFonts w:ascii="Gisha" w:hAnsi="Gisha" w:hint="cs"/>
          <w:rtl/>
        </w:rPr>
        <w:t xml:space="preserve">מציע בגין העסקת </w:t>
      </w:r>
      <w:r w:rsidRPr="003241B8">
        <w:rPr>
          <w:rFonts w:ascii="Gisha" w:hAnsi="Gisha" w:hint="cs"/>
          <w:rtl/>
        </w:rPr>
        <w:t>קבלן משנה</w:t>
      </w:r>
      <w:bookmarkEnd w:id="2893"/>
    </w:p>
    <w:p w14:paraId="42399309" w14:textId="77777777" w:rsidR="00325C79" w:rsidRDefault="00325C79" w:rsidP="00325C79">
      <w:pPr>
        <w:autoSpaceDE/>
        <w:autoSpaceDN/>
        <w:spacing w:after="200" w:line="276" w:lineRule="auto"/>
        <w:jc w:val="left"/>
        <w:rPr>
          <w:rtl/>
          <w:lang w:eastAsia="en-US"/>
        </w:rPr>
      </w:pPr>
    </w:p>
    <w:p w14:paraId="0E97D25B" w14:textId="77777777" w:rsidR="00F001B6" w:rsidRPr="00A278AC" w:rsidRDefault="00F001B6" w:rsidP="00F001B6">
      <w:pPr>
        <w:widowControl w:val="0"/>
        <w:ind w:right="-720"/>
        <w:jc w:val="center"/>
        <w:rPr>
          <w:sz w:val="24"/>
          <w:szCs w:val="24"/>
          <w:rtl/>
        </w:rPr>
      </w:pPr>
      <w:r>
        <w:rPr>
          <w:rFonts w:hint="cs"/>
          <w:sz w:val="24"/>
          <w:szCs w:val="24"/>
          <w:rtl/>
        </w:rPr>
        <w:t>יצורף על ידי המציע</w:t>
      </w:r>
    </w:p>
    <w:p w14:paraId="35CA867A" w14:textId="77777777" w:rsidR="00325C79" w:rsidRDefault="00325C79" w:rsidP="00325C79">
      <w:pPr>
        <w:autoSpaceDE/>
        <w:autoSpaceDN/>
        <w:spacing w:after="200" w:line="276" w:lineRule="auto"/>
        <w:jc w:val="left"/>
        <w:rPr>
          <w:lang w:eastAsia="en-US"/>
        </w:rPr>
      </w:pPr>
      <w:r>
        <w:rPr>
          <w:lang w:eastAsia="en-US"/>
        </w:rPr>
        <w:br w:type="page"/>
      </w:r>
    </w:p>
    <w:p w14:paraId="3595D7BA" w14:textId="77777777" w:rsidR="003241B8" w:rsidRDefault="003241B8">
      <w:pPr>
        <w:autoSpaceDE/>
        <w:autoSpaceDN/>
        <w:bidi w:val="0"/>
        <w:spacing w:after="200" w:line="276" w:lineRule="auto"/>
        <w:jc w:val="left"/>
        <w:rPr>
          <w:lang w:eastAsia="en-US"/>
        </w:rPr>
      </w:pPr>
    </w:p>
    <w:p w14:paraId="5081D981" w14:textId="77777777" w:rsidR="008D4ABD" w:rsidRPr="00C639CE" w:rsidRDefault="008D4ABD" w:rsidP="00EF5CF1">
      <w:pPr>
        <w:pStyle w:val="mateor2"/>
        <w:ind w:left="0" w:firstLine="0"/>
        <w:jc w:val="center"/>
        <w:rPr>
          <w:rtl/>
        </w:rPr>
      </w:pPr>
      <w:bookmarkStart w:id="2894" w:name="_Toc512200284"/>
      <w:bookmarkStart w:id="2895" w:name="נספח4132"/>
      <w:bookmarkStart w:id="2896" w:name="_Toc426573318"/>
      <w:bookmarkStart w:id="2897" w:name="_Toc429528266"/>
      <w:bookmarkStart w:id="2898" w:name="_Toc452288459"/>
      <w:r w:rsidRPr="00D42C19">
        <w:rPr>
          <w:rFonts w:ascii="Gisha" w:hAnsi="Gisha" w:hint="eastAsia"/>
          <w:rtl/>
        </w:rPr>
        <w:t>נספח</w:t>
      </w:r>
      <w:r w:rsidRPr="00D42C19">
        <w:rPr>
          <w:rFonts w:ascii="Gisha" w:hAnsi="Gisha"/>
          <w:rtl/>
        </w:rPr>
        <w:t xml:space="preserve"> 4.1.3.2 – </w:t>
      </w:r>
      <w:r>
        <w:rPr>
          <w:rFonts w:ascii="Gisha" w:hAnsi="Gisha" w:hint="cs"/>
          <w:rtl/>
        </w:rPr>
        <w:t>אישור</w:t>
      </w:r>
      <w:r w:rsidRPr="00D42C19">
        <w:rPr>
          <w:rFonts w:ascii="Gisha" w:hAnsi="Gisha"/>
          <w:rtl/>
        </w:rPr>
        <w:t xml:space="preserve"> לקוח בדבר ניסיון המציע</w:t>
      </w:r>
      <w:bookmarkEnd w:id="2894"/>
    </w:p>
    <w:bookmarkEnd w:id="2895"/>
    <w:p w14:paraId="20820906" w14:textId="77777777" w:rsidR="008D4ABD" w:rsidRDefault="008D4ABD" w:rsidP="00D42C19">
      <w:pPr>
        <w:rPr>
          <w:rtl/>
          <w:lang w:eastAsia="en-US"/>
        </w:rPr>
      </w:pPr>
      <w:r>
        <w:rPr>
          <w:rFonts w:hint="cs"/>
          <w:rtl/>
          <w:lang w:eastAsia="en-US"/>
        </w:rPr>
        <w:t>כאמור בסעיף 4.1.3.2, על מנת לנקד את לקוחות המציע במפ"ל בסעיף הניסיון הנוסף, יש לצרף עבור כל לקוח אישור בנוסח המצורף להלן:</w:t>
      </w:r>
    </w:p>
    <w:p w14:paraId="37A0F8E2" w14:textId="77777777" w:rsidR="008D4ABD" w:rsidRDefault="008D4ABD" w:rsidP="00D42C19">
      <w:pPr>
        <w:rPr>
          <w:rtl/>
          <w:lang w:eastAsia="en-US"/>
        </w:rPr>
      </w:pPr>
    </w:p>
    <w:p w14:paraId="3578B771" w14:textId="77777777" w:rsidR="008D4ABD" w:rsidRDefault="008D4ABD" w:rsidP="00D42C19">
      <w:pPr>
        <w:jc w:val="right"/>
        <w:rPr>
          <w:rtl/>
          <w:lang w:eastAsia="en-US"/>
        </w:rPr>
      </w:pPr>
      <w:r>
        <w:rPr>
          <w:rFonts w:hint="cs"/>
          <w:rtl/>
          <w:lang w:eastAsia="en-US"/>
        </w:rPr>
        <w:t>תאריך: _______________________</w:t>
      </w:r>
    </w:p>
    <w:p w14:paraId="73222C82" w14:textId="77777777" w:rsidR="008D4ABD" w:rsidRPr="00D42C19" w:rsidRDefault="008D4ABD" w:rsidP="00D42C19">
      <w:pPr>
        <w:rPr>
          <w:b/>
          <w:bCs/>
          <w:rtl/>
          <w:lang w:eastAsia="en-US"/>
        </w:rPr>
      </w:pPr>
      <w:r w:rsidRPr="00D42C19">
        <w:rPr>
          <w:rFonts w:hint="eastAsia"/>
          <w:b/>
          <w:bCs/>
          <w:rtl/>
          <w:lang w:eastAsia="en-US"/>
        </w:rPr>
        <w:t>לכבוד</w:t>
      </w:r>
      <w:r w:rsidRPr="00D42C19">
        <w:rPr>
          <w:b/>
          <w:bCs/>
          <w:rtl/>
          <w:lang w:eastAsia="en-US"/>
        </w:rPr>
        <w:t xml:space="preserve"> </w:t>
      </w:r>
    </w:p>
    <w:p w14:paraId="01127BDB" w14:textId="77777777" w:rsidR="008D4ABD" w:rsidRDefault="008D4ABD" w:rsidP="00D42C19">
      <w:pPr>
        <w:rPr>
          <w:b/>
          <w:bCs/>
          <w:u w:val="single"/>
          <w:rtl/>
          <w:lang w:eastAsia="en-US"/>
        </w:rPr>
      </w:pPr>
      <w:r w:rsidRPr="00D42C19">
        <w:rPr>
          <w:rFonts w:hint="eastAsia"/>
          <w:b/>
          <w:bCs/>
          <w:u w:val="single"/>
          <w:rtl/>
          <w:lang w:eastAsia="en-US"/>
        </w:rPr>
        <w:t>משרד</w:t>
      </w:r>
      <w:r w:rsidRPr="00D42C19">
        <w:rPr>
          <w:b/>
          <w:bCs/>
          <w:u w:val="single"/>
          <w:rtl/>
          <w:lang w:eastAsia="en-US"/>
        </w:rPr>
        <w:t xml:space="preserve"> </w:t>
      </w:r>
      <w:r w:rsidRPr="00D42C19">
        <w:rPr>
          <w:rFonts w:hint="eastAsia"/>
          <w:b/>
          <w:bCs/>
          <w:u w:val="single"/>
          <w:rtl/>
          <w:lang w:eastAsia="en-US"/>
        </w:rPr>
        <w:t>הבינוי</w:t>
      </w:r>
      <w:r w:rsidRPr="00D42C19">
        <w:rPr>
          <w:b/>
          <w:bCs/>
          <w:u w:val="single"/>
          <w:rtl/>
          <w:lang w:eastAsia="en-US"/>
        </w:rPr>
        <w:t xml:space="preserve"> </w:t>
      </w:r>
      <w:r w:rsidRPr="00D42C19">
        <w:rPr>
          <w:rFonts w:hint="eastAsia"/>
          <w:b/>
          <w:bCs/>
          <w:u w:val="single"/>
          <w:rtl/>
          <w:lang w:eastAsia="en-US"/>
        </w:rPr>
        <w:t>ו</w:t>
      </w:r>
      <w:r>
        <w:rPr>
          <w:rFonts w:hint="cs"/>
          <w:b/>
          <w:bCs/>
          <w:u w:val="single"/>
          <w:rtl/>
          <w:lang w:eastAsia="en-US"/>
        </w:rPr>
        <w:t>ה</w:t>
      </w:r>
      <w:r w:rsidRPr="00D42C19">
        <w:rPr>
          <w:rFonts w:hint="eastAsia"/>
          <w:b/>
          <w:bCs/>
          <w:u w:val="single"/>
          <w:rtl/>
          <w:lang w:eastAsia="en-US"/>
        </w:rPr>
        <w:t>שיכון</w:t>
      </w:r>
    </w:p>
    <w:p w14:paraId="3D262127" w14:textId="77777777" w:rsidR="00395EC7" w:rsidRPr="00D42C19" w:rsidRDefault="00395EC7" w:rsidP="00D42C19">
      <w:pPr>
        <w:rPr>
          <w:b/>
          <w:bCs/>
          <w:u w:val="single"/>
          <w:rtl/>
          <w:lang w:eastAsia="en-US"/>
        </w:rPr>
      </w:pPr>
    </w:p>
    <w:p w14:paraId="7AD2AF88" w14:textId="77777777" w:rsidR="008D4ABD" w:rsidRDefault="008D4ABD" w:rsidP="00D42C19">
      <w:pPr>
        <w:rPr>
          <w:rtl/>
          <w:lang w:eastAsia="en-US"/>
        </w:rPr>
      </w:pPr>
    </w:p>
    <w:p w14:paraId="7FA4DBF4" w14:textId="77777777" w:rsidR="008D4ABD" w:rsidRDefault="00BC54CA" w:rsidP="00295FCD">
      <w:pPr>
        <w:pStyle w:val="af0"/>
        <w:numPr>
          <w:ilvl w:val="0"/>
          <w:numId w:val="261"/>
        </w:numPr>
        <w:spacing w:before="120" w:after="120"/>
        <w:contextualSpacing w:val="0"/>
        <w:rPr>
          <w:lang w:eastAsia="en-US"/>
        </w:rPr>
      </w:pPr>
      <w:r>
        <w:rPr>
          <w:rFonts w:hint="cs"/>
          <w:rtl/>
          <w:lang w:eastAsia="en-US"/>
        </w:rPr>
        <w:t xml:space="preserve">הריני לאשר כי המציע </w:t>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tl/>
          <w:lang w:eastAsia="en-US"/>
        </w:rPr>
        <w:softHyphen/>
      </w:r>
      <w:r>
        <w:rPr>
          <w:rFonts w:hint="cs"/>
          <w:rtl/>
          <w:lang w:eastAsia="en-US"/>
        </w:rPr>
        <w:t>___________________________ (יש לציין את שם המציע) מספק ל __________________________ (יש לציין את שם הלקוח) שירותי מיקור לתפעול ותחזוקת תשתיות המחשוב וציוד הקצה הכוללים תחזוקת מתקן מחשוב, תחזוקה ותפעול של ציוד מרכזי כולל רשתות תקשורת מקומיות ורחבות וכולל אבטחת מידע.</w:t>
      </w:r>
    </w:p>
    <w:p w14:paraId="7297210A" w14:textId="77777777" w:rsidR="002963FA" w:rsidRDefault="002963FA" w:rsidP="00295FCD">
      <w:pPr>
        <w:pStyle w:val="af0"/>
        <w:numPr>
          <w:ilvl w:val="0"/>
          <w:numId w:val="261"/>
        </w:numPr>
        <w:spacing w:before="120" w:after="120"/>
        <w:contextualSpacing w:val="0"/>
        <w:rPr>
          <w:rtl/>
          <w:lang w:eastAsia="en-US"/>
        </w:rPr>
      </w:pPr>
      <w:r>
        <w:rPr>
          <w:rFonts w:hint="cs"/>
          <w:rtl/>
          <w:lang w:eastAsia="en-US"/>
        </w:rPr>
        <w:t>שנת תחילת ההתקשרות היא ___________________ , שנת סיום ההתקשרות היא _____________________.</w:t>
      </w:r>
    </w:p>
    <w:p w14:paraId="2ADB7126" w14:textId="77777777" w:rsidR="00BC54CA" w:rsidRDefault="00BC54CA" w:rsidP="00856CC3">
      <w:pPr>
        <w:pStyle w:val="af0"/>
        <w:numPr>
          <w:ilvl w:val="0"/>
          <w:numId w:val="261"/>
        </w:numPr>
        <w:spacing w:before="120" w:after="120"/>
        <w:contextualSpacing w:val="0"/>
        <w:rPr>
          <w:lang w:eastAsia="en-US"/>
        </w:rPr>
      </w:pPr>
      <w:r>
        <w:rPr>
          <w:rFonts w:hint="cs"/>
          <w:rtl/>
          <w:lang w:eastAsia="en-US"/>
        </w:rPr>
        <w:t>הריני לאשר כי המציע מספק במסגרת ההתקשרות גם שירותי תחז</w:t>
      </w:r>
      <w:r w:rsidR="00727185">
        <w:rPr>
          <w:rFonts w:hint="cs"/>
          <w:rtl/>
          <w:lang w:eastAsia="en-US"/>
        </w:rPr>
        <w:t>ו</w:t>
      </w:r>
      <w:r>
        <w:rPr>
          <w:rFonts w:hint="cs"/>
          <w:rtl/>
          <w:lang w:eastAsia="en-US"/>
        </w:rPr>
        <w:t>קת ציוד קצה למשתמשי המחשב.</w:t>
      </w:r>
    </w:p>
    <w:p w14:paraId="3F9083AA" w14:textId="77777777" w:rsidR="00395EC7" w:rsidRDefault="00395EC7" w:rsidP="00295FCD">
      <w:pPr>
        <w:pStyle w:val="af0"/>
        <w:numPr>
          <w:ilvl w:val="1"/>
          <w:numId w:val="261"/>
        </w:numPr>
        <w:spacing w:before="120" w:after="120"/>
        <w:contextualSpacing w:val="0"/>
        <w:rPr>
          <w:lang w:eastAsia="en-US"/>
        </w:rPr>
      </w:pPr>
      <w:r>
        <w:rPr>
          <w:rFonts w:hint="cs"/>
          <w:rtl/>
          <w:lang w:eastAsia="en-US"/>
        </w:rPr>
        <w:t>השירות כולל טכנאי שטח ______________ (כן/לא).</w:t>
      </w:r>
    </w:p>
    <w:p w14:paraId="2617E7D4" w14:textId="77777777" w:rsidR="00395EC7" w:rsidRDefault="00395EC7" w:rsidP="00295FCD">
      <w:pPr>
        <w:pStyle w:val="af0"/>
        <w:numPr>
          <w:ilvl w:val="1"/>
          <w:numId w:val="261"/>
        </w:numPr>
        <w:spacing w:before="120" w:after="120"/>
        <w:contextualSpacing w:val="0"/>
        <w:rPr>
          <w:lang w:eastAsia="en-US"/>
        </w:rPr>
      </w:pPr>
      <w:r>
        <w:rPr>
          <w:rFonts w:hint="cs"/>
          <w:rtl/>
          <w:lang w:eastAsia="en-US"/>
        </w:rPr>
        <w:t>השירות כולל מוקד תמיכה</w:t>
      </w:r>
      <w:r w:rsidR="002963FA">
        <w:rPr>
          <w:rFonts w:hint="cs"/>
          <w:rtl/>
          <w:lang w:eastAsia="en-US"/>
        </w:rPr>
        <w:t xml:space="preserve"> (</w:t>
      </w:r>
      <w:r w:rsidR="002963FA">
        <w:rPr>
          <w:lang w:eastAsia="en-US"/>
        </w:rPr>
        <w:t>Help-Desk</w:t>
      </w:r>
      <w:r w:rsidR="002963FA">
        <w:rPr>
          <w:rFonts w:hint="cs"/>
          <w:rtl/>
          <w:lang w:eastAsia="en-US"/>
        </w:rPr>
        <w:t>)</w:t>
      </w:r>
      <w:r>
        <w:rPr>
          <w:rFonts w:hint="cs"/>
          <w:rtl/>
          <w:lang w:eastAsia="en-US"/>
        </w:rPr>
        <w:t xml:space="preserve"> _____________ (כן/לא).</w:t>
      </w:r>
    </w:p>
    <w:p w14:paraId="7E256609" w14:textId="77777777" w:rsidR="00395EC7" w:rsidRDefault="00395EC7" w:rsidP="00295FCD">
      <w:pPr>
        <w:pStyle w:val="af0"/>
        <w:numPr>
          <w:ilvl w:val="0"/>
          <w:numId w:val="261"/>
        </w:numPr>
        <w:spacing w:before="120" w:after="120"/>
        <w:contextualSpacing w:val="0"/>
        <w:rPr>
          <w:lang w:eastAsia="en-US"/>
        </w:rPr>
      </w:pPr>
      <w:r>
        <w:rPr>
          <w:rFonts w:hint="cs"/>
          <w:rtl/>
          <w:lang w:eastAsia="en-US"/>
        </w:rPr>
        <w:t xml:space="preserve"> היקף ההתקשרות לשנה לפני מע"מ עומד על </w:t>
      </w:r>
      <w:r w:rsidR="002963FA">
        <w:rPr>
          <w:rFonts w:hint="cs"/>
          <w:rtl/>
          <w:lang w:eastAsia="en-US"/>
        </w:rPr>
        <w:t>_________________.</w:t>
      </w:r>
    </w:p>
    <w:p w14:paraId="7BC8660B" w14:textId="77777777" w:rsidR="002963FA" w:rsidRDefault="002963FA" w:rsidP="00295FCD">
      <w:pPr>
        <w:pStyle w:val="af0"/>
        <w:numPr>
          <w:ilvl w:val="0"/>
          <w:numId w:val="261"/>
        </w:numPr>
        <w:spacing w:before="120" w:after="120"/>
        <w:contextualSpacing w:val="0"/>
        <w:rPr>
          <w:lang w:eastAsia="en-US"/>
        </w:rPr>
      </w:pPr>
      <w:r>
        <w:rPr>
          <w:rFonts w:hint="cs"/>
          <w:rtl/>
          <w:lang w:eastAsia="en-US"/>
        </w:rPr>
        <w:t>נתונים כמותיים בתקופת ההתקשרות:</w:t>
      </w:r>
    </w:p>
    <w:p w14:paraId="51FFC116" w14:textId="77777777" w:rsidR="002963FA" w:rsidRDefault="002963FA" w:rsidP="00295FCD">
      <w:pPr>
        <w:pStyle w:val="af0"/>
        <w:numPr>
          <w:ilvl w:val="1"/>
          <w:numId w:val="261"/>
        </w:numPr>
        <w:spacing w:before="120" w:after="120"/>
        <w:contextualSpacing w:val="0"/>
        <w:rPr>
          <w:lang w:eastAsia="en-US"/>
        </w:rPr>
      </w:pPr>
      <w:r>
        <w:rPr>
          <w:rFonts w:hint="cs"/>
          <w:rtl/>
          <w:lang w:eastAsia="en-US"/>
        </w:rPr>
        <w:t>מספר השרתים הפיזיים במתקן המחשוב הוא _________________.</w:t>
      </w:r>
    </w:p>
    <w:p w14:paraId="5B9F4407" w14:textId="77777777" w:rsidR="002963FA" w:rsidRDefault="002963FA" w:rsidP="00295FCD">
      <w:pPr>
        <w:pStyle w:val="af0"/>
        <w:numPr>
          <w:ilvl w:val="1"/>
          <w:numId w:val="261"/>
        </w:numPr>
        <w:spacing w:before="120" w:after="120"/>
        <w:contextualSpacing w:val="0"/>
        <w:rPr>
          <w:lang w:eastAsia="en-US"/>
        </w:rPr>
      </w:pPr>
      <w:r>
        <w:rPr>
          <w:rFonts w:hint="cs"/>
          <w:rtl/>
          <w:lang w:eastAsia="en-US"/>
        </w:rPr>
        <w:t>מספר רכיבי ציוד הקצה (מחשבים נייחים, ניידים, מדפסות, סורקים) הוא ____________________.</w:t>
      </w:r>
    </w:p>
    <w:p w14:paraId="0801B4FC" w14:textId="77777777" w:rsidR="002963FA" w:rsidRDefault="002963FA" w:rsidP="00D42C19">
      <w:pPr>
        <w:spacing w:before="120" w:after="120"/>
        <w:rPr>
          <w:rtl/>
          <w:lang w:eastAsia="en-US"/>
        </w:rPr>
      </w:pPr>
    </w:p>
    <w:tbl>
      <w:tblPr>
        <w:tblStyle w:val="afc"/>
        <w:bidiVisual/>
        <w:tblW w:w="0" w:type="auto"/>
        <w:tblLook w:val="04A0" w:firstRow="1" w:lastRow="0" w:firstColumn="1" w:lastColumn="0" w:noHBand="0" w:noVBand="1"/>
      </w:tblPr>
      <w:tblGrid>
        <w:gridCol w:w="4695"/>
        <w:gridCol w:w="284"/>
        <w:gridCol w:w="4536"/>
      </w:tblGrid>
      <w:tr w:rsidR="002963FA" w14:paraId="2D0B6EB3" w14:textId="77777777" w:rsidTr="00D42C19">
        <w:tc>
          <w:tcPr>
            <w:tcW w:w="4695" w:type="dxa"/>
            <w:tcBorders>
              <w:top w:val="nil"/>
              <w:left w:val="nil"/>
              <w:bottom w:val="single" w:sz="4" w:space="0" w:color="auto"/>
              <w:right w:val="nil"/>
            </w:tcBorders>
          </w:tcPr>
          <w:p w14:paraId="4488E55D" w14:textId="77777777" w:rsidR="002963FA" w:rsidRDefault="002963FA" w:rsidP="002963FA">
            <w:pPr>
              <w:spacing w:before="120" w:after="120"/>
              <w:rPr>
                <w:rtl/>
                <w:lang w:eastAsia="en-US"/>
              </w:rPr>
            </w:pPr>
          </w:p>
        </w:tc>
        <w:tc>
          <w:tcPr>
            <w:tcW w:w="284" w:type="dxa"/>
            <w:tcBorders>
              <w:top w:val="nil"/>
              <w:left w:val="nil"/>
              <w:bottom w:val="nil"/>
              <w:right w:val="nil"/>
            </w:tcBorders>
          </w:tcPr>
          <w:p w14:paraId="52D3F501" w14:textId="77777777" w:rsidR="002963FA" w:rsidRDefault="002963FA" w:rsidP="002963FA">
            <w:pPr>
              <w:spacing w:before="120" w:after="120"/>
              <w:rPr>
                <w:rtl/>
                <w:lang w:eastAsia="en-US"/>
              </w:rPr>
            </w:pPr>
          </w:p>
        </w:tc>
        <w:tc>
          <w:tcPr>
            <w:tcW w:w="4536" w:type="dxa"/>
            <w:tcBorders>
              <w:top w:val="nil"/>
              <w:left w:val="nil"/>
              <w:bottom w:val="single" w:sz="4" w:space="0" w:color="auto"/>
              <w:right w:val="nil"/>
            </w:tcBorders>
          </w:tcPr>
          <w:p w14:paraId="286B077F" w14:textId="77777777" w:rsidR="002963FA" w:rsidRDefault="002963FA" w:rsidP="002963FA">
            <w:pPr>
              <w:spacing w:before="120" w:after="120"/>
              <w:rPr>
                <w:rtl/>
                <w:lang w:eastAsia="en-US"/>
              </w:rPr>
            </w:pPr>
          </w:p>
        </w:tc>
      </w:tr>
      <w:tr w:rsidR="002963FA" w14:paraId="2434364A" w14:textId="77777777" w:rsidTr="00D42C19">
        <w:tc>
          <w:tcPr>
            <w:tcW w:w="4695" w:type="dxa"/>
            <w:tcBorders>
              <w:left w:val="nil"/>
              <w:bottom w:val="nil"/>
              <w:right w:val="nil"/>
            </w:tcBorders>
          </w:tcPr>
          <w:p w14:paraId="2AA2A185" w14:textId="77777777" w:rsidR="002963FA" w:rsidRDefault="002963FA" w:rsidP="00D42C19">
            <w:pPr>
              <w:spacing w:line="240" w:lineRule="auto"/>
              <w:jc w:val="center"/>
              <w:rPr>
                <w:rtl/>
                <w:lang w:eastAsia="en-US"/>
              </w:rPr>
            </w:pPr>
            <w:r>
              <w:rPr>
                <w:rFonts w:hint="cs"/>
                <w:rtl/>
                <w:lang w:eastAsia="en-US"/>
              </w:rPr>
              <w:t>שם</w:t>
            </w:r>
          </w:p>
        </w:tc>
        <w:tc>
          <w:tcPr>
            <w:tcW w:w="284" w:type="dxa"/>
            <w:tcBorders>
              <w:top w:val="nil"/>
              <w:left w:val="nil"/>
              <w:bottom w:val="nil"/>
              <w:right w:val="nil"/>
            </w:tcBorders>
          </w:tcPr>
          <w:p w14:paraId="3C1B32A6" w14:textId="77777777" w:rsidR="002963FA" w:rsidRDefault="002963FA" w:rsidP="00D42C19">
            <w:pPr>
              <w:spacing w:line="240" w:lineRule="auto"/>
              <w:jc w:val="center"/>
              <w:rPr>
                <w:rtl/>
                <w:lang w:eastAsia="en-US"/>
              </w:rPr>
            </w:pPr>
          </w:p>
        </w:tc>
        <w:tc>
          <w:tcPr>
            <w:tcW w:w="4536" w:type="dxa"/>
            <w:tcBorders>
              <w:left w:val="nil"/>
              <w:bottom w:val="nil"/>
              <w:right w:val="nil"/>
            </w:tcBorders>
          </w:tcPr>
          <w:p w14:paraId="7A72E125" w14:textId="77777777" w:rsidR="002963FA" w:rsidRDefault="002963FA" w:rsidP="00D42C19">
            <w:pPr>
              <w:spacing w:line="240" w:lineRule="auto"/>
              <w:jc w:val="center"/>
              <w:rPr>
                <w:rtl/>
                <w:lang w:eastAsia="en-US"/>
              </w:rPr>
            </w:pPr>
            <w:r>
              <w:rPr>
                <w:rFonts w:hint="cs"/>
                <w:rtl/>
                <w:lang w:eastAsia="en-US"/>
              </w:rPr>
              <w:t>תפקיד</w:t>
            </w:r>
          </w:p>
        </w:tc>
      </w:tr>
    </w:tbl>
    <w:p w14:paraId="02137374" w14:textId="77777777" w:rsidR="002963FA" w:rsidRDefault="002963FA" w:rsidP="00D42C19">
      <w:pPr>
        <w:spacing w:before="120" w:after="120"/>
        <w:rPr>
          <w:rtl/>
          <w:lang w:eastAsia="en-US"/>
        </w:rPr>
      </w:pPr>
    </w:p>
    <w:p w14:paraId="3F40CFF4" w14:textId="77777777" w:rsidR="003241B8" w:rsidRPr="00BD62F9" w:rsidRDefault="003241B8" w:rsidP="00EF5CF1">
      <w:pPr>
        <w:pStyle w:val="mateor2"/>
        <w:ind w:left="0" w:firstLine="0"/>
        <w:jc w:val="center"/>
        <w:rPr>
          <w:rFonts w:ascii="Gisha" w:hAnsi="Gisha"/>
          <w:rtl/>
        </w:rPr>
      </w:pPr>
      <w:bookmarkStart w:id="2899" w:name="_Toc512200285"/>
      <w:bookmarkStart w:id="2900" w:name="נספח44"/>
      <w:r w:rsidRPr="00BD62F9">
        <w:rPr>
          <w:rFonts w:ascii="Gisha" w:hAnsi="Gisha"/>
          <w:rtl/>
        </w:rPr>
        <w:t>נספח 4.4 – תהליכי עבודה מרכזיים של מוקד השירות ומערך טכנאי השטח</w:t>
      </w:r>
      <w:bookmarkEnd w:id="2896"/>
      <w:bookmarkEnd w:id="2897"/>
      <w:bookmarkEnd w:id="2898"/>
      <w:bookmarkEnd w:id="2899"/>
    </w:p>
    <w:p w14:paraId="3476A0EE" w14:textId="77777777" w:rsidR="003241B8" w:rsidRPr="00BD62F9" w:rsidRDefault="003241B8" w:rsidP="003241B8">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76"/>
        </w:tabs>
        <w:ind w:left="169"/>
        <w:rPr>
          <w:b/>
          <w:bCs/>
          <w:color w:val="000000"/>
        </w:rPr>
      </w:pPr>
      <w:bookmarkStart w:id="2901" w:name="_Toc404507145"/>
      <w:bookmarkStart w:id="2902" w:name="_Toc406580732"/>
      <w:bookmarkStart w:id="2903" w:name="_Toc406967950"/>
      <w:bookmarkStart w:id="2904" w:name="_Toc407629871"/>
      <w:bookmarkStart w:id="2905" w:name="_Toc408395972"/>
      <w:bookmarkStart w:id="2906" w:name="_Toc409621887"/>
      <w:bookmarkEnd w:id="2900"/>
      <w:r w:rsidRPr="00BD62F9">
        <w:rPr>
          <w:b/>
          <w:bCs/>
          <w:color w:val="000000"/>
          <w:rtl/>
        </w:rPr>
        <w:t xml:space="preserve">התהליכים המפורטים להלן נכונים למועד פרסום המכרז. </w:t>
      </w:r>
      <w:r>
        <w:rPr>
          <w:rFonts w:hint="cs"/>
          <w:b/>
          <w:bCs/>
          <w:color w:val="000000"/>
          <w:rtl/>
        </w:rPr>
        <w:t>למשרד</w:t>
      </w:r>
      <w:r w:rsidRPr="00BD62F9">
        <w:rPr>
          <w:b/>
          <w:bCs/>
          <w:color w:val="000000"/>
          <w:rtl/>
        </w:rPr>
        <w:t xml:space="preserve"> </w:t>
      </w:r>
      <w:r>
        <w:rPr>
          <w:rFonts w:hint="cs"/>
          <w:b/>
          <w:bCs/>
          <w:color w:val="000000"/>
          <w:rtl/>
        </w:rPr>
        <w:t>שמורה</w:t>
      </w:r>
      <w:r w:rsidRPr="00BD62F9">
        <w:rPr>
          <w:b/>
          <w:bCs/>
          <w:color w:val="000000"/>
          <w:rtl/>
        </w:rPr>
        <w:t xml:space="preserve"> הזכות לשנות את התהליכים המפורטים להלן מעת לעת על מנת לשפר את השירות. עדכון התהליכים לא ישפיע על התמורה המשולמת לספק.</w:t>
      </w:r>
    </w:p>
    <w:p w14:paraId="46089A69" w14:textId="77777777" w:rsidR="003241B8" w:rsidRPr="002C3B17" w:rsidRDefault="003241B8" w:rsidP="00295FCD">
      <w:pPr>
        <w:pStyle w:val="af0"/>
        <w:numPr>
          <w:ilvl w:val="0"/>
          <w:numId w:val="240"/>
        </w:numPr>
        <w:spacing w:before="360" w:after="240"/>
        <w:ind w:left="510" w:hanging="510"/>
        <w:rPr>
          <w:b/>
          <w:bCs/>
          <w:sz w:val="28"/>
          <w:szCs w:val="28"/>
          <w:rtl/>
        </w:rPr>
      </w:pPr>
      <w:bookmarkStart w:id="2907" w:name="_Toc409695620"/>
      <w:bookmarkStart w:id="2908" w:name="_Toc409950247"/>
      <w:bookmarkStart w:id="2909" w:name="_Toc411440992"/>
      <w:bookmarkStart w:id="2910" w:name="_Toc413073057"/>
      <w:bookmarkStart w:id="2911" w:name="_Toc415085090"/>
      <w:bookmarkStart w:id="2912" w:name="_Toc422946251"/>
      <w:bookmarkStart w:id="2913" w:name="_Toc423870052"/>
      <w:bookmarkStart w:id="2914" w:name="_Toc424279982"/>
      <w:bookmarkStart w:id="2915" w:name="_Toc426573013"/>
      <w:bookmarkStart w:id="2916" w:name="_Toc426573319"/>
      <w:bookmarkStart w:id="2917" w:name="_Toc426893006"/>
      <w:bookmarkStart w:id="2918" w:name="_Toc427857768"/>
      <w:bookmarkStart w:id="2919" w:name="_Toc429528267"/>
      <w:bookmarkStart w:id="2920" w:name="_Toc430190455"/>
      <w:bookmarkStart w:id="2921" w:name="_Toc452288460"/>
      <w:r w:rsidRPr="002C3B17">
        <w:rPr>
          <w:b/>
          <w:bCs/>
          <w:sz w:val="28"/>
          <w:szCs w:val="28"/>
          <w:rtl/>
        </w:rPr>
        <w:t>כללי</w:t>
      </w:r>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p>
    <w:p w14:paraId="531880B7" w14:textId="77777777" w:rsidR="003241B8" w:rsidRPr="00BD62F9" w:rsidRDefault="003241B8" w:rsidP="002C3B17">
      <w:pPr>
        <w:tabs>
          <w:tab w:val="left" w:pos="1076"/>
        </w:tabs>
        <w:ind w:left="27"/>
        <w:rPr>
          <w:color w:val="000000"/>
          <w:rtl/>
        </w:rPr>
      </w:pPr>
      <w:r w:rsidRPr="00BD62F9">
        <w:rPr>
          <w:color w:val="000000"/>
          <w:rtl/>
        </w:rPr>
        <w:t xml:space="preserve">להלן רשימה של תהליכי העבודה </w:t>
      </w:r>
      <w:r w:rsidRPr="00BD62F9">
        <w:rPr>
          <w:color w:val="000000"/>
          <w:u w:val="single"/>
          <w:rtl/>
        </w:rPr>
        <w:t>העיקריים</w:t>
      </w:r>
      <w:r w:rsidRPr="00BD62F9">
        <w:rPr>
          <w:color w:val="000000"/>
          <w:rtl/>
        </w:rPr>
        <w:t xml:space="preserve"> בהם נדרש הספק לטפל במסגרת מוקד השירות (</w:t>
      </w:r>
      <w:r w:rsidRPr="00BD62F9">
        <w:rPr>
          <w:color w:val="000000"/>
        </w:rPr>
        <w:t>Help Desk</w:t>
      </w:r>
      <w:r w:rsidRPr="00BD62F9">
        <w:rPr>
          <w:color w:val="000000"/>
          <w:rtl/>
        </w:rPr>
        <w:t>) ומערך טכנאי השטח :</w:t>
      </w:r>
    </w:p>
    <w:p w14:paraId="6E0ECCC3" w14:textId="77777777" w:rsidR="003241B8" w:rsidRPr="002C3B17" w:rsidRDefault="003241B8" w:rsidP="00295FCD">
      <w:pPr>
        <w:numPr>
          <w:ilvl w:val="0"/>
          <w:numId w:val="50"/>
        </w:numPr>
        <w:autoSpaceDE/>
        <w:autoSpaceDN/>
        <w:ind w:left="454" w:hanging="454"/>
        <w:rPr>
          <w:color w:val="000000"/>
          <w:u w:val="single"/>
        </w:rPr>
      </w:pPr>
      <w:r w:rsidRPr="002C3B17">
        <w:rPr>
          <w:color w:val="000000"/>
          <w:u w:val="single"/>
          <w:rtl/>
        </w:rPr>
        <w:t>תהליך העבודה במוקד התמיכה (</w:t>
      </w:r>
      <w:r w:rsidRPr="002C3B17">
        <w:rPr>
          <w:color w:val="000000"/>
          <w:u w:val="single"/>
        </w:rPr>
        <w:t>Help Desk</w:t>
      </w:r>
      <w:r w:rsidRPr="002C3B17">
        <w:rPr>
          <w:color w:val="000000"/>
          <w:u w:val="single"/>
          <w:rtl/>
        </w:rPr>
        <w:t>) :</w:t>
      </w:r>
    </w:p>
    <w:p w14:paraId="48D23E57" w14:textId="77777777" w:rsidR="003241B8" w:rsidRPr="00BD62F9" w:rsidRDefault="003241B8" w:rsidP="00295FCD">
      <w:pPr>
        <w:pStyle w:val="af0"/>
        <w:numPr>
          <w:ilvl w:val="0"/>
          <w:numId w:val="53"/>
        </w:numPr>
        <w:autoSpaceDE/>
        <w:autoSpaceDN/>
        <w:ind w:left="736" w:hanging="357"/>
        <w:jc w:val="left"/>
      </w:pPr>
      <w:r w:rsidRPr="00BD62F9">
        <w:rPr>
          <w:rtl/>
        </w:rPr>
        <w:t>ניהול תקריות (</w:t>
      </w:r>
      <w:r w:rsidRPr="00BD62F9">
        <w:t>Incident Management</w:t>
      </w:r>
      <w:r w:rsidRPr="00BD62F9">
        <w:rPr>
          <w:rtl/>
        </w:rPr>
        <w:t>).</w:t>
      </w:r>
    </w:p>
    <w:p w14:paraId="44AE5FDB" w14:textId="77777777" w:rsidR="003241B8" w:rsidRPr="00BD62F9" w:rsidRDefault="003241B8" w:rsidP="00295FCD">
      <w:pPr>
        <w:pStyle w:val="af0"/>
        <w:numPr>
          <w:ilvl w:val="0"/>
          <w:numId w:val="54"/>
        </w:numPr>
        <w:autoSpaceDE/>
        <w:autoSpaceDN/>
        <w:ind w:left="1434" w:hanging="357"/>
        <w:jc w:val="left"/>
      </w:pPr>
      <w:r w:rsidRPr="00BD62F9">
        <w:rPr>
          <w:rtl/>
        </w:rPr>
        <w:t>תקרית חדשה.</w:t>
      </w:r>
    </w:p>
    <w:p w14:paraId="70A01CA3" w14:textId="77777777" w:rsidR="003241B8" w:rsidRPr="00BD62F9" w:rsidRDefault="003241B8" w:rsidP="00295FCD">
      <w:pPr>
        <w:pStyle w:val="af0"/>
        <w:numPr>
          <w:ilvl w:val="0"/>
          <w:numId w:val="54"/>
        </w:numPr>
        <w:autoSpaceDE/>
        <w:autoSpaceDN/>
        <w:ind w:left="1434" w:hanging="357"/>
        <w:jc w:val="left"/>
      </w:pPr>
      <w:r w:rsidRPr="00BD62F9">
        <w:rPr>
          <w:rtl/>
        </w:rPr>
        <w:t>פניה נוספת בנוגע לתקרית פתוחה.</w:t>
      </w:r>
    </w:p>
    <w:p w14:paraId="49778F60" w14:textId="77777777" w:rsidR="003241B8" w:rsidRDefault="003241B8" w:rsidP="00295FCD">
      <w:pPr>
        <w:pStyle w:val="af0"/>
        <w:numPr>
          <w:ilvl w:val="0"/>
          <w:numId w:val="54"/>
        </w:numPr>
        <w:autoSpaceDE/>
        <w:autoSpaceDN/>
        <w:ind w:left="1434" w:hanging="357"/>
        <w:jc w:val="left"/>
      </w:pPr>
      <w:r w:rsidRPr="00BD62F9">
        <w:rPr>
          <w:rtl/>
        </w:rPr>
        <w:t>פניה חוזרת בנוגע לתקרית סגורה.</w:t>
      </w:r>
    </w:p>
    <w:p w14:paraId="0AC440F3" w14:textId="77777777" w:rsidR="00F93AE9" w:rsidRPr="00BD62F9" w:rsidRDefault="00F93AE9" w:rsidP="00295FCD">
      <w:pPr>
        <w:pStyle w:val="af0"/>
        <w:numPr>
          <w:ilvl w:val="0"/>
          <w:numId w:val="54"/>
        </w:numPr>
        <w:autoSpaceDE/>
        <w:autoSpaceDN/>
        <w:ind w:left="1434" w:hanging="357"/>
        <w:jc w:val="left"/>
      </w:pPr>
      <w:r>
        <w:rPr>
          <w:rFonts w:hint="cs"/>
          <w:rtl/>
        </w:rPr>
        <w:t>תחקיר פניות חוזרות</w:t>
      </w:r>
    </w:p>
    <w:p w14:paraId="25FC7369" w14:textId="77777777" w:rsidR="003241B8" w:rsidRPr="00BD62F9" w:rsidRDefault="003241B8" w:rsidP="00295FCD">
      <w:pPr>
        <w:pStyle w:val="af0"/>
        <w:numPr>
          <w:ilvl w:val="0"/>
          <w:numId w:val="53"/>
        </w:numPr>
        <w:autoSpaceDE/>
        <w:autoSpaceDN/>
        <w:ind w:left="736" w:hanging="357"/>
        <w:jc w:val="left"/>
      </w:pPr>
      <w:r w:rsidRPr="00BD62F9">
        <w:rPr>
          <w:rtl/>
        </w:rPr>
        <w:t>ניהול בעיות (</w:t>
      </w:r>
      <w:r w:rsidRPr="00BD62F9">
        <w:t>Problem Management</w:t>
      </w:r>
      <w:r w:rsidRPr="00BD62F9">
        <w:rPr>
          <w:rtl/>
        </w:rPr>
        <w:t>).</w:t>
      </w:r>
    </w:p>
    <w:p w14:paraId="60E44169" w14:textId="77777777" w:rsidR="003241B8" w:rsidRPr="00BD62F9" w:rsidRDefault="003241B8" w:rsidP="00295FCD">
      <w:pPr>
        <w:pStyle w:val="af0"/>
        <w:numPr>
          <w:ilvl w:val="0"/>
          <w:numId w:val="53"/>
        </w:numPr>
        <w:autoSpaceDE/>
        <w:autoSpaceDN/>
        <w:ind w:left="736" w:hanging="357"/>
        <w:jc w:val="left"/>
      </w:pPr>
      <w:r w:rsidRPr="00BD62F9">
        <w:rPr>
          <w:rtl/>
        </w:rPr>
        <w:t>ניהול בקשות (</w:t>
      </w:r>
      <w:r w:rsidRPr="00BD62F9">
        <w:t>Request Fulfillment</w:t>
      </w:r>
      <w:r w:rsidRPr="00BD62F9">
        <w:rPr>
          <w:rtl/>
        </w:rPr>
        <w:t>)</w:t>
      </w:r>
    </w:p>
    <w:p w14:paraId="2FAE30D0" w14:textId="77777777" w:rsidR="003241B8" w:rsidRPr="00BD62F9" w:rsidRDefault="003241B8" w:rsidP="00B767F0">
      <w:pPr>
        <w:pStyle w:val="af0"/>
        <w:numPr>
          <w:ilvl w:val="0"/>
          <w:numId w:val="54"/>
        </w:numPr>
        <w:autoSpaceDE/>
        <w:autoSpaceDN/>
        <w:ind w:left="1434" w:hanging="357"/>
        <w:jc w:val="left"/>
      </w:pPr>
      <w:r w:rsidRPr="00BD62F9">
        <w:rPr>
          <w:rtl/>
        </w:rPr>
        <w:t>בקשות שינוי (</w:t>
      </w:r>
      <w:r w:rsidRPr="00BD62F9">
        <w:t>Change Request</w:t>
      </w:r>
      <w:r w:rsidRPr="00BD62F9">
        <w:rPr>
          <w:rtl/>
        </w:rPr>
        <w:t>) הנוגעות לפריטי תצורה (</w:t>
      </w:r>
      <w:r w:rsidRPr="00BD62F9">
        <w:t>CI – Configuration Item</w:t>
      </w:r>
      <w:r w:rsidRPr="00BD62F9">
        <w:rPr>
          <w:rtl/>
        </w:rPr>
        <w:t>), כגון התקנות, הזזות, תוספות ושינויים (</w:t>
      </w:r>
      <w:r w:rsidR="00A1335E">
        <w:t>MAC</w:t>
      </w:r>
      <w:r w:rsidRPr="00BD62F9">
        <w:t>s</w:t>
      </w:r>
      <w:r w:rsidRPr="00BD62F9">
        <w:rPr>
          <w:rtl/>
        </w:rPr>
        <w:t>).</w:t>
      </w:r>
      <w:r w:rsidR="00B767F0">
        <w:rPr>
          <w:rtl/>
        </w:rPr>
        <w:br/>
      </w:r>
      <w:r w:rsidR="00B767F0">
        <w:rPr>
          <w:rFonts w:hint="cs"/>
          <w:rtl/>
        </w:rPr>
        <w:t>פריט תצורה (</w:t>
      </w:r>
      <w:r w:rsidR="00B767F0" w:rsidRPr="00BD62F9">
        <w:t>Configuration Item</w:t>
      </w:r>
      <w:r w:rsidR="00B767F0">
        <w:rPr>
          <w:rFonts w:hint="cs"/>
          <w:rtl/>
        </w:rPr>
        <w:t>) יוגדר כרכיב שיש לנהל אותו על מנת לספק שירותי מחשוב (</w:t>
      </w:r>
      <w:r w:rsidR="00B767F0">
        <w:t>IT</w:t>
      </w:r>
      <w:r w:rsidR="00B767F0">
        <w:rPr>
          <w:rFonts w:hint="cs"/>
          <w:rtl/>
        </w:rPr>
        <w:t>) לרבות כל רכיב חומרה ו/או תוכנה.</w:t>
      </w:r>
    </w:p>
    <w:p w14:paraId="489362F8" w14:textId="77777777" w:rsidR="003241B8" w:rsidRPr="00BD62F9" w:rsidRDefault="003241B8" w:rsidP="003B637A">
      <w:pPr>
        <w:pStyle w:val="af0"/>
        <w:numPr>
          <w:ilvl w:val="0"/>
          <w:numId w:val="54"/>
        </w:numPr>
        <w:autoSpaceDE/>
        <w:autoSpaceDN/>
        <w:ind w:left="1434" w:hanging="357"/>
        <w:jc w:val="left"/>
      </w:pPr>
      <w:r w:rsidRPr="00BD62F9">
        <w:rPr>
          <w:rtl/>
        </w:rPr>
        <w:t>בקשות שירות (</w:t>
      </w:r>
      <w:r w:rsidRPr="00BD62F9">
        <w:t>Service Request</w:t>
      </w:r>
      <w:r w:rsidRPr="00BD62F9">
        <w:rPr>
          <w:rtl/>
        </w:rPr>
        <w:t xml:space="preserve">), כגון : תמיכה אפליקטיבית, שחזור ועדכון סיסמאות </w:t>
      </w:r>
      <w:r w:rsidR="003B637A">
        <w:rPr>
          <w:rFonts w:hint="cs"/>
          <w:rtl/>
        </w:rPr>
        <w:t>למשתמשים</w:t>
      </w:r>
      <w:r w:rsidRPr="00BD62F9">
        <w:rPr>
          <w:rtl/>
        </w:rPr>
        <w:t xml:space="preserve"> ושחרור </w:t>
      </w:r>
      <w:r w:rsidR="003B637A">
        <w:rPr>
          <w:rFonts w:hint="cs"/>
          <w:rtl/>
        </w:rPr>
        <w:t>משתמשים</w:t>
      </w:r>
      <w:r w:rsidRPr="00BD62F9">
        <w:rPr>
          <w:rtl/>
        </w:rPr>
        <w:t xml:space="preserve"> "נעולים" וכדו'.</w:t>
      </w:r>
    </w:p>
    <w:p w14:paraId="5948A1E7" w14:textId="77777777" w:rsidR="003241B8" w:rsidRPr="00B767F0" w:rsidRDefault="003241B8" w:rsidP="00295FCD">
      <w:pPr>
        <w:pStyle w:val="af0"/>
        <w:numPr>
          <w:ilvl w:val="0"/>
          <w:numId w:val="53"/>
        </w:numPr>
        <w:tabs>
          <w:tab w:val="clear" w:pos="1267"/>
        </w:tabs>
        <w:autoSpaceDE/>
        <w:autoSpaceDN/>
        <w:ind w:left="736" w:hanging="357"/>
        <w:jc w:val="left"/>
      </w:pPr>
      <w:r w:rsidRPr="00B767F0">
        <w:rPr>
          <w:rtl/>
        </w:rPr>
        <w:t>ניהול אירועים (</w:t>
      </w:r>
      <w:r w:rsidRPr="00B767F0">
        <w:t>Event Management</w:t>
      </w:r>
      <w:r w:rsidRPr="00B767F0">
        <w:rPr>
          <w:rtl/>
        </w:rPr>
        <w:t>)</w:t>
      </w:r>
    </w:p>
    <w:p w14:paraId="527804A4" w14:textId="77777777" w:rsidR="003241B8" w:rsidRPr="00B767F0" w:rsidRDefault="003241B8" w:rsidP="00295FCD">
      <w:pPr>
        <w:pStyle w:val="af0"/>
        <w:numPr>
          <w:ilvl w:val="0"/>
          <w:numId w:val="54"/>
        </w:numPr>
        <w:autoSpaceDE/>
        <w:autoSpaceDN/>
        <w:ind w:left="1434" w:hanging="357"/>
        <w:jc w:val="left"/>
      </w:pPr>
      <w:r w:rsidRPr="00B767F0">
        <w:rPr>
          <w:rtl/>
        </w:rPr>
        <w:t>ניטור שרתים.</w:t>
      </w:r>
    </w:p>
    <w:p w14:paraId="6156ECBB" w14:textId="77777777" w:rsidR="003241B8" w:rsidRPr="00B767F0" w:rsidRDefault="003241B8" w:rsidP="00295FCD">
      <w:pPr>
        <w:pStyle w:val="af0"/>
        <w:numPr>
          <w:ilvl w:val="0"/>
          <w:numId w:val="54"/>
        </w:numPr>
        <w:autoSpaceDE/>
        <w:autoSpaceDN/>
        <w:ind w:left="1434" w:hanging="357"/>
        <w:jc w:val="left"/>
      </w:pPr>
      <w:r w:rsidRPr="00B767F0">
        <w:rPr>
          <w:rtl/>
        </w:rPr>
        <w:t>ניטור תשתיות תקשורת.</w:t>
      </w:r>
    </w:p>
    <w:p w14:paraId="5EC4A403" w14:textId="77777777" w:rsidR="003241B8" w:rsidRPr="00B767F0" w:rsidRDefault="003241B8" w:rsidP="00484F28">
      <w:pPr>
        <w:pStyle w:val="af0"/>
        <w:numPr>
          <w:ilvl w:val="0"/>
          <w:numId w:val="53"/>
        </w:numPr>
        <w:tabs>
          <w:tab w:val="clear" w:pos="1267"/>
        </w:tabs>
        <w:autoSpaceDE/>
        <w:autoSpaceDN/>
        <w:ind w:left="736" w:hanging="357"/>
        <w:jc w:val="left"/>
      </w:pPr>
      <w:r w:rsidRPr="00B767F0">
        <w:rPr>
          <w:rtl/>
        </w:rPr>
        <w:t>ניהול מצאי (</w:t>
      </w:r>
      <w:r w:rsidRPr="00B767F0">
        <w:t>Inventory Control</w:t>
      </w:r>
      <w:r w:rsidRPr="00B767F0">
        <w:rPr>
          <w:rtl/>
        </w:rPr>
        <w:t>).</w:t>
      </w:r>
    </w:p>
    <w:p w14:paraId="38D4FE60" w14:textId="77777777" w:rsidR="003241B8" w:rsidRPr="005A3EE1" w:rsidRDefault="003241B8" w:rsidP="00295FCD">
      <w:pPr>
        <w:pStyle w:val="af0"/>
        <w:numPr>
          <w:ilvl w:val="0"/>
          <w:numId w:val="53"/>
        </w:numPr>
        <w:tabs>
          <w:tab w:val="clear" w:pos="1267"/>
        </w:tabs>
        <w:autoSpaceDE/>
        <w:autoSpaceDN/>
        <w:ind w:left="736" w:hanging="357"/>
        <w:jc w:val="left"/>
      </w:pPr>
      <w:r w:rsidRPr="005A3EE1">
        <w:rPr>
          <w:rtl/>
        </w:rPr>
        <w:t>הסלמה היררכית (אסקלציה)</w:t>
      </w:r>
    </w:p>
    <w:p w14:paraId="5E2F894E" w14:textId="77777777" w:rsidR="003241B8" w:rsidRDefault="003241B8" w:rsidP="003241B8">
      <w:pPr>
        <w:autoSpaceDE/>
        <w:autoSpaceDN/>
        <w:bidi w:val="0"/>
        <w:spacing w:after="200" w:line="276" w:lineRule="auto"/>
        <w:jc w:val="left"/>
      </w:pPr>
      <w:r>
        <w:rPr>
          <w:rtl/>
        </w:rPr>
        <w:br w:type="page"/>
      </w:r>
    </w:p>
    <w:p w14:paraId="60B36CC5" w14:textId="77777777" w:rsidR="003241B8" w:rsidRPr="002C3B17" w:rsidRDefault="003241B8" w:rsidP="00295FCD">
      <w:pPr>
        <w:numPr>
          <w:ilvl w:val="0"/>
          <w:numId w:val="50"/>
        </w:numPr>
        <w:autoSpaceDE/>
        <w:autoSpaceDN/>
        <w:ind w:left="454" w:hanging="454"/>
        <w:rPr>
          <w:color w:val="000000"/>
          <w:u w:val="single"/>
        </w:rPr>
      </w:pPr>
      <w:r w:rsidRPr="002C3B17">
        <w:rPr>
          <w:color w:val="000000"/>
          <w:u w:val="single"/>
          <w:rtl/>
        </w:rPr>
        <w:t>תהליך העבודה בשטח (</w:t>
      </w:r>
      <w:r w:rsidRPr="002C3B17">
        <w:rPr>
          <w:color w:val="000000"/>
          <w:u w:val="single"/>
        </w:rPr>
        <w:t>On Site Support</w:t>
      </w:r>
      <w:r w:rsidRPr="002C3B17">
        <w:rPr>
          <w:color w:val="000000"/>
          <w:u w:val="single"/>
          <w:rtl/>
        </w:rPr>
        <w:t>):</w:t>
      </w:r>
    </w:p>
    <w:p w14:paraId="5E60AFEF" w14:textId="77777777" w:rsidR="003241B8" w:rsidRPr="00BD62F9" w:rsidRDefault="003241B8" w:rsidP="00295FCD">
      <w:pPr>
        <w:pStyle w:val="af0"/>
        <w:numPr>
          <w:ilvl w:val="0"/>
          <w:numId w:val="91"/>
        </w:numPr>
        <w:tabs>
          <w:tab w:val="clear" w:pos="1267"/>
        </w:tabs>
        <w:autoSpaceDE/>
        <w:autoSpaceDN/>
        <w:ind w:left="736" w:hanging="357"/>
        <w:jc w:val="left"/>
      </w:pPr>
      <w:r w:rsidRPr="00BD62F9">
        <w:rPr>
          <w:rtl/>
        </w:rPr>
        <w:t>טיפול בתקלות ברמ</w:t>
      </w:r>
      <w:r>
        <w:rPr>
          <w:rtl/>
        </w:rPr>
        <w:t xml:space="preserve">ת דרג ב' ע"י טכנאי שטח של הספק </w:t>
      </w:r>
      <w:r w:rsidRPr="00BD62F9">
        <w:rPr>
          <w:rtl/>
        </w:rPr>
        <w:t>ו/או ע"י טכנאי שטח של ספקי צד ג'.</w:t>
      </w:r>
    </w:p>
    <w:p w14:paraId="3E4A5305" w14:textId="77777777" w:rsidR="003241B8" w:rsidRPr="00B767F0" w:rsidRDefault="003241B8" w:rsidP="00295FCD">
      <w:pPr>
        <w:pStyle w:val="af0"/>
        <w:numPr>
          <w:ilvl w:val="0"/>
          <w:numId w:val="54"/>
        </w:numPr>
        <w:autoSpaceDE/>
        <w:autoSpaceDN/>
        <w:ind w:left="1434" w:hanging="357"/>
        <w:jc w:val="left"/>
      </w:pPr>
      <w:r w:rsidRPr="00B767F0">
        <w:rPr>
          <w:rtl/>
        </w:rPr>
        <w:t>חומרה במסגרת אחריות.</w:t>
      </w:r>
    </w:p>
    <w:p w14:paraId="445FAF92" w14:textId="77777777" w:rsidR="003241B8" w:rsidRPr="00B767F0" w:rsidRDefault="003241B8" w:rsidP="00295FCD">
      <w:pPr>
        <w:pStyle w:val="af0"/>
        <w:numPr>
          <w:ilvl w:val="0"/>
          <w:numId w:val="54"/>
        </w:numPr>
        <w:autoSpaceDE/>
        <w:autoSpaceDN/>
        <w:ind w:left="1434" w:hanging="357"/>
        <w:jc w:val="left"/>
      </w:pPr>
      <w:r w:rsidRPr="00B767F0">
        <w:rPr>
          <w:rtl/>
        </w:rPr>
        <w:t>חומרה שאינה במסגרת אחריות.</w:t>
      </w:r>
    </w:p>
    <w:p w14:paraId="25DF5C31" w14:textId="77777777" w:rsidR="003241B8" w:rsidRPr="00BD62F9" w:rsidRDefault="003241B8" w:rsidP="00295FCD">
      <w:pPr>
        <w:pStyle w:val="af0"/>
        <w:numPr>
          <w:ilvl w:val="0"/>
          <w:numId w:val="91"/>
        </w:numPr>
        <w:tabs>
          <w:tab w:val="clear" w:pos="1267"/>
        </w:tabs>
        <w:autoSpaceDE/>
        <w:autoSpaceDN/>
        <w:ind w:left="736" w:hanging="357"/>
        <w:jc w:val="left"/>
      </w:pPr>
      <w:r w:rsidRPr="00BD62F9">
        <w:rPr>
          <w:rtl/>
        </w:rPr>
        <w:t>שירותי אצבע באמצעות טכנאי שטח של הספק (דרג ב')</w:t>
      </w:r>
      <w:r w:rsidR="002C3B17">
        <w:rPr>
          <w:rFonts w:hint="cs"/>
          <w:rtl/>
        </w:rPr>
        <w:t>.</w:t>
      </w:r>
    </w:p>
    <w:p w14:paraId="04E089B6" w14:textId="77777777" w:rsidR="003241B8" w:rsidRPr="00BD62F9" w:rsidRDefault="003241B8" w:rsidP="00295FCD">
      <w:pPr>
        <w:pStyle w:val="af0"/>
        <w:numPr>
          <w:ilvl w:val="0"/>
          <w:numId w:val="54"/>
        </w:numPr>
        <w:autoSpaceDE/>
        <w:autoSpaceDN/>
        <w:ind w:left="1434" w:hanging="357"/>
        <w:jc w:val="left"/>
      </w:pPr>
      <w:r w:rsidRPr="00BD62F9">
        <w:rPr>
          <w:rtl/>
        </w:rPr>
        <w:t>שרתים</w:t>
      </w:r>
    </w:p>
    <w:p w14:paraId="350FD0A7" w14:textId="77777777" w:rsidR="003241B8" w:rsidRPr="00BD62F9" w:rsidRDefault="003241B8" w:rsidP="00295FCD">
      <w:pPr>
        <w:pStyle w:val="af0"/>
        <w:numPr>
          <w:ilvl w:val="0"/>
          <w:numId w:val="54"/>
        </w:numPr>
        <w:autoSpaceDE/>
        <w:autoSpaceDN/>
        <w:ind w:left="1434" w:hanging="357"/>
        <w:jc w:val="left"/>
      </w:pPr>
      <w:r w:rsidRPr="00BD62F9">
        <w:rPr>
          <w:rtl/>
        </w:rPr>
        <w:t>תקשורת</w:t>
      </w:r>
    </w:p>
    <w:p w14:paraId="3AC45FB9" w14:textId="77777777" w:rsidR="003241B8" w:rsidRPr="00BD62F9" w:rsidRDefault="003241B8" w:rsidP="00295FCD">
      <w:pPr>
        <w:pStyle w:val="af0"/>
        <w:numPr>
          <w:ilvl w:val="0"/>
          <w:numId w:val="91"/>
        </w:numPr>
        <w:tabs>
          <w:tab w:val="clear" w:pos="1267"/>
        </w:tabs>
        <w:autoSpaceDE/>
        <w:autoSpaceDN/>
        <w:ind w:left="736" w:hanging="357"/>
        <w:jc w:val="left"/>
      </w:pPr>
      <w:r w:rsidRPr="00BD62F9">
        <w:rPr>
          <w:rtl/>
        </w:rPr>
        <w:t>תהליך ספירות מצאי</w:t>
      </w:r>
      <w:r w:rsidR="002C3B17">
        <w:rPr>
          <w:rFonts w:hint="cs"/>
          <w:rtl/>
        </w:rPr>
        <w:t>.</w:t>
      </w:r>
    </w:p>
    <w:p w14:paraId="1A9919DF" w14:textId="77777777" w:rsidR="003241B8" w:rsidRPr="00BD62F9" w:rsidRDefault="003241B8" w:rsidP="003241B8">
      <w:pPr>
        <w:tabs>
          <w:tab w:val="left" w:pos="1076"/>
        </w:tabs>
        <w:ind w:left="431"/>
        <w:rPr>
          <w:color w:val="000000"/>
          <w:sz w:val="12"/>
          <w:szCs w:val="12"/>
          <w:rtl/>
        </w:rPr>
      </w:pPr>
    </w:p>
    <w:p w14:paraId="7E82356F" w14:textId="77777777" w:rsidR="003241B8" w:rsidRPr="002C3B17" w:rsidRDefault="003241B8" w:rsidP="002C3B1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after="120"/>
        <w:ind w:left="1077" w:hanging="357"/>
        <w:rPr>
          <w:b/>
          <w:bCs/>
          <w:color w:val="000000"/>
          <w:rtl/>
        </w:rPr>
      </w:pPr>
      <w:r w:rsidRPr="00BD62F9">
        <w:rPr>
          <w:b/>
          <w:bCs/>
          <w:color w:val="000000"/>
        </w:rPr>
        <w:sym w:font="Wingdings" w:char="F081"/>
      </w:r>
      <w:r w:rsidRPr="00BD62F9">
        <w:rPr>
          <w:b/>
          <w:bCs/>
          <w:color w:val="000000"/>
        </w:rPr>
        <w:tab/>
      </w:r>
      <w:r w:rsidRPr="00BD62F9">
        <w:rPr>
          <w:b/>
          <w:bCs/>
          <w:color w:val="000000"/>
          <w:rtl/>
        </w:rPr>
        <w:t>התהליכים המתואר</w:t>
      </w:r>
      <w:r w:rsidR="002C3B17">
        <w:rPr>
          <w:rFonts w:hint="cs"/>
          <w:b/>
          <w:bCs/>
          <w:color w:val="000000"/>
          <w:rtl/>
        </w:rPr>
        <w:t>ים</w:t>
      </w:r>
      <w:r w:rsidRPr="00BD62F9">
        <w:rPr>
          <w:b/>
          <w:bCs/>
          <w:color w:val="000000"/>
          <w:rtl/>
        </w:rPr>
        <w:t xml:space="preserve"> לעיל, ואשר מפורט</w:t>
      </w:r>
      <w:r w:rsidR="002C3B17">
        <w:rPr>
          <w:rFonts w:hint="cs"/>
          <w:b/>
          <w:bCs/>
          <w:color w:val="000000"/>
          <w:rtl/>
        </w:rPr>
        <w:t>ים</w:t>
      </w:r>
      <w:r w:rsidRPr="00BD62F9">
        <w:rPr>
          <w:b/>
          <w:bCs/>
          <w:color w:val="000000"/>
          <w:rtl/>
        </w:rPr>
        <w:t xml:space="preserve"> ב</w:t>
      </w:r>
      <w:r w:rsidR="002C3B17">
        <w:rPr>
          <w:rFonts w:hint="cs"/>
          <w:b/>
          <w:bCs/>
          <w:color w:val="000000"/>
          <w:rtl/>
        </w:rPr>
        <w:t>נספח</w:t>
      </w:r>
      <w:r w:rsidRPr="00BD62F9">
        <w:rPr>
          <w:b/>
          <w:bCs/>
          <w:color w:val="000000"/>
          <w:rtl/>
        </w:rPr>
        <w:t xml:space="preserve"> זה הנה רשימת תהליכי עבודה מרכזיים. הספק יידרש לתמוך בכל תהליכי העבודה הנוספים הנגזרים מתכולת השירות כפי שהיא </w:t>
      </w:r>
      <w:r w:rsidRPr="002C3B17">
        <w:rPr>
          <w:b/>
          <w:bCs/>
          <w:color w:val="000000"/>
          <w:rtl/>
        </w:rPr>
        <w:t>מפורטת בגוף המכרז ו</w:t>
      </w:r>
      <w:hyperlink w:anchor="נספח402" w:history="1">
        <w:r w:rsidRPr="00B767F0">
          <w:rPr>
            <w:rStyle w:val="Hyperlink"/>
            <w:b/>
            <w:bCs/>
            <w:rtl/>
          </w:rPr>
          <w:t>בנספח 4.0.2</w:t>
        </w:r>
      </w:hyperlink>
      <w:r w:rsidRPr="002C3B17">
        <w:rPr>
          <w:b/>
          <w:bCs/>
          <w:rtl/>
        </w:rPr>
        <w:t xml:space="preserve"> – טבלת מרכיבי שירות (</w:t>
      </w:r>
      <w:r w:rsidRPr="002C3B17">
        <w:rPr>
          <w:b/>
          <w:bCs/>
        </w:rPr>
        <w:t>SERVICES MATRIX</w:t>
      </w:r>
      <w:r w:rsidRPr="002C3B17">
        <w:rPr>
          <w:b/>
          <w:bCs/>
          <w:rtl/>
        </w:rPr>
        <w:t>)</w:t>
      </w:r>
      <w:r w:rsidRPr="002C3B17">
        <w:rPr>
          <w:b/>
          <w:bCs/>
          <w:color w:val="000000"/>
          <w:rtl/>
        </w:rPr>
        <w:t>.</w:t>
      </w:r>
    </w:p>
    <w:p w14:paraId="6448D0B8" w14:textId="77777777" w:rsidR="003241B8" w:rsidRPr="00BD62F9" w:rsidRDefault="003241B8" w:rsidP="002C3B1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after="120"/>
        <w:ind w:left="1077" w:hanging="357"/>
        <w:jc w:val="left"/>
        <w:rPr>
          <w:b/>
          <w:bCs/>
          <w:color w:val="000000"/>
          <w:rtl/>
        </w:rPr>
      </w:pPr>
      <w:r w:rsidRPr="00BD62F9">
        <w:rPr>
          <w:b/>
          <w:bCs/>
          <w:color w:val="000000"/>
        </w:rPr>
        <w:sym w:font="Wingdings" w:char="F082"/>
      </w:r>
      <w:r w:rsidRPr="00BD62F9">
        <w:rPr>
          <w:b/>
          <w:bCs/>
          <w:color w:val="000000"/>
          <w:rtl/>
        </w:rPr>
        <w:tab/>
        <w:t>במסגרת תקופת המעבר יבנ</w:t>
      </w:r>
      <w:r w:rsidR="002C3B17">
        <w:rPr>
          <w:rFonts w:hint="cs"/>
          <w:b/>
          <w:bCs/>
          <w:color w:val="000000"/>
          <w:rtl/>
        </w:rPr>
        <w:t>ה</w:t>
      </w:r>
      <w:r w:rsidRPr="00BD62F9">
        <w:rPr>
          <w:b/>
          <w:bCs/>
          <w:color w:val="000000"/>
          <w:rtl/>
        </w:rPr>
        <w:t xml:space="preserve"> הספק נהלי עבודה הנגזרים מתהליכי העבודה. נהלים אלו ייבנו עפ"י מתודולוגיית </w:t>
      </w:r>
      <w:r w:rsidRPr="00BD62F9">
        <w:rPr>
          <w:b/>
          <w:bCs/>
          <w:color w:val="000000"/>
        </w:rPr>
        <w:t>ITIL v3</w:t>
      </w:r>
      <w:r w:rsidRPr="00BD62F9">
        <w:rPr>
          <w:b/>
          <w:bCs/>
          <w:color w:val="000000"/>
          <w:rtl/>
        </w:rPr>
        <w:t xml:space="preserve">, ויתאימו לנהלי העבודה ותהליכי העבודה המוגדרים במתודולוגיה זו. הנהלים יוגשו </w:t>
      </w:r>
      <w:r>
        <w:rPr>
          <w:rFonts w:hint="cs"/>
          <w:b/>
          <w:bCs/>
          <w:color w:val="000000"/>
          <w:rtl/>
        </w:rPr>
        <w:t>למשרד</w:t>
      </w:r>
      <w:r w:rsidRPr="00BD62F9">
        <w:rPr>
          <w:b/>
          <w:bCs/>
          <w:color w:val="000000"/>
          <w:rtl/>
        </w:rPr>
        <w:t xml:space="preserve"> לאישור בכפוף לזכות</w:t>
      </w:r>
      <w:r w:rsidR="002C3B17">
        <w:rPr>
          <w:rFonts w:hint="cs"/>
          <w:b/>
          <w:bCs/>
          <w:color w:val="000000"/>
          <w:rtl/>
        </w:rPr>
        <w:t>ו</w:t>
      </w:r>
      <w:r w:rsidRPr="00BD62F9">
        <w:rPr>
          <w:b/>
          <w:bCs/>
          <w:color w:val="000000"/>
          <w:rtl/>
        </w:rPr>
        <w:t xml:space="preserve"> לדרוש שינויים (אישור זה מהווה תנאי לסיום תקופת המעבר) ועם האישור יהפכו הנהלים לנהלי עבודה מחייבים.</w:t>
      </w:r>
    </w:p>
    <w:p w14:paraId="587C042D" w14:textId="77777777" w:rsidR="003241B8" w:rsidRPr="00BD62F9" w:rsidRDefault="003241B8" w:rsidP="002C3B1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after="120"/>
        <w:ind w:left="1077" w:hanging="357"/>
        <w:jc w:val="left"/>
        <w:rPr>
          <w:b/>
          <w:bCs/>
          <w:color w:val="000000"/>
          <w:rtl/>
        </w:rPr>
      </w:pPr>
      <w:r w:rsidRPr="00BD62F9">
        <w:rPr>
          <w:b/>
          <w:bCs/>
          <w:color w:val="000000"/>
        </w:rPr>
        <w:sym w:font="Wingdings" w:char="F083"/>
      </w:r>
      <w:r w:rsidRPr="00BD62F9">
        <w:rPr>
          <w:b/>
          <w:bCs/>
          <w:color w:val="000000"/>
          <w:rtl/>
        </w:rPr>
        <w:tab/>
        <w:t xml:space="preserve">הספק יכין נהלי עבודה נוספים הנוגעים למתן השירות, בהתאם לצורך ו/או במידה שיידרשו ע"י </w:t>
      </w:r>
      <w:r>
        <w:rPr>
          <w:rFonts w:hint="cs"/>
          <w:b/>
          <w:bCs/>
          <w:color w:val="000000"/>
          <w:rtl/>
        </w:rPr>
        <w:t>המשרד</w:t>
      </w:r>
      <w:r w:rsidRPr="00BD62F9">
        <w:rPr>
          <w:b/>
          <w:bCs/>
          <w:color w:val="000000"/>
          <w:rtl/>
        </w:rPr>
        <w:t xml:space="preserve"> גם לאחר סיום תקופת המעבר, כחלק מסל הבסיס וללא עלות נוספת </w:t>
      </w:r>
      <w:r>
        <w:rPr>
          <w:rFonts w:hint="cs"/>
          <w:b/>
          <w:bCs/>
          <w:color w:val="000000"/>
          <w:rtl/>
        </w:rPr>
        <w:t>למשרד</w:t>
      </w:r>
      <w:r w:rsidRPr="00BD62F9">
        <w:rPr>
          <w:b/>
          <w:bCs/>
          <w:color w:val="000000"/>
          <w:rtl/>
        </w:rPr>
        <w:t>.</w:t>
      </w:r>
    </w:p>
    <w:p w14:paraId="28B90A51" w14:textId="77777777" w:rsidR="003241B8" w:rsidRPr="00BD62F9" w:rsidRDefault="003241B8" w:rsidP="002C3B17">
      <w:pPr>
        <w:tabs>
          <w:tab w:val="left" w:pos="1076"/>
        </w:tabs>
        <w:spacing w:after="120"/>
        <w:ind w:left="431"/>
        <w:rPr>
          <w:color w:val="000000"/>
          <w:sz w:val="12"/>
          <w:szCs w:val="12"/>
          <w:rtl/>
        </w:rPr>
      </w:pPr>
    </w:p>
    <w:p w14:paraId="5DCD8257" w14:textId="77777777" w:rsidR="003241B8" w:rsidRPr="00BD62F9" w:rsidRDefault="003241B8" w:rsidP="002C3B17">
      <w:pPr>
        <w:tabs>
          <w:tab w:val="left" w:pos="1076"/>
        </w:tabs>
        <w:spacing w:after="120"/>
        <w:ind w:left="720"/>
        <w:rPr>
          <w:color w:val="000000"/>
          <w:rtl/>
        </w:rPr>
      </w:pPr>
      <w:r w:rsidRPr="00BD62F9">
        <w:rPr>
          <w:color w:val="000000"/>
          <w:rtl/>
        </w:rPr>
        <w:t>ערוצי הפניה למוקד הנם :</w:t>
      </w:r>
    </w:p>
    <w:p w14:paraId="300E374C" w14:textId="77777777" w:rsidR="003241B8" w:rsidRPr="00BD62F9" w:rsidRDefault="003241B8" w:rsidP="00295FCD">
      <w:pPr>
        <w:numPr>
          <w:ilvl w:val="0"/>
          <w:numId w:val="51"/>
        </w:numPr>
        <w:tabs>
          <w:tab w:val="clear" w:pos="1083"/>
          <w:tab w:val="left" w:pos="1076"/>
        </w:tabs>
        <w:autoSpaceDE/>
        <w:autoSpaceDN/>
        <w:spacing w:after="120"/>
        <w:rPr>
          <w:color w:val="000000"/>
          <w:rtl/>
        </w:rPr>
      </w:pPr>
      <w:r w:rsidRPr="00BD62F9">
        <w:rPr>
          <w:color w:val="000000"/>
          <w:rtl/>
        </w:rPr>
        <w:t>פניה טלפונית ומענה לפניה ע"י טכנאי מוקד.</w:t>
      </w:r>
    </w:p>
    <w:p w14:paraId="2C6C2378" w14:textId="77777777" w:rsidR="003241B8" w:rsidRPr="00BD62F9" w:rsidRDefault="003241B8" w:rsidP="00295FCD">
      <w:pPr>
        <w:numPr>
          <w:ilvl w:val="0"/>
          <w:numId w:val="51"/>
        </w:numPr>
        <w:tabs>
          <w:tab w:val="clear" w:pos="1083"/>
          <w:tab w:val="left" w:pos="1076"/>
        </w:tabs>
        <w:autoSpaceDE/>
        <w:autoSpaceDN/>
        <w:spacing w:after="120"/>
        <w:rPr>
          <w:color w:val="000000"/>
        </w:rPr>
      </w:pPr>
      <w:r w:rsidRPr="00BD62F9">
        <w:rPr>
          <w:color w:val="000000"/>
          <w:rtl/>
        </w:rPr>
        <w:t>פניה באמצעות פורטל המערכת לניהול השירות ומדידת רמת השירות ופתיחת קריאה בשירות עצמי.</w:t>
      </w:r>
    </w:p>
    <w:p w14:paraId="4B9989A9" w14:textId="77777777" w:rsidR="003241B8" w:rsidRDefault="003241B8" w:rsidP="00295FCD">
      <w:pPr>
        <w:numPr>
          <w:ilvl w:val="0"/>
          <w:numId w:val="51"/>
        </w:numPr>
        <w:autoSpaceDE/>
        <w:autoSpaceDN/>
        <w:spacing w:after="120"/>
        <w:rPr>
          <w:color w:val="000000"/>
        </w:rPr>
      </w:pPr>
      <w:r w:rsidRPr="00BD62F9">
        <w:rPr>
          <w:color w:val="000000"/>
          <w:rtl/>
        </w:rPr>
        <w:t>פניה באמצעות דוא"ל.</w:t>
      </w:r>
    </w:p>
    <w:p w14:paraId="5C42F4C8" w14:textId="77777777" w:rsidR="00B767F0" w:rsidRPr="00BD62F9" w:rsidRDefault="00B767F0" w:rsidP="00856CC3">
      <w:pPr>
        <w:numPr>
          <w:ilvl w:val="0"/>
          <w:numId w:val="51"/>
        </w:numPr>
        <w:autoSpaceDE/>
        <w:autoSpaceDN/>
        <w:spacing w:after="120"/>
        <w:rPr>
          <w:color w:val="000000"/>
        </w:rPr>
      </w:pPr>
      <w:r>
        <w:rPr>
          <w:rFonts w:hint="cs"/>
          <w:color w:val="000000"/>
          <w:rtl/>
        </w:rPr>
        <w:t>פתיחה אוטומטית של קריאה ע"י מערכת השו"ב במקרה ואותרה תקלה קריטית.</w:t>
      </w:r>
    </w:p>
    <w:p w14:paraId="0FB57513" w14:textId="77777777" w:rsidR="003241B8" w:rsidRPr="00BD62F9" w:rsidRDefault="003241B8" w:rsidP="003241B8">
      <w:pPr>
        <w:tabs>
          <w:tab w:val="left" w:pos="1076"/>
        </w:tabs>
        <w:ind w:left="431"/>
        <w:rPr>
          <w:color w:val="000000"/>
          <w:sz w:val="12"/>
          <w:szCs w:val="12"/>
          <w:rtl/>
        </w:rPr>
      </w:pPr>
    </w:p>
    <w:p w14:paraId="3F591A44" w14:textId="77777777" w:rsidR="003241B8" w:rsidRDefault="003241B8" w:rsidP="003241B8">
      <w:pPr>
        <w:autoSpaceDE/>
        <w:autoSpaceDN/>
        <w:bidi w:val="0"/>
        <w:spacing w:after="200" w:line="276" w:lineRule="auto"/>
        <w:jc w:val="left"/>
        <w:rPr>
          <w:rFonts w:eastAsiaTheme="majorEastAsia"/>
          <w:b/>
          <w:bCs/>
          <w:color w:val="365F91" w:themeColor="accent1" w:themeShade="BF"/>
          <w:sz w:val="28"/>
          <w:szCs w:val="28"/>
        </w:rPr>
      </w:pPr>
      <w:bookmarkStart w:id="2922" w:name="_Ref286058486"/>
      <w:bookmarkStart w:id="2923" w:name="_Toc404507146"/>
      <w:bookmarkStart w:id="2924" w:name="_Toc406580733"/>
      <w:bookmarkStart w:id="2925" w:name="_Toc406967951"/>
      <w:bookmarkStart w:id="2926" w:name="_Toc407629872"/>
      <w:bookmarkStart w:id="2927" w:name="_Toc408395973"/>
      <w:bookmarkStart w:id="2928" w:name="_Toc409621888"/>
      <w:bookmarkStart w:id="2929" w:name="_Toc409695621"/>
      <w:bookmarkStart w:id="2930" w:name="_Toc409950248"/>
      <w:bookmarkStart w:id="2931" w:name="_Toc411440993"/>
      <w:bookmarkStart w:id="2932" w:name="_Toc413073058"/>
      <w:bookmarkStart w:id="2933" w:name="_Toc415085091"/>
      <w:bookmarkStart w:id="2934" w:name="_Toc422946252"/>
      <w:bookmarkStart w:id="2935" w:name="_Toc423870053"/>
      <w:bookmarkStart w:id="2936" w:name="_Toc424279983"/>
      <w:bookmarkStart w:id="2937" w:name="_Toc426573014"/>
      <w:bookmarkStart w:id="2938" w:name="_Toc426573320"/>
      <w:bookmarkStart w:id="2939" w:name="_Toc426893007"/>
      <w:bookmarkStart w:id="2940" w:name="_Toc427857769"/>
      <w:r>
        <w:rPr>
          <w:rtl/>
        </w:rPr>
        <w:br w:type="page"/>
      </w:r>
    </w:p>
    <w:p w14:paraId="58517DAA" w14:textId="77777777" w:rsidR="003241B8" w:rsidRPr="002C3B17" w:rsidRDefault="003241B8" w:rsidP="00295FCD">
      <w:pPr>
        <w:pStyle w:val="af0"/>
        <w:numPr>
          <w:ilvl w:val="0"/>
          <w:numId w:val="240"/>
        </w:numPr>
        <w:spacing w:before="360" w:after="240"/>
        <w:ind w:left="510" w:hanging="510"/>
        <w:rPr>
          <w:b/>
          <w:bCs/>
          <w:sz w:val="28"/>
          <w:szCs w:val="28"/>
          <w:rtl/>
        </w:rPr>
      </w:pPr>
      <w:bookmarkStart w:id="2941" w:name="_Toc429528268"/>
      <w:bookmarkStart w:id="2942" w:name="_Toc430190456"/>
      <w:bookmarkStart w:id="2943" w:name="_Toc452288461"/>
      <w:r w:rsidRPr="002C3B17">
        <w:rPr>
          <w:b/>
          <w:bCs/>
          <w:sz w:val="28"/>
          <w:szCs w:val="28"/>
          <w:rtl/>
        </w:rPr>
        <w:t>ניהול תקריות (</w:t>
      </w:r>
      <w:r w:rsidRPr="002C3B17">
        <w:rPr>
          <w:b/>
          <w:bCs/>
          <w:sz w:val="28"/>
          <w:szCs w:val="28"/>
        </w:rPr>
        <w:t>Incident Management</w:t>
      </w:r>
      <w:r w:rsidRPr="002C3B17">
        <w:rPr>
          <w:b/>
          <w:bCs/>
          <w:sz w:val="28"/>
          <w:szCs w:val="28"/>
          <w:rtl/>
        </w:rPr>
        <w:t>)</w:t>
      </w:r>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p>
    <w:p w14:paraId="494ED03A" w14:textId="77777777" w:rsidR="003241B8" w:rsidRPr="00BD62F9" w:rsidRDefault="003241B8" w:rsidP="00675E0D">
      <w:pPr>
        <w:tabs>
          <w:tab w:val="left" w:pos="1076"/>
        </w:tabs>
        <w:ind w:left="27"/>
        <w:rPr>
          <w:color w:val="000000"/>
          <w:rtl/>
        </w:rPr>
      </w:pPr>
      <w:r w:rsidRPr="00BD62F9">
        <w:rPr>
          <w:color w:val="000000"/>
          <w:rtl/>
        </w:rPr>
        <w:t>תהליך הת</w:t>
      </w:r>
      <w:smartTag w:uri="urn:schemas-microsoft-com:office:smarttags" w:element="PersonName">
        <w:r w:rsidRPr="00BD62F9">
          <w:rPr>
            <w:color w:val="000000"/>
            <w:rtl/>
          </w:rPr>
          <w:t>מיכה</w:t>
        </w:r>
      </w:smartTag>
      <w:r w:rsidRPr="00BD62F9">
        <w:rPr>
          <w:color w:val="000000"/>
          <w:rtl/>
        </w:rPr>
        <w:t xml:space="preserve"> מתחיל בטכנאי מוקד תמיכה (</w:t>
      </w:r>
      <w:r w:rsidRPr="00BD62F9">
        <w:rPr>
          <w:color w:val="000000"/>
        </w:rPr>
        <w:t>Help Desk</w:t>
      </w:r>
      <w:r w:rsidRPr="00BD62F9">
        <w:rPr>
          <w:color w:val="000000"/>
          <w:rtl/>
        </w:rPr>
        <w:t>) כגורם ת</w:t>
      </w:r>
      <w:smartTag w:uri="urn:schemas-microsoft-com:office:smarttags" w:element="PersonName">
        <w:r w:rsidRPr="00BD62F9">
          <w:rPr>
            <w:color w:val="000000"/>
            <w:rtl/>
          </w:rPr>
          <w:t>מיכה</w:t>
        </w:r>
      </w:smartTag>
      <w:r w:rsidRPr="00BD62F9">
        <w:rPr>
          <w:color w:val="000000"/>
          <w:rtl/>
        </w:rPr>
        <w:t xml:space="preserve"> ראשוני (ברמת דרג א' – </w:t>
      </w:r>
      <w:r w:rsidRPr="00BD62F9">
        <w:rPr>
          <w:color w:val="000000"/>
        </w:rPr>
        <w:t>First Level Support</w:t>
      </w:r>
      <w:r w:rsidRPr="00BD62F9">
        <w:rPr>
          <w:color w:val="000000"/>
          <w:rtl/>
        </w:rPr>
        <w:t>) ובמידת הצורך מבוצעת הסלמה תפקודית (</w:t>
      </w:r>
      <w:r w:rsidRPr="00BD62F9">
        <w:rPr>
          <w:color w:val="000000"/>
        </w:rPr>
        <w:t>Functional Escalation</w:t>
      </w:r>
      <w:r w:rsidRPr="00BD62F9">
        <w:rPr>
          <w:color w:val="000000"/>
          <w:rtl/>
        </w:rPr>
        <w:t xml:space="preserve">) באמצעות ניתוב התקרית לדרג התמיכה בכיר יותר (דרג ב' - </w:t>
      </w:r>
      <w:r w:rsidRPr="00BD62F9">
        <w:rPr>
          <w:color w:val="000000"/>
        </w:rPr>
        <w:t>Second Level Support</w:t>
      </w:r>
      <w:r w:rsidRPr="00BD62F9">
        <w:rPr>
          <w:color w:val="000000"/>
          <w:rtl/>
        </w:rPr>
        <w:t>) של הספק או של ספק צד ג' בהתאם לעניין. מוקד התמיכה (</w:t>
      </w:r>
      <w:r w:rsidRPr="00BD62F9">
        <w:rPr>
          <w:color w:val="000000"/>
        </w:rPr>
        <w:t>Help Desk</w:t>
      </w:r>
      <w:r w:rsidRPr="00BD62F9">
        <w:rPr>
          <w:color w:val="000000"/>
          <w:rtl/>
        </w:rPr>
        <w:t>) מטפל בשלושה סוגים עיקריים שת תקריות כמפורט להלן :</w:t>
      </w:r>
    </w:p>
    <w:p w14:paraId="6F97295E" w14:textId="77777777" w:rsidR="003241B8" w:rsidRPr="00BD62F9" w:rsidRDefault="003241B8" w:rsidP="00295FCD">
      <w:pPr>
        <w:pStyle w:val="af0"/>
        <w:numPr>
          <w:ilvl w:val="0"/>
          <w:numId w:val="241"/>
        </w:numPr>
        <w:tabs>
          <w:tab w:val="clear" w:pos="1627"/>
        </w:tabs>
        <w:autoSpaceDE/>
        <w:autoSpaceDN/>
        <w:spacing w:after="120"/>
        <w:ind w:left="736" w:hanging="357"/>
        <w:contextualSpacing w:val="0"/>
        <w:jc w:val="left"/>
      </w:pPr>
      <w:r w:rsidRPr="00BD62F9">
        <w:rPr>
          <w:rtl/>
        </w:rPr>
        <w:t>תקרית חדשה.</w:t>
      </w:r>
    </w:p>
    <w:p w14:paraId="151AF55C" w14:textId="77777777" w:rsidR="003241B8" w:rsidRPr="00BD62F9" w:rsidRDefault="003241B8" w:rsidP="00295FCD">
      <w:pPr>
        <w:pStyle w:val="af0"/>
        <w:numPr>
          <w:ilvl w:val="0"/>
          <w:numId w:val="241"/>
        </w:numPr>
        <w:tabs>
          <w:tab w:val="clear" w:pos="1627"/>
        </w:tabs>
        <w:autoSpaceDE/>
        <w:autoSpaceDN/>
        <w:spacing w:after="120"/>
        <w:ind w:left="736" w:hanging="357"/>
        <w:contextualSpacing w:val="0"/>
        <w:jc w:val="left"/>
      </w:pPr>
      <w:r w:rsidRPr="00BD62F9">
        <w:rPr>
          <w:rtl/>
        </w:rPr>
        <w:t>פניה נוספת בנוגע לתקרית פתוחה</w:t>
      </w:r>
    </w:p>
    <w:p w14:paraId="464387CA" w14:textId="77777777" w:rsidR="003241B8" w:rsidRPr="00BD62F9" w:rsidRDefault="003241B8" w:rsidP="00295FCD">
      <w:pPr>
        <w:pStyle w:val="af0"/>
        <w:numPr>
          <w:ilvl w:val="0"/>
          <w:numId w:val="241"/>
        </w:numPr>
        <w:tabs>
          <w:tab w:val="clear" w:pos="1627"/>
        </w:tabs>
        <w:autoSpaceDE/>
        <w:autoSpaceDN/>
        <w:spacing w:after="120"/>
        <w:ind w:left="736" w:hanging="357"/>
        <w:contextualSpacing w:val="0"/>
        <w:jc w:val="left"/>
      </w:pPr>
      <w:r w:rsidRPr="00BD62F9">
        <w:rPr>
          <w:rtl/>
        </w:rPr>
        <w:t>פניה חוזרת בנוגע לתקרית סגורה.</w:t>
      </w:r>
    </w:p>
    <w:p w14:paraId="27BD2128" w14:textId="77777777" w:rsidR="003241B8" w:rsidRPr="00675E0D" w:rsidRDefault="003241B8" w:rsidP="00295FCD">
      <w:pPr>
        <w:pStyle w:val="af0"/>
        <w:numPr>
          <w:ilvl w:val="1"/>
          <w:numId w:val="240"/>
        </w:numPr>
        <w:spacing w:before="360" w:after="240"/>
        <w:ind w:left="453"/>
        <w:rPr>
          <w:b/>
          <w:bCs/>
          <w:sz w:val="26"/>
          <w:szCs w:val="26"/>
          <w:rtl/>
        </w:rPr>
      </w:pPr>
      <w:bookmarkStart w:id="2944" w:name="_Ref285972884"/>
      <w:bookmarkStart w:id="2945" w:name="_Toc404507147"/>
      <w:bookmarkStart w:id="2946" w:name="_Toc406580734"/>
      <w:bookmarkStart w:id="2947" w:name="_Toc406967952"/>
      <w:bookmarkStart w:id="2948" w:name="_Toc407629873"/>
      <w:bookmarkStart w:id="2949" w:name="_Toc408395974"/>
      <w:bookmarkStart w:id="2950" w:name="_Toc409621889"/>
      <w:bookmarkStart w:id="2951" w:name="_Toc409695622"/>
      <w:bookmarkStart w:id="2952" w:name="_Toc409950249"/>
      <w:bookmarkStart w:id="2953" w:name="_Toc411440994"/>
      <w:bookmarkStart w:id="2954" w:name="_Toc413073059"/>
      <w:bookmarkStart w:id="2955" w:name="_Toc415085092"/>
      <w:bookmarkStart w:id="2956" w:name="_Toc422946253"/>
      <w:bookmarkStart w:id="2957" w:name="_Toc423870054"/>
      <w:bookmarkStart w:id="2958" w:name="_Toc424279984"/>
      <w:bookmarkStart w:id="2959" w:name="_Toc426573015"/>
      <w:bookmarkStart w:id="2960" w:name="_Toc426573321"/>
      <w:bookmarkStart w:id="2961" w:name="_Toc426893008"/>
      <w:bookmarkStart w:id="2962" w:name="_Toc427857770"/>
      <w:bookmarkStart w:id="2963" w:name="_Toc429528269"/>
      <w:bookmarkStart w:id="2964" w:name="_Toc452288462"/>
      <w:r w:rsidRPr="00675E0D">
        <w:rPr>
          <w:b/>
          <w:bCs/>
          <w:sz w:val="26"/>
          <w:szCs w:val="26"/>
          <w:rtl/>
        </w:rPr>
        <w:t>טיפול בתקרית חדשה</w:t>
      </w:r>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p>
    <w:p w14:paraId="1DADCE08" w14:textId="77777777" w:rsidR="003241B8" w:rsidRDefault="003241B8" w:rsidP="0072268B">
      <w:pPr>
        <w:tabs>
          <w:tab w:val="left" w:pos="1076"/>
        </w:tabs>
        <w:ind w:left="27"/>
        <w:rPr>
          <w:color w:val="000000"/>
          <w:rtl/>
        </w:rPr>
      </w:pPr>
      <w:r>
        <w:rPr>
          <w:rFonts w:hint="cs"/>
          <w:color w:val="000000"/>
          <w:rtl/>
        </w:rPr>
        <w:t>במשרד</w:t>
      </w:r>
      <w:r w:rsidRPr="00BD62F9">
        <w:rPr>
          <w:color w:val="000000"/>
          <w:rtl/>
        </w:rPr>
        <w:t xml:space="preserve"> </w:t>
      </w:r>
      <w:r w:rsidR="00A2443E">
        <w:rPr>
          <w:rFonts w:hint="cs"/>
          <w:color w:val="000000"/>
          <w:rtl/>
        </w:rPr>
        <w:t>ארבעה</w:t>
      </w:r>
      <w:r w:rsidR="00A2443E" w:rsidRPr="00BD62F9">
        <w:rPr>
          <w:color w:val="000000"/>
          <w:rtl/>
        </w:rPr>
        <w:t xml:space="preserve"> </w:t>
      </w:r>
      <w:r w:rsidRPr="00BD62F9">
        <w:rPr>
          <w:color w:val="000000"/>
          <w:rtl/>
        </w:rPr>
        <w:t xml:space="preserve">ערוצים מרכזיים דרכם </w:t>
      </w:r>
      <w:r w:rsidR="00B767F0">
        <w:rPr>
          <w:rFonts w:hint="cs"/>
          <w:color w:val="000000"/>
          <w:rtl/>
        </w:rPr>
        <w:t>יפתחו</w:t>
      </w:r>
      <w:r w:rsidR="00B767F0" w:rsidRPr="00BD62F9">
        <w:rPr>
          <w:color w:val="000000"/>
          <w:rtl/>
        </w:rPr>
        <w:t xml:space="preserve"> </w:t>
      </w:r>
      <w:r w:rsidRPr="00BD62F9">
        <w:rPr>
          <w:color w:val="000000"/>
          <w:rtl/>
        </w:rPr>
        <w:t xml:space="preserve">תקריות חדשות : פניה טלפונית של </w:t>
      </w:r>
      <w:r w:rsidR="0072268B">
        <w:rPr>
          <w:rFonts w:hint="cs"/>
          <w:color w:val="000000"/>
          <w:rtl/>
        </w:rPr>
        <w:t>משתמש</w:t>
      </w:r>
      <w:r w:rsidR="0072268B" w:rsidRPr="00BD62F9">
        <w:rPr>
          <w:color w:val="000000"/>
          <w:rtl/>
        </w:rPr>
        <w:t xml:space="preserve"> </w:t>
      </w:r>
      <w:r w:rsidRPr="00BD62F9">
        <w:rPr>
          <w:color w:val="000000"/>
          <w:rtl/>
        </w:rPr>
        <w:t xml:space="preserve">למוקד התמיכה, פתיחת תקרית ע"י </w:t>
      </w:r>
      <w:r w:rsidR="0072268B">
        <w:rPr>
          <w:rFonts w:hint="cs"/>
          <w:color w:val="000000"/>
          <w:rtl/>
        </w:rPr>
        <w:t>המשתמש</w:t>
      </w:r>
      <w:r w:rsidR="0072268B" w:rsidRPr="00BD62F9">
        <w:rPr>
          <w:color w:val="000000"/>
          <w:rtl/>
        </w:rPr>
        <w:t xml:space="preserve"> </w:t>
      </w:r>
      <w:r w:rsidRPr="00BD62F9">
        <w:rPr>
          <w:color w:val="000000"/>
          <w:rtl/>
        </w:rPr>
        <w:t>בפורטל של מערכת ניהול השירות ומדידת רמת השירות</w:t>
      </w:r>
      <w:r w:rsidR="00B767F0">
        <w:rPr>
          <w:rFonts w:hint="cs"/>
          <w:color w:val="000000"/>
          <w:rtl/>
        </w:rPr>
        <w:t>, פניה באמצעות דוא"ל</w:t>
      </w:r>
      <w:r w:rsidRPr="00BD62F9">
        <w:rPr>
          <w:color w:val="000000"/>
          <w:rtl/>
        </w:rPr>
        <w:t xml:space="preserve"> או פתיחת תקרית ביוזמה של טכנאי </w:t>
      </w:r>
      <w:r w:rsidR="00A2443E">
        <w:rPr>
          <w:rFonts w:hint="cs"/>
          <w:color w:val="000000"/>
          <w:rtl/>
        </w:rPr>
        <w:t>מ</w:t>
      </w:r>
      <w:r w:rsidR="00A2443E" w:rsidRPr="00BD62F9">
        <w:rPr>
          <w:color w:val="000000"/>
          <w:rtl/>
        </w:rPr>
        <w:t xml:space="preserve">ערך </w:t>
      </w:r>
      <w:r w:rsidRPr="00BD62F9">
        <w:rPr>
          <w:color w:val="000000"/>
          <w:rtl/>
        </w:rPr>
        <w:t>התפעול והייצור כתגובה לאירוע (</w:t>
      </w:r>
      <w:r w:rsidRPr="00BD62F9">
        <w:rPr>
          <w:color w:val="000000"/>
        </w:rPr>
        <w:t>Event</w:t>
      </w:r>
      <w:r w:rsidRPr="00BD62F9">
        <w:rPr>
          <w:color w:val="000000"/>
          <w:rtl/>
        </w:rPr>
        <w:t xml:space="preserve">) </w:t>
      </w:r>
      <w:r w:rsidR="00B767F0">
        <w:rPr>
          <w:rFonts w:hint="cs"/>
          <w:color w:val="000000"/>
          <w:rtl/>
        </w:rPr>
        <w:t xml:space="preserve">ו/או באופן אוטומטי ע"י מערכת השו"ב </w:t>
      </w:r>
      <w:r w:rsidRPr="00BD62F9">
        <w:rPr>
          <w:color w:val="000000"/>
          <w:rtl/>
        </w:rPr>
        <w:t>העלול להשפיע על רמת השירות.</w:t>
      </w:r>
    </w:p>
    <w:p w14:paraId="2FC5BBDC" w14:textId="77777777" w:rsidR="003241B8" w:rsidRDefault="003241B8" w:rsidP="00295FCD">
      <w:pPr>
        <w:pStyle w:val="af0"/>
        <w:numPr>
          <w:ilvl w:val="2"/>
          <w:numId w:val="240"/>
        </w:numPr>
        <w:spacing w:before="360" w:after="240"/>
        <w:ind w:left="736" w:hanging="736"/>
        <w:rPr>
          <w:b/>
          <w:bCs/>
          <w:sz w:val="24"/>
          <w:szCs w:val="24"/>
        </w:rPr>
      </w:pPr>
      <w:bookmarkStart w:id="2965" w:name="_Ref285962128"/>
      <w:bookmarkStart w:id="2966" w:name="_Toc404507148"/>
      <w:bookmarkStart w:id="2967" w:name="_Toc406580735"/>
      <w:bookmarkStart w:id="2968" w:name="_Toc406967953"/>
      <w:bookmarkStart w:id="2969" w:name="_Toc407629874"/>
      <w:bookmarkStart w:id="2970" w:name="_Toc408395975"/>
      <w:bookmarkStart w:id="2971" w:name="_Toc409621890"/>
      <w:bookmarkStart w:id="2972" w:name="_Toc409695623"/>
      <w:bookmarkStart w:id="2973" w:name="_Toc409950250"/>
      <w:bookmarkStart w:id="2974" w:name="_Toc411440995"/>
      <w:bookmarkStart w:id="2975" w:name="_Toc413073060"/>
      <w:bookmarkStart w:id="2976" w:name="_Toc415085093"/>
      <w:bookmarkStart w:id="2977" w:name="_Toc422946254"/>
      <w:bookmarkStart w:id="2978" w:name="_Toc423870055"/>
      <w:bookmarkStart w:id="2979" w:name="_Toc424279985"/>
      <w:bookmarkStart w:id="2980" w:name="_Toc426573016"/>
      <w:bookmarkStart w:id="2981" w:name="_Toc426573322"/>
      <w:bookmarkStart w:id="2982" w:name="_Toc426893009"/>
      <w:bookmarkStart w:id="2983" w:name="_Toc427857771"/>
      <w:bookmarkStart w:id="2984" w:name="_Toc429528270"/>
      <w:bookmarkStart w:id="2985" w:name="_Toc452288463"/>
      <w:r w:rsidRPr="00675E0D">
        <w:rPr>
          <w:b/>
          <w:bCs/>
          <w:sz w:val="24"/>
          <w:szCs w:val="24"/>
          <w:rtl/>
        </w:rPr>
        <w:t>תיעוד פרטי התקרית (</w:t>
      </w:r>
      <w:r w:rsidRPr="00675E0D">
        <w:rPr>
          <w:b/>
          <w:bCs/>
          <w:sz w:val="24"/>
          <w:szCs w:val="24"/>
        </w:rPr>
        <w:t>Incident Logging</w:t>
      </w:r>
      <w:r w:rsidRPr="00675E0D">
        <w:rPr>
          <w:b/>
          <w:bCs/>
          <w:sz w:val="24"/>
          <w:szCs w:val="24"/>
          <w:rtl/>
        </w:rPr>
        <w:t>) וסיווגה (</w:t>
      </w:r>
      <w:r w:rsidRPr="00675E0D">
        <w:rPr>
          <w:b/>
          <w:bCs/>
          <w:sz w:val="24"/>
          <w:szCs w:val="24"/>
        </w:rPr>
        <w:t>Incident Categorization</w:t>
      </w:r>
      <w:r w:rsidRPr="00675E0D">
        <w:rPr>
          <w:b/>
          <w:bCs/>
          <w:sz w:val="24"/>
          <w:szCs w:val="24"/>
          <w:rtl/>
        </w:rPr>
        <w:t>)</w:t>
      </w:r>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p>
    <w:p w14:paraId="4FC4AE2E" w14:textId="77777777" w:rsidR="005A3EE1" w:rsidRDefault="005A3EE1" w:rsidP="005A3EE1">
      <w:pPr>
        <w:pStyle w:val="af0"/>
        <w:numPr>
          <w:ilvl w:val="3"/>
          <w:numId w:val="240"/>
        </w:numPr>
        <w:spacing w:before="360" w:after="240"/>
        <w:ind w:left="851" w:hanging="851"/>
        <w:contextualSpacing w:val="0"/>
        <w:rPr>
          <w:rtl/>
        </w:rPr>
      </w:pPr>
      <w:r>
        <w:rPr>
          <w:rFonts w:hint="cs"/>
          <w:rtl/>
        </w:rPr>
        <w:t>פניה טלפונית</w:t>
      </w:r>
    </w:p>
    <w:p w14:paraId="475AEA96" w14:textId="77777777" w:rsidR="005A3EE1" w:rsidRPr="008F283A" w:rsidRDefault="005A3EE1" w:rsidP="0072268B">
      <w:pPr>
        <w:pStyle w:val="af0"/>
        <w:numPr>
          <w:ilvl w:val="0"/>
          <w:numId w:val="55"/>
        </w:numPr>
        <w:tabs>
          <w:tab w:val="left" w:pos="1076"/>
        </w:tabs>
        <w:autoSpaceDE/>
        <w:autoSpaceDN/>
        <w:ind w:left="357" w:hanging="357"/>
        <w:contextualSpacing w:val="0"/>
        <w:rPr>
          <w:color w:val="000000"/>
        </w:rPr>
      </w:pPr>
      <w:r w:rsidRPr="008F283A">
        <w:rPr>
          <w:color w:val="000000"/>
          <w:rtl/>
        </w:rPr>
        <w:t xml:space="preserve">מערכת הטלפוניה מנתבת בהתאם לבחירות שבוצעו ב </w:t>
      </w:r>
      <w:r w:rsidRPr="008F283A">
        <w:rPr>
          <w:color w:val="000000"/>
        </w:rPr>
        <w:t>IVR</w:t>
      </w:r>
      <w:r w:rsidRPr="008F283A">
        <w:rPr>
          <w:color w:val="000000"/>
          <w:rtl/>
        </w:rPr>
        <w:t xml:space="preserve"> את </w:t>
      </w:r>
      <w:r w:rsidR="0072268B">
        <w:rPr>
          <w:rFonts w:hint="cs"/>
          <w:color w:val="000000"/>
          <w:rtl/>
        </w:rPr>
        <w:t>המשמש</w:t>
      </w:r>
      <w:r w:rsidR="0072268B" w:rsidRPr="008F283A">
        <w:rPr>
          <w:color w:val="000000"/>
          <w:rtl/>
        </w:rPr>
        <w:t xml:space="preserve"> </w:t>
      </w:r>
      <w:r w:rsidRPr="008F283A">
        <w:rPr>
          <w:color w:val="000000"/>
          <w:rtl/>
        </w:rPr>
        <w:t>לתור של טכנאי מוקד בעל הסמכה/כישורים (</w:t>
      </w:r>
      <w:r w:rsidRPr="008F283A">
        <w:rPr>
          <w:color w:val="000000"/>
        </w:rPr>
        <w:t>Skill</w:t>
      </w:r>
      <w:r w:rsidRPr="008F283A">
        <w:rPr>
          <w:color w:val="000000"/>
          <w:rtl/>
        </w:rPr>
        <w:t>) מתאימים.</w:t>
      </w:r>
    </w:p>
    <w:p w14:paraId="05E64819" w14:textId="77777777" w:rsidR="005A3EE1" w:rsidRPr="008F283A" w:rsidRDefault="005A3EE1" w:rsidP="008F283A">
      <w:pPr>
        <w:pStyle w:val="af0"/>
        <w:numPr>
          <w:ilvl w:val="0"/>
          <w:numId w:val="55"/>
        </w:numPr>
        <w:tabs>
          <w:tab w:val="left" w:pos="1076"/>
        </w:tabs>
        <w:autoSpaceDE/>
        <w:autoSpaceDN/>
        <w:ind w:left="357" w:hanging="357"/>
        <w:contextualSpacing w:val="0"/>
        <w:rPr>
          <w:color w:val="000000"/>
          <w:rtl/>
        </w:rPr>
      </w:pPr>
      <w:r w:rsidRPr="008F283A">
        <w:rPr>
          <w:color w:val="000000"/>
          <w:rtl/>
        </w:rPr>
        <w:t xml:space="preserve">מערכת הטלפוניה מעבירה את מספר הטלפון של הפונה אל מערכת לניהול השירות ומדידת רמת שירות, ועם העברת הפניה </w:t>
      </w:r>
      <w:r w:rsidRPr="008F283A">
        <w:rPr>
          <w:rFonts w:hint="cs"/>
          <w:color w:val="000000"/>
          <w:rtl/>
        </w:rPr>
        <w:t>ל</w:t>
      </w:r>
      <w:r w:rsidRPr="008F283A">
        <w:rPr>
          <w:color w:val="000000"/>
          <w:rtl/>
        </w:rPr>
        <w:t xml:space="preserve">תור של טכנאי </w:t>
      </w:r>
      <w:r w:rsidRPr="008F283A">
        <w:rPr>
          <w:rFonts w:hint="cs"/>
          <w:color w:val="000000"/>
          <w:rtl/>
        </w:rPr>
        <w:t>ה</w:t>
      </w:r>
      <w:r w:rsidRPr="008F283A">
        <w:rPr>
          <w:color w:val="000000"/>
          <w:rtl/>
        </w:rPr>
        <w:t>מוקד לטיפולו היא מקפיצה באופן אוטומטי מסך הכולל את פרטי הפונה ואת פרטי הפניה האחרונה שלו למוקד התמיכה</w:t>
      </w:r>
      <w:r w:rsidRPr="008F283A">
        <w:rPr>
          <w:rFonts w:hint="cs"/>
          <w:color w:val="000000"/>
          <w:rtl/>
        </w:rPr>
        <w:t>.</w:t>
      </w:r>
    </w:p>
    <w:p w14:paraId="6E68A51F" w14:textId="77777777" w:rsidR="005A3EE1" w:rsidRPr="008F283A" w:rsidRDefault="005A3EE1" w:rsidP="0072268B">
      <w:pPr>
        <w:pStyle w:val="af0"/>
        <w:numPr>
          <w:ilvl w:val="0"/>
          <w:numId w:val="55"/>
        </w:numPr>
        <w:tabs>
          <w:tab w:val="left" w:pos="1076"/>
        </w:tabs>
        <w:autoSpaceDE/>
        <w:autoSpaceDN/>
        <w:ind w:left="357" w:hanging="357"/>
        <w:contextualSpacing w:val="0"/>
      </w:pPr>
      <w:r w:rsidRPr="008F283A">
        <w:rPr>
          <w:color w:val="000000"/>
          <w:rtl/>
        </w:rPr>
        <w:t xml:space="preserve">טכנאי המוקד נדרש לאמת את זהות הפונה אל מול הפרטים המוצגים המערכת (על מנת לוודא כי מדובר </w:t>
      </w:r>
      <w:r w:rsidR="0072268B">
        <w:rPr>
          <w:rFonts w:hint="cs"/>
          <w:color w:val="000000"/>
          <w:rtl/>
        </w:rPr>
        <w:t>במשתמש</w:t>
      </w:r>
      <w:r w:rsidR="0072268B" w:rsidRPr="008F283A">
        <w:rPr>
          <w:color w:val="000000"/>
          <w:rtl/>
        </w:rPr>
        <w:t xml:space="preserve"> </w:t>
      </w:r>
      <w:r w:rsidRPr="008F283A">
        <w:rPr>
          <w:color w:val="000000"/>
          <w:rtl/>
        </w:rPr>
        <w:t xml:space="preserve">אותו מציגה המערכת ולא </w:t>
      </w:r>
      <w:r w:rsidR="0072268B">
        <w:rPr>
          <w:rFonts w:hint="cs"/>
          <w:color w:val="000000"/>
          <w:rtl/>
        </w:rPr>
        <w:t>במשתמש</w:t>
      </w:r>
      <w:r w:rsidR="0072268B" w:rsidRPr="008F283A">
        <w:rPr>
          <w:color w:val="000000"/>
          <w:rtl/>
        </w:rPr>
        <w:t xml:space="preserve"> </w:t>
      </w:r>
      <w:r w:rsidRPr="008F283A">
        <w:rPr>
          <w:color w:val="000000"/>
          <w:rtl/>
        </w:rPr>
        <w:t>אחר שעבר לעמדת העבודה ממנה בוצעה השיחה).</w:t>
      </w:r>
    </w:p>
    <w:p w14:paraId="3F937F63" w14:textId="77777777" w:rsidR="005A3EE1" w:rsidRPr="008F283A" w:rsidRDefault="005A3EE1" w:rsidP="0072268B">
      <w:pPr>
        <w:pStyle w:val="af0"/>
        <w:numPr>
          <w:ilvl w:val="0"/>
          <w:numId w:val="55"/>
        </w:numPr>
        <w:tabs>
          <w:tab w:val="left" w:pos="1076"/>
        </w:tabs>
        <w:autoSpaceDE/>
        <w:autoSpaceDN/>
        <w:ind w:left="357" w:hanging="357"/>
        <w:contextualSpacing w:val="0"/>
        <w:rPr>
          <w:rtl/>
        </w:rPr>
      </w:pPr>
      <w:r w:rsidRPr="008F283A">
        <w:rPr>
          <w:color w:val="000000"/>
          <w:rtl/>
        </w:rPr>
        <w:t xml:space="preserve">במידה שהשיחה לא הגיעה ממספר טלפון מזוהה </w:t>
      </w:r>
      <w:r w:rsidR="0072268B">
        <w:rPr>
          <w:rFonts w:hint="cs"/>
          <w:color w:val="000000"/>
          <w:rtl/>
        </w:rPr>
        <w:t>והמשתמש</w:t>
      </w:r>
      <w:r w:rsidR="0072268B" w:rsidRPr="008F283A">
        <w:rPr>
          <w:color w:val="000000"/>
          <w:rtl/>
        </w:rPr>
        <w:t xml:space="preserve"> </w:t>
      </w:r>
      <w:r w:rsidRPr="008F283A">
        <w:rPr>
          <w:color w:val="000000"/>
          <w:rtl/>
        </w:rPr>
        <w:t xml:space="preserve">לא בחר להזדהות ב </w:t>
      </w:r>
      <w:r w:rsidRPr="008F283A">
        <w:rPr>
          <w:color w:val="000000"/>
        </w:rPr>
        <w:t>IVR</w:t>
      </w:r>
      <w:r w:rsidRPr="008F283A">
        <w:rPr>
          <w:color w:val="000000"/>
          <w:rtl/>
        </w:rPr>
        <w:t>, טכנאי המוקד יזהה את הפונה בהתאם למספר עובד / מספר טלפון ויאמת את פרטי הפונה : אתר, קומה, חדר, שיוך ארגוני, טלפון, טלפון נייד, כתובת וכתובת דוא"ל.</w:t>
      </w:r>
    </w:p>
    <w:p w14:paraId="188ACCD0" w14:textId="77777777" w:rsidR="005A3EE1" w:rsidRPr="008F283A" w:rsidRDefault="005A3EE1" w:rsidP="008F283A">
      <w:pPr>
        <w:pStyle w:val="af0"/>
        <w:numPr>
          <w:ilvl w:val="0"/>
          <w:numId w:val="55"/>
        </w:numPr>
        <w:tabs>
          <w:tab w:val="left" w:pos="1076"/>
        </w:tabs>
        <w:autoSpaceDE/>
        <w:autoSpaceDN/>
        <w:ind w:left="357" w:hanging="357"/>
        <w:contextualSpacing w:val="0"/>
        <w:rPr>
          <w:color w:val="000000"/>
          <w:rtl/>
        </w:rPr>
      </w:pPr>
      <w:r w:rsidRPr="008F283A">
        <w:rPr>
          <w:color w:val="000000"/>
          <w:rtl/>
        </w:rPr>
        <w:t xml:space="preserve">טכנאי המוקד יוודא שאכן מדובר בתקרית חדשה (ולא בפניה נוספת בגין תקרית פתוחה, פניה חוזרת בגין תקרית שנסגרה, בעיה או בקשת שירות) ויפתח תקרית חדשה. במידה ולא מדובר בתקרית חדשה ינתב טכנאי המוקד את הפניה למסלול (תהליך העבודה) הרלבנטי כמפורט בסעיפים </w:t>
      </w:r>
      <w:r w:rsidRPr="008F283A">
        <w:rPr>
          <w:color w:val="000000"/>
          <w:rtl/>
        </w:rPr>
        <w:fldChar w:fldCharType="begin"/>
      </w:r>
      <w:r w:rsidRPr="008F283A">
        <w:rPr>
          <w:color w:val="000000"/>
          <w:rtl/>
        </w:rPr>
        <w:instrText xml:space="preserve"> </w:instrText>
      </w:r>
      <w:r w:rsidRPr="008F283A">
        <w:rPr>
          <w:color w:val="000000"/>
        </w:rPr>
        <w:instrText>REF</w:instrText>
      </w:r>
      <w:r w:rsidRPr="008F283A">
        <w:rPr>
          <w:color w:val="000000"/>
          <w:rtl/>
        </w:rPr>
        <w:instrText xml:space="preserve"> _</w:instrText>
      </w:r>
      <w:r w:rsidRPr="008F283A">
        <w:rPr>
          <w:color w:val="000000"/>
        </w:rPr>
        <w:instrText>Ref285971239 \r \h</w:instrText>
      </w:r>
      <w:r w:rsidRPr="008F283A">
        <w:rPr>
          <w:color w:val="000000"/>
          <w:rtl/>
        </w:rPr>
        <w:instrText xml:space="preserve">  \* </w:instrText>
      </w:r>
      <w:r w:rsidRPr="008F283A">
        <w:rPr>
          <w:color w:val="000000"/>
        </w:rPr>
        <w:instrText>MERGEFORMAT</w:instrText>
      </w:r>
      <w:r w:rsidRPr="008F283A">
        <w:rPr>
          <w:color w:val="000000"/>
          <w:rtl/>
        </w:rPr>
        <w:instrText xml:space="preserve"> </w:instrText>
      </w:r>
      <w:r w:rsidRPr="008F283A">
        <w:rPr>
          <w:color w:val="000000"/>
          <w:rtl/>
        </w:rPr>
      </w:r>
      <w:r w:rsidRPr="008F283A">
        <w:rPr>
          <w:color w:val="000000"/>
          <w:rtl/>
        </w:rPr>
        <w:fldChar w:fldCharType="separate"/>
      </w:r>
      <w:r w:rsidRPr="008F283A">
        <w:rPr>
          <w:color w:val="000000"/>
          <w:rtl/>
        </w:rPr>
        <w:t>‏2.2</w:t>
      </w:r>
      <w:r w:rsidRPr="008F283A">
        <w:rPr>
          <w:color w:val="000000"/>
          <w:rtl/>
        </w:rPr>
        <w:fldChar w:fldCharType="end"/>
      </w:r>
      <w:r w:rsidRPr="008F283A">
        <w:rPr>
          <w:color w:val="000000"/>
          <w:rtl/>
        </w:rPr>
        <w:fldChar w:fldCharType="begin"/>
      </w:r>
      <w:r w:rsidRPr="008F283A">
        <w:rPr>
          <w:color w:val="000000"/>
          <w:rtl/>
        </w:rPr>
        <w:instrText xml:space="preserve"> </w:instrText>
      </w:r>
      <w:r w:rsidRPr="008F283A">
        <w:rPr>
          <w:color w:val="000000"/>
        </w:rPr>
        <w:instrText>REF</w:instrText>
      </w:r>
      <w:r w:rsidRPr="008F283A">
        <w:rPr>
          <w:color w:val="000000"/>
          <w:rtl/>
        </w:rPr>
        <w:instrText xml:space="preserve"> _</w:instrText>
      </w:r>
      <w:r w:rsidRPr="008F283A">
        <w:rPr>
          <w:color w:val="000000"/>
        </w:rPr>
        <w:instrText>Ref285971239 \r \h</w:instrText>
      </w:r>
      <w:r w:rsidRPr="008F283A">
        <w:rPr>
          <w:color w:val="000000"/>
          <w:rtl/>
        </w:rPr>
        <w:instrText xml:space="preserve">  \* </w:instrText>
      </w:r>
      <w:r w:rsidRPr="008F283A">
        <w:rPr>
          <w:color w:val="000000"/>
        </w:rPr>
        <w:instrText>MERGEFORMAT</w:instrText>
      </w:r>
      <w:r w:rsidRPr="008F283A">
        <w:rPr>
          <w:color w:val="000000"/>
          <w:rtl/>
        </w:rPr>
        <w:instrText xml:space="preserve"> </w:instrText>
      </w:r>
      <w:r w:rsidRPr="008F283A">
        <w:rPr>
          <w:color w:val="000000"/>
          <w:rtl/>
        </w:rPr>
      </w:r>
      <w:r w:rsidRPr="008F283A">
        <w:rPr>
          <w:color w:val="000000"/>
          <w:rtl/>
        </w:rPr>
        <w:fldChar w:fldCharType="separate"/>
      </w:r>
      <w:r w:rsidRPr="008F283A">
        <w:rPr>
          <w:color w:val="000000"/>
          <w:rtl/>
        </w:rPr>
        <w:t>‏2.2</w:t>
      </w:r>
      <w:r w:rsidRPr="008F283A">
        <w:rPr>
          <w:color w:val="000000"/>
          <w:rtl/>
        </w:rPr>
        <w:fldChar w:fldCharType="end"/>
      </w:r>
      <w:r w:rsidRPr="008F283A">
        <w:rPr>
          <w:color w:val="000000"/>
          <w:rtl/>
        </w:rPr>
        <w:t xml:space="preserve"> ו- </w:t>
      </w:r>
      <w:r w:rsidRPr="008F283A">
        <w:rPr>
          <w:color w:val="000000"/>
          <w:rtl/>
        </w:rPr>
        <w:fldChar w:fldCharType="begin"/>
      </w:r>
      <w:r w:rsidRPr="008F283A">
        <w:rPr>
          <w:color w:val="000000"/>
          <w:rtl/>
        </w:rPr>
        <w:instrText xml:space="preserve"> </w:instrText>
      </w:r>
      <w:r w:rsidRPr="008F283A">
        <w:rPr>
          <w:color w:val="000000"/>
        </w:rPr>
        <w:instrText>REF</w:instrText>
      </w:r>
      <w:r w:rsidRPr="008F283A">
        <w:rPr>
          <w:color w:val="000000"/>
          <w:rtl/>
        </w:rPr>
        <w:instrText xml:space="preserve"> _</w:instrText>
      </w:r>
      <w:r w:rsidRPr="008F283A">
        <w:rPr>
          <w:color w:val="000000"/>
        </w:rPr>
        <w:instrText>Ref285971241 \r \h</w:instrText>
      </w:r>
      <w:r w:rsidRPr="008F283A">
        <w:rPr>
          <w:color w:val="000000"/>
          <w:rtl/>
        </w:rPr>
        <w:instrText xml:space="preserve">  \* </w:instrText>
      </w:r>
      <w:r w:rsidRPr="008F283A">
        <w:rPr>
          <w:color w:val="000000"/>
        </w:rPr>
        <w:instrText>MERGEFORMAT</w:instrText>
      </w:r>
      <w:r w:rsidRPr="008F283A">
        <w:rPr>
          <w:color w:val="000000"/>
          <w:rtl/>
        </w:rPr>
        <w:instrText xml:space="preserve"> </w:instrText>
      </w:r>
      <w:r w:rsidRPr="008F283A">
        <w:rPr>
          <w:color w:val="000000"/>
          <w:rtl/>
        </w:rPr>
      </w:r>
      <w:r w:rsidRPr="008F283A">
        <w:rPr>
          <w:color w:val="000000"/>
          <w:rtl/>
        </w:rPr>
        <w:fldChar w:fldCharType="separate"/>
      </w:r>
      <w:r w:rsidRPr="008F283A">
        <w:rPr>
          <w:color w:val="000000"/>
          <w:rtl/>
        </w:rPr>
        <w:t>‏2.3</w:t>
      </w:r>
      <w:r w:rsidRPr="008F283A">
        <w:rPr>
          <w:color w:val="000000"/>
          <w:rtl/>
        </w:rPr>
        <w:fldChar w:fldCharType="end"/>
      </w:r>
      <w:r w:rsidRPr="008F283A">
        <w:rPr>
          <w:color w:val="000000"/>
          <w:rtl/>
        </w:rPr>
        <w:fldChar w:fldCharType="begin"/>
      </w:r>
      <w:r w:rsidRPr="008F283A">
        <w:rPr>
          <w:color w:val="000000"/>
          <w:rtl/>
        </w:rPr>
        <w:instrText xml:space="preserve"> </w:instrText>
      </w:r>
      <w:r w:rsidRPr="008F283A">
        <w:rPr>
          <w:color w:val="000000"/>
        </w:rPr>
        <w:instrText>REF</w:instrText>
      </w:r>
      <w:r w:rsidRPr="008F283A">
        <w:rPr>
          <w:color w:val="000000"/>
          <w:rtl/>
        </w:rPr>
        <w:instrText xml:space="preserve"> _</w:instrText>
      </w:r>
      <w:r w:rsidRPr="008F283A">
        <w:rPr>
          <w:color w:val="000000"/>
        </w:rPr>
        <w:instrText>Ref285971241 \r \h</w:instrText>
      </w:r>
      <w:r w:rsidRPr="008F283A">
        <w:rPr>
          <w:color w:val="000000"/>
          <w:rtl/>
        </w:rPr>
        <w:instrText xml:space="preserve">  \* </w:instrText>
      </w:r>
      <w:r w:rsidRPr="008F283A">
        <w:rPr>
          <w:color w:val="000000"/>
        </w:rPr>
        <w:instrText>MERGEFORMAT</w:instrText>
      </w:r>
      <w:r w:rsidRPr="008F283A">
        <w:rPr>
          <w:color w:val="000000"/>
          <w:rtl/>
        </w:rPr>
        <w:instrText xml:space="preserve"> </w:instrText>
      </w:r>
      <w:r w:rsidRPr="008F283A">
        <w:rPr>
          <w:color w:val="000000"/>
          <w:rtl/>
        </w:rPr>
      </w:r>
      <w:r w:rsidRPr="008F283A">
        <w:rPr>
          <w:color w:val="000000"/>
          <w:rtl/>
        </w:rPr>
        <w:fldChar w:fldCharType="separate"/>
      </w:r>
      <w:r w:rsidRPr="008F283A">
        <w:rPr>
          <w:color w:val="000000"/>
          <w:rtl/>
        </w:rPr>
        <w:t>‏2.3</w:t>
      </w:r>
      <w:r w:rsidRPr="008F283A">
        <w:rPr>
          <w:color w:val="000000"/>
          <w:rtl/>
        </w:rPr>
        <w:fldChar w:fldCharType="end"/>
      </w:r>
      <w:r w:rsidRPr="008F283A">
        <w:rPr>
          <w:color w:val="000000"/>
          <w:rtl/>
        </w:rPr>
        <w:t xml:space="preserve"> שלהלן.</w:t>
      </w:r>
    </w:p>
    <w:p w14:paraId="1FE004DB" w14:textId="77777777" w:rsidR="005A3EE1" w:rsidRPr="008F283A" w:rsidRDefault="005A3EE1" w:rsidP="008F283A">
      <w:pPr>
        <w:pStyle w:val="af0"/>
        <w:numPr>
          <w:ilvl w:val="0"/>
          <w:numId w:val="55"/>
        </w:numPr>
        <w:tabs>
          <w:tab w:val="left" w:pos="1076"/>
        </w:tabs>
        <w:autoSpaceDE/>
        <w:autoSpaceDN/>
        <w:ind w:left="357" w:hanging="357"/>
        <w:contextualSpacing w:val="0"/>
        <w:rPr>
          <w:color w:val="000000"/>
        </w:rPr>
      </w:pPr>
      <w:r w:rsidRPr="008F283A">
        <w:rPr>
          <w:color w:val="000000"/>
          <w:rtl/>
        </w:rPr>
        <w:t>טכנאי המוקד בוחר את סוג התקרית בהתאם לסוג הנבחר ועל בסיס מודלים מוגדרים מראש (</w:t>
      </w:r>
      <w:r w:rsidRPr="008F283A">
        <w:rPr>
          <w:color w:val="000000"/>
        </w:rPr>
        <w:t>Incident Models</w:t>
      </w:r>
      <w:r w:rsidRPr="008F283A">
        <w:rPr>
          <w:color w:val="000000"/>
          <w:rtl/>
        </w:rPr>
        <w:t>) המערכת מציגה טופס מתאים לתיעוד פרטי התקרית.</w:t>
      </w:r>
    </w:p>
    <w:p w14:paraId="70270F5C" w14:textId="77777777" w:rsidR="005A3EE1" w:rsidRPr="008F283A" w:rsidRDefault="005A3EE1" w:rsidP="008F283A">
      <w:pPr>
        <w:pStyle w:val="af0"/>
        <w:numPr>
          <w:ilvl w:val="0"/>
          <w:numId w:val="55"/>
        </w:numPr>
        <w:tabs>
          <w:tab w:val="left" w:pos="1076"/>
        </w:tabs>
        <w:autoSpaceDE/>
        <w:autoSpaceDN/>
        <w:ind w:left="357" w:hanging="357"/>
        <w:contextualSpacing w:val="0"/>
        <w:rPr>
          <w:color w:val="000000"/>
          <w:rtl/>
        </w:rPr>
      </w:pPr>
      <w:r w:rsidRPr="008F283A">
        <w:rPr>
          <w:color w:val="000000"/>
          <w:rtl/>
        </w:rPr>
        <w:t>הטכנאי יתעד תיאור מפורט של פרטי התקרית</w:t>
      </w:r>
    </w:p>
    <w:p w14:paraId="25853967" w14:textId="77777777" w:rsidR="005A3EE1" w:rsidRPr="008F283A" w:rsidRDefault="005A3EE1" w:rsidP="009F2878">
      <w:pPr>
        <w:pStyle w:val="af0"/>
        <w:numPr>
          <w:ilvl w:val="0"/>
          <w:numId w:val="55"/>
        </w:numPr>
        <w:tabs>
          <w:tab w:val="left" w:pos="1076"/>
        </w:tabs>
        <w:ind w:left="357" w:hanging="357"/>
        <w:rPr>
          <w:color w:val="000000"/>
          <w:rtl/>
        </w:rPr>
      </w:pPr>
      <w:r w:rsidRPr="008F283A">
        <w:rPr>
          <w:color w:val="000000"/>
          <w:rtl/>
        </w:rPr>
        <w:t xml:space="preserve">הטכנאי יתעד את מזהה הציוד של </w:t>
      </w:r>
      <w:r w:rsidRPr="008F283A">
        <w:rPr>
          <w:rFonts w:hint="cs"/>
          <w:color w:val="000000"/>
          <w:rtl/>
        </w:rPr>
        <w:t>המשרד</w:t>
      </w:r>
      <w:r w:rsidRPr="008F283A">
        <w:rPr>
          <w:color w:val="000000"/>
          <w:rtl/>
        </w:rPr>
        <w:t xml:space="preserve"> בהתאם למוטבע על המדבקה לכל פריט תצורה (</w:t>
      </w:r>
      <w:r w:rsidRPr="008F283A">
        <w:rPr>
          <w:color w:val="000000"/>
        </w:rPr>
        <w:t>CI</w:t>
      </w:r>
      <w:r w:rsidRPr="008F283A">
        <w:rPr>
          <w:color w:val="000000"/>
          <w:rtl/>
        </w:rPr>
        <w:t>) הקשור לתקרית</w:t>
      </w:r>
      <w:r w:rsidRPr="008F283A">
        <w:rPr>
          <w:rFonts w:hint="cs"/>
          <w:color w:val="000000"/>
          <w:rtl/>
        </w:rPr>
        <w:t>.</w:t>
      </w:r>
    </w:p>
    <w:p w14:paraId="02F7FD5D" w14:textId="77777777" w:rsidR="005A3EE1" w:rsidRDefault="005A3EE1" w:rsidP="005A3EE1">
      <w:pPr>
        <w:pStyle w:val="af0"/>
        <w:numPr>
          <w:ilvl w:val="3"/>
          <w:numId w:val="240"/>
        </w:numPr>
        <w:spacing w:before="360" w:after="240"/>
        <w:ind w:left="851" w:hanging="851"/>
        <w:contextualSpacing w:val="0"/>
        <w:rPr>
          <w:rtl/>
        </w:rPr>
      </w:pPr>
      <w:r>
        <w:rPr>
          <w:rFonts w:hint="cs"/>
          <w:rtl/>
        </w:rPr>
        <w:t>פניה דרך הפורטל</w:t>
      </w:r>
    </w:p>
    <w:p w14:paraId="7EBF7D32" w14:textId="77777777" w:rsidR="005A3EE1" w:rsidRPr="008F283A" w:rsidRDefault="0072268B" w:rsidP="008F283A">
      <w:pPr>
        <w:pStyle w:val="af0"/>
        <w:numPr>
          <w:ilvl w:val="0"/>
          <w:numId w:val="56"/>
        </w:numPr>
        <w:tabs>
          <w:tab w:val="left" w:pos="1076"/>
        </w:tabs>
        <w:autoSpaceDE/>
        <w:autoSpaceDN/>
        <w:ind w:left="357" w:hanging="357"/>
        <w:contextualSpacing w:val="0"/>
        <w:rPr>
          <w:color w:val="000000"/>
          <w:rtl/>
          <w:lang w:val="en-GB"/>
        </w:rPr>
      </w:pPr>
      <w:r>
        <w:rPr>
          <w:rFonts w:hint="cs"/>
          <w:color w:val="000000"/>
          <w:rtl/>
        </w:rPr>
        <w:t>המשתמש</w:t>
      </w:r>
      <w:r w:rsidRPr="008F283A">
        <w:rPr>
          <w:color w:val="000000"/>
          <w:rtl/>
        </w:rPr>
        <w:t xml:space="preserve"> </w:t>
      </w:r>
      <w:r w:rsidR="005A3EE1" w:rsidRPr="008F283A">
        <w:rPr>
          <w:color w:val="000000"/>
          <w:rtl/>
        </w:rPr>
        <w:t>מזדהה בפורטל הפנימי של המערכת לניהול השירות ומדידת רמת השירות.</w:t>
      </w:r>
    </w:p>
    <w:p w14:paraId="1332F203" w14:textId="77777777" w:rsidR="005A3EE1" w:rsidRPr="008F283A" w:rsidRDefault="005A3EE1" w:rsidP="0072268B">
      <w:pPr>
        <w:pStyle w:val="af0"/>
        <w:numPr>
          <w:ilvl w:val="0"/>
          <w:numId w:val="56"/>
        </w:numPr>
        <w:tabs>
          <w:tab w:val="left" w:pos="1076"/>
        </w:tabs>
        <w:autoSpaceDE/>
        <w:autoSpaceDN/>
        <w:ind w:left="357" w:hanging="357"/>
        <w:contextualSpacing w:val="0"/>
        <w:rPr>
          <w:color w:val="000000"/>
          <w:rtl/>
          <w:lang w:val="en-GB"/>
        </w:rPr>
      </w:pPr>
      <w:r w:rsidRPr="008F283A">
        <w:rPr>
          <w:color w:val="000000"/>
          <w:rtl/>
        </w:rPr>
        <w:t xml:space="preserve">המערכת מאחזרת את פרטי </w:t>
      </w:r>
      <w:r w:rsidR="0072268B">
        <w:rPr>
          <w:rFonts w:hint="cs"/>
          <w:color w:val="000000"/>
          <w:rtl/>
        </w:rPr>
        <w:t>המשתמש</w:t>
      </w:r>
      <w:r w:rsidR="0072268B" w:rsidRPr="008F283A">
        <w:rPr>
          <w:color w:val="000000"/>
          <w:rtl/>
        </w:rPr>
        <w:t xml:space="preserve"> </w:t>
      </w:r>
      <w:r w:rsidRPr="008F283A">
        <w:rPr>
          <w:color w:val="000000"/>
          <w:rtl/>
        </w:rPr>
        <w:t>והוא נדרש לאמת אותם.</w:t>
      </w:r>
    </w:p>
    <w:p w14:paraId="247B1776" w14:textId="77777777" w:rsidR="005A3EE1" w:rsidRPr="008F283A" w:rsidRDefault="0072268B" w:rsidP="008F283A">
      <w:pPr>
        <w:pStyle w:val="af0"/>
        <w:numPr>
          <w:ilvl w:val="0"/>
          <w:numId w:val="56"/>
        </w:numPr>
        <w:tabs>
          <w:tab w:val="left" w:pos="1076"/>
        </w:tabs>
        <w:autoSpaceDE/>
        <w:autoSpaceDN/>
        <w:ind w:left="357" w:hanging="357"/>
        <w:contextualSpacing w:val="0"/>
        <w:rPr>
          <w:color w:val="000000"/>
          <w:lang w:val="en-GB"/>
        </w:rPr>
      </w:pPr>
      <w:r>
        <w:rPr>
          <w:rFonts w:hint="cs"/>
          <w:color w:val="000000"/>
          <w:rtl/>
        </w:rPr>
        <w:t>המשתמש</w:t>
      </w:r>
      <w:r w:rsidRPr="008F283A">
        <w:rPr>
          <w:color w:val="000000"/>
          <w:rtl/>
        </w:rPr>
        <w:t xml:space="preserve"> </w:t>
      </w:r>
      <w:r w:rsidR="005A3EE1" w:rsidRPr="008F283A">
        <w:rPr>
          <w:color w:val="000000"/>
          <w:rtl/>
        </w:rPr>
        <w:t>בוחר סוג התקרית</w:t>
      </w:r>
      <w:r w:rsidR="005A3EE1" w:rsidRPr="008F283A">
        <w:rPr>
          <w:rFonts w:hint="cs"/>
          <w:color w:val="000000"/>
          <w:rtl/>
          <w:lang w:val="en-GB"/>
        </w:rPr>
        <w:t>.</w:t>
      </w:r>
    </w:p>
    <w:p w14:paraId="213FD074" w14:textId="77777777" w:rsidR="005A3EE1" w:rsidRPr="008F283A" w:rsidRDefault="005A3EE1" w:rsidP="008F283A">
      <w:pPr>
        <w:pStyle w:val="af0"/>
        <w:numPr>
          <w:ilvl w:val="0"/>
          <w:numId w:val="56"/>
        </w:numPr>
        <w:tabs>
          <w:tab w:val="left" w:pos="1076"/>
        </w:tabs>
        <w:autoSpaceDE/>
        <w:autoSpaceDN/>
        <w:ind w:left="357" w:hanging="357"/>
        <w:contextualSpacing w:val="0"/>
        <w:rPr>
          <w:color w:val="000000"/>
          <w:rtl/>
          <w:lang w:val="en-GB"/>
        </w:rPr>
      </w:pPr>
      <w:r w:rsidRPr="008F283A">
        <w:rPr>
          <w:color w:val="000000"/>
          <w:rtl/>
        </w:rPr>
        <w:t>בהתאם לסוג התקרית ועל בסיס מודלים מוגדרים מראש (</w:t>
      </w:r>
      <w:r w:rsidRPr="008F283A">
        <w:rPr>
          <w:color w:val="000000"/>
        </w:rPr>
        <w:t>Incident Models</w:t>
      </w:r>
      <w:r w:rsidRPr="008F283A">
        <w:rPr>
          <w:color w:val="000000"/>
          <w:rtl/>
        </w:rPr>
        <w:t>) המערכת מציגה טופס מתאים לתיעוד פרטי התקרית.</w:t>
      </w:r>
    </w:p>
    <w:p w14:paraId="282CA9AA" w14:textId="77777777" w:rsidR="005A3EE1" w:rsidRPr="008F283A" w:rsidRDefault="0072268B" w:rsidP="0072268B">
      <w:pPr>
        <w:pStyle w:val="af0"/>
        <w:numPr>
          <w:ilvl w:val="0"/>
          <w:numId w:val="56"/>
        </w:numPr>
        <w:tabs>
          <w:tab w:val="left" w:pos="1076"/>
        </w:tabs>
        <w:autoSpaceDE/>
        <w:autoSpaceDN/>
        <w:ind w:left="357" w:hanging="357"/>
        <w:contextualSpacing w:val="0"/>
      </w:pPr>
      <w:r>
        <w:rPr>
          <w:rFonts w:hint="cs"/>
          <w:color w:val="000000"/>
          <w:rtl/>
        </w:rPr>
        <w:t>המשתמש</w:t>
      </w:r>
      <w:r w:rsidRPr="008F283A">
        <w:rPr>
          <w:color w:val="000000"/>
          <w:rtl/>
        </w:rPr>
        <w:t xml:space="preserve"> </w:t>
      </w:r>
      <w:r w:rsidR="005A3EE1" w:rsidRPr="008F283A">
        <w:rPr>
          <w:color w:val="000000"/>
          <w:rtl/>
        </w:rPr>
        <w:t>מתעד את מהות התקרית, ובמידה שקשורה לפריט תצורה (</w:t>
      </w:r>
      <w:r w:rsidR="005A3EE1" w:rsidRPr="008F283A">
        <w:rPr>
          <w:color w:val="000000"/>
        </w:rPr>
        <w:t>CI</w:t>
      </w:r>
      <w:r w:rsidR="005A3EE1" w:rsidRPr="008F283A">
        <w:rPr>
          <w:color w:val="000000"/>
          <w:rtl/>
        </w:rPr>
        <w:t xml:space="preserve">) מתעד </w:t>
      </w:r>
      <w:r>
        <w:rPr>
          <w:rFonts w:hint="cs"/>
          <w:color w:val="000000"/>
          <w:rtl/>
        </w:rPr>
        <w:t>המשתמש</w:t>
      </w:r>
      <w:r w:rsidRPr="008F283A">
        <w:rPr>
          <w:color w:val="000000"/>
          <w:rtl/>
        </w:rPr>
        <w:t xml:space="preserve"> </w:t>
      </w:r>
      <w:r w:rsidR="005A3EE1" w:rsidRPr="008F283A">
        <w:rPr>
          <w:color w:val="000000"/>
          <w:rtl/>
        </w:rPr>
        <w:t xml:space="preserve">את מזהה הציוד של </w:t>
      </w:r>
      <w:r w:rsidR="005A3EE1" w:rsidRPr="008F283A">
        <w:rPr>
          <w:rFonts w:hint="cs"/>
          <w:color w:val="000000"/>
          <w:rtl/>
        </w:rPr>
        <w:t>המשרד</w:t>
      </w:r>
      <w:r w:rsidR="005A3EE1" w:rsidRPr="008F283A">
        <w:rPr>
          <w:color w:val="000000"/>
          <w:rtl/>
        </w:rPr>
        <w:t xml:space="preserve"> בהתאם למוטבע על המדבקה לכל פריט תצורה (</w:t>
      </w:r>
      <w:r w:rsidR="005A3EE1" w:rsidRPr="008F283A">
        <w:rPr>
          <w:color w:val="000000"/>
        </w:rPr>
        <w:t>CI</w:t>
      </w:r>
      <w:r w:rsidR="005A3EE1" w:rsidRPr="008F283A">
        <w:rPr>
          <w:color w:val="000000"/>
          <w:rtl/>
        </w:rPr>
        <w:t>) הקשור לתקרית</w:t>
      </w:r>
      <w:r w:rsidR="005A3EE1" w:rsidRPr="008F283A">
        <w:rPr>
          <w:rFonts w:hint="cs"/>
          <w:rtl/>
        </w:rPr>
        <w:t>.</w:t>
      </w:r>
    </w:p>
    <w:p w14:paraId="5475A916" w14:textId="77777777" w:rsidR="005A3EE1" w:rsidRPr="008F283A" w:rsidRDefault="005A3EE1" w:rsidP="008F283A">
      <w:pPr>
        <w:pStyle w:val="af0"/>
        <w:numPr>
          <w:ilvl w:val="0"/>
          <w:numId w:val="56"/>
        </w:numPr>
        <w:tabs>
          <w:tab w:val="left" w:pos="1076"/>
        </w:tabs>
        <w:autoSpaceDE/>
        <w:autoSpaceDN/>
        <w:ind w:left="357" w:hanging="357"/>
        <w:contextualSpacing w:val="0"/>
        <w:rPr>
          <w:rtl/>
        </w:rPr>
      </w:pPr>
      <w:r w:rsidRPr="008F283A">
        <w:rPr>
          <w:color w:val="000000"/>
          <w:rtl/>
        </w:rPr>
        <w:t xml:space="preserve">המערכת לניהול השירות ומדידת רמת השירות </w:t>
      </w:r>
      <w:r w:rsidRPr="008F283A">
        <w:rPr>
          <w:rFonts w:hint="cs"/>
          <w:color w:val="000000"/>
          <w:rtl/>
        </w:rPr>
        <w:t>פותחת תקרית חדשה ו</w:t>
      </w:r>
      <w:r w:rsidRPr="008F283A">
        <w:rPr>
          <w:color w:val="000000"/>
          <w:rtl/>
        </w:rPr>
        <w:t>מנתבת את הפניה לטיפולו של טכנאי מוקד בעל הסמכה / כישורים (</w:t>
      </w:r>
      <w:r w:rsidRPr="008F283A">
        <w:rPr>
          <w:color w:val="000000"/>
        </w:rPr>
        <w:t>Skill</w:t>
      </w:r>
      <w:r w:rsidRPr="008F283A">
        <w:rPr>
          <w:color w:val="000000"/>
          <w:rtl/>
        </w:rPr>
        <w:t>) מתאימים.</w:t>
      </w:r>
    </w:p>
    <w:p w14:paraId="40E49206" w14:textId="77777777" w:rsidR="005A3EE1" w:rsidRPr="008F283A" w:rsidRDefault="005A3EE1" w:rsidP="0072268B">
      <w:pPr>
        <w:pStyle w:val="af0"/>
        <w:numPr>
          <w:ilvl w:val="0"/>
          <w:numId w:val="56"/>
        </w:numPr>
        <w:tabs>
          <w:tab w:val="left" w:pos="1076"/>
        </w:tabs>
        <w:ind w:left="357" w:hanging="357"/>
        <w:rPr>
          <w:color w:val="000000"/>
          <w:rtl/>
          <w:lang w:val="en-GB"/>
        </w:rPr>
      </w:pPr>
      <w:r w:rsidRPr="008F283A">
        <w:rPr>
          <w:color w:val="000000"/>
          <w:rtl/>
        </w:rPr>
        <w:t>טכנאי המוקד יוודא שאכן מדובר בתקרית חדשה (ולא בפניה נוספת בגין תקרית פתוחה, פניה חוזרת בגין תקרית שנסגרה, בעיה או בקשת שירות)</w:t>
      </w:r>
      <w:r w:rsidRPr="008F283A">
        <w:rPr>
          <w:rFonts w:hint="cs"/>
          <w:color w:val="000000"/>
          <w:rtl/>
        </w:rPr>
        <w:t xml:space="preserve"> וי</w:t>
      </w:r>
      <w:r w:rsidRPr="008F283A">
        <w:rPr>
          <w:color w:val="000000"/>
          <w:rtl/>
        </w:rPr>
        <w:t xml:space="preserve">שלים את הפרטים בהתאם לתיאור התקרית. במקרה של חוסר בפרטים הוא יוצר קשר טלפוני עם </w:t>
      </w:r>
      <w:r w:rsidR="0072268B">
        <w:rPr>
          <w:rFonts w:hint="cs"/>
          <w:color w:val="000000"/>
          <w:rtl/>
        </w:rPr>
        <w:t>המשתמש</w:t>
      </w:r>
      <w:r w:rsidR="0072268B" w:rsidRPr="008F283A">
        <w:rPr>
          <w:color w:val="000000"/>
          <w:rtl/>
        </w:rPr>
        <w:t xml:space="preserve"> </w:t>
      </w:r>
      <w:r w:rsidRPr="008F283A">
        <w:rPr>
          <w:rFonts w:hint="cs"/>
          <w:color w:val="000000"/>
          <w:rtl/>
        </w:rPr>
        <w:t>ש</w:t>
      </w:r>
      <w:r w:rsidRPr="008F283A">
        <w:rPr>
          <w:color w:val="000000"/>
          <w:rtl/>
        </w:rPr>
        <w:t>פתח את הקריאה ומבצע השלמת פרטים טלפונית. במידה ולא מדובר בתקרית חדשה ינתב טכנאי המוקד את הפניה למסלול (תהליך העבודה) הרלבנטי.</w:t>
      </w:r>
    </w:p>
    <w:p w14:paraId="1BC2D2A3" w14:textId="77777777" w:rsidR="005A3EE1" w:rsidRDefault="005A3EE1" w:rsidP="005A3EE1">
      <w:pPr>
        <w:pStyle w:val="af0"/>
        <w:numPr>
          <w:ilvl w:val="3"/>
          <w:numId w:val="240"/>
        </w:numPr>
        <w:spacing w:before="360" w:after="240"/>
        <w:ind w:left="851" w:hanging="851"/>
        <w:contextualSpacing w:val="0"/>
        <w:rPr>
          <w:rtl/>
        </w:rPr>
      </w:pPr>
      <w:r w:rsidRPr="005A3EE1">
        <w:rPr>
          <w:rtl/>
        </w:rPr>
        <w:t>פניה באמצעות דוא"ל</w:t>
      </w:r>
      <w:r w:rsidRPr="005A3EE1">
        <w:rPr>
          <w:rFonts w:hint="cs"/>
          <w:rtl/>
        </w:rPr>
        <w:t xml:space="preserve"> </w:t>
      </w:r>
      <w:r w:rsidRPr="005A3EE1">
        <w:rPr>
          <w:rtl/>
        </w:rPr>
        <w:t>(</w:t>
      </w:r>
      <w:r w:rsidRPr="005A3EE1">
        <w:rPr>
          <w:rFonts w:hint="cs"/>
          <w:rtl/>
        </w:rPr>
        <w:t>נציגי משרד</w:t>
      </w:r>
      <w:r w:rsidRPr="005A3EE1">
        <w:rPr>
          <w:rtl/>
        </w:rPr>
        <w:t>)</w:t>
      </w:r>
    </w:p>
    <w:p w14:paraId="1C17849E" w14:textId="77777777" w:rsidR="005A3EE1" w:rsidRPr="008F283A" w:rsidRDefault="005A3EE1" w:rsidP="008F283A">
      <w:pPr>
        <w:pStyle w:val="af0"/>
        <w:numPr>
          <w:ilvl w:val="0"/>
          <w:numId w:val="57"/>
        </w:numPr>
        <w:tabs>
          <w:tab w:val="left" w:pos="1076"/>
        </w:tabs>
        <w:autoSpaceDE/>
        <w:autoSpaceDN/>
        <w:ind w:left="357" w:hanging="357"/>
        <w:contextualSpacing w:val="0"/>
        <w:rPr>
          <w:color w:val="000000"/>
        </w:rPr>
      </w:pPr>
      <w:r w:rsidRPr="008F283A">
        <w:rPr>
          <w:color w:val="000000"/>
          <w:rtl/>
        </w:rPr>
        <w:t xml:space="preserve">דוא"ל נשלח ע"י </w:t>
      </w:r>
      <w:r w:rsidRPr="008F283A">
        <w:rPr>
          <w:rFonts w:hint="cs"/>
          <w:color w:val="000000"/>
          <w:rtl/>
        </w:rPr>
        <w:t xml:space="preserve">נציג מוגדר של המשרד (מאגף המחשוב) </w:t>
      </w:r>
      <w:r w:rsidRPr="008F283A">
        <w:rPr>
          <w:color w:val="000000"/>
          <w:rtl/>
        </w:rPr>
        <w:t>לכתובת דואר מוגדרת.</w:t>
      </w:r>
    </w:p>
    <w:p w14:paraId="4D476D3A" w14:textId="77777777" w:rsidR="005A3EE1" w:rsidRPr="008F283A" w:rsidRDefault="005A3EE1" w:rsidP="008F283A">
      <w:pPr>
        <w:pStyle w:val="af0"/>
        <w:numPr>
          <w:ilvl w:val="0"/>
          <w:numId w:val="57"/>
        </w:numPr>
        <w:tabs>
          <w:tab w:val="left" w:pos="1076"/>
        </w:tabs>
        <w:autoSpaceDE/>
        <w:autoSpaceDN/>
        <w:ind w:left="357" w:hanging="357"/>
        <w:contextualSpacing w:val="0"/>
        <w:rPr>
          <w:color w:val="000000"/>
        </w:rPr>
      </w:pPr>
      <w:r w:rsidRPr="008F283A">
        <w:rPr>
          <w:color w:val="000000"/>
          <w:rtl/>
        </w:rPr>
        <w:t>המערכת לניהול השירות ומדידת רמת השירות דוגמת תיבה זו באופן רציף.</w:t>
      </w:r>
    </w:p>
    <w:p w14:paraId="48361D04" w14:textId="77777777" w:rsidR="005A3EE1" w:rsidRPr="008F283A" w:rsidRDefault="005A3EE1" w:rsidP="008F283A">
      <w:pPr>
        <w:pStyle w:val="af0"/>
        <w:numPr>
          <w:ilvl w:val="0"/>
          <w:numId w:val="57"/>
        </w:numPr>
        <w:tabs>
          <w:tab w:val="left" w:pos="1076"/>
        </w:tabs>
        <w:autoSpaceDE/>
        <w:autoSpaceDN/>
        <w:ind w:left="357" w:hanging="357"/>
        <w:contextualSpacing w:val="0"/>
        <w:rPr>
          <w:color w:val="000000"/>
        </w:rPr>
      </w:pPr>
      <w:r w:rsidRPr="008F283A">
        <w:rPr>
          <w:color w:val="000000"/>
          <w:rtl/>
        </w:rPr>
        <w:t>עם הגעת דוא"ל, המערכת פותחת תקרית באופן אוטומטי כאשר גוף המייל מהווה את תיאור התקרית.</w:t>
      </w:r>
    </w:p>
    <w:p w14:paraId="5F03FF36" w14:textId="77777777" w:rsidR="005A3EE1" w:rsidRPr="008F283A" w:rsidRDefault="005A3EE1" w:rsidP="008F283A">
      <w:pPr>
        <w:pStyle w:val="af0"/>
        <w:numPr>
          <w:ilvl w:val="0"/>
          <w:numId w:val="57"/>
        </w:numPr>
        <w:tabs>
          <w:tab w:val="left" w:pos="1076"/>
        </w:tabs>
        <w:autoSpaceDE/>
        <w:autoSpaceDN/>
        <w:ind w:left="357" w:hanging="357"/>
        <w:contextualSpacing w:val="0"/>
        <w:rPr>
          <w:color w:val="000000"/>
          <w:rtl/>
        </w:rPr>
      </w:pPr>
      <w:r w:rsidRPr="008F283A">
        <w:rPr>
          <w:color w:val="000000"/>
          <w:rtl/>
        </w:rPr>
        <w:t>המערכת משיבה במייל לפונה הכולל את מספר הקריאה שנפתחה.</w:t>
      </w:r>
    </w:p>
    <w:p w14:paraId="3762B5E0" w14:textId="77777777" w:rsidR="005A3EE1" w:rsidRDefault="005A3EE1" w:rsidP="008F283A">
      <w:pPr>
        <w:pStyle w:val="af0"/>
        <w:numPr>
          <w:ilvl w:val="0"/>
          <w:numId w:val="57"/>
        </w:numPr>
        <w:tabs>
          <w:tab w:val="left" w:pos="1076"/>
        </w:tabs>
        <w:ind w:left="357" w:hanging="357"/>
        <w:rPr>
          <w:color w:val="000000"/>
        </w:rPr>
      </w:pPr>
      <w:r w:rsidRPr="008F283A">
        <w:rPr>
          <w:color w:val="000000"/>
          <w:rtl/>
        </w:rPr>
        <w:t>הקריאה מועברת לטיפול טכנאי מוקד. טכנאי המוקד יוודא שאכן מדובר בתקרית חדשה (ולא בפניה נוספת בגין תקרית פתוחה, פניה חוזרת בגין תקרית שנסגרה, בעיה או בקשת שירות)</w:t>
      </w:r>
      <w:r w:rsidRPr="008F283A">
        <w:rPr>
          <w:rFonts w:hint="cs"/>
          <w:color w:val="000000"/>
          <w:rtl/>
        </w:rPr>
        <w:t xml:space="preserve"> וי</w:t>
      </w:r>
      <w:r w:rsidRPr="008F283A">
        <w:rPr>
          <w:color w:val="000000"/>
          <w:rtl/>
        </w:rPr>
        <w:t xml:space="preserve">שלים את הפרטים בהתאם לתיאור התקרית. במקרה של חוסר בפרטים הוא יוצר קשר טלפוני עם </w:t>
      </w:r>
      <w:r w:rsidRPr="008F283A">
        <w:rPr>
          <w:rFonts w:hint="cs"/>
          <w:color w:val="000000"/>
          <w:rtl/>
        </w:rPr>
        <w:t>הפונה</w:t>
      </w:r>
      <w:r w:rsidRPr="008F283A">
        <w:rPr>
          <w:color w:val="000000"/>
          <w:rtl/>
        </w:rPr>
        <w:t xml:space="preserve"> </w:t>
      </w:r>
      <w:r w:rsidRPr="008F283A">
        <w:rPr>
          <w:rFonts w:hint="cs"/>
          <w:color w:val="000000"/>
          <w:rtl/>
        </w:rPr>
        <w:t>ש</w:t>
      </w:r>
      <w:r w:rsidRPr="008F283A">
        <w:rPr>
          <w:color w:val="000000"/>
          <w:rtl/>
        </w:rPr>
        <w:t>פתח את הקריאה ומבצע השלמת פרטים טלפונית.</w:t>
      </w:r>
    </w:p>
    <w:p w14:paraId="60E8247F" w14:textId="77777777" w:rsidR="008F283A" w:rsidRDefault="008F283A" w:rsidP="008F283A">
      <w:pPr>
        <w:tabs>
          <w:tab w:val="left" w:pos="1076"/>
        </w:tabs>
        <w:rPr>
          <w:rtl/>
        </w:rPr>
      </w:pPr>
    </w:p>
    <w:p w14:paraId="44CCF8F9" w14:textId="77777777" w:rsidR="008F283A" w:rsidRDefault="008F283A">
      <w:pPr>
        <w:autoSpaceDE/>
        <w:autoSpaceDN/>
        <w:bidi w:val="0"/>
        <w:spacing w:after="200" w:line="276" w:lineRule="auto"/>
        <w:jc w:val="left"/>
      </w:pPr>
      <w:r>
        <w:rPr>
          <w:rtl/>
        </w:rPr>
        <w:br w:type="page"/>
      </w:r>
    </w:p>
    <w:p w14:paraId="06784453" w14:textId="77777777" w:rsidR="008F283A" w:rsidRPr="008F283A" w:rsidRDefault="008F283A" w:rsidP="008F283A">
      <w:pPr>
        <w:tabs>
          <w:tab w:val="left" w:pos="1076"/>
        </w:tabs>
        <w:rPr>
          <w:color w:val="000000"/>
          <w:rtl/>
        </w:rPr>
      </w:pPr>
    </w:p>
    <w:p w14:paraId="4EE1CBCA" w14:textId="77777777" w:rsidR="005A3EE1" w:rsidRDefault="005A3EE1" w:rsidP="005A3EE1">
      <w:pPr>
        <w:pStyle w:val="af0"/>
        <w:numPr>
          <w:ilvl w:val="3"/>
          <w:numId w:val="240"/>
        </w:numPr>
        <w:spacing w:before="360" w:after="240"/>
        <w:ind w:left="851" w:hanging="851"/>
        <w:contextualSpacing w:val="0"/>
        <w:rPr>
          <w:rtl/>
        </w:rPr>
      </w:pPr>
      <w:r w:rsidRPr="00BD62F9">
        <w:rPr>
          <w:b/>
          <w:bCs/>
          <w:color w:val="000000"/>
          <w:rtl/>
        </w:rPr>
        <w:t>אירוע שנפתח ביוזמת מערך התפעול והייצור</w:t>
      </w:r>
      <w:r>
        <w:rPr>
          <w:rFonts w:hint="cs"/>
          <w:b/>
          <w:bCs/>
          <w:color w:val="000000"/>
          <w:rtl/>
        </w:rPr>
        <w:t xml:space="preserve"> ו/או ע"י מערכת השו"ב</w:t>
      </w:r>
    </w:p>
    <w:p w14:paraId="4753E198" w14:textId="77777777" w:rsidR="005A3EE1" w:rsidRPr="008F283A" w:rsidRDefault="005A3EE1" w:rsidP="008F283A">
      <w:pPr>
        <w:pStyle w:val="af0"/>
        <w:numPr>
          <w:ilvl w:val="0"/>
          <w:numId w:val="98"/>
        </w:numPr>
        <w:tabs>
          <w:tab w:val="left" w:pos="1076"/>
        </w:tabs>
        <w:autoSpaceDE/>
        <w:autoSpaceDN/>
        <w:ind w:left="357" w:hanging="357"/>
        <w:contextualSpacing w:val="0"/>
        <w:rPr>
          <w:color w:val="000000"/>
          <w:rtl/>
          <w:lang w:val="en-GB"/>
        </w:rPr>
      </w:pPr>
      <w:r w:rsidRPr="008F283A">
        <w:rPr>
          <w:color w:val="000000"/>
          <w:rtl/>
        </w:rPr>
        <w:t>כתגובה להתרחשות אירוע (</w:t>
      </w:r>
      <w:r w:rsidRPr="008F283A">
        <w:rPr>
          <w:color w:val="000000"/>
        </w:rPr>
        <w:t>Event</w:t>
      </w:r>
      <w:r w:rsidRPr="008F283A">
        <w:rPr>
          <w:color w:val="000000"/>
          <w:rtl/>
        </w:rPr>
        <w:t>) המנוטר ע"י מערך התפעול והייצור (</w:t>
      </w:r>
      <w:r w:rsidR="00AA09AA" w:rsidRPr="008F283A">
        <w:rPr>
          <w:rFonts w:hint="cs"/>
          <w:color w:val="000000"/>
          <w:rtl/>
        </w:rPr>
        <w:t xml:space="preserve">כגון </w:t>
      </w:r>
      <w:r w:rsidRPr="008F283A">
        <w:rPr>
          <w:color w:val="000000"/>
          <w:rtl/>
        </w:rPr>
        <w:t xml:space="preserve">תקלה </w:t>
      </w:r>
      <w:r w:rsidR="00AA09AA" w:rsidRPr="008F283A">
        <w:rPr>
          <w:rFonts w:hint="cs"/>
          <w:color w:val="000000"/>
          <w:rtl/>
        </w:rPr>
        <w:t xml:space="preserve">בשרת, תקלה </w:t>
      </w:r>
      <w:r w:rsidRPr="008F283A">
        <w:rPr>
          <w:color w:val="000000"/>
          <w:rtl/>
        </w:rPr>
        <w:t>בתשתית תקשורת</w:t>
      </w:r>
      <w:r w:rsidR="00AA09AA" w:rsidRPr="008F283A">
        <w:rPr>
          <w:rFonts w:hint="cs"/>
          <w:color w:val="000000"/>
          <w:rtl/>
        </w:rPr>
        <w:t>, תקלה בחומרת אבטחת מידע, תקלה באחת ממערכות המשרד וכו'</w:t>
      </w:r>
      <w:r w:rsidRPr="008F283A">
        <w:rPr>
          <w:color w:val="000000"/>
          <w:rtl/>
        </w:rPr>
        <w:t xml:space="preserve">), טכנאי </w:t>
      </w:r>
      <w:r w:rsidR="00AA09AA" w:rsidRPr="008F283A">
        <w:rPr>
          <w:rFonts w:hint="cs"/>
          <w:color w:val="000000"/>
          <w:rtl/>
        </w:rPr>
        <w:t xml:space="preserve">במערך ה </w:t>
      </w:r>
      <w:r w:rsidR="00AA09AA" w:rsidRPr="008F283A">
        <w:rPr>
          <w:color w:val="000000"/>
        </w:rPr>
        <w:t>NOC</w:t>
      </w:r>
      <w:r w:rsidR="00AA09AA" w:rsidRPr="008F283A">
        <w:rPr>
          <w:rFonts w:hint="cs"/>
          <w:color w:val="000000"/>
          <w:rtl/>
        </w:rPr>
        <w:t xml:space="preserve"> / </w:t>
      </w:r>
      <w:r w:rsidR="00AA09AA" w:rsidRPr="008F283A">
        <w:rPr>
          <w:rFonts w:hint="cs"/>
          <w:color w:val="000000"/>
        </w:rPr>
        <w:t>SOC</w:t>
      </w:r>
      <w:r w:rsidR="00AA09AA" w:rsidRPr="008F283A">
        <w:rPr>
          <w:rFonts w:hint="cs"/>
          <w:color w:val="000000"/>
          <w:rtl/>
        </w:rPr>
        <w:t xml:space="preserve"> </w:t>
      </w:r>
      <w:r w:rsidRPr="008F283A">
        <w:rPr>
          <w:color w:val="000000"/>
          <w:rtl/>
        </w:rPr>
        <w:t>פותח תקרית במערכת לניהול השירות ומדידת רמת השירות.</w:t>
      </w:r>
    </w:p>
    <w:p w14:paraId="78025C8E" w14:textId="77777777" w:rsidR="005A3EE1" w:rsidRPr="008F283A" w:rsidRDefault="005A3EE1" w:rsidP="008F283A">
      <w:pPr>
        <w:pStyle w:val="af0"/>
        <w:numPr>
          <w:ilvl w:val="0"/>
          <w:numId w:val="98"/>
        </w:numPr>
        <w:tabs>
          <w:tab w:val="left" w:pos="1076"/>
        </w:tabs>
        <w:autoSpaceDE/>
        <w:autoSpaceDN/>
        <w:ind w:left="357" w:hanging="357"/>
        <w:contextualSpacing w:val="0"/>
        <w:rPr>
          <w:color w:val="000000"/>
          <w:rtl/>
          <w:lang w:val="en-GB"/>
        </w:rPr>
      </w:pPr>
      <w:r w:rsidRPr="008F283A">
        <w:rPr>
          <w:color w:val="000000"/>
          <w:rtl/>
        </w:rPr>
        <w:t>הטכנאי בוחר את סוג התקרית בהתאם לסוג הנבחר ועל בסיס מודלים מוגדרים מראש (</w:t>
      </w:r>
      <w:r w:rsidRPr="008F283A">
        <w:rPr>
          <w:color w:val="000000"/>
        </w:rPr>
        <w:t>Incident Models</w:t>
      </w:r>
      <w:r w:rsidRPr="008F283A">
        <w:rPr>
          <w:color w:val="000000"/>
          <w:rtl/>
        </w:rPr>
        <w:t>) המערכת מציגה טופס מתאים לתיעוד פרטי התקרית.</w:t>
      </w:r>
    </w:p>
    <w:p w14:paraId="0DA5B9B6" w14:textId="77777777" w:rsidR="005A3EE1" w:rsidRPr="008F283A" w:rsidRDefault="005A3EE1" w:rsidP="008F283A">
      <w:pPr>
        <w:pStyle w:val="af0"/>
        <w:numPr>
          <w:ilvl w:val="0"/>
          <w:numId w:val="98"/>
        </w:numPr>
        <w:tabs>
          <w:tab w:val="left" w:pos="1076"/>
        </w:tabs>
        <w:autoSpaceDE/>
        <w:autoSpaceDN/>
        <w:ind w:left="357" w:hanging="357"/>
        <w:contextualSpacing w:val="0"/>
        <w:rPr>
          <w:color w:val="000000"/>
          <w:rtl/>
        </w:rPr>
      </w:pPr>
      <w:r w:rsidRPr="008F283A">
        <w:rPr>
          <w:color w:val="000000"/>
          <w:rtl/>
        </w:rPr>
        <w:t>הטכנאי יתעד תיאור מפורט של פרטי התקרית</w:t>
      </w:r>
      <w:r w:rsidR="00AA09AA" w:rsidRPr="008F283A">
        <w:rPr>
          <w:rFonts w:hint="cs"/>
          <w:color w:val="000000"/>
          <w:rtl/>
        </w:rPr>
        <w:t>.</w:t>
      </w:r>
    </w:p>
    <w:p w14:paraId="29D233FD" w14:textId="77777777" w:rsidR="005A3EE1" w:rsidRPr="008F283A" w:rsidRDefault="005A3EE1" w:rsidP="008F283A">
      <w:pPr>
        <w:numPr>
          <w:ilvl w:val="0"/>
          <w:numId w:val="98"/>
        </w:numPr>
        <w:tabs>
          <w:tab w:val="left" w:pos="1076"/>
        </w:tabs>
        <w:ind w:left="357" w:hanging="357"/>
        <w:rPr>
          <w:color w:val="000000"/>
          <w:rtl/>
          <w:lang w:val="en-GB"/>
        </w:rPr>
      </w:pPr>
      <w:r w:rsidRPr="008F283A">
        <w:rPr>
          <w:color w:val="000000"/>
          <w:rtl/>
        </w:rPr>
        <w:t xml:space="preserve">הטכנאי יתעד את מזהה הציוד של </w:t>
      </w:r>
      <w:r w:rsidRPr="008F283A">
        <w:rPr>
          <w:rFonts w:hint="cs"/>
          <w:color w:val="000000"/>
          <w:rtl/>
        </w:rPr>
        <w:t>המשרד</w:t>
      </w:r>
      <w:r w:rsidRPr="008F283A">
        <w:rPr>
          <w:color w:val="000000"/>
          <w:rtl/>
        </w:rPr>
        <w:t xml:space="preserve"> בהתאם למוטבע על המדבקה לכל פריט תצורה (</w:t>
      </w:r>
      <w:r w:rsidRPr="008F283A">
        <w:rPr>
          <w:color w:val="000000"/>
        </w:rPr>
        <w:t>CI</w:t>
      </w:r>
      <w:r w:rsidRPr="008F283A">
        <w:rPr>
          <w:color w:val="000000"/>
          <w:rtl/>
        </w:rPr>
        <w:t>) הקשור לתקרית</w:t>
      </w:r>
      <w:r w:rsidR="00AA09AA" w:rsidRPr="008F283A">
        <w:rPr>
          <w:rFonts w:hint="cs"/>
          <w:color w:val="000000"/>
          <w:rtl/>
        </w:rPr>
        <w:t>.</w:t>
      </w:r>
    </w:p>
    <w:p w14:paraId="00214595" w14:textId="77777777" w:rsidR="003241B8" w:rsidRPr="00BD62F9" w:rsidRDefault="003241B8" w:rsidP="003241B8">
      <w:pPr>
        <w:tabs>
          <w:tab w:val="left" w:pos="1076"/>
        </w:tabs>
        <w:spacing w:line="240" w:lineRule="auto"/>
        <w:ind w:left="1077"/>
        <w:rPr>
          <w:color w:val="000000"/>
          <w:sz w:val="20"/>
          <w:szCs w:val="20"/>
          <w:rtl/>
        </w:rPr>
      </w:pPr>
    </w:p>
    <w:p w14:paraId="17772259" w14:textId="77777777" w:rsidR="003241B8" w:rsidRPr="00675E0D" w:rsidRDefault="003241B8" w:rsidP="00675E0D">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675E0D">
        <w:rPr>
          <w:b/>
          <w:bCs/>
          <w:color w:val="000000"/>
        </w:rPr>
        <w:sym w:font="Wingdings" w:char="F081"/>
      </w:r>
      <w:r w:rsidRPr="00675E0D">
        <w:rPr>
          <w:b/>
          <w:bCs/>
          <w:color w:val="000000"/>
          <w:rtl/>
        </w:rPr>
        <w:tab/>
        <w:t xml:space="preserve">עץ הקטגוריות על פיו מסווגות הפניות יובנה אל תוך המערכת לניהול השירות ומדידת רמת השירות אשר יטמיע הספק </w:t>
      </w:r>
      <w:r w:rsidRPr="00675E0D">
        <w:rPr>
          <w:rFonts w:hint="cs"/>
          <w:b/>
          <w:bCs/>
          <w:color w:val="000000"/>
          <w:rtl/>
        </w:rPr>
        <w:t>במשרד</w:t>
      </w:r>
      <w:r w:rsidRPr="00675E0D">
        <w:rPr>
          <w:b/>
          <w:bCs/>
          <w:color w:val="000000"/>
          <w:rtl/>
        </w:rPr>
        <w:t>. במועד פתיחת הפניה נדרש טכנאי המוקד לסווג את הפניה בהתאם לרשימת קטגוריות היררכית.</w:t>
      </w:r>
    </w:p>
    <w:p w14:paraId="506D732B" w14:textId="77777777" w:rsidR="003241B8" w:rsidRPr="00675E0D" w:rsidRDefault="003241B8" w:rsidP="00A319C5">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675E0D">
        <w:rPr>
          <w:b/>
          <w:bCs/>
          <w:color w:val="000000"/>
        </w:rPr>
        <w:sym w:font="Wingdings" w:char="F082"/>
      </w:r>
      <w:r w:rsidRPr="00675E0D">
        <w:rPr>
          <w:b/>
          <w:bCs/>
          <w:color w:val="000000"/>
          <w:rtl/>
        </w:rPr>
        <w:tab/>
      </w:r>
      <w:r w:rsidR="00675E0D">
        <w:rPr>
          <w:rFonts w:hint="cs"/>
          <w:b/>
          <w:bCs/>
          <w:color w:val="000000"/>
          <w:rtl/>
        </w:rPr>
        <w:t xml:space="preserve">כאמור בפרק 3 סעיף </w:t>
      </w:r>
      <w:r w:rsidR="00A319C5">
        <w:rPr>
          <w:b/>
          <w:bCs/>
          <w:color w:val="000000"/>
          <w:rtl/>
        </w:rPr>
        <w:fldChar w:fldCharType="begin"/>
      </w:r>
      <w:r w:rsidR="00A319C5">
        <w:rPr>
          <w:b/>
          <w:bCs/>
          <w:color w:val="000000"/>
          <w:rtl/>
        </w:rPr>
        <w:instrText xml:space="preserve"> </w:instrText>
      </w:r>
      <w:r w:rsidR="00A319C5">
        <w:rPr>
          <w:rFonts w:hint="cs"/>
          <w:b/>
          <w:bCs/>
          <w:color w:val="000000"/>
        </w:rPr>
        <w:instrText>REF</w:instrText>
      </w:r>
      <w:r w:rsidR="00A319C5">
        <w:rPr>
          <w:rFonts w:hint="cs"/>
          <w:b/>
          <w:bCs/>
          <w:color w:val="000000"/>
          <w:rtl/>
        </w:rPr>
        <w:instrText xml:space="preserve"> _</w:instrText>
      </w:r>
      <w:r w:rsidR="00A319C5">
        <w:rPr>
          <w:rFonts w:hint="cs"/>
          <w:b/>
          <w:bCs/>
          <w:color w:val="000000"/>
        </w:rPr>
        <w:instrText>Ref508017829 \r \h</w:instrText>
      </w:r>
      <w:r w:rsidR="00A319C5">
        <w:rPr>
          <w:b/>
          <w:bCs/>
          <w:color w:val="000000"/>
          <w:rtl/>
        </w:rPr>
        <w:instrText xml:space="preserve"> </w:instrText>
      </w:r>
      <w:r w:rsidR="00A319C5">
        <w:rPr>
          <w:b/>
          <w:bCs/>
          <w:color w:val="000000"/>
          <w:rtl/>
        </w:rPr>
      </w:r>
      <w:r w:rsidR="00A319C5">
        <w:rPr>
          <w:b/>
          <w:bCs/>
          <w:color w:val="000000"/>
          <w:rtl/>
        </w:rPr>
        <w:fldChar w:fldCharType="separate"/>
      </w:r>
      <w:r w:rsidR="00A319C5">
        <w:rPr>
          <w:b/>
          <w:bCs/>
          <w:color w:val="000000"/>
          <w:rtl/>
        </w:rPr>
        <w:t>‏3.15.4.3</w:t>
      </w:r>
      <w:r w:rsidR="00A319C5">
        <w:rPr>
          <w:b/>
          <w:bCs/>
          <w:color w:val="000000"/>
          <w:rtl/>
        </w:rPr>
        <w:fldChar w:fldCharType="end"/>
      </w:r>
      <w:r w:rsidR="00675E0D">
        <w:rPr>
          <w:rFonts w:hint="cs"/>
          <w:b/>
          <w:bCs/>
          <w:color w:val="000000"/>
          <w:rtl/>
        </w:rPr>
        <w:t xml:space="preserve"> </w:t>
      </w:r>
      <w:r w:rsidRPr="00675E0D">
        <w:rPr>
          <w:b/>
          <w:bCs/>
          <w:color w:val="000000"/>
          <w:rtl/>
        </w:rPr>
        <w:t xml:space="preserve">הספק נדרש לממש ממשק </w:t>
      </w:r>
      <w:r w:rsidRPr="00675E0D">
        <w:rPr>
          <w:b/>
          <w:bCs/>
          <w:color w:val="000000"/>
        </w:rPr>
        <w:t>CTI</w:t>
      </w:r>
      <w:r w:rsidRPr="00675E0D">
        <w:rPr>
          <w:b/>
          <w:bCs/>
          <w:color w:val="000000"/>
          <w:rtl/>
        </w:rPr>
        <w:t xml:space="preserve"> בין תשתית הטלפוניה למערכת לניהול השירות ומדידת רמת השירות). כל שיחה נכנסת תתועד במערכת לניהול שירות ומדידת רמת השירות בהתאם למידע שיועבר ממערכת הטלפוניה לרבות שיחות חוזרות הנוגעות לאותה פניה.</w:t>
      </w:r>
    </w:p>
    <w:p w14:paraId="11E821BB" w14:textId="77777777" w:rsidR="003241B8" w:rsidRPr="00675E0D" w:rsidRDefault="003241B8" w:rsidP="00675E0D">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Pr>
      </w:pPr>
      <w:r w:rsidRPr="00675E0D">
        <w:rPr>
          <w:b/>
          <w:bCs/>
          <w:color w:val="000000"/>
        </w:rPr>
        <w:sym w:font="Wingdings" w:char="F083"/>
      </w:r>
      <w:r w:rsidRPr="00675E0D">
        <w:rPr>
          <w:b/>
          <w:bCs/>
          <w:color w:val="000000"/>
          <w:rtl/>
        </w:rPr>
        <w:tab/>
        <w:t xml:space="preserve">מרגע פתיחת תקרית ע"י טכנאי מוקד, </w:t>
      </w:r>
      <w:r w:rsidRPr="00675E0D">
        <w:rPr>
          <w:b/>
          <w:bCs/>
          <w:color w:val="000000"/>
          <w:u w:val="single"/>
          <w:rtl/>
        </w:rPr>
        <w:t>טכנאי זה</w:t>
      </w:r>
      <w:r w:rsidRPr="00675E0D">
        <w:rPr>
          <w:b/>
          <w:bCs/>
          <w:color w:val="000000"/>
          <w:rtl/>
        </w:rPr>
        <w:t xml:space="preserve"> אחראי לבצע מעקב אחר התקדמות הטיפול בתקרית, במידה שבוצעה הסלמה פונקציונאלית ולוודא את סגירתה במועד בהתאם לרמת השירות הנדרשת ע"י הגורם המטפל.</w:t>
      </w:r>
    </w:p>
    <w:p w14:paraId="1162B836" w14:textId="77777777" w:rsidR="008F283A" w:rsidRDefault="008F283A">
      <w:pPr>
        <w:autoSpaceDE/>
        <w:autoSpaceDN/>
        <w:bidi w:val="0"/>
        <w:spacing w:after="200" w:line="276" w:lineRule="auto"/>
        <w:jc w:val="left"/>
        <w:rPr>
          <w:color w:val="000000"/>
          <w:sz w:val="20"/>
          <w:szCs w:val="20"/>
        </w:rPr>
      </w:pPr>
      <w:r>
        <w:rPr>
          <w:color w:val="000000"/>
          <w:sz w:val="20"/>
          <w:szCs w:val="20"/>
          <w:rtl/>
        </w:rPr>
        <w:br w:type="page"/>
      </w:r>
    </w:p>
    <w:p w14:paraId="1341A8B7" w14:textId="77777777" w:rsidR="003241B8" w:rsidRPr="00BD62F9" w:rsidRDefault="003241B8" w:rsidP="003241B8">
      <w:pPr>
        <w:tabs>
          <w:tab w:val="left" w:pos="1076"/>
        </w:tabs>
        <w:spacing w:line="240" w:lineRule="auto"/>
        <w:ind w:left="1077"/>
        <w:rPr>
          <w:color w:val="000000"/>
          <w:sz w:val="20"/>
          <w:szCs w:val="20"/>
          <w:rtl/>
        </w:rPr>
      </w:pPr>
    </w:p>
    <w:p w14:paraId="58F237B1" w14:textId="77777777" w:rsidR="003241B8" w:rsidRPr="00675E0D" w:rsidRDefault="003241B8" w:rsidP="00295FCD">
      <w:pPr>
        <w:pStyle w:val="af0"/>
        <w:numPr>
          <w:ilvl w:val="2"/>
          <w:numId w:val="240"/>
        </w:numPr>
        <w:spacing w:before="360" w:after="240"/>
        <w:ind w:left="736" w:hanging="736"/>
        <w:rPr>
          <w:b/>
          <w:bCs/>
          <w:sz w:val="24"/>
          <w:szCs w:val="24"/>
          <w:rtl/>
        </w:rPr>
      </w:pPr>
      <w:bookmarkStart w:id="2986" w:name="_Ref285977306"/>
      <w:bookmarkStart w:id="2987" w:name="_Toc404507149"/>
      <w:bookmarkStart w:id="2988" w:name="_Toc406580736"/>
      <w:bookmarkStart w:id="2989" w:name="_Toc406967954"/>
      <w:bookmarkStart w:id="2990" w:name="_Toc407629875"/>
      <w:bookmarkStart w:id="2991" w:name="_Toc408395976"/>
      <w:bookmarkStart w:id="2992" w:name="_Toc409621891"/>
      <w:bookmarkStart w:id="2993" w:name="_Toc409695624"/>
      <w:bookmarkStart w:id="2994" w:name="_Toc409950251"/>
      <w:bookmarkStart w:id="2995" w:name="_Toc411440996"/>
      <w:bookmarkStart w:id="2996" w:name="_Toc413073061"/>
      <w:bookmarkStart w:id="2997" w:name="_Toc415085094"/>
      <w:bookmarkStart w:id="2998" w:name="_Toc422946255"/>
      <w:bookmarkStart w:id="2999" w:name="_Toc423870056"/>
      <w:bookmarkStart w:id="3000" w:name="_Toc424279986"/>
      <w:bookmarkStart w:id="3001" w:name="_Toc426573017"/>
      <w:bookmarkStart w:id="3002" w:name="_Toc426573323"/>
      <w:bookmarkStart w:id="3003" w:name="_Toc426893010"/>
      <w:bookmarkStart w:id="3004" w:name="_Toc427857772"/>
      <w:bookmarkStart w:id="3005" w:name="_Toc429528271"/>
      <w:bookmarkStart w:id="3006" w:name="_Toc452288464"/>
      <w:r w:rsidRPr="00675E0D">
        <w:rPr>
          <w:b/>
          <w:bCs/>
          <w:sz w:val="24"/>
          <w:szCs w:val="24"/>
          <w:rtl/>
        </w:rPr>
        <w:t>תיעדוף הפניה (</w:t>
      </w:r>
      <w:r w:rsidRPr="00675E0D">
        <w:rPr>
          <w:b/>
          <w:bCs/>
          <w:sz w:val="24"/>
          <w:szCs w:val="24"/>
        </w:rPr>
        <w:t xml:space="preserve">Incident </w:t>
      </w:r>
      <w:r w:rsidR="00727185" w:rsidRPr="00675E0D">
        <w:rPr>
          <w:b/>
          <w:bCs/>
          <w:sz w:val="24"/>
          <w:szCs w:val="24"/>
        </w:rPr>
        <w:t>Prioritization</w:t>
      </w:r>
      <w:r w:rsidRPr="00675E0D">
        <w:rPr>
          <w:b/>
          <w:bCs/>
          <w:sz w:val="24"/>
          <w:szCs w:val="24"/>
          <w:rtl/>
        </w:rPr>
        <w:t>)</w:t>
      </w:r>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p>
    <w:p w14:paraId="5F4F5884" w14:textId="77777777" w:rsidR="003241B8" w:rsidRPr="00BD62F9" w:rsidRDefault="003241B8" w:rsidP="00675E0D">
      <w:pPr>
        <w:tabs>
          <w:tab w:val="left" w:pos="1076"/>
        </w:tabs>
        <w:spacing w:after="120"/>
        <w:ind w:left="27"/>
        <w:rPr>
          <w:color w:val="000000"/>
          <w:rtl/>
        </w:rPr>
      </w:pPr>
      <w:r w:rsidRPr="00BD62F9">
        <w:rPr>
          <w:color w:val="000000"/>
          <w:rtl/>
        </w:rPr>
        <w:t>לאחר תיעוד ראשוני של פרטי התקרית, טכנאי המוקד יזין למערכת את הפרמטרים הבאים על מנת לאפשר לקבוע את העדיפות (</w:t>
      </w:r>
      <w:r w:rsidRPr="00BD62F9">
        <w:rPr>
          <w:color w:val="000000"/>
        </w:rPr>
        <w:t>Priority</w:t>
      </w:r>
      <w:r w:rsidRPr="00BD62F9">
        <w:rPr>
          <w:color w:val="000000"/>
          <w:rtl/>
        </w:rPr>
        <w:t>) של הקריאה ואת רמת השירות (</w:t>
      </w:r>
      <w:r w:rsidRPr="00BD62F9">
        <w:rPr>
          <w:color w:val="000000"/>
        </w:rPr>
        <w:t>SLO – Service Level Objective</w:t>
      </w:r>
      <w:r w:rsidRPr="00BD62F9">
        <w:rPr>
          <w:color w:val="000000"/>
          <w:rtl/>
        </w:rPr>
        <w:t>) הנגזרת</w:t>
      </w:r>
      <w:r w:rsidR="00675E0D">
        <w:rPr>
          <w:color w:val="000000"/>
          <w:rtl/>
        </w:rPr>
        <w:t xml:space="preserve"> מעדיפות זו. הפרמטרים שיוזנו עם</w:t>
      </w:r>
      <w:r w:rsidRPr="00BD62F9">
        <w:rPr>
          <w:color w:val="000000"/>
          <w:rtl/>
        </w:rPr>
        <w:t>:</w:t>
      </w:r>
    </w:p>
    <w:p w14:paraId="0203AA48" w14:textId="77777777" w:rsidR="003241B8" w:rsidRPr="00C6328B" w:rsidRDefault="003241B8" w:rsidP="00C6328B">
      <w:pPr>
        <w:pStyle w:val="af0"/>
        <w:numPr>
          <w:ilvl w:val="1"/>
          <w:numId w:val="54"/>
        </w:numPr>
        <w:tabs>
          <w:tab w:val="left" w:pos="1076"/>
        </w:tabs>
        <w:autoSpaceDE/>
        <w:autoSpaceDN/>
        <w:spacing w:after="120"/>
        <w:ind w:left="1077" w:hanging="357"/>
        <w:contextualSpacing w:val="0"/>
        <w:jc w:val="left"/>
        <w:rPr>
          <w:color w:val="000000"/>
        </w:rPr>
      </w:pPr>
      <w:r w:rsidRPr="00C6328B">
        <w:rPr>
          <w:color w:val="000000"/>
          <w:rtl/>
        </w:rPr>
        <w:t>השפעה</w:t>
      </w:r>
      <w:r w:rsidR="00A319C5" w:rsidRPr="00C6328B">
        <w:rPr>
          <w:rFonts w:hint="cs"/>
          <w:color w:val="000000"/>
          <w:rtl/>
        </w:rPr>
        <w:t xml:space="preserve"> (</w:t>
      </w:r>
      <w:r w:rsidR="00484F28">
        <w:rPr>
          <w:rFonts w:hint="cs"/>
          <w:color w:val="000000"/>
          <w:rtl/>
        </w:rPr>
        <w:t xml:space="preserve"> לדוגמה :</w:t>
      </w:r>
      <w:r w:rsidR="00A319C5" w:rsidRPr="00C6328B">
        <w:rPr>
          <w:rFonts w:hint="cs"/>
          <w:color w:val="000000"/>
          <w:rtl/>
        </w:rPr>
        <w:t>משביתה / לא משביתה)</w:t>
      </w:r>
      <w:r w:rsidRPr="00C6328B">
        <w:rPr>
          <w:color w:val="000000"/>
          <w:rtl/>
        </w:rPr>
        <w:t>.</w:t>
      </w:r>
    </w:p>
    <w:p w14:paraId="61A835F7" w14:textId="77777777" w:rsidR="003241B8" w:rsidRPr="00BD62F9" w:rsidRDefault="003241B8" w:rsidP="00A319C5">
      <w:pPr>
        <w:pStyle w:val="af0"/>
        <w:numPr>
          <w:ilvl w:val="1"/>
          <w:numId w:val="54"/>
        </w:numPr>
        <w:tabs>
          <w:tab w:val="left" w:pos="1076"/>
        </w:tabs>
        <w:autoSpaceDE/>
        <w:autoSpaceDN/>
        <w:spacing w:after="120"/>
        <w:ind w:left="1077" w:hanging="357"/>
        <w:contextualSpacing w:val="0"/>
        <w:jc w:val="left"/>
        <w:rPr>
          <w:color w:val="000000"/>
        </w:rPr>
      </w:pPr>
      <w:r w:rsidRPr="00BD62F9">
        <w:rPr>
          <w:color w:val="000000"/>
          <w:rtl/>
        </w:rPr>
        <w:t>לקוח (</w:t>
      </w:r>
      <w:r w:rsidR="00484F28">
        <w:rPr>
          <w:rFonts w:hint="cs"/>
          <w:color w:val="000000"/>
          <w:rtl/>
        </w:rPr>
        <w:t xml:space="preserve">עפ"י הלקוח יזוהה האם הוא : </w:t>
      </w:r>
      <w:r w:rsidR="00A319C5">
        <w:rPr>
          <w:rFonts w:hint="cs"/>
          <w:color w:val="000000"/>
          <w:rtl/>
        </w:rPr>
        <w:t>רמה א' באתר מרכזי, רמה ב' באתר מרכזי, עובד משרד מחוץ לאתר מרכזי, משתמש חיצוני).</w:t>
      </w:r>
    </w:p>
    <w:p w14:paraId="0D2B2C36" w14:textId="77777777" w:rsidR="003241B8" w:rsidRPr="00BD62F9" w:rsidRDefault="003241B8" w:rsidP="00A319C5">
      <w:pPr>
        <w:pStyle w:val="af0"/>
        <w:numPr>
          <w:ilvl w:val="1"/>
          <w:numId w:val="54"/>
        </w:numPr>
        <w:tabs>
          <w:tab w:val="left" w:pos="1076"/>
        </w:tabs>
        <w:autoSpaceDE/>
        <w:autoSpaceDN/>
        <w:spacing w:after="120"/>
        <w:ind w:left="1077" w:hanging="357"/>
        <w:contextualSpacing w:val="0"/>
        <w:jc w:val="left"/>
        <w:rPr>
          <w:color w:val="000000"/>
        </w:rPr>
      </w:pPr>
      <w:r w:rsidRPr="00BD62F9">
        <w:rPr>
          <w:color w:val="000000"/>
          <w:rtl/>
        </w:rPr>
        <w:t>רכיב (</w:t>
      </w:r>
      <w:r w:rsidR="00A319C5">
        <w:rPr>
          <w:rFonts w:hint="cs"/>
          <w:color w:val="000000"/>
          <w:rtl/>
        </w:rPr>
        <w:t>תשתית מרכזית באתר מרכזי, תשתית מרכזית באתר גיבוי, תשתית מרכזית באתר משרד, ציוד קצה ו/או ציוד מיוחד</w:t>
      </w:r>
      <w:r w:rsidRPr="00BD62F9">
        <w:rPr>
          <w:color w:val="000000"/>
          <w:rtl/>
        </w:rPr>
        <w:t>).</w:t>
      </w:r>
    </w:p>
    <w:p w14:paraId="4C4BD82D" w14:textId="77777777" w:rsidR="003241B8" w:rsidRPr="00BD62F9" w:rsidRDefault="003241B8" w:rsidP="00295FCD">
      <w:pPr>
        <w:pStyle w:val="af0"/>
        <w:numPr>
          <w:ilvl w:val="1"/>
          <w:numId w:val="54"/>
        </w:numPr>
        <w:tabs>
          <w:tab w:val="left" w:pos="1076"/>
        </w:tabs>
        <w:autoSpaceDE/>
        <w:autoSpaceDN/>
        <w:spacing w:after="120"/>
        <w:ind w:left="1077" w:hanging="357"/>
        <w:contextualSpacing w:val="0"/>
        <w:jc w:val="left"/>
        <w:rPr>
          <w:color w:val="000000"/>
        </w:rPr>
      </w:pPr>
      <w:r w:rsidRPr="00BD62F9">
        <w:rPr>
          <w:color w:val="000000"/>
          <w:rtl/>
        </w:rPr>
        <w:t>קטגוריה</w:t>
      </w:r>
      <w:r w:rsidR="00C6328B">
        <w:rPr>
          <w:rFonts w:hint="cs"/>
          <w:color w:val="000000"/>
          <w:rtl/>
        </w:rPr>
        <w:t xml:space="preserve"> (תקרית, בקשת שירות וכו')</w:t>
      </w:r>
      <w:r w:rsidRPr="00BD62F9">
        <w:rPr>
          <w:color w:val="000000"/>
          <w:rtl/>
        </w:rPr>
        <w:t>.</w:t>
      </w:r>
    </w:p>
    <w:p w14:paraId="14B117E8" w14:textId="77777777" w:rsidR="003241B8" w:rsidRPr="00BD62F9" w:rsidRDefault="003241B8" w:rsidP="003241B8">
      <w:pPr>
        <w:tabs>
          <w:tab w:val="left" w:pos="1076"/>
        </w:tabs>
        <w:spacing w:line="240" w:lineRule="auto"/>
        <w:ind w:left="720"/>
        <w:rPr>
          <w:color w:val="000000"/>
          <w:sz w:val="20"/>
          <w:szCs w:val="20"/>
          <w:rtl/>
        </w:rPr>
      </w:pPr>
    </w:p>
    <w:p w14:paraId="68EEE5C9" w14:textId="77777777" w:rsidR="003241B8" w:rsidRPr="00BD62F9" w:rsidRDefault="00C6328B" w:rsidP="00675E0D">
      <w:pPr>
        <w:tabs>
          <w:tab w:val="left" w:pos="1076"/>
        </w:tabs>
        <w:spacing w:after="120"/>
        <w:ind w:left="27"/>
        <w:rPr>
          <w:color w:val="000000"/>
          <w:rtl/>
        </w:rPr>
      </w:pPr>
      <w:r>
        <w:rPr>
          <w:rFonts w:hint="cs"/>
          <w:color w:val="000000"/>
          <w:rtl/>
        </w:rPr>
        <w:t>ארבעת</w:t>
      </w:r>
      <w:r w:rsidRPr="00BD62F9">
        <w:rPr>
          <w:color w:val="000000"/>
          <w:rtl/>
        </w:rPr>
        <w:t xml:space="preserve"> </w:t>
      </w:r>
      <w:r w:rsidR="003241B8" w:rsidRPr="00BD62F9">
        <w:rPr>
          <w:color w:val="000000"/>
          <w:rtl/>
        </w:rPr>
        <w:t>פרמטרים אלו, גוזרים את רמת השירות (</w:t>
      </w:r>
      <w:r w:rsidR="003241B8" w:rsidRPr="00BD62F9">
        <w:rPr>
          <w:color w:val="000000"/>
        </w:rPr>
        <w:t>SLO</w:t>
      </w:r>
      <w:r w:rsidR="003241B8" w:rsidRPr="00BD62F9">
        <w:rPr>
          <w:color w:val="000000"/>
          <w:rtl/>
        </w:rPr>
        <w:t>) בו נדרש להתאושש מהתקרית בהתאם להסכם רמת השירות (</w:t>
      </w:r>
      <w:r w:rsidR="003241B8" w:rsidRPr="00BD62F9">
        <w:rPr>
          <w:color w:val="000000"/>
        </w:rPr>
        <w:t>SLA</w:t>
      </w:r>
      <w:r w:rsidR="003241B8" w:rsidRPr="00BD62F9">
        <w:rPr>
          <w:color w:val="000000"/>
          <w:rtl/>
        </w:rPr>
        <w:t>).</w:t>
      </w:r>
    </w:p>
    <w:p w14:paraId="2FF24D4D" w14:textId="77777777" w:rsidR="003241B8" w:rsidRPr="00BD62F9" w:rsidRDefault="003241B8" w:rsidP="00675E0D">
      <w:pPr>
        <w:tabs>
          <w:tab w:val="left" w:pos="1076"/>
        </w:tabs>
        <w:spacing w:after="120"/>
        <w:ind w:left="27"/>
        <w:rPr>
          <w:color w:val="000000"/>
          <w:rtl/>
        </w:rPr>
      </w:pPr>
      <w:r w:rsidRPr="00BD62F9">
        <w:rPr>
          <w:color w:val="000000"/>
          <w:rtl/>
        </w:rPr>
        <w:t xml:space="preserve">בנוסף לפרמטרים אלו נדרש לקשר לפניה לגורם מטפל (מוקד, טכנאי שטח, צוות התקנות </w:t>
      </w:r>
      <w:r w:rsidR="00A1335E">
        <w:rPr>
          <w:color w:val="000000"/>
        </w:rPr>
        <w:t>MAC</w:t>
      </w:r>
      <w:r w:rsidRPr="00BD62F9">
        <w:rPr>
          <w:color w:val="000000"/>
          <w:rtl/>
        </w:rPr>
        <w:t xml:space="preserve"> וכדו') על מנת לייצר משימה לצוות זה ולמדוד את זמן הנדרש לו בפועל לטיפול בתקרית אל מול רמת השירות (</w:t>
      </w:r>
      <w:r w:rsidRPr="00BD62F9">
        <w:rPr>
          <w:color w:val="000000"/>
        </w:rPr>
        <w:t>SLO</w:t>
      </w:r>
      <w:r w:rsidRPr="00BD62F9">
        <w:rPr>
          <w:color w:val="000000"/>
          <w:rtl/>
        </w:rPr>
        <w:t>).</w:t>
      </w:r>
    </w:p>
    <w:p w14:paraId="7D8C516B" w14:textId="77777777" w:rsidR="003241B8" w:rsidRPr="00BD62F9" w:rsidRDefault="003241B8" w:rsidP="002A505B">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ind w:left="169" w:right="113"/>
        <w:rPr>
          <w:b/>
          <w:bCs/>
          <w:color w:val="000000"/>
          <w:rtl/>
        </w:rPr>
      </w:pPr>
      <w:r w:rsidRPr="00BD62F9">
        <w:rPr>
          <w:b/>
          <w:bCs/>
          <w:color w:val="000000"/>
          <w:rtl/>
        </w:rPr>
        <w:t>רמת השירות הנדרשת (</w:t>
      </w:r>
      <w:r w:rsidRPr="00BD62F9">
        <w:rPr>
          <w:b/>
          <w:bCs/>
          <w:color w:val="000000"/>
        </w:rPr>
        <w:t>SLO</w:t>
      </w:r>
      <w:r w:rsidRPr="00BD62F9">
        <w:rPr>
          <w:b/>
          <w:bCs/>
          <w:color w:val="000000"/>
          <w:rtl/>
        </w:rPr>
        <w:t>) תחושב ע"י המערכת לניהול השירות ומדידת רמת השירות באופן אוטומטי בהתאם לנוסחאות שיבנו במערכת בהתאם להסכם רמת השירות (</w:t>
      </w:r>
      <w:r w:rsidRPr="00BD62F9">
        <w:rPr>
          <w:b/>
          <w:bCs/>
          <w:color w:val="000000"/>
        </w:rPr>
        <w:t>SLA</w:t>
      </w:r>
      <w:r w:rsidRPr="00BD62F9">
        <w:rPr>
          <w:b/>
          <w:bCs/>
          <w:color w:val="000000"/>
          <w:rtl/>
        </w:rPr>
        <w:t>).</w:t>
      </w:r>
    </w:p>
    <w:p w14:paraId="0B1C7CE5" w14:textId="77777777" w:rsidR="003241B8" w:rsidRPr="00BD62F9" w:rsidRDefault="003241B8" w:rsidP="003241B8">
      <w:pPr>
        <w:tabs>
          <w:tab w:val="left" w:pos="1076"/>
        </w:tabs>
        <w:spacing w:line="240" w:lineRule="auto"/>
        <w:ind w:left="720"/>
        <w:rPr>
          <w:color w:val="000000"/>
          <w:sz w:val="20"/>
          <w:szCs w:val="20"/>
          <w:rtl/>
        </w:rPr>
      </w:pPr>
    </w:p>
    <w:p w14:paraId="5EF01CF4" w14:textId="77777777" w:rsidR="003241B8" w:rsidRPr="002A505B" w:rsidRDefault="003241B8" w:rsidP="00295FCD">
      <w:pPr>
        <w:pStyle w:val="af0"/>
        <w:numPr>
          <w:ilvl w:val="2"/>
          <w:numId w:val="240"/>
        </w:numPr>
        <w:spacing w:before="360" w:after="240"/>
        <w:ind w:left="736" w:hanging="736"/>
        <w:rPr>
          <w:b/>
          <w:bCs/>
          <w:sz w:val="24"/>
          <w:szCs w:val="24"/>
          <w:rtl/>
        </w:rPr>
      </w:pPr>
      <w:bookmarkStart w:id="3007" w:name="_Ref285722976"/>
      <w:bookmarkStart w:id="3008" w:name="_Toc404507150"/>
      <w:bookmarkStart w:id="3009" w:name="_Toc406580737"/>
      <w:bookmarkStart w:id="3010" w:name="_Toc406967955"/>
      <w:bookmarkStart w:id="3011" w:name="_Toc407629876"/>
      <w:bookmarkStart w:id="3012" w:name="_Toc408395977"/>
      <w:bookmarkStart w:id="3013" w:name="_Toc409621892"/>
      <w:bookmarkStart w:id="3014" w:name="_Toc409695625"/>
      <w:bookmarkStart w:id="3015" w:name="_Toc409950252"/>
      <w:bookmarkStart w:id="3016" w:name="_Toc411440997"/>
      <w:bookmarkStart w:id="3017" w:name="_Toc413073062"/>
      <w:bookmarkStart w:id="3018" w:name="_Toc415085095"/>
      <w:bookmarkStart w:id="3019" w:name="_Toc422946256"/>
      <w:bookmarkStart w:id="3020" w:name="_Toc423870057"/>
      <w:bookmarkStart w:id="3021" w:name="_Toc424279987"/>
      <w:bookmarkStart w:id="3022" w:name="_Toc426573018"/>
      <w:bookmarkStart w:id="3023" w:name="_Toc426573324"/>
      <w:bookmarkStart w:id="3024" w:name="_Toc426893011"/>
      <w:bookmarkStart w:id="3025" w:name="_Toc427857773"/>
      <w:bookmarkStart w:id="3026" w:name="_Toc429528272"/>
      <w:bookmarkStart w:id="3027" w:name="_Toc452288465"/>
      <w:r w:rsidRPr="002A505B">
        <w:rPr>
          <w:b/>
          <w:bCs/>
          <w:sz w:val="24"/>
          <w:szCs w:val="24"/>
          <w:rtl/>
        </w:rPr>
        <w:t>אבחון ראשוני (</w:t>
      </w:r>
      <w:r w:rsidRPr="002A505B">
        <w:rPr>
          <w:b/>
          <w:bCs/>
          <w:sz w:val="24"/>
          <w:szCs w:val="24"/>
        </w:rPr>
        <w:t>Initial Diagnosis</w:t>
      </w:r>
      <w:r w:rsidRPr="002A505B">
        <w:rPr>
          <w:b/>
          <w:bCs/>
          <w:sz w:val="24"/>
          <w:szCs w:val="24"/>
          <w:rtl/>
        </w:rPr>
        <w:t>)</w:t>
      </w:r>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p>
    <w:p w14:paraId="3C93AC96" w14:textId="77777777" w:rsidR="003241B8" w:rsidRPr="00BD62F9" w:rsidRDefault="003241B8" w:rsidP="005A4052">
      <w:pPr>
        <w:tabs>
          <w:tab w:val="left" w:pos="1076"/>
        </w:tabs>
        <w:spacing w:after="120"/>
        <w:ind w:left="27"/>
        <w:rPr>
          <w:color w:val="000000"/>
          <w:rtl/>
        </w:rPr>
      </w:pPr>
      <w:r w:rsidRPr="00BD62F9">
        <w:rPr>
          <w:color w:val="000000"/>
          <w:rtl/>
        </w:rPr>
        <w:t xml:space="preserve">טכנאי </w:t>
      </w:r>
      <w:r w:rsidR="00C6328B">
        <w:rPr>
          <w:rFonts w:hint="cs"/>
          <w:color w:val="000000"/>
          <w:rtl/>
        </w:rPr>
        <w:t>המוקד</w:t>
      </w:r>
      <w:r w:rsidR="00C6328B" w:rsidRPr="00BD62F9">
        <w:rPr>
          <w:color w:val="000000"/>
          <w:rtl/>
        </w:rPr>
        <w:t xml:space="preserve"> </w:t>
      </w:r>
      <w:r w:rsidRPr="00BD62F9">
        <w:rPr>
          <w:color w:val="000000"/>
          <w:rtl/>
        </w:rPr>
        <w:t xml:space="preserve">יעניק תמיכה </w:t>
      </w:r>
      <w:r w:rsidR="0072268B">
        <w:rPr>
          <w:rFonts w:hint="cs"/>
          <w:color w:val="000000"/>
          <w:rtl/>
        </w:rPr>
        <w:t>למשתמש</w:t>
      </w:r>
      <w:r w:rsidR="0072268B" w:rsidRPr="00BD62F9">
        <w:rPr>
          <w:color w:val="000000"/>
          <w:rtl/>
        </w:rPr>
        <w:t xml:space="preserve"> </w:t>
      </w:r>
      <w:r w:rsidRPr="00BD62F9">
        <w:rPr>
          <w:color w:val="000000"/>
          <w:rtl/>
        </w:rPr>
        <w:t xml:space="preserve">(בדרג א'  - </w:t>
      </w:r>
      <w:r w:rsidRPr="00BD62F9">
        <w:rPr>
          <w:color w:val="000000"/>
        </w:rPr>
        <w:t>First Level Support</w:t>
      </w:r>
      <w:r w:rsidRPr="00BD62F9">
        <w:rPr>
          <w:color w:val="000000"/>
          <w:rtl/>
        </w:rPr>
        <w:t xml:space="preserve">) וינסה לזהות את הבעיה ולפתור אותה תוך כדי שיחת הטלפון עם </w:t>
      </w:r>
      <w:r w:rsidR="0072268B">
        <w:rPr>
          <w:rFonts w:hint="cs"/>
          <w:color w:val="000000"/>
          <w:rtl/>
        </w:rPr>
        <w:t>המשתמש</w:t>
      </w:r>
      <w:r w:rsidRPr="00BD62F9">
        <w:rPr>
          <w:color w:val="000000"/>
          <w:rtl/>
        </w:rPr>
        <w:t>.</w:t>
      </w:r>
    </w:p>
    <w:p w14:paraId="0850B835" w14:textId="77777777" w:rsidR="003241B8" w:rsidRPr="00BD62F9" w:rsidRDefault="003241B8" w:rsidP="002A505B">
      <w:pPr>
        <w:tabs>
          <w:tab w:val="left" w:pos="1076"/>
        </w:tabs>
        <w:spacing w:after="120"/>
        <w:ind w:left="27"/>
        <w:rPr>
          <w:color w:val="000000"/>
          <w:rtl/>
        </w:rPr>
      </w:pPr>
      <w:r w:rsidRPr="00BD62F9">
        <w:rPr>
          <w:color w:val="000000"/>
          <w:rtl/>
        </w:rPr>
        <w:t>מעבר להסמכה של הטכנאי לטפל בסוג זה של אירועים, לרשותו עומדים הכלים הבאים בהם הוא יכול להסתייע:</w:t>
      </w:r>
    </w:p>
    <w:p w14:paraId="1BB78832" w14:textId="77777777" w:rsidR="003241B8" w:rsidRPr="00BD62F9" w:rsidRDefault="003241B8" w:rsidP="00C6328B">
      <w:pPr>
        <w:pStyle w:val="af0"/>
        <w:numPr>
          <w:ilvl w:val="0"/>
          <w:numId w:val="60"/>
        </w:numPr>
        <w:tabs>
          <w:tab w:val="clear" w:pos="1267"/>
        </w:tabs>
        <w:autoSpaceDE/>
        <w:autoSpaceDN/>
        <w:spacing w:after="120"/>
        <w:ind w:left="357"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14:paraId="6AF0AFD1" w14:textId="77777777" w:rsidR="003241B8" w:rsidRPr="00BD62F9" w:rsidRDefault="003241B8" w:rsidP="00C6328B">
      <w:pPr>
        <w:pStyle w:val="af0"/>
        <w:numPr>
          <w:ilvl w:val="0"/>
          <w:numId w:val="60"/>
        </w:numPr>
        <w:tabs>
          <w:tab w:val="clear" w:pos="1267"/>
        </w:tabs>
        <w:autoSpaceDE/>
        <w:autoSpaceDN/>
        <w:spacing w:after="120"/>
        <w:ind w:left="357" w:hanging="357"/>
        <w:contextualSpacing w:val="0"/>
        <w:jc w:val="left"/>
        <w:rPr>
          <w:color w:val="000000"/>
        </w:rPr>
      </w:pPr>
      <w:r w:rsidRPr="00BD62F9">
        <w:rPr>
          <w:color w:val="000000"/>
          <w:rtl/>
        </w:rPr>
        <w:t>שימוש ברשימות תיוג (</w:t>
      </w:r>
      <w:r w:rsidRPr="00BD62F9">
        <w:rPr>
          <w:color w:val="000000"/>
        </w:rPr>
        <w:t>Diagnostic Scripts</w:t>
      </w:r>
      <w:r w:rsidRPr="00BD62F9">
        <w:rPr>
          <w:color w:val="000000"/>
          <w:rtl/>
        </w:rPr>
        <w:t xml:space="preserve"> / </w:t>
      </w:r>
      <w:r w:rsidRPr="00BD62F9">
        <w:rPr>
          <w:color w:val="000000"/>
        </w:rPr>
        <w:t>Check Lists</w:t>
      </w:r>
      <w:r w:rsidRPr="00BD62F9">
        <w:rPr>
          <w:color w:val="000000"/>
          <w:rtl/>
        </w:rPr>
        <w:t>).</w:t>
      </w:r>
    </w:p>
    <w:p w14:paraId="2E95D3F9" w14:textId="77777777" w:rsidR="003241B8" w:rsidRPr="002A505B" w:rsidRDefault="003241B8" w:rsidP="00C6328B">
      <w:pPr>
        <w:pStyle w:val="af0"/>
        <w:numPr>
          <w:ilvl w:val="0"/>
          <w:numId w:val="60"/>
        </w:numPr>
        <w:tabs>
          <w:tab w:val="clear" w:pos="1267"/>
        </w:tabs>
        <w:autoSpaceDE/>
        <w:autoSpaceDN/>
        <w:spacing w:after="120"/>
        <w:ind w:left="357" w:hanging="357"/>
        <w:contextualSpacing w:val="0"/>
        <w:jc w:val="left"/>
        <w:rPr>
          <w:color w:val="000000"/>
          <w:rtl/>
        </w:rPr>
      </w:pPr>
      <w:r w:rsidRPr="002A505B">
        <w:rPr>
          <w:color w:val="000000"/>
          <w:rtl/>
        </w:rPr>
        <w:t xml:space="preserve">שימוש במערכת השתלטות מרחוק (מערכת </w:t>
      </w:r>
      <w:r w:rsidRPr="002A505B">
        <w:rPr>
          <w:color w:val="000000"/>
        </w:rPr>
        <w:t>MS System Center</w:t>
      </w:r>
      <w:r w:rsidR="002A505B">
        <w:rPr>
          <w:rFonts w:hint="cs"/>
          <w:color w:val="000000"/>
          <w:rtl/>
        </w:rPr>
        <w:t>).</w:t>
      </w:r>
    </w:p>
    <w:p w14:paraId="44F1B26D" w14:textId="77777777" w:rsidR="003241B8" w:rsidRDefault="002A505B" w:rsidP="009A7692">
      <w:pPr>
        <w:tabs>
          <w:tab w:val="left" w:pos="1076"/>
        </w:tabs>
        <w:spacing w:after="120"/>
        <w:rPr>
          <w:color w:val="000000"/>
          <w:rtl/>
        </w:rPr>
      </w:pPr>
      <w:r>
        <w:rPr>
          <w:rFonts w:hint="cs"/>
          <w:color w:val="000000"/>
          <w:rtl/>
        </w:rPr>
        <w:t>אם</w:t>
      </w:r>
      <w:r w:rsidR="003241B8" w:rsidRPr="00BD62F9">
        <w:rPr>
          <w:color w:val="000000"/>
          <w:rtl/>
        </w:rPr>
        <w:t xml:space="preserve"> טכנאי המוקד הצליח לפתור את הבעיה תוך כדי שיחת הטלפון עם </w:t>
      </w:r>
      <w:r w:rsidR="009A7692">
        <w:rPr>
          <w:rFonts w:hint="cs"/>
          <w:color w:val="000000"/>
          <w:rtl/>
        </w:rPr>
        <w:t>המשתמש</w:t>
      </w:r>
      <w:r w:rsidR="003241B8" w:rsidRPr="00BD62F9">
        <w:rPr>
          <w:color w:val="000000"/>
          <w:rtl/>
        </w:rPr>
        <w:t>, הטכנאי יסגור את התקרית במערכת לניהול השירות ומדידת רמת השירות</w:t>
      </w:r>
      <w:r w:rsidR="00C6328B">
        <w:rPr>
          <w:rFonts w:hint="cs"/>
          <w:color w:val="000000"/>
          <w:rtl/>
        </w:rPr>
        <w:t xml:space="preserve"> (סטאטוס </w:t>
      </w:r>
      <w:r w:rsidR="00C6328B">
        <w:rPr>
          <w:color w:val="000000"/>
        </w:rPr>
        <w:t>Closed</w:t>
      </w:r>
      <w:r w:rsidR="00C6328B">
        <w:rPr>
          <w:rFonts w:hint="cs"/>
          <w:color w:val="000000"/>
          <w:rtl/>
        </w:rPr>
        <w:t>)</w:t>
      </w:r>
      <w:r w:rsidR="003241B8" w:rsidRPr="00BD62F9">
        <w:rPr>
          <w:color w:val="000000"/>
          <w:rtl/>
        </w:rPr>
        <w:t xml:space="preserve">. המשך התהליך מתואר בסעיף </w:t>
      </w:r>
      <w:r w:rsidR="003241B8" w:rsidRPr="00BD62F9">
        <w:rPr>
          <w:color w:val="000000"/>
          <w:rtl/>
        </w:rPr>
        <w:fldChar w:fldCharType="begin"/>
      </w:r>
      <w:r w:rsidR="003241B8" w:rsidRPr="00BD62F9">
        <w:rPr>
          <w:color w:val="000000"/>
          <w:rtl/>
        </w:rPr>
        <w:instrText xml:space="preserve"> </w:instrText>
      </w:r>
      <w:r w:rsidR="003241B8" w:rsidRPr="00BD62F9">
        <w:rPr>
          <w:color w:val="000000"/>
        </w:rPr>
        <w:instrText>REF</w:instrText>
      </w:r>
      <w:r w:rsidR="003241B8" w:rsidRPr="00BD62F9">
        <w:rPr>
          <w:color w:val="000000"/>
          <w:rtl/>
        </w:rPr>
        <w:instrText xml:space="preserve"> _</w:instrText>
      </w:r>
      <w:r w:rsidR="003241B8" w:rsidRPr="00BD62F9">
        <w:rPr>
          <w:color w:val="000000"/>
        </w:rPr>
        <w:instrText>Ref285719948 \r \h</w:instrText>
      </w:r>
      <w:r w:rsidR="003241B8" w:rsidRPr="00BD62F9">
        <w:rPr>
          <w:color w:val="000000"/>
          <w:rtl/>
        </w:rPr>
        <w:instrText xml:space="preserve">  \* </w:instrText>
      </w:r>
      <w:r w:rsidR="003241B8" w:rsidRPr="00BD62F9">
        <w:rPr>
          <w:color w:val="000000"/>
        </w:rPr>
        <w:instrText>MERGEFORMAT</w:instrText>
      </w:r>
      <w:r w:rsidR="003241B8" w:rsidRPr="00BD62F9">
        <w:rPr>
          <w:color w:val="000000"/>
          <w:rtl/>
        </w:rPr>
        <w:instrText xml:space="preserve"> </w:instrText>
      </w:r>
      <w:r w:rsidR="003241B8" w:rsidRPr="00BD62F9">
        <w:rPr>
          <w:color w:val="000000"/>
          <w:rtl/>
        </w:rPr>
      </w:r>
      <w:r w:rsidR="003241B8" w:rsidRPr="00BD62F9">
        <w:rPr>
          <w:color w:val="000000"/>
          <w:rtl/>
        </w:rPr>
        <w:fldChar w:fldCharType="separate"/>
      </w:r>
      <w:r w:rsidR="003241B8">
        <w:rPr>
          <w:color w:val="000000"/>
          <w:rtl/>
        </w:rPr>
        <w:t>‏2.1.6</w:t>
      </w:r>
      <w:r w:rsidR="003241B8" w:rsidRPr="00BD62F9">
        <w:rPr>
          <w:color w:val="000000"/>
          <w:rtl/>
        </w:rPr>
        <w:fldChar w:fldCharType="end"/>
      </w:r>
      <w:r w:rsidR="003241B8" w:rsidRPr="00BD62F9">
        <w:rPr>
          <w:color w:val="000000"/>
          <w:rtl/>
        </w:rPr>
        <w:t xml:space="preserve"> שלהלן.</w:t>
      </w:r>
    </w:p>
    <w:p w14:paraId="0756D791" w14:textId="77777777" w:rsidR="003241B8" w:rsidRPr="00BD62F9" w:rsidRDefault="002A505B" w:rsidP="009A7692">
      <w:pPr>
        <w:tabs>
          <w:tab w:val="left" w:pos="1076"/>
        </w:tabs>
        <w:spacing w:after="120"/>
        <w:ind w:left="27"/>
        <w:rPr>
          <w:color w:val="000000"/>
          <w:rtl/>
        </w:rPr>
      </w:pPr>
      <w:r>
        <w:rPr>
          <w:rFonts w:hint="cs"/>
          <w:color w:val="000000"/>
          <w:rtl/>
        </w:rPr>
        <w:t>אם</w:t>
      </w:r>
      <w:r w:rsidR="003241B8" w:rsidRPr="00BD62F9">
        <w:rPr>
          <w:color w:val="000000"/>
          <w:rtl/>
        </w:rPr>
        <w:t xml:space="preserve"> טכנאי המוקד לא הצליח לפתור את הבעיה תוך כדי שיחת הטלפון עם </w:t>
      </w:r>
      <w:r w:rsidR="009A7692">
        <w:rPr>
          <w:rFonts w:hint="cs"/>
          <w:color w:val="000000"/>
          <w:rtl/>
        </w:rPr>
        <w:t>המשתמש</w:t>
      </w:r>
      <w:r>
        <w:rPr>
          <w:color w:val="000000"/>
          <w:rtl/>
        </w:rPr>
        <w:t>, עומדות בפניו שתי אפשרויות</w:t>
      </w:r>
      <w:r w:rsidR="003241B8" w:rsidRPr="00BD62F9">
        <w:rPr>
          <w:color w:val="000000"/>
          <w:rtl/>
        </w:rPr>
        <w:t>:</w:t>
      </w:r>
    </w:p>
    <w:p w14:paraId="29989298" w14:textId="77777777" w:rsidR="003241B8" w:rsidRPr="00BD62F9" w:rsidRDefault="003241B8" w:rsidP="00C6328B">
      <w:pPr>
        <w:pStyle w:val="af0"/>
        <w:numPr>
          <w:ilvl w:val="0"/>
          <w:numId w:val="58"/>
        </w:numPr>
        <w:tabs>
          <w:tab w:val="left" w:pos="1076"/>
        </w:tabs>
        <w:autoSpaceDE/>
        <w:autoSpaceDN/>
        <w:spacing w:after="120"/>
        <w:ind w:left="357" w:hanging="357"/>
        <w:contextualSpacing w:val="0"/>
        <w:jc w:val="left"/>
        <w:rPr>
          <w:color w:val="000000"/>
          <w:u w:val="single"/>
        </w:rPr>
      </w:pPr>
      <w:r w:rsidRPr="00BD62F9">
        <w:rPr>
          <w:color w:val="000000"/>
          <w:u w:val="single"/>
          <w:rtl/>
        </w:rPr>
        <w:t>פתרון עצמי</w:t>
      </w:r>
      <w:r w:rsidR="00594B62">
        <w:rPr>
          <w:rFonts w:hint="cs"/>
          <w:color w:val="000000"/>
          <w:u w:val="single"/>
          <w:rtl/>
        </w:rPr>
        <w:t xml:space="preserve"> (ע"י טכנאי המוקד)</w:t>
      </w:r>
    </w:p>
    <w:p w14:paraId="5D3C9E8B" w14:textId="77777777" w:rsidR="003241B8" w:rsidRPr="00BD62F9" w:rsidRDefault="003241B8" w:rsidP="009A7692">
      <w:pPr>
        <w:tabs>
          <w:tab w:val="left" w:pos="1076"/>
        </w:tabs>
        <w:spacing w:after="120"/>
        <w:ind w:left="357"/>
        <w:rPr>
          <w:color w:val="000000"/>
        </w:rPr>
      </w:pPr>
      <w:r w:rsidRPr="00BD62F9">
        <w:rPr>
          <w:color w:val="000000"/>
          <w:rtl/>
        </w:rPr>
        <w:t xml:space="preserve">במקרה זה טכנאי המוקד יעדכן את עצמו כגורם מטפל בתקרית זו במערכת לניהול השירות ומדידת רמת השירות, ימסור </w:t>
      </w:r>
      <w:r w:rsidR="009A7692">
        <w:rPr>
          <w:rFonts w:hint="cs"/>
          <w:color w:val="000000"/>
          <w:rtl/>
        </w:rPr>
        <w:t>למשתמש</w:t>
      </w:r>
      <w:r w:rsidR="009A7692" w:rsidRPr="00BD62F9">
        <w:rPr>
          <w:color w:val="000000"/>
          <w:rtl/>
        </w:rPr>
        <w:t xml:space="preserve"> </w:t>
      </w:r>
      <w:r w:rsidRPr="00BD62F9">
        <w:rPr>
          <w:color w:val="000000"/>
          <w:rtl/>
        </w:rPr>
        <w:t xml:space="preserve">מספר קריאה, ינתק את השיחה וינסה לפתור את התקרית בכוחות עצמו במסגרת הזמן המרבי לפתרון במסגרת ה </w:t>
      </w:r>
      <w:r w:rsidRPr="00BD62F9">
        <w:rPr>
          <w:color w:val="000000"/>
        </w:rPr>
        <w:t>SLA</w:t>
      </w:r>
      <w:r w:rsidRPr="00BD62F9">
        <w:rPr>
          <w:color w:val="000000"/>
          <w:rtl/>
        </w:rPr>
        <w:t>.</w:t>
      </w:r>
    </w:p>
    <w:p w14:paraId="799B25B7" w14:textId="77777777" w:rsidR="003241B8" w:rsidRPr="00BD62F9" w:rsidRDefault="003241B8" w:rsidP="00C6328B">
      <w:pPr>
        <w:pStyle w:val="af0"/>
        <w:numPr>
          <w:ilvl w:val="0"/>
          <w:numId w:val="58"/>
        </w:numPr>
        <w:tabs>
          <w:tab w:val="left" w:pos="1076"/>
        </w:tabs>
        <w:autoSpaceDE/>
        <w:autoSpaceDN/>
        <w:spacing w:after="120"/>
        <w:ind w:left="357" w:hanging="357"/>
        <w:contextualSpacing w:val="0"/>
        <w:jc w:val="left"/>
        <w:rPr>
          <w:color w:val="000000"/>
          <w:u w:val="single"/>
        </w:rPr>
      </w:pPr>
      <w:r w:rsidRPr="00BD62F9">
        <w:rPr>
          <w:color w:val="000000"/>
          <w:u w:val="single"/>
          <w:rtl/>
        </w:rPr>
        <w:t>הסלמה פונקציונאלית (</w:t>
      </w:r>
      <w:r w:rsidRPr="00BD62F9">
        <w:rPr>
          <w:color w:val="000000"/>
          <w:u w:val="single"/>
        </w:rPr>
        <w:t>Functional Escalation</w:t>
      </w:r>
      <w:r w:rsidRPr="00BD62F9">
        <w:rPr>
          <w:color w:val="000000"/>
          <w:u w:val="single"/>
          <w:rtl/>
        </w:rPr>
        <w:t>)</w:t>
      </w:r>
    </w:p>
    <w:p w14:paraId="5002DAE9" w14:textId="77777777" w:rsidR="003241B8" w:rsidRPr="00BD62F9" w:rsidRDefault="003241B8" w:rsidP="009A7692">
      <w:pPr>
        <w:tabs>
          <w:tab w:val="left" w:pos="1076"/>
        </w:tabs>
        <w:spacing w:after="120"/>
        <w:ind w:left="357"/>
        <w:rPr>
          <w:color w:val="000000"/>
          <w:rtl/>
        </w:rPr>
      </w:pPr>
      <w:r w:rsidRPr="00BD62F9">
        <w:rPr>
          <w:color w:val="000000"/>
          <w:rtl/>
        </w:rPr>
        <w:t xml:space="preserve">במקרה זה טכנאי המוקד יעדכן את דרג התמיכה השני (דרג ב' – </w:t>
      </w:r>
      <w:r w:rsidRPr="00BD62F9">
        <w:rPr>
          <w:color w:val="000000"/>
        </w:rPr>
        <w:t>Second Level Support</w:t>
      </w:r>
      <w:r w:rsidRPr="00BD62F9">
        <w:rPr>
          <w:color w:val="000000"/>
          <w:rtl/>
        </w:rPr>
        <w:t xml:space="preserve">) של הספק או של </w:t>
      </w:r>
      <w:r>
        <w:rPr>
          <w:rFonts w:hint="cs"/>
          <w:color w:val="000000"/>
          <w:rtl/>
        </w:rPr>
        <w:t>המשרד</w:t>
      </w:r>
      <w:r w:rsidRPr="00BD62F9">
        <w:rPr>
          <w:color w:val="000000"/>
          <w:rtl/>
        </w:rPr>
        <w:t xml:space="preserve"> או של ספק צד ג' בהתאם לסיווג התקרית כגורם מטפל במערכת לניהול השירות ומדידת רמת השירות, ימסור </w:t>
      </w:r>
      <w:r w:rsidR="009A7692">
        <w:rPr>
          <w:rFonts w:hint="cs"/>
          <w:color w:val="000000"/>
          <w:rtl/>
        </w:rPr>
        <w:t>למשתמש</w:t>
      </w:r>
      <w:r w:rsidR="009A7692" w:rsidRPr="00BD62F9">
        <w:rPr>
          <w:color w:val="000000"/>
          <w:rtl/>
        </w:rPr>
        <w:t xml:space="preserve"> </w:t>
      </w:r>
      <w:r w:rsidRPr="00BD62F9">
        <w:rPr>
          <w:color w:val="000000"/>
          <w:rtl/>
        </w:rPr>
        <w:t xml:space="preserve">מספר קריאה וינתק את השיחה. המשך הטיפול בתקרית בהתאם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Ref285722042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‏8</w:t>
      </w:r>
      <w:r w:rsidRPr="00BD62F9">
        <w:rPr>
          <w:color w:val="000000"/>
          <w:rtl/>
        </w:rPr>
        <w:fldChar w:fldCharType="end"/>
      </w:r>
      <w:r w:rsidRPr="00BD62F9">
        <w:rPr>
          <w:color w:val="000000"/>
          <w:rtl/>
        </w:rPr>
        <w:t xml:space="preserve"> שלהלן.</w:t>
      </w:r>
    </w:p>
    <w:p w14:paraId="1894F92F" w14:textId="77777777" w:rsidR="003241B8" w:rsidRPr="00BD62F9" w:rsidRDefault="003241B8" w:rsidP="00C6328B">
      <w:pPr>
        <w:spacing w:after="120"/>
        <w:ind w:left="357"/>
        <w:rPr>
          <w:color w:val="000000"/>
          <w:rtl/>
        </w:rPr>
      </w:pPr>
      <w:r w:rsidRPr="00BD62F9">
        <w:rPr>
          <w:color w:val="000000"/>
          <w:rtl/>
        </w:rPr>
        <w:t>במידה ומבוצעת הסלמה פונקציונאלית לדרג התמיכה השני, היא תבוצע בהתאם לכללי הניתוב הבאים :</w:t>
      </w:r>
    </w:p>
    <w:tbl>
      <w:tblPr>
        <w:bidiVisual/>
        <w:tblW w:w="9235"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1899"/>
        <w:gridCol w:w="567"/>
        <w:gridCol w:w="2409"/>
        <w:gridCol w:w="3828"/>
      </w:tblGrid>
      <w:tr w:rsidR="003241B8" w:rsidRPr="002A505B" w14:paraId="47FADFEA" w14:textId="77777777" w:rsidTr="00F001B6">
        <w:trPr>
          <w:cantSplit/>
          <w:tblHeader/>
        </w:trPr>
        <w:tc>
          <w:tcPr>
            <w:tcW w:w="532" w:type="dxa"/>
            <w:tcBorders>
              <w:top w:val="double" w:sz="4" w:space="0" w:color="auto"/>
              <w:left w:val="double" w:sz="4" w:space="0" w:color="auto"/>
              <w:bottom w:val="double" w:sz="4" w:space="0" w:color="auto"/>
            </w:tcBorders>
            <w:shd w:val="clear" w:color="auto" w:fill="D9D9D9" w:themeFill="background1" w:themeFillShade="D9"/>
            <w:vAlign w:val="center"/>
          </w:tcPr>
          <w:p w14:paraId="26284011" w14:textId="77777777" w:rsidR="003241B8" w:rsidRPr="002A505B" w:rsidRDefault="003241B8" w:rsidP="002A505B">
            <w:pPr>
              <w:jc w:val="center"/>
              <w:rPr>
                <w:b/>
                <w:bCs/>
                <w:sz w:val="20"/>
                <w:szCs w:val="20"/>
                <w:rtl/>
              </w:rPr>
            </w:pPr>
            <w:r w:rsidRPr="002A505B">
              <w:rPr>
                <w:b/>
                <w:bCs/>
                <w:sz w:val="20"/>
                <w:szCs w:val="20"/>
                <w:rtl/>
              </w:rPr>
              <w:t>#</w:t>
            </w:r>
          </w:p>
        </w:tc>
        <w:tc>
          <w:tcPr>
            <w:tcW w:w="1899" w:type="dxa"/>
            <w:tcBorders>
              <w:top w:val="double" w:sz="4" w:space="0" w:color="auto"/>
              <w:bottom w:val="double" w:sz="4" w:space="0" w:color="auto"/>
            </w:tcBorders>
            <w:shd w:val="clear" w:color="auto" w:fill="D9D9D9" w:themeFill="background1" w:themeFillShade="D9"/>
            <w:vAlign w:val="center"/>
          </w:tcPr>
          <w:p w14:paraId="712E844B" w14:textId="77777777" w:rsidR="003241B8" w:rsidRPr="002A505B" w:rsidRDefault="003241B8" w:rsidP="002A505B">
            <w:pPr>
              <w:jc w:val="center"/>
              <w:rPr>
                <w:b/>
                <w:bCs/>
                <w:sz w:val="20"/>
                <w:szCs w:val="20"/>
                <w:rtl/>
              </w:rPr>
            </w:pPr>
            <w:r w:rsidRPr="002A505B">
              <w:rPr>
                <w:b/>
                <w:bCs/>
                <w:sz w:val="20"/>
                <w:szCs w:val="20"/>
                <w:rtl/>
              </w:rPr>
              <w:t>סוג ציוד</w:t>
            </w:r>
          </w:p>
        </w:tc>
        <w:tc>
          <w:tcPr>
            <w:tcW w:w="567" w:type="dxa"/>
            <w:tcBorders>
              <w:top w:val="double" w:sz="4" w:space="0" w:color="auto"/>
              <w:bottom w:val="double" w:sz="4" w:space="0" w:color="auto"/>
            </w:tcBorders>
            <w:shd w:val="clear" w:color="auto" w:fill="D9D9D9" w:themeFill="background1" w:themeFillShade="D9"/>
            <w:vAlign w:val="center"/>
          </w:tcPr>
          <w:p w14:paraId="20963353" w14:textId="77777777" w:rsidR="003241B8" w:rsidRPr="002A505B" w:rsidRDefault="003241B8" w:rsidP="002A505B">
            <w:pPr>
              <w:jc w:val="center"/>
              <w:rPr>
                <w:b/>
                <w:bCs/>
                <w:sz w:val="20"/>
                <w:szCs w:val="20"/>
                <w:rtl/>
              </w:rPr>
            </w:pPr>
            <w:r w:rsidRPr="002A505B">
              <w:rPr>
                <w:b/>
                <w:bCs/>
                <w:sz w:val="20"/>
                <w:szCs w:val="20"/>
                <w:rtl/>
              </w:rPr>
              <w:t>##</w:t>
            </w:r>
          </w:p>
        </w:tc>
        <w:tc>
          <w:tcPr>
            <w:tcW w:w="2409" w:type="dxa"/>
            <w:tcBorders>
              <w:top w:val="double" w:sz="4" w:space="0" w:color="auto"/>
              <w:bottom w:val="double" w:sz="4" w:space="0" w:color="auto"/>
            </w:tcBorders>
            <w:shd w:val="clear" w:color="auto" w:fill="D9D9D9" w:themeFill="background1" w:themeFillShade="D9"/>
            <w:vAlign w:val="center"/>
          </w:tcPr>
          <w:p w14:paraId="3D3BB737" w14:textId="77777777" w:rsidR="003241B8" w:rsidRPr="002A505B" w:rsidRDefault="003241B8" w:rsidP="002A505B">
            <w:pPr>
              <w:jc w:val="center"/>
              <w:rPr>
                <w:b/>
                <w:bCs/>
                <w:sz w:val="20"/>
                <w:szCs w:val="20"/>
                <w:rtl/>
              </w:rPr>
            </w:pPr>
            <w:r w:rsidRPr="002A505B">
              <w:rPr>
                <w:b/>
                <w:bCs/>
                <w:sz w:val="20"/>
                <w:szCs w:val="20"/>
                <w:rtl/>
              </w:rPr>
              <w:t>סוג תקלה</w:t>
            </w:r>
          </w:p>
        </w:tc>
        <w:tc>
          <w:tcPr>
            <w:tcW w:w="3828" w:type="dxa"/>
            <w:tcBorders>
              <w:top w:val="double" w:sz="4" w:space="0" w:color="auto"/>
              <w:bottom w:val="double" w:sz="4" w:space="0" w:color="auto"/>
              <w:right w:val="double" w:sz="4" w:space="0" w:color="auto"/>
            </w:tcBorders>
            <w:shd w:val="clear" w:color="auto" w:fill="D9D9D9" w:themeFill="background1" w:themeFillShade="D9"/>
            <w:vAlign w:val="center"/>
          </w:tcPr>
          <w:p w14:paraId="36F09E6F" w14:textId="77777777" w:rsidR="003241B8" w:rsidRPr="002A505B" w:rsidRDefault="003241B8" w:rsidP="002A505B">
            <w:pPr>
              <w:jc w:val="center"/>
              <w:rPr>
                <w:b/>
                <w:bCs/>
                <w:sz w:val="20"/>
                <w:szCs w:val="20"/>
                <w:rtl/>
              </w:rPr>
            </w:pPr>
            <w:r w:rsidRPr="002A505B">
              <w:rPr>
                <w:b/>
                <w:bCs/>
                <w:sz w:val="20"/>
                <w:szCs w:val="20"/>
                <w:rtl/>
              </w:rPr>
              <w:t>ינותב אל</w:t>
            </w:r>
          </w:p>
        </w:tc>
      </w:tr>
      <w:tr w:rsidR="003241B8" w:rsidRPr="002A505B" w14:paraId="371A4487" w14:textId="77777777" w:rsidTr="00F001B6">
        <w:trPr>
          <w:cantSplit/>
        </w:trPr>
        <w:tc>
          <w:tcPr>
            <w:tcW w:w="532" w:type="dxa"/>
            <w:vMerge w:val="restart"/>
            <w:tcBorders>
              <w:top w:val="double" w:sz="4" w:space="0" w:color="auto"/>
              <w:left w:val="double" w:sz="4" w:space="0" w:color="auto"/>
            </w:tcBorders>
          </w:tcPr>
          <w:p w14:paraId="7E6CFACE" w14:textId="77777777" w:rsidR="003241B8" w:rsidRPr="002A505B" w:rsidRDefault="003241B8" w:rsidP="002A505B">
            <w:pPr>
              <w:rPr>
                <w:sz w:val="20"/>
                <w:szCs w:val="20"/>
                <w:rtl/>
              </w:rPr>
            </w:pPr>
            <w:r w:rsidRPr="002A505B">
              <w:rPr>
                <w:sz w:val="20"/>
                <w:szCs w:val="20"/>
                <w:rtl/>
              </w:rPr>
              <w:t>1</w:t>
            </w:r>
          </w:p>
        </w:tc>
        <w:tc>
          <w:tcPr>
            <w:tcW w:w="1899" w:type="dxa"/>
            <w:vMerge w:val="restart"/>
            <w:tcBorders>
              <w:top w:val="double" w:sz="4" w:space="0" w:color="auto"/>
            </w:tcBorders>
          </w:tcPr>
          <w:p w14:paraId="35DEB922" w14:textId="77777777" w:rsidR="003241B8" w:rsidRPr="002A505B" w:rsidRDefault="003241B8" w:rsidP="002A505B">
            <w:pPr>
              <w:rPr>
                <w:sz w:val="20"/>
                <w:szCs w:val="20"/>
                <w:rtl/>
              </w:rPr>
            </w:pPr>
            <w:r w:rsidRPr="002A505B">
              <w:rPr>
                <w:sz w:val="20"/>
                <w:szCs w:val="20"/>
                <w:rtl/>
              </w:rPr>
              <w:t>תחנות עבודה, מחשבים ניידים ומחשבים אחרים</w:t>
            </w:r>
          </w:p>
        </w:tc>
        <w:tc>
          <w:tcPr>
            <w:tcW w:w="567" w:type="dxa"/>
            <w:tcBorders>
              <w:top w:val="double" w:sz="4" w:space="0" w:color="auto"/>
            </w:tcBorders>
          </w:tcPr>
          <w:p w14:paraId="3C71106A" w14:textId="77777777" w:rsidR="003241B8" w:rsidRPr="002A505B" w:rsidRDefault="003241B8" w:rsidP="002A505B">
            <w:pPr>
              <w:rPr>
                <w:sz w:val="20"/>
                <w:szCs w:val="20"/>
                <w:rtl/>
              </w:rPr>
            </w:pPr>
            <w:r w:rsidRPr="002A505B">
              <w:rPr>
                <w:sz w:val="20"/>
                <w:szCs w:val="20"/>
                <w:rtl/>
              </w:rPr>
              <w:t>1.1</w:t>
            </w:r>
          </w:p>
        </w:tc>
        <w:tc>
          <w:tcPr>
            <w:tcW w:w="2409" w:type="dxa"/>
            <w:tcBorders>
              <w:top w:val="double" w:sz="4" w:space="0" w:color="auto"/>
            </w:tcBorders>
          </w:tcPr>
          <w:p w14:paraId="588F7BC9" w14:textId="77777777" w:rsidR="003241B8" w:rsidRPr="002A505B" w:rsidRDefault="003241B8" w:rsidP="002A505B">
            <w:pPr>
              <w:rPr>
                <w:sz w:val="20"/>
                <w:szCs w:val="20"/>
                <w:rtl/>
                <w:lang w:val="en-GB"/>
              </w:rPr>
            </w:pPr>
            <w:r w:rsidRPr="002A505B">
              <w:rPr>
                <w:sz w:val="20"/>
                <w:szCs w:val="20"/>
                <w:rtl/>
              </w:rPr>
              <w:t>תוכנה משרדית/ תוכנה ייעודית</w:t>
            </w:r>
            <w:r w:rsidR="002A505B">
              <w:rPr>
                <w:sz w:val="20"/>
                <w:szCs w:val="20"/>
                <w:rtl/>
              </w:rPr>
              <w:t>/</w:t>
            </w:r>
            <w:r w:rsidRPr="002A505B">
              <w:rPr>
                <w:sz w:val="20"/>
                <w:szCs w:val="20"/>
                <w:rtl/>
              </w:rPr>
              <w:t>דרייברים/</w:t>
            </w:r>
            <w:r w:rsidR="002A505B">
              <w:rPr>
                <w:rFonts w:hint="cs"/>
                <w:sz w:val="20"/>
                <w:szCs w:val="20"/>
                <w:rtl/>
              </w:rPr>
              <w:t xml:space="preserve"> </w:t>
            </w:r>
            <w:r w:rsidRPr="002A505B">
              <w:rPr>
                <w:sz w:val="20"/>
                <w:szCs w:val="20"/>
                <w:rtl/>
              </w:rPr>
              <w:t>מערכת הפעלה</w:t>
            </w:r>
          </w:p>
        </w:tc>
        <w:tc>
          <w:tcPr>
            <w:tcW w:w="3828" w:type="dxa"/>
            <w:vMerge w:val="restart"/>
            <w:tcBorders>
              <w:top w:val="double" w:sz="4" w:space="0" w:color="auto"/>
              <w:right w:val="double" w:sz="4" w:space="0" w:color="auto"/>
            </w:tcBorders>
          </w:tcPr>
          <w:p w14:paraId="138CC097" w14:textId="77777777" w:rsidR="003241B8" w:rsidRPr="002A505B" w:rsidRDefault="003241B8" w:rsidP="00C6328B">
            <w:pPr>
              <w:pStyle w:val="af0"/>
              <w:numPr>
                <w:ilvl w:val="0"/>
                <w:numId w:val="62"/>
              </w:numPr>
              <w:autoSpaceDE/>
              <w:autoSpaceDN/>
              <w:ind w:left="357" w:hanging="357"/>
              <w:contextualSpacing w:val="0"/>
              <w:rPr>
                <w:sz w:val="20"/>
                <w:szCs w:val="20"/>
                <w:rtl/>
                <w:lang w:val="en-GB"/>
              </w:rPr>
            </w:pPr>
            <w:r w:rsidRPr="002A505B">
              <w:rPr>
                <w:sz w:val="20"/>
                <w:szCs w:val="20"/>
                <w:rtl/>
              </w:rPr>
              <w:t xml:space="preserve">טכנאי שטח של הספק לצורך אבחון ראשוני, תיקון בשטח או אספקת ציוד חליפי </w:t>
            </w:r>
            <w:r w:rsidR="00C6328B">
              <w:rPr>
                <w:rFonts w:hint="cs"/>
                <w:sz w:val="20"/>
                <w:szCs w:val="20"/>
                <w:rtl/>
              </w:rPr>
              <w:t>אם לא הצליח לתקן / לפתור את הבעיה.</w:t>
            </w:r>
          </w:p>
          <w:p w14:paraId="19C509EB" w14:textId="77777777" w:rsidR="003241B8" w:rsidRPr="002A505B" w:rsidRDefault="003241B8" w:rsidP="00295FCD">
            <w:pPr>
              <w:pStyle w:val="af0"/>
              <w:numPr>
                <w:ilvl w:val="0"/>
                <w:numId w:val="62"/>
              </w:numPr>
              <w:ind w:left="357" w:hanging="357"/>
              <w:rPr>
                <w:sz w:val="20"/>
                <w:szCs w:val="20"/>
                <w:rtl/>
              </w:rPr>
            </w:pPr>
            <w:r w:rsidRPr="002A505B">
              <w:rPr>
                <w:sz w:val="20"/>
                <w:szCs w:val="20"/>
                <w:rtl/>
              </w:rPr>
              <w:t>פינוי חומרה למעבדה לצורך תיקון ציוד תקול שלא ניתן לתקנו בשטח</w:t>
            </w:r>
          </w:p>
        </w:tc>
      </w:tr>
      <w:tr w:rsidR="003241B8" w:rsidRPr="002A505B" w14:paraId="4E5E2F11" w14:textId="77777777" w:rsidTr="00F001B6">
        <w:trPr>
          <w:cantSplit/>
        </w:trPr>
        <w:tc>
          <w:tcPr>
            <w:tcW w:w="532" w:type="dxa"/>
            <w:vMerge/>
            <w:tcBorders>
              <w:left w:val="double" w:sz="4" w:space="0" w:color="auto"/>
              <w:bottom w:val="double" w:sz="4" w:space="0" w:color="auto"/>
            </w:tcBorders>
          </w:tcPr>
          <w:p w14:paraId="05C3C5D0" w14:textId="77777777" w:rsidR="003241B8" w:rsidRPr="002A505B" w:rsidRDefault="003241B8" w:rsidP="002A505B">
            <w:pPr>
              <w:rPr>
                <w:sz w:val="20"/>
                <w:szCs w:val="20"/>
                <w:rtl/>
              </w:rPr>
            </w:pPr>
          </w:p>
        </w:tc>
        <w:tc>
          <w:tcPr>
            <w:tcW w:w="1899" w:type="dxa"/>
            <w:vMerge/>
            <w:tcBorders>
              <w:bottom w:val="double" w:sz="4" w:space="0" w:color="auto"/>
            </w:tcBorders>
          </w:tcPr>
          <w:p w14:paraId="42887D13" w14:textId="77777777" w:rsidR="003241B8" w:rsidRPr="002A505B" w:rsidRDefault="003241B8" w:rsidP="002A505B">
            <w:pPr>
              <w:rPr>
                <w:sz w:val="20"/>
                <w:szCs w:val="20"/>
                <w:rtl/>
              </w:rPr>
            </w:pPr>
          </w:p>
        </w:tc>
        <w:tc>
          <w:tcPr>
            <w:tcW w:w="567" w:type="dxa"/>
            <w:tcBorders>
              <w:bottom w:val="double" w:sz="4" w:space="0" w:color="auto"/>
            </w:tcBorders>
          </w:tcPr>
          <w:p w14:paraId="09332ACE" w14:textId="77777777" w:rsidR="003241B8" w:rsidRPr="002A505B" w:rsidRDefault="003241B8" w:rsidP="002A505B">
            <w:pPr>
              <w:rPr>
                <w:sz w:val="20"/>
                <w:szCs w:val="20"/>
                <w:rtl/>
              </w:rPr>
            </w:pPr>
            <w:r w:rsidRPr="002A505B">
              <w:rPr>
                <w:sz w:val="20"/>
                <w:szCs w:val="20"/>
                <w:rtl/>
              </w:rPr>
              <w:t>1.2</w:t>
            </w:r>
          </w:p>
        </w:tc>
        <w:tc>
          <w:tcPr>
            <w:tcW w:w="2409" w:type="dxa"/>
            <w:tcBorders>
              <w:bottom w:val="double" w:sz="4" w:space="0" w:color="auto"/>
            </w:tcBorders>
          </w:tcPr>
          <w:p w14:paraId="0AFDDFB4" w14:textId="77777777" w:rsidR="003241B8" w:rsidRPr="002A505B" w:rsidRDefault="003241B8" w:rsidP="002A505B">
            <w:pPr>
              <w:rPr>
                <w:sz w:val="20"/>
                <w:szCs w:val="20"/>
                <w:rtl/>
              </w:rPr>
            </w:pPr>
            <w:r w:rsidRPr="002A505B">
              <w:rPr>
                <w:sz w:val="20"/>
                <w:szCs w:val="20"/>
                <w:rtl/>
              </w:rPr>
              <w:t>בעיית חומרה</w:t>
            </w:r>
          </w:p>
        </w:tc>
        <w:tc>
          <w:tcPr>
            <w:tcW w:w="3828" w:type="dxa"/>
            <w:vMerge/>
            <w:tcBorders>
              <w:bottom w:val="double" w:sz="4" w:space="0" w:color="auto"/>
              <w:right w:val="double" w:sz="4" w:space="0" w:color="auto"/>
            </w:tcBorders>
            <w:shd w:val="clear" w:color="auto" w:fill="auto"/>
          </w:tcPr>
          <w:p w14:paraId="487BBF14" w14:textId="77777777" w:rsidR="003241B8" w:rsidRPr="002A505B" w:rsidRDefault="003241B8" w:rsidP="00295FCD">
            <w:pPr>
              <w:pStyle w:val="af0"/>
              <w:numPr>
                <w:ilvl w:val="0"/>
                <w:numId w:val="62"/>
              </w:numPr>
              <w:autoSpaceDE/>
              <w:autoSpaceDN/>
              <w:ind w:left="357" w:hanging="357"/>
              <w:contextualSpacing w:val="0"/>
              <w:jc w:val="left"/>
              <w:rPr>
                <w:sz w:val="20"/>
                <w:szCs w:val="20"/>
                <w:rtl/>
                <w:lang w:val="en-GB"/>
              </w:rPr>
            </w:pPr>
          </w:p>
        </w:tc>
      </w:tr>
      <w:tr w:rsidR="003241B8" w:rsidRPr="002A505B" w14:paraId="380FE800" w14:textId="77777777" w:rsidTr="00F001B6">
        <w:trPr>
          <w:cantSplit/>
        </w:trPr>
        <w:tc>
          <w:tcPr>
            <w:tcW w:w="532" w:type="dxa"/>
            <w:vMerge w:val="restart"/>
            <w:tcBorders>
              <w:top w:val="double" w:sz="4" w:space="0" w:color="auto"/>
              <w:left w:val="double" w:sz="4" w:space="0" w:color="auto"/>
            </w:tcBorders>
          </w:tcPr>
          <w:p w14:paraId="0E407FFD" w14:textId="77777777" w:rsidR="003241B8" w:rsidRPr="002A505B" w:rsidRDefault="003241B8" w:rsidP="002A505B">
            <w:pPr>
              <w:rPr>
                <w:sz w:val="20"/>
                <w:szCs w:val="20"/>
                <w:rtl/>
              </w:rPr>
            </w:pPr>
            <w:r w:rsidRPr="002A505B">
              <w:rPr>
                <w:sz w:val="20"/>
                <w:szCs w:val="20"/>
                <w:rtl/>
              </w:rPr>
              <w:t>2</w:t>
            </w:r>
          </w:p>
        </w:tc>
        <w:tc>
          <w:tcPr>
            <w:tcW w:w="1899" w:type="dxa"/>
            <w:vMerge w:val="restart"/>
            <w:tcBorders>
              <w:top w:val="double" w:sz="4" w:space="0" w:color="auto"/>
            </w:tcBorders>
          </w:tcPr>
          <w:p w14:paraId="5B7AB419" w14:textId="77777777" w:rsidR="003241B8" w:rsidRPr="002A505B" w:rsidRDefault="003241B8" w:rsidP="002A505B">
            <w:pPr>
              <w:rPr>
                <w:sz w:val="20"/>
                <w:szCs w:val="20"/>
                <w:rtl/>
              </w:rPr>
            </w:pPr>
            <w:r w:rsidRPr="002A505B">
              <w:rPr>
                <w:sz w:val="20"/>
                <w:szCs w:val="20"/>
                <w:rtl/>
              </w:rPr>
              <w:t>מדפסות</w:t>
            </w:r>
          </w:p>
        </w:tc>
        <w:tc>
          <w:tcPr>
            <w:tcW w:w="567" w:type="dxa"/>
            <w:tcBorders>
              <w:top w:val="double" w:sz="4" w:space="0" w:color="auto"/>
              <w:bottom w:val="single" w:sz="4" w:space="0" w:color="auto"/>
            </w:tcBorders>
          </w:tcPr>
          <w:p w14:paraId="0D5BFCD9" w14:textId="77777777" w:rsidR="003241B8" w:rsidRPr="002A505B" w:rsidRDefault="003241B8" w:rsidP="002A505B">
            <w:pPr>
              <w:rPr>
                <w:sz w:val="20"/>
                <w:szCs w:val="20"/>
                <w:rtl/>
              </w:rPr>
            </w:pPr>
            <w:r w:rsidRPr="002A505B">
              <w:rPr>
                <w:sz w:val="20"/>
                <w:szCs w:val="20"/>
                <w:rtl/>
              </w:rPr>
              <w:t>2.1</w:t>
            </w:r>
          </w:p>
        </w:tc>
        <w:tc>
          <w:tcPr>
            <w:tcW w:w="2409" w:type="dxa"/>
            <w:tcBorders>
              <w:top w:val="double" w:sz="4" w:space="0" w:color="auto"/>
              <w:bottom w:val="single" w:sz="4" w:space="0" w:color="auto"/>
            </w:tcBorders>
          </w:tcPr>
          <w:p w14:paraId="1CFFDB8A" w14:textId="77777777" w:rsidR="003241B8" w:rsidRPr="002A505B" w:rsidRDefault="003241B8" w:rsidP="002A505B">
            <w:pPr>
              <w:rPr>
                <w:sz w:val="20"/>
                <w:szCs w:val="20"/>
                <w:rtl/>
              </w:rPr>
            </w:pPr>
            <w:r w:rsidRPr="002A505B">
              <w:rPr>
                <w:sz w:val="20"/>
                <w:szCs w:val="20"/>
                <w:rtl/>
              </w:rPr>
              <w:t>תוכנה משרדית</w:t>
            </w:r>
            <w:r w:rsidR="002A505B">
              <w:rPr>
                <w:sz w:val="20"/>
                <w:szCs w:val="20"/>
                <w:rtl/>
              </w:rPr>
              <w:t>/</w:t>
            </w:r>
            <w:r w:rsidRPr="002A505B">
              <w:rPr>
                <w:sz w:val="20"/>
                <w:szCs w:val="20"/>
                <w:rtl/>
              </w:rPr>
              <w:t xml:space="preserve">תוכנה </w:t>
            </w:r>
            <w:r w:rsidR="00727185" w:rsidRPr="002A505B">
              <w:rPr>
                <w:rFonts w:hint="cs"/>
                <w:sz w:val="20"/>
                <w:szCs w:val="20"/>
                <w:rtl/>
              </w:rPr>
              <w:t>ייעודי</w:t>
            </w:r>
            <w:r w:rsidR="00727185" w:rsidRPr="002A505B">
              <w:rPr>
                <w:rFonts w:hint="eastAsia"/>
                <w:sz w:val="20"/>
                <w:szCs w:val="20"/>
                <w:rtl/>
              </w:rPr>
              <w:t>ת</w:t>
            </w:r>
            <w:r w:rsidR="002A505B">
              <w:rPr>
                <w:sz w:val="20"/>
                <w:szCs w:val="20"/>
                <w:rtl/>
              </w:rPr>
              <w:t>/</w:t>
            </w:r>
            <w:r w:rsidRPr="002A505B">
              <w:rPr>
                <w:sz w:val="20"/>
                <w:szCs w:val="20"/>
                <w:rtl/>
              </w:rPr>
              <w:t>דרייברים</w:t>
            </w:r>
            <w:r w:rsidR="002A505B">
              <w:rPr>
                <w:sz w:val="20"/>
                <w:szCs w:val="20"/>
                <w:rtl/>
              </w:rPr>
              <w:t>/</w:t>
            </w:r>
            <w:r w:rsidRPr="002A505B">
              <w:rPr>
                <w:sz w:val="20"/>
                <w:szCs w:val="20"/>
                <w:rtl/>
              </w:rPr>
              <w:t>מערכת הפעלה</w:t>
            </w:r>
          </w:p>
        </w:tc>
        <w:tc>
          <w:tcPr>
            <w:tcW w:w="3828" w:type="dxa"/>
            <w:vMerge w:val="restart"/>
            <w:tcBorders>
              <w:top w:val="double" w:sz="4" w:space="0" w:color="auto"/>
              <w:right w:val="double" w:sz="4" w:space="0" w:color="auto"/>
            </w:tcBorders>
          </w:tcPr>
          <w:p w14:paraId="1E95F448" w14:textId="77777777" w:rsidR="003241B8" w:rsidRPr="002A505B" w:rsidRDefault="003241B8" w:rsidP="00C6328B">
            <w:pPr>
              <w:pStyle w:val="af0"/>
              <w:numPr>
                <w:ilvl w:val="0"/>
                <w:numId w:val="92"/>
              </w:numPr>
              <w:autoSpaceDE/>
              <w:autoSpaceDN/>
              <w:ind w:left="357" w:hanging="357"/>
              <w:contextualSpacing w:val="0"/>
              <w:rPr>
                <w:sz w:val="20"/>
                <w:szCs w:val="20"/>
                <w:rtl/>
                <w:lang w:val="en-GB"/>
              </w:rPr>
            </w:pPr>
            <w:r w:rsidRPr="002A505B">
              <w:rPr>
                <w:sz w:val="20"/>
                <w:szCs w:val="20"/>
                <w:rtl/>
              </w:rPr>
              <w:t xml:space="preserve">טכנאי שטח של הספק לצורך אבחון ראשוני, תיקון בשטח או אספקת ציוד חליפי </w:t>
            </w:r>
            <w:r w:rsidR="00C6328B">
              <w:rPr>
                <w:rFonts w:hint="cs"/>
                <w:sz w:val="20"/>
                <w:szCs w:val="20"/>
                <w:rtl/>
              </w:rPr>
              <w:t>אם לא הצליח לתקן / לפתור את הבעיה.</w:t>
            </w:r>
          </w:p>
          <w:p w14:paraId="79C93C01" w14:textId="77777777" w:rsidR="003241B8" w:rsidRPr="002A505B" w:rsidRDefault="003241B8" w:rsidP="00295FCD">
            <w:pPr>
              <w:pStyle w:val="af0"/>
              <w:numPr>
                <w:ilvl w:val="0"/>
                <w:numId w:val="92"/>
              </w:numPr>
              <w:autoSpaceDE/>
              <w:autoSpaceDN/>
              <w:ind w:left="357" w:hanging="357"/>
              <w:contextualSpacing w:val="0"/>
              <w:rPr>
                <w:sz w:val="20"/>
                <w:szCs w:val="20"/>
                <w:rtl/>
              </w:rPr>
            </w:pPr>
            <w:r w:rsidRPr="002A505B">
              <w:rPr>
                <w:sz w:val="20"/>
                <w:szCs w:val="20"/>
                <w:rtl/>
              </w:rPr>
              <w:t>פינוי חומרה למעבדה לצורך תיקון ציוד תקול שלא ניתן לתקנו בשטח</w:t>
            </w:r>
          </w:p>
        </w:tc>
      </w:tr>
      <w:tr w:rsidR="003241B8" w:rsidRPr="002A505B" w14:paraId="722B3870" w14:textId="77777777" w:rsidTr="00F001B6">
        <w:trPr>
          <w:cantSplit/>
        </w:trPr>
        <w:tc>
          <w:tcPr>
            <w:tcW w:w="532" w:type="dxa"/>
            <w:vMerge/>
            <w:tcBorders>
              <w:left w:val="double" w:sz="4" w:space="0" w:color="auto"/>
              <w:bottom w:val="double" w:sz="4" w:space="0" w:color="auto"/>
            </w:tcBorders>
          </w:tcPr>
          <w:p w14:paraId="554428BB" w14:textId="77777777" w:rsidR="003241B8" w:rsidRPr="002A505B" w:rsidRDefault="003241B8" w:rsidP="002A505B">
            <w:pPr>
              <w:rPr>
                <w:sz w:val="20"/>
                <w:szCs w:val="20"/>
                <w:rtl/>
              </w:rPr>
            </w:pPr>
          </w:p>
        </w:tc>
        <w:tc>
          <w:tcPr>
            <w:tcW w:w="1899" w:type="dxa"/>
            <w:vMerge/>
            <w:tcBorders>
              <w:bottom w:val="double" w:sz="4" w:space="0" w:color="auto"/>
            </w:tcBorders>
          </w:tcPr>
          <w:p w14:paraId="32DB7AE1" w14:textId="77777777" w:rsidR="003241B8" w:rsidRPr="002A505B" w:rsidRDefault="003241B8" w:rsidP="002A505B">
            <w:pPr>
              <w:rPr>
                <w:sz w:val="20"/>
                <w:szCs w:val="20"/>
                <w:rtl/>
              </w:rPr>
            </w:pPr>
          </w:p>
        </w:tc>
        <w:tc>
          <w:tcPr>
            <w:tcW w:w="567" w:type="dxa"/>
            <w:tcBorders>
              <w:bottom w:val="single" w:sz="4" w:space="0" w:color="auto"/>
            </w:tcBorders>
          </w:tcPr>
          <w:p w14:paraId="2905E7A0" w14:textId="77777777" w:rsidR="003241B8" w:rsidRPr="002A505B" w:rsidRDefault="003241B8" w:rsidP="002A505B">
            <w:pPr>
              <w:rPr>
                <w:sz w:val="20"/>
                <w:szCs w:val="20"/>
                <w:rtl/>
              </w:rPr>
            </w:pPr>
            <w:r w:rsidRPr="002A505B">
              <w:rPr>
                <w:sz w:val="20"/>
                <w:szCs w:val="20"/>
                <w:rtl/>
              </w:rPr>
              <w:t>2.2</w:t>
            </w:r>
          </w:p>
        </w:tc>
        <w:tc>
          <w:tcPr>
            <w:tcW w:w="2409" w:type="dxa"/>
            <w:tcBorders>
              <w:bottom w:val="single" w:sz="4" w:space="0" w:color="auto"/>
            </w:tcBorders>
          </w:tcPr>
          <w:p w14:paraId="6293AF74" w14:textId="77777777" w:rsidR="003241B8" w:rsidRPr="002A505B" w:rsidRDefault="003241B8" w:rsidP="002A505B">
            <w:pPr>
              <w:rPr>
                <w:sz w:val="20"/>
                <w:szCs w:val="20"/>
                <w:rtl/>
              </w:rPr>
            </w:pPr>
            <w:r w:rsidRPr="002A505B">
              <w:rPr>
                <w:sz w:val="20"/>
                <w:szCs w:val="20"/>
                <w:rtl/>
              </w:rPr>
              <w:t>בעיית חומרה</w:t>
            </w:r>
          </w:p>
        </w:tc>
        <w:tc>
          <w:tcPr>
            <w:tcW w:w="3828" w:type="dxa"/>
            <w:vMerge/>
            <w:tcBorders>
              <w:bottom w:val="double" w:sz="4" w:space="0" w:color="auto"/>
              <w:right w:val="double" w:sz="4" w:space="0" w:color="auto"/>
            </w:tcBorders>
          </w:tcPr>
          <w:p w14:paraId="56BED62C" w14:textId="77777777" w:rsidR="003241B8" w:rsidRPr="002A505B" w:rsidRDefault="003241B8" w:rsidP="00295FCD">
            <w:pPr>
              <w:pStyle w:val="af0"/>
              <w:numPr>
                <w:ilvl w:val="0"/>
                <w:numId w:val="63"/>
              </w:numPr>
              <w:autoSpaceDE/>
              <w:autoSpaceDN/>
              <w:ind w:left="357" w:hanging="357"/>
              <w:contextualSpacing w:val="0"/>
              <w:jc w:val="left"/>
              <w:rPr>
                <w:sz w:val="20"/>
                <w:szCs w:val="20"/>
                <w:rtl/>
                <w:lang w:val="en-GB"/>
              </w:rPr>
            </w:pPr>
          </w:p>
        </w:tc>
      </w:tr>
      <w:tr w:rsidR="003241B8" w:rsidRPr="002A505B" w14:paraId="39C49D30" w14:textId="77777777" w:rsidTr="00F001B6">
        <w:trPr>
          <w:cantSplit/>
        </w:trPr>
        <w:tc>
          <w:tcPr>
            <w:tcW w:w="532" w:type="dxa"/>
            <w:vMerge/>
            <w:tcBorders>
              <w:left w:val="double" w:sz="4" w:space="0" w:color="auto"/>
              <w:bottom w:val="double" w:sz="4" w:space="0" w:color="auto"/>
            </w:tcBorders>
          </w:tcPr>
          <w:p w14:paraId="7F211473" w14:textId="77777777" w:rsidR="003241B8" w:rsidRPr="002A505B" w:rsidRDefault="003241B8" w:rsidP="002A505B">
            <w:pPr>
              <w:rPr>
                <w:sz w:val="20"/>
                <w:szCs w:val="20"/>
                <w:rtl/>
              </w:rPr>
            </w:pPr>
          </w:p>
        </w:tc>
        <w:tc>
          <w:tcPr>
            <w:tcW w:w="1899" w:type="dxa"/>
            <w:vMerge/>
            <w:tcBorders>
              <w:bottom w:val="double" w:sz="4" w:space="0" w:color="auto"/>
            </w:tcBorders>
          </w:tcPr>
          <w:p w14:paraId="331A720B" w14:textId="77777777" w:rsidR="003241B8" w:rsidRPr="002A505B" w:rsidRDefault="003241B8" w:rsidP="002A505B">
            <w:pPr>
              <w:rPr>
                <w:sz w:val="20"/>
                <w:szCs w:val="20"/>
                <w:rtl/>
              </w:rPr>
            </w:pPr>
          </w:p>
        </w:tc>
        <w:tc>
          <w:tcPr>
            <w:tcW w:w="567" w:type="dxa"/>
            <w:tcBorders>
              <w:top w:val="single" w:sz="4" w:space="0" w:color="auto"/>
              <w:bottom w:val="double" w:sz="4" w:space="0" w:color="auto"/>
            </w:tcBorders>
          </w:tcPr>
          <w:p w14:paraId="1895E9FD" w14:textId="77777777" w:rsidR="003241B8" w:rsidRPr="002A505B" w:rsidRDefault="003241B8" w:rsidP="002A505B">
            <w:pPr>
              <w:rPr>
                <w:sz w:val="20"/>
                <w:szCs w:val="20"/>
                <w:rtl/>
              </w:rPr>
            </w:pPr>
            <w:r w:rsidRPr="002A505B">
              <w:rPr>
                <w:sz w:val="20"/>
                <w:szCs w:val="20"/>
                <w:rtl/>
              </w:rPr>
              <w:t>3.2</w:t>
            </w:r>
          </w:p>
        </w:tc>
        <w:tc>
          <w:tcPr>
            <w:tcW w:w="2409" w:type="dxa"/>
            <w:tcBorders>
              <w:top w:val="single" w:sz="4" w:space="0" w:color="auto"/>
              <w:bottom w:val="double" w:sz="4" w:space="0" w:color="auto"/>
            </w:tcBorders>
          </w:tcPr>
          <w:p w14:paraId="4A3E4828" w14:textId="77777777" w:rsidR="003241B8" w:rsidRPr="002A505B" w:rsidRDefault="003241B8" w:rsidP="002A505B">
            <w:pPr>
              <w:rPr>
                <w:sz w:val="20"/>
                <w:szCs w:val="20"/>
                <w:rtl/>
              </w:rPr>
            </w:pPr>
            <w:r w:rsidRPr="002A505B">
              <w:rPr>
                <w:sz w:val="20"/>
                <w:szCs w:val="20"/>
                <w:rtl/>
              </w:rPr>
              <w:t>בעיית חומרה</w:t>
            </w:r>
          </w:p>
        </w:tc>
        <w:tc>
          <w:tcPr>
            <w:tcW w:w="3828" w:type="dxa"/>
            <w:vMerge/>
            <w:tcBorders>
              <w:bottom w:val="double" w:sz="4" w:space="0" w:color="auto"/>
              <w:right w:val="double" w:sz="4" w:space="0" w:color="auto"/>
            </w:tcBorders>
          </w:tcPr>
          <w:p w14:paraId="5262F7AE" w14:textId="77777777" w:rsidR="003241B8" w:rsidRPr="002A505B" w:rsidRDefault="003241B8" w:rsidP="00295FCD">
            <w:pPr>
              <w:pStyle w:val="af0"/>
              <w:numPr>
                <w:ilvl w:val="0"/>
                <w:numId w:val="64"/>
              </w:numPr>
              <w:autoSpaceDE/>
              <w:autoSpaceDN/>
              <w:ind w:left="357" w:hanging="357"/>
              <w:contextualSpacing w:val="0"/>
              <w:jc w:val="left"/>
              <w:rPr>
                <w:sz w:val="20"/>
                <w:szCs w:val="20"/>
                <w:rtl/>
                <w:lang w:val="en-GB"/>
              </w:rPr>
            </w:pPr>
          </w:p>
        </w:tc>
      </w:tr>
      <w:tr w:rsidR="003241B8" w:rsidRPr="002A505B" w14:paraId="0C922B1F" w14:textId="77777777" w:rsidTr="00F001B6">
        <w:trPr>
          <w:cantSplit/>
        </w:trPr>
        <w:tc>
          <w:tcPr>
            <w:tcW w:w="532" w:type="dxa"/>
            <w:tcBorders>
              <w:top w:val="double" w:sz="4" w:space="0" w:color="auto"/>
              <w:left w:val="double" w:sz="4" w:space="0" w:color="auto"/>
              <w:bottom w:val="double" w:sz="4" w:space="0" w:color="auto"/>
            </w:tcBorders>
          </w:tcPr>
          <w:p w14:paraId="46CEFF26" w14:textId="77777777" w:rsidR="003241B8" w:rsidRPr="002A505B" w:rsidRDefault="003241B8" w:rsidP="002A505B">
            <w:pPr>
              <w:rPr>
                <w:sz w:val="20"/>
                <w:szCs w:val="20"/>
                <w:rtl/>
              </w:rPr>
            </w:pPr>
            <w:r w:rsidRPr="002A505B">
              <w:rPr>
                <w:sz w:val="20"/>
                <w:szCs w:val="20"/>
                <w:rtl/>
              </w:rPr>
              <w:t>4</w:t>
            </w:r>
          </w:p>
        </w:tc>
        <w:tc>
          <w:tcPr>
            <w:tcW w:w="1899" w:type="dxa"/>
            <w:tcBorders>
              <w:top w:val="double" w:sz="4" w:space="0" w:color="auto"/>
              <w:bottom w:val="double" w:sz="4" w:space="0" w:color="auto"/>
            </w:tcBorders>
          </w:tcPr>
          <w:p w14:paraId="0E1F1DF0" w14:textId="77777777" w:rsidR="003241B8" w:rsidRPr="002A505B" w:rsidRDefault="003241B8" w:rsidP="002A505B">
            <w:pPr>
              <w:rPr>
                <w:sz w:val="20"/>
                <w:szCs w:val="20"/>
                <w:rtl/>
              </w:rPr>
            </w:pPr>
            <w:r w:rsidRPr="002A505B">
              <w:rPr>
                <w:sz w:val="20"/>
                <w:szCs w:val="20"/>
                <w:rtl/>
              </w:rPr>
              <w:t>תקלה בתוכנת יישום</w:t>
            </w:r>
          </w:p>
        </w:tc>
        <w:tc>
          <w:tcPr>
            <w:tcW w:w="567" w:type="dxa"/>
            <w:tcBorders>
              <w:top w:val="double" w:sz="4" w:space="0" w:color="auto"/>
              <w:bottom w:val="double" w:sz="4" w:space="0" w:color="auto"/>
            </w:tcBorders>
          </w:tcPr>
          <w:p w14:paraId="5ACC3E74" w14:textId="77777777" w:rsidR="003241B8" w:rsidRPr="002A505B" w:rsidRDefault="003241B8" w:rsidP="002A505B">
            <w:pPr>
              <w:rPr>
                <w:sz w:val="20"/>
                <w:szCs w:val="20"/>
                <w:rtl/>
              </w:rPr>
            </w:pPr>
            <w:r w:rsidRPr="002A505B">
              <w:rPr>
                <w:sz w:val="20"/>
                <w:szCs w:val="20"/>
                <w:rtl/>
              </w:rPr>
              <w:t>4.1</w:t>
            </w:r>
          </w:p>
        </w:tc>
        <w:tc>
          <w:tcPr>
            <w:tcW w:w="2409" w:type="dxa"/>
            <w:tcBorders>
              <w:top w:val="double" w:sz="4" w:space="0" w:color="auto"/>
              <w:bottom w:val="double" w:sz="4" w:space="0" w:color="auto"/>
            </w:tcBorders>
          </w:tcPr>
          <w:p w14:paraId="6884BFCE" w14:textId="77777777" w:rsidR="003241B8" w:rsidRPr="002A505B" w:rsidRDefault="003241B8" w:rsidP="002A505B">
            <w:pPr>
              <w:rPr>
                <w:sz w:val="20"/>
                <w:szCs w:val="20"/>
                <w:rtl/>
              </w:rPr>
            </w:pPr>
          </w:p>
        </w:tc>
        <w:tc>
          <w:tcPr>
            <w:tcW w:w="3828" w:type="dxa"/>
            <w:tcBorders>
              <w:top w:val="double" w:sz="4" w:space="0" w:color="auto"/>
              <w:bottom w:val="double" w:sz="4" w:space="0" w:color="auto"/>
              <w:right w:val="double" w:sz="4" w:space="0" w:color="auto"/>
            </w:tcBorders>
          </w:tcPr>
          <w:p w14:paraId="47BF2F9B" w14:textId="77777777" w:rsidR="003241B8" w:rsidRPr="002A505B" w:rsidRDefault="003241B8" w:rsidP="002A505B">
            <w:pPr>
              <w:rPr>
                <w:sz w:val="20"/>
                <w:szCs w:val="20"/>
              </w:rPr>
            </w:pPr>
            <w:r w:rsidRPr="002A505B">
              <w:rPr>
                <w:sz w:val="20"/>
                <w:szCs w:val="20"/>
                <w:rtl/>
              </w:rPr>
              <w:t xml:space="preserve">לצוות הרלבנטי של </w:t>
            </w:r>
            <w:r w:rsidR="002A505B">
              <w:rPr>
                <w:rFonts w:hint="cs"/>
                <w:sz w:val="20"/>
                <w:szCs w:val="20"/>
                <w:rtl/>
              </w:rPr>
              <w:t>המשרד</w:t>
            </w:r>
            <w:r w:rsidRPr="002A505B">
              <w:rPr>
                <w:sz w:val="20"/>
                <w:szCs w:val="20"/>
                <w:rtl/>
              </w:rPr>
              <w:t xml:space="preserve"> האחראי על פיתוח ותחזוקה היישום</w:t>
            </w:r>
          </w:p>
        </w:tc>
      </w:tr>
      <w:tr w:rsidR="003241B8" w:rsidRPr="002A505B" w14:paraId="2F40EA73" w14:textId="77777777" w:rsidTr="00F001B6">
        <w:trPr>
          <w:cantSplit/>
          <w:trHeight w:val="1401"/>
        </w:trPr>
        <w:tc>
          <w:tcPr>
            <w:tcW w:w="532" w:type="dxa"/>
            <w:vMerge w:val="restart"/>
            <w:tcBorders>
              <w:top w:val="double" w:sz="4" w:space="0" w:color="auto"/>
              <w:left w:val="double" w:sz="4" w:space="0" w:color="auto"/>
            </w:tcBorders>
          </w:tcPr>
          <w:p w14:paraId="5E8D079F" w14:textId="77777777" w:rsidR="003241B8" w:rsidRPr="002A505B" w:rsidRDefault="003241B8" w:rsidP="002A505B">
            <w:pPr>
              <w:rPr>
                <w:sz w:val="20"/>
                <w:szCs w:val="20"/>
                <w:rtl/>
              </w:rPr>
            </w:pPr>
            <w:r w:rsidRPr="002A505B">
              <w:rPr>
                <w:sz w:val="20"/>
                <w:szCs w:val="20"/>
                <w:rtl/>
              </w:rPr>
              <w:t>5</w:t>
            </w:r>
          </w:p>
        </w:tc>
        <w:tc>
          <w:tcPr>
            <w:tcW w:w="1899" w:type="dxa"/>
            <w:vMerge w:val="restart"/>
            <w:tcBorders>
              <w:top w:val="double" w:sz="4" w:space="0" w:color="auto"/>
            </w:tcBorders>
          </w:tcPr>
          <w:p w14:paraId="636A43EA" w14:textId="77777777" w:rsidR="003241B8" w:rsidRPr="002A505B" w:rsidRDefault="003241B8" w:rsidP="002A505B">
            <w:pPr>
              <w:rPr>
                <w:sz w:val="20"/>
                <w:szCs w:val="20"/>
                <w:rtl/>
              </w:rPr>
            </w:pPr>
            <w:r w:rsidRPr="002A505B">
              <w:rPr>
                <w:sz w:val="20"/>
                <w:szCs w:val="20"/>
                <w:rtl/>
              </w:rPr>
              <w:t>תקלות בשרתים מרכזיים (דוא"ל וכדו')</w:t>
            </w:r>
          </w:p>
        </w:tc>
        <w:tc>
          <w:tcPr>
            <w:tcW w:w="567" w:type="dxa"/>
            <w:tcBorders>
              <w:top w:val="double" w:sz="4" w:space="0" w:color="auto"/>
            </w:tcBorders>
          </w:tcPr>
          <w:p w14:paraId="7EBC4A16" w14:textId="77777777" w:rsidR="003241B8" w:rsidRPr="002A505B" w:rsidRDefault="003241B8" w:rsidP="002A505B">
            <w:pPr>
              <w:rPr>
                <w:sz w:val="20"/>
                <w:szCs w:val="20"/>
                <w:rtl/>
              </w:rPr>
            </w:pPr>
            <w:r w:rsidRPr="002A505B">
              <w:rPr>
                <w:sz w:val="20"/>
                <w:szCs w:val="20"/>
                <w:rtl/>
              </w:rPr>
              <w:t>5.1</w:t>
            </w:r>
          </w:p>
        </w:tc>
        <w:tc>
          <w:tcPr>
            <w:tcW w:w="2409" w:type="dxa"/>
            <w:tcBorders>
              <w:top w:val="double" w:sz="4" w:space="0" w:color="auto"/>
            </w:tcBorders>
          </w:tcPr>
          <w:p w14:paraId="18732548" w14:textId="77777777" w:rsidR="003241B8" w:rsidRPr="002A505B" w:rsidRDefault="002A505B" w:rsidP="002A505B">
            <w:pPr>
              <w:rPr>
                <w:sz w:val="20"/>
                <w:szCs w:val="20"/>
                <w:rtl/>
              </w:rPr>
            </w:pPr>
            <w:r>
              <w:rPr>
                <w:sz w:val="20"/>
                <w:szCs w:val="20"/>
                <w:rtl/>
              </w:rPr>
              <w:t xml:space="preserve">תוכנה </w:t>
            </w:r>
            <w:r w:rsidR="00727185">
              <w:rPr>
                <w:rFonts w:hint="cs"/>
                <w:sz w:val="20"/>
                <w:szCs w:val="20"/>
                <w:rtl/>
              </w:rPr>
              <w:t>י</w:t>
            </w:r>
            <w:r w:rsidR="00727185" w:rsidRPr="002A505B">
              <w:rPr>
                <w:rFonts w:hint="cs"/>
                <w:sz w:val="20"/>
                <w:szCs w:val="20"/>
                <w:rtl/>
              </w:rPr>
              <w:t>יעודי</w:t>
            </w:r>
            <w:r w:rsidR="00727185" w:rsidRPr="002A505B">
              <w:rPr>
                <w:rFonts w:hint="eastAsia"/>
                <w:sz w:val="20"/>
                <w:szCs w:val="20"/>
                <w:rtl/>
              </w:rPr>
              <w:t>ת</w:t>
            </w:r>
            <w:r>
              <w:rPr>
                <w:sz w:val="20"/>
                <w:szCs w:val="20"/>
                <w:rtl/>
              </w:rPr>
              <w:t>/</w:t>
            </w:r>
            <w:r>
              <w:rPr>
                <w:rFonts w:hint="cs"/>
                <w:sz w:val="20"/>
                <w:szCs w:val="20"/>
                <w:rtl/>
              </w:rPr>
              <w:t xml:space="preserve"> </w:t>
            </w:r>
            <w:r w:rsidR="003241B8" w:rsidRPr="002A505B">
              <w:rPr>
                <w:sz w:val="20"/>
                <w:szCs w:val="20"/>
                <w:rtl/>
              </w:rPr>
              <w:t>דרי</w:t>
            </w:r>
            <w:r>
              <w:rPr>
                <w:sz w:val="20"/>
                <w:szCs w:val="20"/>
                <w:rtl/>
              </w:rPr>
              <w:t>יברים/</w:t>
            </w:r>
            <w:r>
              <w:rPr>
                <w:rFonts w:hint="cs"/>
                <w:sz w:val="20"/>
                <w:szCs w:val="20"/>
                <w:rtl/>
              </w:rPr>
              <w:t xml:space="preserve"> </w:t>
            </w:r>
            <w:r w:rsidR="003241B8" w:rsidRPr="002A505B">
              <w:rPr>
                <w:sz w:val="20"/>
                <w:szCs w:val="20"/>
                <w:rtl/>
              </w:rPr>
              <w:t>מערכת</w:t>
            </w:r>
            <w:r>
              <w:rPr>
                <w:rFonts w:hint="cs"/>
                <w:sz w:val="20"/>
                <w:szCs w:val="20"/>
                <w:rtl/>
              </w:rPr>
              <w:t xml:space="preserve"> </w:t>
            </w:r>
            <w:r w:rsidR="003241B8" w:rsidRPr="002A505B">
              <w:rPr>
                <w:sz w:val="20"/>
                <w:szCs w:val="20"/>
                <w:rtl/>
              </w:rPr>
              <w:t>הפעלה</w:t>
            </w:r>
          </w:p>
        </w:tc>
        <w:tc>
          <w:tcPr>
            <w:tcW w:w="3828" w:type="dxa"/>
            <w:vMerge w:val="restart"/>
            <w:tcBorders>
              <w:top w:val="double" w:sz="4" w:space="0" w:color="auto"/>
              <w:right w:val="double" w:sz="4" w:space="0" w:color="auto"/>
            </w:tcBorders>
          </w:tcPr>
          <w:p w14:paraId="1469F53B" w14:textId="77777777" w:rsidR="003241B8" w:rsidRPr="002A505B" w:rsidRDefault="003241B8" w:rsidP="00C6328B">
            <w:pPr>
              <w:pStyle w:val="af0"/>
              <w:numPr>
                <w:ilvl w:val="0"/>
                <w:numId w:val="93"/>
              </w:numPr>
              <w:autoSpaceDE/>
              <w:autoSpaceDN/>
              <w:ind w:left="357" w:hanging="357"/>
              <w:contextualSpacing w:val="0"/>
              <w:rPr>
                <w:sz w:val="20"/>
                <w:szCs w:val="20"/>
                <w:rtl/>
                <w:lang w:val="en-GB"/>
              </w:rPr>
            </w:pPr>
            <w:r w:rsidRPr="002A505B">
              <w:rPr>
                <w:sz w:val="20"/>
                <w:szCs w:val="20"/>
                <w:rtl/>
              </w:rPr>
              <w:t xml:space="preserve">לצוות </w:t>
            </w:r>
            <w:r w:rsidRPr="002A505B">
              <w:rPr>
                <w:sz w:val="20"/>
                <w:szCs w:val="20"/>
              </w:rPr>
              <w:t>System</w:t>
            </w:r>
            <w:r w:rsidRPr="002A505B">
              <w:rPr>
                <w:sz w:val="20"/>
                <w:szCs w:val="20"/>
                <w:rtl/>
              </w:rPr>
              <w:t xml:space="preserve"> של הספק המתפעל את מרכז המחשבים ו/או אתר הגיבוי (</w:t>
            </w:r>
            <w:r w:rsidRPr="002A505B">
              <w:rPr>
                <w:sz w:val="20"/>
                <w:szCs w:val="20"/>
              </w:rPr>
              <w:t>DRP</w:t>
            </w:r>
            <w:r w:rsidRPr="002A505B">
              <w:rPr>
                <w:sz w:val="20"/>
                <w:szCs w:val="20"/>
                <w:rtl/>
              </w:rPr>
              <w:t>)</w:t>
            </w:r>
            <w:r w:rsidR="00C6328B">
              <w:rPr>
                <w:rFonts w:hint="cs"/>
                <w:sz w:val="20"/>
                <w:szCs w:val="20"/>
                <w:rtl/>
              </w:rPr>
              <w:t xml:space="preserve"> </w:t>
            </w:r>
            <w:r w:rsidRPr="002A505B">
              <w:rPr>
                <w:sz w:val="20"/>
                <w:szCs w:val="20"/>
                <w:rtl/>
              </w:rPr>
              <w:t>לצורך אבחון ראשוני</w:t>
            </w:r>
            <w:r w:rsidR="00C6328B">
              <w:rPr>
                <w:rFonts w:hint="cs"/>
                <w:sz w:val="20"/>
                <w:szCs w:val="20"/>
                <w:rtl/>
              </w:rPr>
              <w:t>, תיקון התקלה בשטח (לרבות אספקת חלקי חילוף) או</w:t>
            </w:r>
            <w:r w:rsidR="00727185">
              <w:rPr>
                <w:rFonts w:hint="cs"/>
                <w:sz w:val="20"/>
                <w:szCs w:val="20"/>
                <w:rtl/>
              </w:rPr>
              <w:t xml:space="preserve"> </w:t>
            </w:r>
            <w:r w:rsidRPr="002A505B">
              <w:rPr>
                <w:sz w:val="20"/>
                <w:szCs w:val="20"/>
                <w:rtl/>
              </w:rPr>
              <w:t xml:space="preserve">אספקת ציוד חליפי </w:t>
            </w:r>
            <w:r w:rsidR="00C6328B">
              <w:rPr>
                <w:rFonts w:hint="cs"/>
                <w:sz w:val="20"/>
                <w:szCs w:val="20"/>
                <w:rtl/>
              </w:rPr>
              <w:t>אם לא הצליח לתקן / לפתור את הבעיה</w:t>
            </w:r>
          </w:p>
          <w:p w14:paraId="3FF18325" w14:textId="77777777" w:rsidR="003241B8" w:rsidRPr="002A505B" w:rsidRDefault="003241B8" w:rsidP="00295FCD">
            <w:pPr>
              <w:pStyle w:val="af0"/>
              <w:numPr>
                <w:ilvl w:val="0"/>
                <w:numId w:val="93"/>
              </w:numPr>
              <w:autoSpaceDE/>
              <w:autoSpaceDN/>
              <w:ind w:left="357" w:hanging="357"/>
              <w:contextualSpacing w:val="0"/>
              <w:rPr>
                <w:sz w:val="20"/>
                <w:szCs w:val="20"/>
                <w:rtl/>
                <w:lang w:val="en-GB"/>
              </w:rPr>
            </w:pPr>
            <w:r w:rsidRPr="002A505B">
              <w:rPr>
                <w:sz w:val="20"/>
                <w:szCs w:val="20"/>
                <w:rtl/>
              </w:rPr>
              <w:t xml:space="preserve">פינוי חומרה למעבדה לצורך תיקון ציוד תקול שלא ניתן לתקנו בשטח </w:t>
            </w:r>
          </w:p>
        </w:tc>
      </w:tr>
      <w:tr w:rsidR="003241B8" w:rsidRPr="002A505B" w14:paraId="1A438685" w14:textId="77777777" w:rsidTr="00F001B6">
        <w:trPr>
          <w:cantSplit/>
          <w:trHeight w:val="1402"/>
        </w:trPr>
        <w:tc>
          <w:tcPr>
            <w:tcW w:w="532" w:type="dxa"/>
            <w:vMerge/>
            <w:tcBorders>
              <w:left w:val="double" w:sz="4" w:space="0" w:color="auto"/>
            </w:tcBorders>
          </w:tcPr>
          <w:p w14:paraId="686F069B" w14:textId="77777777" w:rsidR="003241B8" w:rsidRPr="002A505B" w:rsidRDefault="003241B8" w:rsidP="002A505B">
            <w:pPr>
              <w:rPr>
                <w:sz w:val="20"/>
                <w:szCs w:val="20"/>
                <w:rtl/>
              </w:rPr>
            </w:pPr>
          </w:p>
        </w:tc>
        <w:tc>
          <w:tcPr>
            <w:tcW w:w="1899" w:type="dxa"/>
            <w:vMerge/>
          </w:tcPr>
          <w:p w14:paraId="065D576E" w14:textId="77777777" w:rsidR="003241B8" w:rsidRPr="002A505B" w:rsidRDefault="003241B8" w:rsidP="002A505B">
            <w:pPr>
              <w:rPr>
                <w:sz w:val="20"/>
                <w:szCs w:val="20"/>
                <w:rtl/>
              </w:rPr>
            </w:pPr>
          </w:p>
        </w:tc>
        <w:tc>
          <w:tcPr>
            <w:tcW w:w="567" w:type="dxa"/>
          </w:tcPr>
          <w:p w14:paraId="45EFD8BF" w14:textId="77777777" w:rsidR="003241B8" w:rsidRPr="002A505B" w:rsidRDefault="003241B8" w:rsidP="002A505B">
            <w:pPr>
              <w:rPr>
                <w:sz w:val="20"/>
                <w:szCs w:val="20"/>
                <w:rtl/>
              </w:rPr>
            </w:pPr>
            <w:r w:rsidRPr="002A505B">
              <w:rPr>
                <w:sz w:val="20"/>
                <w:szCs w:val="20"/>
                <w:rtl/>
              </w:rPr>
              <w:t>5.2</w:t>
            </w:r>
          </w:p>
        </w:tc>
        <w:tc>
          <w:tcPr>
            <w:tcW w:w="2409" w:type="dxa"/>
          </w:tcPr>
          <w:p w14:paraId="1D5B03A9" w14:textId="77777777" w:rsidR="003241B8" w:rsidRPr="002A505B" w:rsidRDefault="003241B8" w:rsidP="002A505B">
            <w:pPr>
              <w:rPr>
                <w:sz w:val="20"/>
                <w:szCs w:val="20"/>
                <w:rtl/>
              </w:rPr>
            </w:pPr>
            <w:r w:rsidRPr="002A505B">
              <w:rPr>
                <w:sz w:val="20"/>
                <w:szCs w:val="20"/>
                <w:rtl/>
              </w:rPr>
              <w:t>בעיית חומרה</w:t>
            </w:r>
          </w:p>
        </w:tc>
        <w:tc>
          <w:tcPr>
            <w:tcW w:w="3828" w:type="dxa"/>
            <w:vMerge/>
            <w:tcBorders>
              <w:right w:val="double" w:sz="4" w:space="0" w:color="auto"/>
            </w:tcBorders>
          </w:tcPr>
          <w:p w14:paraId="47A82FEE" w14:textId="77777777" w:rsidR="003241B8" w:rsidRPr="002A505B" w:rsidRDefault="003241B8" w:rsidP="00295FCD">
            <w:pPr>
              <w:pStyle w:val="af0"/>
              <w:numPr>
                <w:ilvl w:val="0"/>
                <w:numId w:val="65"/>
              </w:numPr>
              <w:autoSpaceDE/>
              <w:autoSpaceDN/>
              <w:ind w:left="357" w:hanging="357"/>
              <w:contextualSpacing w:val="0"/>
              <w:jc w:val="left"/>
              <w:rPr>
                <w:sz w:val="20"/>
                <w:szCs w:val="20"/>
                <w:rtl/>
                <w:lang w:val="en-GB"/>
              </w:rPr>
            </w:pPr>
          </w:p>
        </w:tc>
      </w:tr>
      <w:tr w:rsidR="003241B8" w:rsidRPr="002A505B" w14:paraId="2AF50AF3" w14:textId="77777777" w:rsidTr="00F001B6">
        <w:trPr>
          <w:cantSplit/>
        </w:trPr>
        <w:tc>
          <w:tcPr>
            <w:tcW w:w="532" w:type="dxa"/>
            <w:tcBorders>
              <w:left w:val="double" w:sz="4" w:space="0" w:color="auto"/>
            </w:tcBorders>
          </w:tcPr>
          <w:p w14:paraId="2B8C539D" w14:textId="77777777" w:rsidR="003241B8" w:rsidRPr="002A505B" w:rsidRDefault="003241B8" w:rsidP="002A505B">
            <w:pPr>
              <w:rPr>
                <w:sz w:val="20"/>
                <w:szCs w:val="20"/>
                <w:rtl/>
              </w:rPr>
            </w:pPr>
            <w:r w:rsidRPr="002A505B">
              <w:rPr>
                <w:sz w:val="20"/>
                <w:szCs w:val="20"/>
                <w:rtl/>
              </w:rPr>
              <w:t>6</w:t>
            </w:r>
          </w:p>
        </w:tc>
        <w:tc>
          <w:tcPr>
            <w:tcW w:w="1899" w:type="dxa"/>
          </w:tcPr>
          <w:p w14:paraId="417089D3" w14:textId="77777777" w:rsidR="003241B8" w:rsidRPr="002A505B" w:rsidRDefault="003241B8" w:rsidP="002A505B">
            <w:pPr>
              <w:rPr>
                <w:sz w:val="20"/>
                <w:szCs w:val="20"/>
                <w:rtl/>
              </w:rPr>
            </w:pPr>
            <w:r w:rsidRPr="002A505B">
              <w:rPr>
                <w:sz w:val="20"/>
                <w:szCs w:val="20"/>
                <w:rtl/>
              </w:rPr>
              <w:t>תקלות תקשורת</w:t>
            </w:r>
          </w:p>
        </w:tc>
        <w:tc>
          <w:tcPr>
            <w:tcW w:w="567" w:type="dxa"/>
          </w:tcPr>
          <w:p w14:paraId="15642AB0" w14:textId="77777777" w:rsidR="003241B8" w:rsidRPr="002A505B" w:rsidRDefault="003241B8" w:rsidP="002A505B">
            <w:pPr>
              <w:rPr>
                <w:sz w:val="20"/>
                <w:szCs w:val="20"/>
                <w:rtl/>
              </w:rPr>
            </w:pPr>
          </w:p>
        </w:tc>
        <w:tc>
          <w:tcPr>
            <w:tcW w:w="2409" w:type="dxa"/>
          </w:tcPr>
          <w:p w14:paraId="3EC65CE8" w14:textId="77777777" w:rsidR="003241B8" w:rsidRPr="002A505B" w:rsidRDefault="003241B8" w:rsidP="002A505B">
            <w:pPr>
              <w:rPr>
                <w:sz w:val="20"/>
                <w:szCs w:val="20"/>
                <w:rtl/>
              </w:rPr>
            </w:pPr>
            <w:r w:rsidRPr="002A505B">
              <w:rPr>
                <w:sz w:val="20"/>
                <w:szCs w:val="20"/>
                <w:rtl/>
              </w:rPr>
              <w:t xml:space="preserve">תוכנה </w:t>
            </w:r>
            <w:r w:rsidR="00727185" w:rsidRPr="002A505B">
              <w:rPr>
                <w:rFonts w:hint="cs"/>
                <w:sz w:val="20"/>
                <w:szCs w:val="20"/>
                <w:rtl/>
              </w:rPr>
              <w:t>ייעודי</w:t>
            </w:r>
            <w:r w:rsidR="00727185" w:rsidRPr="002A505B">
              <w:rPr>
                <w:rFonts w:hint="eastAsia"/>
                <w:sz w:val="20"/>
                <w:szCs w:val="20"/>
                <w:rtl/>
              </w:rPr>
              <w:t>ת</w:t>
            </w:r>
            <w:r w:rsidR="002A505B">
              <w:rPr>
                <w:sz w:val="20"/>
                <w:szCs w:val="20"/>
                <w:rtl/>
              </w:rPr>
              <w:t>/ דרייברים</w:t>
            </w:r>
            <w:r w:rsidR="002A505B">
              <w:rPr>
                <w:rFonts w:hint="cs"/>
                <w:sz w:val="20"/>
                <w:szCs w:val="20"/>
                <w:rtl/>
              </w:rPr>
              <w:t xml:space="preserve">/ </w:t>
            </w:r>
            <w:r w:rsidRPr="002A505B">
              <w:rPr>
                <w:sz w:val="20"/>
                <w:szCs w:val="20"/>
                <w:rtl/>
              </w:rPr>
              <w:t xml:space="preserve">מערכת הפעלה / </w:t>
            </w:r>
            <w:r w:rsidRPr="002A505B">
              <w:rPr>
                <w:sz w:val="20"/>
                <w:szCs w:val="20"/>
              </w:rPr>
              <w:t>Firmware</w:t>
            </w:r>
            <w:r w:rsidR="002A505B">
              <w:rPr>
                <w:sz w:val="20"/>
                <w:szCs w:val="20"/>
                <w:rtl/>
              </w:rPr>
              <w:t xml:space="preserve"> /</w:t>
            </w:r>
            <w:r w:rsidRPr="002A505B">
              <w:rPr>
                <w:sz w:val="20"/>
                <w:szCs w:val="20"/>
                <w:rtl/>
              </w:rPr>
              <w:t>בעיית חומרה</w:t>
            </w:r>
          </w:p>
        </w:tc>
        <w:tc>
          <w:tcPr>
            <w:tcW w:w="3828" w:type="dxa"/>
            <w:tcBorders>
              <w:right w:val="double" w:sz="4" w:space="0" w:color="auto"/>
            </w:tcBorders>
          </w:tcPr>
          <w:p w14:paraId="5AE7083F" w14:textId="77777777" w:rsidR="003241B8" w:rsidRPr="002A505B" w:rsidRDefault="003241B8" w:rsidP="00C6328B">
            <w:pPr>
              <w:pStyle w:val="af0"/>
              <w:numPr>
                <w:ilvl w:val="0"/>
                <w:numId w:val="66"/>
              </w:numPr>
              <w:autoSpaceDE/>
              <w:autoSpaceDN/>
              <w:ind w:left="357" w:hanging="357"/>
              <w:contextualSpacing w:val="0"/>
              <w:rPr>
                <w:sz w:val="20"/>
                <w:szCs w:val="20"/>
                <w:rtl/>
                <w:lang w:val="en-GB"/>
              </w:rPr>
            </w:pPr>
            <w:r w:rsidRPr="002A505B">
              <w:rPr>
                <w:sz w:val="20"/>
                <w:szCs w:val="20"/>
                <w:rtl/>
              </w:rPr>
              <w:t xml:space="preserve">טכנאי שטח של הספק לצורך אבחון ראשוני, תיקון בשטח </w:t>
            </w:r>
            <w:r w:rsidR="00C6328B">
              <w:rPr>
                <w:rFonts w:hint="cs"/>
                <w:sz w:val="20"/>
                <w:szCs w:val="20"/>
                <w:rtl/>
              </w:rPr>
              <w:t xml:space="preserve">(לרבות אספקת חלקי חילוף) או </w:t>
            </w:r>
            <w:r w:rsidR="00C6328B" w:rsidRPr="002A505B">
              <w:rPr>
                <w:sz w:val="20"/>
                <w:szCs w:val="20"/>
                <w:rtl/>
              </w:rPr>
              <w:t xml:space="preserve">אספקת ציוד חליפי </w:t>
            </w:r>
            <w:r w:rsidR="00C6328B">
              <w:rPr>
                <w:rFonts w:hint="cs"/>
                <w:sz w:val="20"/>
                <w:szCs w:val="20"/>
                <w:rtl/>
              </w:rPr>
              <w:t>אם לא הצליח לתקן / לפתור את הבעיה</w:t>
            </w:r>
          </w:p>
          <w:p w14:paraId="6C343C2A" w14:textId="77777777" w:rsidR="003241B8" w:rsidRPr="002A505B" w:rsidRDefault="003241B8" w:rsidP="00295FCD">
            <w:pPr>
              <w:pStyle w:val="af0"/>
              <w:numPr>
                <w:ilvl w:val="0"/>
                <w:numId w:val="66"/>
              </w:numPr>
              <w:autoSpaceDE/>
              <w:autoSpaceDN/>
              <w:ind w:left="357" w:hanging="357"/>
              <w:contextualSpacing w:val="0"/>
              <w:rPr>
                <w:sz w:val="20"/>
                <w:szCs w:val="20"/>
                <w:rtl/>
                <w:lang w:val="en-GB"/>
              </w:rPr>
            </w:pPr>
            <w:r w:rsidRPr="002A505B">
              <w:rPr>
                <w:sz w:val="20"/>
                <w:szCs w:val="20"/>
                <w:rtl/>
              </w:rPr>
              <w:t>פינוי חומרה למעבדה לצורך תיקון ציוד תקול שלא ניתן לתקנו בשטח</w:t>
            </w:r>
          </w:p>
        </w:tc>
      </w:tr>
    </w:tbl>
    <w:p w14:paraId="15B1D124" w14:textId="77777777" w:rsidR="003241B8" w:rsidRPr="00BD62F9" w:rsidRDefault="003241B8" w:rsidP="003241B8">
      <w:pPr>
        <w:tabs>
          <w:tab w:val="left" w:pos="1076"/>
        </w:tabs>
        <w:ind w:left="1076"/>
        <w:rPr>
          <w:color w:val="000000"/>
          <w:rtl/>
        </w:rPr>
      </w:pPr>
    </w:p>
    <w:p w14:paraId="61B102C8" w14:textId="77777777" w:rsidR="003241B8" w:rsidRDefault="003241B8" w:rsidP="00AF3F47">
      <w:pPr>
        <w:spacing w:after="120"/>
        <w:ind w:left="28"/>
        <w:rPr>
          <w:color w:val="000000"/>
          <w:rtl/>
        </w:rPr>
      </w:pPr>
      <w:r w:rsidRPr="00BD62F9">
        <w:rPr>
          <w:color w:val="000000"/>
          <w:rtl/>
        </w:rPr>
        <w:t xml:space="preserve">בכל הפניה של קריאה לדרג ב' חיצוני (ספק צד ג') באחריות מוקד התמיכה לעקוב אחר פניה זו </w:t>
      </w:r>
      <w:r w:rsidR="00C6328B">
        <w:rPr>
          <w:rFonts w:hint="cs"/>
          <w:color w:val="000000"/>
          <w:rtl/>
        </w:rPr>
        <w:t>באופן רציף בתדירות שלא</w:t>
      </w:r>
      <w:r w:rsidR="003119D9">
        <w:rPr>
          <w:rFonts w:hint="cs"/>
          <w:color w:val="000000"/>
          <w:rtl/>
        </w:rPr>
        <w:t xml:space="preserve"> </w:t>
      </w:r>
      <w:r w:rsidR="00C6328B">
        <w:rPr>
          <w:rFonts w:hint="cs"/>
          <w:color w:val="000000"/>
          <w:rtl/>
        </w:rPr>
        <w:t xml:space="preserve">תפחת מאחת לשעה </w:t>
      </w:r>
      <w:r w:rsidRPr="00BD62F9">
        <w:rPr>
          <w:color w:val="000000"/>
          <w:rtl/>
        </w:rPr>
        <w:t xml:space="preserve">ולעדכן את סיום הטיפול בה במערכת. בנוסף אחראי הספק לבקר את עמידת ספק צד ג' בהסכם רמת השירות שלו מול </w:t>
      </w:r>
      <w:r>
        <w:rPr>
          <w:rFonts w:hint="cs"/>
          <w:color w:val="000000"/>
          <w:rtl/>
        </w:rPr>
        <w:t>המשרד</w:t>
      </w:r>
      <w:r w:rsidRPr="00BD62F9">
        <w:rPr>
          <w:color w:val="000000"/>
          <w:rtl/>
        </w:rPr>
        <w:t xml:space="preserve">, להתריע </w:t>
      </w:r>
      <w:r>
        <w:rPr>
          <w:rFonts w:hint="cs"/>
          <w:color w:val="000000"/>
          <w:rtl/>
        </w:rPr>
        <w:t>למשרד</w:t>
      </w:r>
      <w:r w:rsidRPr="00BD62F9">
        <w:rPr>
          <w:color w:val="000000"/>
          <w:rtl/>
        </w:rPr>
        <w:t xml:space="preserve"> בכל מקרה שהוא חורג מהסכם רמת השירות ואחת לחודש וספק דו"ח מרוכז אודות עמידת ספקי צד ג' בהסכמי רמת השירות שלהם מול </w:t>
      </w:r>
      <w:r>
        <w:rPr>
          <w:rFonts w:hint="cs"/>
          <w:color w:val="000000"/>
          <w:rtl/>
        </w:rPr>
        <w:t>המשרד</w:t>
      </w:r>
      <w:r w:rsidRPr="00BD62F9">
        <w:rPr>
          <w:color w:val="000000"/>
          <w:rtl/>
        </w:rPr>
        <w:t>.</w:t>
      </w:r>
    </w:p>
    <w:tbl>
      <w:tblPr>
        <w:tblStyle w:val="afc"/>
        <w:bidiVisual/>
        <w:tblW w:w="0" w:type="auto"/>
        <w:tblInd w:w="28" w:type="dxa"/>
        <w:shd w:val="clear" w:color="auto" w:fill="D9D9D9" w:themeFill="background1" w:themeFillShade="D9"/>
        <w:tblLook w:val="04A0" w:firstRow="1" w:lastRow="0" w:firstColumn="1" w:lastColumn="0" w:noHBand="0" w:noVBand="1"/>
      </w:tblPr>
      <w:tblGrid>
        <w:gridCol w:w="9515"/>
      </w:tblGrid>
      <w:tr w:rsidR="00AF36A1" w14:paraId="4CFBAFDF" w14:textId="77777777" w:rsidTr="00AF36A1">
        <w:tc>
          <w:tcPr>
            <w:tcW w:w="9515"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5EC48F0B" w14:textId="77777777" w:rsidR="00AF36A1" w:rsidRPr="00AF36A1" w:rsidRDefault="00AF36A1" w:rsidP="009A7692">
            <w:pPr>
              <w:spacing w:after="120"/>
              <w:ind w:left="428" w:hanging="428"/>
              <w:rPr>
                <w:b/>
                <w:bCs/>
                <w:color w:val="000000"/>
                <w:rtl/>
              </w:rPr>
            </w:pPr>
            <w:r w:rsidRPr="00AF36A1">
              <w:rPr>
                <w:b/>
                <w:bCs/>
                <w:color w:val="000000"/>
              </w:rPr>
              <w:sym w:font="Wingdings" w:char="F081"/>
            </w:r>
            <w:r w:rsidRPr="00AF36A1">
              <w:rPr>
                <w:b/>
                <w:bCs/>
                <w:color w:val="000000"/>
                <w:rtl/>
              </w:rPr>
              <w:tab/>
              <w:t xml:space="preserve">עם עדכון גורם מטפל בקריאה במערכת לניהול השירות ומדידת רמת השירות, המערכת תשלח באופן אוטומטי </w:t>
            </w:r>
            <w:r w:rsidR="009A7692">
              <w:rPr>
                <w:rFonts w:hint="cs"/>
                <w:b/>
                <w:bCs/>
                <w:color w:val="000000"/>
                <w:rtl/>
              </w:rPr>
              <w:t>למשתמש</w:t>
            </w:r>
            <w:r w:rsidR="009A7692" w:rsidRPr="00AF36A1">
              <w:rPr>
                <w:b/>
                <w:bCs/>
                <w:color w:val="000000"/>
                <w:rtl/>
              </w:rPr>
              <w:t xml:space="preserve"> </w:t>
            </w:r>
            <w:r w:rsidRPr="00AF36A1">
              <w:rPr>
                <w:b/>
                <w:bCs/>
                <w:color w:val="000000"/>
                <w:rtl/>
              </w:rPr>
              <w:t>הודעת דוא"ל הכוללת את נושא הקריאה, מספר הקריאה, שעת הפתיחה של הקריאה, המועד המאוחר ביותר בו יש לסיים את הטיפול בקריאה עפ"י הסכם רמת השירות (</w:t>
            </w:r>
            <w:r w:rsidRPr="00AF36A1">
              <w:rPr>
                <w:b/>
                <w:bCs/>
                <w:color w:val="000000"/>
              </w:rPr>
              <w:t>SLA</w:t>
            </w:r>
            <w:r w:rsidRPr="00AF36A1">
              <w:rPr>
                <w:b/>
                <w:bCs/>
                <w:color w:val="000000"/>
                <w:rtl/>
              </w:rPr>
              <w:t>) וקישור (</w:t>
            </w:r>
            <w:r w:rsidRPr="00AF36A1">
              <w:rPr>
                <w:b/>
                <w:bCs/>
                <w:color w:val="000000"/>
              </w:rPr>
              <w:t>Hyperlink</w:t>
            </w:r>
            <w:r w:rsidRPr="00AF36A1">
              <w:rPr>
                <w:b/>
                <w:bCs/>
                <w:color w:val="000000"/>
                <w:rtl/>
              </w:rPr>
              <w:t xml:space="preserve">) אל פורטל מערכת ניהול השירות ומדידת רמת השירות המאפשר כניסה ישירה אל פרטי הקריאה לצורך מעקב עצמי של </w:t>
            </w:r>
            <w:r w:rsidR="009A7692" w:rsidRPr="009A7692">
              <w:rPr>
                <w:rFonts w:hint="cs"/>
                <w:b/>
                <w:bCs/>
                <w:color w:val="000000"/>
                <w:rtl/>
              </w:rPr>
              <w:t>המשתמש</w:t>
            </w:r>
            <w:r w:rsidR="009A7692" w:rsidRPr="008F283A">
              <w:rPr>
                <w:color w:val="000000"/>
                <w:rtl/>
              </w:rPr>
              <w:t xml:space="preserve"> </w:t>
            </w:r>
            <w:r w:rsidRPr="00AF36A1">
              <w:rPr>
                <w:b/>
                <w:bCs/>
                <w:color w:val="000000"/>
                <w:rtl/>
              </w:rPr>
              <w:t>הפונה.</w:t>
            </w:r>
          </w:p>
          <w:p w14:paraId="35B0716A" w14:textId="77777777" w:rsidR="00AF36A1" w:rsidRPr="00AF36A1" w:rsidRDefault="00AF36A1" w:rsidP="00C6328B">
            <w:pPr>
              <w:spacing w:after="120"/>
              <w:ind w:left="428" w:hanging="428"/>
              <w:rPr>
                <w:b/>
                <w:bCs/>
                <w:color w:val="000000"/>
                <w:rtl/>
              </w:rPr>
            </w:pPr>
            <w:r w:rsidRPr="00AF36A1">
              <w:rPr>
                <w:b/>
                <w:bCs/>
                <w:color w:val="000000"/>
              </w:rPr>
              <w:sym w:font="Wingdings" w:char="F082"/>
            </w:r>
            <w:r w:rsidRPr="00AF36A1">
              <w:rPr>
                <w:b/>
                <w:bCs/>
                <w:color w:val="000000"/>
                <w:rtl/>
              </w:rPr>
              <w:tab/>
              <w:t xml:space="preserve">במקביל להסלמה הפונקציונאלית בכל הקשור לתקלות </w:t>
            </w:r>
            <w:r w:rsidR="00C6328B">
              <w:rPr>
                <w:rFonts w:hint="cs"/>
                <w:b/>
                <w:bCs/>
                <w:color w:val="000000"/>
                <w:rtl/>
              </w:rPr>
              <w:t xml:space="preserve">חומרה מרכזית, </w:t>
            </w:r>
            <w:r w:rsidRPr="00AF36A1">
              <w:rPr>
                <w:b/>
                <w:bCs/>
                <w:color w:val="000000"/>
                <w:rtl/>
              </w:rPr>
              <w:t xml:space="preserve">תקשורת וטלפוניה, יש לעדכן את </w:t>
            </w:r>
            <w:r w:rsidRPr="00AF36A1">
              <w:rPr>
                <w:rFonts w:hint="cs"/>
                <w:b/>
                <w:bCs/>
                <w:color w:val="000000"/>
                <w:rtl/>
              </w:rPr>
              <w:t>נציג המשרד.</w:t>
            </w:r>
          </w:p>
        </w:tc>
      </w:tr>
    </w:tbl>
    <w:p w14:paraId="6E96D8F9" w14:textId="77777777" w:rsidR="00AF36A1" w:rsidRDefault="00AF36A1" w:rsidP="002A505B">
      <w:pPr>
        <w:spacing w:after="120"/>
        <w:ind w:left="28"/>
        <w:rPr>
          <w:color w:val="000000"/>
          <w:rtl/>
        </w:rPr>
      </w:pPr>
    </w:p>
    <w:p w14:paraId="2C0EB5EE" w14:textId="77777777" w:rsidR="003241B8" w:rsidRPr="00AF36A1" w:rsidRDefault="003241B8" w:rsidP="00295FCD">
      <w:pPr>
        <w:pStyle w:val="af0"/>
        <w:numPr>
          <w:ilvl w:val="2"/>
          <w:numId w:val="240"/>
        </w:numPr>
        <w:spacing w:before="360" w:after="240"/>
        <w:ind w:left="736" w:hanging="736"/>
        <w:rPr>
          <w:b/>
          <w:bCs/>
          <w:sz w:val="24"/>
          <w:szCs w:val="24"/>
          <w:rtl/>
        </w:rPr>
      </w:pPr>
      <w:bookmarkStart w:id="3028" w:name="_Ref285721700"/>
      <w:bookmarkStart w:id="3029" w:name="_Toc404507151"/>
      <w:bookmarkStart w:id="3030" w:name="_Toc406580738"/>
      <w:bookmarkStart w:id="3031" w:name="_Toc406967956"/>
      <w:bookmarkStart w:id="3032" w:name="_Toc407629877"/>
      <w:bookmarkStart w:id="3033" w:name="_Toc408395978"/>
      <w:bookmarkStart w:id="3034" w:name="_Toc409621893"/>
      <w:bookmarkStart w:id="3035" w:name="_Toc409695626"/>
      <w:bookmarkStart w:id="3036" w:name="_Toc409950253"/>
      <w:bookmarkStart w:id="3037" w:name="_Toc411440998"/>
      <w:bookmarkStart w:id="3038" w:name="_Toc413073063"/>
      <w:bookmarkStart w:id="3039" w:name="_Toc415085096"/>
      <w:bookmarkStart w:id="3040" w:name="_Toc422946257"/>
      <w:bookmarkStart w:id="3041" w:name="_Toc423870058"/>
      <w:bookmarkStart w:id="3042" w:name="_Toc424279988"/>
      <w:bookmarkStart w:id="3043" w:name="_Toc426573019"/>
      <w:bookmarkStart w:id="3044" w:name="_Toc426573325"/>
      <w:bookmarkStart w:id="3045" w:name="_Toc426893012"/>
      <w:bookmarkStart w:id="3046" w:name="_Toc427857774"/>
      <w:bookmarkStart w:id="3047" w:name="_Toc429528273"/>
      <w:bookmarkStart w:id="3048" w:name="_Toc452288466"/>
      <w:r w:rsidRPr="00AF36A1">
        <w:rPr>
          <w:b/>
          <w:bCs/>
          <w:sz w:val="24"/>
          <w:szCs w:val="24"/>
          <w:rtl/>
        </w:rPr>
        <w:t>תחקור וזיהוי הבעיה (</w:t>
      </w:r>
      <w:r w:rsidRPr="00AF36A1">
        <w:rPr>
          <w:b/>
          <w:bCs/>
          <w:sz w:val="24"/>
          <w:szCs w:val="24"/>
        </w:rPr>
        <w:t>Investigation &amp; Diagnosis</w:t>
      </w:r>
      <w:r w:rsidRPr="00AF36A1">
        <w:rPr>
          <w:b/>
          <w:bCs/>
          <w:sz w:val="24"/>
          <w:szCs w:val="24"/>
          <w:rtl/>
        </w:rPr>
        <w:t>)</w:t>
      </w:r>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p>
    <w:p w14:paraId="4B662D79" w14:textId="77777777" w:rsidR="003241B8" w:rsidRPr="00BD62F9" w:rsidRDefault="003241B8" w:rsidP="00AF36A1">
      <w:pPr>
        <w:tabs>
          <w:tab w:val="left" w:pos="1076"/>
        </w:tabs>
        <w:spacing w:after="120"/>
        <w:ind w:left="27"/>
        <w:rPr>
          <w:color w:val="000000"/>
          <w:rtl/>
        </w:rPr>
      </w:pPr>
      <w:r w:rsidRPr="00BD62F9">
        <w:rPr>
          <w:color w:val="000000"/>
          <w:rtl/>
        </w:rPr>
        <w:t>על מנת לפתור את הבעיה יתחקר טכנאי המוקד את מאגרי המידע העומדים לרשותו, וביניהם:</w:t>
      </w:r>
    </w:p>
    <w:p w14:paraId="29EB55C6" w14:textId="77777777" w:rsidR="003241B8" w:rsidRPr="00BD62F9" w:rsidRDefault="003241B8" w:rsidP="00295FCD">
      <w:pPr>
        <w:pStyle w:val="af0"/>
        <w:numPr>
          <w:ilvl w:val="0"/>
          <w:numId w:val="59"/>
        </w:numPr>
        <w:tabs>
          <w:tab w:val="clear" w:pos="1080"/>
        </w:tabs>
        <w:autoSpaceDE/>
        <w:autoSpaceDN/>
        <w:spacing w:after="120"/>
        <w:ind w:left="736"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14:paraId="4446461A" w14:textId="77777777" w:rsidR="003241B8" w:rsidRPr="00BD62F9" w:rsidRDefault="003241B8" w:rsidP="00295FCD">
      <w:pPr>
        <w:pStyle w:val="af0"/>
        <w:numPr>
          <w:ilvl w:val="0"/>
          <w:numId w:val="59"/>
        </w:numPr>
        <w:tabs>
          <w:tab w:val="clear" w:pos="1080"/>
        </w:tabs>
        <w:autoSpaceDE/>
        <w:autoSpaceDN/>
        <w:spacing w:after="120"/>
        <w:ind w:left="736" w:hanging="357"/>
        <w:contextualSpacing w:val="0"/>
        <w:jc w:val="left"/>
        <w:rPr>
          <w:color w:val="000000"/>
        </w:rPr>
      </w:pPr>
      <w:r w:rsidRPr="00BD62F9">
        <w:rPr>
          <w:color w:val="000000"/>
          <w:rtl/>
        </w:rPr>
        <w:t>תחקור המערכת לניהול השירות ומדידת רמת שירות על מנת להבין כיצד נפתרו בעיות דומות בעבר.</w:t>
      </w:r>
    </w:p>
    <w:p w14:paraId="56FC1DA0" w14:textId="77777777" w:rsidR="003241B8" w:rsidRPr="00BD62F9" w:rsidRDefault="003241B8" w:rsidP="00295FCD">
      <w:pPr>
        <w:pStyle w:val="af0"/>
        <w:numPr>
          <w:ilvl w:val="0"/>
          <w:numId w:val="59"/>
        </w:numPr>
        <w:tabs>
          <w:tab w:val="clear" w:pos="1080"/>
        </w:tabs>
        <w:autoSpaceDE/>
        <w:autoSpaceDN/>
        <w:spacing w:after="120"/>
        <w:ind w:left="736" w:hanging="357"/>
        <w:contextualSpacing w:val="0"/>
        <w:jc w:val="left"/>
        <w:rPr>
          <w:color w:val="000000"/>
        </w:rPr>
      </w:pPr>
      <w:r w:rsidRPr="00BD62F9">
        <w:rPr>
          <w:color w:val="000000"/>
          <w:rtl/>
        </w:rPr>
        <w:t>תחקור מאגרי מידע (</w:t>
      </w:r>
      <w:r w:rsidRPr="00BD62F9">
        <w:rPr>
          <w:color w:val="000000"/>
        </w:rPr>
        <w:t>Knowledge Bases</w:t>
      </w:r>
      <w:r w:rsidRPr="00BD62F9">
        <w:rPr>
          <w:color w:val="000000"/>
          <w:rtl/>
        </w:rPr>
        <w:t>) ורשימות שאלות (</w:t>
      </w:r>
      <w:r w:rsidRPr="00BD62F9">
        <w:rPr>
          <w:color w:val="000000"/>
        </w:rPr>
        <w:t>FAQs</w:t>
      </w:r>
      <w:r w:rsidRPr="00BD62F9">
        <w:rPr>
          <w:color w:val="000000"/>
          <w:rtl/>
        </w:rPr>
        <w:t>) של יצרן התוכנה / חומרה היכן שרלבנטי.</w:t>
      </w:r>
    </w:p>
    <w:p w14:paraId="21095639" w14:textId="77777777" w:rsidR="003241B8" w:rsidRPr="00BD62F9" w:rsidRDefault="003241B8" w:rsidP="00295FCD">
      <w:pPr>
        <w:pStyle w:val="af0"/>
        <w:numPr>
          <w:ilvl w:val="0"/>
          <w:numId w:val="59"/>
        </w:numPr>
        <w:tabs>
          <w:tab w:val="clear" w:pos="1080"/>
        </w:tabs>
        <w:autoSpaceDE/>
        <w:autoSpaceDN/>
        <w:spacing w:after="120"/>
        <w:ind w:left="736" w:hanging="357"/>
        <w:contextualSpacing w:val="0"/>
        <w:jc w:val="left"/>
        <w:rPr>
          <w:color w:val="000000"/>
        </w:rPr>
      </w:pPr>
      <w:r w:rsidRPr="00BD62F9">
        <w:rPr>
          <w:color w:val="000000"/>
          <w:rtl/>
        </w:rPr>
        <w:t>הסתייעות ברשת האינטרנט.</w:t>
      </w:r>
    </w:p>
    <w:p w14:paraId="7E3D8D0A" w14:textId="77777777" w:rsidR="003241B8" w:rsidRPr="00BD62F9" w:rsidRDefault="003241B8" w:rsidP="00AF36A1">
      <w:pPr>
        <w:tabs>
          <w:tab w:val="left" w:pos="1076"/>
        </w:tabs>
        <w:spacing w:after="120"/>
        <w:ind w:left="27"/>
        <w:rPr>
          <w:color w:val="000000"/>
          <w:rtl/>
        </w:rPr>
      </w:pPr>
      <w:r w:rsidRPr="00BD62F9">
        <w:rPr>
          <w:color w:val="000000"/>
          <w:rtl/>
        </w:rPr>
        <w:t xml:space="preserve">במידה וזוהה פתרון לבעיה יפעל טכנאי המוקד בהתאם לאמור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Ref285722873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‏2.1.5</w:t>
      </w:r>
      <w:r w:rsidRPr="00BD62F9">
        <w:rPr>
          <w:color w:val="000000"/>
          <w:rtl/>
        </w:rPr>
        <w:fldChar w:fldCharType="end"/>
      </w:r>
      <w:r w:rsidRPr="00BD62F9">
        <w:rPr>
          <w:color w:val="000000"/>
          <w:rtl/>
        </w:rPr>
        <w:t xml:space="preserve"> שלהלן.</w:t>
      </w:r>
    </w:p>
    <w:p w14:paraId="1A58ABA6" w14:textId="77777777" w:rsidR="003241B8" w:rsidRPr="00BD62F9" w:rsidRDefault="003241B8" w:rsidP="00AF36A1">
      <w:pPr>
        <w:tabs>
          <w:tab w:val="left" w:pos="1076"/>
        </w:tabs>
        <w:spacing w:after="120"/>
        <w:ind w:left="27"/>
        <w:rPr>
          <w:color w:val="000000"/>
          <w:rtl/>
        </w:rPr>
      </w:pPr>
      <w:r w:rsidRPr="00BD62F9">
        <w:rPr>
          <w:color w:val="000000"/>
          <w:rtl/>
        </w:rPr>
        <w:t xml:space="preserve">במידה ולא נמצא פתרון לבעיה, תבוצע הסלמה פונקציונאלית של התקרית לטיפול דרג תמיכה שני (דרג ב') בהתאם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‏2.1.3</w:t>
      </w:r>
      <w:r w:rsidRPr="00BD62F9">
        <w:rPr>
          <w:color w:val="000000"/>
          <w:rtl/>
        </w:rPr>
        <w:fldChar w:fldCharType="end"/>
      </w:r>
      <w:r w:rsidRPr="00BD62F9">
        <w:rPr>
          <w:color w:val="000000"/>
          <w:rtl/>
        </w:rPr>
        <w:t xml:space="preserve">, </w:t>
      </w:r>
      <w:proofErr w:type="spellStart"/>
      <w:r w:rsidRPr="00BD62F9">
        <w:rPr>
          <w:color w:val="000000"/>
          <w:rtl/>
        </w:rPr>
        <w:t>ס"ק</w:t>
      </w:r>
      <w:proofErr w:type="spellEnd"/>
      <w:r w:rsidRPr="00BD62F9">
        <w:rPr>
          <w:color w:val="000000"/>
          <w:rtl/>
        </w:rPr>
        <w:t xml:space="preserve"> 2 לעיל.</w:t>
      </w:r>
    </w:p>
    <w:p w14:paraId="56BDD240" w14:textId="77777777" w:rsidR="003241B8" w:rsidRPr="00BD62F9" w:rsidRDefault="003241B8" w:rsidP="003119D9">
      <w:pPr>
        <w:tabs>
          <w:tab w:val="left" w:pos="1076"/>
        </w:tabs>
        <w:spacing w:after="120"/>
        <w:ind w:left="27"/>
        <w:rPr>
          <w:color w:val="000000"/>
          <w:rtl/>
        </w:rPr>
      </w:pPr>
      <w:r w:rsidRPr="00BD62F9">
        <w:rPr>
          <w:color w:val="000000"/>
          <w:rtl/>
        </w:rPr>
        <w:t>במקרה ובוצעה הסלמה פונקציונאלית לדרג תמיכה שני, באחריות טכנאי המוקד לעקוב אחר הטיפול בתקרית שהועברו לדרג התמיכה השני</w:t>
      </w:r>
      <w:r w:rsidR="003119D9">
        <w:rPr>
          <w:rFonts w:hint="cs"/>
          <w:color w:val="000000"/>
          <w:rtl/>
        </w:rPr>
        <w:t xml:space="preserve"> באופן רציף בתדירות שלא תפחת מאחת לשעה</w:t>
      </w:r>
      <w:r w:rsidRPr="00BD62F9">
        <w:rPr>
          <w:color w:val="000000"/>
          <w:rtl/>
        </w:rPr>
        <w:t xml:space="preserve">. המעקב ייעשה בעזרת מערכת ניהול השירות ומדידת רמת השירות. המעקב ויהיה הן יזום (פרואקטיבי) והן כתגובה </w:t>
      </w:r>
      <w:r w:rsidR="00184D5C" w:rsidRPr="00BD62F9">
        <w:rPr>
          <w:color w:val="000000"/>
          <w:rtl/>
        </w:rPr>
        <w:t>להתר</w:t>
      </w:r>
      <w:r w:rsidR="00184D5C">
        <w:rPr>
          <w:rFonts w:hint="cs"/>
          <w:color w:val="000000"/>
          <w:rtl/>
        </w:rPr>
        <w:t>ע</w:t>
      </w:r>
      <w:r w:rsidR="00184D5C" w:rsidRPr="00BD62F9">
        <w:rPr>
          <w:color w:val="000000"/>
          <w:rtl/>
        </w:rPr>
        <w:t xml:space="preserve">ות </w:t>
      </w:r>
      <w:r w:rsidRPr="00BD62F9">
        <w:rPr>
          <w:color w:val="000000"/>
          <w:rtl/>
        </w:rPr>
        <w:t>מערכת לניהול השירות ומדידת רמת שירות שזמן הטיפול בתקרית פתוחה עומד לחרוג מרמת השירות (</w:t>
      </w:r>
      <w:r w:rsidRPr="00BD62F9">
        <w:rPr>
          <w:color w:val="000000"/>
        </w:rPr>
        <w:t>SLO</w:t>
      </w:r>
      <w:r w:rsidRPr="00BD62F9">
        <w:rPr>
          <w:color w:val="000000"/>
          <w:rtl/>
        </w:rPr>
        <w:t xml:space="preserve">) המוגדרת לתקרית מסוג זה. עם קבלת </w:t>
      </w:r>
      <w:r w:rsidR="00184D5C" w:rsidRPr="00BD62F9">
        <w:rPr>
          <w:color w:val="000000"/>
          <w:rtl/>
        </w:rPr>
        <w:t>התר</w:t>
      </w:r>
      <w:r w:rsidR="00184D5C">
        <w:rPr>
          <w:rFonts w:hint="cs"/>
          <w:color w:val="000000"/>
          <w:rtl/>
        </w:rPr>
        <w:t>ע</w:t>
      </w:r>
      <w:r w:rsidR="00184D5C" w:rsidRPr="00BD62F9">
        <w:rPr>
          <w:color w:val="000000"/>
          <w:rtl/>
        </w:rPr>
        <w:t xml:space="preserve">ה </w:t>
      </w:r>
      <w:r w:rsidRPr="00BD62F9">
        <w:rPr>
          <w:color w:val="000000"/>
          <w:rtl/>
        </w:rPr>
        <w:t>מהמערכת, יבצע טכנאי המוקד של הספק, בין היתר, את הפעולות הבאות:</w:t>
      </w:r>
    </w:p>
    <w:p w14:paraId="4B37BE03" w14:textId="77777777" w:rsidR="003241B8" w:rsidRPr="00BD62F9" w:rsidRDefault="003241B8" w:rsidP="00295FCD">
      <w:pPr>
        <w:pStyle w:val="af0"/>
        <w:numPr>
          <w:ilvl w:val="0"/>
          <w:numId w:val="67"/>
        </w:numPr>
        <w:autoSpaceDE/>
        <w:autoSpaceDN/>
        <w:spacing w:after="120"/>
        <w:ind w:left="594" w:hanging="357"/>
        <w:contextualSpacing w:val="0"/>
        <w:jc w:val="left"/>
        <w:rPr>
          <w:color w:val="000000"/>
          <w:rtl/>
        </w:rPr>
      </w:pPr>
      <w:r w:rsidRPr="00BD62F9">
        <w:rPr>
          <w:color w:val="000000"/>
          <w:rtl/>
        </w:rPr>
        <w:t>פניה לגורם המטפל ובדיקת מהות העיכוב וצפי לסיום הטיפול בתקרית ולהתאוששות.</w:t>
      </w:r>
    </w:p>
    <w:p w14:paraId="34814DFC" w14:textId="77777777" w:rsidR="003241B8" w:rsidRPr="00BD62F9" w:rsidRDefault="003241B8" w:rsidP="009A7692">
      <w:pPr>
        <w:pStyle w:val="af0"/>
        <w:numPr>
          <w:ilvl w:val="0"/>
          <w:numId w:val="67"/>
        </w:numPr>
        <w:autoSpaceDE/>
        <w:autoSpaceDN/>
        <w:spacing w:after="120"/>
        <w:ind w:left="594" w:hanging="357"/>
        <w:contextualSpacing w:val="0"/>
        <w:jc w:val="left"/>
        <w:rPr>
          <w:color w:val="000000"/>
          <w:rtl/>
        </w:rPr>
      </w:pPr>
      <w:r w:rsidRPr="00BD62F9">
        <w:rPr>
          <w:color w:val="000000"/>
          <w:rtl/>
        </w:rPr>
        <w:t xml:space="preserve">עדכון </w:t>
      </w:r>
      <w:r w:rsidR="009A7692">
        <w:rPr>
          <w:rFonts w:hint="cs"/>
          <w:color w:val="000000"/>
          <w:rtl/>
        </w:rPr>
        <w:t>המשתמש</w:t>
      </w:r>
      <w:r w:rsidR="009A7692" w:rsidRPr="008F283A">
        <w:rPr>
          <w:color w:val="000000"/>
          <w:rtl/>
        </w:rPr>
        <w:t xml:space="preserve"> </w:t>
      </w:r>
      <w:r w:rsidRPr="00BD62F9">
        <w:rPr>
          <w:color w:val="000000"/>
          <w:rtl/>
        </w:rPr>
        <w:t>הפונה בעיכוב ע"י טכנאי מוקד התמיכה ובאמצעות הודעת דואר אלקטרוני</w:t>
      </w:r>
      <w:r w:rsidR="00AF36A1">
        <w:rPr>
          <w:rFonts w:hint="cs"/>
          <w:color w:val="000000"/>
          <w:rtl/>
        </w:rPr>
        <w:t xml:space="preserve"> </w:t>
      </w:r>
      <w:r w:rsidRPr="00BD62F9">
        <w:rPr>
          <w:color w:val="000000"/>
          <w:rtl/>
        </w:rPr>
        <w:t>במקביל.</w:t>
      </w:r>
    </w:p>
    <w:p w14:paraId="5F998EAB" w14:textId="77777777" w:rsidR="003241B8" w:rsidRPr="00BD62F9" w:rsidRDefault="003241B8" w:rsidP="00295FCD">
      <w:pPr>
        <w:pStyle w:val="af0"/>
        <w:numPr>
          <w:ilvl w:val="0"/>
          <w:numId w:val="67"/>
        </w:numPr>
        <w:autoSpaceDE/>
        <w:autoSpaceDN/>
        <w:spacing w:after="120"/>
        <w:ind w:left="594" w:hanging="357"/>
        <w:contextualSpacing w:val="0"/>
        <w:jc w:val="left"/>
        <w:rPr>
          <w:color w:val="000000"/>
        </w:rPr>
      </w:pPr>
      <w:r w:rsidRPr="00BD62F9">
        <w:rPr>
          <w:color w:val="000000"/>
          <w:rtl/>
        </w:rPr>
        <w:t xml:space="preserve">עדכון נציג </w:t>
      </w:r>
      <w:r>
        <w:rPr>
          <w:rFonts w:hint="cs"/>
          <w:color w:val="000000"/>
          <w:rtl/>
        </w:rPr>
        <w:t>המשרד</w:t>
      </w:r>
      <w:r w:rsidRPr="00BD62F9">
        <w:rPr>
          <w:color w:val="000000"/>
          <w:rtl/>
        </w:rPr>
        <w:t xml:space="preserve">, אחת ליום, או בכל תדירות שתקבע ע"י </w:t>
      </w:r>
      <w:r w:rsidR="00AF36A1">
        <w:rPr>
          <w:rFonts w:hint="cs"/>
          <w:color w:val="000000"/>
          <w:rtl/>
        </w:rPr>
        <w:t>המשרד</w:t>
      </w:r>
      <w:r w:rsidRPr="00BD62F9">
        <w:rPr>
          <w:color w:val="000000"/>
          <w:rtl/>
        </w:rPr>
        <w:t xml:space="preserve"> אודות תקריות שחורגות מרמת השירות הנדרשת. עדכון אחת ליום בדו"ח אודות כל התקלות המערכתיות.</w:t>
      </w:r>
    </w:p>
    <w:p w14:paraId="210312F6" w14:textId="77777777" w:rsidR="003241B8" w:rsidRPr="00BD62F9" w:rsidRDefault="003241B8" w:rsidP="00295FCD">
      <w:pPr>
        <w:pStyle w:val="af0"/>
        <w:numPr>
          <w:ilvl w:val="0"/>
          <w:numId w:val="67"/>
        </w:numPr>
        <w:autoSpaceDE/>
        <w:autoSpaceDN/>
        <w:spacing w:after="120"/>
        <w:ind w:left="594" w:hanging="357"/>
        <w:contextualSpacing w:val="0"/>
        <w:jc w:val="left"/>
        <w:rPr>
          <w:color w:val="000000"/>
        </w:rPr>
      </w:pPr>
      <w:r w:rsidRPr="00BD62F9">
        <w:rPr>
          <w:color w:val="000000"/>
          <w:rtl/>
        </w:rPr>
        <w:t xml:space="preserve">עדכון מידי טלפוני ובאמצעות </w:t>
      </w:r>
      <w:r w:rsidRPr="00BD62F9">
        <w:rPr>
          <w:color w:val="000000"/>
        </w:rPr>
        <w:t>SMS</w:t>
      </w:r>
      <w:r w:rsidRPr="00BD62F9">
        <w:rPr>
          <w:color w:val="000000"/>
          <w:rtl/>
        </w:rPr>
        <w:t xml:space="preserve"> על פתיחה וסגירה של תקלות מערכתיות. עדכון באמצעות דוא"ל בנוגע לתקלות מערכתיות, </w:t>
      </w:r>
      <w:r w:rsidR="00AF36A1">
        <w:rPr>
          <w:color w:val="000000"/>
          <w:rtl/>
        </w:rPr>
        <w:t>כולל</w:t>
      </w:r>
      <w:r w:rsidR="00AF36A1">
        <w:rPr>
          <w:rFonts w:hint="cs"/>
          <w:color w:val="000000"/>
          <w:rtl/>
        </w:rPr>
        <w:t xml:space="preserve">: </w:t>
      </w:r>
      <w:r w:rsidRPr="00BD62F9">
        <w:rPr>
          <w:color w:val="000000"/>
          <w:rtl/>
        </w:rPr>
        <w:t xml:space="preserve">שעת התחלה </w:t>
      </w:r>
      <w:r w:rsidR="00AF36A1">
        <w:rPr>
          <w:rFonts w:hint="cs"/>
          <w:color w:val="000000"/>
          <w:rtl/>
        </w:rPr>
        <w:t>ו</w:t>
      </w:r>
      <w:r w:rsidRPr="00BD62F9">
        <w:rPr>
          <w:color w:val="000000"/>
          <w:rtl/>
        </w:rPr>
        <w:t>סיום, למי הופנה לטיפול, תיאור הבעיה ותיאור הפתרון.</w:t>
      </w:r>
      <w:r w:rsidR="008E0124">
        <w:rPr>
          <w:rFonts w:hint="cs"/>
          <w:color w:val="000000"/>
          <w:rtl/>
        </w:rPr>
        <w:t xml:space="preserve"> </w:t>
      </w:r>
      <w:r w:rsidR="008E0124">
        <w:rPr>
          <w:rFonts w:hint="cs"/>
          <w:rtl/>
        </w:rPr>
        <w:t>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0DFB1CDF" w14:textId="77777777" w:rsidR="003241B8" w:rsidRDefault="003241B8" w:rsidP="00295FCD">
      <w:pPr>
        <w:pStyle w:val="af0"/>
        <w:numPr>
          <w:ilvl w:val="0"/>
          <w:numId w:val="67"/>
        </w:numPr>
        <w:autoSpaceDE/>
        <w:autoSpaceDN/>
        <w:spacing w:after="120"/>
        <w:ind w:left="594" w:hanging="357"/>
        <w:contextualSpacing w:val="0"/>
        <w:jc w:val="left"/>
        <w:rPr>
          <w:color w:val="000000"/>
        </w:rPr>
      </w:pPr>
      <w:r w:rsidRPr="00BD62F9">
        <w:rPr>
          <w:color w:val="000000"/>
          <w:rtl/>
        </w:rPr>
        <w:t xml:space="preserve">עדכון טלפוני מידי של נציג </w:t>
      </w:r>
      <w:r>
        <w:rPr>
          <w:rFonts w:hint="cs"/>
          <w:color w:val="000000"/>
          <w:rtl/>
        </w:rPr>
        <w:t>המשרד</w:t>
      </w:r>
      <w:r w:rsidR="00AF36A1">
        <w:rPr>
          <w:rFonts w:hint="cs"/>
          <w:color w:val="000000"/>
          <w:rtl/>
        </w:rPr>
        <w:t>.</w:t>
      </w:r>
    </w:p>
    <w:p w14:paraId="758F3EA5" w14:textId="77777777" w:rsidR="006B6D81" w:rsidRDefault="006B6D81" w:rsidP="006B6D81">
      <w:pPr>
        <w:autoSpaceDE/>
        <w:autoSpaceDN/>
        <w:spacing w:after="200" w:line="276" w:lineRule="auto"/>
        <w:jc w:val="left"/>
        <w:rPr>
          <w:rtl/>
        </w:rPr>
      </w:pPr>
      <w:r>
        <w:rPr>
          <w:rtl/>
        </w:rPr>
        <w:br w:type="page"/>
      </w:r>
    </w:p>
    <w:p w14:paraId="13634385" w14:textId="77777777" w:rsidR="006B6D81" w:rsidRPr="006B6D81" w:rsidRDefault="006B6D81" w:rsidP="006B6D81">
      <w:pPr>
        <w:autoSpaceDE/>
        <w:autoSpaceDN/>
        <w:spacing w:after="120"/>
        <w:ind w:left="237"/>
        <w:jc w:val="left"/>
        <w:rPr>
          <w:color w:val="000000"/>
          <w:rtl/>
        </w:rPr>
      </w:pPr>
    </w:p>
    <w:p w14:paraId="6221F74B" w14:textId="77777777" w:rsidR="003241B8" w:rsidRPr="00AF36A1" w:rsidRDefault="003241B8" w:rsidP="00295FCD">
      <w:pPr>
        <w:pStyle w:val="af0"/>
        <w:numPr>
          <w:ilvl w:val="2"/>
          <w:numId w:val="240"/>
        </w:numPr>
        <w:spacing w:before="360" w:after="240"/>
        <w:ind w:left="736" w:hanging="736"/>
        <w:rPr>
          <w:b/>
          <w:bCs/>
          <w:sz w:val="24"/>
          <w:szCs w:val="24"/>
          <w:rtl/>
        </w:rPr>
      </w:pPr>
      <w:bookmarkStart w:id="3049" w:name="_Ref285722873"/>
      <w:bookmarkStart w:id="3050" w:name="_Toc404507152"/>
      <w:bookmarkStart w:id="3051" w:name="_Toc406580739"/>
      <w:bookmarkStart w:id="3052" w:name="_Toc406967957"/>
      <w:bookmarkStart w:id="3053" w:name="_Toc407629878"/>
      <w:bookmarkStart w:id="3054" w:name="_Toc408395979"/>
      <w:bookmarkStart w:id="3055" w:name="_Toc409621894"/>
      <w:bookmarkStart w:id="3056" w:name="_Toc409695627"/>
      <w:bookmarkStart w:id="3057" w:name="_Toc409950254"/>
      <w:bookmarkStart w:id="3058" w:name="_Toc411440999"/>
      <w:bookmarkStart w:id="3059" w:name="_Toc413073064"/>
      <w:bookmarkStart w:id="3060" w:name="_Toc415085097"/>
      <w:bookmarkStart w:id="3061" w:name="_Toc422946258"/>
      <w:bookmarkStart w:id="3062" w:name="_Toc423870059"/>
      <w:bookmarkStart w:id="3063" w:name="_Toc424279989"/>
      <w:bookmarkStart w:id="3064" w:name="_Toc426573020"/>
      <w:bookmarkStart w:id="3065" w:name="_Toc426573326"/>
      <w:bookmarkStart w:id="3066" w:name="_Toc426893013"/>
      <w:bookmarkStart w:id="3067" w:name="_Toc427857775"/>
      <w:bookmarkStart w:id="3068" w:name="_Toc429528274"/>
      <w:bookmarkStart w:id="3069" w:name="_Toc452288467"/>
      <w:r w:rsidRPr="00AF36A1">
        <w:rPr>
          <w:b/>
          <w:bCs/>
          <w:sz w:val="24"/>
          <w:szCs w:val="24"/>
          <w:rtl/>
        </w:rPr>
        <w:t>פתרון הבעיה והתאוששות מהתקרית (</w:t>
      </w:r>
      <w:r w:rsidRPr="00AF36A1">
        <w:rPr>
          <w:b/>
          <w:bCs/>
          <w:sz w:val="24"/>
          <w:szCs w:val="24"/>
        </w:rPr>
        <w:t>Resolution &amp; Recovery</w:t>
      </w:r>
      <w:r w:rsidRPr="00AF36A1">
        <w:rPr>
          <w:b/>
          <w:bCs/>
          <w:sz w:val="24"/>
          <w:szCs w:val="24"/>
          <w:rtl/>
        </w:rPr>
        <w:t>)</w:t>
      </w:r>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p>
    <w:p w14:paraId="4C18D801" w14:textId="77777777" w:rsidR="003241B8" w:rsidRPr="00BD62F9" w:rsidRDefault="003241B8" w:rsidP="009A7692">
      <w:pPr>
        <w:tabs>
          <w:tab w:val="left" w:pos="1076"/>
        </w:tabs>
        <w:spacing w:after="120"/>
        <w:ind w:left="28"/>
        <w:rPr>
          <w:color w:val="000000"/>
          <w:rtl/>
        </w:rPr>
      </w:pPr>
      <w:r w:rsidRPr="00BD62F9">
        <w:rPr>
          <w:color w:val="000000"/>
          <w:rtl/>
        </w:rPr>
        <w:t xml:space="preserve">במידה וטכנאי המוקד מסוגל לממש את הפתרון ללא מעורבות של </w:t>
      </w:r>
      <w:r w:rsidR="009A7692">
        <w:rPr>
          <w:rFonts w:hint="cs"/>
          <w:color w:val="000000"/>
          <w:rtl/>
        </w:rPr>
        <w:t>המשתמש</w:t>
      </w:r>
      <w:r w:rsidRPr="00BD62F9">
        <w:rPr>
          <w:color w:val="000000"/>
          <w:rtl/>
        </w:rPr>
        <w:t xml:space="preserve">, טכנאי המוקד יטפל בבעיה ולאחר מכן ייצור קשר טלפוני עם </w:t>
      </w:r>
      <w:r w:rsidR="009A7692">
        <w:rPr>
          <w:rFonts w:hint="cs"/>
          <w:color w:val="000000"/>
          <w:rtl/>
        </w:rPr>
        <w:t>המשתמש</w:t>
      </w:r>
      <w:r w:rsidR="009A7692" w:rsidRPr="008F283A">
        <w:rPr>
          <w:color w:val="000000"/>
          <w:rtl/>
        </w:rPr>
        <w:t xml:space="preserve"> </w:t>
      </w:r>
      <w:r w:rsidRPr="00BD62F9">
        <w:rPr>
          <w:color w:val="000000"/>
          <w:rtl/>
        </w:rPr>
        <w:t>על מנת לוודא שהפתרון אפקטיבי ולקבל אישור טלפוני לסגור את התקרית.</w:t>
      </w:r>
    </w:p>
    <w:p w14:paraId="70237D72" w14:textId="77777777" w:rsidR="003241B8" w:rsidRPr="00BD62F9" w:rsidRDefault="003241B8" w:rsidP="009A7692">
      <w:pPr>
        <w:tabs>
          <w:tab w:val="left" w:pos="1076"/>
        </w:tabs>
        <w:spacing w:after="120"/>
        <w:ind w:left="28"/>
        <w:rPr>
          <w:color w:val="000000"/>
          <w:rtl/>
        </w:rPr>
      </w:pPr>
      <w:r w:rsidRPr="00BD62F9">
        <w:rPr>
          <w:color w:val="000000"/>
          <w:rtl/>
        </w:rPr>
        <w:t xml:space="preserve">במידה וטכנאי המוקד נזקק </w:t>
      </w:r>
      <w:r w:rsidR="009A7692">
        <w:rPr>
          <w:rFonts w:hint="cs"/>
          <w:color w:val="000000"/>
          <w:rtl/>
        </w:rPr>
        <w:t>למשתמש</w:t>
      </w:r>
      <w:r w:rsidR="009A7692" w:rsidRPr="00BD62F9">
        <w:rPr>
          <w:color w:val="000000"/>
          <w:rtl/>
        </w:rPr>
        <w:t xml:space="preserve"> </w:t>
      </w:r>
      <w:r w:rsidRPr="00BD62F9">
        <w:rPr>
          <w:color w:val="000000"/>
          <w:rtl/>
        </w:rPr>
        <w:t xml:space="preserve">ו/או להשתלט מרחוק על מחשב </w:t>
      </w:r>
      <w:r w:rsidR="009A7692">
        <w:rPr>
          <w:rFonts w:hint="cs"/>
          <w:color w:val="000000"/>
          <w:rtl/>
        </w:rPr>
        <w:t>המשתמש</w:t>
      </w:r>
      <w:r w:rsidRPr="00BD62F9">
        <w:rPr>
          <w:color w:val="000000"/>
          <w:rtl/>
        </w:rPr>
        <w:t xml:space="preserve">, טכנאי המוקד ייצור קשר טלפוני עם </w:t>
      </w:r>
      <w:r w:rsidR="009A7692">
        <w:rPr>
          <w:rFonts w:hint="cs"/>
          <w:color w:val="000000"/>
          <w:rtl/>
        </w:rPr>
        <w:t>המשתמש</w:t>
      </w:r>
      <w:r w:rsidRPr="00BD62F9">
        <w:rPr>
          <w:color w:val="000000"/>
          <w:rtl/>
        </w:rPr>
        <w:t xml:space="preserve">, יסתייע </w:t>
      </w:r>
      <w:r w:rsidR="009A7692">
        <w:rPr>
          <w:rFonts w:hint="cs"/>
          <w:color w:val="000000"/>
          <w:rtl/>
        </w:rPr>
        <w:t>במשתמש</w:t>
      </w:r>
      <w:r w:rsidR="009A7692" w:rsidRPr="00BD62F9">
        <w:rPr>
          <w:color w:val="000000"/>
          <w:rtl/>
        </w:rPr>
        <w:t xml:space="preserve"> </w:t>
      </w:r>
      <w:r w:rsidRPr="00BD62F9">
        <w:rPr>
          <w:color w:val="000000"/>
          <w:rtl/>
        </w:rPr>
        <w:t xml:space="preserve">(לדוגמה לצורך ביצוע </w:t>
      </w:r>
      <w:r w:rsidRPr="00BD62F9">
        <w:rPr>
          <w:color w:val="000000"/>
        </w:rPr>
        <w:t>Reset</w:t>
      </w:r>
      <w:r w:rsidRPr="00BD62F9">
        <w:rPr>
          <w:color w:val="000000"/>
          <w:rtl/>
        </w:rPr>
        <w:t xml:space="preserve"> או הנחיה אודות דרך פעולה נכונה עקיפה שבאמצעותה בעיית </w:t>
      </w:r>
      <w:r w:rsidR="009A7692">
        <w:rPr>
          <w:rFonts w:hint="cs"/>
          <w:color w:val="000000"/>
          <w:rtl/>
        </w:rPr>
        <w:t>המשתמש</w:t>
      </w:r>
      <w:r w:rsidR="009A7692" w:rsidRPr="008F283A">
        <w:rPr>
          <w:color w:val="000000"/>
          <w:rtl/>
        </w:rPr>
        <w:t xml:space="preserve"> </w:t>
      </w:r>
      <w:r w:rsidRPr="00BD62F9">
        <w:rPr>
          <w:color w:val="000000"/>
          <w:rtl/>
        </w:rPr>
        <w:t xml:space="preserve">תיפתר) ו/או ישתלט מרחוק על המחשב שלו לצורך פתרון הבעיה באישור </w:t>
      </w:r>
      <w:r w:rsidR="009A7692">
        <w:rPr>
          <w:rFonts w:hint="cs"/>
          <w:color w:val="000000"/>
          <w:rtl/>
        </w:rPr>
        <w:t>המשתמש</w:t>
      </w:r>
      <w:r w:rsidRPr="00BD62F9">
        <w:rPr>
          <w:color w:val="000000"/>
          <w:rtl/>
        </w:rPr>
        <w:t>.</w:t>
      </w:r>
    </w:p>
    <w:p w14:paraId="1C906B83" w14:textId="77777777" w:rsidR="003241B8" w:rsidRDefault="003241B8" w:rsidP="009A7692">
      <w:pPr>
        <w:tabs>
          <w:tab w:val="left" w:pos="1076"/>
        </w:tabs>
        <w:spacing w:after="120"/>
        <w:ind w:left="28"/>
        <w:rPr>
          <w:color w:val="000000"/>
          <w:rtl/>
        </w:rPr>
      </w:pPr>
      <w:r w:rsidRPr="00BD62F9">
        <w:rPr>
          <w:color w:val="000000"/>
          <w:rtl/>
        </w:rPr>
        <w:t xml:space="preserve">טכנאי המוקד יאמת מול </w:t>
      </w:r>
      <w:r w:rsidR="009A7692">
        <w:rPr>
          <w:rFonts w:hint="cs"/>
          <w:color w:val="000000"/>
          <w:rtl/>
        </w:rPr>
        <w:t>המשתמש</w:t>
      </w:r>
      <w:r w:rsidR="009A7692" w:rsidRPr="008F283A">
        <w:rPr>
          <w:color w:val="000000"/>
          <w:rtl/>
        </w:rPr>
        <w:t xml:space="preserve"> </w:t>
      </w:r>
      <w:r w:rsidRPr="00BD62F9">
        <w:rPr>
          <w:color w:val="000000"/>
          <w:rtl/>
        </w:rPr>
        <w:t xml:space="preserve">שהפתרון אפקטיבי ויקבל את אישור טלפוני של </w:t>
      </w:r>
      <w:r w:rsidR="009A7692">
        <w:rPr>
          <w:rFonts w:hint="cs"/>
          <w:color w:val="000000"/>
          <w:rtl/>
        </w:rPr>
        <w:t>המשתמש</w:t>
      </w:r>
      <w:r w:rsidR="009A7692" w:rsidRPr="008F283A">
        <w:rPr>
          <w:color w:val="000000"/>
          <w:rtl/>
        </w:rPr>
        <w:t xml:space="preserve"> </w:t>
      </w:r>
      <w:r w:rsidRPr="00BD62F9">
        <w:rPr>
          <w:color w:val="000000"/>
          <w:rtl/>
        </w:rPr>
        <w:t>לסגור את התקרית.</w:t>
      </w:r>
    </w:p>
    <w:tbl>
      <w:tblPr>
        <w:tblStyle w:val="afc"/>
        <w:bidiVisual/>
        <w:tblW w:w="0" w:type="auto"/>
        <w:tblInd w:w="28" w:type="dxa"/>
        <w:tblBorders>
          <w:top w:val="double" w:sz="4" w:space="0" w:color="auto"/>
          <w:left w:val="double" w:sz="4" w:space="0" w:color="auto"/>
          <w:bottom w:val="double" w:sz="4" w:space="0" w:color="auto"/>
          <w:right w:val="double" w:sz="4"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515"/>
      </w:tblGrid>
      <w:tr w:rsidR="00AF36A1" w14:paraId="2E84A196" w14:textId="77777777" w:rsidTr="00AF36A1">
        <w:tc>
          <w:tcPr>
            <w:tcW w:w="9515" w:type="dxa"/>
            <w:shd w:val="clear" w:color="auto" w:fill="D9D9D9" w:themeFill="background1" w:themeFillShade="D9"/>
          </w:tcPr>
          <w:p w14:paraId="6B79460C" w14:textId="77777777" w:rsidR="00AF36A1" w:rsidRDefault="00AF36A1" w:rsidP="009A7692">
            <w:pPr>
              <w:tabs>
                <w:tab w:val="left" w:pos="1076"/>
              </w:tabs>
              <w:spacing w:after="120"/>
              <w:ind w:left="307" w:hanging="284"/>
              <w:rPr>
                <w:b/>
                <w:bCs/>
                <w:color w:val="000000"/>
                <w:rtl/>
              </w:rPr>
            </w:pPr>
            <w:r w:rsidRPr="00AF36A1">
              <w:rPr>
                <w:b/>
                <w:bCs/>
                <w:color w:val="000000"/>
              </w:rPr>
              <w:sym w:font="Wingdings" w:char="F081"/>
            </w:r>
            <w:r w:rsidRPr="00AF36A1">
              <w:rPr>
                <w:b/>
                <w:bCs/>
                <w:color w:val="000000"/>
                <w:rtl/>
              </w:rPr>
              <w:tab/>
              <w:t>עם עדכון סטאטוס התקרית ל "נפתרה"</w:t>
            </w:r>
            <w:r w:rsidR="006B6D81">
              <w:rPr>
                <w:rFonts w:hint="cs"/>
                <w:b/>
                <w:bCs/>
                <w:color w:val="000000"/>
                <w:rtl/>
              </w:rPr>
              <w:t xml:space="preserve"> (</w:t>
            </w:r>
            <w:r w:rsidR="006B6D81">
              <w:rPr>
                <w:b/>
                <w:bCs/>
                <w:color w:val="000000"/>
              </w:rPr>
              <w:t>Resolved</w:t>
            </w:r>
            <w:r w:rsidR="006B6D81">
              <w:rPr>
                <w:rFonts w:hint="cs"/>
                <w:b/>
                <w:bCs/>
                <w:color w:val="000000"/>
                <w:rtl/>
              </w:rPr>
              <w:t>)</w:t>
            </w:r>
            <w:r w:rsidRPr="00AF36A1">
              <w:rPr>
                <w:b/>
                <w:bCs/>
                <w:color w:val="000000"/>
                <w:rtl/>
              </w:rPr>
              <w:t xml:space="preserve">, המערכת לניהול השירות ומדידת רמת השירות, המערכת תשלח באופן אוטומטי </w:t>
            </w:r>
            <w:r w:rsidR="009A7692">
              <w:rPr>
                <w:rFonts w:hint="cs"/>
                <w:b/>
                <w:bCs/>
                <w:color w:val="000000"/>
                <w:rtl/>
              </w:rPr>
              <w:t>למשתמש</w:t>
            </w:r>
            <w:r w:rsidR="009A7692" w:rsidRPr="00AF36A1">
              <w:rPr>
                <w:b/>
                <w:bCs/>
                <w:color w:val="000000"/>
                <w:rtl/>
              </w:rPr>
              <w:t xml:space="preserve"> </w:t>
            </w:r>
            <w:r w:rsidRPr="00AF36A1">
              <w:rPr>
                <w:b/>
                <w:bCs/>
                <w:color w:val="000000"/>
                <w:rtl/>
              </w:rPr>
              <w:t>הודעת דוא"ל הכוללת :</w:t>
            </w:r>
          </w:p>
          <w:p w14:paraId="268122D0" w14:textId="77777777" w:rsidR="00AF36A1" w:rsidRDefault="00AF36A1" w:rsidP="00295FCD">
            <w:pPr>
              <w:pStyle w:val="af0"/>
              <w:numPr>
                <w:ilvl w:val="0"/>
                <w:numId w:val="242"/>
              </w:numPr>
              <w:tabs>
                <w:tab w:val="left" w:pos="1076"/>
              </w:tabs>
              <w:spacing w:after="120"/>
              <w:ind w:left="907" w:hanging="397"/>
              <w:rPr>
                <w:b/>
                <w:bCs/>
                <w:color w:val="000000"/>
              </w:rPr>
            </w:pPr>
            <w:r w:rsidRPr="00AF36A1">
              <w:rPr>
                <w:b/>
                <w:bCs/>
                <w:color w:val="000000"/>
                <w:rtl/>
              </w:rPr>
              <w:t>בקשה לאישור סגירת התקרית.</w:t>
            </w:r>
          </w:p>
          <w:p w14:paraId="43214121" w14:textId="77777777" w:rsidR="00AF36A1" w:rsidRPr="00AF36A1" w:rsidRDefault="00AF36A1" w:rsidP="00295FCD">
            <w:pPr>
              <w:pStyle w:val="af0"/>
              <w:numPr>
                <w:ilvl w:val="0"/>
                <w:numId w:val="242"/>
              </w:numPr>
              <w:tabs>
                <w:tab w:val="left" w:pos="1076"/>
              </w:tabs>
              <w:spacing w:after="120"/>
              <w:ind w:left="907" w:hanging="397"/>
              <w:rPr>
                <w:b/>
                <w:bCs/>
                <w:color w:val="000000"/>
              </w:rPr>
            </w:pPr>
            <w:r w:rsidRPr="00AF36A1">
              <w:rPr>
                <w:b/>
                <w:bCs/>
                <w:color w:val="000000"/>
                <w:rtl/>
              </w:rPr>
              <w:t>שאלון שביעות רצון קצר.</w:t>
            </w:r>
          </w:p>
          <w:p w14:paraId="6DCC7856" w14:textId="77777777" w:rsidR="00AF36A1" w:rsidRPr="00AF36A1" w:rsidRDefault="00AF36A1" w:rsidP="00AF36A1">
            <w:pPr>
              <w:tabs>
                <w:tab w:val="left" w:pos="1076"/>
              </w:tabs>
              <w:spacing w:after="120"/>
              <w:ind w:left="307" w:hanging="307"/>
              <w:rPr>
                <w:b/>
                <w:bCs/>
                <w:color w:val="000000"/>
                <w:rtl/>
              </w:rPr>
            </w:pPr>
            <w:r w:rsidRPr="00AF36A1">
              <w:rPr>
                <w:b/>
                <w:bCs/>
                <w:color w:val="000000"/>
              </w:rPr>
              <w:sym w:font="Wingdings" w:char="F082"/>
            </w:r>
            <w:r w:rsidRPr="00AF36A1">
              <w:rPr>
                <w:b/>
                <w:bCs/>
                <w:color w:val="000000"/>
                <w:rtl/>
              </w:rPr>
              <w:tab/>
              <w:t xml:space="preserve">העברת התקרית לסטאטוס </w:t>
            </w:r>
            <w:r w:rsidR="006B6D81">
              <w:rPr>
                <w:rFonts w:hint="cs"/>
                <w:b/>
                <w:bCs/>
                <w:color w:val="000000"/>
                <w:rtl/>
              </w:rPr>
              <w:t>"</w:t>
            </w:r>
            <w:r w:rsidRPr="00AF36A1">
              <w:rPr>
                <w:b/>
                <w:bCs/>
                <w:color w:val="000000"/>
                <w:rtl/>
              </w:rPr>
              <w:t>נפתר</w:t>
            </w:r>
            <w:r w:rsidR="006B6D81">
              <w:rPr>
                <w:rFonts w:hint="cs"/>
                <w:b/>
                <w:bCs/>
                <w:color w:val="000000"/>
                <w:rtl/>
              </w:rPr>
              <w:t>"</w:t>
            </w:r>
            <w:r w:rsidRPr="00AF36A1">
              <w:rPr>
                <w:b/>
                <w:bCs/>
                <w:color w:val="000000"/>
                <w:rtl/>
              </w:rPr>
              <w:t xml:space="preserve"> עוצרת את מדידת ה </w:t>
            </w:r>
            <w:r w:rsidRPr="00AF36A1">
              <w:rPr>
                <w:b/>
                <w:bCs/>
                <w:color w:val="000000"/>
              </w:rPr>
              <w:t>SLA</w:t>
            </w:r>
            <w:r w:rsidRPr="00AF36A1">
              <w:rPr>
                <w:b/>
                <w:bCs/>
                <w:color w:val="000000"/>
                <w:rtl/>
              </w:rPr>
              <w:t xml:space="preserve"> לתקרית זו.</w:t>
            </w:r>
          </w:p>
          <w:p w14:paraId="583163EA" w14:textId="77777777" w:rsidR="00AF36A1" w:rsidRPr="00AF36A1" w:rsidRDefault="00AF36A1" w:rsidP="009A7692">
            <w:pPr>
              <w:tabs>
                <w:tab w:val="left" w:pos="1076"/>
              </w:tabs>
              <w:spacing w:after="120"/>
              <w:ind w:left="307" w:hanging="307"/>
              <w:rPr>
                <w:b/>
                <w:bCs/>
                <w:color w:val="000000"/>
                <w:rtl/>
              </w:rPr>
            </w:pPr>
            <w:r w:rsidRPr="00AF36A1">
              <w:rPr>
                <w:b/>
                <w:bCs/>
                <w:color w:val="000000"/>
              </w:rPr>
              <w:sym w:font="Wingdings" w:char="F083"/>
            </w:r>
            <w:r w:rsidRPr="00AF36A1">
              <w:rPr>
                <w:b/>
                <w:bCs/>
                <w:color w:val="000000"/>
                <w:rtl/>
              </w:rPr>
              <w:tab/>
              <w:t xml:space="preserve">תקרית שלא תיסגר ע"י </w:t>
            </w:r>
            <w:r w:rsidR="009A7692">
              <w:rPr>
                <w:rFonts w:hint="cs"/>
                <w:b/>
                <w:bCs/>
                <w:color w:val="000000"/>
                <w:rtl/>
              </w:rPr>
              <w:t>המשתמש</w:t>
            </w:r>
            <w:r w:rsidR="009A7692" w:rsidRPr="00AF36A1">
              <w:rPr>
                <w:b/>
                <w:bCs/>
                <w:color w:val="000000"/>
                <w:rtl/>
              </w:rPr>
              <w:t xml:space="preserve"> </w:t>
            </w:r>
            <w:r w:rsidRPr="00AF36A1">
              <w:rPr>
                <w:b/>
                <w:bCs/>
                <w:color w:val="000000"/>
                <w:rtl/>
              </w:rPr>
              <w:t>במערכת תוך 3 ימים מפתירתה ע"י טכנאי המוקד (או כל גורם מטפל אחר) תיסגר באופן אוטומטי ע"י המערכת לניהול השירות ומדידת רמת השירות.</w:t>
            </w:r>
          </w:p>
          <w:p w14:paraId="79D2FEC4" w14:textId="77777777" w:rsidR="00AF36A1" w:rsidRPr="00AF36A1" w:rsidRDefault="00AF36A1" w:rsidP="009A7692">
            <w:pPr>
              <w:tabs>
                <w:tab w:val="left" w:pos="1076"/>
              </w:tabs>
              <w:spacing w:after="120"/>
              <w:ind w:left="307" w:hanging="307"/>
              <w:rPr>
                <w:b/>
                <w:bCs/>
                <w:color w:val="000000"/>
                <w:rtl/>
              </w:rPr>
            </w:pPr>
            <w:r w:rsidRPr="00AF36A1">
              <w:rPr>
                <w:b/>
                <w:bCs/>
                <w:color w:val="000000"/>
              </w:rPr>
              <w:sym w:font="Wingdings" w:char="F084"/>
            </w:r>
            <w:r w:rsidRPr="00AF36A1">
              <w:rPr>
                <w:b/>
                <w:bCs/>
                <w:color w:val="000000"/>
              </w:rPr>
              <w:tab/>
            </w:r>
            <w:r w:rsidRPr="00AF36A1">
              <w:rPr>
                <w:b/>
                <w:bCs/>
                <w:color w:val="000000"/>
                <w:rtl/>
              </w:rPr>
              <w:t xml:space="preserve">במידה </w:t>
            </w:r>
            <w:r w:rsidR="009A7692">
              <w:rPr>
                <w:rFonts w:hint="cs"/>
                <w:b/>
                <w:bCs/>
                <w:color w:val="000000"/>
                <w:rtl/>
              </w:rPr>
              <w:t>והמשתמש</w:t>
            </w:r>
            <w:r w:rsidR="009A7692" w:rsidRPr="00AF36A1">
              <w:rPr>
                <w:b/>
                <w:bCs/>
                <w:color w:val="000000"/>
                <w:rtl/>
              </w:rPr>
              <w:t xml:space="preserve"> </w:t>
            </w:r>
            <w:r w:rsidRPr="00AF36A1">
              <w:rPr>
                <w:b/>
                <w:bCs/>
                <w:color w:val="000000"/>
                <w:rtl/>
              </w:rPr>
              <w:t xml:space="preserve">דיווח שתקלה לא נסגרה, ספירת ה </w:t>
            </w:r>
            <w:r w:rsidRPr="00AF36A1">
              <w:rPr>
                <w:b/>
                <w:bCs/>
                <w:color w:val="000000"/>
              </w:rPr>
              <w:t>SLA</w:t>
            </w:r>
            <w:r w:rsidRPr="00AF36A1">
              <w:rPr>
                <w:b/>
                <w:bCs/>
                <w:color w:val="000000"/>
                <w:rtl/>
              </w:rPr>
              <w:t xml:space="preserve"> נמשכת מאותה נקודה בה דיווח טכנאי המוקד על פתרון התקלה.</w:t>
            </w:r>
          </w:p>
        </w:tc>
      </w:tr>
    </w:tbl>
    <w:p w14:paraId="3137BF0D" w14:textId="77777777" w:rsidR="003241B8" w:rsidRPr="00AF36A1" w:rsidRDefault="003241B8" w:rsidP="00295FCD">
      <w:pPr>
        <w:pStyle w:val="af0"/>
        <w:numPr>
          <w:ilvl w:val="2"/>
          <w:numId w:val="240"/>
        </w:numPr>
        <w:spacing w:before="360" w:after="240"/>
        <w:ind w:left="736" w:hanging="736"/>
        <w:rPr>
          <w:b/>
          <w:bCs/>
          <w:sz w:val="24"/>
          <w:szCs w:val="24"/>
          <w:rtl/>
        </w:rPr>
      </w:pPr>
      <w:bookmarkStart w:id="3070" w:name="_Ref285719948"/>
      <w:bookmarkStart w:id="3071" w:name="_Toc404507153"/>
      <w:bookmarkStart w:id="3072" w:name="_Toc406580740"/>
      <w:bookmarkStart w:id="3073" w:name="_Toc406967958"/>
      <w:bookmarkStart w:id="3074" w:name="_Toc407629879"/>
      <w:bookmarkStart w:id="3075" w:name="_Toc408395980"/>
      <w:bookmarkStart w:id="3076" w:name="_Toc409621895"/>
      <w:bookmarkStart w:id="3077" w:name="_Toc409695628"/>
      <w:bookmarkStart w:id="3078" w:name="_Toc409950255"/>
      <w:bookmarkStart w:id="3079" w:name="_Toc411441000"/>
      <w:bookmarkStart w:id="3080" w:name="_Toc413073065"/>
      <w:bookmarkStart w:id="3081" w:name="_Toc415085098"/>
      <w:bookmarkStart w:id="3082" w:name="_Toc422946259"/>
      <w:bookmarkStart w:id="3083" w:name="_Toc423870060"/>
      <w:bookmarkStart w:id="3084" w:name="_Toc424279990"/>
      <w:bookmarkStart w:id="3085" w:name="_Toc426573021"/>
      <w:bookmarkStart w:id="3086" w:name="_Toc426573327"/>
      <w:bookmarkStart w:id="3087" w:name="_Toc426893014"/>
      <w:bookmarkStart w:id="3088" w:name="_Toc427857776"/>
      <w:bookmarkStart w:id="3089" w:name="_Toc429528275"/>
      <w:bookmarkStart w:id="3090" w:name="_Toc452288468"/>
      <w:r w:rsidRPr="00AF36A1">
        <w:rPr>
          <w:b/>
          <w:bCs/>
          <w:sz w:val="24"/>
          <w:szCs w:val="24"/>
          <w:rtl/>
        </w:rPr>
        <w:t>סיום הטיפול בתקרית (</w:t>
      </w:r>
      <w:r w:rsidRPr="00AF36A1">
        <w:rPr>
          <w:b/>
          <w:bCs/>
          <w:sz w:val="24"/>
          <w:szCs w:val="24"/>
        </w:rPr>
        <w:t>Incident Closure</w:t>
      </w:r>
      <w:r w:rsidRPr="00AF36A1">
        <w:rPr>
          <w:b/>
          <w:bCs/>
          <w:sz w:val="24"/>
          <w:szCs w:val="24"/>
          <w:rtl/>
        </w:rPr>
        <w:t>)</w:t>
      </w:r>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p>
    <w:p w14:paraId="42A91B1B" w14:textId="77777777" w:rsidR="003241B8" w:rsidRPr="00BD62F9" w:rsidRDefault="003241B8" w:rsidP="009A7692">
      <w:pPr>
        <w:tabs>
          <w:tab w:val="left" w:pos="1076"/>
        </w:tabs>
        <w:spacing w:after="120"/>
        <w:ind w:left="27"/>
        <w:rPr>
          <w:color w:val="000000"/>
          <w:rtl/>
        </w:rPr>
      </w:pPr>
      <w:r w:rsidRPr="00BD62F9">
        <w:rPr>
          <w:color w:val="000000"/>
          <w:rtl/>
        </w:rPr>
        <w:t xml:space="preserve">לאחר אישור </w:t>
      </w:r>
      <w:r w:rsidR="009A7692">
        <w:rPr>
          <w:rFonts w:hint="cs"/>
          <w:color w:val="000000"/>
          <w:rtl/>
        </w:rPr>
        <w:t>המשתמש</w:t>
      </w:r>
      <w:r w:rsidR="009A7692" w:rsidRPr="008F283A">
        <w:rPr>
          <w:color w:val="000000"/>
          <w:rtl/>
        </w:rPr>
        <w:t xml:space="preserve"> </w:t>
      </w:r>
      <w:r w:rsidRPr="00BD62F9">
        <w:rPr>
          <w:color w:val="000000"/>
          <w:rtl/>
        </w:rPr>
        <w:t>לסגירת התקרית, נדרש טכנאי המוקד לבצע מספר פעולו</w:t>
      </w:r>
      <w:r w:rsidR="00AF36A1">
        <w:rPr>
          <w:color w:val="000000"/>
          <w:rtl/>
        </w:rPr>
        <w:t>ת על מנת לסיים את הטיפול בתקרית</w:t>
      </w:r>
      <w:r w:rsidRPr="00BD62F9">
        <w:rPr>
          <w:color w:val="000000"/>
          <w:rtl/>
        </w:rPr>
        <w:t>:</w:t>
      </w:r>
    </w:p>
    <w:p w14:paraId="6C81BC4A" w14:textId="77777777" w:rsidR="003241B8" w:rsidRPr="00BD62F9" w:rsidRDefault="003241B8" w:rsidP="00295FCD">
      <w:pPr>
        <w:pStyle w:val="af0"/>
        <w:numPr>
          <w:ilvl w:val="0"/>
          <w:numId w:val="61"/>
        </w:numPr>
        <w:tabs>
          <w:tab w:val="clear" w:pos="1080"/>
        </w:tabs>
        <w:autoSpaceDE/>
        <w:autoSpaceDN/>
        <w:spacing w:after="120"/>
        <w:ind w:left="594" w:hanging="357"/>
        <w:contextualSpacing w:val="0"/>
        <w:rPr>
          <w:color w:val="000000"/>
        </w:rPr>
      </w:pPr>
      <w:r w:rsidRPr="00BD62F9">
        <w:rPr>
          <w:color w:val="000000"/>
          <w:rtl/>
        </w:rPr>
        <w:t xml:space="preserve">להשלים , </w:t>
      </w:r>
      <w:r w:rsidRPr="00BD62F9">
        <w:rPr>
          <w:b/>
          <w:bCs/>
          <w:color w:val="000000"/>
          <w:u w:val="single"/>
          <w:rtl/>
        </w:rPr>
        <w:t>תיעוד מפורט</w:t>
      </w:r>
      <w:r w:rsidRPr="00BD62F9">
        <w:rPr>
          <w:color w:val="000000"/>
          <w:rtl/>
        </w:rPr>
        <w:t xml:space="preserve"> של כל הפעולות שבוצעו לאורך כל מחזור החיים של התקרית עד לסגירתה.</w:t>
      </w:r>
    </w:p>
    <w:p w14:paraId="482148C9" w14:textId="77777777" w:rsidR="003241B8" w:rsidRPr="00BD62F9" w:rsidRDefault="003241B8" w:rsidP="00295FCD">
      <w:pPr>
        <w:pStyle w:val="af0"/>
        <w:numPr>
          <w:ilvl w:val="0"/>
          <w:numId w:val="61"/>
        </w:numPr>
        <w:tabs>
          <w:tab w:val="clear" w:pos="1080"/>
        </w:tabs>
        <w:autoSpaceDE/>
        <w:autoSpaceDN/>
        <w:spacing w:after="120"/>
        <w:ind w:left="594" w:hanging="357"/>
        <w:contextualSpacing w:val="0"/>
        <w:rPr>
          <w:color w:val="000000"/>
        </w:rPr>
      </w:pPr>
      <w:r w:rsidRPr="00BD62F9">
        <w:rPr>
          <w:color w:val="000000"/>
          <w:rtl/>
        </w:rPr>
        <w:t xml:space="preserve">לעדכן, במידת הצורך, את סווג התקרית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‏2.1.1</w:t>
      </w:r>
      <w:r w:rsidRPr="00BD62F9">
        <w:rPr>
          <w:color w:val="000000"/>
          <w:rtl/>
        </w:rPr>
        <w:fldChar w:fldCharType="end"/>
      </w:r>
      <w:r w:rsidRPr="00BD62F9">
        <w:rPr>
          <w:color w:val="000000"/>
          <w:rtl/>
        </w:rPr>
        <w:t xml:space="preserve"> לעיל) במידה והתברר במהלך הטיפול בתקרית כי הקטגוריה תחתיה סווגה לא הייתה נכונה על מנת להבטיח סטטיסטיקת אירועים אמינה.</w:t>
      </w:r>
    </w:p>
    <w:p w14:paraId="3FF2220F" w14:textId="77777777" w:rsidR="003241B8" w:rsidRDefault="003241B8" w:rsidP="00295FCD">
      <w:pPr>
        <w:pStyle w:val="af0"/>
        <w:numPr>
          <w:ilvl w:val="0"/>
          <w:numId w:val="61"/>
        </w:numPr>
        <w:tabs>
          <w:tab w:val="clear" w:pos="1080"/>
        </w:tabs>
        <w:autoSpaceDE/>
        <w:autoSpaceDN/>
        <w:spacing w:after="120"/>
        <w:ind w:left="594" w:hanging="357"/>
        <w:contextualSpacing w:val="0"/>
        <w:rPr>
          <w:color w:val="000000"/>
        </w:rPr>
      </w:pPr>
      <w:r w:rsidRPr="00BD62F9">
        <w:rPr>
          <w:color w:val="000000"/>
          <w:rtl/>
        </w:rPr>
        <w:t>לבחון את כל המידע שנאסף במהלך התקרית, ולקבל החלטה האם מדובר בתקרית שיש סבירות גבוהה שתחזור שנית. במקרה זה יש להתניע תהליך של ניהול בעיות (</w:t>
      </w:r>
      <w:r w:rsidRPr="00BD62F9">
        <w:rPr>
          <w:color w:val="000000"/>
        </w:rPr>
        <w:t>Problem Management</w:t>
      </w:r>
      <w:r w:rsidRPr="00BD62F9">
        <w:rPr>
          <w:color w:val="000000"/>
          <w:rtl/>
        </w:rPr>
        <w:t xml:space="preserve">) בהתאם למפורט בסעיף </w:t>
      </w:r>
      <w:r w:rsidRPr="00BD62F9">
        <w:rPr>
          <w:color w:val="000000"/>
        </w:rPr>
        <w:fldChar w:fldCharType="begin"/>
      </w:r>
      <w:r w:rsidRPr="00BD62F9">
        <w:rPr>
          <w:color w:val="000000"/>
        </w:rPr>
        <w:instrText xml:space="preserve"> REF _Ref285962906 \r \h  \* MERGEFORMAT </w:instrText>
      </w:r>
      <w:r w:rsidRPr="00BD62F9">
        <w:rPr>
          <w:color w:val="000000"/>
        </w:rPr>
      </w:r>
      <w:r w:rsidRPr="00BD62F9">
        <w:rPr>
          <w:color w:val="000000"/>
        </w:rPr>
        <w:fldChar w:fldCharType="separate"/>
      </w:r>
      <w:r>
        <w:rPr>
          <w:color w:val="000000"/>
          <w:rtl/>
        </w:rPr>
        <w:t>‏3</w:t>
      </w:r>
      <w:r w:rsidRPr="00BD62F9">
        <w:rPr>
          <w:color w:val="000000"/>
        </w:rPr>
        <w:fldChar w:fldCharType="end"/>
      </w:r>
      <w:r w:rsidRPr="00BD62F9">
        <w:rPr>
          <w:color w:val="000000"/>
          <w:rtl/>
        </w:rPr>
        <w:t xml:space="preserve"> שלהלן.</w:t>
      </w:r>
    </w:p>
    <w:p w14:paraId="47116786" w14:textId="77777777" w:rsidR="006B6D81" w:rsidRPr="006B6D81" w:rsidRDefault="006B6D81" w:rsidP="006B6D81">
      <w:pPr>
        <w:autoSpaceDE/>
        <w:autoSpaceDN/>
        <w:spacing w:after="120"/>
        <w:ind w:left="237"/>
        <w:rPr>
          <w:color w:val="000000"/>
        </w:rPr>
      </w:pPr>
    </w:p>
    <w:p w14:paraId="01BD63DD" w14:textId="77777777" w:rsidR="003241B8" w:rsidRPr="00AF36A1" w:rsidRDefault="003241B8" w:rsidP="00295FCD">
      <w:pPr>
        <w:pStyle w:val="af0"/>
        <w:numPr>
          <w:ilvl w:val="1"/>
          <w:numId w:val="240"/>
        </w:numPr>
        <w:spacing w:before="360" w:after="240"/>
        <w:ind w:left="453"/>
        <w:rPr>
          <w:b/>
          <w:bCs/>
          <w:sz w:val="26"/>
          <w:szCs w:val="26"/>
          <w:rtl/>
        </w:rPr>
      </w:pPr>
      <w:bookmarkStart w:id="3091" w:name="_Ref285971239"/>
      <w:bookmarkStart w:id="3092" w:name="_Toc404507154"/>
      <w:bookmarkStart w:id="3093" w:name="_Toc406580741"/>
      <w:bookmarkStart w:id="3094" w:name="_Toc406967959"/>
      <w:bookmarkStart w:id="3095" w:name="_Toc407629880"/>
      <w:bookmarkStart w:id="3096" w:name="_Toc408395981"/>
      <w:bookmarkStart w:id="3097" w:name="_Toc409621896"/>
      <w:bookmarkStart w:id="3098" w:name="_Toc409695629"/>
      <w:bookmarkStart w:id="3099" w:name="_Toc409950256"/>
      <w:bookmarkStart w:id="3100" w:name="_Toc411441001"/>
      <w:bookmarkStart w:id="3101" w:name="_Toc413073066"/>
      <w:bookmarkStart w:id="3102" w:name="_Toc415085099"/>
      <w:bookmarkStart w:id="3103" w:name="_Toc422946260"/>
      <w:bookmarkStart w:id="3104" w:name="_Toc423870061"/>
      <w:bookmarkStart w:id="3105" w:name="_Toc424279991"/>
      <w:bookmarkStart w:id="3106" w:name="_Toc426573022"/>
      <w:bookmarkStart w:id="3107" w:name="_Toc426573328"/>
      <w:bookmarkStart w:id="3108" w:name="_Toc426893015"/>
      <w:bookmarkStart w:id="3109" w:name="_Toc427857777"/>
      <w:bookmarkStart w:id="3110" w:name="_Toc429528276"/>
      <w:bookmarkStart w:id="3111" w:name="_Toc452288469"/>
      <w:r w:rsidRPr="00AF36A1">
        <w:rPr>
          <w:b/>
          <w:bCs/>
          <w:sz w:val="26"/>
          <w:szCs w:val="26"/>
          <w:rtl/>
        </w:rPr>
        <w:t>פניה נוספת בנוגע לתקרית פתוחה</w:t>
      </w:r>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p>
    <w:p w14:paraId="59ACC324" w14:textId="77777777" w:rsidR="003241B8" w:rsidRPr="00BD62F9" w:rsidRDefault="003241B8" w:rsidP="009A7692">
      <w:pPr>
        <w:spacing w:after="120"/>
        <w:ind w:left="27"/>
        <w:rPr>
          <w:color w:val="000000"/>
          <w:rtl/>
        </w:rPr>
      </w:pPr>
      <w:r w:rsidRPr="00BD62F9">
        <w:rPr>
          <w:color w:val="000000"/>
          <w:rtl/>
        </w:rPr>
        <w:t xml:space="preserve">במידה שטכנאי המוקד מזהה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‏2.1.1</w:t>
      </w:r>
      <w:r w:rsidRPr="00BD62F9">
        <w:rPr>
          <w:color w:val="000000"/>
          <w:rtl/>
        </w:rPr>
        <w:fldChar w:fldCharType="end"/>
      </w:r>
      <w:r w:rsidRPr="00BD62F9">
        <w:rPr>
          <w:color w:val="000000"/>
          <w:rtl/>
        </w:rPr>
        <w:t xml:space="preserve"> לעיל) כי </w:t>
      </w:r>
      <w:r w:rsidR="009A7692">
        <w:rPr>
          <w:rFonts w:hint="cs"/>
          <w:color w:val="000000"/>
          <w:rtl/>
        </w:rPr>
        <w:t>המשתמש</w:t>
      </w:r>
      <w:r w:rsidR="009A7692" w:rsidRPr="008F283A">
        <w:rPr>
          <w:color w:val="000000"/>
          <w:rtl/>
        </w:rPr>
        <w:t xml:space="preserve"> </w:t>
      </w:r>
      <w:r w:rsidRPr="00BD62F9">
        <w:rPr>
          <w:color w:val="000000"/>
          <w:rtl/>
        </w:rPr>
        <w:t>פונה שנית למוקד התמיכה בגין תקרית פתוחה שזמן הטיפול במרבי בה (</w:t>
      </w:r>
      <w:r w:rsidRPr="00BD62F9">
        <w:rPr>
          <w:color w:val="000000"/>
        </w:rPr>
        <w:t>SLO</w:t>
      </w:r>
      <w:r w:rsidRPr="00BD62F9">
        <w:rPr>
          <w:color w:val="000000"/>
          <w:rtl/>
        </w:rPr>
        <w:t>) טרם עבר, יבצע הטכנאי, בין היתר, את הפעולות הבאות :</w:t>
      </w:r>
    </w:p>
    <w:p w14:paraId="53C71C36" w14:textId="77777777" w:rsidR="003241B8" w:rsidRPr="00BD62F9" w:rsidRDefault="003241B8" w:rsidP="00295FCD">
      <w:pPr>
        <w:pStyle w:val="af0"/>
        <w:numPr>
          <w:ilvl w:val="0"/>
          <w:numId w:val="68"/>
        </w:numPr>
        <w:autoSpaceDE/>
        <w:autoSpaceDN/>
        <w:spacing w:after="120"/>
        <w:ind w:left="594" w:hanging="357"/>
        <w:contextualSpacing w:val="0"/>
        <w:rPr>
          <w:color w:val="000000"/>
        </w:rPr>
      </w:pPr>
      <w:r w:rsidRPr="00BD62F9">
        <w:rPr>
          <w:color w:val="000000"/>
          <w:rtl/>
        </w:rPr>
        <w:t>יתעד במערכת את הפניה הנוספת באמצעות הערה לאותה הקריאה.</w:t>
      </w:r>
    </w:p>
    <w:p w14:paraId="1892362F" w14:textId="77777777" w:rsidR="003241B8" w:rsidRPr="00BD62F9" w:rsidRDefault="003241B8" w:rsidP="00295FCD">
      <w:pPr>
        <w:pStyle w:val="af0"/>
        <w:numPr>
          <w:ilvl w:val="0"/>
          <w:numId w:val="68"/>
        </w:numPr>
        <w:autoSpaceDE/>
        <w:autoSpaceDN/>
        <w:spacing w:after="120"/>
        <w:ind w:left="594" w:hanging="357"/>
        <w:contextualSpacing w:val="0"/>
        <w:rPr>
          <w:color w:val="000000"/>
        </w:rPr>
      </w:pPr>
      <w:r w:rsidRPr="00BD62F9">
        <w:rPr>
          <w:color w:val="000000"/>
          <w:rtl/>
        </w:rPr>
        <w:t xml:space="preserve">יעדכן את הפונה בצפי מרבי לסיום הטיפול בבעיה (השווה ל </w:t>
      </w:r>
      <w:r w:rsidRPr="00BD62F9">
        <w:rPr>
          <w:color w:val="000000"/>
        </w:rPr>
        <w:t>SLO</w:t>
      </w:r>
      <w:r w:rsidRPr="00BD62F9">
        <w:rPr>
          <w:color w:val="000000"/>
          <w:rtl/>
        </w:rPr>
        <w:t xml:space="preserve"> פחות פרק הזמן שעבר מפתיחת הפניה).</w:t>
      </w:r>
    </w:p>
    <w:p w14:paraId="3C357880" w14:textId="77777777" w:rsidR="003241B8" w:rsidRPr="00BD62F9" w:rsidRDefault="003241B8" w:rsidP="00295FCD">
      <w:pPr>
        <w:pStyle w:val="af0"/>
        <w:numPr>
          <w:ilvl w:val="0"/>
          <w:numId w:val="68"/>
        </w:numPr>
        <w:autoSpaceDE/>
        <w:autoSpaceDN/>
        <w:spacing w:after="120"/>
        <w:ind w:left="594" w:hanging="357"/>
        <w:contextualSpacing w:val="0"/>
        <w:rPr>
          <w:color w:val="000000"/>
        </w:rPr>
      </w:pPr>
      <w:r w:rsidRPr="00BD62F9">
        <w:rPr>
          <w:color w:val="000000"/>
          <w:rtl/>
        </w:rPr>
        <w:t>ישלח, באמצעות המערכת לניהול השירות ומדידת רמת השירות עדכון כתוב לנאמר בסעיף ב' לעיל.</w:t>
      </w:r>
    </w:p>
    <w:p w14:paraId="6A5C8EA7" w14:textId="77777777" w:rsidR="003241B8" w:rsidRPr="00BD62F9" w:rsidRDefault="00AF3F47" w:rsidP="00AF3F47">
      <w:pPr>
        <w:pStyle w:val="af0"/>
        <w:numPr>
          <w:ilvl w:val="0"/>
          <w:numId w:val="68"/>
        </w:numPr>
        <w:autoSpaceDE/>
        <w:autoSpaceDN/>
        <w:spacing w:after="120"/>
        <w:ind w:left="594" w:hanging="357"/>
        <w:contextualSpacing w:val="0"/>
        <w:rPr>
          <w:color w:val="000000"/>
        </w:rPr>
      </w:pPr>
      <w:r w:rsidRPr="00BD62F9">
        <w:rPr>
          <w:color w:val="000000"/>
          <w:rtl/>
        </w:rPr>
        <w:t>במיד</w:t>
      </w:r>
      <w:r>
        <w:rPr>
          <w:rFonts w:hint="cs"/>
          <w:color w:val="000000"/>
          <w:rtl/>
        </w:rPr>
        <w:t>ה</w:t>
      </w:r>
      <w:r w:rsidRPr="00BD62F9">
        <w:rPr>
          <w:color w:val="000000"/>
          <w:rtl/>
        </w:rPr>
        <w:t xml:space="preserve"> </w:t>
      </w:r>
      <w:r w:rsidR="003241B8" w:rsidRPr="00BD62F9">
        <w:rPr>
          <w:color w:val="000000"/>
          <w:rtl/>
        </w:rPr>
        <w:t xml:space="preserve">וישתכנע בצורך, יבצע הסלמה היררכית (אסקלציה) לפניה, על מנת לקצר את זמן הטיפול בה, בהתאם לאמור בסעיף </w:t>
      </w:r>
      <w:r w:rsidR="003241B8" w:rsidRPr="00BD62F9">
        <w:fldChar w:fldCharType="begin"/>
      </w:r>
      <w:r w:rsidR="003241B8" w:rsidRPr="00BD62F9">
        <w:instrText xml:space="preserve"> REF _Ref288400403 \r \h  \* MERGEFORMAT </w:instrText>
      </w:r>
      <w:r w:rsidR="003241B8" w:rsidRPr="00BD62F9">
        <w:fldChar w:fldCharType="separate"/>
      </w:r>
      <w:r w:rsidR="003241B8" w:rsidRPr="00FF73AE">
        <w:rPr>
          <w:color w:val="000000"/>
          <w:rtl/>
        </w:rPr>
        <w:t>‏7</w:t>
      </w:r>
      <w:r w:rsidR="003241B8" w:rsidRPr="00BD62F9">
        <w:fldChar w:fldCharType="end"/>
      </w:r>
      <w:r w:rsidR="003241B8" w:rsidRPr="00BD62F9">
        <w:rPr>
          <w:color w:val="000000"/>
          <w:rtl/>
        </w:rPr>
        <w:t xml:space="preserve"> שלהלן.</w:t>
      </w:r>
    </w:p>
    <w:p w14:paraId="7BD999CB" w14:textId="77777777" w:rsidR="003241B8" w:rsidRPr="00AF36A1" w:rsidRDefault="003241B8" w:rsidP="00594B62">
      <w:pPr>
        <w:pStyle w:val="af0"/>
        <w:numPr>
          <w:ilvl w:val="1"/>
          <w:numId w:val="240"/>
        </w:numPr>
        <w:spacing w:before="360" w:after="240"/>
        <w:ind w:left="453"/>
        <w:rPr>
          <w:b/>
          <w:bCs/>
          <w:sz w:val="26"/>
          <w:szCs w:val="26"/>
          <w:rtl/>
        </w:rPr>
      </w:pPr>
      <w:bookmarkStart w:id="3112" w:name="_Ref285971241"/>
      <w:bookmarkStart w:id="3113" w:name="_Toc404507155"/>
      <w:bookmarkStart w:id="3114" w:name="_Toc406580742"/>
      <w:bookmarkStart w:id="3115" w:name="_Toc406967960"/>
      <w:bookmarkStart w:id="3116" w:name="_Toc407629881"/>
      <w:bookmarkStart w:id="3117" w:name="_Toc408395982"/>
      <w:bookmarkStart w:id="3118" w:name="_Toc409621897"/>
      <w:bookmarkStart w:id="3119" w:name="_Toc409695630"/>
      <w:bookmarkStart w:id="3120" w:name="_Toc409950257"/>
      <w:bookmarkStart w:id="3121" w:name="_Toc411441002"/>
      <w:bookmarkStart w:id="3122" w:name="_Toc413073067"/>
      <w:bookmarkStart w:id="3123" w:name="_Toc415085100"/>
      <w:bookmarkStart w:id="3124" w:name="_Toc422946261"/>
      <w:bookmarkStart w:id="3125" w:name="_Toc423870062"/>
      <w:bookmarkStart w:id="3126" w:name="_Toc424279992"/>
      <w:bookmarkStart w:id="3127" w:name="_Toc426573023"/>
      <w:bookmarkStart w:id="3128" w:name="_Toc426573329"/>
      <w:bookmarkStart w:id="3129" w:name="_Toc426893016"/>
      <w:bookmarkStart w:id="3130" w:name="_Toc427857778"/>
      <w:bookmarkStart w:id="3131" w:name="_Toc429528277"/>
      <w:bookmarkStart w:id="3132" w:name="_Toc452288470"/>
      <w:r w:rsidRPr="00AF36A1">
        <w:rPr>
          <w:b/>
          <w:bCs/>
          <w:sz w:val="26"/>
          <w:szCs w:val="26"/>
          <w:rtl/>
        </w:rPr>
        <w:t xml:space="preserve">פניה חוזרת בנוגע לתקרית </w:t>
      </w:r>
      <w:r w:rsidR="00594B62">
        <w:rPr>
          <w:rFonts w:hint="cs"/>
          <w:b/>
          <w:bCs/>
          <w:sz w:val="26"/>
          <w:szCs w:val="26"/>
          <w:rtl/>
        </w:rPr>
        <w:t>שנסגרה</w:t>
      </w:r>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p>
    <w:p w14:paraId="65EE0DFC" w14:textId="77777777" w:rsidR="003241B8" w:rsidRPr="00BD62F9" w:rsidRDefault="00AF36A1" w:rsidP="009A7692">
      <w:pPr>
        <w:spacing w:after="120"/>
        <w:ind w:left="27"/>
        <w:rPr>
          <w:color w:val="000000"/>
          <w:rtl/>
        </w:rPr>
      </w:pPr>
      <w:r>
        <w:rPr>
          <w:rFonts w:hint="cs"/>
          <w:color w:val="000000"/>
          <w:rtl/>
        </w:rPr>
        <w:t xml:space="preserve">אם טכנאי </w:t>
      </w:r>
      <w:r w:rsidR="003241B8" w:rsidRPr="00BD62F9">
        <w:rPr>
          <w:color w:val="000000"/>
          <w:rtl/>
        </w:rPr>
        <w:t xml:space="preserve">המוקד מזהה (ראה סעיף </w:t>
      </w:r>
      <w:r w:rsidR="003241B8" w:rsidRPr="00BD62F9">
        <w:rPr>
          <w:color w:val="000000"/>
          <w:rtl/>
        </w:rPr>
        <w:fldChar w:fldCharType="begin"/>
      </w:r>
      <w:r w:rsidR="003241B8" w:rsidRPr="00BD62F9">
        <w:rPr>
          <w:color w:val="000000"/>
          <w:rtl/>
        </w:rPr>
        <w:instrText xml:space="preserve"> </w:instrText>
      </w:r>
      <w:r w:rsidR="003241B8" w:rsidRPr="00BD62F9">
        <w:rPr>
          <w:color w:val="000000"/>
        </w:rPr>
        <w:instrText>REF</w:instrText>
      </w:r>
      <w:r w:rsidR="003241B8" w:rsidRPr="00BD62F9">
        <w:rPr>
          <w:color w:val="000000"/>
          <w:rtl/>
        </w:rPr>
        <w:instrText xml:space="preserve"> _</w:instrText>
      </w:r>
      <w:r w:rsidR="003241B8" w:rsidRPr="00BD62F9">
        <w:rPr>
          <w:color w:val="000000"/>
        </w:rPr>
        <w:instrText>Ref285962128 \r \h</w:instrText>
      </w:r>
      <w:r w:rsidR="003241B8" w:rsidRPr="00BD62F9">
        <w:rPr>
          <w:color w:val="000000"/>
          <w:rtl/>
        </w:rPr>
        <w:instrText xml:space="preserve">  \* </w:instrText>
      </w:r>
      <w:r w:rsidR="003241B8" w:rsidRPr="00BD62F9">
        <w:rPr>
          <w:color w:val="000000"/>
        </w:rPr>
        <w:instrText>MERGEFORMAT</w:instrText>
      </w:r>
      <w:r w:rsidR="003241B8" w:rsidRPr="00BD62F9">
        <w:rPr>
          <w:color w:val="000000"/>
          <w:rtl/>
        </w:rPr>
        <w:instrText xml:space="preserve"> </w:instrText>
      </w:r>
      <w:r w:rsidR="003241B8" w:rsidRPr="00BD62F9">
        <w:rPr>
          <w:color w:val="000000"/>
          <w:rtl/>
        </w:rPr>
      </w:r>
      <w:r w:rsidR="003241B8" w:rsidRPr="00BD62F9">
        <w:rPr>
          <w:color w:val="000000"/>
          <w:rtl/>
        </w:rPr>
        <w:fldChar w:fldCharType="separate"/>
      </w:r>
      <w:r w:rsidR="003241B8">
        <w:rPr>
          <w:color w:val="000000"/>
          <w:rtl/>
        </w:rPr>
        <w:t>‏2.1.1</w:t>
      </w:r>
      <w:r w:rsidR="003241B8" w:rsidRPr="00BD62F9">
        <w:rPr>
          <w:color w:val="000000"/>
          <w:rtl/>
        </w:rPr>
        <w:fldChar w:fldCharType="end"/>
      </w:r>
      <w:r w:rsidR="003241B8" w:rsidRPr="00BD62F9">
        <w:rPr>
          <w:color w:val="000000"/>
          <w:rtl/>
        </w:rPr>
        <w:t xml:space="preserve"> לעיל) כי הפניה של </w:t>
      </w:r>
      <w:r w:rsidR="009A7692">
        <w:rPr>
          <w:rFonts w:hint="cs"/>
          <w:color w:val="000000"/>
          <w:rtl/>
        </w:rPr>
        <w:t>המשתמש</w:t>
      </w:r>
      <w:r w:rsidR="009A7692" w:rsidRPr="008F283A">
        <w:rPr>
          <w:color w:val="000000"/>
          <w:rtl/>
        </w:rPr>
        <w:t xml:space="preserve"> </w:t>
      </w:r>
      <w:r w:rsidR="003241B8" w:rsidRPr="00BD62F9">
        <w:rPr>
          <w:color w:val="000000"/>
          <w:rtl/>
        </w:rPr>
        <w:t>למוקד התמיכה עומדת בקריטריונים להיחשב כתקרית חוזרת (תקרית בגין אותה תקלה ו/או אותו פריט תצורה (</w:t>
      </w:r>
      <w:r w:rsidR="003241B8" w:rsidRPr="00BD62F9">
        <w:rPr>
          <w:color w:val="000000"/>
        </w:rPr>
        <w:t>CI</w:t>
      </w:r>
      <w:r w:rsidR="003241B8" w:rsidRPr="00BD62F9">
        <w:rPr>
          <w:color w:val="000000"/>
          <w:rtl/>
        </w:rPr>
        <w:t>) ולא עברו יותר מ 48 שעות ממועד סגירת התקרית), יבצע הטכנאי, בין היתר, את הפעולות הבאות :</w:t>
      </w:r>
    </w:p>
    <w:p w14:paraId="789B6585" w14:textId="77777777" w:rsidR="003241B8" w:rsidRPr="00BD62F9" w:rsidRDefault="003241B8" w:rsidP="00295FCD">
      <w:pPr>
        <w:pStyle w:val="af0"/>
        <w:numPr>
          <w:ilvl w:val="0"/>
          <w:numId w:val="69"/>
        </w:numPr>
        <w:autoSpaceDE/>
        <w:autoSpaceDN/>
        <w:spacing w:after="120"/>
        <w:ind w:left="594" w:hanging="357"/>
        <w:contextualSpacing w:val="0"/>
        <w:rPr>
          <w:color w:val="000000"/>
        </w:rPr>
      </w:pPr>
      <w:r w:rsidRPr="00BD62F9">
        <w:rPr>
          <w:color w:val="000000"/>
          <w:rtl/>
        </w:rPr>
        <w:t xml:space="preserve">יעדכן את סטאטוס התקרית הסגורה לסטאטוס של פתיחה מחדש (מרגע זה לצורך מדידת </w:t>
      </w:r>
      <w:r w:rsidRPr="00BD62F9">
        <w:rPr>
          <w:color w:val="000000"/>
        </w:rPr>
        <w:t>SLA</w:t>
      </w:r>
      <w:r w:rsidRPr="00BD62F9">
        <w:rPr>
          <w:color w:val="000000"/>
          <w:rtl/>
        </w:rPr>
        <w:t xml:space="preserve"> תחשב תקרית זו כתקרית חוזרת).</w:t>
      </w:r>
    </w:p>
    <w:p w14:paraId="7C928B82" w14:textId="77777777" w:rsidR="003241B8" w:rsidRPr="00BD62F9" w:rsidRDefault="003241B8" w:rsidP="00295FCD">
      <w:pPr>
        <w:pStyle w:val="af0"/>
        <w:numPr>
          <w:ilvl w:val="0"/>
          <w:numId w:val="69"/>
        </w:numPr>
        <w:autoSpaceDE/>
        <w:autoSpaceDN/>
        <w:spacing w:after="120"/>
        <w:ind w:left="594" w:hanging="357"/>
        <w:contextualSpacing w:val="0"/>
        <w:rPr>
          <w:color w:val="000000"/>
        </w:rPr>
      </w:pPr>
      <w:r w:rsidRPr="00BD62F9">
        <w:rPr>
          <w:color w:val="000000"/>
          <w:rtl/>
        </w:rPr>
        <w:t xml:space="preserve">יפעל לצורך פתרון התקרית בהתאם למפורט בסעיפים </w:t>
      </w:r>
      <w:r w:rsidRPr="00BD62F9">
        <w:rPr>
          <w:color w:val="000000"/>
        </w:rPr>
        <w:fldChar w:fldCharType="begin"/>
      </w:r>
      <w:r w:rsidRPr="00BD62F9">
        <w:rPr>
          <w:color w:val="000000"/>
        </w:rPr>
        <w:instrText xml:space="preserve"> REF _Ref285722976 \r \h  \* MERGEFORMAT </w:instrText>
      </w:r>
      <w:r w:rsidRPr="00BD62F9">
        <w:rPr>
          <w:color w:val="000000"/>
        </w:rPr>
      </w:r>
      <w:r w:rsidRPr="00BD62F9">
        <w:rPr>
          <w:color w:val="000000"/>
        </w:rPr>
        <w:fldChar w:fldCharType="separate"/>
      </w:r>
      <w:r>
        <w:rPr>
          <w:color w:val="000000"/>
          <w:rtl/>
        </w:rPr>
        <w:t>‏2.1.3</w:t>
      </w:r>
      <w:r w:rsidRPr="00BD62F9">
        <w:rPr>
          <w:color w:val="000000"/>
        </w:rPr>
        <w:fldChar w:fldCharType="end"/>
      </w:r>
      <w:r w:rsidRPr="00BD62F9">
        <w:rPr>
          <w:color w:val="000000"/>
          <w:rtl/>
        </w:rPr>
        <w:t xml:space="preserve"> עד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Ref285719948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‏2.1.6</w:t>
      </w:r>
      <w:r w:rsidRPr="00BD62F9">
        <w:rPr>
          <w:color w:val="000000"/>
          <w:rtl/>
        </w:rPr>
        <w:fldChar w:fldCharType="end"/>
      </w:r>
      <w:r w:rsidRPr="00BD62F9">
        <w:rPr>
          <w:color w:val="000000"/>
          <w:rtl/>
        </w:rPr>
        <w:t xml:space="preserve"> לעיל.</w:t>
      </w:r>
    </w:p>
    <w:p w14:paraId="1CFF0585" w14:textId="77777777" w:rsidR="003241B8" w:rsidRDefault="003241B8" w:rsidP="00AF36A1">
      <w:pPr>
        <w:spacing w:after="120"/>
        <w:ind w:left="27"/>
        <w:rPr>
          <w:color w:val="000000"/>
          <w:rtl/>
        </w:rPr>
      </w:pPr>
      <w:r w:rsidRPr="00BD62F9">
        <w:rPr>
          <w:color w:val="000000"/>
          <w:rtl/>
        </w:rPr>
        <w:t xml:space="preserve">במידה וחלפו יותר מ 48 שעות ממועד סגירת התקרית המקורית, יפתח טכנאי המוקד תקרית חדשה ויקשר אותה לתקרית הסגורה במערכת לניהול השירות ומדידת רמת השירות ויפעל לפתרונה בהתאם לאמור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Ref285972884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w:t>
      </w:r>
      <w:r w:rsidRPr="00BD62F9">
        <w:rPr>
          <w:color w:val="000000"/>
          <w:rtl/>
        </w:rPr>
        <w:fldChar w:fldCharType="end"/>
      </w:r>
      <w:r w:rsidRPr="00BD62F9">
        <w:rPr>
          <w:color w:val="000000"/>
          <w:rtl/>
        </w:rPr>
        <w:t xml:space="preserve"> לעיל.</w:t>
      </w:r>
    </w:p>
    <w:p w14:paraId="7E838C90" w14:textId="77777777" w:rsidR="003241B8" w:rsidRPr="00AF36A1" w:rsidRDefault="003241B8" w:rsidP="00295FCD">
      <w:pPr>
        <w:pStyle w:val="af0"/>
        <w:numPr>
          <w:ilvl w:val="1"/>
          <w:numId w:val="240"/>
        </w:numPr>
        <w:spacing w:before="360" w:after="240"/>
        <w:ind w:left="453"/>
        <w:rPr>
          <w:b/>
          <w:bCs/>
          <w:sz w:val="26"/>
          <w:szCs w:val="26"/>
          <w:rtl/>
        </w:rPr>
      </w:pPr>
      <w:bookmarkStart w:id="3133" w:name="_Toc404507156"/>
      <w:bookmarkStart w:id="3134" w:name="_Toc406580743"/>
      <w:bookmarkStart w:id="3135" w:name="_Toc406967961"/>
      <w:bookmarkStart w:id="3136" w:name="_Toc407629882"/>
      <w:bookmarkStart w:id="3137" w:name="_Toc408395983"/>
      <w:bookmarkStart w:id="3138" w:name="_Toc409621898"/>
      <w:bookmarkStart w:id="3139" w:name="_Toc409695631"/>
      <w:bookmarkStart w:id="3140" w:name="_Toc409950258"/>
      <w:bookmarkStart w:id="3141" w:name="_Toc411441003"/>
      <w:bookmarkStart w:id="3142" w:name="_Toc413073068"/>
      <w:bookmarkStart w:id="3143" w:name="_Toc415085101"/>
      <w:bookmarkStart w:id="3144" w:name="_Toc422946262"/>
      <w:bookmarkStart w:id="3145" w:name="_Toc423870063"/>
      <w:bookmarkStart w:id="3146" w:name="_Toc424279993"/>
      <w:bookmarkStart w:id="3147" w:name="_Toc426573024"/>
      <w:bookmarkStart w:id="3148" w:name="_Toc426573330"/>
      <w:bookmarkStart w:id="3149" w:name="_Toc426893017"/>
      <w:bookmarkStart w:id="3150" w:name="_Toc427857779"/>
      <w:bookmarkStart w:id="3151" w:name="_Toc429528278"/>
      <w:bookmarkStart w:id="3152" w:name="_Toc452288471"/>
      <w:r w:rsidRPr="00AF36A1">
        <w:rPr>
          <w:b/>
          <w:bCs/>
          <w:sz w:val="26"/>
          <w:szCs w:val="26"/>
          <w:rtl/>
        </w:rPr>
        <w:t>הקפאת הטיפול בתקרית</w:t>
      </w:r>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p>
    <w:p w14:paraId="17B47AEF" w14:textId="77777777" w:rsidR="003241B8" w:rsidRPr="00BD62F9" w:rsidRDefault="003241B8" w:rsidP="00F204E4">
      <w:pPr>
        <w:spacing w:after="120"/>
        <w:ind w:left="27"/>
        <w:rPr>
          <w:color w:val="000000"/>
          <w:rtl/>
        </w:rPr>
      </w:pPr>
      <w:r w:rsidRPr="00BD62F9">
        <w:rPr>
          <w:color w:val="000000"/>
          <w:rtl/>
        </w:rPr>
        <w:t>הקפאת טיפול בתקרית יכולה להיות באחד משני מקרים :</w:t>
      </w:r>
    </w:p>
    <w:p w14:paraId="01DCD7CD" w14:textId="77777777" w:rsidR="003241B8" w:rsidRPr="00BD62F9" w:rsidRDefault="003241B8" w:rsidP="00295FCD">
      <w:pPr>
        <w:pStyle w:val="af0"/>
        <w:numPr>
          <w:ilvl w:val="0"/>
          <w:numId w:val="96"/>
        </w:numPr>
        <w:autoSpaceDE/>
        <w:autoSpaceDN/>
        <w:spacing w:after="120"/>
        <w:ind w:left="594" w:hanging="357"/>
        <w:contextualSpacing w:val="0"/>
        <w:jc w:val="left"/>
        <w:rPr>
          <w:color w:val="000000"/>
          <w:rtl/>
        </w:rPr>
      </w:pPr>
      <w:r w:rsidRPr="00BD62F9">
        <w:rPr>
          <w:color w:val="000000"/>
          <w:rtl/>
        </w:rPr>
        <w:t>לבקשת הפונה, במקרה שאינו זמין ומעוניין בטיפול בפניה במועד מאוחר יותר.</w:t>
      </w:r>
    </w:p>
    <w:p w14:paraId="104F9710" w14:textId="77777777" w:rsidR="003241B8" w:rsidRPr="00BD62F9" w:rsidRDefault="003241B8" w:rsidP="00910036">
      <w:pPr>
        <w:pStyle w:val="af0"/>
        <w:numPr>
          <w:ilvl w:val="0"/>
          <w:numId w:val="96"/>
        </w:numPr>
        <w:autoSpaceDE/>
        <w:autoSpaceDN/>
        <w:spacing w:after="120"/>
        <w:ind w:left="594" w:hanging="357"/>
        <w:contextualSpacing w:val="0"/>
        <w:jc w:val="left"/>
        <w:rPr>
          <w:color w:val="000000"/>
        </w:rPr>
      </w:pPr>
      <w:r w:rsidRPr="00BD62F9">
        <w:rPr>
          <w:color w:val="000000"/>
          <w:rtl/>
        </w:rPr>
        <w:t xml:space="preserve">במקרה שיש צורך בפונה לצורך המשך טיפול </w:t>
      </w:r>
      <w:r w:rsidR="00910036">
        <w:rPr>
          <w:rFonts w:hint="cs"/>
          <w:color w:val="000000"/>
          <w:rtl/>
        </w:rPr>
        <w:t xml:space="preserve">בתקרית </w:t>
      </w:r>
      <w:r w:rsidRPr="00BD62F9">
        <w:rPr>
          <w:color w:val="000000"/>
          <w:rtl/>
        </w:rPr>
        <w:t>והפונה אינו זמין.</w:t>
      </w:r>
    </w:p>
    <w:p w14:paraId="5862EE25" w14:textId="77777777" w:rsidR="003241B8" w:rsidRPr="00F204E4" w:rsidRDefault="003241B8" w:rsidP="00295FCD">
      <w:pPr>
        <w:pStyle w:val="af0"/>
        <w:numPr>
          <w:ilvl w:val="2"/>
          <w:numId w:val="240"/>
        </w:numPr>
        <w:spacing w:before="360" w:after="240"/>
        <w:ind w:left="736" w:hanging="736"/>
        <w:rPr>
          <w:b/>
          <w:bCs/>
          <w:sz w:val="24"/>
          <w:szCs w:val="24"/>
          <w:rtl/>
        </w:rPr>
      </w:pPr>
      <w:bookmarkStart w:id="3153" w:name="_Toc404507157"/>
      <w:bookmarkStart w:id="3154" w:name="_Toc406580744"/>
      <w:bookmarkStart w:id="3155" w:name="_Toc406967962"/>
      <w:bookmarkStart w:id="3156" w:name="_Toc407629883"/>
      <w:bookmarkStart w:id="3157" w:name="_Toc408395984"/>
      <w:bookmarkStart w:id="3158" w:name="_Toc409621899"/>
      <w:bookmarkStart w:id="3159" w:name="_Toc409695632"/>
      <w:bookmarkStart w:id="3160" w:name="_Toc409950259"/>
      <w:bookmarkStart w:id="3161" w:name="_Toc411441004"/>
      <w:bookmarkStart w:id="3162" w:name="_Toc413073069"/>
      <w:bookmarkStart w:id="3163" w:name="_Toc415085102"/>
      <w:bookmarkStart w:id="3164" w:name="_Toc422946263"/>
      <w:bookmarkStart w:id="3165" w:name="_Toc423870064"/>
      <w:bookmarkStart w:id="3166" w:name="_Toc424279994"/>
      <w:bookmarkStart w:id="3167" w:name="_Toc426573025"/>
      <w:bookmarkStart w:id="3168" w:name="_Toc426573331"/>
      <w:bookmarkStart w:id="3169" w:name="_Toc426893018"/>
      <w:bookmarkStart w:id="3170" w:name="_Toc427857780"/>
      <w:bookmarkStart w:id="3171" w:name="_Toc429528279"/>
      <w:bookmarkStart w:id="3172" w:name="_Toc452288472"/>
      <w:r w:rsidRPr="00F204E4">
        <w:rPr>
          <w:b/>
          <w:bCs/>
          <w:sz w:val="24"/>
          <w:szCs w:val="24"/>
          <w:rtl/>
        </w:rPr>
        <w:t>הקפאת טיפול בתאום עם הפונה</w:t>
      </w:r>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p>
    <w:p w14:paraId="6656EE29" w14:textId="77777777" w:rsidR="003241B8" w:rsidRPr="00BD62F9" w:rsidRDefault="003241B8" w:rsidP="009A7692">
      <w:pPr>
        <w:spacing w:after="120"/>
        <w:ind w:left="27"/>
        <w:rPr>
          <w:color w:val="000000"/>
          <w:rtl/>
        </w:rPr>
      </w:pPr>
      <w:r w:rsidRPr="00BD62F9">
        <w:rPr>
          <w:color w:val="000000"/>
          <w:rtl/>
        </w:rPr>
        <w:t>במקרה זה יתואם זמן טיפול עם הפונה. התקרית תועבר ע"י טכנאי המוקד לסטטוס "מוקפא" (</w:t>
      </w:r>
      <w:r w:rsidRPr="00BD62F9">
        <w:rPr>
          <w:color w:val="000000"/>
        </w:rPr>
        <w:t>HOLD</w:t>
      </w:r>
      <w:r w:rsidRPr="00BD62F9">
        <w:rPr>
          <w:color w:val="000000"/>
          <w:rtl/>
        </w:rPr>
        <w:t>). סטטוס זה יעצור את מדידת זמן התאוששות מתקלה ו/או ביצוע בקשות שירות בהתאם ל</w:t>
      </w:r>
      <w:r w:rsidRPr="00BD62F9">
        <w:rPr>
          <w:color w:val="000000"/>
        </w:rPr>
        <w:t>SLA</w:t>
      </w:r>
      <w:r w:rsidRPr="00BD62F9">
        <w:rPr>
          <w:color w:val="000000"/>
          <w:rtl/>
        </w:rPr>
        <w:t xml:space="preserve">. בעת העברת קריאה לסטאטוס זה וציון כי ההקפאה הנה בתאום עם </w:t>
      </w:r>
      <w:r w:rsidR="009A7692">
        <w:rPr>
          <w:rFonts w:hint="cs"/>
          <w:color w:val="000000"/>
          <w:rtl/>
        </w:rPr>
        <w:t>המשתמש</w:t>
      </w:r>
      <w:r w:rsidRPr="00BD62F9">
        <w:rPr>
          <w:color w:val="000000"/>
          <w:rtl/>
        </w:rPr>
        <w:t>, המערכת לניהול השירות ומדידת רמת שירות תדרוש מטכנאי המוקד להזין את המועד המוסכם עם הפונה לטיפול בתקרית.</w:t>
      </w:r>
    </w:p>
    <w:p w14:paraId="2FFB8A3D" w14:textId="77777777" w:rsidR="003241B8" w:rsidRPr="00BD62F9" w:rsidRDefault="003241B8" w:rsidP="00F204E4">
      <w:pPr>
        <w:spacing w:after="120"/>
        <w:ind w:left="27"/>
        <w:rPr>
          <w:color w:val="000000"/>
          <w:rtl/>
        </w:rPr>
      </w:pPr>
      <w:r w:rsidRPr="00BD62F9">
        <w:rPr>
          <w:color w:val="000000"/>
          <w:rtl/>
        </w:rPr>
        <w:t xml:space="preserve">במועד שנקבע עם הפונה התקרית תועבר אוטומטית ע"י המערכת לסטאטוס </w:t>
      </w:r>
      <w:r w:rsidRPr="00BD62F9">
        <w:rPr>
          <w:color w:val="000000"/>
        </w:rPr>
        <w:t>OPEN</w:t>
      </w:r>
      <w:r w:rsidRPr="00BD62F9">
        <w:rPr>
          <w:color w:val="000000"/>
          <w:rtl/>
        </w:rPr>
        <w:t xml:space="preserve"> ומדידת זמן התאוששות מתקלה בהתאם ל </w:t>
      </w:r>
      <w:r w:rsidRPr="00BD62F9">
        <w:rPr>
          <w:color w:val="000000"/>
        </w:rPr>
        <w:t>SLA</w:t>
      </w:r>
      <w:r w:rsidRPr="00BD62F9">
        <w:rPr>
          <w:color w:val="000000"/>
          <w:rtl/>
        </w:rPr>
        <w:t xml:space="preserve"> תתחדש.</w:t>
      </w:r>
    </w:p>
    <w:p w14:paraId="5FF31CDA" w14:textId="77777777" w:rsidR="003241B8" w:rsidRPr="00F204E4" w:rsidRDefault="003241B8" w:rsidP="00295FCD">
      <w:pPr>
        <w:pStyle w:val="af0"/>
        <w:numPr>
          <w:ilvl w:val="2"/>
          <w:numId w:val="240"/>
        </w:numPr>
        <w:spacing w:before="360" w:after="240"/>
        <w:ind w:left="736" w:hanging="736"/>
        <w:rPr>
          <w:b/>
          <w:bCs/>
          <w:sz w:val="24"/>
          <w:szCs w:val="24"/>
          <w:rtl/>
        </w:rPr>
      </w:pPr>
      <w:bookmarkStart w:id="3173" w:name="_Toc404507158"/>
      <w:bookmarkStart w:id="3174" w:name="_Toc406580745"/>
      <w:bookmarkStart w:id="3175" w:name="_Toc406967963"/>
      <w:bookmarkStart w:id="3176" w:name="_Toc407629884"/>
      <w:bookmarkStart w:id="3177" w:name="_Toc408395985"/>
      <w:bookmarkStart w:id="3178" w:name="_Toc409621900"/>
      <w:bookmarkStart w:id="3179" w:name="_Toc409695633"/>
      <w:bookmarkStart w:id="3180" w:name="_Toc409950260"/>
      <w:bookmarkStart w:id="3181" w:name="_Toc411441005"/>
      <w:bookmarkStart w:id="3182" w:name="_Toc413073070"/>
      <w:bookmarkStart w:id="3183" w:name="_Toc415085103"/>
      <w:bookmarkStart w:id="3184" w:name="_Toc422946264"/>
      <w:bookmarkStart w:id="3185" w:name="_Toc423870065"/>
      <w:bookmarkStart w:id="3186" w:name="_Toc424279995"/>
      <w:bookmarkStart w:id="3187" w:name="_Toc426573026"/>
      <w:bookmarkStart w:id="3188" w:name="_Toc426573332"/>
      <w:bookmarkStart w:id="3189" w:name="_Toc426893019"/>
      <w:bookmarkStart w:id="3190" w:name="_Toc427857781"/>
      <w:bookmarkStart w:id="3191" w:name="_Toc429528280"/>
      <w:bookmarkStart w:id="3192" w:name="_Toc452288473"/>
      <w:r w:rsidRPr="00F204E4">
        <w:rPr>
          <w:b/>
          <w:bCs/>
          <w:sz w:val="24"/>
          <w:szCs w:val="24"/>
          <w:rtl/>
        </w:rPr>
        <w:t>הקפאת טיפול במקרה של אי זמינות של הפונה</w:t>
      </w:r>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p>
    <w:p w14:paraId="0CA6B71B" w14:textId="77777777" w:rsidR="003241B8" w:rsidRPr="00BD62F9" w:rsidRDefault="003241B8" w:rsidP="00F204E4">
      <w:pPr>
        <w:spacing w:after="120"/>
        <w:ind w:left="27"/>
        <w:rPr>
          <w:color w:val="000000"/>
          <w:rtl/>
        </w:rPr>
      </w:pPr>
      <w:r w:rsidRPr="00BD62F9">
        <w:rPr>
          <w:color w:val="000000"/>
          <w:rtl/>
        </w:rPr>
        <w:t>במקרה ובו לצורך הטיפול בתקרית יש צורך במעורבותו של הפונה (לדוגמה : הגעה לאתר הפונה לצורך תיקון תקלה), והגורם המטפל לא מצליח להשיגו :</w:t>
      </w:r>
    </w:p>
    <w:p w14:paraId="72CB4D77"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tl/>
        </w:rPr>
      </w:pPr>
      <w:r w:rsidRPr="00BD62F9">
        <w:rPr>
          <w:color w:val="000000"/>
          <w:rtl/>
        </w:rPr>
        <w:t xml:space="preserve">טכנאי המוקד ישלח באמצעות המערכת לניהול השירות ומדידת רמת שירות הודעת דוא"ל לפונה ובנוסף תשלח המערכת הודעת </w:t>
      </w:r>
      <w:r w:rsidRPr="00BD62F9">
        <w:rPr>
          <w:color w:val="000000"/>
        </w:rPr>
        <w:t>SMS</w:t>
      </w:r>
      <w:r w:rsidRPr="00BD62F9">
        <w:rPr>
          <w:color w:val="000000"/>
          <w:rtl/>
        </w:rPr>
        <w:t>.</w:t>
      </w:r>
      <w:r w:rsidR="008E0124">
        <w:rPr>
          <w:rFonts w:hint="cs"/>
          <w:color w:val="000000"/>
          <w:rtl/>
        </w:rPr>
        <w:t xml:space="preserve"> </w:t>
      </w:r>
      <w:r w:rsidR="008E0124">
        <w:rPr>
          <w:rFonts w:hint="cs"/>
          <w:rtl/>
        </w:rPr>
        <w:t>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7C67B315"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Pr>
      </w:pPr>
      <w:r w:rsidRPr="00BD62F9">
        <w:rPr>
          <w:color w:val="000000"/>
          <w:rtl/>
        </w:rPr>
        <w:t>טכנאי המוקד יתעד את שעת הניסיון ליצור קשר עם הפונה במערכת לניהול השירות ומדידת רמת השירות, ויעביר את הקריאה לסטטוס "מוקפא" (</w:t>
      </w:r>
      <w:r w:rsidRPr="00BD62F9">
        <w:rPr>
          <w:color w:val="000000"/>
        </w:rPr>
        <w:t>HOLD</w:t>
      </w:r>
      <w:r w:rsidRPr="00BD62F9">
        <w:rPr>
          <w:color w:val="000000"/>
          <w:rtl/>
        </w:rPr>
        <w:t>).</w:t>
      </w:r>
    </w:p>
    <w:p w14:paraId="314E195A"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Pr>
      </w:pPr>
      <w:r w:rsidRPr="00BD62F9">
        <w:rPr>
          <w:color w:val="000000"/>
          <w:rtl/>
        </w:rPr>
        <w:t xml:space="preserve">סטטוס זה יפוג באופן אוטומטי אחת לשעתיים בשעות העבודה ויחזיר את הקריאה לסטאטוס </w:t>
      </w:r>
      <w:r w:rsidRPr="00BD62F9">
        <w:rPr>
          <w:color w:val="000000"/>
        </w:rPr>
        <w:t>OPEN</w:t>
      </w:r>
      <w:r w:rsidRPr="00BD62F9">
        <w:rPr>
          <w:color w:val="000000"/>
          <w:rtl/>
        </w:rPr>
        <w:t>, לתור המשימות של טכנאי המוקד המטפל בה.</w:t>
      </w:r>
    </w:p>
    <w:p w14:paraId="1C2F5AC1"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tl/>
        </w:rPr>
      </w:pPr>
      <w:r w:rsidRPr="00BD62F9">
        <w:rPr>
          <w:color w:val="000000"/>
          <w:rtl/>
        </w:rPr>
        <w:t xml:space="preserve">הטכנאי ינסה ליצור קשר עם הפונה בכל פעם שהקריאה חזרה לסטאטוס </w:t>
      </w:r>
      <w:r w:rsidRPr="00BD62F9">
        <w:rPr>
          <w:color w:val="000000"/>
        </w:rPr>
        <w:t>OPEN</w:t>
      </w:r>
      <w:r w:rsidRPr="00BD62F9">
        <w:rPr>
          <w:color w:val="000000"/>
          <w:rtl/>
        </w:rPr>
        <w:t xml:space="preserve"> ובכל פעם שיצירת הקשר נכשלה יתעד אותה שוב במערכת לניהול השירות ומדידת רמת השירות.</w:t>
      </w:r>
    </w:p>
    <w:p w14:paraId="5FB95569"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Pr>
      </w:pPr>
      <w:r w:rsidRPr="00BD62F9">
        <w:rPr>
          <w:color w:val="000000"/>
          <w:rtl/>
        </w:rPr>
        <w:t>סטטוס זה יעצור את מדידת זמן התאוששות מתקלה בהתאם ל</w:t>
      </w:r>
      <w:r w:rsidRPr="00BD62F9">
        <w:rPr>
          <w:color w:val="000000"/>
        </w:rPr>
        <w:t>SLA</w:t>
      </w:r>
      <w:r w:rsidRPr="00BD62F9">
        <w:rPr>
          <w:color w:val="000000"/>
          <w:rtl/>
        </w:rPr>
        <w:t>.</w:t>
      </w:r>
    </w:p>
    <w:p w14:paraId="640E78EE" w14:textId="77777777" w:rsidR="003241B8" w:rsidRPr="00BD62F9" w:rsidRDefault="003241B8" w:rsidP="00295FCD">
      <w:pPr>
        <w:pStyle w:val="af0"/>
        <w:numPr>
          <w:ilvl w:val="0"/>
          <w:numId w:val="97"/>
        </w:numPr>
        <w:autoSpaceDE/>
        <w:autoSpaceDN/>
        <w:spacing w:after="120"/>
        <w:ind w:left="594" w:hanging="357"/>
        <w:contextualSpacing w:val="0"/>
        <w:jc w:val="left"/>
        <w:rPr>
          <w:color w:val="000000"/>
        </w:rPr>
      </w:pPr>
      <w:r w:rsidRPr="00BD62F9">
        <w:rPr>
          <w:color w:val="000000"/>
          <w:rtl/>
        </w:rPr>
        <w:t>במידה וטכנאי המוקד לא הצליח ליצור קשר עם הפונה במשך יום הפניה, ינסה הטכנאי פעמיים נוספות ביום שלאחר מיכן.</w:t>
      </w:r>
    </w:p>
    <w:p w14:paraId="1A422FDC" w14:textId="77777777" w:rsidR="003241B8" w:rsidRDefault="003241B8" w:rsidP="00910036">
      <w:pPr>
        <w:pStyle w:val="af0"/>
        <w:numPr>
          <w:ilvl w:val="0"/>
          <w:numId w:val="97"/>
        </w:numPr>
        <w:autoSpaceDE/>
        <w:autoSpaceDN/>
        <w:spacing w:after="120"/>
        <w:ind w:left="594" w:hanging="357"/>
        <w:contextualSpacing w:val="0"/>
        <w:jc w:val="left"/>
        <w:rPr>
          <w:color w:val="000000"/>
        </w:rPr>
      </w:pPr>
      <w:r w:rsidRPr="00BD62F9">
        <w:rPr>
          <w:color w:val="000000"/>
          <w:rtl/>
        </w:rPr>
        <w:t xml:space="preserve">במידה וכל הניסיונות ליצור קשר (כמפורט לעיל) לא צלחו לא נוצר קשר או לא התקבלו תשובות מהפונה, הקריאה תיסגר ויישלח מייל אוט' לפונה </w:t>
      </w:r>
      <w:r w:rsidR="00910036">
        <w:rPr>
          <w:rFonts w:hint="cs"/>
          <w:color w:val="000000"/>
          <w:rtl/>
        </w:rPr>
        <w:t xml:space="preserve">עם העתק לנציג המשרד הכולל </w:t>
      </w:r>
      <w:r w:rsidRPr="00BD62F9">
        <w:rPr>
          <w:color w:val="000000"/>
          <w:rtl/>
        </w:rPr>
        <w:t>תיאור הטיפול (ניסיונות יצירת הקשר).</w:t>
      </w:r>
    </w:p>
    <w:p w14:paraId="7832C5E3" w14:textId="77777777" w:rsidR="00910036" w:rsidRDefault="00910036" w:rsidP="00910036">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spacing w:after="120"/>
        <w:ind w:left="307" w:hanging="284"/>
        <w:jc w:val="left"/>
        <w:rPr>
          <w:b/>
          <w:bCs/>
          <w:color w:val="000000"/>
          <w:rtl/>
        </w:rPr>
      </w:pPr>
      <w:r w:rsidRPr="00AF36A1">
        <w:rPr>
          <w:b/>
          <w:bCs/>
          <w:color w:val="000000"/>
        </w:rPr>
        <w:sym w:font="Wingdings" w:char="F081"/>
      </w:r>
      <w:r w:rsidRPr="00AF36A1">
        <w:rPr>
          <w:b/>
          <w:bCs/>
          <w:color w:val="000000"/>
          <w:rtl/>
        </w:rPr>
        <w:tab/>
      </w:r>
      <w:r>
        <w:rPr>
          <w:rFonts w:hint="cs"/>
          <w:b/>
          <w:bCs/>
          <w:color w:val="000000"/>
          <w:rtl/>
        </w:rPr>
        <w:t xml:space="preserve">אחת ליום יישלח לדואר האלקטרוני של נציג המשרד דו"ח המפרט את כל הקריאות שהן בסטאטוס </w:t>
      </w:r>
      <w:r>
        <w:rPr>
          <w:b/>
          <w:bCs/>
          <w:color w:val="000000"/>
        </w:rPr>
        <w:t>HOLD</w:t>
      </w:r>
      <w:r>
        <w:rPr>
          <w:rFonts w:hint="cs"/>
          <w:b/>
          <w:bCs/>
          <w:color w:val="000000"/>
          <w:rtl/>
        </w:rPr>
        <w:t>.</w:t>
      </w:r>
    </w:p>
    <w:p w14:paraId="4EDE93CB" w14:textId="77777777" w:rsidR="00910036" w:rsidRDefault="00910036" w:rsidP="00910036">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spacing w:after="120"/>
        <w:ind w:left="307" w:hanging="284"/>
        <w:jc w:val="left"/>
        <w:rPr>
          <w:b/>
          <w:bCs/>
          <w:color w:val="000000"/>
          <w:rtl/>
        </w:rPr>
      </w:pPr>
      <w:r w:rsidRPr="00AF36A1">
        <w:rPr>
          <w:b/>
          <w:bCs/>
          <w:color w:val="000000"/>
        </w:rPr>
        <w:sym w:font="Wingdings" w:char="F082"/>
      </w:r>
      <w:r>
        <w:rPr>
          <w:b/>
          <w:bCs/>
          <w:color w:val="000000"/>
          <w:rtl/>
        </w:rPr>
        <w:tab/>
      </w:r>
      <w:r>
        <w:rPr>
          <w:rFonts w:hint="cs"/>
          <w:b/>
          <w:bCs/>
          <w:color w:val="000000"/>
          <w:rtl/>
        </w:rPr>
        <w:t>הדו"ח יבדיל בין קריאות שהועברו לסטאטוס זה עפ"י בקשת המשתמש לבין קריאות שהועברו לסטאטוס זה כתוצאה מאי זמינות של הפונה.</w:t>
      </w:r>
    </w:p>
    <w:p w14:paraId="4BD8B62D" w14:textId="77777777" w:rsidR="00910036" w:rsidRDefault="00910036" w:rsidP="00910036">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spacing w:after="120"/>
        <w:ind w:left="307" w:hanging="284"/>
        <w:jc w:val="left"/>
        <w:rPr>
          <w:b/>
          <w:bCs/>
          <w:color w:val="000000"/>
          <w:rtl/>
        </w:rPr>
      </w:pPr>
      <w:r w:rsidRPr="00AF36A1">
        <w:rPr>
          <w:b/>
          <w:bCs/>
          <w:color w:val="000000"/>
        </w:rPr>
        <w:sym w:font="Wingdings" w:char="F083"/>
      </w:r>
      <w:r>
        <w:rPr>
          <w:b/>
          <w:bCs/>
          <w:color w:val="000000"/>
          <w:rtl/>
        </w:rPr>
        <w:tab/>
      </w:r>
      <w:r>
        <w:rPr>
          <w:rFonts w:hint="cs"/>
          <w:b/>
          <w:bCs/>
          <w:color w:val="000000"/>
          <w:rtl/>
        </w:rPr>
        <w:t xml:space="preserve">עבור כל קריאה שהועברה לסטאטוס </w:t>
      </w:r>
      <w:r>
        <w:rPr>
          <w:b/>
          <w:bCs/>
          <w:color w:val="000000"/>
        </w:rPr>
        <w:t>Hold</w:t>
      </w:r>
      <w:r>
        <w:rPr>
          <w:rFonts w:hint="cs"/>
          <w:b/>
          <w:bCs/>
          <w:color w:val="000000"/>
          <w:rtl/>
        </w:rPr>
        <w:t xml:space="preserve"> לבקשת הפונה המועד בו תואם המשך הטיפול בקריאה.</w:t>
      </w:r>
    </w:p>
    <w:p w14:paraId="53D1B79C" w14:textId="77777777" w:rsidR="00910036" w:rsidRPr="00910036" w:rsidRDefault="00910036" w:rsidP="00910036">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spacing w:after="120"/>
        <w:ind w:left="307" w:hanging="284"/>
        <w:jc w:val="left"/>
        <w:rPr>
          <w:b/>
          <w:bCs/>
          <w:color w:val="000000"/>
          <w:rtl/>
        </w:rPr>
      </w:pPr>
      <w:r>
        <w:rPr>
          <w:b/>
          <w:bCs/>
          <w:color w:val="000000"/>
        </w:rPr>
        <w:sym w:font="Wingdings" w:char="F084"/>
      </w:r>
      <w:r>
        <w:rPr>
          <w:b/>
          <w:bCs/>
          <w:color w:val="000000"/>
          <w:rtl/>
        </w:rPr>
        <w:tab/>
      </w:r>
      <w:r>
        <w:rPr>
          <w:rFonts w:hint="cs"/>
          <w:b/>
          <w:bCs/>
          <w:color w:val="000000"/>
          <w:rtl/>
        </w:rPr>
        <w:t xml:space="preserve">עבור קריאות שהועברו לסטאטוס </w:t>
      </w:r>
      <w:r>
        <w:rPr>
          <w:b/>
          <w:bCs/>
          <w:color w:val="000000"/>
        </w:rPr>
        <w:t>Hold</w:t>
      </w:r>
      <w:r>
        <w:rPr>
          <w:rFonts w:hint="cs"/>
          <w:b/>
          <w:bCs/>
          <w:color w:val="000000"/>
          <w:rtl/>
        </w:rPr>
        <w:t xml:space="preserve"> יפרט הדוח את מספר הניסיונות שבוצע להשיג את הפונה ומועד הניסיון האחרון.</w:t>
      </w:r>
    </w:p>
    <w:p w14:paraId="2F7DBEA7" w14:textId="77777777" w:rsidR="003241B8" w:rsidRPr="00F204E4" w:rsidRDefault="003241B8" w:rsidP="00295FCD">
      <w:pPr>
        <w:pStyle w:val="af0"/>
        <w:numPr>
          <w:ilvl w:val="0"/>
          <w:numId w:val="240"/>
        </w:numPr>
        <w:spacing w:before="360" w:after="240"/>
        <w:ind w:left="510" w:hanging="510"/>
        <w:rPr>
          <w:b/>
          <w:bCs/>
          <w:sz w:val="28"/>
          <w:szCs w:val="28"/>
          <w:rtl/>
        </w:rPr>
      </w:pPr>
      <w:bookmarkStart w:id="3193" w:name="_Ref285962906"/>
      <w:bookmarkStart w:id="3194" w:name="_Toc404507159"/>
      <w:bookmarkStart w:id="3195" w:name="_Toc406580746"/>
      <w:bookmarkStart w:id="3196" w:name="_Toc406967964"/>
      <w:bookmarkStart w:id="3197" w:name="_Toc407629885"/>
      <w:bookmarkStart w:id="3198" w:name="_Toc408395986"/>
      <w:bookmarkStart w:id="3199" w:name="_Toc409621901"/>
      <w:bookmarkStart w:id="3200" w:name="_Toc409695634"/>
      <w:bookmarkStart w:id="3201" w:name="_Toc409950261"/>
      <w:bookmarkStart w:id="3202" w:name="_Toc411441006"/>
      <w:bookmarkStart w:id="3203" w:name="_Toc413073071"/>
      <w:bookmarkStart w:id="3204" w:name="_Toc415085104"/>
      <w:bookmarkStart w:id="3205" w:name="_Toc422946265"/>
      <w:bookmarkStart w:id="3206" w:name="_Toc423870066"/>
      <w:bookmarkStart w:id="3207" w:name="_Toc424279996"/>
      <w:bookmarkStart w:id="3208" w:name="_Toc426573027"/>
      <w:bookmarkStart w:id="3209" w:name="_Toc426573333"/>
      <w:bookmarkStart w:id="3210" w:name="_Toc426893020"/>
      <w:bookmarkStart w:id="3211" w:name="_Toc427857782"/>
      <w:bookmarkStart w:id="3212" w:name="_Toc429528281"/>
      <w:bookmarkStart w:id="3213" w:name="_Toc430190457"/>
      <w:bookmarkStart w:id="3214" w:name="_Toc452288474"/>
      <w:r w:rsidRPr="00F204E4">
        <w:rPr>
          <w:b/>
          <w:bCs/>
          <w:sz w:val="28"/>
          <w:szCs w:val="28"/>
          <w:rtl/>
        </w:rPr>
        <w:t>ניהול בעיות (</w:t>
      </w:r>
      <w:r w:rsidRPr="00F204E4">
        <w:rPr>
          <w:b/>
          <w:bCs/>
          <w:sz w:val="28"/>
          <w:szCs w:val="28"/>
        </w:rPr>
        <w:t>Problem Management</w:t>
      </w:r>
      <w:r w:rsidRPr="00F204E4">
        <w:rPr>
          <w:b/>
          <w:bCs/>
          <w:sz w:val="28"/>
          <w:szCs w:val="28"/>
          <w:rtl/>
        </w:rPr>
        <w:t>)</w:t>
      </w:r>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p>
    <w:p w14:paraId="0607E47D" w14:textId="77777777" w:rsidR="003241B8" w:rsidRPr="00BD62F9" w:rsidRDefault="003241B8" w:rsidP="00F204E4">
      <w:pPr>
        <w:spacing w:after="120"/>
        <w:ind w:left="27"/>
        <w:rPr>
          <w:color w:val="000000"/>
          <w:rtl/>
        </w:rPr>
      </w:pPr>
      <w:r w:rsidRPr="00BD62F9">
        <w:rPr>
          <w:color w:val="000000"/>
          <w:rtl/>
        </w:rPr>
        <w:t>מטרת תהליך ניהול בעיות (</w:t>
      </w:r>
      <w:r w:rsidRPr="00BD62F9">
        <w:rPr>
          <w:color w:val="000000"/>
        </w:rPr>
        <w:t>Problem Management</w:t>
      </w:r>
      <w:r w:rsidRPr="00BD62F9">
        <w:rPr>
          <w:color w:val="000000"/>
          <w:rtl/>
        </w:rPr>
        <w:t>) הנה לבצע ניתוח שיטתי של בעיות ותקריות כדי לרדת לשורש הבעיה (</w:t>
      </w:r>
      <w:r w:rsidRPr="00BD62F9">
        <w:rPr>
          <w:color w:val="000000"/>
        </w:rPr>
        <w:t>Root Cause analysis</w:t>
      </w:r>
      <w:r w:rsidRPr="00BD62F9">
        <w:rPr>
          <w:color w:val="000000"/>
          <w:rtl/>
        </w:rPr>
        <w:t>), להגדיר פתרון לבעיה ולוודא כי פתרון זה מיושם.</w:t>
      </w:r>
    </w:p>
    <w:p w14:paraId="77D53E63" w14:textId="77777777" w:rsidR="003241B8" w:rsidRPr="00BD62F9" w:rsidRDefault="003241B8" w:rsidP="00F204E4">
      <w:pPr>
        <w:spacing w:after="120"/>
        <w:ind w:left="27"/>
        <w:rPr>
          <w:color w:val="000000"/>
          <w:rtl/>
        </w:rPr>
      </w:pPr>
      <w:r w:rsidRPr="00BD62F9">
        <w:rPr>
          <w:color w:val="000000"/>
          <w:rtl/>
        </w:rPr>
        <w:t>בנוסף במסגרת התהליך מוגדרים מעקפים (</w:t>
      </w:r>
      <w:r w:rsidRPr="00BD62F9">
        <w:rPr>
          <w:color w:val="000000"/>
        </w:rPr>
        <w:t>Workarounds</w:t>
      </w:r>
      <w:r w:rsidRPr="00BD62F9">
        <w:rPr>
          <w:color w:val="000000"/>
          <w:rtl/>
        </w:rPr>
        <w:t xml:space="preserve">) אפשריים, והידע אודות צורת הפתרון של הבעיה ו/או המעקפים מתועדים במאגרי הידע של הארגון (כגון במאגר בעיות ידועות </w:t>
      </w:r>
      <w:r w:rsidRPr="00BD62F9">
        <w:rPr>
          <w:color w:val="000000"/>
        </w:rPr>
        <w:t>KeDB</w:t>
      </w:r>
      <w:r w:rsidRPr="00BD62F9">
        <w:rPr>
          <w:color w:val="000000"/>
          <w:rtl/>
        </w:rPr>
        <w:t>).</w:t>
      </w:r>
    </w:p>
    <w:p w14:paraId="4AC757E5" w14:textId="77777777" w:rsidR="003241B8" w:rsidRPr="00F204E4" w:rsidRDefault="003241B8" w:rsidP="00295FCD">
      <w:pPr>
        <w:pStyle w:val="af0"/>
        <w:numPr>
          <w:ilvl w:val="1"/>
          <w:numId w:val="240"/>
        </w:numPr>
        <w:spacing w:before="360" w:after="240"/>
        <w:ind w:left="453"/>
        <w:rPr>
          <w:b/>
          <w:bCs/>
          <w:sz w:val="26"/>
          <w:szCs w:val="26"/>
          <w:rtl/>
        </w:rPr>
      </w:pPr>
      <w:bookmarkStart w:id="3215" w:name="_Toc404507160"/>
      <w:bookmarkStart w:id="3216" w:name="_Toc406580747"/>
      <w:bookmarkStart w:id="3217" w:name="_Toc406967965"/>
      <w:bookmarkStart w:id="3218" w:name="_Toc407629886"/>
      <w:bookmarkStart w:id="3219" w:name="_Toc408395987"/>
      <w:bookmarkStart w:id="3220" w:name="_Toc409621902"/>
      <w:bookmarkStart w:id="3221" w:name="_Toc409695635"/>
      <w:bookmarkStart w:id="3222" w:name="_Toc409950262"/>
      <w:bookmarkStart w:id="3223" w:name="_Toc411441007"/>
      <w:bookmarkStart w:id="3224" w:name="_Toc413073072"/>
      <w:bookmarkStart w:id="3225" w:name="_Toc415085105"/>
      <w:bookmarkStart w:id="3226" w:name="_Toc422946266"/>
      <w:bookmarkStart w:id="3227" w:name="_Toc423870067"/>
      <w:bookmarkStart w:id="3228" w:name="_Toc424279997"/>
      <w:bookmarkStart w:id="3229" w:name="_Toc426573028"/>
      <w:bookmarkStart w:id="3230" w:name="_Toc426573334"/>
      <w:bookmarkStart w:id="3231" w:name="_Toc426893021"/>
      <w:bookmarkStart w:id="3232" w:name="_Toc427857783"/>
      <w:bookmarkStart w:id="3233" w:name="_Toc429528282"/>
      <w:bookmarkStart w:id="3234" w:name="_Toc452288475"/>
      <w:r w:rsidRPr="00F204E4">
        <w:rPr>
          <w:b/>
          <w:bCs/>
          <w:sz w:val="26"/>
          <w:szCs w:val="26"/>
          <w:rtl/>
        </w:rPr>
        <w:t>זיהוי בעיה (</w:t>
      </w:r>
      <w:r w:rsidRPr="00F204E4">
        <w:rPr>
          <w:b/>
          <w:bCs/>
          <w:sz w:val="26"/>
          <w:szCs w:val="26"/>
        </w:rPr>
        <w:t>Problem Detection</w:t>
      </w:r>
      <w:r w:rsidRPr="00F204E4">
        <w:rPr>
          <w:b/>
          <w:bCs/>
          <w:sz w:val="26"/>
          <w:szCs w:val="26"/>
          <w:rtl/>
        </w:rPr>
        <w:t>)</w:t>
      </w:r>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p>
    <w:p w14:paraId="5C83D6D0" w14:textId="77777777" w:rsidR="003241B8" w:rsidRPr="00BD62F9" w:rsidRDefault="003241B8" w:rsidP="00295FCD">
      <w:pPr>
        <w:pStyle w:val="af0"/>
        <w:numPr>
          <w:ilvl w:val="0"/>
          <w:numId w:val="70"/>
        </w:numPr>
        <w:autoSpaceDE/>
        <w:autoSpaceDN/>
        <w:spacing w:after="120"/>
        <w:ind w:left="453" w:hanging="357"/>
        <w:contextualSpacing w:val="0"/>
        <w:jc w:val="left"/>
        <w:rPr>
          <w:color w:val="000000"/>
          <w:rtl/>
        </w:rPr>
      </w:pPr>
      <w:r w:rsidRPr="00BD62F9">
        <w:rPr>
          <w:color w:val="000000"/>
          <w:rtl/>
        </w:rPr>
        <w:t xml:space="preserve">זיהוי בעיות </w:t>
      </w:r>
      <w:r>
        <w:rPr>
          <w:rFonts w:hint="cs"/>
          <w:color w:val="000000"/>
          <w:rtl/>
        </w:rPr>
        <w:t>במשרד</w:t>
      </w:r>
      <w:r w:rsidRPr="00BD62F9">
        <w:rPr>
          <w:color w:val="000000"/>
          <w:rtl/>
        </w:rPr>
        <w:t xml:space="preserve"> יכול להיות באחד משלושת הערוצים הבאים :</w:t>
      </w:r>
    </w:p>
    <w:p w14:paraId="48D4D59C" w14:textId="77777777" w:rsidR="003241B8" w:rsidRPr="00BD62F9" w:rsidRDefault="003241B8" w:rsidP="00295FCD">
      <w:pPr>
        <w:pStyle w:val="af0"/>
        <w:numPr>
          <w:ilvl w:val="1"/>
          <w:numId w:val="89"/>
        </w:numPr>
        <w:autoSpaceDE/>
        <w:autoSpaceDN/>
        <w:spacing w:after="120"/>
        <w:ind w:left="878" w:hanging="357"/>
        <w:contextualSpacing w:val="0"/>
        <w:jc w:val="left"/>
        <w:rPr>
          <w:color w:val="000000"/>
        </w:rPr>
      </w:pPr>
      <w:r w:rsidRPr="00BD62F9">
        <w:rPr>
          <w:color w:val="000000"/>
          <w:rtl/>
        </w:rPr>
        <w:t>דיווח של מספר תקריות דומות הנוגעות לאותו שירות או פריט תצורה בפרק זמן קצר.</w:t>
      </w:r>
    </w:p>
    <w:p w14:paraId="281398AA" w14:textId="77777777" w:rsidR="003241B8" w:rsidRPr="00BD62F9" w:rsidRDefault="003241B8" w:rsidP="003B637A">
      <w:pPr>
        <w:pStyle w:val="af0"/>
        <w:numPr>
          <w:ilvl w:val="1"/>
          <w:numId w:val="89"/>
        </w:numPr>
        <w:autoSpaceDE/>
        <w:autoSpaceDN/>
        <w:spacing w:after="120"/>
        <w:ind w:left="878" w:hanging="357"/>
        <w:contextualSpacing w:val="0"/>
        <w:jc w:val="left"/>
        <w:rPr>
          <w:color w:val="000000"/>
        </w:rPr>
      </w:pPr>
      <w:r w:rsidRPr="00BD62F9">
        <w:rPr>
          <w:color w:val="000000"/>
          <w:rtl/>
        </w:rPr>
        <w:t xml:space="preserve">איתור בעיה במערכת ניטור שרתים ו/או ניטור תקשורת אשר תהיה לה השפעה על מספר גדול של </w:t>
      </w:r>
      <w:r w:rsidR="003B637A">
        <w:rPr>
          <w:rFonts w:hint="cs"/>
          <w:color w:val="000000"/>
          <w:rtl/>
        </w:rPr>
        <w:t>משתמשים</w:t>
      </w:r>
      <w:r w:rsidRPr="00BD62F9">
        <w:rPr>
          <w:color w:val="000000"/>
          <w:rtl/>
        </w:rPr>
        <w:t xml:space="preserve"> (לדוגמה איתור נפילת שרת של מערכת או נפילת קו תקשורת של אתר וכדו')</w:t>
      </w:r>
    </w:p>
    <w:p w14:paraId="12D4872E" w14:textId="77777777" w:rsidR="003241B8" w:rsidRPr="00BD62F9" w:rsidRDefault="003241B8" w:rsidP="00295FCD">
      <w:pPr>
        <w:pStyle w:val="af0"/>
        <w:numPr>
          <w:ilvl w:val="1"/>
          <w:numId w:val="89"/>
        </w:numPr>
        <w:autoSpaceDE/>
        <w:autoSpaceDN/>
        <w:spacing w:after="120"/>
        <w:ind w:left="878" w:hanging="357"/>
        <w:contextualSpacing w:val="0"/>
        <w:jc w:val="left"/>
        <w:rPr>
          <w:color w:val="000000"/>
        </w:rPr>
      </w:pPr>
      <w:r w:rsidRPr="00BD62F9">
        <w:rPr>
          <w:color w:val="000000"/>
          <w:rtl/>
        </w:rPr>
        <w:t xml:space="preserve">בעיה שנפתחה ביוזמת טכנאי מוקד במסגרת הליך של ניתוח של תקרית (ראה סעיף </w:t>
      </w:r>
      <w:r w:rsidRPr="00BD62F9">
        <w:fldChar w:fldCharType="begin"/>
      </w:r>
      <w:r w:rsidRPr="00BD62F9">
        <w:instrText xml:space="preserve"> REF _Ref285719948 \r \h  \* MERGEFORMAT </w:instrText>
      </w:r>
      <w:r w:rsidRPr="00BD62F9">
        <w:fldChar w:fldCharType="separate"/>
      </w:r>
      <w:r w:rsidRPr="00FF73AE">
        <w:rPr>
          <w:color w:val="000000"/>
          <w:rtl/>
        </w:rPr>
        <w:t>‏2.1.6</w:t>
      </w:r>
      <w:r w:rsidRPr="00BD62F9">
        <w:fldChar w:fldCharType="end"/>
      </w:r>
      <w:r w:rsidRPr="00BD62F9">
        <w:rPr>
          <w:color w:val="000000"/>
          <w:rtl/>
        </w:rPr>
        <w:t xml:space="preserve"> לעיל) לפני סגירתה.</w:t>
      </w:r>
    </w:p>
    <w:p w14:paraId="7E52A5E1" w14:textId="77777777" w:rsidR="003241B8" w:rsidRPr="00BD62F9" w:rsidRDefault="003241B8" w:rsidP="00295FCD">
      <w:pPr>
        <w:pStyle w:val="af0"/>
        <w:numPr>
          <w:ilvl w:val="0"/>
          <w:numId w:val="70"/>
        </w:numPr>
        <w:autoSpaceDE/>
        <w:autoSpaceDN/>
        <w:spacing w:after="120"/>
        <w:ind w:left="453" w:hanging="357"/>
        <w:contextualSpacing w:val="0"/>
        <w:jc w:val="left"/>
        <w:rPr>
          <w:color w:val="000000"/>
        </w:rPr>
      </w:pPr>
      <w:r w:rsidRPr="00BD62F9">
        <w:rPr>
          <w:color w:val="000000"/>
          <w:rtl/>
        </w:rPr>
        <w:t xml:space="preserve">עדכון מידי טלפוני ובאמצעות </w:t>
      </w:r>
      <w:r w:rsidRPr="00BD62F9">
        <w:rPr>
          <w:color w:val="000000"/>
        </w:rPr>
        <w:t>SMS</w:t>
      </w:r>
      <w:r w:rsidRPr="00BD62F9">
        <w:rPr>
          <w:color w:val="000000"/>
          <w:rtl/>
        </w:rPr>
        <w:t xml:space="preserve"> על זיהוי פתיחה ו/או סגירה של בעיות. כמו כן, עדכון באמצעות דוא"ל בנוגע לבעיות והכולל את הפירוט להלן : שעת התחלה, שעת סיום, למי הופנה לטיפול, תיאור הבעיה ותיאור הפתרון.</w:t>
      </w:r>
      <w:r w:rsidR="008E0124">
        <w:rPr>
          <w:rFonts w:hint="cs"/>
          <w:color w:val="000000"/>
          <w:rtl/>
        </w:rPr>
        <w:t xml:space="preserve"> </w:t>
      </w:r>
      <w:r w:rsidR="008E0124">
        <w:rPr>
          <w:rFonts w:hint="cs"/>
          <w:rtl/>
        </w:rPr>
        <w:t>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43B2B574" w14:textId="77777777" w:rsidR="003241B8" w:rsidRPr="00BD62F9" w:rsidRDefault="003241B8" w:rsidP="00F204E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453" w:right="113" w:hanging="357"/>
        <w:rPr>
          <w:b/>
          <w:bCs/>
          <w:color w:val="000000"/>
          <w:rtl/>
        </w:rPr>
      </w:pPr>
      <w:r w:rsidRPr="00BD62F9">
        <w:rPr>
          <w:b/>
          <w:bCs/>
          <w:color w:val="000000"/>
        </w:rPr>
        <w:sym w:font="Wingdings" w:char="F081"/>
      </w:r>
      <w:r w:rsidRPr="00BD62F9">
        <w:rPr>
          <w:b/>
          <w:bCs/>
          <w:color w:val="000000"/>
          <w:rtl/>
        </w:rPr>
        <w:tab/>
        <w:t>במידה ומזוהה בעיה כתוצאה מדיווח של מספר תקריות דומות, יפתח טכנאי המוקד בעיה חדשה במערכת לניהול השירות ומדידת רמת השירות, ויקשר אליה את כל התקריות שכבר נפתחו והעוסקות באותו נושא.</w:t>
      </w:r>
    </w:p>
    <w:p w14:paraId="39E801C7" w14:textId="77777777" w:rsidR="003241B8" w:rsidRDefault="003241B8" w:rsidP="003B637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453" w:right="113" w:hanging="357"/>
        <w:rPr>
          <w:b/>
          <w:bCs/>
          <w:color w:val="000000"/>
          <w:rtl/>
        </w:rPr>
      </w:pPr>
      <w:r w:rsidRPr="00BD62F9">
        <w:rPr>
          <w:b/>
          <w:bCs/>
          <w:color w:val="000000"/>
        </w:rPr>
        <w:sym w:font="Wingdings" w:char="F082"/>
      </w:r>
      <w:r w:rsidRPr="00BD62F9">
        <w:rPr>
          <w:b/>
          <w:bCs/>
          <w:color w:val="000000"/>
          <w:rtl/>
        </w:rPr>
        <w:tab/>
        <w:t xml:space="preserve">במידה ומזוהה בעיה כתוצאה מדיווח של מספר תקריות דומות או בעקבות איתור בעיה במערכת הניטור, טכנאי המוקד יעדכן את המנהל, ובהתייעצות </w:t>
      </w:r>
      <w:r w:rsidR="00727185" w:rsidRPr="00BD62F9">
        <w:rPr>
          <w:rFonts w:hint="cs"/>
          <w:b/>
          <w:bCs/>
          <w:color w:val="000000"/>
          <w:rtl/>
        </w:rPr>
        <w:t>עמו</w:t>
      </w:r>
      <w:r w:rsidRPr="00BD62F9">
        <w:rPr>
          <w:b/>
          <w:bCs/>
          <w:color w:val="000000"/>
          <w:rtl/>
        </w:rPr>
        <w:t xml:space="preserve">, ישקלו לעדכן את הודעת הפתיחה במערכת ה </w:t>
      </w:r>
      <w:r w:rsidRPr="00BD62F9">
        <w:rPr>
          <w:b/>
          <w:bCs/>
          <w:color w:val="000000"/>
        </w:rPr>
        <w:t>IVR</w:t>
      </w:r>
      <w:r w:rsidRPr="00BD62F9">
        <w:rPr>
          <w:b/>
          <w:bCs/>
          <w:color w:val="000000"/>
          <w:rtl/>
        </w:rPr>
        <w:t xml:space="preserve"> על מנת </w:t>
      </w:r>
      <w:r w:rsidR="003B637A">
        <w:rPr>
          <w:rFonts w:hint="cs"/>
          <w:b/>
          <w:bCs/>
          <w:color w:val="000000"/>
          <w:rtl/>
        </w:rPr>
        <w:t>שמשתמשים</w:t>
      </w:r>
      <w:r w:rsidRPr="00BD62F9">
        <w:rPr>
          <w:b/>
          <w:bCs/>
          <w:color w:val="000000"/>
          <w:rtl/>
        </w:rPr>
        <w:t xml:space="preserve"> הנפגעים מהבעיה יהיו מודעים לכך שהבעיה מטופלת.</w:t>
      </w:r>
    </w:p>
    <w:p w14:paraId="1498F295" w14:textId="77777777" w:rsidR="008F283A" w:rsidRDefault="008F283A" w:rsidP="008F283A">
      <w:pPr>
        <w:rPr>
          <w:rtl/>
        </w:rPr>
      </w:pPr>
      <w:r>
        <w:rPr>
          <w:rtl/>
        </w:rPr>
        <w:br w:type="page"/>
      </w:r>
    </w:p>
    <w:p w14:paraId="4A9EF5F3" w14:textId="77777777" w:rsidR="008F283A" w:rsidRPr="008F283A" w:rsidRDefault="008F283A" w:rsidP="008F283A">
      <w:pPr>
        <w:rPr>
          <w:rtl/>
        </w:rPr>
      </w:pPr>
    </w:p>
    <w:p w14:paraId="4F4E517B" w14:textId="77777777" w:rsidR="003241B8" w:rsidRPr="00F204E4" w:rsidRDefault="003241B8" w:rsidP="00295FCD">
      <w:pPr>
        <w:pStyle w:val="af0"/>
        <w:numPr>
          <w:ilvl w:val="1"/>
          <w:numId w:val="240"/>
        </w:numPr>
        <w:spacing w:before="360" w:after="240"/>
        <w:ind w:left="453"/>
        <w:rPr>
          <w:b/>
          <w:bCs/>
          <w:sz w:val="26"/>
          <w:szCs w:val="26"/>
          <w:rtl/>
        </w:rPr>
      </w:pPr>
      <w:bookmarkStart w:id="3235" w:name="_Toc404507161"/>
      <w:bookmarkStart w:id="3236" w:name="_Toc406580748"/>
      <w:bookmarkStart w:id="3237" w:name="_Toc406967966"/>
      <w:bookmarkStart w:id="3238" w:name="_Toc407629887"/>
      <w:bookmarkStart w:id="3239" w:name="_Toc408395988"/>
      <w:bookmarkStart w:id="3240" w:name="_Toc409621903"/>
      <w:bookmarkStart w:id="3241" w:name="_Toc409695636"/>
      <w:bookmarkStart w:id="3242" w:name="_Toc409950263"/>
      <w:bookmarkStart w:id="3243" w:name="_Toc411441008"/>
      <w:bookmarkStart w:id="3244" w:name="_Toc413073073"/>
      <w:bookmarkStart w:id="3245" w:name="_Toc415085106"/>
      <w:bookmarkStart w:id="3246" w:name="_Toc422946267"/>
      <w:bookmarkStart w:id="3247" w:name="_Toc423870068"/>
      <w:bookmarkStart w:id="3248" w:name="_Toc424279998"/>
      <w:bookmarkStart w:id="3249" w:name="_Toc426573029"/>
      <w:bookmarkStart w:id="3250" w:name="_Toc426573335"/>
      <w:bookmarkStart w:id="3251" w:name="_Toc426893022"/>
      <w:bookmarkStart w:id="3252" w:name="_Toc427857784"/>
      <w:bookmarkStart w:id="3253" w:name="_Toc429528283"/>
      <w:bookmarkStart w:id="3254" w:name="_Toc452288476"/>
      <w:r w:rsidRPr="00F204E4">
        <w:rPr>
          <w:b/>
          <w:bCs/>
          <w:sz w:val="26"/>
          <w:szCs w:val="26"/>
          <w:rtl/>
        </w:rPr>
        <w:t>תיעוד פרטי הבעיה (</w:t>
      </w:r>
      <w:r w:rsidRPr="00F204E4">
        <w:rPr>
          <w:b/>
          <w:bCs/>
          <w:sz w:val="26"/>
          <w:szCs w:val="26"/>
        </w:rPr>
        <w:t>Problem Logging</w:t>
      </w:r>
      <w:r w:rsidRPr="00F204E4">
        <w:rPr>
          <w:b/>
          <w:bCs/>
          <w:sz w:val="26"/>
          <w:szCs w:val="26"/>
          <w:rtl/>
        </w:rPr>
        <w:t>) וסיווגה (</w:t>
      </w:r>
      <w:r w:rsidRPr="00F204E4">
        <w:rPr>
          <w:b/>
          <w:bCs/>
          <w:sz w:val="26"/>
          <w:szCs w:val="26"/>
        </w:rPr>
        <w:t>Problem Categorization</w:t>
      </w:r>
      <w:r w:rsidRPr="00F204E4">
        <w:rPr>
          <w:b/>
          <w:bCs/>
          <w:sz w:val="26"/>
          <w:szCs w:val="26"/>
          <w:rtl/>
        </w:rPr>
        <w:t>)</w:t>
      </w:r>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p>
    <w:p w14:paraId="0A98AC3C" w14:textId="77777777" w:rsidR="003241B8" w:rsidRPr="00BD62F9" w:rsidRDefault="003241B8" w:rsidP="00F204E4">
      <w:pPr>
        <w:spacing w:after="120"/>
        <w:ind w:left="27"/>
        <w:rPr>
          <w:color w:val="000000"/>
          <w:rtl/>
        </w:rPr>
      </w:pPr>
      <w:r w:rsidRPr="00BD62F9">
        <w:rPr>
          <w:color w:val="000000"/>
          <w:rtl/>
        </w:rPr>
        <w:t xml:space="preserve">תיעוד הפרטי הבעיה וסיווגה יהיה בדומה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‏2.1.1</w:t>
      </w:r>
      <w:r w:rsidRPr="00BD62F9">
        <w:rPr>
          <w:color w:val="000000"/>
          <w:rtl/>
        </w:rPr>
        <w:fldChar w:fldCharType="end"/>
      </w:r>
      <w:r w:rsidRPr="00BD62F9">
        <w:rPr>
          <w:color w:val="000000"/>
          <w:rtl/>
        </w:rPr>
        <w:t xml:space="preserve"> לעיל (תיעוד תקרית).</w:t>
      </w:r>
    </w:p>
    <w:p w14:paraId="1E143764" w14:textId="77777777" w:rsidR="003241B8" w:rsidRPr="00F204E4" w:rsidRDefault="003241B8" w:rsidP="00295FCD">
      <w:pPr>
        <w:pStyle w:val="af0"/>
        <w:numPr>
          <w:ilvl w:val="1"/>
          <w:numId w:val="240"/>
        </w:numPr>
        <w:spacing w:before="360" w:after="240"/>
        <w:ind w:left="453"/>
        <w:rPr>
          <w:b/>
          <w:bCs/>
          <w:sz w:val="26"/>
          <w:szCs w:val="26"/>
          <w:rtl/>
        </w:rPr>
      </w:pPr>
      <w:bookmarkStart w:id="3255" w:name="_Toc404507162"/>
      <w:bookmarkStart w:id="3256" w:name="_Toc406580749"/>
      <w:bookmarkStart w:id="3257" w:name="_Toc406967967"/>
      <w:bookmarkStart w:id="3258" w:name="_Toc407629888"/>
      <w:bookmarkStart w:id="3259" w:name="_Toc408395989"/>
      <w:bookmarkStart w:id="3260" w:name="_Toc409621904"/>
      <w:bookmarkStart w:id="3261" w:name="_Toc409695637"/>
      <w:bookmarkStart w:id="3262" w:name="_Toc409950264"/>
      <w:bookmarkStart w:id="3263" w:name="_Toc411441009"/>
      <w:bookmarkStart w:id="3264" w:name="_Toc413073074"/>
      <w:bookmarkStart w:id="3265" w:name="_Toc415085107"/>
      <w:bookmarkStart w:id="3266" w:name="_Toc422946268"/>
      <w:bookmarkStart w:id="3267" w:name="_Toc423870069"/>
      <w:bookmarkStart w:id="3268" w:name="_Toc424279999"/>
      <w:bookmarkStart w:id="3269" w:name="_Toc426573030"/>
      <w:bookmarkStart w:id="3270" w:name="_Toc426573336"/>
      <w:bookmarkStart w:id="3271" w:name="_Toc426893023"/>
      <w:bookmarkStart w:id="3272" w:name="_Toc427857785"/>
      <w:bookmarkStart w:id="3273" w:name="_Toc429528284"/>
      <w:bookmarkStart w:id="3274" w:name="_Toc452288477"/>
      <w:r w:rsidRPr="00F204E4">
        <w:rPr>
          <w:b/>
          <w:bCs/>
          <w:sz w:val="26"/>
          <w:szCs w:val="26"/>
          <w:rtl/>
        </w:rPr>
        <w:t>תיעדוף הבעיה</w:t>
      </w:r>
      <w:r w:rsidRPr="00F204E4">
        <w:rPr>
          <w:b/>
          <w:bCs/>
          <w:sz w:val="26"/>
          <w:szCs w:val="26"/>
        </w:rPr>
        <w:t xml:space="preserve"> </w:t>
      </w:r>
      <w:r w:rsidRPr="00F204E4">
        <w:rPr>
          <w:b/>
          <w:bCs/>
          <w:sz w:val="26"/>
          <w:szCs w:val="26"/>
          <w:rtl/>
        </w:rPr>
        <w:t>(</w:t>
      </w:r>
      <w:r w:rsidRPr="00F204E4">
        <w:rPr>
          <w:b/>
          <w:bCs/>
          <w:sz w:val="26"/>
          <w:szCs w:val="26"/>
        </w:rPr>
        <w:t>Problem Prioritization</w:t>
      </w:r>
      <w:r w:rsidRPr="00F204E4">
        <w:rPr>
          <w:b/>
          <w:bCs/>
          <w:sz w:val="26"/>
          <w:szCs w:val="26"/>
          <w:rtl/>
        </w:rPr>
        <w:t>)</w:t>
      </w:r>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p>
    <w:p w14:paraId="089DB6A5" w14:textId="77777777" w:rsidR="003241B8" w:rsidRPr="00BD62F9" w:rsidRDefault="003241B8" w:rsidP="00F204E4">
      <w:pPr>
        <w:spacing w:after="120"/>
        <w:ind w:left="27"/>
        <w:rPr>
          <w:color w:val="000000"/>
          <w:rtl/>
        </w:rPr>
      </w:pPr>
      <w:r w:rsidRPr="00BD62F9">
        <w:rPr>
          <w:color w:val="000000"/>
          <w:rtl/>
        </w:rPr>
        <w:t xml:space="preserve">תיעדוף הבעיה יהיה מבוסס על אותם עקרונות ואותם פרמטרים המפורטים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Ref285977306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‏2.1.2</w:t>
      </w:r>
      <w:r w:rsidRPr="00BD62F9">
        <w:rPr>
          <w:color w:val="000000"/>
          <w:rtl/>
        </w:rPr>
        <w:fldChar w:fldCharType="end"/>
      </w:r>
      <w:r w:rsidRPr="00BD62F9">
        <w:rPr>
          <w:color w:val="000000"/>
          <w:rtl/>
        </w:rPr>
        <w:t xml:space="preserve"> לעיל (תיעוד תקרית).</w:t>
      </w:r>
    </w:p>
    <w:p w14:paraId="25749E14" w14:textId="77777777" w:rsidR="003241B8" w:rsidRPr="00F204E4" w:rsidRDefault="003241B8" w:rsidP="00295FCD">
      <w:pPr>
        <w:pStyle w:val="af0"/>
        <w:numPr>
          <w:ilvl w:val="1"/>
          <w:numId w:val="240"/>
        </w:numPr>
        <w:spacing w:before="360" w:after="240"/>
        <w:ind w:left="453"/>
        <w:rPr>
          <w:b/>
          <w:bCs/>
          <w:sz w:val="26"/>
          <w:szCs w:val="26"/>
          <w:rtl/>
        </w:rPr>
      </w:pPr>
      <w:bookmarkStart w:id="3275" w:name="_Toc404507163"/>
      <w:bookmarkStart w:id="3276" w:name="_Toc406580750"/>
      <w:bookmarkStart w:id="3277" w:name="_Toc406967968"/>
      <w:bookmarkStart w:id="3278" w:name="_Toc407629889"/>
      <w:bookmarkStart w:id="3279" w:name="_Toc408395990"/>
      <w:bookmarkStart w:id="3280" w:name="_Toc409621905"/>
      <w:bookmarkStart w:id="3281" w:name="_Toc409695638"/>
      <w:bookmarkStart w:id="3282" w:name="_Toc409950265"/>
      <w:bookmarkStart w:id="3283" w:name="_Toc411441010"/>
      <w:bookmarkStart w:id="3284" w:name="_Toc413073075"/>
      <w:bookmarkStart w:id="3285" w:name="_Toc415085108"/>
      <w:bookmarkStart w:id="3286" w:name="_Toc422946269"/>
      <w:bookmarkStart w:id="3287" w:name="_Toc423870070"/>
      <w:bookmarkStart w:id="3288" w:name="_Toc424280000"/>
      <w:bookmarkStart w:id="3289" w:name="_Toc426573031"/>
      <w:bookmarkStart w:id="3290" w:name="_Toc426573337"/>
      <w:bookmarkStart w:id="3291" w:name="_Toc426893024"/>
      <w:bookmarkStart w:id="3292" w:name="_Toc427857786"/>
      <w:bookmarkStart w:id="3293" w:name="_Toc429528285"/>
      <w:bookmarkStart w:id="3294" w:name="_Toc452288478"/>
      <w:r w:rsidRPr="00F204E4">
        <w:rPr>
          <w:b/>
          <w:bCs/>
          <w:sz w:val="26"/>
          <w:szCs w:val="26"/>
          <w:rtl/>
        </w:rPr>
        <w:t>תחקור וזיהוי הבעיה (</w:t>
      </w:r>
      <w:r w:rsidRPr="00F204E4">
        <w:rPr>
          <w:b/>
          <w:bCs/>
          <w:sz w:val="26"/>
          <w:szCs w:val="26"/>
        </w:rPr>
        <w:t>Investigation &amp; Diagnosis</w:t>
      </w:r>
      <w:r w:rsidRPr="00F204E4">
        <w:rPr>
          <w:b/>
          <w:bCs/>
          <w:sz w:val="26"/>
          <w:szCs w:val="26"/>
          <w:rtl/>
        </w:rPr>
        <w:t>)</w:t>
      </w:r>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p>
    <w:p w14:paraId="05E11958" w14:textId="77777777" w:rsidR="003241B8" w:rsidRPr="00BD62F9" w:rsidRDefault="003241B8" w:rsidP="00F204E4">
      <w:pPr>
        <w:spacing w:after="120"/>
        <w:ind w:left="27"/>
        <w:rPr>
          <w:color w:val="000000"/>
          <w:rtl/>
        </w:rPr>
      </w:pPr>
      <w:r w:rsidRPr="00BD62F9">
        <w:rPr>
          <w:color w:val="000000"/>
          <w:rtl/>
        </w:rPr>
        <w:t>טכנאי המוקד ייעזר בכלים הבאים לצורך ביצוע אבחון ותחקור ראשוני של הבעיה :</w:t>
      </w:r>
    </w:p>
    <w:p w14:paraId="279601AA" w14:textId="77777777" w:rsidR="003241B8" w:rsidRPr="00BD62F9" w:rsidRDefault="003241B8" w:rsidP="00295FCD">
      <w:pPr>
        <w:pStyle w:val="af0"/>
        <w:numPr>
          <w:ilvl w:val="0"/>
          <w:numId w:val="60"/>
        </w:numPr>
        <w:tabs>
          <w:tab w:val="clear" w:pos="1267"/>
        </w:tabs>
        <w:autoSpaceDE/>
        <w:autoSpaceDN/>
        <w:spacing w:after="120"/>
        <w:ind w:left="453"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14:paraId="40CA8F2E" w14:textId="77777777" w:rsidR="003241B8" w:rsidRPr="00BD62F9" w:rsidRDefault="003241B8" w:rsidP="00295FCD">
      <w:pPr>
        <w:pStyle w:val="af0"/>
        <w:numPr>
          <w:ilvl w:val="0"/>
          <w:numId w:val="60"/>
        </w:numPr>
        <w:tabs>
          <w:tab w:val="clear" w:pos="1267"/>
        </w:tabs>
        <w:autoSpaceDE/>
        <w:autoSpaceDN/>
        <w:spacing w:after="120"/>
        <w:ind w:left="453" w:hanging="357"/>
        <w:contextualSpacing w:val="0"/>
        <w:jc w:val="left"/>
        <w:rPr>
          <w:color w:val="000000"/>
        </w:rPr>
      </w:pPr>
      <w:r w:rsidRPr="00BD62F9">
        <w:rPr>
          <w:color w:val="000000"/>
          <w:rtl/>
        </w:rPr>
        <w:t>שימוש ברשימות תיוג (</w:t>
      </w:r>
      <w:r w:rsidRPr="00BD62F9">
        <w:rPr>
          <w:color w:val="000000"/>
        </w:rPr>
        <w:t>Diagnostic Scripts</w:t>
      </w:r>
      <w:r w:rsidRPr="00BD62F9">
        <w:rPr>
          <w:color w:val="000000"/>
          <w:rtl/>
        </w:rPr>
        <w:t xml:space="preserve"> / </w:t>
      </w:r>
      <w:r w:rsidRPr="00BD62F9">
        <w:rPr>
          <w:color w:val="000000"/>
        </w:rPr>
        <w:t>Check Lists</w:t>
      </w:r>
      <w:r w:rsidRPr="00BD62F9">
        <w:rPr>
          <w:color w:val="000000"/>
          <w:rtl/>
        </w:rPr>
        <w:t>).</w:t>
      </w:r>
    </w:p>
    <w:p w14:paraId="35E3A8EF" w14:textId="77777777" w:rsidR="003241B8" w:rsidRPr="00BD62F9" w:rsidRDefault="003241B8" w:rsidP="00295FCD">
      <w:pPr>
        <w:pStyle w:val="af0"/>
        <w:numPr>
          <w:ilvl w:val="0"/>
          <w:numId w:val="60"/>
        </w:numPr>
        <w:tabs>
          <w:tab w:val="clear" w:pos="1267"/>
        </w:tabs>
        <w:autoSpaceDE/>
        <w:autoSpaceDN/>
        <w:spacing w:after="120"/>
        <w:ind w:left="453" w:hanging="357"/>
        <w:contextualSpacing w:val="0"/>
        <w:jc w:val="left"/>
        <w:rPr>
          <w:color w:val="000000"/>
          <w:rtl/>
        </w:rPr>
      </w:pPr>
      <w:r w:rsidRPr="00BD62F9">
        <w:rPr>
          <w:color w:val="000000"/>
          <w:rtl/>
        </w:rPr>
        <w:t xml:space="preserve">שימוש במערכת השתלטות מרחוק (מערכת </w:t>
      </w:r>
      <w:r w:rsidRPr="00BD62F9">
        <w:rPr>
          <w:color w:val="000000"/>
        </w:rPr>
        <w:t>MS System Center</w:t>
      </w:r>
      <w:r w:rsidRPr="00BD62F9">
        <w:rPr>
          <w:color w:val="000000"/>
          <w:rtl/>
        </w:rPr>
        <w:t>).</w:t>
      </w:r>
    </w:p>
    <w:p w14:paraId="79D4AEC4" w14:textId="77777777" w:rsidR="003241B8" w:rsidRPr="00BD62F9" w:rsidRDefault="003241B8" w:rsidP="00F204E4">
      <w:pPr>
        <w:spacing w:after="120"/>
        <w:ind w:left="27"/>
        <w:rPr>
          <w:color w:val="000000"/>
          <w:rtl/>
        </w:rPr>
      </w:pPr>
      <w:r w:rsidRPr="00BD62F9">
        <w:rPr>
          <w:color w:val="000000"/>
          <w:rtl/>
        </w:rPr>
        <w:t xml:space="preserve">במידה והבעיה ניתנת לפתרון עצמי, טכנאי המוקד יפעל לפתרון הבעיה בדומה למתואר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‏2.1.3</w:t>
      </w:r>
      <w:r w:rsidRPr="00BD62F9">
        <w:rPr>
          <w:color w:val="000000"/>
          <w:rtl/>
        </w:rPr>
        <w:fldChar w:fldCharType="end"/>
      </w:r>
      <w:r w:rsidRPr="00BD62F9">
        <w:rPr>
          <w:color w:val="000000"/>
          <w:rtl/>
        </w:rPr>
        <w:t xml:space="preserve">, </w:t>
      </w:r>
      <w:proofErr w:type="spellStart"/>
      <w:r w:rsidRPr="00BD62F9">
        <w:rPr>
          <w:color w:val="000000"/>
          <w:rtl/>
        </w:rPr>
        <w:t>ס"ק</w:t>
      </w:r>
      <w:proofErr w:type="spellEnd"/>
      <w:r w:rsidRPr="00BD62F9">
        <w:rPr>
          <w:color w:val="000000"/>
          <w:rtl/>
        </w:rPr>
        <w:t xml:space="preserve"> 1 לעיל (פתרון עצמי).</w:t>
      </w:r>
    </w:p>
    <w:p w14:paraId="6F417C27" w14:textId="77777777" w:rsidR="003241B8" w:rsidRPr="00BD62F9" w:rsidRDefault="003241B8" w:rsidP="00F204E4">
      <w:pPr>
        <w:spacing w:after="120"/>
        <w:ind w:left="27"/>
        <w:rPr>
          <w:color w:val="000000"/>
          <w:rtl/>
        </w:rPr>
      </w:pPr>
      <w:r w:rsidRPr="00BD62F9">
        <w:rPr>
          <w:color w:val="000000"/>
          <w:rtl/>
        </w:rPr>
        <w:t>במידה והצליח לאתר את שורש הבעיה אך הפתרון יבוצע ע"י דרג תמיכה שני, יבדוק האם קיים מעקף (</w:t>
      </w:r>
      <w:r w:rsidRPr="00BD62F9">
        <w:rPr>
          <w:color w:val="000000"/>
        </w:rPr>
        <w:t>Workaround</w:t>
      </w:r>
      <w:r w:rsidRPr="00BD62F9">
        <w:rPr>
          <w:color w:val="000000"/>
          <w:rtl/>
        </w:rPr>
        <w:t>) מתועד לבעיה זו, ובמידה שכן, ינחה את הפונה כיצד להתנהל עד לפתרון הבעיה.</w:t>
      </w:r>
    </w:p>
    <w:p w14:paraId="3E44D430" w14:textId="77777777" w:rsidR="003241B8" w:rsidRPr="00BD62F9" w:rsidRDefault="003241B8" w:rsidP="00F204E4">
      <w:pPr>
        <w:spacing w:after="120"/>
        <w:ind w:left="27"/>
        <w:rPr>
          <w:color w:val="000000"/>
          <w:rtl/>
        </w:rPr>
      </w:pPr>
      <w:r w:rsidRPr="00BD62F9">
        <w:rPr>
          <w:color w:val="000000"/>
          <w:rtl/>
        </w:rPr>
        <w:t xml:space="preserve">במידה ונדרש דרג תמיכה שני לצורך פתרון הבעיה, יפעל לפתרון הבעיה בדומה למתואר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‏2.1.3</w:t>
      </w:r>
      <w:r w:rsidRPr="00BD62F9">
        <w:rPr>
          <w:color w:val="000000"/>
          <w:rtl/>
        </w:rPr>
        <w:fldChar w:fldCharType="end"/>
      </w:r>
      <w:r w:rsidRPr="00BD62F9">
        <w:rPr>
          <w:color w:val="000000"/>
          <w:rtl/>
        </w:rPr>
        <w:t xml:space="preserve">, </w:t>
      </w:r>
      <w:proofErr w:type="spellStart"/>
      <w:r w:rsidRPr="00BD62F9">
        <w:rPr>
          <w:color w:val="000000"/>
          <w:rtl/>
        </w:rPr>
        <w:t>ס"ק</w:t>
      </w:r>
      <w:proofErr w:type="spellEnd"/>
      <w:r w:rsidRPr="00BD62F9">
        <w:rPr>
          <w:color w:val="000000"/>
          <w:rtl/>
        </w:rPr>
        <w:t xml:space="preserve"> 2 לעיל (הסלמה פונקציונאלית).</w:t>
      </w:r>
    </w:p>
    <w:p w14:paraId="718CFE31" w14:textId="77777777" w:rsidR="003241B8" w:rsidRPr="00F204E4" w:rsidRDefault="003241B8" w:rsidP="00295FCD">
      <w:pPr>
        <w:pStyle w:val="af0"/>
        <w:numPr>
          <w:ilvl w:val="1"/>
          <w:numId w:val="240"/>
        </w:numPr>
        <w:spacing w:before="360" w:after="240"/>
        <w:ind w:left="453"/>
        <w:rPr>
          <w:b/>
          <w:bCs/>
          <w:sz w:val="26"/>
          <w:szCs w:val="26"/>
          <w:rtl/>
        </w:rPr>
      </w:pPr>
      <w:bookmarkStart w:id="3295" w:name="_Toc404507164"/>
      <w:bookmarkStart w:id="3296" w:name="_Toc406580751"/>
      <w:bookmarkStart w:id="3297" w:name="_Toc406967969"/>
      <w:bookmarkStart w:id="3298" w:name="_Toc407629890"/>
      <w:bookmarkStart w:id="3299" w:name="_Toc408395991"/>
      <w:bookmarkStart w:id="3300" w:name="_Toc409621906"/>
      <w:bookmarkStart w:id="3301" w:name="_Toc409695639"/>
      <w:bookmarkStart w:id="3302" w:name="_Toc409950266"/>
      <w:bookmarkStart w:id="3303" w:name="_Toc411441011"/>
      <w:bookmarkStart w:id="3304" w:name="_Toc413073076"/>
      <w:bookmarkStart w:id="3305" w:name="_Toc415085109"/>
      <w:bookmarkStart w:id="3306" w:name="_Toc422946270"/>
      <w:bookmarkStart w:id="3307" w:name="_Toc423870071"/>
      <w:bookmarkStart w:id="3308" w:name="_Toc424280001"/>
      <w:bookmarkStart w:id="3309" w:name="_Toc426573032"/>
      <w:bookmarkStart w:id="3310" w:name="_Toc426573338"/>
      <w:bookmarkStart w:id="3311" w:name="_Toc426893025"/>
      <w:bookmarkStart w:id="3312" w:name="_Toc427857787"/>
      <w:bookmarkStart w:id="3313" w:name="_Toc429528286"/>
      <w:bookmarkStart w:id="3314" w:name="_Toc452288479"/>
      <w:r w:rsidRPr="00F204E4">
        <w:rPr>
          <w:b/>
          <w:bCs/>
          <w:sz w:val="26"/>
          <w:szCs w:val="26"/>
          <w:rtl/>
        </w:rPr>
        <w:t>פתרון הבעיה והתאוששות מהתקרית (</w:t>
      </w:r>
      <w:r w:rsidRPr="00F204E4">
        <w:rPr>
          <w:b/>
          <w:bCs/>
          <w:sz w:val="26"/>
          <w:szCs w:val="26"/>
        </w:rPr>
        <w:t>Resolution &amp; Recovery</w:t>
      </w:r>
      <w:r w:rsidRPr="00F204E4">
        <w:rPr>
          <w:b/>
          <w:bCs/>
          <w:sz w:val="26"/>
          <w:szCs w:val="26"/>
          <w:rtl/>
        </w:rPr>
        <w:t>)</w:t>
      </w:r>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p>
    <w:p w14:paraId="490085F3" w14:textId="77777777" w:rsidR="003241B8" w:rsidRPr="00BD62F9" w:rsidRDefault="003241B8" w:rsidP="00F204E4">
      <w:pPr>
        <w:spacing w:after="120"/>
        <w:ind w:left="27"/>
        <w:rPr>
          <w:color w:val="000000"/>
          <w:rtl/>
        </w:rPr>
      </w:pPr>
      <w:r w:rsidRPr="00BD62F9">
        <w:rPr>
          <w:color w:val="000000"/>
          <w:rtl/>
        </w:rPr>
        <w:t>פתרון בעיה בדרג תמיכה שני (דרג ב') הנו באחריות הגורם הרלבנטי של הספק.</w:t>
      </w:r>
    </w:p>
    <w:p w14:paraId="341FA7B3" w14:textId="77777777" w:rsidR="003241B8" w:rsidRPr="00BD62F9" w:rsidRDefault="003241B8" w:rsidP="00F204E4">
      <w:pPr>
        <w:spacing w:after="120"/>
        <w:ind w:left="27"/>
        <w:rPr>
          <w:color w:val="000000"/>
          <w:rtl/>
        </w:rPr>
      </w:pPr>
      <w:r w:rsidRPr="00BD62F9">
        <w:rPr>
          <w:color w:val="000000"/>
          <w:rtl/>
        </w:rPr>
        <w:t xml:space="preserve">באחריות טכנאי המוקד לבצע מעקב אחר הטיפול בבעיה ובמידת הצורך לבצע הסלמה היררכית אם הטיפול אינו עומד ביעדי השירות (ראה גם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Ref285721700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‏2.1.4</w:t>
      </w:r>
      <w:r w:rsidRPr="00BD62F9">
        <w:rPr>
          <w:color w:val="000000"/>
          <w:rtl/>
        </w:rPr>
        <w:fldChar w:fldCharType="end"/>
      </w:r>
      <w:r w:rsidRPr="00BD62F9">
        <w:rPr>
          <w:color w:val="000000"/>
          <w:rtl/>
        </w:rPr>
        <w:t xml:space="preserve"> לעיל).</w:t>
      </w:r>
    </w:p>
    <w:p w14:paraId="3D71517F" w14:textId="77777777" w:rsidR="003241B8" w:rsidRPr="00F204E4" w:rsidRDefault="003241B8" w:rsidP="00295FCD">
      <w:pPr>
        <w:pStyle w:val="af0"/>
        <w:numPr>
          <w:ilvl w:val="1"/>
          <w:numId w:val="240"/>
        </w:numPr>
        <w:spacing w:before="360" w:after="240"/>
        <w:ind w:left="453"/>
        <w:rPr>
          <w:b/>
          <w:bCs/>
          <w:sz w:val="26"/>
          <w:szCs w:val="26"/>
          <w:rtl/>
        </w:rPr>
      </w:pPr>
      <w:bookmarkStart w:id="3315" w:name="_Toc404507165"/>
      <w:bookmarkStart w:id="3316" w:name="_Toc406580752"/>
      <w:bookmarkStart w:id="3317" w:name="_Toc406967970"/>
      <w:bookmarkStart w:id="3318" w:name="_Toc407629891"/>
      <w:bookmarkStart w:id="3319" w:name="_Toc408395992"/>
      <w:bookmarkStart w:id="3320" w:name="_Toc409621907"/>
      <w:bookmarkStart w:id="3321" w:name="_Toc409695640"/>
      <w:bookmarkStart w:id="3322" w:name="_Toc409950267"/>
      <w:bookmarkStart w:id="3323" w:name="_Toc411441012"/>
      <w:bookmarkStart w:id="3324" w:name="_Toc413073077"/>
      <w:bookmarkStart w:id="3325" w:name="_Toc415085110"/>
      <w:bookmarkStart w:id="3326" w:name="_Toc422946271"/>
      <w:bookmarkStart w:id="3327" w:name="_Toc423870072"/>
      <w:bookmarkStart w:id="3328" w:name="_Toc424280002"/>
      <w:bookmarkStart w:id="3329" w:name="_Toc426573033"/>
      <w:bookmarkStart w:id="3330" w:name="_Toc426573339"/>
      <w:bookmarkStart w:id="3331" w:name="_Toc426893026"/>
      <w:bookmarkStart w:id="3332" w:name="_Toc427857788"/>
      <w:bookmarkStart w:id="3333" w:name="_Toc429528287"/>
      <w:bookmarkStart w:id="3334" w:name="_Toc452288480"/>
      <w:r w:rsidRPr="00F204E4">
        <w:rPr>
          <w:b/>
          <w:bCs/>
          <w:sz w:val="26"/>
          <w:szCs w:val="26"/>
          <w:rtl/>
        </w:rPr>
        <w:t>סיום הטיפול בבעיה (</w:t>
      </w:r>
      <w:r w:rsidRPr="00F204E4">
        <w:rPr>
          <w:b/>
          <w:bCs/>
          <w:sz w:val="26"/>
          <w:szCs w:val="26"/>
        </w:rPr>
        <w:t>Problem Closure</w:t>
      </w:r>
      <w:r w:rsidRPr="00F204E4">
        <w:rPr>
          <w:b/>
          <w:bCs/>
          <w:sz w:val="26"/>
          <w:szCs w:val="26"/>
          <w:rtl/>
        </w:rPr>
        <w:t>)</w:t>
      </w:r>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p>
    <w:p w14:paraId="3F505C50" w14:textId="77777777" w:rsidR="003241B8" w:rsidRPr="00BD62F9" w:rsidRDefault="003241B8" w:rsidP="003B637A">
      <w:pPr>
        <w:spacing w:after="120"/>
        <w:ind w:left="27"/>
        <w:rPr>
          <w:color w:val="000000"/>
          <w:rtl/>
        </w:rPr>
      </w:pPr>
      <w:r w:rsidRPr="00BD62F9">
        <w:rPr>
          <w:color w:val="000000"/>
          <w:rtl/>
        </w:rPr>
        <w:t xml:space="preserve">לאחר פתרון בעיה בדרג שני, הבעיה חוזרת לטיפול מוקד התמיכה לצורך ווידוא הפתרון טלפונית מול </w:t>
      </w:r>
      <w:r w:rsidR="003B637A">
        <w:rPr>
          <w:rFonts w:hint="cs"/>
          <w:color w:val="000000"/>
          <w:rtl/>
        </w:rPr>
        <w:t>המשתמש</w:t>
      </w:r>
      <w:r w:rsidRPr="00BD62F9">
        <w:rPr>
          <w:color w:val="000000"/>
          <w:rtl/>
        </w:rPr>
        <w:t>, תיעוד שיטת הפתרון ועדכון מאגר הידע (</w:t>
      </w:r>
      <w:r w:rsidRPr="00BD62F9">
        <w:rPr>
          <w:color w:val="000000"/>
        </w:rPr>
        <w:t>KeDB</w:t>
      </w:r>
      <w:r w:rsidRPr="00BD62F9">
        <w:rPr>
          <w:color w:val="000000"/>
          <w:rtl/>
        </w:rPr>
        <w:t>).</w:t>
      </w:r>
    </w:p>
    <w:p w14:paraId="08F2477A" w14:textId="77777777" w:rsidR="003241B8" w:rsidRPr="00BD62F9" w:rsidRDefault="003241B8" w:rsidP="00F204E4">
      <w:pPr>
        <w:spacing w:after="120"/>
        <w:ind w:left="27"/>
        <w:rPr>
          <w:color w:val="000000"/>
          <w:rtl/>
        </w:rPr>
      </w:pPr>
      <w:r w:rsidRPr="00BD62F9">
        <w:rPr>
          <w:color w:val="000000"/>
          <w:rtl/>
        </w:rPr>
        <w:t>עם החזרת בעיה לטיפול המוקד, יבצע טכנאי המוקד האחראי לטיפול בה את הפעולות הבאות :</w:t>
      </w:r>
    </w:p>
    <w:p w14:paraId="51ACC1B3" w14:textId="77777777" w:rsidR="003241B8" w:rsidRPr="00BD62F9" w:rsidRDefault="003241B8" w:rsidP="001052E3">
      <w:pPr>
        <w:pStyle w:val="af0"/>
        <w:numPr>
          <w:ilvl w:val="0"/>
          <w:numId w:val="71"/>
        </w:numPr>
        <w:autoSpaceDE/>
        <w:autoSpaceDN/>
        <w:spacing w:after="120"/>
        <w:ind w:left="453" w:hanging="357"/>
        <w:contextualSpacing w:val="0"/>
        <w:rPr>
          <w:color w:val="000000"/>
        </w:rPr>
      </w:pPr>
      <w:r w:rsidRPr="00BD62F9">
        <w:rPr>
          <w:color w:val="000000"/>
          <w:rtl/>
        </w:rPr>
        <w:t xml:space="preserve">יוודא מול מדגם </w:t>
      </w:r>
      <w:r w:rsidR="003B637A">
        <w:rPr>
          <w:rFonts w:hint="cs"/>
          <w:color w:val="000000"/>
          <w:rtl/>
        </w:rPr>
        <w:t xml:space="preserve">של משתמשים </w:t>
      </w:r>
      <w:r w:rsidRPr="00BD62F9">
        <w:rPr>
          <w:color w:val="000000"/>
          <w:rtl/>
        </w:rPr>
        <w:t xml:space="preserve">(עד 5 </w:t>
      </w:r>
      <w:r w:rsidR="003B637A">
        <w:rPr>
          <w:rFonts w:hint="cs"/>
          <w:color w:val="000000"/>
          <w:rtl/>
        </w:rPr>
        <w:t>משתמשים</w:t>
      </w:r>
      <w:r w:rsidRPr="00BD62F9">
        <w:rPr>
          <w:color w:val="000000"/>
          <w:rtl/>
        </w:rPr>
        <w:t xml:space="preserve"> לבעיה חוזרים לכולם, מעבר למדגם של חמישה) אשר הושפעו מהבעיה כי הבעיה נפתרה, באמצעות ייזום של שיחה טלפונית </w:t>
      </w:r>
      <w:r w:rsidR="001052E3">
        <w:rPr>
          <w:rFonts w:hint="cs"/>
          <w:color w:val="000000"/>
          <w:rtl/>
        </w:rPr>
        <w:t>למשתמשי</w:t>
      </w:r>
      <w:r w:rsidRPr="00BD62F9">
        <w:rPr>
          <w:color w:val="000000"/>
          <w:rtl/>
        </w:rPr>
        <w:t xml:space="preserve"> המדגם.</w:t>
      </w:r>
    </w:p>
    <w:p w14:paraId="6B8FDA93" w14:textId="77777777" w:rsidR="003241B8" w:rsidRPr="00BD62F9" w:rsidRDefault="003241B8" w:rsidP="00295FCD">
      <w:pPr>
        <w:pStyle w:val="af0"/>
        <w:numPr>
          <w:ilvl w:val="0"/>
          <w:numId w:val="71"/>
        </w:numPr>
        <w:autoSpaceDE/>
        <w:autoSpaceDN/>
        <w:spacing w:after="120"/>
        <w:ind w:left="453" w:hanging="357"/>
        <w:contextualSpacing w:val="0"/>
        <w:rPr>
          <w:color w:val="000000"/>
        </w:rPr>
      </w:pPr>
      <w:r w:rsidRPr="00BD62F9">
        <w:rPr>
          <w:color w:val="000000"/>
          <w:rtl/>
        </w:rPr>
        <w:t>יוודא כי הדרג השני אליו הופנתה הבעיה תיעד באופן מפורט הן את סיבת הבעיה והן את דרך הפתרון ובמידה שלא כך הדבר, ייצור קשר עם דרג התמיכה השני על מנת להשלים את כל פרטי התיעוד הנדרשים. הנ"ל מתייחס לכל דרגי התמיכה השניים : של הספק עצמו ושל ספקי צד ג' (בכל הקשור למרכזיית הטלפונים).</w:t>
      </w:r>
    </w:p>
    <w:p w14:paraId="08C11E7C" w14:textId="77777777" w:rsidR="003241B8" w:rsidRDefault="003241B8" w:rsidP="00295FCD">
      <w:pPr>
        <w:pStyle w:val="af0"/>
        <w:numPr>
          <w:ilvl w:val="0"/>
          <w:numId w:val="71"/>
        </w:numPr>
        <w:autoSpaceDE/>
        <w:autoSpaceDN/>
        <w:spacing w:after="120"/>
        <w:ind w:left="453" w:hanging="357"/>
        <w:contextualSpacing w:val="0"/>
        <w:rPr>
          <w:color w:val="000000"/>
        </w:rPr>
      </w:pPr>
      <w:r w:rsidRPr="00BD62F9">
        <w:rPr>
          <w:color w:val="000000"/>
          <w:rtl/>
        </w:rPr>
        <w:t>יוודא כי נפתחה רשומה במאגר בעיות ידועות (</w:t>
      </w:r>
      <w:r w:rsidRPr="00BD62F9">
        <w:rPr>
          <w:color w:val="000000"/>
        </w:rPr>
        <w:t>KeDB</w:t>
      </w:r>
      <w:r w:rsidRPr="00BD62F9">
        <w:rPr>
          <w:color w:val="000000"/>
          <w:rtl/>
        </w:rPr>
        <w:t>) אם רלבנטי לבעיה הספציפית ובמידה ודרג התמיכה השני לא פתח רשומה כזו, יפתח רשומה זו בעצמו.</w:t>
      </w:r>
    </w:p>
    <w:p w14:paraId="73BB2FDE" w14:textId="77777777" w:rsidR="003609F6" w:rsidRDefault="003609F6" w:rsidP="00512A12">
      <w:pPr>
        <w:pStyle w:val="af0"/>
        <w:numPr>
          <w:ilvl w:val="0"/>
          <w:numId w:val="71"/>
        </w:numPr>
        <w:autoSpaceDE/>
        <w:autoSpaceDN/>
        <w:spacing w:after="120"/>
        <w:ind w:left="453" w:hanging="357"/>
        <w:contextualSpacing w:val="0"/>
        <w:rPr>
          <w:color w:val="000000"/>
          <w:rtl/>
        </w:rPr>
      </w:pPr>
      <w:r>
        <w:rPr>
          <w:rFonts w:hint="cs"/>
          <w:color w:val="000000"/>
          <w:rtl/>
        </w:rPr>
        <w:t>פרוט האמור ב</w:t>
      </w:r>
      <w:r w:rsidRPr="00BD62F9">
        <w:rPr>
          <w:color w:val="000000"/>
          <w:rtl/>
        </w:rPr>
        <w:t>רשומה במאגר בעיות ידועות (</w:t>
      </w:r>
      <w:r w:rsidRPr="00BD62F9">
        <w:rPr>
          <w:color w:val="000000"/>
        </w:rPr>
        <w:t>KeDB</w:t>
      </w:r>
      <w:r w:rsidRPr="00BD62F9">
        <w:rPr>
          <w:color w:val="000000"/>
          <w:rtl/>
        </w:rPr>
        <w:t xml:space="preserve">) </w:t>
      </w:r>
      <w:r>
        <w:rPr>
          <w:rFonts w:hint="cs"/>
          <w:color w:val="000000"/>
          <w:rtl/>
        </w:rPr>
        <w:t xml:space="preserve">יועבר עם סגירת הבעיה למשרד באופן </w:t>
      </w:r>
      <w:r w:rsidR="00727185">
        <w:rPr>
          <w:rFonts w:hint="cs"/>
          <w:color w:val="000000"/>
          <w:rtl/>
        </w:rPr>
        <w:t>מידי</w:t>
      </w:r>
      <w:r>
        <w:rPr>
          <w:rFonts w:hint="cs"/>
          <w:color w:val="000000"/>
          <w:rtl/>
        </w:rPr>
        <w:t xml:space="preserve"> מלווה מסקנות והמלצות לשינוי / לטיפול על מנת למנוע בעיות דומות בעתיד.</w:t>
      </w:r>
    </w:p>
    <w:p w14:paraId="6F285A05" w14:textId="77777777" w:rsidR="003241B8" w:rsidRPr="00F204E4" w:rsidRDefault="003241B8" w:rsidP="00295FCD">
      <w:pPr>
        <w:pStyle w:val="af0"/>
        <w:numPr>
          <w:ilvl w:val="0"/>
          <w:numId w:val="240"/>
        </w:numPr>
        <w:spacing w:before="360" w:after="240"/>
        <w:ind w:left="510" w:hanging="510"/>
        <w:rPr>
          <w:b/>
          <w:bCs/>
          <w:sz w:val="28"/>
          <w:szCs w:val="28"/>
          <w:rtl/>
        </w:rPr>
      </w:pPr>
      <w:bookmarkStart w:id="3335" w:name="_Ref288400336"/>
      <w:bookmarkStart w:id="3336" w:name="_Toc404507166"/>
      <w:bookmarkStart w:id="3337" w:name="_Toc406580753"/>
      <w:bookmarkStart w:id="3338" w:name="_Toc406967971"/>
      <w:bookmarkStart w:id="3339" w:name="_Toc407629892"/>
      <w:bookmarkStart w:id="3340" w:name="_Toc408395993"/>
      <w:bookmarkStart w:id="3341" w:name="_Toc409621908"/>
      <w:bookmarkStart w:id="3342" w:name="_Toc409695641"/>
      <w:bookmarkStart w:id="3343" w:name="_Toc409950268"/>
      <w:bookmarkStart w:id="3344" w:name="_Toc411441013"/>
      <w:bookmarkStart w:id="3345" w:name="_Toc413073078"/>
      <w:bookmarkStart w:id="3346" w:name="_Toc415085111"/>
      <w:bookmarkStart w:id="3347" w:name="_Toc422946272"/>
      <w:bookmarkStart w:id="3348" w:name="_Toc423870073"/>
      <w:bookmarkStart w:id="3349" w:name="_Toc424280003"/>
      <w:bookmarkStart w:id="3350" w:name="_Toc426573034"/>
      <w:bookmarkStart w:id="3351" w:name="_Toc426573340"/>
      <w:bookmarkStart w:id="3352" w:name="_Toc426893027"/>
      <w:bookmarkStart w:id="3353" w:name="_Toc427857789"/>
      <w:bookmarkStart w:id="3354" w:name="_Toc429528288"/>
      <w:bookmarkStart w:id="3355" w:name="_Toc430190458"/>
      <w:bookmarkStart w:id="3356" w:name="_Toc452288481"/>
      <w:r w:rsidRPr="00F204E4">
        <w:rPr>
          <w:b/>
          <w:bCs/>
          <w:sz w:val="28"/>
          <w:szCs w:val="28"/>
          <w:rtl/>
        </w:rPr>
        <w:t>ניהול בקשות (</w:t>
      </w:r>
      <w:r w:rsidRPr="00F204E4">
        <w:rPr>
          <w:b/>
          <w:bCs/>
          <w:sz w:val="28"/>
          <w:szCs w:val="28"/>
        </w:rPr>
        <w:t>Request Fulfillment</w:t>
      </w:r>
      <w:r w:rsidRPr="00F204E4">
        <w:rPr>
          <w:b/>
          <w:bCs/>
          <w:sz w:val="28"/>
          <w:szCs w:val="28"/>
          <w:rtl/>
        </w:rPr>
        <w:t>)</w:t>
      </w:r>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p>
    <w:p w14:paraId="7A12741D" w14:textId="77777777" w:rsidR="003241B8" w:rsidRPr="00BD62F9" w:rsidRDefault="003241B8" w:rsidP="00F204E4">
      <w:pPr>
        <w:tabs>
          <w:tab w:val="left" w:pos="1076"/>
        </w:tabs>
        <w:spacing w:after="120"/>
        <w:ind w:left="27"/>
        <w:rPr>
          <w:color w:val="000000"/>
          <w:rtl/>
        </w:rPr>
      </w:pPr>
      <w:r>
        <w:rPr>
          <w:rFonts w:hint="cs"/>
          <w:color w:val="000000"/>
          <w:rtl/>
        </w:rPr>
        <w:t>במשרד</w:t>
      </w:r>
      <w:r w:rsidRPr="00BD62F9">
        <w:rPr>
          <w:color w:val="000000"/>
          <w:rtl/>
        </w:rPr>
        <w:t xml:space="preserve"> קיימים שני תהליכים מרכזיים של טיפול בבקשות :</w:t>
      </w:r>
    </w:p>
    <w:p w14:paraId="30FD77F1" w14:textId="77777777" w:rsidR="003241B8" w:rsidRPr="00BD62F9" w:rsidRDefault="003241B8" w:rsidP="00DA32A6">
      <w:pPr>
        <w:pStyle w:val="af0"/>
        <w:numPr>
          <w:ilvl w:val="0"/>
          <w:numId w:val="72"/>
        </w:numPr>
        <w:tabs>
          <w:tab w:val="left" w:pos="1076"/>
        </w:tabs>
        <w:autoSpaceDE/>
        <w:autoSpaceDN/>
        <w:spacing w:after="120"/>
        <w:ind w:left="453" w:hanging="357"/>
        <w:contextualSpacing w:val="0"/>
        <w:jc w:val="left"/>
        <w:rPr>
          <w:color w:val="000000"/>
        </w:rPr>
      </w:pPr>
      <w:r w:rsidRPr="00BD62F9">
        <w:rPr>
          <w:color w:val="000000"/>
          <w:rtl/>
        </w:rPr>
        <w:t>בקשות שינוי (</w:t>
      </w:r>
      <w:r w:rsidRPr="00BD62F9">
        <w:rPr>
          <w:color w:val="000000"/>
        </w:rPr>
        <w:t>Change Request</w:t>
      </w:r>
      <w:r w:rsidRPr="00BD62F9">
        <w:rPr>
          <w:color w:val="000000"/>
          <w:rtl/>
        </w:rPr>
        <w:t>) הנוגעות לפריטי תצורה (</w:t>
      </w:r>
      <w:r w:rsidRPr="00BD62F9">
        <w:rPr>
          <w:color w:val="000000"/>
        </w:rPr>
        <w:t>CI – Configuration Item</w:t>
      </w:r>
      <w:r w:rsidRPr="00BD62F9">
        <w:rPr>
          <w:color w:val="000000"/>
          <w:rtl/>
        </w:rPr>
        <w:t xml:space="preserve">), </w:t>
      </w:r>
      <w:r w:rsidR="00727185" w:rsidRPr="00BD62F9">
        <w:rPr>
          <w:rFonts w:hint="cs"/>
          <w:color w:val="000000"/>
          <w:rtl/>
        </w:rPr>
        <w:t>כגון הזזו</w:t>
      </w:r>
      <w:r w:rsidR="00727185" w:rsidRPr="00BD62F9">
        <w:rPr>
          <w:rFonts w:hint="eastAsia"/>
          <w:color w:val="000000"/>
          <w:rtl/>
        </w:rPr>
        <w:t>ת</w:t>
      </w:r>
      <w:r w:rsidRPr="00BD62F9">
        <w:rPr>
          <w:color w:val="000000"/>
          <w:rtl/>
        </w:rPr>
        <w:t>, תוספות ושינויים (</w:t>
      </w:r>
      <w:r w:rsidR="00A1335E">
        <w:rPr>
          <w:color w:val="000000"/>
        </w:rPr>
        <w:t>MAC</w:t>
      </w:r>
      <w:r w:rsidRPr="00BD62F9">
        <w:rPr>
          <w:color w:val="000000"/>
        </w:rPr>
        <w:t>s</w:t>
      </w:r>
      <w:r w:rsidRPr="00BD62F9">
        <w:rPr>
          <w:color w:val="000000"/>
          <w:rtl/>
        </w:rPr>
        <w:t>).</w:t>
      </w:r>
    </w:p>
    <w:p w14:paraId="06EF38B0" w14:textId="77777777" w:rsidR="003241B8" w:rsidRPr="00BD62F9" w:rsidRDefault="003241B8" w:rsidP="001052E3">
      <w:pPr>
        <w:pStyle w:val="af0"/>
        <w:numPr>
          <w:ilvl w:val="0"/>
          <w:numId w:val="72"/>
        </w:numPr>
        <w:tabs>
          <w:tab w:val="left" w:pos="1076"/>
        </w:tabs>
        <w:autoSpaceDE/>
        <w:autoSpaceDN/>
        <w:spacing w:after="120"/>
        <w:ind w:left="453" w:hanging="357"/>
        <w:contextualSpacing w:val="0"/>
        <w:jc w:val="left"/>
        <w:rPr>
          <w:color w:val="000000"/>
        </w:rPr>
      </w:pPr>
      <w:r w:rsidRPr="00BD62F9">
        <w:rPr>
          <w:color w:val="000000"/>
          <w:rtl/>
        </w:rPr>
        <w:t>בקשות שירות (</w:t>
      </w:r>
      <w:r w:rsidRPr="00BD62F9">
        <w:rPr>
          <w:color w:val="000000"/>
        </w:rPr>
        <w:t>Service Request</w:t>
      </w:r>
      <w:r w:rsidRPr="00BD62F9">
        <w:rPr>
          <w:color w:val="000000"/>
          <w:rtl/>
        </w:rPr>
        <w:t xml:space="preserve">), כגון : תמיכה אפליקטיבית, שחזור ועדכון סיסמאות </w:t>
      </w:r>
      <w:r w:rsidR="001052E3">
        <w:rPr>
          <w:rFonts w:hint="cs"/>
          <w:color w:val="000000"/>
          <w:rtl/>
        </w:rPr>
        <w:t>למשתמשים</w:t>
      </w:r>
      <w:r w:rsidRPr="00BD62F9">
        <w:rPr>
          <w:color w:val="000000"/>
          <w:rtl/>
        </w:rPr>
        <w:t xml:space="preserve"> ושחרור </w:t>
      </w:r>
      <w:r w:rsidR="001052E3">
        <w:rPr>
          <w:rFonts w:hint="cs"/>
          <w:color w:val="000000"/>
          <w:rtl/>
        </w:rPr>
        <w:t>משתמשים</w:t>
      </w:r>
      <w:r w:rsidRPr="00BD62F9">
        <w:rPr>
          <w:color w:val="000000"/>
          <w:rtl/>
        </w:rPr>
        <w:t xml:space="preserve"> "נעולים" וכדו'.</w:t>
      </w:r>
    </w:p>
    <w:p w14:paraId="225E6D24" w14:textId="77777777" w:rsidR="003241B8" w:rsidRPr="00F204E4" w:rsidRDefault="003241B8" w:rsidP="00295FCD">
      <w:pPr>
        <w:pStyle w:val="af0"/>
        <w:numPr>
          <w:ilvl w:val="1"/>
          <w:numId w:val="240"/>
        </w:numPr>
        <w:spacing w:before="360" w:after="240"/>
        <w:ind w:left="453"/>
        <w:contextualSpacing w:val="0"/>
        <w:rPr>
          <w:b/>
          <w:bCs/>
          <w:sz w:val="26"/>
          <w:szCs w:val="26"/>
          <w:rtl/>
        </w:rPr>
      </w:pPr>
      <w:bookmarkStart w:id="3357" w:name="_Ref286163152"/>
      <w:bookmarkStart w:id="3358" w:name="_Toc404507167"/>
      <w:bookmarkStart w:id="3359" w:name="_Toc406580754"/>
      <w:bookmarkStart w:id="3360" w:name="_Toc406967972"/>
      <w:bookmarkStart w:id="3361" w:name="_Toc407629893"/>
      <w:bookmarkStart w:id="3362" w:name="_Toc408395994"/>
      <w:bookmarkStart w:id="3363" w:name="_Toc409621909"/>
      <w:bookmarkStart w:id="3364" w:name="_Toc409695642"/>
      <w:bookmarkStart w:id="3365" w:name="_Toc409950269"/>
      <w:bookmarkStart w:id="3366" w:name="_Toc411441014"/>
      <w:bookmarkStart w:id="3367" w:name="_Toc413073079"/>
      <w:bookmarkStart w:id="3368" w:name="_Toc415085112"/>
      <w:bookmarkStart w:id="3369" w:name="_Toc422946273"/>
      <w:bookmarkStart w:id="3370" w:name="_Toc423870074"/>
      <w:bookmarkStart w:id="3371" w:name="_Toc424280004"/>
      <w:bookmarkStart w:id="3372" w:name="_Toc426573035"/>
      <w:bookmarkStart w:id="3373" w:name="_Toc426573341"/>
      <w:bookmarkStart w:id="3374" w:name="_Toc426893028"/>
      <w:bookmarkStart w:id="3375" w:name="_Toc427857790"/>
      <w:bookmarkStart w:id="3376" w:name="_Toc429528289"/>
      <w:bookmarkStart w:id="3377" w:name="_Toc452288482"/>
      <w:r w:rsidRPr="00F204E4">
        <w:rPr>
          <w:b/>
          <w:bCs/>
          <w:sz w:val="26"/>
          <w:szCs w:val="26"/>
          <w:rtl/>
        </w:rPr>
        <w:t>בקשה לשינוי (</w:t>
      </w:r>
      <w:r w:rsidRPr="00F204E4">
        <w:rPr>
          <w:b/>
          <w:bCs/>
          <w:sz w:val="26"/>
          <w:szCs w:val="26"/>
        </w:rPr>
        <w:t>Change Request</w:t>
      </w:r>
      <w:r w:rsidRPr="00F204E4">
        <w:rPr>
          <w:b/>
          <w:bCs/>
          <w:sz w:val="26"/>
          <w:szCs w:val="26"/>
          <w:rtl/>
        </w:rPr>
        <w:t>) בפריט תצורה</w:t>
      </w:r>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p>
    <w:p w14:paraId="1B8DB035" w14:textId="77777777" w:rsidR="003241B8" w:rsidRPr="00F204E4" w:rsidRDefault="003241B8" w:rsidP="00295FCD">
      <w:pPr>
        <w:pStyle w:val="af0"/>
        <w:numPr>
          <w:ilvl w:val="2"/>
          <w:numId w:val="240"/>
        </w:numPr>
        <w:spacing w:before="360" w:after="240"/>
        <w:ind w:left="736" w:hanging="736"/>
        <w:contextualSpacing w:val="0"/>
        <w:rPr>
          <w:b/>
          <w:bCs/>
          <w:sz w:val="24"/>
          <w:szCs w:val="24"/>
          <w:rtl/>
        </w:rPr>
      </w:pPr>
      <w:bookmarkStart w:id="3378" w:name="_Toc404507168"/>
      <w:bookmarkStart w:id="3379" w:name="_Toc406580755"/>
      <w:bookmarkStart w:id="3380" w:name="_Toc406967973"/>
      <w:bookmarkStart w:id="3381" w:name="_Toc407629894"/>
      <w:bookmarkStart w:id="3382" w:name="_Toc408395995"/>
      <w:bookmarkStart w:id="3383" w:name="_Toc409621910"/>
      <w:bookmarkStart w:id="3384" w:name="_Toc409695643"/>
      <w:bookmarkStart w:id="3385" w:name="_Toc409950270"/>
      <w:bookmarkStart w:id="3386" w:name="_Toc411441015"/>
      <w:bookmarkStart w:id="3387" w:name="_Toc413073080"/>
      <w:bookmarkStart w:id="3388" w:name="_Toc415085113"/>
      <w:bookmarkStart w:id="3389" w:name="_Toc422946274"/>
      <w:bookmarkStart w:id="3390" w:name="_Toc423870075"/>
      <w:bookmarkStart w:id="3391" w:name="_Toc424280005"/>
      <w:bookmarkStart w:id="3392" w:name="_Toc426573036"/>
      <w:bookmarkStart w:id="3393" w:name="_Toc426573342"/>
      <w:bookmarkStart w:id="3394" w:name="_Toc426893029"/>
      <w:bookmarkStart w:id="3395" w:name="_Toc427857791"/>
      <w:bookmarkStart w:id="3396" w:name="_Toc429528290"/>
      <w:bookmarkStart w:id="3397" w:name="_Toc452288483"/>
      <w:r w:rsidRPr="00F204E4">
        <w:rPr>
          <w:b/>
          <w:bCs/>
          <w:sz w:val="24"/>
          <w:szCs w:val="24"/>
          <w:rtl/>
        </w:rPr>
        <w:t>פתיחת הבקשה</w:t>
      </w:r>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p>
    <w:p w14:paraId="25ADA896" w14:textId="77777777" w:rsidR="003241B8" w:rsidRPr="00BD62F9" w:rsidRDefault="003241B8" w:rsidP="00F204E4">
      <w:pPr>
        <w:tabs>
          <w:tab w:val="left" w:pos="1076"/>
        </w:tabs>
        <w:spacing w:after="120"/>
        <w:ind w:left="27"/>
        <w:rPr>
          <w:color w:val="000000"/>
          <w:rtl/>
        </w:rPr>
      </w:pPr>
      <w:r w:rsidRPr="00BD62F9">
        <w:rPr>
          <w:color w:val="000000"/>
          <w:rtl/>
        </w:rPr>
        <w:t>פתיחת הבקשה לשינוי יכולה להתבצע באחד משני ערוצים :</w:t>
      </w:r>
    </w:p>
    <w:p w14:paraId="12295956" w14:textId="77777777" w:rsidR="003241B8" w:rsidRPr="00BD62F9" w:rsidRDefault="003241B8" w:rsidP="009A7692">
      <w:pPr>
        <w:pStyle w:val="af0"/>
        <w:numPr>
          <w:ilvl w:val="0"/>
          <w:numId w:val="73"/>
        </w:numPr>
        <w:autoSpaceDE/>
        <w:autoSpaceDN/>
        <w:spacing w:after="120"/>
        <w:ind w:left="453" w:hanging="357"/>
        <w:contextualSpacing w:val="0"/>
        <w:jc w:val="left"/>
        <w:rPr>
          <w:color w:val="000000"/>
        </w:rPr>
      </w:pPr>
      <w:r w:rsidRPr="00BD62F9">
        <w:rPr>
          <w:color w:val="000000"/>
          <w:rtl/>
        </w:rPr>
        <w:t xml:space="preserve">פתיחת בקשה ע"י </w:t>
      </w:r>
      <w:r w:rsidR="009A7692">
        <w:rPr>
          <w:rFonts w:hint="cs"/>
          <w:color w:val="000000"/>
          <w:rtl/>
        </w:rPr>
        <w:t>המשתמש</w:t>
      </w:r>
      <w:r w:rsidR="009A7692" w:rsidRPr="008F283A">
        <w:rPr>
          <w:color w:val="000000"/>
          <w:rtl/>
        </w:rPr>
        <w:t xml:space="preserve"> </w:t>
      </w:r>
      <w:r w:rsidRPr="00BD62F9">
        <w:rPr>
          <w:color w:val="000000"/>
          <w:rtl/>
        </w:rPr>
        <w:t>באמצעות טכנאי מוקד.</w:t>
      </w:r>
    </w:p>
    <w:p w14:paraId="5754FFB9" w14:textId="77777777" w:rsidR="003241B8" w:rsidRPr="00BD62F9" w:rsidRDefault="003241B8" w:rsidP="009A7692">
      <w:pPr>
        <w:pStyle w:val="af0"/>
        <w:numPr>
          <w:ilvl w:val="0"/>
          <w:numId w:val="73"/>
        </w:numPr>
        <w:autoSpaceDE/>
        <w:autoSpaceDN/>
        <w:spacing w:after="120"/>
        <w:ind w:left="453" w:hanging="357"/>
        <w:contextualSpacing w:val="0"/>
        <w:jc w:val="left"/>
        <w:rPr>
          <w:color w:val="000000"/>
        </w:rPr>
      </w:pPr>
      <w:r w:rsidRPr="00BD62F9">
        <w:rPr>
          <w:color w:val="000000"/>
          <w:rtl/>
        </w:rPr>
        <w:t xml:space="preserve">פתיחת בקשה ע"י </w:t>
      </w:r>
      <w:r w:rsidR="009A7692">
        <w:rPr>
          <w:rFonts w:hint="cs"/>
          <w:color w:val="000000"/>
          <w:rtl/>
        </w:rPr>
        <w:t>המשתמש</w:t>
      </w:r>
      <w:r w:rsidR="009A7692" w:rsidRPr="008F283A">
        <w:rPr>
          <w:color w:val="000000"/>
          <w:rtl/>
        </w:rPr>
        <w:t xml:space="preserve"> </w:t>
      </w:r>
      <w:r w:rsidRPr="00BD62F9">
        <w:rPr>
          <w:color w:val="000000"/>
          <w:rtl/>
        </w:rPr>
        <w:t>באמצעות הפורטל של המערכת לניהול השירות ומדידת רמת השירות.</w:t>
      </w:r>
    </w:p>
    <w:p w14:paraId="72E340FC" w14:textId="77777777" w:rsidR="008F283A" w:rsidRDefault="008F283A" w:rsidP="008F283A">
      <w:pPr>
        <w:pStyle w:val="af0"/>
        <w:numPr>
          <w:ilvl w:val="3"/>
          <w:numId w:val="240"/>
        </w:numPr>
        <w:spacing w:before="360" w:after="240"/>
        <w:ind w:left="851" w:hanging="851"/>
        <w:contextualSpacing w:val="0"/>
        <w:rPr>
          <w:rtl/>
        </w:rPr>
      </w:pPr>
      <w:r w:rsidRPr="00BD62F9">
        <w:rPr>
          <w:b/>
          <w:bCs/>
          <w:color w:val="000000"/>
          <w:rtl/>
        </w:rPr>
        <w:t>פתיחת בקשה באמצעות המוקד</w:t>
      </w:r>
    </w:p>
    <w:p w14:paraId="1340E927" w14:textId="77777777" w:rsidR="008F283A" w:rsidRPr="00BD62F9" w:rsidRDefault="008F283A" w:rsidP="009A7692">
      <w:pPr>
        <w:pStyle w:val="af0"/>
        <w:numPr>
          <w:ilvl w:val="0"/>
          <w:numId w:val="430"/>
        </w:numPr>
        <w:autoSpaceDE/>
        <w:autoSpaceDN/>
        <w:spacing w:after="120"/>
        <w:ind w:left="357" w:hanging="357"/>
        <w:contextualSpacing w:val="0"/>
        <w:jc w:val="left"/>
        <w:rPr>
          <w:color w:val="000000"/>
        </w:rPr>
      </w:pPr>
      <w:r w:rsidRPr="00BD62F9">
        <w:rPr>
          <w:color w:val="000000"/>
          <w:rtl/>
        </w:rPr>
        <w:t xml:space="preserve">טכנאי המוקד מאמת את זהות </w:t>
      </w:r>
      <w:r w:rsidR="009A7692">
        <w:rPr>
          <w:rFonts w:hint="cs"/>
          <w:color w:val="000000"/>
          <w:rtl/>
        </w:rPr>
        <w:t>המשתמש</w:t>
      </w:r>
      <w:r w:rsidR="009A7692" w:rsidRPr="008F283A">
        <w:rPr>
          <w:color w:val="000000"/>
          <w:rtl/>
        </w:rPr>
        <w:t xml:space="preserve"> </w:t>
      </w:r>
      <w:r w:rsidRPr="00BD62F9">
        <w:rPr>
          <w:color w:val="000000"/>
          <w:rtl/>
        </w:rPr>
        <w:t>אל מול הפרטים המוצגים במערכת לניהול השירות ומדידת רמת השירות</w:t>
      </w:r>
      <w:r>
        <w:rPr>
          <w:rFonts w:hint="cs"/>
          <w:color w:val="000000"/>
          <w:rtl/>
        </w:rPr>
        <w:t>.</w:t>
      </w:r>
    </w:p>
    <w:p w14:paraId="3C3D3C55" w14:textId="77777777" w:rsidR="008F283A" w:rsidRPr="00BD62F9" w:rsidRDefault="008F283A" w:rsidP="008F283A">
      <w:pPr>
        <w:pStyle w:val="af0"/>
        <w:numPr>
          <w:ilvl w:val="0"/>
          <w:numId w:val="430"/>
        </w:numPr>
        <w:autoSpaceDE/>
        <w:autoSpaceDN/>
        <w:spacing w:after="120"/>
        <w:ind w:left="357" w:hanging="357"/>
        <w:contextualSpacing w:val="0"/>
        <w:jc w:val="left"/>
        <w:rPr>
          <w:color w:val="000000"/>
        </w:rPr>
      </w:pPr>
      <w:r w:rsidRPr="00BD62F9">
        <w:rPr>
          <w:color w:val="000000"/>
          <w:rtl/>
        </w:rPr>
        <w:t>בהתאם לסוג הבקשה ועל בסיס מודלים מוגדרים מראש (</w:t>
      </w:r>
      <w:r w:rsidRPr="00BD62F9">
        <w:rPr>
          <w:color w:val="000000"/>
        </w:rPr>
        <w:t>Request Models</w:t>
      </w:r>
      <w:r w:rsidRPr="00BD62F9">
        <w:rPr>
          <w:color w:val="000000"/>
          <w:rtl/>
        </w:rPr>
        <w:t>) המערכת מציגה טופס מתאים לתיעוד פרטי הבקשה.</w:t>
      </w:r>
    </w:p>
    <w:p w14:paraId="14406771" w14:textId="77777777" w:rsidR="008F283A" w:rsidRPr="00BD62F9" w:rsidRDefault="008F283A" w:rsidP="008F283A">
      <w:pPr>
        <w:pStyle w:val="af0"/>
        <w:numPr>
          <w:ilvl w:val="0"/>
          <w:numId w:val="430"/>
        </w:numPr>
        <w:autoSpaceDE/>
        <w:autoSpaceDN/>
        <w:spacing w:after="120"/>
        <w:ind w:left="357" w:hanging="357"/>
        <w:contextualSpacing w:val="0"/>
        <w:jc w:val="left"/>
        <w:rPr>
          <w:color w:val="000000"/>
        </w:rPr>
      </w:pPr>
      <w:r w:rsidRPr="00BD62F9">
        <w:rPr>
          <w:color w:val="000000"/>
          <w:rtl/>
        </w:rPr>
        <w:t>במידה והבקשה קשורה לפריט תצורה (</w:t>
      </w:r>
      <w:r w:rsidRPr="00BD62F9">
        <w:rPr>
          <w:color w:val="000000"/>
        </w:rPr>
        <w:t>CI</w:t>
      </w:r>
      <w:r w:rsidRPr="00BD62F9">
        <w:rPr>
          <w:color w:val="000000"/>
          <w:rtl/>
        </w:rPr>
        <w:t>) מתעד טכנאי המוקד את מספר הפריט המופיע על גבי המדבקה.</w:t>
      </w:r>
    </w:p>
    <w:p w14:paraId="05CD165F" w14:textId="77777777" w:rsidR="008F283A" w:rsidRDefault="008F283A" w:rsidP="008F283A">
      <w:pPr>
        <w:pStyle w:val="af0"/>
        <w:numPr>
          <w:ilvl w:val="0"/>
          <w:numId w:val="430"/>
        </w:numPr>
        <w:autoSpaceDE/>
        <w:autoSpaceDN/>
        <w:spacing w:after="120"/>
        <w:ind w:left="357" w:hanging="357"/>
        <w:contextualSpacing w:val="0"/>
        <w:jc w:val="left"/>
        <w:rPr>
          <w:color w:val="000000"/>
          <w:rtl/>
        </w:rPr>
      </w:pPr>
      <w:r w:rsidRPr="00BD62F9">
        <w:rPr>
          <w:color w:val="000000"/>
          <w:rtl/>
        </w:rPr>
        <w:t>טכנאי המוקד מוודא שלמות של פרטי הבקשה ומעדכן את</w:t>
      </w:r>
    </w:p>
    <w:p w14:paraId="27DFF675" w14:textId="77777777" w:rsidR="008F283A" w:rsidRDefault="008F283A" w:rsidP="008F283A">
      <w:pPr>
        <w:pStyle w:val="af0"/>
        <w:numPr>
          <w:ilvl w:val="3"/>
          <w:numId w:val="240"/>
        </w:numPr>
        <w:spacing w:before="360" w:after="240"/>
        <w:ind w:left="851" w:hanging="851"/>
        <w:contextualSpacing w:val="0"/>
        <w:rPr>
          <w:rtl/>
        </w:rPr>
      </w:pPr>
      <w:r w:rsidRPr="00BD62F9">
        <w:rPr>
          <w:b/>
          <w:bCs/>
          <w:color w:val="000000"/>
          <w:rtl/>
        </w:rPr>
        <w:t>פתיחת בקשה באמצעות הפורטל</w:t>
      </w:r>
    </w:p>
    <w:p w14:paraId="55FEA5F8" w14:textId="77777777" w:rsidR="008F283A" w:rsidRPr="008F283A" w:rsidRDefault="009A7692" w:rsidP="008F283A">
      <w:pPr>
        <w:pStyle w:val="af0"/>
        <w:numPr>
          <w:ilvl w:val="0"/>
          <w:numId w:val="431"/>
        </w:numPr>
        <w:autoSpaceDE/>
        <w:autoSpaceDN/>
        <w:spacing w:after="120"/>
        <w:ind w:left="357" w:hanging="357"/>
        <w:contextualSpacing w:val="0"/>
        <w:jc w:val="left"/>
        <w:rPr>
          <w:color w:val="000000"/>
          <w:rtl/>
        </w:rPr>
      </w:pPr>
      <w:r>
        <w:rPr>
          <w:rFonts w:hint="cs"/>
          <w:color w:val="000000"/>
          <w:rtl/>
        </w:rPr>
        <w:t>המשתמש</w:t>
      </w:r>
      <w:r w:rsidRPr="008F283A">
        <w:rPr>
          <w:color w:val="000000"/>
          <w:rtl/>
        </w:rPr>
        <w:t xml:space="preserve"> </w:t>
      </w:r>
      <w:r w:rsidR="008F283A" w:rsidRPr="00BD62F9">
        <w:rPr>
          <w:color w:val="000000"/>
          <w:rtl/>
        </w:rPr>
        <w:t>מזדהה בפורטל הפנימי של המערכת לניהול השירות ומדידת רמת השירות.</w:t>
      </w:r>
    </w:p>
    <w:p w14:paraId="2531EF2A" w14:textId="77777777" w:rsidR="008F283A" w:rsidRPr="008F283A" w:rsidRDefault="008F283A" w:rsidP="009A7692">
      <w:pPr>
        <w:pStyle w:val="af0"/>
        <w:numPr>
          <w:ilvl w:val="0"/>
          <w:numId w:val="431"/>
        </w:numPr>
        <w:autoSpaceDE/>
        <w:autoSpaceDN/>
        <w:spacing w:after="120"/>
        <w:ind w:left="357" w:hanging="357"/>
        <w:contextualSpacing w:val="0"/>
        <w:jc w:val="left"/>
        <w:rPr>
          <w:color w:val="000000"/>
        </w:rPr>
      </w:pPr>
      <w:r w:rsidRPr="00BD62F9">
        <w:rPr>
          <w:color w:val="000000"/>
          <w:rtl/>
        </w:rPr>
        <w:t xml:space="preserve">המערכת מאחזרת את פרטי </w:t>
      </w:r>
      <w:r w:rsidR="009A7692">
        <w:rPr>
          <w:rFonts w:hint="cs"/>
          <w:color w:val="000000"/>
          <w:rtl/>
        </w:rPr>
        <w:t>המשתמש</w:t>
      </w:r>
      <w:r w:rsidR="009A7692" w:rsidRPr="008F283A">
        <w:rPr>
          <w:color w:val="000000"/>
          <w:rtl/>
        </w:rPr>
        <w:t xml:space="preserve"> </w:t>
      </w:r>
      <w:r w:rsidRPr="00BD62F9">
        <w:rPr>
          <w:color w:val="000000"/>
          <w:rtl/>
        </w:rPr>
        <w:t>והוא נדרש לאמת אותם.</w:t>
      </w:r>
    </w:p>
    <w:p w14:paraId="07B0F075" w14:textId="77777777" w:rsidR="008F283A" w:rsidRPr="008F283A" w:rsidRDefault="009A7692" w:rsidP="008F283A">
      <w:pPr>
        <w:pStyle w:val="af0"/>
        <w:numPr>
          <w:ilvl w:val="0"/>
          <w:numId w:val="431"/>
        </w:numPr>
        <w:autoSpaceDE/>
        <w:autoSpaceDN/>
        <w:spacing w:after="120"/>
        <w:ind w:left="357" w:hanging="357"/>
        <w:contextualSpacing w:val="0"/>
        <w:jc w:val="left"/>
        <w:rPr>
          <w:color w:val="000000"/>
        </w:rPr>
      </w:pPr>
      <w:r>
        <w:rPr>
          <w:rFonts w:hint="cs"/>
          <w:color w:val="000000"/>
          <w:rtl/>
        </w:rPr>
        <w:t>המשתמש</w:t>
      </w:r>
      <w:r w:rsidRPr="008F283A">
        <w:rPr>
          <w:color w:val="000000"/>
          <w:rtl/>
        </w:rPr>
        <w:t xml:space="preserve"> </w:t>
      </w:r>
      <w:r w:rsidR="008F283A" w:rsidRPr="00BD62F9">
        <w:rPr>
          <w:color w:val="000000"/>
          <w:rtl/>
        </w:rPr>
        <w:t>בוחר את סוג הבקשה / השירות הנדרש מקטלוג השירותים המופיע בפורטל.</w:t>
      </w:r>
    </w:p>
    <w:p w14:paraId="2A0575F2" w14:textId="77777777" w:rsidR="008F283A" w:rsidRPr="008F283A" w:rsidRDefault="008F283A" w:rsidP="008F283A">
      <w:pPr>
        <w:pStyle w:val="af0"/>
        <w:numPr>
          <w:ilvl w:val="0"/>
          <w:numId w:val="431"/>
        </w:numPr>
        <w:autoSpaceDE/>
        <w:autoSpaceDN/>
        <w:spacing w:after="120"/>
        <w:ind w:left="357" w:hanging="357"/>
        <w:contextualSpacing w:val="0"/>
        <w:jc w:val="left"/>
        <w:rPr>
          <w:color w:val="000000"/>
        </w:rPr>
      </w:pPr>
      <w:r w:rsidRPr="00BD62F9">
        <w:rPr>
          <w:color w:val="000000"/>
          <w:rtl/>
        </w:rPr>
        <w:t>בהתאם לסוג הבקשה ועל בסיס מודלים מוגדרים מראש (</w:t>
      </w:r>
      <w:r w:rsidRPr="00BD62F9">
        <w:rPr>
          <w:color w:val="000000"/>
        </w:rPr>
        <w:t>Request Models</w:t>
      </w:r>
      <w:r w:rsidRPr="00BD62F9">
        <w:rPr>
          <w:color w:val="000000"/>
          <w:rtl/>
        </w:rPr>
        <w:t>) המערכת מציגה טופס מתאים לתיעוד פרטי הבקשה.</w:t>
      </w:r>
    </w:p>
    <w:p w14:paraId="2E8A9CA8" w14:textId="77777777" w:rsidR="008F283A" w:rsidRPr="008F283A" w:rsidRDefault="008F283A" w:rsidP="009A7692">
      <w:pPr>
        <w:pStyle w:val="af0"/>
        <w:numPr>
          <w:ilvl w:val="0"/>
          <w:numId w:val="431"/>
        </w:numPr>
        <w:autoSpaceDE/>
        <w:autoSpaceDN/>
        <w:spacing w:after="120"/>
        <w:ind w:left="357" w:hanging="357"/>
        <w:contextualSpacing w:val="0"/>
        <w:jc w:val="left"/>
        <w:rPr>
          <w:color w:val="000000"/>
        </w:rPr>
      </w:pPr>
      <w:r w:rsidRPr="00BD62F9">
        <w:rPr>
          <w:color w:val="000000"/>
          <w:rtl/>
        </w:rPr>
        <w:t>במידה והבקשה קשורה לפריט תצורה (</w:t>
      </w:r>
      <w:r w:rsidRPr="00BD62F9">
        <w:rPr>
          <w:color w:val="000000"/>
        </w:rPr>
        <w:t>CI</w:t>
      </w:r>
      <w:r w:rsidRPr="00BD62F9">
        <w:rPr>
          <w:color w:val="000000"/>
          <w:rtl/>
        </w:rPr>
        <w:t xml:space="preserve">) מתעד </w:t>
      </w:r>
      <w:r w:rsidR="009A7692">
        <w:rPr>
          <w:rFonts w:hint="cs"/>
          <w:color w:val="000000"/>
          <w:rtl/>
        </w:rPr>
        <w:t>המשתמש</w:t>
      </w:r>
      <w:r w:rsidR="009A7692" w:rsidRPr="008F283A">
        <w:rPr>
          <w:color w:val="000000"/>
          <w:rtl/>
        </w:rPr>
        <w:t xml:space="preserve"> </w:t>
      </w:r>
      <w:r w:rsidRPr="00BD62F9">
        <w:rPr>
          <w:color w:val="000000"/>
          <w:rtl/>
        </w:rPr>
        <w:t>את מספר הפריט הטבוע על גבי המדבקה.</w:t>
      </w:r>
    </w:p>
    <w:p w14:paraId="16A8A769" w14:textId="77777777" w:rsidR="008F283A" w:rsidRPr="008F283A" w:rsidRDefault="008F283A" w:rsidP="008F283A">
      <w:pPr>
        <w:pStyle w:val="af0"/>
        <w:numPr>
          <w:ilvl w:val="0"/>
          <w:numId w:val="431"/>
        </w:numPr>
        <w:autoSpaceDE/>
        <w:autoSpaceDN/>
        <w:spacing w:after="120"/>
        <w:ind w:left="357" w:hanging="357"/>
        <w:contextualSpacing w:val="0"/>
        <w:jc w:val="left"/>
        <w:rPr>
          <w:color w:val="000000"/>
        </w:rPr>
      </w:pPr>
      <w:r w:rsidRPr="00BD62F9">
        <w:rPr>
          <w:color w:val="000000"/>
          <w:rtl/>
        </w:rPr>
        <w:t>המערכת לניהול השירות ומדידת רמת השירות מנתבת את הפניה לטיפולו של טכנאי מוקד בעל הסמכה / כישורים (</w:t>
      </w:r>
      <w:r w:rsidRPr="00BD62F9">
        <w:rPr>
          <w:color w:val="000000"/>
        </w:rPr>
        <w:t>Skill</w:t>
      </w:r>
      <w:r w:rsidRPr="00BD62F9">
        <w:rPr>
          <w:color w:val="000000"/>
          <w:rtl/>
        </w:rPr>
        <w:t>) מתאימים.</w:t>
      </w:r>
    </w:p>
    <w:p w14:paraId="5F2B1A78" w14:textId="77777777" w:rsidR="008F283A" w:rsidRDefault="008F283A" w:rsidP="008F283A">
      <w:pPr>
        <w:pStyle w:val="af0"/>
        <w:numPr>
          <w:ilvl w:val="0"/>
          <w:numId w:val="431"/>
        </w:numPr>
        <w:autoSpaceDE/>
        <w:autoSpaceDN/>
        <w:spacing w:after="120"/>
        <w:ind w:left="357" w:hanging="357"/>
        <w:contextualSpacing w:val="0"/>
        <w:jc w:val="left"/>
        <w:rPr>
          <w:color w:val="000000"/>
          <w:rtl/>
        </w:rPr>
      </w:pPr>
      <w:r w:rsidRPr="00BD62F9">
        <w:rPr>
          <w:color w:val="000000"/>
          <w:rtl/>
        </w:rPr>
        <w:t>טכנאי המוקד מוודא שלמות של פרטי הבקשה ומעדכן את הסטאטוס שלה לממתינה לאישור.</w:t>
      </w:r>
    </w:p>
    <w:p w14:paraId="13A357B2" w14:textId="77777777" w:rsidR="003241B8" w:rsidRPr="00BD62F9" w:rsidRDefault="003241B8" w:rsidP="003241B8">
      <w:pPr>
        <w:tabs>
          <w:tab w:val="left" w:pos="1076"/>
        </w:tabs>
        <w:ind w:left="720"/>
        <w:rPr>
          <w:color w:val="000000"/>
          <w:rtl/>
        </w:rPr>
      </w:pPr>
    </w:p>
    <w:p w14:paraId="7C6802EE" w14:textId="77777777" w:rsidR="003241B8" w:rsidRPr="00BD62F9" w:rsidRDefault="003241B8" w:rsidP="00ED2EDC">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BD62F9">
        <w:rPr>
          <w:b/>
          <w:bCs/>
          <w:color w:val="000000"/>
        </w:rPr>
        <w:sym w:font="Wingdings" w:char="F081"/>
      </w:r>
      <w:r w:rsidRPr="00BD62F9">
        <w:rPr>
          <w:b/>
          <w:bCs/>
          <w:color w:val="000000"/>
          <w:rtl/>
        </w:rPr>
        <w:tab/>
        <w:t>עץ הקטגוריות על פיו מסווגות הבקשות יובנה אל תוך המערכת לניהול השירות ומדידת רמת השירות.</w:t>
      </w:r>
    </w:p>
    <w:p w14:paraId="3D45584D" w14:textId="77777777" w:rsidR="003241B8" w:rsidRPr="00BD62F9" w:rsidRDefault="003241B8" w:rsidP="00ED2EDC">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BD62F9">
        <w:rPr>
          <w:b/>
          <w:bCs/>
          <w:color w:val="000000"/>
        </w:rPr>
        <w:sym w:font="Wingdings" w:char="F082"/>
      </w:r>
      <w:r w:rsidRPr="00BD62F9">
        <w:rPr>
          <w:b/>
          <w:bCs/>
          <w:color w:val="000000"/>
          <w:rtl/>
        </w:rPr>
        <w:tab/>
        <w:t>רמת השירות הנדרשת (</w:t>
      </w:r>
      <w:r w:rsidRPr="00BD62F9">
        <w:rPr>
          <w:b/>
          <w:bCs/>
          <w:color w:val="000000"/>
        </w:rPr>
        <w:t>SLO</w:t>
      </w:r>
      <w:r w:rsidRPr="00BD62F9">
        <w:rPr>
          <w:b/>
          <w:bCs/>
          <w:color w:val="000000"/>
          <w:rtl/>
        </w:rPr>
        <w:t>) להשלמת הטיפול בבקשה מחושבת ע"י המערכת לניהול השירות ומדידת רמת השירות באופן אוטומטי בהתאם לנוסחאות שנבנו במערכת.</w:t>
      </w:r>
    </w:p>
    <w:p w14:paraId="285954EC" w14:textId="77777777" w:rsidR="003241B8" w:rsidRPr="00BD62F9" w:rsidRDefault="003241B8" w:rsidP="00ED2EDC">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BD62F9">
        <w:rPr>
          <w:b/>
          <w:bCs/>
          <w:color w:val="000000"/>
        </w:rPr>
        <w:sym w:font="Wingdings" w:char="F083"/>
      </w:r>
      <w:r w:rsidRPr="00BD62F9">
        <w:rPr>
          <w:b/>
          <w:bCs/>
          <w:color w:val="000000"/>
          <w:rtl/>
        </w:rPr>
        <w:tab/>
        <w:t>במידה ונדרש הליך רכש לצורך מילוי הבקשה, רמת השירות הנדרשת מהספק נמדדת מהמועד בו נקלט הציוד למלאי במחסן המחשוב.</w:t>
      </w:r>
    </w:p>
    <w:p w14:paraId="061B9823" w14:textId="77777777" w:rsidR="003241B8" w:rsidRPr="00BD62F9" w:rsidRDefault="003241B8" w:rsidP="009A7692">
      <w:pPr>
        <w:pBdr>
          <w:top w:val="double" w:sz="4" w:space="1" w:color="auto"/>
          <w:left w:val="double" w:sz="4" w:space="4" w:color="auto"/>
          <w:bottom w:val="double" w:sz="4" w:space="1" w:color="auto"/>
          <w:right w:val="double" w:sz="4" w:space="4" w:color="auto"/>
        </w:pBdr>
        <w:shd w:val="clear" w:color="auto" w:fill="BFBFBF" w:themeFill="background1" w:themeFillShade="BF"/>
        <w:spacing w:after="120"/>
        <w:ind w:left="453" w:right="113" w:hanging="357"/>
        <w:rPr>
          <w:b/>
          <w:bCs/>
          <w:color w:val="000000"/>
          <w:rtl/>
        </w:rPr>
      </w:pPr>
      <w:r w:rsidRPr="00BD62F9">
        <w:rPr>
          <w:b/>
          <w:bCs/>
          <w:color w:val="000000"/>
        </w:rPr>
        <w:sym w:font="Wingdings" w:char="F084"/>
      </w:r>
      <w:r w:rsidRPr="00BD62F9">
        <w:rPr>
          <w:b/>
          <w:bCs/>
          <w:color w:val="000000"/>
          <w:rtl/>
        </w:rPr>
        <w:tab/>
        <w:t xml:space="preserve">עם פתיחת הבקשה, המערכת לניהול השירות ומדידת רמת השירות תשלח באופן אוטומטי </w:t>
      </w:r>
      <w:r w:rsidR="009A7692">
        <w:rPr>
          <w:rFonts w:hint="cs"/>
          <w:b/>
          <w:bCs/>
          <w:color w:val="000000"/>
          <w:rtl/>
        </w:rPr>
        <w:t>למשתמש</w:t>
      </w:r>
      <w:r w:rsidR="009A7692" w:rsidRPr="00BD62F9">
        <w:rPr>
          <w:b/>
          <w:bCs/>
          <w:color w:val="000000"/>
          <w:rtl/>
        </w:rPr>
        <w:t xml:space="preserve"> </w:t>
      </w:r>
      <w:r w:rsidRPr="00BD62F9">
        <w:rPr>
          <w:b/>
          <w:bCs/>
          <w:color w:val="000000"/>
          <w:rtl/>
        </w:rPr>
        <w:t>הודעת דוא"ל הכוללת את מספר הבקשה שעת הפתיחה של הבקשה, המועד המאוחר ביותר בו יש לסיים את הטיפול בבקשה עפ"י הסכם רמת השירות (</w:t>
      </w:r>
      <w:r w:rsidRPr="00BD62F9">
        <w:rPr>
          <w:b/>
          <w:bCs/>
          <w:color w:val="000000"/>
        </w:rPr>
        <w:t>SLA</w:t>
      </w:r>
      <w:r w:rsidRPr="00BD62F9">
        <w:rPr>
          <w:b/>
          <w:bCs/>
          <w:color w:val="000000"/>
          <w:rtl/>
        </w:rPr>
        <w:t>) וקישור (</w:t>
      </w:r>
      <w:r w:rsidRPr="00BD62F9">
        <w:rPr>
          <w:b/>
          <w:bCs/>
          <w:color w:val="000000"/>
        </w:rPr>
        <w:t>Hyperlink</w:t>
      </w:r>
      <w:r w:rsidRPr="00BD62F9">
        <w:rPr>
          <w:b/>
          <w:bCs/>
          <w:color w:val="000000"/>
          <w:rtl/>
        </w:rPr>
        <w:t xml:space="preserve">) אל פורטל מערכת ניהול השירות ומדידת רמת השירות המאפשר כניסה ישירה אל פרטי הבקשה לצורך מעקב עצמי של </w:t>
      </w:r>
      <w:r w:rsidR="009A7692">
        <w:rPr>
          <w:rFonts w:hint="cs"/>
          <w:b/>
          <w:bCs/>
          <w:color w:val="000000"/>
          <w:rtl/>
        </w:rPr>
        <w:t>המשתמש</w:t>
      </w:r>
      <w:r w:rsidR="009A7692" w:rsidRPr="00BD62F9">
        <w:rPr>
          <w:b/>
          <w:bCs/>
          <w:color w:val="000000"/>
          <w:rtl/>
        </w:rPr>
        <w:t xml:space="preserve"> </w:t>
      </w:r>
      <w:r w:rsidRPr="00BD62F9">
        <w:rPr>
          <w:b/>
          <w:bCs/>
          <w:color w:val="000000"/>
          <w:rtl/>
        </w:rPr>
        <w:t>הפונה.</w:t>
      </w:r>
    </w:p>
    <w:p w14:paraId="6BA8253E" w14:textId="77777777" w:rsidR="00677647" w:rsidRDefault="00677647">
      <w:pPr>
        <w:autoSpaceDE/>
        <w:autoSpaceDN/>
        <w:bidi w:val="0"/>
        <w:spacing w:after="200" w:line="276" w:lineRule="auto"/>
        <w:jc w:val="left"/>
        <w:rPr>
          <w:color w:val="000000"/>
          <w:rtl/>
        </w:rPr>
      </w:pPr>
      <w:r>
        <w:rPr>
          <w:color w:val="000000"/>
          <w:rtl/>
        </w:rPr>
        <w:br w:type="page"/>
      </w:r>
    </w:p>
    <w:p w14:paraId="2CA9B402" w14:textId="77777777" w:rsidR="003241B8" w:rsidRPr="00ED2EDC" w:rsidRDefault="003241B8" w:rsidP="00677647">
      <w:pPr>
        <w:pStyle w:val="af0"/>
        <w:numPr>
          <w:ilvl w:val="2"/>
          <w:numId w:val="240"/>
        </w:numPr>
        <w:spacing w:before="360" w:after="240"/>
        <w:ind w:left="736" w:hanging="736"/>
        <w:contextualSpacing w:val="0"/>
        <w:rPr>
          <w:b/>
          <w:bCs/>
          <w:sz w:val="24"/>
          <w:szCs w:val="24"/>
          <w:rtl/>
        </w:rPr>
      </w:pPr>
      <w:bookmarkStart w:id="3398" w:name="_Toc404507169"/>
      <w:bookmarkStart w:id="3399" w:name="_Toc406580756"/>
      <w:bookmarkStart w:id="3400" w:name="_Toc406967974"/>
      <w:bookmarkStart w:id="3401" w:name="_Toc407629895"/>
      <w:bookmarkStart w:id="3402" w:name="_Toc408395996"/>
      <w:bookmarkStart w:id="3403" w:name="_Toc409621911"/>
      <w:bookmarkStart w:id="3404" w:name="_Toc409695644"/>
      <w:bookmarkStart w:id="3405" w:name="_Toc409950271"/>
      <w:bookmarkStart w:id="3406" w:name="_Toc411441016"/>
      <w:bookmarkStart w:id="3407" w:name="_Toc413073081"/>
      <w:bookmarkStart w:id="3408" w:name="_Toc415085114"/>
      <w:bookmarkStart w:id="3409" w:name="_Toc422946275"/>
      <w:bookmarkStart w:id="3410" w:name="_Toc423870076"/>
      <w:bookmarkStart w:id="3411" w:name="_Toc424280006"/>
      <w:bookmarkStart w:id="3412" w:name="_Toc426573037"/>
      <w:bookmarkStart w:id="3413" w:name="_Toc426573343"/>
      <w:bookmarkStart w:id="3414" w:name="_Toc426893030"/>
      <w:bookmarkStart w:id="3415" w:name="_Toc427857792"/>
      <w:bookmarkStart w:id="3416" w:name="_Toc429528291"/>
      <w:bookmarkStart w:id="3417" w:name="_Toc452288484"/>
      <w:r w:rsidRPr="00ED2EDC">
        <w:rPr>
          <w:b/>
          <w:bCs/>
          <w:sz w:val="24"/>
          <w:szCs w:val="24"/>
          <w:rtl/>
        </w:rPr>
        <w:t>אישור הבקשה</w:t>
      </w:r>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p>
    <w:p w14:paraId="056B8D91" w14:textId="77777777" w:rsidR="003241B8" w:rsidRPr="00BD62F9" w:rsidRDefault="003241B8" w:rsidP="00E24EDE">
      <w:pPr>
        <w:tabs>
          <w:tab w:val="left" w:pos="1076"/>
        </w:tabs>
        <w:spacing w:after="120"/>
        <w:ind w:left="28"/>
        <w:rPr>
          <w:color w:val="000000"/>
          <w:rtl/>
        </w:rPr>
      </w:pPr>
      <w:r w:rsidRPr="00BD62F9">
        <w:rPr>
          <w:color w:val="000000"/>
          <w:rtl/>
        </w:rPr>
        <w:t xml:space="preserve">בהתאם לסוג הבקשה, מנותבת הבקשה לאישור של </w:t>
      </w:r>
      <w:r>
        <w:rPr>
          <w:rFonts w:hint="cs"/>
          <w:color w:val="000000"/>
          <w:rtl/>
        </w:rPr>
        <w:t>המשרד</w:t>
      </w:r>
      <w:r w:rsidRPr="00BD62F9">
        <w:rPr>
          <w:color w:val="000000"/>
          <w:rtl/>
        </w:rPr>
        <w:t xml:space="preserve"> </w:t>
      </w:r>
      <w:r w:rsidR="00677647">
        <w:rPr>
          <w:rFonts w:hint="cs"/>
          <w:color w:val="000000"/>
          <w:rtl/>
        </w:rPr>
        <w:t xml:space="preserve">וכיסוי תקציבי </w:t>
      </w:r>
      <w:r w:rsidRPr="00BD62F9">
        <w:rPr>
          <w:color w:val="000000"/>
          <w:rtl/>
        </w:rPr>
        <w:t xml:space="preserve">(התאמה של הבקשה לסטנדרטים שנקבעו </w:t>
      </w:r>
      <w:r>
        <w:rPr>
          <w:rFonts w:hint="cs"/>
          <w:color w:val="000000"/>
          <w:rtl/>
        </w:rPr>
        <w:t>במשרד</w:t>
      </w:r>
      <w:r w:rsidRPr="00BD62F9">
        <w:rPr>
          <w:color w:val="000000"/>
          <w:rtl/>
        </w:rPr>
        <w:t>) ולתמחור הבקשה (במקרה ויש לה השלכות כספיות בגין רכש חומרה ו/או תוכנה או ביצוע משימות שאינן כלולות במסגרת חוזה זה ויש לשלם עבורן בנפרד – שו"שים ופרויקטים).</w:t>
      </w:r>
    </w:p>
    <w:p w14:paraId="0A22A92E" w14:textId="77777777" w:rsidR="003241B8" w:rsidRPr="00BD62F9" w:rsidRDefault="003241B8" w:rsidP="00E24EDE">
      <w:pPr>
        <w:tabs>
          <w:tab w:val="left" w:pos="1076"/>
        </w:tabs>
        <w:spacing w:after="120"/>
        <w:ind w:left="28"/>
        <w:rPr>
          <w:color w:val="000000"/>
          <w:rtl/>
        </w:rPr>
      </w:pPr>
      <w:r w:rsidRPr="00BD62F9">
        <w:rPr>
          <w:color w:val="000000"/>
          <w:rtl/>
        </w:rPr>
        <w:t xml:space="preserve">במקרה והבקשה מאושרת, תעודכן במערכת לניהול השירות ומדידת רמת השירות </w:t>
      </w:r>
      <w:r w:rsidR="00E24EDE">
        <w:rPr>
          <w:rFonts w:hint="cs"/>
          <w:color w:val="000000"/>
          <w:rtl/>
        </w:rPr>
        <w:t>ו</w:t>
      </w:r>
      <w:r w:rsidRPr="00BD62F9">
        <w:rPr>
          <w:color w:val="000000"/>
          <w:rtl/>
        </w:rPr>
        <w:t>יצורף לבקשה מפרט טכני מפורט לצורך ביצוע הרכש ו/או ביצוע העבודה כצרופה (</w:t>
      </w:r>
      <w:r w:rsidRPr="00BD62F9">
        <w:rPr>
          <w:color w:val="000000"/>
        </w:rPr>
        <w:t>Attachment</w:t>
      </w:r>
      <w:r w:rsidRPr="00BD62F9">
        <w:rPr>
          <w:color w:val="000000"/>
          <w:rtl/>
        </w:rPr>
        <w:t>)</w:t>
      </w:r>
    </w:p>
    <w:p w14:paraId="6EC0F158" w14:textId="77777777" w:rsidR="003241B8" w:rsidRPr="00BD62F9" w:rsidRDefault="003241B8" w:rsidP="00E24EDE">
      <w:pPr>
        <w:tabs>
          <w:tab w:val="left" w:pos="1076"/>
        </w:tabs>
        <w:spacing w:after="120"/>
        <w:ind w:left="28"/>
        <w:rPr>
          <w:color w:val="000000"/>
          <w:rtl/>
        </w:rPr>
      </w:pPr>
      <w:r w:rsidRPr="00BD62F9">
        <w:rPr>
          <w:color w:val="000000"/>
          <w:rtl/>
        </w:rPr>
        <w:t xml:space="preserve">במקרה ואין אישור לבקשה, הבקשה תיסגר </w:t>
      </w:r>
      <w:r w:rsidR="009A7692">
        <w:rPr>
          <w:rFonts w:hint="cs"/>
          <w:color w:val="000000"/>
          <w:rtl/>
        </w:rPr>
        <w:t>והמשתמש</w:t>
      </w:r>
      <w:r w:rsidR="009A7692" w:rsidRPr="00BD62F9">
        <w:rPr>
          <w:color w:val="000000"/>
          <w:rtl/>
        </w:rPr>
        <w:t xml:space="preserve"> </w:t>
      </w:r>
      <w:r w:rsidRPr="00BD62F9">
        <w:rPr>
          <w:color w:val="000000"/>
          <w:rtl/>
        </w:rPr>
        <w:t>יקבל הודעת דוא"ל המעדכנת אותו בסגירת הבקשה וסיבת הסגירה.</w:t>
      </w:r>
    </w:p>
    <w:p w14:paraId="7AF7C08A" w14:textId="77777777" w:rsidR="003241B8" w:rsidRPr="00ED2EDC" w:rsidRDefault="003241B8" w:rsidP="00295FCD">
      <w:pPr>
        <w:pStyle w:val="af0"/>
        <w:numPr>
          <w:ilvl w:val="2"/>
          <w:numId w:val="240"/>
        </w:numPr>
        <w:spacing w:before="360" w:after="240"/>
        <w:ind w:left="736" w:hanging="736"/>
        <w:contextualSpacing w:val="0"/>
        <w:rPr>
          <w:b/>
          <w:bCs/>
          <w:sz w:val="24"/>
          <w:szCs w:val="24"/>
          <w:rtl/>
        </w:rPr>
      </w:pPr>
      <w:bookmarkStart w:id="3418" w:name="_Toc404507171"/>
      <w:bookmarkStart w:id="3419" w:name="_Toc406580758"/>
      <w:bookmarkStart w:id="3420" w:name="_Toc406967976"/>
      <w:bookmarkStart w:id="3421" w:name="_Toc407629897"/>
      <w:bookmarkStart w:id="3422" w:name="_Toc408395998"/>
      <w:bookmarkStart w:id="3423" w:name="_Toc409621913"/>
      <w:bookmarkStart w:id="3424" w:name="_Toc409695646"/>
      <w:bookmarkStart w:id="3425" w:name="_Toc409950273"/>
      <w:bookmarkStart w:id="3426" w:name="_Toc411441018"/>
      <w:bookmarkStart w:id="3427" w:name="_Toc413073083"/>
      <w:bookmarkStart w:id="3428" w:name="_Toc415085116"/>
      <w:bookmarkStart w:id="3429" w:name="_Toc422946277"/>
      <w:bookmarkStart w:id="3430" w:name="_Toc423870078"/>
      <w:bookmarkStart w:id="3431" w:name="_Toc424280008"/>
      <w:bookmarkStart w:id="3432" w:name="_Toc426573039"/>
      <w:bookmarkStart w:id="3433" w:name="_Toc426573345"/>
      <w:bookmarkStart w:id="3434" w:name="_Toc426893032"/>
      <w:bookmarkStart w:id="3435" w:name="_Toc427857794"/>
      <w:bookmarkStart w:id="3436" w:name="_Toc429528293"/>
      <w:bookmarkStart w:id="3437" w:name="_Toc452288486"/>
      <w:r w:rsidRPr="00ED2EDC">
        <w:rPr>
          <w:b/>
          <w:bCs/>
          <w:sz w:val="24"/>
          <w:szCs w:val="24"/>
          <w:rtl/>
        </w:rPr>
        <w:t>רכש והצטיידות</w:t>
      </w:r>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p>
    <w:p w14:paraId="0DA26CD7" w14:textId="77777777" w:rsidR="003241B8" w:rsidRPr="00BD62F9" w:rsidRDefault="003241B8" w:rsidP="00677647">
      <w:pPr>
        <w:tabs>
          <w:tab w:val="left" w:pos="1076"/>
        </w:tabs>
        <w:spacing w:after="120"/>
        <w:ind w:left="28"/>
        <w:rPr>
          <w:color w:val="000000"/>
          <w:rtl/>
        </w:rPr>
      </w:pPr>
      <w:r w:rsidRPr="00BD62F9">
        <w:rPr>
          <w:color w:val="000000"/>
          <w:rtl/>
        </w:rPr>
        <w:t xml:space="preserve">במידה ונדרש לבצע רכש על מנת להשלים את הבקשה, </w:t>
      </w:r>
      <w:r>
        <w:rPr>
          <w:rFonts w:hint="cs"/>
          <w:color w:val="000000"/>
          <w:rtl/>
        </w:rPr>
        <w:t>י</w:t>
      </w:r>
      <w:r w:rsidRPr="00BD62F9">
        <w:rPr>
          <w:color w:val="000000"/>
          <w:rtl/>
        </w:rPr>
        <w:t xml:space="preserve">בצע </w:t>
      </w:r>
      <w:r w:rsidR="00677647">
        <w:rPr>
          <w:rFonts w:hint="cs"/>
          <w:color w:val="000000"/>
          <w:rtl/>
        </w:rPr>
        <w:t>הספק</w:t>
      </w:r>
      <w:r w:rsidR="00677647" w:rsidRPr="00BD62F9">
        <w:rPr>
          <w:color w:val="000000"/>
          <w:rtl/>
        </w:rPr>
        <w:t xml:space="preserve"> </w:t>
      </w:r>
      <w:r w:rsidR="00677647">
        <w:rPr>
          <w:rFonts w:hint="cs"/>
          <w:color w:val="000000"/>
          <w:rtl/>
        </w:rPr>
        <w:t>עבור המשרד את ה</w:t>
      </w:r>
      <w:r w:rsidRPr="00BD62F9">
        <w:rPr>
          <w:color w:val="000000"/>
          <w:rtl/>
        </w:rPr>
        <w:t xml:space="preserve">רכש </w:t>
      </w:r>
      <w:r w:rsidR="00677647">
        <w:rPr>
          <w:rFonts w:hint="cs"/>
          <w:color w:val="000000"/>
          <w:rtl/>
        </w:rPr>
        <w:t>הנדרש</w:t>
      </w:r>
      <w:r w:rsidRPr="00BD62F9">
        <w:rPr>
          <w:color w:val="000000"/>
          <w:rtl/>
        </w:rPr>
        <w:t>.</w:t>
      </w:r>
    </w:p>
    <w:p w14:paraId="2B362D94" w14:textId="77777777" w:rsidR="003241B8" w:rsidRDefault="003241B8" w:rsidP="00ED2EDC">
      <w:pPr>
        <w:tabs>
          <w:tab w:val="left" w:pos="1076"/>
        </w:tabs>
        <w:spacing w:after="120"/>
        <w:ind w:left="28"/>
        <w:rPr>
          <w:color w:val="000000"/>
          <w:rtl/>
        </w:rPr>
      </w:pPr>
      <w:r w:rsidRPr="00BD62F9">
        <w:rPr>
          <w:color w:val="000000"/>
          <w:rtl/>
        </w:rPr>
        <w:t xml:space="preserve">עם השלמת הרכש וקליטת הפריטים למלאי של מחסן המחשוב המרכזי, יעודכן סטאטוס הבקשה בהתאם והבקשה תנותב לתור המשימות של טכנאי התקנות/טכנאי שטח של הספק לצורך השלמת הבקשה בהתאם ל </w:t>
      </w:r>
      <w:r w:rsidRPr="00BD62F9">
        <w:rPr>
          <w:color w:val="000000"/>
        </w:rPr>
        <w:t>SLA</w:t>
      </w:r>
      <w:r w:rsidRPr="00BD62F9">
        <w:rPr>
          <w:color w:val="000000"/>
          <w:rtl/>
        </w:rPr>
        <w:t xml:space="preserve"> של </w:t>
      </w:r>
      <w:r w:rsidR="00A1335E">
        <w:rPr>
          <w:color w:val="000000"/>
        </w:rPr>
        <w:t>MAC</w:t>
      </w:r>
      <w:r w:rsidRPr="00BD62F9">
        <w:rPr>
          <w:color w:val="000000"/>
        </w:rPr>
        <w:t>s</w:t>
      </w:r>
      <w:r w:rsidRPr="00BD62F9">
        <w:rPr>
          <w:color w:val="000000"/>
          <w:rtl/>
        </w:rPr>
        <w:t>.</w:t>
      </w:r>
    </w:p>
    <w:p w14:paraId="587F4674" w14:textId="77777777" w:rsidR="00E24EDE" w:rsidRPr="00BD62F9" w:rsidRDefault="00E24EDE" w:rsidP="00E24EDE">
      <w:pPr>
        <w:tabs>
          <w:tab w:val="left" w:pos="1076"/>
        </w:tabs>
        <w:spacing w:after="120"/>
        <w:ind w:left="28"/>
        <w:rPr>
          <w:color w:val="000000"/>
          <w:rtl/>
        </w:rPr>
      </w:pPr>
      <w:r w:rsidRPr="00BD62F9">
        <w:rPr>
          <w:color w:val="000000"/>
          <w:rtl/>
        </w:rPr>
        <w:t>במידה ו</w:t>
      </w:r>
      <w:r>
        <w:rPr>
          <w:rFonts w:hint="cs"/>
          <w:color w:val="000000"/>
          <w:rtl/>
        </w:rPr>
        <w:t xml:space="preserve">לא </w:t>
      </w:r>
      <w:r w:rsidRPr="00BD62F9">
        <w:rPr>
          <w:color w:val="000000"/>
          <w:rtl/>
        </w:rPr>
        <w:t xml:space="preserve">נדרש לבצע רכש על מנת להשלים את הבקשה, הבקשה תנותב לתור המשימות של טכנאי התקנות/טכנאי שטח של הספק לצורך השלמת הבקשה בהתאם ל </w:t>
      </w:r>
      <w:r w:rsidRPr="00BD62F9">
        <w:rPr>
          <w:color w:val="000000"/>
        </w:rPr>
        <w:t>SLA</w:t>
      </w:r>
      <w:r w:rsidRPr="00BD62F9">
        <w:rPr>
          <w:color w:val="000000"/>
          <w:rtl/>
        </w:rPr>
        <w:t xml:space="preserve"> של </w:t>
      </w:r>
      <w:r>
        <w:rPr>
          <w:color w:val="000000"/>
        </w:rPr>
        <w:t>MAC</w:t>
      </w:r>
      <w:r w:rsidRPr="00BD62F9">
        <w:rPr>
          <w:color w:val="000000"/>
        </w:rPr>
        <w:t>s</w:t>
      </w:r>
      <w:r>
        <w:rPr>
          <w:rFonts w:hint="cs"/>
          <w:color w:val="000000"/>
          <w:rtl/>
        </w:rPr>
        <w:t xml:space="preserve"> ומדידת ה </w:t>
      </w:r>
      <w:r>
        <w:rPr>
          <w:color w:val="000000"/>
        </w:rPr>
        <w:t>SLA</w:t>
      </w:r>
      <w:r>
        <w:rPr>
          <w:rFonts w:hint="cs"/>
          <w:color w:val="000000"/>
          <w:rtl/>
        </w:rPr>
        <w:t xml:space="preserve"> תחל באופן </w:t>
      </w:r>
      <w:r w:rsidR="00727185">
        <w:rPr>
          <w:rFonts w:hint="cs"/>
          <w:color w:val="000000"/>
          <w:rtl/>
        </w:rPr>
        <w:t>מידי</w:t>
      </w:r>
      <w:r>
        <w:rPr>
          <w:rFonts w:hint="cs"/>
          <w:color w:val="000000"/>
          <w:rtl/>
        </w:rPr>
        <w:t xml:space="preserve"> עם אישור הבקשה.</w:t>
      </w:r>
    </w:p>
    <w:p w14:paraId="25BEB91E" w14:textId="77777777" w:rsidR="003241B8" w:rsidRPr="00ED2EDC" w:rsidRDefault="003241B8" w:rsidP="00295FCD">
      <w:pPr>
        <w:pStyle w:val="af0"/>
        <w:numPr>
          <w:ilvl w:val="2"/>
          <w:numId w:val="240"/>
        </w:numPr>
        <w:spacing w:before="360" w:after="240"/>
        <w:ind w:left="736" w:hanging="736"/>
        <w:contextualSpacing w:val="0"/>
        <w:rPr>
          <w:b/>
          <w:bCs/>
          <w:sz w:val="24"/>
          <w:szCs w:val="24"/>
          <w:rtl/>
        </w:rPr>
      </w:pPr>
      <w:bookmarkStart w:id="3438" w:name="_Ref286153314"/>
      <w:bookmarkStart w:id="3439" w:name="_Toc404507172"/>
      <w:bookmarkStart w:id="3440" w:name="_Toc406580759"/>
      <w:bookmarkStart w:id="3441" w:name="_Toc406967977"/>
      <w:bookmarkStart w:id="3442" w:name="_Toc407629898"/>
      <w:bookmarkStart w:id="3443" w:name="_Toc408395999"/>
      <w:bookmarkStart w:id="3444" w:name="_Toc409621914"/>
      <w:bookmarkStart w:id="3445" w:name="_Toc409695647"/>
      <w:bookmarkStart w:id="3446" w:name="_Toc409950274"/>
      <w:bookmarkStart w:id="3447" w:name="_Toc411441019"/>
      <w:bookmarkStart w:id="3448" w:name="_Toc413073084"/>
      <w:bookmarkStart w:id="3449" w:name="_Toc415085117"/>
      <w:bookmarkStart w:id="3450" w:name="_Toc422946278"/>
      <w:bookmarkStart w:id="3451" w:name="_Toc423870079"/>
      <w:bookmarkStart w:id="3452" w:name="_Toc424280009"/>
      <w:bookmarkStart w:id="3453" w:name="_Toc426573040"/>
      <w:bookmarkStart w:id="3454" w:name="_Toc426573346"/>
      <w:bookmarkStart w:id="3455" w:name="_Toc426893033"/>
      <w:bookmarkStart w:id="3456" w:name="_Toc427857795"/>
      <w:bookmarkStart w:id="3457" w:name="_Toc429528294"/>
      <w:bookmarkStart w:id="3458" w:name="_Toc452288487"/>
      <w:r w:rsidRPr="00ED2EDC">
        <w:rPr>
          <w:b/>
          <w:bCs/>
          <w:sz w:val="24"/>
          <w:szCs w:val="24"/>
          <w:rtl/>
        </w:rPr>
        <w:t>השלמת הבקשה (</w:t>
      </w:r>
      <w:r w:rsidRPr="00ED2EDC">
        <w:rPr>
          <w:b/>
          <w:bCs/>
          <w:sz w:val="24"/>
          <w:szCs w:val="24"/>
        </w:rPr>
        <w:t>Request Fulfillment</w:t>
      </w:r>
      <w:r w:rsidRPr="00ED2EDC">
        <w:rPr>
          <w:b/>
          <w:bCs/>
          <w:sz w:val="24"/>
          <w:szCs w:val="24"/>
          <w:rtl/>
        </w:rPr>
        <w:t>)</w:t>
      </w:r>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p>
    <w:p w14:paraId="20D079BC" w14:textId="77777777" w:rsidR="003241B8" w:rsidRPr="00BD62F9" w:rsidRDefault="003241B8" w:rsidP="00677647">
      <w:pPr>
        <w:tabs>
          <w:tab w:val="left" w:pos="1076"/>
        </w:tabs>
        <w:spacing w:after="120"/>
        <w:ind w:left="27"/>
        <w:rPr>
          <w:color w:val="000000"/>
          <w:rtl/>
        </w:rPr>
      </w:pPr>
      <w:r w:rsidRPr="00BD62F9">
        <w:rPr>
          <w:color w:val="000000"/>
          <w:rtl/>
        </w:rPr>
        <w:t xml:space="preserve">קיימים </w:t>
      </w:r>
      <w:r w:rsidR="00677647">
        <w:rPr>
          <w:rFonts w:hint="cs"/>
          <w:color w:val="000000"/>
          <w:rtl/>
        </w:rPr>
        <w:t>ארבעה</w:t>
      </w:r>
      <w:r w:rsidR="00677647" w:rsidRPr="00BD62F9">
        <w:rPr>
          <w:color w:val="000000"/>
          <w:rtl/>
        </w:rPr>
        <w:t xml:space="preserve"> </w:t>
      </w:r>
      <w:r w:rsidRPr="00BD62F9">
        <w:rPr>
          <w:color w:val="000000"/>
          <w:rtl/>
        </w:rPr>
        <w:t>סוגים מרכזיים של בקשות לשינוי בפריט תצורה (</w:t>
      </w:r>
      <w:r w:rsidR="00A1335E">
        <w:rPr>
          <w:color w:val="000000"/>
        </w:rPr>
        <w:t>MAC</w:t>
      </w:r>
      <w:r w:rsidRPr="00BD62F9">
        <w:rPr>
          <w:color w:val="000000"/>
          <w:rtl/>
        </w:rPr>
        <w:t>) כמפורט להלן.</w:t>
      </w:r>
    </w:p>
    <w:p w14:paraId="78DADFDC" w14:textId="77777777" w:rsidR="003241B8" w:rsidRPr="00BD62F9" w:rsidRDefault="003241B8" w:rsidP="00ED2EDC">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b/>
          <w:bCs/>
          <w:color w:val="000000"/>
          <w:rtl/>
        </w:rPr>
      </w:pPr>
      <w:r w:rsidRPr="00BD62F9">
        <w:rPr>
          <w:b/>
          <w:bCs/>
          <w:color w:val="000000"/>
        </w:rPr>
        <w:sym w:font="Wingdings" w:char="F081"/>
      </w:r>
      <w:r w:rsidRPr="00BD62F9">
        <w:rPr>
          <w:b/>
          <w:bCs/>
          <w:color w:val="000000"/>
          <w:rtl/>
        </w:rPr>
        <w:tab/>
        <w:t xml:space="preserve">לפני ביצוע כל בקשת שינוי (בעיקר בקשות מסוג </w:t>
      </w:r>
      <w:r w:rsidR="00677647">
        <w:rPr>
          <w:rFonts w:hint="cs"/>
          <w:b/>
          <w:bCs/>
          <w:color w:val="000000"/>
          <w:rtl/>
        </w:rPr>
        <w:t>התקנה (</w:t>
      </w:r>
      <w:r w:rsidR="00677647">
        <w:rPr>
          <w:b/>
          <w:bCs/>
          <w:color w:val="000000"/>
        </w:rPr>
        <w:t>Install</w:t>
      </w:r>
      <w:r w:rsidR="00677647">
        <w:rPr>
          <w:rFonts w:hint="cs"/>
          <w:b/>
          <w:bCs/>
          <w:color w:val="000000"/>
          <w:rtl/>
        </w:rPr>
        <w:t xml:space="preserve">), </w:t>
      </w:r>
      <w:r w:rsidRPr="00BD62F9">
        <w:rPr>
          <w:b/>
          <w:bCs/>
          <w:color w:val="000000"/>
          <w:rtl/>
        </w:rPr>
        <w:t>הזזה (</w:t>
      </w:r>
      <w:r w:rsidRPr="00BD62F9">
        <w:rPr>
          <w:b/>
          <w:bCs/>
          <w:color w:val="000000"/>
        </w:rPr>
        <w:t>Move</w:t>
      </w:r>
      <w:r w:rsidRPr="00BD62F9">
        <w:rPr>
          <w:b/>
          <w:bCs/>
          <w:color w:val="000000"/>
          <w:rtl/>
        </w:rPr>
        <w:t>) או הוספה (</w:t>
      </w:r>
      <w:r w:rsidRPr="00BD62F9">
        <w:rPr>
          <w:b/>
          <w:bCs/>
          <w:color w:val="000000"/>
        </w:rPr>
        <w:t>Add</w:t>
      </w:r>
      <w:r w:rsidRPr="00BD62F9">
        <w:rPr>
          <w:b/>
          <w:bCs/>
          <w:color w:val="000000"/>
          <w:rtl/>
        </w:rPr>
        <w:t>)), על הספק לוודא לפני שליחת טכנאי לשטח לצורך מימוש הבקשה, כי כל התשתיות הפיזיות (עמדת עבודה, ריהוט) והפאסיביות (תקשורת, חשמל) הנדרשות קיימות בשטח ומאפשרות את ביצוע העבודה.</w:t>
      </w:r>
    </w:p>
    <w:p w14:paraId="7FCAEE75" w14:textId="77777777" w:rsidR="003241B8" w:rsidRDefault="003241B8" w:rsidP="00ED2EDC">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color w:val="000000"/>
          <w:rtl/>
        </w:rPr>
      </w:pPr>
      <w:r w:rsidRPr="00BD62F9">
        <w:rPr>
          <w:b/>
          <w:bCs/>
          <w:color w:val="000000"/>
        </w:rPr>
        <w:sym w:font="Wingdings" w:char="F082"/>
      </w:r>
      <w:r w:rsidRPr="00BD62F9">
        <w:rPr>
          <w:b/>
          <w:bCs/>
          <w:color w:val="000000"/>
          <w:rtl/>
        </w:rPr>
        <w:tab/>
        <w:t xml:space="preserve">במידה וטכנאי יגיע לשטח ויתברר כי לא ניתן לממש את בקשת השירות, הטכנאי יידרש לחזור לאתר שנית לאחר השלמת </w:t>
      </w:r>
      <w:r w:rsidR="00727185" w:rsidRPr="00BD62F9">
        <w:rPr>
          <w:rFonts w:hint="cs"/>
          <w:b/>
          <w:bCs/>
          <w:color w:val="000000"/>
          <w:rtl/>
        </w:rPr>
        <w:t>התשתיו</w:t>
      </w:r>
      <w:r w:rsidR="00727185" w:rsidRPr="00BD62F9">
        <w:rPr>
          <w:rFonts w:hint="eastAsia"/>
          <w:b/>
          <w:bCs/>
          <w:color w:val="000000"/>
          <w:rtl/>
        </w:rPr>
        <w:t>ת</w:t>
      </w:r>
      <w:r w:rsidRPr="00BD62F9">
        <w:rPr>
          <w:b/>
          <w:bCs/>
          <w:color w:val="000000"/>
          <w:rtl/>
        </w:rPr>
        <w:t xml:space="preserve"> כאשר הביקור החוזר לא ייספר כ </w:t>
      </w:r>
      <w:r w:rsidR="00A1335E">
        <w:rPr>
          <w:b/>
          <w:bCs/>
          <w:color w:val="000000"/>
        </w:rPr>
        <w:t>MAC</w:t>
      </w:r>
      <w:r w:rsidRPr="00BD62F9">
        <w:rPr>
          <w:b/>
          <w:bCs/>
          <w:color w:val="000000"/>
          <w:rtl/>
        </w:rPr>
        <w:t xml:space="preserve"> נוסף.</w:t>
      </w:r>
    </w:p>
    <w:p w14:paraId="272B024E" w14:textId="77777777" w:rsidR="00677647" w:rsidRDefault="00677647" w:rsidP="00D62F30">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b/>
          <w:bCs/>
          <w:color w:val="000000"/>
          <w:rtl/>
        </w:rPr>
      </w:pPr>
      <w:r w:rsidRPr="00677647">
        <w:rPr>
          <w:b/>
          <w:bCs/>
          <w:color w:val="000000"/>
        </w:rPr>
        <w:sym w:font="Wingdings" w:char="F083"/>
      </w:r>
      <w:r w:rsidRPr="00677647">
        <w:rPr>
          <w:b/>
          <w:bCs/>
          <w:color w:val="000000"/>
          <w:rtl/>
        </w:rPr>
        <w:tab/>
      </w:r>
      <w:r w:rsidRPr="00677647">
        <w:rPr>
          <w:rFonts w:hint="cs"/>
          <w:b/>
          <w:bCs/>
          <w:color w:val="000000"/>
          <w:rtl/>
        </w:rPr>
        <w:t>למען הסר ספק בקשות מסוג התקנה (</w:t>
      </w:r>
      <w:r w:rsidRPr="00677647">
        <w:rPr>
          <w:b/>
          <w:bCs/>
          <w:color w:val="000000"/>
        </w:rPr>
        <w:t>Install</w:t>
      </w:r>
      <w:r w:rsidRPr="00677647">
        <w:rPr>
          <w:rFonts w:hint="cs"/>
          <w:b/>
          <w:bCs/>
          <w:color w:val="000000"/>
          <w:rtl/>
        </w:rPr>
        <w:t xml:space="preserve">) מבוצעות כחלק מהשירות השוטף הניתן ע"י הספק במסגרת הסל הבסיסי </w:t>
      </w:r>
      <w:r w:rsidRPr="00677647">
        <w:rPr>
          <w:rFonts w:hint="cs"/>
          <w:b/>
          <w:bCs/>
          <w:color w:val="000000"/>
          <w:sz w:val="28"/>
          <w:szCs w:val="28"/>
          <w:u w:val="single"/>
          <w:rtl/>
        </w:rPr>
        <w:t>ואינן</w:t>
      </w:r>
      <w:r w:rsidRPr="00677647">
        <w:rPr>
          <w:rFonts w:hint="cs"/>
          <w:b/>
          <w:bCs/>
          <w:color w:val="000000"/>
          <w:sz w:val="28"/>
          <w:szCs w:val="28"/>
          <w:rtl/>
        </w:rPr>
        <w:t xml:space="preserve"> </w:t>
      </w:r>
      <w:r w:rsidRPr="00677647">
        <w:rPr>
          <w:rFonts w:hint="cs"/>
          <w:b/>
          <w:bCs/>
          <w:color w:val="000000"/>
          <w:rtl/>
        </w:rPr>
        <w:t xml:space="preserve">נספרות כיחידות </w:t>
      </w:r>
      <w:r w:rsidRPr="00677647">
        <w:rPr>
          <w:b/>
          <w:bCs/>
          <w:color w:val="000000"/>
        </w:rPr>
        <w:t>MAC</w:t>
      </w:r>
      <w:r w:rsidRPr="00677647">
        <w:rPr>
          <w:rFonts w:hint="cs"/>
          <w:b/>
          <w:bCs/>
          <w:color w:val="000000"/>
          <w:rtl/>
        </w:rPr>
        <w:t>.</w:t>
      </w:r>
    </w:p>
    <w:p w14:paraId="3804314B" w14:textId="77777777" w:rsidR="00FA6DD1" w:rsidRPr="00FA6DD1" w:rsidRDefault="00FA6DD1" w:rsidP="00E24EDE">
      <w:pPr>
        <w:rPr>
          <w:rtl/>
        </w:rPr>
      </w:pPr>
    </w:p>
    <w:p w14:paraId="13E3E49D" w14:textId="77777777" w:rsidR="00677647" w:rsidRDefault="00677647" w:rsidP="00ED1F9C">
      <w:pPr>
        <w:pStyle w:val="af0"/>
        <w:numPr>
          <w:ilvl w:val="3"/>
          <w:numId w:val="240"/>
        </w:numPr>
        <w:spacing w:before="360" w:after="240"/>
        <w:ind w:left="851" w:hanging="851"/>
        <w:contextualSpacing w:val="0"/>
        <w:rPr>
          <w:sz w:val="24"/>
          <w:szCs w:val="24"/>
          <w:u w:val="single"/>
        </w:rPr>
      </w:pPr>
      <w:bookmarkStart w:id="3459" w:name="נספח44_סעיף4141"/>
      <w:r>
        <w:rPr>
          <w:rFonts w:hint="cs"/>
          <w:sz w:val="24"/>
          <w:szCs w:val="24"/>
          <w:u w:val="single"/>
          <w:rtl/>
        </w:rPr>
        <w:t>התקנה של ציוד (</w:t>
      </w:r>
      <w:r>
        <w:rPr>
          <w:sz w:val="24"/>
          <w:szCs w:val="24"/>
          <w:u w:val="single"/>
        </w:rPr>
        <w:t>Install</w:t>
      </w:r>
      <w:r>
        <w:rPr>
          <w:rFonts w:hint="cs"/>
          <w:sz w:val="24"/>
          <w:szCs w:val="24"/>
          <w:u w:val="single"/>
          <w:rtl/>
        </w:rPr>
        <w:t>)</w:t>
      </w:r>
    </w:p>
    <w:bookmarkEnd w:id="3459"/>
    <w:p w14:paraId="28C610C3" w14:textId="77777777" w:rsidR="00677647" w:rsidRPr="00677647" w:rsidRDefault="00677647" w:rsidP="00E24EDE">
      <w:pPr>
        <w:tabs>
          <w:tab w:val="left" w:pos="1076"/>
        </w:tabs>
        <w:spacing w:after="120"/>
        <w:ind w:left="27"/>
        <w:rPr>
          <w:color w:val="000000"/>
          <w:rtl/>
        </w:rPr>
      </w:pPr>
      <w:r w:rsidRPr="00677647">
        <w:rPr>
          <w:color w:val="000000"/>
          <w:rtl/>
        </w:rPr>
        <w:t xml:space="preserve">בקשות מסוג התקנה עוסקות בעיקר בהתקנת תוכנה ו/או </w:t>
      </w:r>
      <w:r w:rsidR="00E24EDE">
        <w:rPr>
          <w:rFonts w:hint="cs"/>
          <w:color w:val="000000"/>
          <w:rtl/>
        </w:rPr>
        <w:t>התקנת</w:t>
      </w:r>
      <w:r w:rsidR="00E24EDE" w:rsidRPr="00677647">
        <w:rPr>
          <w:color w:val="000000"/>
          <w:rtl/>
        </w:rPr>
        <w:t xml:space="preserve"> </w:t>
      </w:r>
      <w:r w:rsidRPr="00677647">
        <w:rPr>
          <w:color w:val="000000"/>
          <w:rtl/>
        </w:rPr>
        <w:t xml:space="preserve">חומרה בשטח. פעולת ההתקנה יכולה להיות מבוצעת מרחוק באמצעות השתלטות מרחוק על התחנה וביצוע ההתקנה (ע"י טכנאי מוקד / טכנאי התקנות) או ע"י הגעה של טכנאי שטח/ טכנאי התקנות פיזית </w:t>
      </w:r>
      <w:r w:rsidR="009A7692">
        <w:rPr>
          <w:rFonts w:hint="cs"/>
          <w:color w:val="000000"/>
          <w:rtl/>
        </w:rPr>
        <w:t>למשתמש</w:t>
      </w:r>
      <w:r w:rsidRPr="00677647">
        <w:rPr>
          <w:color w:val="000000"/>
          <w:rtl/>
        </w:rPr>
        <w:t>. סדר הפעולות לצורך השלמת בקשה מסוג זה ע"י הספק כולל :</w:t>
      </w:r>
    </w:p>
    <w:p w14:paraId="517DC562" w14:textId="77777777" w:rsidR="00677647" w:rsidRPr="00677647" w:rsidRDefault="00677647" w:rsidP="009A7692">
      <w:pPr>
        <w:pStyle w:val="af0"/>
        <w:numPr>
          <w:ilvl w:val="0"/>
          <w:numId w:val="94"/>
        </w:numPr>
        <w:tabs>
          <w:tab w:val="clear" w:pos="1987"/>
        </w:tabs>
        <w:autoSpaceDE/>
        <w:autoSpaceDN/>
        <w:spacing w:after="120"/>
        <w:ind w:left="454" w:hanging="454"/>
        <w:contextualSpacing w:val="0"/>
        <w:rPr>
          <w:color w:val="000000"/>
          <w:rtl/>
        </w:rPr>
      </w:pPr>
      <w:r w:rsidRPr="00677647">
        <w:rPr>
          <w:color w:val="000000"/>
          <w:rtl/>
        </w:rPr>
        <w:t xml:space="preserve">טכנאי מוקד של הספק יוזם פניה טלפונית </w:t>
      </w:r>
      <w:r w:rsidR="009A7692">
        <w:rPr>
          <w:rFonts w:hint="cs"/>
          <w:color w:val="000000"/>
          <w:rtl/>
        </w:rPr>
        <w:t>למשתמש</w:t>
      </w:r>
      <w:r w:rsidRPr="00677647">
        <w:rPr>
          <w:color w:val="000000"/>
          <w:rtl/>
        </w:rPr>
        <w:t xml:space="preserve"> על מנת לתאם מועד לביצוע הפעולה הנדרשת להשלמת הבקשה.</w:t>
      </w:r>
    </w:p>
    <w:p w14:paraId="610A1173" w14:textId="77777777" w:rsidR="00677647" w:rsidRPr="00677647" w:rsidRDefault="00677647" w:rsidP="009A7692">
      <w:pPr>
        <w:pStyle w:val="af0"/>
        <w:numPr>
          <w:ilvl w:val="0"/>
          <w:numId w:val="94"/>
        </w:numPr>
        <w:tabs>
          <w:tab w:val="clear" w:pos="1987"/>
        </w:tabs>
        <w:autoSpaceDE/>
        <w:autoSpaceDN/>
        <w:spacing w:after="120"/>
        <w:ind w:left="454" w:hanging="454"/>
        <w:contextualSpacing w:val="0"/>
        <w:rPr>
          <w:color w:val="000000"/>
          <w:rtl/>
        </w:rPr>
      </w:pPr>
      <w:r w:rsidRPr="00677647">
        <w:rPr>
          <w:color w:val="000000"/>
          <w:rtl/>
        </w:rPr>
        <w:t xml:space="preserve">בהתאם לסוג הפעולה, במועד שתואם מבוצעת השתלטות מרחוק על התחנה או שמגיע טכנאי שטח/טכנאי התקנות של הספק </w:t>
      </w:r>
      <w:r w:rsidR="009A7692">
        <w:rPr>
          <w:rFonts w:hint="cs"/>
          <w:color w:val="000000"/>
          <w:rtl/>
        </w:rPr>
        <w:t>למשתמש</w:t>
      </w:r>
      <w:r w:rsidRPr="00677647">
        <w:rPr>
          <w:color w:val="000000"/>
          <w:rtl/>
        </w:rPr>
        <w:t>.</w:t>
      </w:r>
    </w:p>
    <w:p w14:paraId="5A4C423E" w14:textId="77777777" w:rsidR="00677647" w:rsidRPr="00677647" w:rsidRDefault="00677647" w:rsidP="00284B2E">
      <w:pPr>
        <w:pStyle w:val="af0"/>
        <w:numPr>
          <w:ilvl w:val="0"/>
          <w:numId w:val="94"/>
        </w:numPr>
        <w:tabs>
          <w:tab w:val="clear" w:pos="1987"/>
        </w:tabs>
        <w:autoSpaceDE/>
        <w:autoSpaceDN/>
        <w:spacing w:after="120"/>
        <w:ind w:left="454" w:hanging="454"/>
        <w:contextualSpacing w:val="0"/>
        <w:rPr>
          <w:color w:val="000000"/>
          <w:rtl/>
        </w:rPr>
      </w:pPr>
      <w:r w:rsidRPr="00677647">
        <w:rPr>
          <w:color w:val="000000"/>
          <w:rtl/>
        </w:rPr>
        <w:t xml:space="preserve">בסיום ההתקנה מוודא הטכנאי כי ההתקנה בוצעה במלואה ובהצלחה. בנוסף מוודא כי כל המערכות המשרדיות, </w:t>
      </w:r>
      <w:r w:rsidRPr="00677647">
        <w:rPr>
          <w:color w:val="000000"/>
        </w:rPr>
        <w:t>Outlook</w:t>
      </w:r>
      <w:r w:rsidRPr="00677647">
        <w:rPr>
          <w:color w:val="000000"/>
          <w:rtl/>
        </w:rPr>
        <w:t xml:space="preserve"> וחומרה היקפית שמחוברת לתחנה פועלים בצורה תקינה ושכל המידע הועבר באופן מלא.</w:t>
      </w:r>
    </w:p>
    <w:p w14:paraId="3A9619B8" w14:textId="77777777" w:rsidR="00677647" w:rsidRDefault="009A7692" w:rsidP="00284B2E">
      <w:pPr>
        <w:pStyle w:val="af0"/>
        <w:numPr>
          <w:ilvl w:val="0"/>
          <w:numId w:val="94"/>
        </w:numPr>
        <w:tabs>
          <w:tab w:val="clear" w:pos="1987"/>
        </w:tabs>
        <w:autoSpaceDE/>
        <w:autoSpaceDN/>
        <w:spacing w:after="120"/>
        <w:ind w:left="454" w:hanging="454"/>
        <w:contextualSpacing w:val="0"/>
        <w:rPr>
          <w:color w:val="000000"/>
        </w:rPr>
      </w:pPr>
      <w:r>
        <w:rPr>
          <w:rFonts w:hint="cs"/>
          <w:color w:val="000000"/>
          <w:rtl/>
        </w:rPr>
        <w:t>המשתמש</w:t>
      </w:r>
      <w:r w:rsidRPr="008F283A">
        <w:rPr>
          <w:color w:val="000000"/>
          <w:rtl/>
        </w:rPr>
        <w:t xml:space="preserve"> </w:t>
      </w:r>
      <w:r w:rsidR="00677647" w:rsidRPr="00677647">
        <w:rPr>
          <w:color w:val="000000"/>
          <w:rtl/>
        </w:rPr>
        <w:t>מבצע בדיקה ומאשר כי ההתקנה בוצעה לשביעות רצונו.</w:t>
      </w:r>
    </w:p>
    <w:p w14:paraId="2B656F7A" w14:textId="77777777" w:rsidR="00284B2E" w:rsidRDefault="00284B2E" w:rsidP="00284B2E">
      <w:pPr>
        <w:pStyle w:val="af0"/>
        <w:numPr>
          <w:ilvl w:val="0"/>
          <w:numId w:val="94"/>
        </w:numPr>
        <w:tabs>
          <w:tab w:val="clear" w:pos="1987"/>
        </w:tabs>
        <w:autoSpaceDE/>
        <w:autoSpaceDN/>
        <w:spacing w:after="120"/>
        <w:ind w:left="454" w:hanging="454"/>
        <w:contextualSpacing w:val="0"/>
        <w:rPr>
          <w:color w:val="000000"/>
        </w:rPr>
      </w:pPr>
      <w:r w:rsidRPr="00677647">
        <w:rPr>
          <w:color w:val="000000"/>
          <w:rtl/>
        </w:rPr>
        <w:t>במידה ובסיום פעולת ההתקנה, מתפנה נקודת תקשורת, על הטכנאי לנתק נקודה זו בארון התקשורת הרלבנטי ולעדכן התיק האתר כי הנקודה פנויה</w:t>
      </w:r>
      <w:r>
        <w:rPr>
          <w:rFonts w:hint="cs"/>
          <w:color w:val="000000"/>
          <w:rtl/>
        </w:rPr>
        <w:t>.</w:t>
      </w:r>
    </w:p>
    <w:p w14:paraId="6D7267AB" w14:textId="77777777" w:rsidR="00677647" w:rsidRPr="00677647" w:rsidRDefault="00284B2E" w:rsidP="00284B2E">
      <w:pPr>
        <w:pStyle w:val="af0"/>
        <w:numPr>
          <w:ilvl w:val="0"/>
          <w:numId w:val="94"/>
        </w:numPr>
        <w:tabs>
          <w:tab w:val="clear" w:pos="1987"/>
        </w:tabs>
        <w:autoSpaceDE/>
        <w:autoSpaceDN/>
        <w:spacing w:after="120"/>
        <w:ind w:left="454" w:hanging="454"/>
        <w:contextualSpacing w:val="0"/>
        <w:rPr>
          <w:color w:val="000000"/>
        </w:rPr>
      </w:pPr>
      <w:r w:rsidRPr="00677647">
        <w:rPr>
          <w:color w:val="000000"/>
          <w:rtl/>
        </w:rPr>
        <w:t>טכנאי המוקד / טכנאי השטח מעדכן את פרטי ההתקנה ברכיב ניהול התצורה של המערכת לניהול השירות ומדידת רמת השירות וסוגר את הבקשה</w:t>
      </w:r>
      <w:r>
        <w:rPr>
          <w:rFonts w:hint="cs"/>
          <w:color w:val="000000"/>
          <w:rtl/>
        </w:rPr>
        <w:t>.</w:t>
      </w:r>
    </w:p>
    <w:p w14:paraId="59000ED8" w14:textId="77777777" w:rsidR="003241B8" w:rsidRPr="00677647" w:rsidRDefault="003241B8" w:rsidP="00BD25D7">
      <w:pPr>
        <w:pStyle w:val="af0"/>
        <w:numPr>
          <w:ilvl w:val="3"/>
          <w:numId w:val="240"/>
        </w:numPr>
        <w:spacing w:before="360" w:after="240"/>
        <w:ind w:left="851" w:hanging="851"/>
        <w:contextualSpacing w:val="0"/>
        <w:rPr>
          <w:sz w:val="24"/>
          <w:szCs w:val="24"/>
          <w:u w:val="single"/>
        </w:rPr>
      </w:pPr>
      <w:bookmarkStart w:id="3460" w:name="נספח44_סעיף4142"/>
      <w:r w:rsidRPr="00677647">
        <w:rPr>
          <w:sz w:val="24"/>
          <w:szCs w:val="24"/>
          <w:u w:val="single"/>
          <w:rtl/>
        </w:rPr>
        <w:t>הזזה (</w:t>
      </w:r>
      <w:r w:rsidRPr="00677647">
        <w:rPr>
          <w:sz w:val="24"/>
          <w:szCs w:val="24"/>
          <w:u w:val="single"/>
        </w:rPr>
        <w:t>Move</w:t>
      </w:r>
      <w:r w:rsidRPr="00677647">
        <w:rPr>
          <w:sz w:val="24"/>
          <w:szCs w:val="24"/>
          <w:u w:val="single"/>
          <w:rtl/>
        </w:rPr>
        <w:t>)</w:t>
      </w:r>
    </w:p>
    <w:bookmarkEnd w:id="3460"/>
    <w:p w14:paraId="72465AE5" w14:textId="77777777" w:rsidR="003241B8" w:rsidRPr="00BD62F9" w:rsidRDefault="003241B8" w:rsidP="00DA32A6">
      <w:pPr>
        <w:tabs>
          <w:tab w:val="left" w:pos="1076"/>
        </w:tabs>
        <w:spacing w:after="120"/>
        <w:ind w:left="27"/>
        <w:rPr>
          <w:color w:val="000000"/>
        </w:rPr>
      </w:pPr>
      <w:r w:rsidRPr="00BD62F9">
        <w:rPr>
          <w:color w:val="000000"/>
          <w:rtl/>
        </w:rPr>
        <w:t xml:space="preserve">בקשות מסוג זה עוסקות בעיקר בתמיכה לוגיסטית של אגף המחשוב במעבר </w:t>
      </w:r>
      <w:r w:rsidR="00DA32A6">
        <w:rPr>
          <w:rFonts w:hint="cs"/>
          <w:color w:val="000000"/>
          <w:rtl/>
        </w:rPr>
        <w:t>משתמשים</w:t>
      </w:r>
      <w:r w:rsidR="00DA32A6" w:rsidRPr="00BD62F9">
        <w:rPr>
          <w:color w:val="000000"/>
          <w:rtl/>
        </w:rPr>
        <w:t xml:space="preserve"> </w:t>
      </w:r>
      <w:r w:rsidRPr="00BD62F9">
        <w:rPr>
          <w:color w:val="000000"/>
          <w:rtl/>
        </w:rPr>
        <w:t>בין חדרים באותו האתר ובין אתרים שונים.</w:t>
      </w:r>
    </w:p>
    <w:p w14:paraId="1019E8A6" w14:textId="77777777" w:rsidR="003241B8" w:rsidRPr="00BD62F9" w:rsidRDefault="003241B8" w:rsidP="00A265C3">
      <w:pPr>
        <w:pStyle w:val="af0"/>
        <w:numPr>
          <w:ilvl w:val="0"/>
          <w:numId w:val="432"/>
        </w:numPr>
        <w:autoSpaceDE/>
        <w:autoSpaceDN/>
        <w:spacing w:after="120"/>
        <w:ind w:left="692" w:hanging="454"/>
        <w:contextualSpacing w:val="0"/>
        <w:rPr>
          <w:color w:val="000000"/>
        </w:rPr>
      </w:pPr>
      <w:r w:rsidRPr="00BD62F9">
        <w:rPr>
          <w:color w:val="000000"/>
          <w:rtl/>
        </w:rPr>
        <w:t xml:space="preserve">טכנאי מוקד של הספק יוזם פניה טלפונית </w:t>
      </w:r>
      <w:r w:rsidR="009A7692">
        <w:rPr>
          <w:rFonts w:hint="cs"/>
          <w:color w:val="000000"/>
          <w:rtl/>
        </w:rPr>
        <w:t>למשתמש</w:t>
      </w:r>
      <w:r w:rsidR="009A7692" w:rsidRPr="00BD62F9">
        <w:rPr>
          <w:color w:val="000000"/>
          <w:rtl/>
        </w:rPr>
        <w:t xml:space="preserve"> </w:t>
      </w:r>
      <w:r w:rsidRPr="00BD62F9">
        <w:rPr>
          <w:color w:val="000000"/>
          <w:rtl/>
        </w:rPr>
        <w:t>על מנת לתאם מועד לביצוע הפעולה הנדרשת להשלמת הבקשה.</w:t>
      </w:r>
    </w:p>
    <w:p w14:paraId="4CFED9AF" w14:textId="77777777" w:rsidR="003241B8" w:rsidRPr="00BD62F9" w:rsidRDefault="003241B8" w:rsidP="00A02FB9">
      <w:pPr>
        <w:pStyle w:val="af0"/>
        <w:numPr>
          <w:ilvl w:val="0"/>
          <w:numId w:val="432"/>
        </w:numPr>
        <w:autoSpaceDE/>
        <w:autoSpaceDN/>
        <w:spacing w:after="120"/>
        <w:ind w:left="692" w:hanging="454"/>
        <w:contextualSpacing w:val="0"/>
        <w:rPr>
          <w:color w:val="000000"/>
        </w:rPr>
      </w:pPr>
      <w:r w:rsidRPr="00BD62F9">
        <w:rPr>
          <w:color w:val="000000"/>
          <w:rtl/>
        </w:rPr>
        <w:t>במועד שתואם, טכנאי שטח / טכנאי התקנות של הספק מגיע אל אתר הלקוח עם אריזה/אריזות המתאימים להעברת ציוד מחשוב.</w:t>
      </w:r>
    </w:p>
    <w:p w14:paraId="67F1DCF2" w14:textId="77777777" w:rsidR="003241B8" w:rsidRPr="00BD62F9" w:rsidRDefault="003241B8" w:rsidP="00A02FB9">
      <w:pPr>
        <w:pStyle w:val="af0"/>
        <w:numPr>
          <w:ilvl w:val="0"/>
          <w:numId w:val="432"/>
        </w:numPr>
        <w:autoSpaceDE/>
        <w:autoSpaceDN/>
        <w:spacing w:after="120"/>
        <w:ind w:left="692" w:hanging="454"/>
        <w:contextualSpacing w:val="0"/>
        <w:rPr>
          <w:color w:val="000000"/>
        </w:rPr>
      </w:pPr>
      <w:r w:rsidRPr="00BD62F9">
        <w:rPr>
          <w:color w:val="000000"/>
          <w:rtl/>
        </w:rPr>
        <w:t xml:space="preserve">הטכנאי מפרק את כל הציוד הקיים הקשור </w:t>
      </w:r>
      <w:r w:rsidR="009A7692">
        <w:rPr>
          <w:rFonts w:hint="cs"/>
          <w:color w:val="000000"/>
          <w:rtl/>
        </w:rPr>
        <w:t>למשתמש</w:t>
      </w:r>
      <w:r w:rsidR="009A7692" w:rsidRPr="00BD62F9">
        <w:rPr>
          <w:color w:val="000000"/>
          <w:rtl/>
        </w:rPr>
        <w:t xml:space="preserve"> </w:t>
      </w:r>
      <w:r w:rsidRPr="00BD62F9">
        <w:rPr>
          <w:color w:val="000000"/>
          <w:rtl/>
        </w:rPr>
        <w:t>כולל, בין השאר אך לא רק, תחנת העבודה, צג, מקלדת, עכבר, מדפסת, סורק, כבילת חשמל ותקשורת, טלפון וכו', ואורז אותו.</w:t>
      </w:r>
    </w:p>
    <w:p w14:paraId="44B62FF7" w14:textId="77777777" w:rsidR="003241B8" w:rsidRPr="00BD62F9" w:rsidRDefault="003241B8" w:rsidP="00A02FB9">
      <w:pPr>
        <w:pStyle w:val="af0"/>
        <w:numPr>
          <w:ilvl w:val="0"/>
          <w:numId w:val="432"/>
        </w:numPr>
        <w:autoSpaceDE/>
        <w:autoSpaceDN/>
        <w:spacing w:after="120"/>
        <w:ind w:left="692" w:hanging="454"/>
        <w:contextualSpacing w:val="0"/>
        <w:rPr>
          <w:color w:val="000000"/>
        </w:rPr>
      </w:pPr>
      <w:r w:rsidRPr="00BD62F9">
        <w:rPr>
          <w:color w:val="000000"/>
          <w:rtl/>
        </w:rPr>
        <w:t>הטכנאי מוביל את הציוד בין החדרים באותו אתר או בין אתרים ברכבו (רכב שהועמד לשימוש הטכנאי ע"י הספק).</w:t>
      </w:r>
      <w:r w:rsidR="00284B2E">
        <w:rPr>
          <w:rFonts w:hint="cs"/>
          <w:color w:val="000000"/>
          <w:rtl/>
        </w:rPr>
        <w:t xml:space="preserve"> </w:t>
      </w:r>
      <w:r w:rsidR="00284B2E">
        <w:rPr>
          <w:rFonts w:hint="cs"/>
          <w:rtl/>
        </w:rPr>
        <w:t>האחריות להעברת הציוד שלם ותקין הינה של הספק ובכל מקרה של נזק כלשהוא הנובע משינוע הציוד בין המחסן לאתר ו/או בין אתרים, באחריות הספק לתקן נזק זה על חשבונו.</w:t>
      </w:r>
    </w:p>
    <w:p w14:paraId="1C5B00D5" w14:textId="77777777" w:rsidR="003241B8" w:rsidRPr="00BD62F9" w:rsidRDefault="003241B8" w:rsidP="00B57A5C">
      <w:pPr>
        <w:pStyle w:val="af0"/>
        <w:numPr>
          <w:ilvl w:val="0"/>
          <w:numId w:val="432"/>
        </w:numPr>
        <w:autoSpaceDE/>
        <w:autoSpaceDN/>
        <w:spacing w:after="120"/>
        <w:ind w:left="692" w:hanging="454"/>
        <w:contextualSpacing w:val="0"/>
        <w:rPr>
          <w:color w:val="000000"/>
        </w:rPr>
      </w:pPr>
      <w:r w:rsidRPr="00BD62F9">
        <w:rPr>
          <w:color w:val="000000"/>
          <w:rtl/>
        </w:rPr>
        <w:t xml:space="preserve">עם הגעה למיקום החדש, הטכנאי מפרק את האריזה, מוודא כי כל הציוד ששונע הגיע ליעדו שלם ותקין ומרכיב אותו בעמדת העבודה החדשה של </w:t>
      </w:r>
      <w:r w:rsidR="009A7692">
        <w:rPr>
          <w:rFonts w:hint="cs"/>
          <w:color w:val="000000"/>
          <w:rtl/>
        </w:rPr>
        <w:t>המשתמש</w:t>
      </w:r>
      <w:r w:rsidRPr="00BD62F9">
        <w:rPr>
          <w:color w:val="000000"/>
          <w:rtl/>
        </w:rPr>
        <w:t>.</w:t>
      </w:r>
    </w:p>
    <w:p w14:paraId="6A3BA6A5" w14:textId="77777777" w:rsidR="003241B8" w:rsidRPr="00BD62F9" w:rsidRDefault="003241B8" w:rsidP="00BF7C88">
      <w:pPr>
        <w:pStyle w:val="af0"/>
        <w:numPr>
          <w:ilvl w:val="0"/>
          <w:numId w:val="432"/>
        </w:numPr>
        <w:autoSpaceDE/>
        <w:autoSpaceDN/>
        <w:spacing w:after="120"/>
        <w:ind w:left="692" w:hanging="454"/>
        <w:contextualSpacing w:val="0"/>
        <w:rPr>
          <w:color w:val="000000"/>
        </w:rPr>
      </w:pPr>
      <w:r w:rsidRPr="00BD62F9">
        <w:rPr>
          <w:color w:val="000000"/>
          <w:rtl/>
        </w:rPr>
        <w:t>לאחר שהרכיב את הצ</w:t>
      </w:r>
      <w:r w:rsidR="00675E0D">
        <w:rPr>
          <w:color w:val="000000"/>
          <w:rtl/>
        </w:rPr>
        <w:t>יוד מוודא הטכנאי כי כל המערכות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14:paraId="0D74FBC9" w14:textId="77777777" w:rsidR="003241B8" w:rsidRPr="00BD62F9" w:rsidRDefault="009A7692" w:rsidP="00BF7C88">
      <w:pPr>
        <w:pStyle w:val="af0"/>
        <w:numPr>
          <w:ilvl w:val="0"/>
          <w:numId w:val="432"/>
        </w:numPr>
        <w:autoSpaceDE/>
        <w:autoSpaceDN/>
        <w:spacing w:after="120"/>
        <w:ind w:left="692" w:hanging="454"/>
        <w:contextualSpacing w:val="0"/>
        <w:rPr>
          <w:color w:val="000000"/>
        </w:rPr>
      </w:pPr>
      <w:r>
        <w:rPr>
          <w:rFonts w:hint="cs"/>
          <w:color w:val="000000"/>
          <w:rtl/>
        </w:rPr>
        <w:t>המשתמש</w:t>
      </w:r>
      <w:r w:rsidRPr="008F283A">
        <w:rPr>
          <w:color w:val="000000"/>
          <w:rtl/>
        </w:rPr>
        <w:t xml:space="preserve"> </w:t>
      </w:r>
      <w:r w:rsidR="003241B8" w:rsidRPr="00BD62F9">
        <w:rPr>
          <w:color w:val="000000"/>
          <w:rtl/>
        </w:rPr>
        <w:t>מבצע בדיקה ומאשר כי ההתקנה בוצעה לשביעות רצונו.</w:t>
      </w:r>
    </w:p>
    <w:p w14:paraId="5BEBFA73" w14:textId="77777777" w:rsidR="003241B8" w:rsidRPr="00BD62F9" w:rsidRDefault="003241B8" w:rsidP="00BF7C88">
      <w:pPr>
        <w:pStyle w:val="af0"/>
        <w:numPr>
          <w:ilvl w:val="0"/>
          <w:numId w:val="432"/>
        </w:numPr>
        <w:autoSpaceDE/>
        <w:autoSpaceDN/>
        <w:spacing w:after="120"/>
        <w:ind w:left="692" w:hanging="454"/>
        <w:contextualSpacing w:val="0"/>
        <w:rPr>
          <w:color w:val="000000"/>
        </w:rPr>
      </w:pPr>
      <w:r w:rsidRPr="00BD62F9">
        <w:rPr>
          <w:color w:val="000000"/>
          <w:rtl/>
        </w:rPr>
        <w:t xml:space="preserve">במידה ובסיום פעולת ההזזה, מתפנה נקודת תקשורת, על הטכנאי לנתק נקודה זו </w:t>
      </w:r>
      <w:r w:rsidR="00DA32A6">
        <w:rPr>
          <w:rFonts w:hint="cs"/>
          <w:color w:val="000000"/>
          <w:rtl/>
        </w:rPr>
        <w:t>מהמתג ש</w:t>
      </w:r>
      <w:r w:rsidRPr="00BD62F9">
        <w:rPr>
          <w:color w:val="000000"/>
          <w:rtl/>
        </w:rPr>
        <w:t>בארון התקשורת הרלבנטי ולעדכן התיק האתר כי הנקודה פנויה.</w:t>
      </w:r>
    </w:p>
    <w:p w14:paraId="06F402F8" w14:textId="77777777" w:rsidR="003241B8" w:rsidRPr="00BD62F9" w:rsidRDefault="003241B8" w:rsidP="00B8532D">
      <w:pPr>
        <w:pStyle w:val="af0"/>
        <w:numPr>
          <w:ilvl w:val="0"/>
          <w:numId w:val="432"/>
        </w:numPr>
        <w:autoSpaceDE/>
        <w:autoSpaceDN/>
        <w:spacing w:after="120"/>
        <w:ind w:left="692" w:hanging="454"/>
        <w:contextualSpacing w:val="0"/>
        <w:rPr>
          <w:color w:val="000000"/>
        </w:rPr>
      </w:pPr>
      <w:r w:rsidRPr="00BD62F9">
        <w:rPr>
          <w:color w:val="000000"/>
          <w:rtl/>
        </w:rPr>
        <w:t xml:space="preserve">הטכנאי מעדכן במערכת לניהול השירות ומדידת רמת השירות </w:t>
      </w:r>
      <w:r w:rsidR="002A1FBA">
        <w:rPr>
          <w:rFonts w:hint="cs"/>
          <w:color w:val="000000"/>
          <w:rtl/>
        </w:rPr>
        <w:t>ברכיב ניהול המצאי (</w:t>
      </w:r>
      <w:r w:rsidR="002A1FBA">
        <w:rPr>
          <w:color w:val="000000"/>
        </w:rPr>
        <w:t>CMDB</w:t>
      </w:r>
      <w:r w:rsidR="002A1FBA">
        <w:rPr>
          <w:rFonts w:hint="cs"/>
          <w:color w:val="000000"/>
          <w:rtl/>
        </w:rPr>
        <w:t xml:space="preserve">) </w:t>
      </w:r>
      <w:r w:rsidRPr="00BD62F9">
        <w:rPr>
          <w:color w:val="000000"/>
          <w:rtl/>
        </w:rPr>
        <w:t xml:space="preserve">את מיקומו החדש של </w:t>
      </w:r>
      <w:r w:rsidR="009A7692">
        <w:rPr>
          <w:rFonts w:hint="cs"/>
          <w:color w:val="000000"/>
          <w:rtl/>
        </w:rPr>
        <w:t>המשתמש</w:t>
      </w:r>
      <w:r w:rsidR="009A7692" w:rsidRPr="008F283A">
        <w:rPr>
          <w:color w:val="000000"/>
          <w:rtl/>
        </w:rPr>
        <w:t xml:space="preserve"> </w:t>
      </w:r>
      <w:r w:rsidRPr="00BD62F9">
        <w:rPr>
          <w:color w:val="000000"/>
          <w:rtl/>
        </w:rPr>
        <w:t>(יחידה ארגונית, אתר, בניין, קומה, חדר, מספר נקודת תקשורת )</w:t>
      </w:r>
      <w:r w:rsidR="002A1FBA">
        <w:rPr>
          <w:rFonts w:hint="cs"/>
          <w:color w:val="000000"/>
          <w:rtl/>
        </w:rPr>
        <w:t xml:space="preserve"> ו</w:t>
      </w:r>
      <w:r w:rsidRPr="00BD62F9">
        <w:rPr>
          <w:color w:val="000000"/>
          <w:rtl/>
        </w:rPr>
        <w:t xml:space="preserve">בנוסף מעדכן את רישום הציוד במערכת ניהול הציוד של </w:t>
      </w:r>
      <w:r>
        <w:rPr>
          <w:rFonts w:hint="cs"/>
          <w:color w:val="000000"/>
          <w:rtl/>
        </w:rPr>
        <w:t>המשרד</w:t>
      </w:r>
      <w:r w:rsidRPr="00BD62F9">
        <w:rPr>
          <w:color w:val="000000"/>
          <w:rtl/>
        </w:rPr>
        <w:t xml:space="preserve"> </w:t>
      </w:r>
      <w:r w:rsidR="002A1FBA">
        <w:rPr>
          <w:rFonts w:hint="cs"/>
          <w:color w:val="000000"/>
          <w:rtl/>
        </w:rPr>
        <w:t>באופן ידני ו</w:t>
      </w:r>
      <w:r w:rsidRPr="00BD62F9">
        <w:rPr>
          <w:color w:val="000000"/>
          <w:rtl/>
        </w:rPr>
        <w:t>סוגר את הבקשה במערכת לניהול השירות ומדידת רמת השירות.</w:t>
      </w:r>
    </w:p>
    <w:p w14:paraId="5A229ADD" w14:textId="77777777" w:rsidR="003241B8" w:rsidRPr="007E1390" w:rsidRDefault="003241B8" w:rsidP="00295FCD">
      <w:pPr>
        <w:pStyle w:val="af0"/>
        <w:numPr>
          <w:ilvl w:val="3"/>
          <w:numId w:val="240"/>
        </w:numPr>
        <w:spacing w:before="360" w:after="240"/>
        <w:ind w:left="851" w:hanging="851"/>
        <w:contextualSpacing w:val="0"/>
        <w:rPr>
          <w:sz w:val="24"/>
          <w:szCs w:val="24"/>
          <w:u w:val="single"/>
        </w:rPr>
      </w:pPr>
      <w:bookmarkStart w:id="3461" w:name="נספח44_סעיף4143"/>
      <w:r w:rsidRPr="007E1390">
        <w:rPr>
          <w:sz w:val="24"/>
          <w:szCs w:val="24"/>
          <w:u w:val="single"/>
          <w:rtl/>
        </w:rPr>
        <w:t>הוספה של פריט תצורה חדש (</w:t>
      </w:r>
      <w:r w:rsidRPr="007E1390">
        <w:rPr>
          <w:sz w:val="24"/>
          <w:szCs w:val="24"/>
          <w:u w:val="single"/>
        </w:rPr>
        <w:t>Add</w:t>
      </w:r>
      <w:r w:rsidRPr="007E1390">
        <w:rPr>
          <w:sz w:val="24"/>
          <w:szCs w:val="24"/>
          <w:u w:val="single"/>
          <w:rtl/>
        </w:rPr>
        <w:t>)</w:t>
      </w:r>
    </w:p>
    <w:bookmarkEnd w:id="3461"/>
    <w:p w14:paraId="7C9C0804" w14:textId="77777777" w:rsidR="003241B8" w:rsidRPr="00BD62F9" w:rsidRDefault="003241B8" w:rsidP="009A7692">
      <w:pPr>
        <w:tabs>
          <w:tab w:val="left" w:pos="1076"/>
        </w:tabs>
        <w:spacing w:after="120"/>
        <w:ind w:left="27"/>
        <w:rPr>
          <w:color w:val="000000"/>
        </w:rPr>
      </w:pPr>
      <w:r w:rsidRPr="00BD62F9">
        <w:rPr>
          <w:color w:val="000000"/>
          <w:rtl/>
        </w:rPr>
        <w:t xml:space="preserve">בקשות מסוג זה עוסקות בעיקר באספקה והתקנה של ציוד חדש </w:t>
      </w:r>
      <w:r w:rsidR="009A7692">
        <w:rPr>
          <w:rFonts w:hint="cs"/>
          <w:color w:val="000000"/>
          <w:rtl/>
        </w:rPr>
        <w:t>למשתמש</w:t>
      </w:r>
      <w:r w:rsidR="009A7692" w:rsidRPr="00BD62F9">
        <w:rPr>
          <w:color w:val="000000"/>
          <w:rtl/>
        </w:rPr>
        <w:t xml:space="preserve"> </w:t>
      </w:r>
      <w:r w:rsidRPr="00BD62F9">
        <w:rPr>
          <w:color w:val="000000"/>
          <w:rtl/>
        </w:rPr>
        <w:t>באתר הלקוח.</w:t>
      </w:r>
    </w:p>
    <w:p w14:paraId="08EC8BB3" w14:textId="77777777" w:rsidR="003241B8" w:rsidRPr="00BD62F9" w:rsidRDefault="003241B8" w:rsidP="00295FCD">
      <w:pPr>
        <w:pStyle w:val="af0"/>
        <w:numPr>
          <w:ilvl w:val="0"/>
          <w:numId w:val="95"/>
        </w:numPr>
        <w:tabs>
          <w:tab w:val="clear" w:pos="1987"/>
        </w:tabs>
        <w:autoSpaceDE/>
        <w:autoSpaceDN/>
        <w:spacing w:after="120"/>
        <w:ind w:left="692" w:hanging="454"/>
        <w:contextualSpacing w:val="0"/>
        <w:rPr>
          <w:color w:val="000000"/>
        </w:rPr>
      </w:pPr>
      <w:r w:rsidRPr="00BD62F9">
        <w:rPr>
          <w:color w:val="000000"/>
          <w:rtl/>
        </w:rPr>
        <w:t>טכנאי התקנות של הספק ניגש אל מחסן המחשוב המרכזי על מנת למשוך את הציוד החדש</w:t>
      </w:r>
      <w:r w:rsidR="00FA6DD1">
        <w:rPr>
          <w:rFonts w:hint="cs"/>
          <w:color w:val="000000"/>
          <w:rtl/>
        </w:rPr>
        <w:t xml:space="preserve"> (למעט במקרה שהציוד סופק ישירות לאתר הלקוח. במקרה זה הפעולות המפורטות בסעיפים 2 עד 7 שלהלן יבוצעו אתר הלקוח)</w:t>
      </w:r>
      <w:r w:rsidRPr="00BD62F9">
        <w:rPr>
          <w:color w:val="000000"/>
          <w:rtl/>
        </w:rPr>
        <w:t>.</w:t>
      </w:r>
    </w:p>
    <w:p w14:paraId="75B80A72" w14:textId="77777777" w:rsidR="003241B8" w:rsidRPr="00BD62F9"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טכנאי ההתקנות מבצע קונפיגורציה של הציוד על מנת להתאימו לתצורה הסופית שתימסר </w:t>
      </w:r>
      <w:r w:rsidR="009A7692">
        <w:rPr>
          <w:rFonts w:hint="cs"/>
          <w:color w:val="000000"/>
          <w:rtl/>
        </w:rPr>
        <w:t>למשתמש</w:t>
      </w:r>
      <w:r w:rsidRPr="00BD62F9">
        <w:rPr>
          <w:color w:val="000000"/>
          <w:rtl/>
        </w:rPr>
        <w:t xml:space="preserve">. במקרה שמדובר בתחנת העבודה יבצע הטכנאי התקנת תוכנות בסיס :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w:t>
      </w:r>
      <w:r>
        <w:rPr>
          <w:rFonts w:hint="cs"/>
          <w:color w:val="000000"/>
          <w:rtl/>
        </w:rPr>
        <w:t>המשרד</w:t>
      </w:r>
      <w:r w:rsidRPr="00BD62F9">
        <w:rPr>
          <w:color w:val="000000"/>
          <w:rtl/>
        </w:rPr>
        <w:t>.</w:t>
      </w:r>
    </w:p>
    <w:p w14:paraId="3075AF00"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 xml:space="preserve">טכנאי ההתקנות של הספק מסמן את הציוד באמצעות הדבקת מדבקה על כל אחד מפריטי הציוד המנוהלים (מחשבים, מסכים, מדפסות ומכשירי טלפון) עם מספר מזהה של </w:t>
      </w:r>
      <w:r>
        <w:rPr>
          <w:rFonts w:hint="cs"/>
          <w:color w:val="000000"/>
          <w:rtl/>
        </w:rPr>
        <w:t>המשרד</w:t>
      </w:r>
      <w:r w:rsidRPr="00BD62F9">
        <w:rPr>
          <w:color w:val="000000"/>
          <w:rtl/>
        </w:rPr>
        <w:t>, ומקשר מספרים אלו הן לרשומת הלקוח והן לבקשת השירות במערכת.</w:t>
      </w:r>
    </w:p>
    <w:p w14:paraId="2DC768F2"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בסיום ההתקנות מוודא טכנאי ההתקנות כי הציוד פועל כראוי ובמידה שכן, מפרק את הציוד, אורז אותו באריזתו המקורית ומעדכן את סטאטוס הציוד למוכן לאספקה במערכת לניהול השירות ומדידת רמת השירות.</w:t>
      </w:r>
    </w:p>
    <w:p w14:paraId="5611CC80" w14:textId="77777777" w:rsidR="003241B8" w:rsidRPr="00BD62F9"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הבקשה מנותבת ע"י המערכת לניהול השירות ומדידת רמת השירות לטכנאי מוקד לצורך תיאום ההתקנה מול </w:t>
      </w:r>
      <w:r w:rsidR="009A7692">
        <w:rPr>
          <w:rFonts w:hint="cs"/>
          <w:color w:val="000000"/>
          <w:rtl/>
        </w:rPr>
        <w:t>המשתמש</w:t>
      </w:r>
      <w:r w:rsidRPr="00BD62F9">
        <w:rPr>
          <w:color w:val="000000"/>
          <w:rtl/>
        </w:rPr>
        <w:t>.</w:t>
      </w:r>
    </w:p>
    <w:p w14:paraId="03DF3A5F" w14:textId="77777777" w:rsidR="003241B8" w:rsidRPr="00BD62F9"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טכנאי מוקד של הספק יוזם פניה טלפונית </w:t>
      </w:r>
      <w:r w:rsidR="009A7692">
        <w:rPr>
          <w:rFonts w:hint="cs"/>
          <w:color w:val="000000"/>
          <w:rtl/>
        </w:rPr>
        <w:t>למשתמש</w:t>
      </w:r>
      <w:r w:rsidR="009A7692" w:rsidRPr="00BD62F9">
        <w:rPr>
          <w:color w:val="000000"/>
          <w:rtl/>
        </w:rPr>
        <w:t xml:space="preserve"> </w:t>
      </w:r>
      <w:r w:rsidRPr="00BD62F9">
        <w:rPr>
          <w:color w:val="000000"/>
          <w:rtl/>
        </w:rPr>
        <w:t>על מנת לתאם מועד לביצוע הפעולה הנדרשת להשלמת הבקשה.</w:t>
      </w:r>
    </w:p>
    <w:p w14:paraId="25CF0942"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טכנאי ההתקנות / טכנאי השטח של הספק מוביל את הציוד אל אתר הלקוח במועד שתואם ברכבו (רכב שהועמד לשימוש הטכנאי ע"י הספק).</w:t>
      </w:r>
    </w:p>
    <w:p w14:paraId="12A2EC0A" w14:textId="77777777" w:rsidR="003241B8"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עם הגעה לאתר הלקוח, במידה </w:t>
      </w:r>
      <w:r w:rsidR="009A7692">
        <w:rPr>
          <w:rFonts w:hint="cs"/>
          <w:color w:val="000000"/>
          <w:rtl/>
        </w:rPr>
        <w:t>ולמשתמש</w:t>
      </w:r>
      <w:r w:rsidR="009A7692" w:rsidRPr="00BD62F9">
        <w:rPr>
          <w:color w:val="000000"/>
          <w:rtl/>
        </w:rPr>
        <w:t xml:space="preserve"> </w:t>
      </w:r>
      <w:r w:rsidRPr="00BD62F9">
        <w:rPr>
          <w:color w:val="000000"/>
          <w:rtl/>
        </w:rPr>
        <w:t xml:space="preserve">ציוד קיים, טרם ביצוע ההחלפה הטכנאי מגבה את המידע המקומי של העובד השמור על התחנה לכונן נתיק. </w:t>
      </w:r>
    </w:p>
    <w:p w14:paraId="0F4604EA" w14:textId="77777777" w:rsidR="000C259A" w:rsidRPr="000C259A" w:rsidRDefault="003241B8" w:rsidP="00295FCD">
      <w:pPr>
        <w:pStyle w:val="af0"/>
        <w:numPr>
          <w:ilvl w:val="0"/>
          <w:numId w:val="95"/>
        </w:numPr>
        <w:autoSpaceDE/>
        <w:autoSpaceDN/>
        <w:spacing w:after="120"/>
        <w:ind w:left="692" w:hanging="454"/>
        <w:contextualSpacing w:val="0"/>
        <w:rPr>
          <w:color w:val="000000"/>
        </w:rPr>
      </w:pPr>
      <w:r w:rsidRPr="000C259A">
        <w:rPr>
          <w:color w:val="000000"/>
          <w:rtl/>
        </w:rPr>
        <w:t>מידע מקומי לעניין סעיף זה כולל:</w:t>
      </w:r>
    </w:p>
    <w:p w14:paraId="0C375137" w14:textId="77777777" w:rsidR="000C259A" w:rsidRDefault="003241B8" w:rsidP="00295FCD">
      <w:pPr>
        <w:pStyle w:val="af0"/>
        <w:numPr>
          <w:ilvl w:val="0"/>
          <w:numId w:val="244"/>
        </w:numPr>
        <w:autoSpaceDE/>
        <w:autoSpaceDN/>
        <w:spacing w:after="120"/>
        <w:ind w:left="1434" w:hanging="357"/>
        <w:contextualSpacing w:val="0"/>
        <w:rPr>
          <w:color w:val="000000"/>
        </w:rPr>
      </w:pPr>
      <w:r w:rsidRPr="000C259A">
        <w:rPr>
          <w:color w:val="000000"/>
          <w:rtl/>
        </w:rPr>
        <w:t>פרופיל משתמש באמצעות אשף (</w:t>
      </w:r>
      <w:r w:rsidRPr="000C259A">
        <w:rPr>
          <w:color w:val="000000"/>
        </w:rPr>
        <w:t>Wizard</w:t>
      </w:r>
      <w:r w:rsidRPr="000C259A">
        <w:rPr>
          <w:color w:val="000000"/>
          <w:rtl/>
        </w:rPr>
        <w:t>) של מיקרוסופט.</w:t>
      </w:r>
    </w:p>
    <w:p w14:paraId="4133540B" w14:textId="77777777" w:rsidR="000C259A" w:rsidRDefault="003241B8" w:rsidP="00295FCD">
      <w:pPr>
        <w:pStyle w:val="af0"/>
        <w:numPr>
          <w:ilvl w:val="0"/>
          <w:numId w:val="244"/>
        </w:numPr>
        <w:autoSpaceDE/>
        <w:autoSpaceDN/>
        <w:spacing w:after="120"/>
        <w:ind w:left="1434" w:hanging="357"/>
        <w:contextualSpacing w:val="0"/>
        <w:rPr>
          <w:color w:val="000000"/>
        </w:rPr>
      </w:pPr>
      <w:r w:rsidRPr="000C259A">
        <w:rPr>
          <w:color w:val="000000"/>
          <w:rtl/>
        </w:rPr>
        <w:t>פרופיל אופיס באמצעות אשף (</w:t>
      </w:r>
      <w:r w:rsidRPr="000C259A">
        <w:rPr>
          <w:color w:val="000000"/>
        </w:rPr>
        <w:t>Wizard</w:t>
      </w:r>
      <w:r w:rsidRPr="000C259A">
        <w:rPr>
          <w:color w:val="000000"/>
          <w:rtl/>
        </w:rPr>
        <w:t>) של מיקרוסופט.</w:t>
      </w:r>
    </w:p>
    <w:p w14:paraId="692BF226" w14:textId="77777777" w:rsidR="00FA6DD1" w:rsidRDefault="00FA6DD1" w:rsidP="00ED1F9C">
      <w:pPr>
        <w:pStyle w:val="af0"/>
        <w:numPr>
          <w:ilvl w:val="0"/>
          <w:numId w:val="95"/>
        </w:numPr>
        <w:autoSpaceDE/>
        <w:autoSpaceDN/>
        <w:spacing w:after="120"/>
        <w:ind w:left="692" w:hanging="454"/>
        <w:contextualSpacing w:val="0"/>
        <w:rPr>
          <w:color w:val="000000"/>
        </w:rPr>
      </w:pPr>
      <w:r w:rsidRPr="00BD62F9">
        <w:rPr>
          <w:color w:val="000000"/>
          <w:rtl/>
        </w:rPr>
        <w:t>הטכנאי מפרק את האריזה</w:t>
      </w:r>
      <w:r>
        <w:rPr>
          <w:rFonts w:hint="cs"/>
          <w:color w:val="000000"/>
          <w:rtl/>
        </w:rPr>
        <w:t xml:space="preserve"> של הציוד החדש</w:t>
      </w:r>
      <w:r w:rsidRPr="00BD62F9">
        <w:rPr>
          <w:color w:val="000000"/>
          <w:rtl/>
        </w:rPr>
        <w:t>, מוודא כי כל הציוד ששונע הגיע ליעדו שלם ותקין</w:t>
      </w:r>
      <w:r>
        <w:rPr>
          <w:rFonts w:hint="cs"/>
          <w:color w:val="000000"/>
          <w:rtl/>
        </w:rPr>
        <w:t>.</w:t>
      </w:r>
    </w:p>
    <w:p w14:paraId="55F598EF"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לאחר מכן מפרק הטכנאי את כל הציוד הקיים אשר מוחלף ע"י הציוד החדש כולל, בין השאר אך לא רק, תחנת העבודה, צג, מקלדת, עכבר, מדפסת, סורק, כבילת חשמל ותקשורת, טלפון וכו', ואורז אותו</w:t>
      </w:r>
      <w:r w:rsidR="00FA6DD1">
        <w:rPr>
          <w:rFonts w:hint="cs"/>
          <w:color w:val="000000"/>
          <w:rtl/>
        </w:rPr>
        <w:t xml:space="preserve"> ומרכיב במקומו את הציוד החדש</w:t>
      </w:r>
      <w:r w:rsidRPr="00BD62F9">
        <w:rPr>
          <w:color w:val="000000"/>
          <w:rtl/>
        </w:rPr>
        <w:t>.</w:t>
      </w:r>
    </w:p>
    <w:p w14:paraId="49F8EFB3"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 xml:space="preserve">הטכנאי מפעיל את הציוד החדש, מבצע הגדרות מקומיות (כגון שם משתמש וסיסמה, הכנסה ל </w:t>
      </w:r>
      <w:r w:rsidRPr="00BD62F9">
        <w:rPr>
          <w:color w:val="000000"/>
        </w:rPr>
        <w:t>Domain</w:t>
      </w:r>
      <w:r w:rsidRPr="00BD62F9">
        <w:rPr>
          <w:color w:val="000000"/>
          <w:rtl/>
        </w:rPr>
        <w:t>, הגדרת מדפסות, הגדרות שיתוף ותיקיות רשת וכדו') ומוודא כי הציוד וההגדרות שבוצעו תקינים.</w:t>
      </w:r>
    </w:p>
    <w:p w14:paraId="6E108EED"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הטכנאי משחזר מגיבוי את המידע המקומי חזרה לתחנה (אם מדובר בהחלפה של ציוד קיים).</w:t>
      </w:r>
    </w:p>
    <w:p w14:paraId="0C47FF54" w14:textId="77777777" w:rsidR="003241B8" w:rsidRPr="00BD62F9" w:rsidRDefault="003241B8" w:rsidP="00295FCD">
      <w:pPr>
        <w:pStyle w:val="af0"/>
        <w:numPr>
          <w:ilvl w:val="0"/>
          <w:numId w:val="95"/>
        </w:numPr>
        <w:autoSpaceDE/>
        <w:autoSpaceDN/>
        <w:spacing w:after="120"/>
        <w:ind w:left="692" w:hanging="454"/>
        <w:contextualSpacing w:val="0"/>
        <w:rPr>
          <w:color w:val="000000"/>
        </w:rPr>
      </w:pPr>
      <w:r w:rsidRPr="00BD62F9">
        <w:rPr>
          <w:color w:val="000000"/>
          <w:rtl/>
        </w:rPr>
        <w:t xml:space="preserve">לאחר השחזור מוודא הטכנאי כי כל המערכות,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14:paraId="411AFC47" w14:textId="77777777" w:rsidR="003241B8" w:rsidRPr="00BD62F9" w:rsidRDefault="009A7692" w:rsidP="00295FCD">
      <w:pPr>
        <w:pStyle w:val="af0"/>
        <w:numPr>
          <w:ilvl w:val="0"/>
          <w:numId w:val="95"/>
        </w:numPr>
        <w:autoSpaceDE/>
        <w:autoSpaceDN/>
        <w:spacing w:after="120"/>
        <w:ind w:left="692" w:hanging="454"/>
        <w:contextualSpacing w:val="0"/>
        <w:rPr>
          <w:color w:val="000000"/>
        </w:rPr>
      </w:pPr>
      <w:r>
        <w:rPr>
          <w:rFonts w:hint="cs"/>
          <w:color w:val="000000"/>
          <w:rtl/>
        </w:rPr>
        <w:t>המשתמש</w:t>
      </w:r>
      <w:r w:rsidRPr="008F283A">
        <w:rPr>
          <w:color w:val="000000"/>
          <w:rtl/>
        </w:rPr>
        <w:t xml:space="preserve"> </w:t>
      </w:r>
      <w:r w:rsidR="003241B8" w:rsidRPr="00BD62F9">
        <w:rPr>
          <w:color w:val="000000"/>
          <w:rtl/>
        </w:rPr>
        <w:t>מבצע בדיקה ומאשר כי ההתקנה בוצעה לשביעות רצונו.</w:t>
      </w:r>
    </w:p>
    <w:p w14:paraId="434D0390" w14:textId="77777777" w:rsidR="003241B8" w:rsidRPr="00BD62F9"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במידה ומדובר </w:t>
      </w:r>
      <w:r w:rsidR="009A7692">
        <w:rPr>
          <w:rFonts w:hint="cs"/>
          <w:color w:val="000000"/>
          <w:rtl/>
        </w:rPr>
        <w:t>במשתמש</w:t>
      </w:r>
      <w:r w:rsidR="009A7692" w:rsidRPr="00BD62F9">
        <w:rPr>
          <w:color w:val="000000"/>
          <w:rtl/>
        </w:rPr>
        <w:t xml:space="preserve"> </w:t>
      </w:r>
      <w:r w:rsidRPr="00BD62F9">
        <w:rPr>
          <w:color w:val="000000"/>
          <w:rtl/>
        </w:rPr>
        <w:t xml:space="preserve">חדש שלא היה לו ציוד קיים, הטכנאי מעדכן את רישום הציוד במערכת ניהול </w:t>
      </w:r>
      <w:r w:rsidR="00FA6DD1">
        <w:rPr>
          <w:rFonts w:hint="cs"/>
          <w:color w:val="000000"/>
          <w:rtl/>
        </w:rPr>
        <w:t xml:space="preserve">השירות ברכיב ניהול המצאי </w:t>
      </w:r>
      <w:r>
        <w:rPr>
          <w:rFonts w:hint="cs"/>
          <w:color w:val="000000"/>
          <w:rtl/>
        </w:rPr>
        <w:t>(</w:t>
      </w:r>
      <w:r w:rsidR="00E65E3D">
        <w:rPr>
          <w:color w:val="000000"/>
        </w:rPr>
        <w:t>CMDB</w:t>
      </w:r>
      <w:r w:rsidR="00E65E3D">
        <w:rPr>
          <w:rFonts w:hint="cs"/>
          <w:color w:val="000000"/>
          <w:rtl/>
        </w:rPr>
        <w:t>) ובמערכת הלוגיסטית של המשרד באופן ידני</w:t>
      </w:r>
      <w:r w:rsidRPr="00BD62F9">
        <w:rPr>
          <w:color w:val="000000"/>
          <w:rtl/>
        </w:rPr>
        <w:t xml:space="preserve"> וסוגר את הבקשה במערכת לניהול השירות ומדידת רמת השירות.</w:t>
      </w:r>
    </w:p>
    <w:p w14:paraId="7C8E87FF" w14:textId="77777777" w:rsidR="003241B8" w:rsidRPr="00BD62F9" w:rsidRDefault="003241B8" w:rsidP="009A7692">
      <w:pPr>
        <w:pStyle w:val="af0"/>
        <w:numPr>
          <w:ilvl w:val="0"/>
          <w:numId w:val="95"/>
        </w:numPr>
        <w:autoSpaceDE/>
        <w:autoSpaceDN/>
        <w:spacing w:after="120"/>
        <w:ind w:left="692" w:hanging="454"/>
        <w:contextualSpacing w:val="0"/>
        <w:rPr>
          <w:color w:val="000000"/>
        </w:rPr>
      </w:pPr>
      <w:r w:rsidRPr="00BD62F9">
        <w:rPr>
          <w:color w:val="000000"/>
          <w:rtl/>
        </w:rPr>
        <w:t xml:space="preserve">במידה ומדובר </w:t>
      </w:r>
      <w:r w:rsidR="009A7692">
        <w:rPr>
          <w:rFonts w:hint="cs"/>
          <w:color w:val="000000"/>
          <w:rtl/>
        </w:rPr>
        <w:t>במשתמש</w:t>
      </w:r>
      <w:r w:rsidR="009A7692" w:rsidRPr="00BD62F9">
        <w:rPr>
          <w:color w:val="000000"/>
          <w:rtl/>
        </w:rPr>
        <w:t xml:space="preserve"> </w:t>
      </w:r>
      <w:r w:rsidRPr="00BD62F9">
        <w:rPr>
          <w:color w:val="000000"/>
          <w:rtl/>
        </w:rPr>
        <w:t xml:space="preserve">שהיה לו ציוד קיים, הטכנאי מסמן את הציוד הקיים במדבקה ("תקין" או "לא תקין"), </w:t>
      </w:r>
      <w:r w:rsidR="00FA6DD1">
        <w:rPr>
          <w:rFonts w:hint="cs"/>
          <w:color w:val="000000"/>
          <w:rtl/>
        </w:rPr>
        <w:t xml:space="preserve">גורע את הציוד מהמשתמש, </w:t>
      </w:r>
      <w:r w:rsidRPr="00BD62F9">
        <w:rPr>
          <w:color w:val="000000"/>
          <w:rtl/>
        </w:rPr>
        <w:t>מוביל את הציוד הקיים שפורק ונארז למחסן המחשוב המרכזי או למחסן בלאי לפי העניין.</w:t>
      </w:r>
    </w:p>
    <w:p w14:paraId="030435EE" w14:textId="77777777" w:rsidR="00D62F30" w:rsidRDefault="00D62F30" w:rsidP="00D62F30">
      <w:pPr>
        <w:autoSpaceDE/>
        <w:autoSpaceDN/>
        <w:spacing w:after="120"/>
        <w:rPr>
          <w:rtl/>
        </w:rPr>
      </w:pPr>
    </w:p>
    <w:p w14:paraId="53959B57" w14:textId="77777777" w:rsidR="00D62F30" w:rsidRPr="00D62F30" w:rsidRDefault="00D62F30" w:rsidP="00D62F30">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96" w:right="113"/>
        <w:rPr>
          <w:b/>
          <w:bCs/>
          <w:color w:val="000000"/>
          <w:rtl/>
        </w:rPr>
      </w:pPr>
      <w:r>
        <w:rPr>
          <w:rFonts w:hint="cs"/>
          <w:b/>
          <w:bCs/>
          <w:color w:val="000000"/>
          <w:rtl/>
        </w:rPr>
        <w:t xml:space="preserve">למען הסר ספק הפעולות המפורטות להלן </w:t>
      </w:r>
      <w:r w:rsidRPr="00677647">
        <w:rPr>
          <w:rFonts w:hint="cs"/>
          <w:b/>
          <w:bCs/>
          <w:color w:val="000000"/>
          <w:rtl/>
        </w:rPr>
        <w:t xml:space="preserve">מבוצעות כחלק מהשירות השוטף הניתן ע"י הספק במסגרת הסל הבסיסי </w:t>
      </w:r>
      <w:r w:rsidRPr="00677647">
        <w:rPr>
          <w:rFonts w:hint="cs"/>
          <w:b/>
          <w:bCs/>
          <w:color w:val="000000"/>
          <w:sz w:val="28"/>
          <w:szCs w:val="28"/>
          <w:u w:val="single"/>
          <w:rtl/>
        </w:rPr>
        <w:t>ואינן</w:t>
      </w:r>
      <w:r w:rsidRPr="00677647">
        <w:rPr>
          <w:rFonts w:hint="cs"/>
          <w:b/>
          <w:bCs/>
          <w:color w:val="000000"/>
          <w:sz w:val="28"/>
          <w:szCs w:val="28"/>
          <w:rtl/>
        </w:rPr>
        <w:t xml:space="preserve"> </w:t>
      </w:r>
      <w:r w:rsidRPr="00677647">
        <w:rPr>
          <w:rFonts w:hint="cs"/>
          <w:b/>
          <w:bCs/>
          <w:color w:val="000000"/>
          <w:rtl/>
        </w:rPr>
        <w:t xml:space="preserve">נספרות כיחידות </w:t>
      </w:r>
      <w:r w:rsidRPr="00677647">
        <w:rPr>
          <w:b/>
          <w:bCs/>
          <w:color w:val="000000"/>
        </w:rPr>
        <w:t>MAC</w:t>
      </w:r>
      <w:r>
        <w:rPr>
          <w:rFonts w:hint="cs"/>
          <w:b/>
          <w:bCs/>
          <w:color w:val="000000"/>
          <w:rtl/>
        </w:rPr>
        <w:t xml:space="preserve"> :</w:t>
      </w:r>
    </w:p>
    <w:p w14:paraId="2D753512" w14:textId="77777777" w:rsidR="00D62F30" w:rsidRDefault="00D62F30" w:rsidP="00D62F30">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b/>
          <w:bCs/>
          <w:color w:val="000000"/>
          <w:rtl/>
        </w:rPr>
      </w:pPr>
      <w:r>
        <w:rPr>
          <w:rFonts w:hint="cs"/>
          <w:b/>
          <w:bCs/>
          <w:color w:val="000000"/>
          <w:rtl/>
        </w:rPr>
        <w:t>א.</w:t>
      </w:r>
      <w:r>
        <w:rPr>
          <w:b/>
          <w:bCs/>
          <w:color w:val="000000"/>
          <w:rtl/>
        </w:rPr>
        <w:tab/>
      </w:r>
      <w:r>
        <w:rPr>
          <w:rFonts w:hint="cs"/>
          <w:b/>
          <w:bCs/>
          <w:color w:val="000000"/>
          <w:rtl/>
        </w:rPr>
        <w:t>פעולות הוספה (</w:t>
      </w:r>
      <w:r>
        <w:rPr>
          <w:b/>
          <w:bCs/>
          <w:color w:val="000000"/>
        </w:rPr>
        <w:t>Add</w:t>
      </w:r>
      <w:r>
        <w:rPr>
          <w:rFonts w:hint="cs"/>
          <w:b/>
          <w:bCs/>
          <w:color w:val="000000"/>
          <w:rtl/>
        </w:rPr>
        <w:t>) הנוגעות להתקנת ציוד חדש במסגרת מנגנון גריעה /הוספה (עלות העבודה מגולמת בתוספת המשו</w:t>
      </w:r>
      <w:r w:rsidR="00727185">
        <w:rPr>
          <w:rFonts w:hint="cs"/>
          <w:b/>
          <w:bCs/>
          <w:color w:val="000000"/>
          <w:rtl/>
        </w:rPr>
        <w:t>ל</w:t>
      </w:r>
      <w:r>
        <w:rPr>
          <w:rFonts w:hint="cs"/>
          <w:b/>
          <w:bCs/>
          <w:color w:val="000000"/>
          <w:rtl/>
        </w:rPr>
        <w:t>מת במסגרת מנגנון גריעה הוספה)</w:t>
      </w:r>
    </w:p>
    <w:p w14:paraId="0481C391" w14:textId="77777777" w:rsidR="00D62F30" w:rsidRDefault="00D62F30" w:rsidP="00D62F30">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b/>
          <w:bCs/>
          <w:color w:val="000000"/>
          <w:rtl/>
        </w:rPr>
      </w:pPr>
      <w:r>
        <w:rPr>
          <w:rFonts w:hint="cs"/>
          <w:b/>
          <w:bCs/>
          <w:color w:val="000000"/>
          <w:rtl/>
        </w:rPr>
        <w:t>ב.</w:t>
      </w:r>
      <w:r>
        <w:rPr>
          <w:b/>
          <w:bCs/>
          <w:color w:val="000000"/>
          <w:rtl/>
        </w:rPr>
        <w:tab/>
      </w:r>
      <w:r>
        <w:rPr>
          <w:rFonts w:hint="cs"/>
          <w:b/>
          <w:bCs/>
          <w:color w:val="000000"/>
          <w:rtl/>
        </w:rPr>
        <w:t>התקנות ציוד חדש במקום ציוד קיים במסגרת מנגנון עדכניות טכנולוגית נכללת בסל השירותים הבסיסי.</w:t>
      </w:r>
    </w:p>
    <w:p w14:paraId="013844DB" w14:textId="77777777" w:rsidR="00A266A5" w:rsidRPr="00677647" w:rsidRDefault="00A266A5" w:rsidP="00A266A5">
      <w:pPr>
        <w:pBdr>
          <w:top w:val="double" w:sz="4" w:space="1" w:color="auto"/>
          <w:left w:val="double" w:sz="4" w:space="4" w:color="auto"/>
          <w:bottom w:val="double" w:sz="4" w:space="1" w:color="auto"/>
          <w:right w:val="double" w:sz="4" w:space="4" w:color="auto"/>
        </w:pBdr>
        <w:shd w:val="clear" w:color="auto" w:fill="D9D9D9" w:themeFill="background1" w:themeFillShade="D9"/>
        <w:spacing w:after="120"/>
        <w:ind w:left="453" w:right="113" w:hanging="357"/>
        <w:rPr>
          <w:b/>
          <w:bCs/>
          <w:color w:val="000000"/>
          <w:rtl/>
        </w:rPr>
      </w:pPr>
      <w:r>
        <w:rPr>
          <w:rFonts w:hint="cs"/>
          <w:b/>
          <w:bCs/>
          <w:color w:val="000000"/>
          <w:rtl/>
        </w:rPr>
        <w:t>ג.</w:t>
      </w:r>
      <w:r>
        <w:rPr>
          <w:b/>
          <w:bCs/>
          <w:color w:val="000000"/>
          <w:rtl/>
        </w:rPr>
        <w:tab/>
      </w:r>
      <w:r>
        <w:rPr>
          <w:rFonts w:hint="cs"/>
          <w:b/>
          <w:bCs/>
          <w:color w:val="000000"/>
          <w:rtl/>
        </w:rPr>
        <w:t>פעולות שינוי / שדרוג מרחוק של תוכנה כמפורט בסעיף 4.1.4.4.1.</w:t>
      </w:r>
    </w:p>
    <w:p w14:paraId="66B63B5B" w14:textId="77777777" w:rsidR="003241B8" w:rsidRPr="000C259A" w:rsidRDefault="003241B8" w:rsidP="00295FCD">
      <w:pPr>
        <w:pStyle w:val="af0"/>
        <w:numPr>
          <w:ilvl w:val="3"/>
          <w:numId w:val="240"/>
        </w:numPr>
        <w:spacing w:before="360" w:after="240"/>
        <w:ind w:left="851" w:hanging="851"/>
        <w:contextualSpacing w:val="0"/>
        <w:rPr>
          <w:sz w:val="24"/>
          <w:szCs w:val="24"/>
          <w:u w:val="single"/>
          <w:rtl/>
        </w:rPr>
      </w:pPr>
      <w:bookmarkStart w:id="3462" w:name="נספח44_סעיף4144"/>
      <w:r w:rsidRPr="000C259A">
        <w:rPr>
          <w:sz w:val="24"/>
          <w:szCs w:val="24"/>
          <w:u w:val="single"/>
          <w:rtl/>
        </w:rPr>
        <w:t>שינוי / שדרוג (</w:t>
      </w:r>
      <w:r w:rsidRPr="000C259A">
        <w:rPr>
          <w:sz w:val="24"/>
          <w:szCs w:val="24"/>
          <w:u w:val="single"/>
        </w:rPr>
        <w:t>Change</w:t>
      </w:r>
      <w:r w:rsidRPr="000C259A">
        <w:rPr>
          <w:sz w:val="24"/>
          <w:szCs w:val="24"/>
          <w:u w:val="single"/>
          <w:rtl/>
        </w:rPr>
        <w:t>) של פריט תצורה קיים</w:t>
      </w:r>
    </w:p>
    <w:bookmarkEnd w:id="3462"/>
    <w:p w14:paraId="780FFBEE" w14:textId="77777777" w:rsidR="003241B8" w:rsidRPr="00BD62F9" w:rsidRDefault="003241B8" w:rsidP="009A7692">
      <w:pPr>
        <w:tabs>
          <w:tab w:val="left" w:pos="1076"/>
        </w:tabs>
        <w:spacing w:after="120"/>
        <w:ind w:left="27"/>
        <w:rPr>
          <w:color w:val="000000"/>
        </w:rPr>
      </w:pPr>
      <w:r w:rsidRPr="00BD62F9">
        <w:rPr>
          <w:color w:val="000000"/>
          <w:rtl/>
        </w:rPr>
        <w:t>בקשות מסוג זה עוסקות בעיקר בשינויים בפריטי תצורה (</w:t>
      </w:r>
      <w:r w:rsidRPr="00BD62F9">
        <w:rPr>
          <w:color w:val="000000"/>
        </w:rPr>
        <w:t>CI</w:t>
      </w:r>
      <w:r w:rsidRPr="00BD62F9">
        <w:rPr>
          <w:color w:val="000000"/>
          <w:rtl/>
        </w:rPr>
        <w:t xml:space="preserve">) אשר קיימים אצל </w:t>
      </w:r>
      <w:r w:rsidR="009A7692">
        <w:rPr>
          <w:rFonts w:hint="cs"/>
          <w:color w:val="000000"/>
          <w:rtl/>
        </w:rPr>
        <w:t>המשתמש</w:t>
      </w:r>
      <w:r w:rsidRPr="00BD62F9">
        <w:rPr>
          <w:color w:val="000000"/>
          <w:rtl/>
        </w:rPr>
        <w:t xml:space="preserve">. שינויים אלו יכולים להיות מבוצעים מרחוק, באתר הלקוח או בחדר הטכנאים לאחר </w:t>
      </w:r>
      <w:r w:rsidR="009A7692">
        <w:rPr>
          <w:rFonts w:hint="cs"/>
          <w:color w:val="000000"/>
          <w:rtl/>
        </w:rPr>
        <w:t>שלמשתמש</w:t>
      </w:r>
      <w:r w:rsidR="009A7692" w:rsidRPr="00BD62F9">
        <w:rPr>
          <w:color w:val="000000"/>
          <w:rtl/>
        </w:rPr>
        <w:t xml:space="preserve"> </w:t>
      </w:r>
      <w:r w:rsidRPr="00BD62F9">
        <w:rPr>
          <w:color w:val="000000"/>
          <w:rtl/>
        </w:rPr>
        <w:t>נמסר ציוד חלופי.</w:t>
      </w:r>
    </w:p>
    <w:p w14:paraId="1840D804" w14:textId="77777777" w:rsidR="003241B8" w:rsidRPr="000C259A" w:rsidRDefault="003241B8" w:rsidP="00E24EDE">
      <w:pPr>
        <w:pStyle w:val="af0"/>
        <w:numPr>
          <w:ilvl w:val="4"/>
          <w:numId w:val="240"/>
        </w:numPr>
        <w:spacing w:before="360" w:after="240"/>
        <w:ind w:left="794" w:hanging="794"/>
        <w:contextualSpacing w:val="0"/>
        <w:rPr>
          <w:sz w:val="24"/>
          <w:szCs w:val="24"/>
          <w:u w:val="single"/>
          <w:rtl/>
        </w:rPr>
      </w:pPr>
      <w:r w:rsidRPr="000C259A">
        <w:rPr>
          <w:sz w:val="24"/>
          <w:szCs w:val="24"/>
          <w:u w:val="single"/>
          <w:rtl/>
        </w:rPr>
        <w:t>שינוי / שדרוג מרחוק (תוכנה)</w:t>
      </w:r>
    </w:p>
    <w:p w14:paraId="0AABE35A" w14:textId="77777777" w:rsidR="003241B8" w:rsidRPr="00BD62F9" w:rsidRDefault="003241B8" w:rsidP="009A7692">
      <w:pPr>
        <w:pStyle w:val="af0"/>
        <w:numPr>
          <w:ilvl w:val="0"/>
          <w:numId w:val="76"/>
        </w:numPr>
        <w:tabs>
          <w:tab w:val="left" w:pos="1076"/>
        </w:tabs>
        <w:autoSpaceDE/>
        <w:autoSpaceDN/>
        <w:spacing w:after="120"/>
        <w:ind w:left="453" w:hanging="357"/>
        <w:contextualSpacing w:val="0"/>
        <w:rPr>
          <w:color w:val="000000"/>
        </w:rPr>
      </w:pPr>
      <w:r w:rsidRPr="00BD62F9">
        <w:rPr>
          <w:color w:val="000000"/>
          <w:rtl/>
        </w:rPr>
        <w:t xml:space="preserve">טכנאי מוקד של הספק יוזם פניה טלפונית </w:t>
      </w:r>
      <w:r w:rsidR="009A7692">
        <w:rPr>
          <w:rFonts w:hint="cs"/>
          <w:color w:val="000000"/>
          <w:rtl/>
        </w:rPr>
        <w:t>למשתמש</w:t>
      </w:r>
      <w:r w:rsidR="009A7692" w:rsidRPr="00BD62F9">
        <w:rPr>
          <w:color w:val="000000"/>
          <w:rtl/>
        </w:rPr>
        <w:t xml:space="preserve"> </w:t>
      </w:r>
      <w:r w:rsidRPr="00BD62F9">
        <w:rPr>
          <w:color w:val="000000"/>
          <w:rtl/>
        </w:rPr>
        <w:t xml:space="preserve">על מנת לתאם מועד לביצוע הפעולה הנדרשת להשלמת הבקשה. </w:t>
      </w:r>
    </w:p>
    <w:p w14:paraId="7F3DBB9F" w14:textId="77777777" w:rsidR="003241B8" w:rsidRPr="00BD62F9" w:rsidRDefault="003241B8" w:rsidP="00295FCD">
      <w:pPr>
        <w:pStyle w:val="af0"/>
        <w:numPr>
          <w:ilvl w:val="0"/>
          <w:numId w:val="76"/>
        </w:numPr>
        <w:tabs>
          <w:tab w:val="left" w:pos="1076"/>
        </w:tabs>
        <w:autoSpaceDE/>
        <w:autoSpaceDN/>
        <w:spacing w:after="120"/>
        <w:ind w:left="453" w:hanging="357"/>
        <w:contextualSpacing w:val="0"/>
        <w:rPr>
          <w:color w:val="000000"/>
        </w:rPr>
      </w:pPr>
      <w:r w:rsidRPr="00BD62F9">
        <w:rPr>
          <w:color w:val="000000"/>
          <w:rtl/>
        </w:rPr>
        <w:t>טכנאי מוקד של הספק משתלט מרחוק באמצעות מערכת ההשתלטות מרחוק על עמדת העבודה, מגבה את המידע המקומי של העובד השמור על התחנה לכונן רשת (למקרה שבמהלך השדרוג תיווצר תקלה לא צפויה העלולה לפגוע בדיסק הקשיח) ומבצע את השדרוג הנדרש.</w:t>
      </w:r>
    </w:p>
    <w:p w14:paraId="7E53D159" w14:textId="77777777" w:rsidR="003241B8" w:rsidRPr="00BD62F9" w:rsidRDefault="003241B8" w:rsidP="00295FCD">
      <w:pPr>
        <w:pStyle w:val="af0"/>
        <w:numPr>
          <w:ilvl w:val="0"/>
          <w:numId w:val="76"/>
        </w:numPr>
        <w:tabs>
          <w:tab w:val="left" w:pos="1076"/>
        </w:tabs>
        <w:autoSpaceDE/>
        <w:autoSpaceDN/>
        <w:spacing w:after="120"/>
        <w:ind w:left="453" w:hanging="357"/>
        <w:contextualSpacing w:val="0"/>
        <w:rPr>
          <w:color w:val="000000"/>
        </w:rPr>
      </w:pPr>
      <w:r w:rsidRPr="00BD62F9">
        <w:rPr>
          <w:color w:val="000000"/>
          <w:rtl/>
        </w:rPr>
        <w:t>הטכנאי מפעיל את הציוד לאחר השדרוג, ומוודא כי הציוד המשודרג תקין.</w:t>
      </w:r>
    </w:p>
    <w:p w14:paraId="709336A5" w14:textId="77777777" w:rsidR="003241B8" w:rsidRPr="00BD62F9" w:rsidRDefault="003241B8" w:rsidP="00295FCD">
      <w:pPr>
        <w:pStyle w:val="af0"/>
        <w:numPr>
          <w:ilvl w:val="0"/>
          <w:numId w:val="76"/>
        </w:numPr>
        <w:tabs>
          <w:tab w:val="left" w:pos="1076"/>
        </w:tabs>
        <w:autoSpaceDE/>
        <w:autoSpaceDN/>
        <w:spacing w:after="120"/>
        <w:ind w:left="453" w:hanging="357"/>
        <w:contextualSpacing w:val="0"/>
        <w:rPr>
          <w:color w:val="000000"/>
        </w:rPr>
      </w:pPr>
      <w:r w:rsidRPr="00BD62F9">
        <w:rPr>
          <w:color w:val="000000"/>
          <w:rtl/>
        </w:rPr>
        <w:t xml:space="preserve">הטכנאי מוודא כי כל המערכות,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14:paraId="5AA446C2" w14:textId="77777777" w:rsidR="003241B8" w:rsidRPr="00BD62F9" w:rsidRDefault="009A7692" w:rsidP="00295FCD">
      <w:pPr>
        <w:pStyle w:val="af0"/>
        <w:numPr>
          <w:ilvl w:val="0"/>
          <w:numId w:val="76"/>
        </w:numPr>
        <w:tabs>
          <w:tab w:val="left" w:pos="1076"/>
        </w:tabs>
        <w:autoSpaceDE/>
        <w:autoSpaceDN/>
        <w:spacing w:after="120"/>
        <w:ind w:left="453" w:hanging="357"/>
        <w:contextualSpacing w:val="0"/>
        <w:rPr>
          <w:color w:val="000000"/>
        </w:rPr>
      </w:pPr>
      <w:r>
        <w:rPr>
          <w:rFonts w:hint="cs"/>
          <w:color w:val="000000"/>
          <w:rtl/>
        </w:rPr>
        <w:t>המשתמש</w:t>
      </w:r>
      <w:r w:rsidRPr="008F283A">
        <w:rPr>
          <w:color w:val="000000"/>
          <w:rtl/>
        </w:rPr>
        <w:t xml:space="preserve"> </w:t>
      </w:r>
      <w:r w:rsidR="003241B8" w:rsidRPr="00BD62F9">
        <w:rPr>
          <w:color w:val="000000"/>
          <w:rtl/>
        </w:rPr>
        <w:t>מבצע בדיקה ומאשר כי השדרוג בוצעה לשביעות רצונו.</w:t>
      </w:r>
    </w:p>
    <w:p w14:paraId="6B3B7331" w14:textId="77777777" w:rsidR="003241B8" w:rsidRPr="00BD62F9" w:rsidRDefault="003241B8" w:rsidP="00E65E3D">
      <w:pPr>
        <w:pStyle w:val="af0"/>
        <w:numPr>
          <w:ilvl w:val="0"/>
          <w:numId w:val="76"/>
        </w:numPr>
        <w:tabs>
          <w:tab w:val="left" w:pos="1076"/>
        </w:tabs>
        <w:autoSpaceDE/>
        <w:autoSpaceDN/>
        <w:spacing w:after="120"/>
        <w:ind w:left="453" w:hanging="357"/>
        <w:contextualSpacing w:val="0"/>
        <w:rPr>
          <w:color w:val="000000"/>
          <w:rtl/>
        </w:rPr>
      </w:pPr>
      <w:r w:rsidRPr="00BD62F9">
        <w:rPr>
          <w:color w:val="000000"/>
          <w:rtl/>
        </w:rPr>
        <w:t xml:space="preserve">טכנאי המוקד מעדכן את פרטי ההתקנה ברכיב ניהול </w:t>
      </w:r>
      <w:r w:rsidR="0081409F">
        <w:rPr>
          <w:rFonts w:hint="cs"/>
          <w:color w:val="000000"/>
          <w:rtl/>
        </w:rPr>
        <w:t>המצאי</w:t>
      </w:r>
      <w:r w:rsidR="0081409F" w:rsidRPr="00BD62F9">
        <w:rPr>
          <w:color w:val="000000"/>
          <w:rtl/>
        </w:rPr>
        <w:t xml:space="preserve"> </w:t>
      </w:r>
      <w:r w:rsidRPr="00BD62F9">
        <w:rPr>
          <w:color w:val="000000"/>
          <w:rtl/>
        </w:rPr>
        <w:t>של המערכת לניהול השירות ומדידת רמת השירות</w:t>
      </w:r>
      <w:r w:rsidR="00E65E3D">
        <w:rPr>
          <w:rFonts w:hint="cs"/>
          <w:color w:val="000000"/>
          <w:rtl/>
        </w:rPr>
        <w:t xml:space="preserve"> (</w:t>
      </w:r>
      <w:r w:rsidR="00E65E3D">
        <w:rPr>
          <w:color w:val="000000"/>
        </w:rPr>
        <w:t>CMDB</w:t>
      </w:r>
      <w:r w:rsidR="00E65E3D">
        <w:rPr>
          <w:rFonts w:hint="cs"/>
          <w:color w:val="000000"/>
          <w:rtl/>
        </w:rPr>
        <w:t>)</w:t>
      </w:r>
      <w:r w:rsidRPr="00BD62F9">
        <w:rPr>
          <w:color w:val="000000"/>
          <w:rtl/>
        </w:rPr>
        <w:t xml:space="preserve">, מעדכן את רישום הציוד במערכת </w:t>
      </w:r>
      <w:r w:rsidR="00E65E3D">
        <w:rPr>
          <w:rFonts w:hint="cs"/>
          <w:color w:val="000000"/>
          <w:rtl/>
        </w:rPr>
        <w:t>הלוגיסטית</w:t>
      </w:r>
      <w:r w:rsidRPr="00BD62F9">
        <w:rPr>
          <w:color w:val="000000"/>
          <w:rtl/>
        </w:rPr>
        <w:t xml:space="preserve"> של </w:t>
      </w:r>
      <w:r>
        <w:rPr>
          <w:rFonts w:hint="cs"/>
          <w:color w:val="000000"/>
          <w:rtl/>
        </w:rPr>
        <w:t xml:space="preserve">המשרד </w:t>
      </w:r>
      <w:r w:rsidR="00E65E3D">
        <w:rPr>
          <w:rFonts w:hint="cs"/>
          <w:color w:val="000000"/>
          <w:rtl/>
        </w:rPr>
        <w:t>באופן ידני</w:t>
      </w:r>
      <w:r>
        <w:rPr>
          <w:rFonts w:hint="cs"/>
          <w:color w:val="000000"/>
          <w:rtl/>
        </w:rPr>
        <w:t xml:space="preserve"> </w:t>
      </w:r>
      <w:r w:rsidRPr="00BD62F9">
        <w:rPr>
          <w:color w:val="000000"/>
          <w:rtl/>
        </w:rPr>
        <w:t>וסוגר את הבקשה.</w:t>
      </w:r>
    </w:p>
    <w:p w14:paraId="62BEFC29" w14:textId="77777777" w:rsidR="003241B8" w:rsidRPr="000C259A" w:rsidRDefault="003241B8" w:rsidP="00A266A5">
      <w:pPr>
        <w:pStyle w:val="af0"/>
        <w:numPr>
          <w:ilvl w:val="4"/>
          <w:numId w:val="240"/>
        </w:numPr>
        <w:spacing w:before="360" w:after="240"/>
        <w:ind w:left="794" w:hanging="794"/>
        <w:contextualSpacing w:val="0"/>
        <w:rPr>
          <w:sz w:val="24"/>
          <w:szCs w:val="24"/>
          <w:u w:val="single"/>
          <w:rtl/>
        </w:rPr>
      </w:pPr>
      <w:r w:rsidRPr="000C259A">
        <w:rPr>
          <w:sz w:val="24"/>
          <w:szCs w:val="24"/>
          <w:u w:val="single"/>
          <w:rtl/>
        </w:rPr>
        <w:t>שינוי / שדרוג באתר לקוח</w:t>
      </w:r>
    </w:p>
    <w:p w14:paraId="53DC9752" w14:textId="77777777" w:rsidR="003241B8" w:rsidRPr="00BD62F9" w:rsidRDefault="003241B8" w:rsidP="009A7692">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 xml:space="preserve">טכנאי מוקד של הספק יוזם פניה טלפונית </w:t>
      </w:r>
      <w:r w:rsidR="009A7692">
        <w:rPr>
          <w:rFonts w:hint="cs"/>
          <w:color w:val="000000"/>
          <w:rtl/>
        </w:rPr>
        <w:t>למשתמש</w:t>
      </w:r>
      <w:r w:rsidR="009A7692" w:rsidRPr="008F283A">
        <w:rPr>
          <w:color w:val="000000"/>
          <w:rtl/>
        </w:rPr>
        <w:t xml:space="preserve"> </w:t>
      </w:r>
      <w:r w:rsidRPr="00BD62F9">
        <w:rPr>
          <w:color w:val="000000"/>
          <w:rtl/>
        </w:rPr>
        <w:t xml:space="preserve">על מנת לתאם מועד לביצוע הפעולה הנדרשת להשלמת הבקשה. </w:t>
      </w:r>
    </w:p>
    <w:p w14:paraId="50A60A3E" w14:textId="77777777" w:rsidR="003241B8" w:rsidRPr="00BD62F9" w:rsidRDefault="003241B8" w:rsidP="00295FCD">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בסמוך למועד העבודה (באותו היום או יום קודם) טכנאי התקנות של הספק ימשוך רכיבים הנדרשים לשדרוג (כגון רכיבי זיכרון, דיסקים קשיחים, כרטיסי מסך, כרטיסי רשת ו/או כל רכיב מחשוב אחר).</w:t>
      </w:r>
    </w:p>
    <w:p w14:paraId="0CE3C41E" w14:textId="77777777" w:rsidR="003241B8" w:rsidRPr="00BD62F9" w:rsidRDefault="003241B8" w:rsidP="007E1390">
      <w:pPr>
        <w:pStyle w:val="af0"/>
        <w:numPr>
          <w:ilvl w:val="0"/>
          <w:numId w:val="87"/>
        </w:numPr>
        <w:tabs>
          <w:tab w:val="left" w:pos="1076"/>
        </w:tabs>
        <w:autoSpaceDE/>
        <w:autoSpaceDN/>
        <w:spacing w:after="120"/>
        <w:ind w:left="453" w:hanging="357"/>
        <w:contextualSpacing w:val="0"/>
        <w:rPr>
          <w:color w:val="000000"/>
          <w:rtl/>
        </w:rPr>
      </w:pPr>
      <w:r w:rsidRPr="00BD62F9">
        <w:rPr>
          <w:color w:val="000000"/>
          <w:rtl/>
        </w:rPr>
        <w:t>טכנאי השטח / טכנאי ההתקנות של הספק מגיע במועד שנקבע לאתר הלקוח, ומבצע את השדרוג הנדרש.</w:t>
      </w:r>
    </w:p>
    <w:p w14:paraId="18E77357" w14:textId="77777777" w:rsidR="003241B8" w:rsidRPr="00BD62F9" w:rsidRDefault="003241B8" w:rsidP="00295FCD">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הטכנאי מפעיל את הציוד לאחר השדרוג, ומוודא כי הציוד המשודרג תקין.</w:t>
      </w:r>
    </w:p>
    <w:p w14:paraId="02408C2D" w14:textId="77777777" w:rsidR="003241B8" w:rsidRPr="00BD62F9" w:rsidRDefault="003241B8" w:rsidP="00295FCD">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 xml:space="preserve">לאחר השדרוג מוודא הטכנאי כי כל המערכות,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14:paraId="014E5D56" w14:textId="77777777" w:rsidR="003241B8" w:rsidRPr="00BD62F9" w:rsidRDefault="003241B8" w:rsidP="00295FCD">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הלקוח מבצע בדיקה ומאשר כי ההתקנה בוצעה לשביעות רצונו.</w:t>
      </w:r>
    </w:p>
    <w:p w14:paraId="365F6E8F" w14:textId="77777777" w:rsidR="003241B8" w:rsidRPr="00BD62F9" w:rsidRDefault="003241B8" w:rsidP="00E65E3D">
      <w:pPr>
        <w:pStyle w:val="af0"/>
        <w:numPr>
          <w:ilvl w:val="0"/>
          <w:numId w:val="87"/>
        </w:numPr>
        <w:tabs>
          <w:tab w:val="left" w:pos="1076"/>
        </w:tabs>
        <w:autoSpaceDE/>
        <w:autoSpaceDN/>
        <w:spacing w:after="120"/>
        <w:ind w:left="453" w:hanging="357"/>
        <w:contextualSpacing w:val="0"/>
        <w:rPr>
          <w:color w:val="000000"/>
        </w:rPr>
      </w:pPr>
      <w:r w:rsidRPr="00BD62F9">
        <w:rPr>
          <w:color w:val="000000"/>
          <w:rtl/>
        </w:rPr>
        <w:t xml:space="preserve">טכנאי המוקד / טכנאי השטח מעדכן את פרטי ההתקנה ברכיב ניהול </w:t>
      </w:r>
      <w:r w:rsidR="0081409F">
        <w:rPr>
          <w:rFonts w:hint="cs"/>
          <w:color w:val="000000"/>
          <w:rtl/>
        </w:rPr>
        <w:t>המצאי</w:t>
      </w:r>
      <w:r w:rsidR="0081409F" w:rsidRPr="00BD62F9">
        <w:rPr>
          <w:color w:val="000000"/>
          <w:rtl/>
        </w:rPr>
        <w:t xml:space="preserve"> </w:t>
      </w:r>
      <w:r w:rsidRPr="00BD62F9">
        <w:rPr>
          <w:color w:val="000000"/>
          <w:rtl/>
        </w:rPr>
        <w:t>של המערכת לניהול השירות ומדידת רמת השירות</w:t>
      </w:r>
      <w:r w:rsidR="00E65E3D">
        <w:rPr>
          <w:rFonts w:hint="cs"/>
          <w:color w:val="000000"/>
          <w:rtl/>
        </w:rPr>
        <w:t xml:space="preserve"> (</w:t>
      </w:r>
      <w:r w:rsidR="00E65E3D">
        <w:rPr>
          <w:color w:val="000000"/>
        </w:rPr>
        <w:t>CMDB</w:t>
      </w:r>
      <w:r w:rsidR="00E65E3D">
        <w:rPr>
          <w:rFonts w:hint="cs"/>
          <w:color w:val="000000"/>
          <w:rtl/>
        </w:rPr>
        <w:t xml:space="preserve">) </w:t>
      </w:r>
      <w:r w:rsidRPr="00BD62F9">
        <w:rPr>
          <w:color w:val="000000"/>
          <w:rtl/>
        </w:rPr>
        <w:t xml:space="preserve">, מעדכן את רישום הציוד במערכת </w:t>
      </w:r>
      <w:r w:rsidR="00E65E3D">
        <w:rPr>
          <w:rFonts w:hint="cs"/>
          <w:color w:val="000000"/>
          <w:rtl/>
        </w:rPr>
        <w:t>הלוגיסטית</w:t>
      </w:r>
      <w:r w:rsidRPr="00BD62F9">
        <w:rPr>
          <w:color w:val="000000"/>
          <w:rtl/>
        </w:rPr>
        <w:t xml:space="preserve"> של </w:t>
      </w:r>
      <w:r>
        <w:rPr>
          <w:rFonts w:hint="cs"/>
          <w:color w:val="000000"/>
          <w:rtl/>
        </w:rPr>
        <w:t xml:space="preserve">המשרד </w:t>
      </w:r>
      <w:r w:rsidR="00E65E3D">
        <w:rPr>
          <w:rFonts w:hint="cs"/>
          <w:color w:val="000000"/>
          <w:rtl/>
        </w:rPr>
        <w:t>באופן ידני</w:t>
      </w:r>
      <w:r>
        <w:rPr>
          <w:rFonts w:hint="cs"/>
          <w:color w:val="000000"/>
          <w:rtl/>
        </w:rPr>
        <w:t xml:space="preserve"> </w:t>
      </w:r>
      <w:r w:rsidRPr="00BD62F9">
        <w:rPr>
          <w:color w:val="000000"/>
          <w:rtl/>
        </w:rPr>
        <w:t>וסוגר את הבקשה.</w:t>
      </w:r>
    </w:p>
    <w:p w14:paraId="062124E9" w14:textId="77777777" w:rsidR="003241B8" w:rsidRPr="000C259A" w:rsidRDefault="003241B8" w:rsidP="00A266A5">
      <w:pPr>
        <w:pStyle w:val="af0"/>
        <w:numPr>
          <w:ilvl w:val="4"/>
          <w:numId w:val="240"/>
        </w:numPr>
        <w:spacing w:before="360" w:after="240"/>
        <w:ind w:left="794" w:hanging="794"/>
        <w:contextualSpacing w:val="0"/>
        <w:rPr>
          <w:sz w:val="24"/>
          <w:szCs w:val="24"/>
          <w:u w:val="single"/>
          <w:rtl/>
        </w:rPr>
      </w:pPr>
      <w:r w:rsidRPr="000C259A">
        <w:rPr>
          <w:sz w:val="24"/>
          <w:szCs w:val="24"/>
          <w:u w:val="single"/>
          <w:rtl/>
        </w:rPr>
        <w:t>שינוי / שדרוג מחוץ לאתר לקוח</w:t>
      </w:r>
      <w:r w:rsidR="00A266A5">
        <w:rPr>
          <w:rFonts w:hint="cs"/>
          <w:sz w:val="24"/>
          <w:szCs w:val="24"/>
          <w:u w:val="single"/>
          <w:rtl/>
        </w:rPr>
        <w:t xml:space="preserve"> (במעבדה)</w:t>
      </w:r>
    </w:p>
    <w:p w14:paraId="4091B185" w14:textId="77777777" w:rsidR="003241B8" w:rsidRPr="00BD62F9" w:rsidRDefault="003241B8" w:rsidP="009A7692">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טכנאי מוקד של הספק יוזם פניה טלפונית </w:t>
      </w:r>
      <w:r w:rsidR="009A7692">
        <w:rPr>
          <w:rFonts w:hint="cs"/>
          <w:color w:val="000000"/>
          <w:rtl/>
        </w:rPr>
        <w:t>למשתמשים</w:t>
      </w:r>
      <w:r w:rsidR="009A7692" w:rsidRPr="00BD62F9">
        <w:rPr>
          <w:color w:val="000000"/>
          <w:rtl/>
        </w:rPr>
        <w:t xml:space="preserve"> </w:t>
      </w:r>
      <w:r w:rsidRPr="00BD62F9">
        <w:rPr>
          <w:color w:val="000000"/>
          <w:rtl/>
        </w:rPr>
        <w:t xml:space="preserve">על מנת לתאם מועד לביצוע הפעולה הנדרשת להשלמת הבקשה. </w:t>
      </w:r>
    </w:p>
    <w:p w14:paraId="305421F8"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בסמוך למועד העבודה (באותו היום או יום קודם) טכנאי התקנות של הספק מוודא כי יש ברשותו ציוד חליפי מתאים </w:t>
      </w:r>
      <w:r w:rsidRPr="00BD62F9">
        <w:rPr>
          <w:b/>
          <w:bCs/>
          <w:color w:val="000000"/>
          <w:u w:val="single"/>
          <w:rtl/>
        </w:rPr>
        <w:t>מ</w:t>
      </w:r>
      <w:r w:rsidR="00590956">
        <w:rPr>
          <w:rFonts w:hint="cs"/>
          <w:b/>
          <w:bCs/>
          <w:color w:val="000000"/>
          <w:u w:val="single"/>
          <w:rtl/>
        </w:rPr>
        <w:t>ה</w:t>
      </w:r>
      <w:r w:rsidRPr="00BD62F9">
        <w:rPr>
          <w:b/>
          <w:bCs/>
          <w:color w:val="000000"/>
          <w:u w:val="single"/>
          <w:rtl/>
        </w:rPr>
        <w:t xml:space="preserve">מלאי </w:t>
      </w:r>
      <w:r w:rsidRPr="00BD62F9">
        <w:rPr>
          <w:color w:val="000000"/>
          <w:rtl/>
        </w:rPr>
        <w:t>במקום הציוד שעומד להילקח לחדר הטכנאים לצורך שדרוג.</w:t>
      </w:r>
    </w:p>
    <w:p w14:paraId="26A7FB17" w14:textId="77777777" w:rsidR="003241B8" w:rsidRPr="00BD62F9" w:rsidRDefault="003241B8" w:rsidP="008F7010">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טכנאי ההתקנות מבצע קונפיגורציה של הציוד החליפי על מנת להתאימו לתצורה הקיימת אצל </w:t>
      </w:r>
      <w:r w:rsidR="008F7010">
        <w:rPr>
          <w:rFonts w:hint="cs"/>
          <w:color w:val="000000"/>
          <w:rtl/>
        </w:rPr>
        <w:t>המשתמש</w:t>
      </w:r>
      <w:r w:rsidRPr="00BD62F9">
        <w:rPr>
          <w:color w:val="000000"/>
          <w:rtl/>
        </w:rPr>
        <w:t xml:space="preserve">. במקרה שמדובר בתחנת העבודה יבצע הטכנאי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w:t>
      </w:r>
      <w:r>
        <w:rPr>
          <w:rFonts w:hint="cs"/>
          <w:color w:val="000000"/>
          <w:rtl/>
        </w:rPr>
        <w:t>המשרד</w:t>
      </w:r>
      <w:r w:rsidRPr="00BD62F9">
        <w:rPr>
          <w:color w:val="000000"/>
          <w:rtl/>
        </w:rPr>
        <w:t>.</w:t>
      </w:r>
    </w:p>
    <w:p w14:paraId="15586C96"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בסיום ההתקנות מוודא טכנאי ההתקנות כי הציוד פועל כראוי ובמידה שכן, מפרק את הציוד, ואורז אותו באריזה המתאימה לשינוע ציוד מחשוב ומעדכן את סטאטוס הציוד למוכן לאספקה במערכת לניהול השירות ומדידת רמת השירות.</w:t>
      </w:r>
    </w:p>
    <w:p w14:paraId="7C4A780D"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טכנאי ההתקנות / טכנאי השטח של הספק מוביל את הציוד החליפי אל אתר הלקוח במועד שתואם ברכבו (רכב שהועמד לשימוש הטכנאי ע"י הספק).</w:t>
      </w:r>
    </w:p>
    <w:p w14:paraId="4FEC8874"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הטכנאי מפרק את האריזה עם הציוד החליפי ומוודא כי כל הציוד ששונע הגיע ליעדו שלם ותקין.</w:t>
      </w:r>
    </w:p>
    <w:p w14:paraId="403B9C30"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טרם ביצוע ההחלפה, הטכנאי מגבה את המידע המקומי של העובד השמור על התחנה לכונן נתיק. לאחר מכן מפרק הטכנאי את כל הציוד הקיים אשר יילקח לחדר הטכנאים ומרכיב במקומו את הציוד החליפי.</w:t>
      </w:r>
    </w:p>
    <w:p w14:paraId="49E3B34E"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הטכנאי מפעיל את הציוד החליפי, משחזר הגדרות מקומיות (כגון שם משתמש וסיסמה, הכנסה ל </w:t>
      </w:r>
      <w:r w:rsidRPr="00BD62F9">
        <w:rPr>
          <w:color w:val="000000"/>
        </w:rPr>
        <w:t>Domain</w:t>
      </w:r>
      <w:r w:rsidRPr="00BD62F9">
        <w:rPr>
          <w:color w:val="000000"/>
          <w:rtl/>
        </w:rPr>
        <w:t>, הגדרת מדפסות, הגדרות שיתוף ותיקיות רשת וכדו') ומוודא כי הציוד וההגדרות שבוצעו תקינים.</w:t>
      </w:r>
    </w:p>
    <w:p w14:paraId="3F629752"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הטכנאי משחזר מגיבוי את המידע המקומי חזרה לתחנה החליפית (אם מדובר בהחלפה של ציוד קיים).</w:t>
      </w:r>
    </w:p>
    <w:p w14:paraId="4453F26A"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לאחר השחזור מוודא הטכנאי כי כל המערכות,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14:paraId="6387AD3D" w14:textId="77777777" w:rsidR="003241B8" w:rsidRPr="00BD62F9" w:rsidRDefault="008F7010" w:rsidP="00295FCD">
      <w:pPr>
        <w:pStyle w:val="af0"/>
        <w:numPr>
          <w:ilvl w:val="0"/>
          <w:numId w:val="77"/>
        </w:numPr>
        <w:tabs>
          <w:tab w:val="left" w:pos="1076"/>
        </w:tabs>
        <w:autoSpaceDE/>
        <w:autoSpaceDN/>
        <w:spacing w:after="120"/>
        <w:ind w:left="550" w:hanging="454"/>
        <w:contextualSpacing w:val="0"/>
        <w:rPr>
          <w:color w:val="000000"/>
        </w:rPr>
      </w:pPr>
      <w:r>
        <w:rPr>
          <w:rFonts w:hint="cs"/>
          <w:color w:val="000000"/>
          <w:rtl/>
        </w:rPr>
        <w:t>המשתמש</w:t>
      </w:r>
      <w:r w:rsidRPr="008F283A">
        <w:rPr>
          <w:color w:val="000000"/>
          <w:rtl/>
        </w:rPr>
        <w:t xml:space="preserve"> </w:t>
      </w:r>
      <w:r w:rsidR="003241B8" w:rsidRPr="00BD62F9">
        <w:rPr>
          <w:color w:val="000000"/>
          <w:rtl/>
        </w:rPr>
        <w:t>מבצע בדיקה ומאשר כי ההתקנה בוצעה לשביעות רצונו.</w:t>
      </w:r>
    </w:p>
    <w:p w14:paraId="670DEA1B"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הטכנאי מעדכן במערכת את המספר המזהה של הציוד החליפי (מספר סידורי מכיוון שמדובר בציוד של הספק).</w:t>
      </w:r>
    </w:p>
    <w:p w14:paraId="1BDAEBB2"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הטכנאי מוביל את הציוד הקיים שפורק ונארז </w:t>
      </w:r>
      <w:r w:rsidR="0081409F">
        <w:rPr>
          <w:rFonts w:hint="cs"/>
          <w:color w:val="000000"/>
          <w:rtl/>
        </w:rPr>
        <w:t>למעבדה</w:t>
      </w:r>
      <w:r w:rsidRPr="00BD62F9">
        <w:rPr>
          <w:color w:val="000000"/>
          <w:rtl/>
        </w:rPr>
        <w:t xml:space="preserve"> לצורך ביצוע השדרוג.</w:t>
      </w:r>
    </w:p>
    <w:p w14:paraId="3890D5FE" w14:textId="77777777" w:rsidR="003241B8" w:rsidRPr="00BD62F9" w:rsidRDefault="003241B8" w:rsidP="00295FCD">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בסיום ביצוע השדרוג מוודא טכנאי ההתקנות כי הציוד פועל כראוי ובמידה שכן, מפרק את הציוד, אורז אותו ומעדכן את סטאטוס הציוד למוכן לאספקה במערכת לניהול השירות ומדידת רמת השירות.</w:t>
      </w:r>
    </w:p>
    <w:p w14:paraId="276E524F" w14:textId="77777777" w:rsidR="003241B8" w:rsidRPr="00BD62F9" w:rsidRDefault="003241B8" w:rsidP="008F7010">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הבקשה מנותבת ע"י המערכת לניהול השירות ומדידת רמת השירות לטכנאי מוקד לצורך תיאום החזרת הציוד </w:t>
      </w:r>
      <w:r w:rsidR="008F7010">
        <w:rPr>
          <w:rFonts w:hint="cs"/>
          <w:color w:val="000000"/>
          <w:rtl/>
        </w:rPr>
        <w:t>למשתמש</w:t>
      </w:r>
      <w:r w:rsidRPr="00BD62F9">
        <w:rPr>
          <w:color w:val="000000"/>
          <w:rtl/>
        </w:rPr>
        <w:t>.</w:t>
      </w:r>
    </w:p>
    <w:p w14:paraId="4E585CCB" w14:textId="77777777" w:rsidR="003241B8" w:rsidRPr="00BD62F9" w:rsidRDefault="003241B8" w:rsidP="008F7010">
      <w:pPr>
        <w:pStyle w:val="af0"/>
        <w:numPr>
          <w:ilvl w:val="0"/>
          <w:numId w:val="77"/>
        </w:numPr>
        <w:tabs>
          <w:tab w:val="left" w:pos="1076"/>
        </w:tabs>
        <w:autoSpaceDE/>
        <w:autoSpaceDN/>
        <w:spacing w:after="120"/>
        <w:ind w:left="550" w:hanging="454"/>
        <w:contextualSpacing w:val="0"/>
        <w:rPr>
          <w:color w:val="000000"/>
        </w:rPr>
      </w:pPr>
      <w:r w:rsidRPr="00BD62F9">
        <w:rPr>
          <w:color w:val="000000"/>
          <w:rtl/>
        </w:rPr>
        <w:t xml:space="preserve">הטכנאי חוזר על התהליך המתואר בסעיפים 5 עד 11 לעיל, ואוסף את הציוד החליפי שסופק באופן זמני </w:t>
      </w:r>
      <w:r w:rsidR="008F7010">
        <w:rPr>
          <w:rFonts w:hint="cs"/>
          <w:color w:val="000000"/>
          <w:rtl/>
        </w:rPr>
        <w:t>למשתמש</w:t>
      </w:r>
      <w:r w:rsidR="008F7010" w:rsidRPr="00BD62F9">
        <w:rPr>
          <w:color w:val="000000"/>
          <w:rtl/>
        </w:rPr>
        <w:t xml:space="preserve"> </w:t>
      </w:r>
      <w:r w:rsidRPr="00BD62F9">
        <w:rPr>
          <w:color w:val="000000"/>
          <w:rtl/>
        </w:rPr>
        <w:t>חזרה וסוגר את הבקשה במערכת לניהול השירות ומדידת רמת השירות.</w:t>
      </w:r>
    </w:p>
    <w:p w14:paraId="2EECA526" w14:textId="77777777" w:rsidR="003241B8" w:rsidRPr="000C259A" w:rsidRDefault="003241B8" w:rsidP="00295FCD">
      <w:pPr>
        <w:pStyle w:val="af0"/>
        <w:numPr>
          <w:ilvl w:val="1"/>
          <w:numId w:val="240"/>
        </w:numPr>
        <w:spacing w:before="360" w:after="240"/>
        <w:ind w:left="453"/>
        <w:contextualSpacing w:val="0"/>
        <w:rPr>
          <w:b/>
          <w:bCs/>
          <w:sz w:val="26"/>
          <w:szCs w:val="26"/>
          <w:rtl/>
        </w:rPr>
      </w:pPr>
      <w:bookmarkStart w:id="3463" w:name="_Toc404507173"/>
      <w:bookmarkStart w:id="3464" w:name="_Toc406580760"/>
      <w:bookmarkStart w:id="3465" w:name="_Toc406967978"/>
      <w:bookmarkStart w:id="3466" w:name="_Toc407629899"/>
      <w:bookmarkStart w:id="3467" w:name="_Toc408396000"/>
      <w:bookmarkStart w:id="3468" w:name="_Toc409621915"/>
      <w:bookmarkStart w:id="3469" w:name="_Toc409695648"/>
      <w:bookmarkStart w:id="3470" w:name="_Toc409950275"/>
      <w:bookmarkStart w:id="3471" w:name="_Toc411441020"/>
      <w:bookmarkStart w:id="3472" w:name="_Toc413073085"/>
      <w:bookmarkStart w:id="3473" w:name="_Toc415085118"/>
      <w:bookmarkStart w:id="3474" w:name="_Toc422946279"/>
      <w:bookmarkStart w:id="3475" w:name="_Toc423870080"/>
      <w:bookmarkStart w:id="3476" w:name="_Toc424280010"/>
      <w:bookmarkStart w:id="3477" w:name="_Toc426573041"/>
      <w:bookmarkStart w:id="3478" w:name="_Toc426573347"/>
      <w:bookmarkStart w:id="3479" w:name="_Toc426893034"/>
      <w:bookmarkStart w:id="3480" w:name="_Toc427857796"/>
      <w:bookmarkStart w:id="3481" w:name="_Toc429528295"/>
      <w:bookmarkStart w:id="3482" w:name="_Toc452288488"/>
      <w:r w:rsidRPr="000C259A">
        <w:rPr>
          <w:b/>
          <w:bCs/>
          <w:sz w:val="26"/>
          <w:szCs w:val="26"/>
          <w:rtl/>
        </w:rPr>
        <w:t>בקשת שירות (</w:t>
      </w:r>
      <w:r w:rsidRPr="000C259A">
        <w:rPr>
          <w:b/>
          <w:bCs/>
          <w:sz w:val="26"/>
          <w:szCs w:val="26"/>
        </w:rPr>
        <w:t>Service Request</w:t>
      </w:r>
      <w:r w:rsidRPr="000C259A">
        <w:rPr>
          <w:b/>
          <w:bCs/>
          <w:sz w:val="26"/>
          <w:szCs w:val="26"/>
          <w:rtl/>
        </w:rPr>
        <w:t>)</w:t>
      </w:r>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p>
    <w:p w14:paraId="47886EA2" w14:textId="77777777" w:rsidR="003241B8" w:rsidRPr="00BD62F9" w:rsidRDefault="003241B8" w:rsidP="001052E3">
      <w:pPr>
        <w:spacing w:after="120"/>
        <w:ind w:left="27"/>
      </w:pPr>
      <w:r w:rsidRPr="00BD62F9">
        <w:rPr>
          <w:rtl/>
        </w:rPr>
        <w:t>בקשות שירות (</w:t>
      </w:r>
      <w:r w:rsidRPr="00BD62F9">
        <w:t>Service Request</w:t>
      </w:r>
      <w:r w:rsidRPr="00BD62F9">
        <w:rPr>
          <w:rtl/>
        </w:rPr>
        <w:t xml:space="preserve">) עוסקות במגוון תחומים כגון: תמיכה אפליקטיבית, שחזור ועדכון סיסמאות </w:t>
      </w:r>
      <w:r w:rsidR="001052E3">
        <w:rPr>
          <w:rFonts w:hint="cs"/>
          <w:rtl/>
        </w:rPr>
        <w:t>למשתמשים</w:t>
      </w:r>
      <w:r w:rsidRPr="00BD62F9">
        <w:rPr>
          <w:rtl/>
        </w:rPr>
        <w:t xml:space="preserve"> ושחרור </w:t>
      </w:r>
      <w:r w:rsidR="001052E3">
        <w:rPr>
          <w:rFonts w:hint="cs"/>
          <w:rtl/>
        </w:rPr>
        <w:t>משתמשים</w:t>
      </w:r>
      <w:r w:rsidRPr="00BD62F9">
        <w:rPr>
          <w:rtl/>
        </w:rPr>
        <w:t xml:space="preserve"> "נעולים"</w:t>
      </w:r>
      <w:r w:rsidR="0081409F">
        <w:rPr>
          <w:rFonts w:hint="cs"/>
          <w:rtl/>
        </w:rPr>
        <w:t>,</w:t>
      </w:r>
      <w:r w:rsidRPr="00BD62F9">
        <w:rPr>
          <w:rtl/>
        </w:rPr>
        <w:t xml:space="preserve"> </w:t>
      </w:r>
      <w:r w:rsidR="00590956">
        <w:rPr>
          <w:rFonts w:hint="cs"/>
          <w:rtl/>
        </w:rPr>
        <w:t>טיפול בכרטיס חכם</w:t>
      </w:r>
      <w:r w:rsidR="0081409F">
        <w:rPr>
          <w:rFonts w:hint="cs"/>
          <w:rtl/>
        </w:rPr>
        <w:t xml:space="preserve"> </w:t>
      </w:r>
      <w:r w:rsidR="0081409F" w:rsidRPr="00BD62F9">
        <w:rPr>
          <w:rtl/>
        </w:rPr>
        <w:t>וכדו'</w:t>
      </w:r>
      <w:r w:rsidR="0081409F">
        <w:rPr>
          <w:rFonts w:hint="cs"/>
          <w:rtl/>
        </w:rPr>
        <w:t>,</w:t>
      </w:r>
      <w:r w:rsidRPr="00BD62F9">
        <w:rPr>
          <w:rtl/>
        </w:rPr>
        <w:t>. בקשות אלו מטופלות ע"י מוקד התמיכה.</w:t>
      </w:r>
    </w:p>
    <w:p w14:paraId="58090FCC" w14:textId="77777777" w:rsidR="003241B8" w:rsidRPr="00BD62F9" w:rsidRDefault="003241B8" w:rsidP="000C259A">
      <w:pPr>
        <w:pBdr>
          <w:top w:val="double" w:sz="4" w:space="1" w:color="auto"/>
          <w:left w:val="double" w:sz="4" w:space="4" w:color="auto"/>
          <w:bottom w:val="double" w:sz="4" w:space="0" w:color="auto"/>
          <w:right w:val="double" w:sz="4" w:space="4" w:color="auto"/>
        </w:pBdr>
        <w:shd w:val="clear" w:color="auto" w:fill="BFBFBF" w:themeFill="background1" w:themeFillShade="BF"/>
        <w:ind w:left="169" w:right="113"/>
        <w:rPr>
          <w:b/>
          <w:bCs/>
          <w:rtl/>
        </w:rPr>
      </w:pPr>
      <w:r w:rsidRPr="00BD62F9">
        <w:rPr>
          <w:b/>
          <w:bCs/>
          <w:rtl/>
        </w:rPr>
        <w:t xml:space="preserve">למען הסר ספק בקשות אלו מבוצעות כחלק מהשירות השוטף, ללא תשלום נוסף, וביצוען אינו נכלל בבנק ה </w:t>
      </w:r>
      <w:r w:rsidR="00A1335E">
        <w:rPr>
          <w:b/>
          <w:bCs/>
        </w:rPr>
        <w:t>MAC</w:t>
      </w:r>
      <w:r w:rsidRPr="00BD62F9">
        <w:rPr>
          <w:b/>
          <w:bCs/>
          <w:rtl/>
        </w:rPr>
        <w:t>.</w:t>
      </w:r>
    </w:p>
    <w:p w14:paraId="6EAFE1DE" w14:textId="77777777" w:rsidR="003241B8" w:rsidRPr="00BD62F9" w:rsidRDefault="003241B8" w:rsidP="003241B8">
      <w:pPr>
        <w:spacing w:line="240" w:lineRule="auto"/>
        <w:ind w:left="576"/>
        <w:rPr>
          <w:rFonts w:hint="cs"/>
          <w:rtl/>
        </w:rPr>
      </w:pPr>
    </w:p>
    <w:p w14:paraId="6C78FCE7" w14:textId="77777777" w:rsidR="003241B8" w:rsidRPr="00BD62F9" w:rsidRDefault="003241B8" w:rsidP="000C259A">
      <w:pPr>
        <w:spacing w:after="120"/>
        <w:ind w:left="27"/>
        <w:rPr>
          <w:rtl/>
        </w:rPr>
      </w:pPr>
      <w:r w:rsidRPr="00BD62F9">
        <w:rPr>
          <w:rtl/>
        </w:rPr>
        <w:t xml:space="preserve">כל בקשת שירות מתועדת בפירוט במערכת לניהול השירות ומדידת רמת השירות. תיעוד הבקשות מבוצע בתהליך דומה לתהליך של תיעוד תקריות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Ref285962128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Pr>
          <w:rtl/>
        </w:rPr>
        <w:t>‏2.1.1</w:t>
      </w:r>
      <w:r w:rsidRPr="00BD62F9">
        <w:rPr>
          <w:rtl/>
        </w:rPr>
        <w:fldChar w:fldCharType="end"/>
      </w:r>
      <w:r w:rsidRPr="00BD62F9">
        <w:rPr>
          <w:rtl/>
        </w:rPr>
        <w:t xml:space="preserve"> לעיל.</w:t>
      </w:r>
    </w:p>
    <w:p w14:paraId="788B2279" w14:textId="77777777" w:rsidR="003241B8" w:rsidRPr="00BD62F9" w:rsidRDefault="003241B8" w:rsidP="000C259A">
      <w:pPr>
        <w:spacing w:after="120"/>
        <w:ind w:left="27"/>
        <w:rPr>
          <w:rtl/>
        </w:rPr>
      </w:pPr>
      <w:r w:rsidRPr="00BD62F9">
        <w:rPr>
          <w:rtl/>
        </w:rPr>
        <w:t xml:space="preserve">פרטי השירות שניתן על מנת לענות לבקשת השירות מתועדים בפירוט במערכת לניהול השירות ומדידת רמת השירות בדומה לתהליך של פתרון תקרית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Ref285722873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Pr>
          <w:rtl/>
        </w:rPr>
        <w:t>‏2.1.5</w:t>
      </w:r>
      <w:r w:rsidRPr="00BD62F9">
        <w:rPr>
          <w:rtl/>
        </w:rPr>
        <w:fldChar w:fldCharType="end"/>
      </w:r>
      <w:r w:rsidRPr="00BD62F9">
        <w:rPr>
          <w:rtl/>
        </w:rPr>
        <w:t xml:space="preserve"> לעיל.</w:t>
      </w:r>
    </w:p>
    <w:p w14:paraId="0CB68634" w14:textId="77777777" w:rsidR="003241B8" w:rsidRPr="00BD62F9" w:rsidRDefault="003241B8" w:rsidP="000C259A">
      <w:pPr>
        <w:spacing w:after="120"/>
        <w:ind w:left="27"/>
        <w:rPr>
          <w:rtl/>
        </w:rPr>
      </w:pPr>
      <w:r w:rsidRPr="00BD62F9">
        <w:rPr>
          <w:rtl/>
        </w:rPr>
        <w:t xml:space="preserve">סגירת בקשת שירות מבוצעת בדומה לתהליך סגירת תקרית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Ref285719948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Pr>
          <w:rtl/>
        </w:rPr>
        <w:t>‏2.1.6</w:t>
      </w:r>
      <w:r w:rsidRPr="00BD62F9">
        <w:rPr>
          <w:rtl/>
        </w:rPr>
        <w:fldChar w:fldCharType="end"/>
      </w:r>
      <w:r w:rsidRPr="00BD62F9">
        <w:rPr>
          <w:rtl/>
        </w:rPr>
        <w:t xml:space="preserve"> לעיל.</w:t>
      </w:r>
    </w:p>
    <w:p w14:paraId="51473150" w14:textId="77777777" w:rsidR="003241B8" w:rsidRDefault="003241B8" w:rsidP="001052E3">
      <w:pPr>
        <w:spacing w:after="120"/>
        <w:ind w:left="27"/>
        <w:rPr>
          <w:rtl/>
        </w:rPr>
      </w:pPr>
      <w:r w:rsidRPr="00BD62F9">
        <w:rPr>
          <w:rtl/>
        </w:rPr>
        <w:t xml:space="preserve">להלן דגשים לטיפול בבקשות שירות מסוג תמיכה אפליקטיבית ומסוג שחזור ועדכון סיסמאות </w:t>
      </w:r>
      <w:r w:rsidR="001052E3">
        <w:rPr>
          <w:rFonts w:hint="cs"/>
          <w:rtl/>
        </w:rPr>
        <w:t>למשתמשים</w:t>
      </w:r>
      <w:r w:rsidRPr="00BD62F9">
        <w:rPr>
          <w:rtl/>
        </w:rPr>
        <w:t xml:space="preserve"> ושחרור </w:t>
      </w:r>
      <w:r w:rsidR="001052E3">
        <w:rPr>
          <w:rFonts w:hint="cs"/>
          <w:rtl/>
        </w:rPr>
        <w:t>משתמשים</w:t>
      </w:r>
      <w:r w:rsidRPr="00BD62F9">
        <w:rPr>
          <w:rtl/>
        </w:rPr>
        <w:t xml:space="preserve"> "נעולים".</w:t>
      </w:r>
    </w:p>
    <w:p w14:paraId="333B9B49" w14:textId="77777777" w:rsidR="0081409F" w:rsidRDefault="0081409F" w:rsidP="001052E3">
      <w:pPr>
        <w:spacing w:after="120"/>
        <w:ind w:left="27"/>
        <w:rPr>
          <w:rtl/>
        </w:rPr>
      </w:pPr>
    </w:p>
    <w:p w14:paraId="10C11577" w14:textId="77777777" w:rsidR="0081409F" w:rsidRDefault="0081409F">
      <w:pPr>
        <w:autoSpaceDE/>
        <w:autoSpaceDN/>
        <w:bidi w:val="0"/>
        <w:spacing w:after="200" w:line="276" w:lineRule="auto"/>
        <w:jc w:val="left"/>
      </w:pPr>
      <w:r>
        <w:rPr>
          <w:rtl/>
        </w:rPr>
        <w:br w:type="page"/>
      </w:r>
    </w:p>
    <w:p w14:paraId="5A6136D1" w14:textId="77777777" w:rsidR="0081409F" w:rsidRPr="00BD62F9" w:rsidRDefault="0081409F" w:rsidP="001052E3">
      <w:pPr>
        <w:spacing w:after="120"/>
        <w:ind w:left="27"/>
        <w:rPr>
          <w:rtl/>
        </w:rPr>
      </w:pPr>
    </w:p>
    <w:p w14:paraId="5E80DFCB" w14:textId="77777777" w:rsidR="003241B8" w:rsidRPr="000C259A" w:rsidRDefault="003241B8" w:rsidP="00295FCD">
      <w:pPr>
        <w:pStyle w:val="af0"/>
        <w:numPr>
          <w:ilvl w:val="2"/>
          <w:numId w:val="240"/>
        </w:numPr>
        <w:spacing w:before="360" w:after="240"/>
        <w:ind w:left="736" w:hanging="736"/>
        <w:contextualSpacing w:val="0"/>
        <w:rPr>
          <w:b/>
          <w:bCs/>
          <w:sz w:val="24"/>
          <w:szCs w:val="24"/>
          <w:rtl/>
        </w:rPr>
      </w:pPr>
      <w:bookmarkStart w:id="3483" w:name="_Ref288401870"/>
      <w:bookmarkStart w:id="3484" w:name="_Toc404507174"/>
      <w:bookmarkStart w:id="3485" w:name="_Toc406580761"/>
      <w:bookmarkStart w:id="3486" w:name="_Toc406967979"/>
      <w:bookmarkStart w:id="3487" w:name="_Toc407629900"/>
      <w:bookmarkStart w:id="3488" w:name="_Toc408396001"/>
      <w:bookmarkStart w:id="3489" w:name="_Toc409621916"/>
      <w:bookmarkStart w:id="3490" w:name="_Toc409695649"/>
      <w:bookmarkStart w:id="3491" w:name="_Toc409950276"/>
      <w:bookmarkStart w:id="3492" w:name="_Toc411441021"/>
      <w:bookmarkStart w:id="3493" w:name="_Toc413073086"/>
      <w:bookmarkStart w:id="3494" w:name="_Toc415085119"/>
      <w:bookmarkStart w:id="3495" w:name="_Toc422946280"/>
      <w:bookmarkStart w:id="3496" w:name="_Toc423870081"/>
      <w:bookmarkStart w:id="3497" w:name="_Toc424280011"/>
      <w:bookmarkStart w:id="3498" w:name="_Toc426573042"/>
      <w:bookmarkStart w:id="3499" w:name="_Toc426573348"/>
      <w:bookmarkStart w:id="3500" w:name="_Toc426893035"/>
      <w:bookmarkStart w:id="3501" w:name="_Toc427857797"/>
      <w:bookmarkStart w:id="3502" w:name="_Toc429528296"/>
      <w:bookmarkStart w:id="3503" w:name="_Toc452288489"/>
      <w:r w:rsidRPr="000C259A">
        <w:rPr>
          <w:b/>
          <w:bCs/>
          <w:sz w:val="24"/>
          <w:szCs w:val="24"/>
          <w:rtl/>
        </w:rPr>
        <w:t>בקשת שירות מסוג תמיכה אפליקטיבית</w:t>
      </w:r>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p>
    <w:p w14:paraId="11164FDB" w14:textId="77777777" w:rsidR="003241B8" w:rsidRPr="00BD62F9" w:rsidRDefault="003241B8" w:rsidP="008F7010">
      <w:pPr>
        <w:spacing w:after="120"/>
        <w:ind w:left="27"/>
        <w:rPr>
          <w:color w:val="000000"/>
          <w:rtl/>
        </w:rPr>
      </w:pPr>
      <w:r w:rsidRPr="00BD62F9">
        <w:rPr>
          <w:color w:val="000000"/>
          <w:rtl/>
        </w:rPr>
        <w:t xml:space="preserve">ככלל, המוקד יידרש לסייע ולהנחות </w:t>
      </w:r>
      <w:r w:rsidR="001052E3">
        <w:rPr>
          <w:rFonts w:hint="cs"/>
          <w:color w:val="000000"/>
          <w:rtl/>
        </w:rPr>
        <w:t>משתמשים</w:t>
      </w:r>
      <w:r w:rsidRPr="00BD62F9">
        <w:rPr>
          <w:color w:val="000000"/>
          <w:rtl/>
        </w:rPr>
        <w:t xml:space="preserve"> שעברו הדרכה ראשונית בהנחיות כיצד לבצע פעולות ספציפיות. במקרה של בקשת שירות מסוג תמיכה אפליקטיבית, טכנאי המוקד יידרש לתת מענה </w:t>
      </w:r>
      <w:r w:rsidR="008F7010">
        <w:rPr>
          <w:rFonts w:hint="cs"/>
          <w:color w:val="000000"/>
          <w:rtl/>
        </w:rPr>
        <w:t>למשתמש</w:t>
      </w:r>
      <w:r w:rsidR="008F7010" w:rsidRPr="00BD62F9">
        <w:rPr>
          <w:color w:val="000000"/>
          <w:rtl/>
        </w:rPr>
        <w:t xml:space="preserve"> </w:t>
      </w:r>
      <w:r w:rsidRPr="00BD62F9">
        <w:rPr>
          <w:color w:val="000000"/>
          <w:rtl/>
        </w:rPr>
        <w:t>הפונה לשביעות רצונו על לסיום הטיפול בפניה וזאת בהתאם להדרכה ו/או לידע שברשותו, בין היתר, עפ"י המפורט להלן :</w:t>
      </w:r>
    </w:p>
    <w:p w14:paraId="2002479F" w14:textId="77777777" w:rsidR="003241B8" w:rsidRPr="00BD62F9" w:rsidRDefault="003241B8" w:rsidP="00295FCD">
      <w:pPr>
        <w:pStyle w:val="af0"/>
        <w:numPr>
          <w:ilvl w:val="2"/>
          <w:numId w:val="91"/>
        </w:numPr>
        <w:autoSpaceDE/>
        <w:autoSpaceDN/>
        <w:spacing w:after="120"/>
        <w:ind w:left="595" w:hanging="357"/>
        <w:contextualSpacing w:val="0"/>
      </w:pPr>
      <w:r w:rsidRPr="00BD62F9">
        <w:rPr>
          <w:color w:val="000000"/>
          <w:rtl/>
        </w:rPr>
        <w:t>להדרכה שקיבל בתקופת המעבר (לטכנאי מוקד שהחלו את הפעילות עם קבלת אחריות של הספק) או בהתאם להדרכה פנימית שקיבל מהספק עם כניסתו לתפקיד (במידה שמדובר בטכנאי שנקלט אצל הספק לאחר תקופת המעבר)</w:t>
      </w:r>
      <w:r w:rsidRPr="00BD62F9">
        <w:rPr>
          <w:rtl/>
        </w:rPr>
        <w:t xml:space="preserve">, </w:t>
      </w:r>
      <w:r w:rsidRPr="00BD62F9">
        <w:rPr>
          <w:color w:val="000000"/>
          <w:rtl/>
        </w:rPr>
        <w:t>כאשר מדובר בתקלת אפליקציה.</w:t>
      </w:r>
    </w:p>
    <w:p w14:paraId="1282680B" w14:textId="77777777" w:rsidR="003241B8" w:rsidRPr="00BD62F9" w:rsidRDefault="003241B8" w:rsidP="00295FCD">
      <w:pPr>
        <w:pStyle w:val="af0"/>
        <w:numPr>
          <w:ilvl w:val="2"/>
          <w:numId w:val="91"/>
        </w:numPr>
        <w:autoSpaceDE/>
        <w:autoSpaceDN/>
        <w:spacing w:after="120"/>
        <w:ind w:left="595" w:hanging="357"/>
        <w:contextualSpacing w:val="0"/>
      </w:pPr>
      <w:r w:rsidRPr="00BD62F9">
        <w:rPr>
          <w:color w:val="000000"/>
          <w:rtl/>
        </w:rPr>
        <w:t>בהתאם לידע בסיסי הנדרש מכל טכנאי מוקד במידה שמדובר בבעיות מערכת הפעלה ו/או יישומי משרד וחבילות תוכנה סטנדרטיות.</w:t>
      </w:r>
    </w:p>
    <w:p w14:paraId="2FDE3A33" w14:textId="77777777" w:rsidR="003241B8" w:rsidRPr="000C259A" w:rsidRDefault="003241B8" w:rsidP="008F7010">
      <w:pPr>
        <w:pStyle w:val="af0"/>
        <w:numPr>
          <w:ilvl w:val="2"/>
          <w:numId w:val="91"/>
        </w:numPr>
        <w:autoSpaceDE/>
        <w:autoSpaceDN/>
        <w:spacing w:after="120"/>
        <w:ind w:left="595" w:hanging="357"/>
        <w:contextualSpacing w:val="0"/>
        <w:rPr>
          <w:color w:val="000000"/>
          <w:rtl/>
        </w:rPr>
      </w:pPr>
      <w:r w:rsidRPr="00BD62F9">
        <w:rPr>
          <w:rtl/>
        </w:rPr>
        <w:t>בהתאם לתיעוד של מערכות ומאגרי ידע המתועדים במערכת לניהול השירות ומדידת רמת השירות.</w:t>
      </w:r>
      <w:r w:rsidR="000C259A">
        <w:rPr>
          <w:rFonts w:hint="cs"/>
          <w:rtl/>
        </w:rPr>
        <w:t xml:space="preserve"> </w:t>
      </w:r>
      <w:r w:rsidR="000C259A">
        <w:rPr>
          <w:rFonts w:hint="cs"/>
          <w:color w:val="000000"/>
          <w:rtl/>
        </w:rPr>
        <w:t>אם</w:t>
      </w:r>
      <w:r w:rsidRPr="000C259A">
        <w:rPr>
          <w:color w:val="000000"/>
          <w:rtl/>
        </w:rPr>
        <w:t xml:space="preserve"> יתברר שהבקשה דורשת ידע באפליקציה מעבר לידע המצוי בידי טכנאי המוקד, תיפתח תקרית לדרג שני של </w:t>
      </w:r>
      <w:r w:rsidR="007E1390">
        <w:rPr>
          <w:rFonts w:hint="cs"/>
          <w:color w:val="000000"/>
          <w:rtl/>
        </w:rPr>
        <w:t>המשרד או מי מטעמו</w:t>
      </w:r>
      <w:r w:rsidR="007E1390" w:rsidRPr="000C259A">
        <w:rPr>
          <w:color w:val="000000"/>
          <w:rtl/>
        </w:rPr>
        <w:t xml:space="preserve"> </w:t>
      </w:r>
      <w:r w:rsidRPr="000C259A">
        <w:rPr>
          <w:color w:val="000000"/>
          <w:rtl/>
        </w:rPr>
        <w:t xml:space="preserve">האחראי לאפליקציה זו והאחריות להשיב </w:t>
      </w:r>
      <w:r w:rsidR="008F7010">
        <w:rPr>
          <w:rFonts w:hint="cs"/>
          <w:color w:val="000000"/>
          <w:rtl/>
        </w:rPr>
        <w:t>למשתמש</w:t>
      </w:r>
      <w:r w:rsidR="008F7010" w:rsidRPr="000C259A">
        <w:rPr>
          <w:color w:val="000000"/>
          <w:rtl/>
        </w:rPr>
        <w:t xml:space="preserve"> </w:t>
      </w:r>
      <w:r w:rsidRPr="000C259A">
        <w:rPr>
          <w:color w:val="000000"/>
          <w:rtl/>
        </w:rPr>
        <w:t>תועבר אליו.</w:t>
      </w:r>
    </w:p>
    <w:p w14:paraId="7B6B85F3" w14:textId="77777777" w:rsidR="003241B8" w:rsidRPr="000C259A" w:rsidRDefault="003241B8" w:rsidP="001052E3">
      <w:pPr>
        <w:pStyle w:val="af0"/>
        <w:numPr>
          <w:ilvl w:val="2"/>
          <w:numId w:val="240"/>
        </w:numPr>
        <w:spacing w:before="360" w:after="240"/>
        <w:ind w:left="736" w:hanging="736"/>
        <w:contextualSpacing w:val="0"/>
        <w:rPr>
          <w:b/>
          <w:bCs/>
          <w:sz w:val="24"/>
          <w:szCs w:val="24"/>
          <w:rtl/>
        </w:rPr>
      </w:pPr>
      <w:bookmarkStart w:id="3504" w:name="_Toc404507175"/>
      <w:bookmarkStart w:id="3505" w:name="_Toc406580762"/>
      <w:bookmarkStart w:id="3506" w:name="_Toc406967980"/>
      <w:bookmarkStart w:id="3507" w:name="_Toc407629901"/>
      <w:bookmarkStart w:id="3508" w:name="_Toc408396002"/>
      <w:bookmarkStart w:id="3509" w:name="_Toc409621917"/>
      <w:bookmarkStart w:id="3510" w:name="_Toc409695650"/>
      <w:bookmarkStart w:id="3511" w:name="_Toc409950277"/>
      <w:bookmarkStart w:id="3512" w:name="_Toc411441022"/>
      <w:bookmarkStart w:id="3513" w:name="_Toc413073087"/>
      <w:bookmarkStart w:id="3514" w:name="_Toc415085120"/>
      <w:bookmarkStart w:id="3515" w:name="_Toc422946281"/>
      <w:bookmarkStart w:id="3516" w:name="_Toc423870082"/>
      <w:bookmarkStart w:id="3517" w:name="_Toc424280012"/>
      <w:bookmarkStart w:id="3518" w:name="_Toc426573043"/>
      <w:bookmarkStart w:id="3519" w:name="_Toc426573349"/>
      <w:bookmarkStart w:id="3520" w:name="_Toc426893036"/>
      <w:bookmarkStart w:id="3521" w:name="_Toc427857798"/>
      <w:bookmarkStart w:id="3522" w:name="_Toc429528297"/>
      <w:bookmarkStart w:id="3523" w:name="_Toc452288490"/>
      <w:r w:rsidRPr="000C259A">
        <w:rPr>
          <w:b/>
          <w:bCs/>
          <w:sz w:val="24"/>
          <w:szCs w:val="24"/>
          <w:rtl/>
        </w:rPr>
        <w:t xml:space="preserve">בקשת שירות מסוג שחזור ועדכון סיסמאות </w:t>
      </w:r>
      <w:r w:rsidR="001052E3">
        <w:rPr>
          <w:rFonts w:hint="cs"/>
          <w:b/>
          <w:bCs/>
          <w:sz w:val="24"/>
          <w:szCs w:val="24"/>
          <w:rtl/>
        </w:rPr>
        <w:t>למשתמשים</w:t>
      </w:r>
      <w:r w:rsidRPr="000C259A">
        <w:rPr>
          <w:b/>
          <w:bCs/>
          <w:sz w:val="24"/>
          <w:szCs w:val="24"/>
          <w:rtl/>
        </w:rPr>
        <w:t xml:space="preserve"> ושחרור </w:t>
      </w:r>
      <w:r w:rsidR="001052E3">
        <w:rPr>
          <w:rFonts w:hint="cs"/>
          <w:b/>
          <w:bCs/>
          <w:sz w:val="24"/>
          <w:szCs w:val="24"/>
          <w:rtl/>
        </w:rPr>
        <w:t>משתמשים</w:t>
      </w:r>
      <w:r w:rsidRPr="000C259A">
        <w:rPr>
          <w:b/>
          <w:bCs/>
          <w:sz w:val="24"/>
          <w:szCs w:val="24"/>
          <w:rtl/>
        </w:rPr>
        <w:t xml:space="preserve"> "נעולים"</w:t>
      </w:r>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p>
    <w:p w14:paraId="66FEA9CB" w14:textId="77777777" w:rsidR="003241B8" w:rsidRPr="00BD62F9" w:rsidRDefault="003241B8" w:rsidP="001052E3">
      <w:pPr>
        <w:spacing w:after="120"/>
        <w:ind w:left="27"/>
        <w:rPr>
          <w:rtl/>
        </w:rPr>
      </w:pPr>
      <w:r w:rsidRPr="00BD62F9">
        <w:rPr>
          <w:rtl/>
        </w:rPr>
        <w:t>מוקד הת</w:t>
      </w:r>
      <w:smartTag w:uri="urn:schemas-microsoft-com:office:smarttags" w:element="PersonName">
        <w:r w:rsidRPr="00BD62F9">
          <w:rPr>
            <w:rtl/>
          </w:rPr>
          <w:t>מיכה</w:t>
        </w:r>
      </w:smartTag>
      <w:r w:rsidRPr="00BD62F9">
        <w:rPr>
          <w:rtl/>
        </w:rPr>
        <w:t xml:space="preserve"> אחראי על שחזור ועדכון סיסמאות </w:t>
      </w:r>
      <w:r w:rsidR="001052E3">
        <w:rPr>
          <w:rFonts w:hint="cs"/>
          <w:rtl/>
        </w:rPr>
        <w:t>למשתמשים</w:t>
      </w:r>
      <w:r w:rsidRPr="00BD62F9">
        <w:rPr>
          <w:rtl/>
        </w:rPr>
        <w:t>. טכנאי מוקד התמיכה יפעל במקרה זה עפ"י השלבים הבאים :</w:t>
      </w:r>
    </w:p>
    <w:p w14:paraId="52C4CDF3" w14:textId="77777777" w:rsidR="003241B8" w:rsidRPr="00BD62F9" w:rsidRDefault="003241B8" w:rsidP="00295FCD">
      <w:pPr>
        <w:pStyle w:val="af0"/>
        <w:numPr>
          <w:ilvl w:val="0"/>
          <w:numId w:val="78"/>
        </w:numPr>
        <w:autoSpaceDE/>
        <w:autoSpaceDN/>
        <w:spacing w:after="80"/>
        <w:ind w:left="453" w:hanging="357"/>
        <w:contextualSpacing w:val="0"/>
        <w:jc w:val="left"/>
        <w:rPr>
          <w:color w:val="000000"/>
          <w:rtl/>
        </w:rPr>
      </w:pPr>
      <w:r w:rsidRPr="00BD62F9">
        <w:rPr>
          <w:color w:val="000000"/>
          <w:rtl/>
        </w:rPr>
        <w:t xml:space="preserve">יקבל בקשה לעדכון ו/או שחזור סיסמת משתמש ו/או שחרור משתמש "נעול" במערכת. </w:t>
      </w:r>
    </w:p>
    <w:p w14:paraId="631DD11F" w14:textId="77777777" w:rsidR="003241B8" w:rsidRPr="00BD62F9" w:rsidRDefault="003241B8" w:rsidP="00926DCD">
      <w:pPr>
        <w:pStyle w:val="af0"/>
        <w:numPr>
          <w:ilvl w:val="0"/>
          <w:numId w:val="78"/>
        </w:numPr>
        <w:autoSpaceDE/>
        <w:autoSpaceDN/>
        <w:spacing w:after="80"/>
        <w:ind w:left="453" w:hanging="357"/>
        <w:contextualSpacing w:val="0"/>
        <w:jc w:val="left"/>
        <w:rPr>
          <w:color w:val="000000"/>
          <w:rtl/>
        </w:rPr>
      </w:pPr>
      <w:r w:rsidRPr="00BD62F9">
        <w:rPr>
          <w:color w:val="000000"/>
          <w:rtl/>
        </w:rPr>
        <w:t xml:space="preserve">יוודא שאכן מדובר בעובד </w:t>
      </w:r>
      <w:r>
        <w:rPr>
          <w:rFonts w:hint="cs"/>
          <w:color w:val="000000"/>
          <w:rtl/>
        </w:rPr>
        <w:t>המשרד</w:t>
      </w:r>
      <w:r w:rsidRPr="00BD62F9">
        <w:rPr>
          <w:color w:val="000000"/>
          <w:rtl/>
        </w:rPr>
        <w:t xml:space="preserve"> </w:t>
      </w:r>
      <w:r>
        <w:rPr>
          <w:rFonts w:hint="cs"/>
          <w:color w:val="000000"/>
          <w:rtl/>
        </w:rPr>
        <w:t xml:space="preserve">או ביועץ / נותן שירותים חיצוני </w:t>
      </w:r>
      <w:r w:rsidR="00926DCD">
        <w:rPr>
          <w:rFonts w:hint="cs"/>
          <w:color w:val="000000"/>
          <w:rtl/>
        </w:rPr>
        <w:t>עפ"י נוהל אבטחת המידע של המשרד</w:t>
      </w:r>
      <w:r w:rsidRPr="00BD62F9">
        <w:rPr>
          <w:color w:val="000000"/>
          <w:rtl/>
        </w:rPr>
        <w:t>.</w:t>
      </w:r>
    </w:p>
    <w:p w14:paraId="09EC770B" w14:textId="77777777" w:rsidR="003241B8" w:rsidRPr="00BD62F9" w:rsidRDefault="003241B8" w:rsidP="00295FCD">
      <w:pPr>
        <w:pStyle w:val="af0"/>
        <w:numPr>
          <w:ilvl w:val="0"/>
          <w:numId w:val="78"/>
        </w:numPr>
        <w:autoSpaceDE/>
        <w:autoSpaceDN/>
        <w:spacing w:after="80"/>
        <w:ind w:left="453" w:hanging="357"/>
        <w:contextualSpacing w:val="0"/>
        <w:jc w:val="left"/>
        <w:rPr>
          <w:color w:val="000000"/>
          <w:rtl/>
        </w:rPr>
      </w:pPr>
      <w:r w:rsidRPr="00BD62F9">
        <w:rPr>
          <w:color w:val="000000"/>
          <w:rtl/>
        </w:rPr>
        <w:t>יתעד את הפנייה במערכת ניהול המוקד.</w:t>
      </w:r>
    </w:p>
    <w:p w14:paraId="4F9FA03C" w14:textId="77777777" w:rsidR="003241B8" w:rsidRPr="00BD62F9" w:rsidRDefault="003241B8" w:rsidP="008F7010">
      <w:pPr>
        <w:pStyle w:val="af0"/>
        <w:numPr>
          <w:ilvl w:val="0"/>
          <w:numId w:val="78"/>
        </w:numPr>
        <w:autoSpaceDE/>
        <w:autoSpaceDN/>
        <w:spacing w:after="80"/>
        <w:ind w:left="453" w:hanging="357"/>
        <w:contextualSpacing w:val="0"/>
        <w:jc w:val="left"/>
        <w:rPr>
          <w:color w:val="000000"/>
          <w:rtl/>
        </w:rPr>
      </w:pPr>
      <w:r w:rsidRPr="00BD62F9">
        <w:rPr>
          <w:color w:val="000000"/>
          <w:rtl/>
        </w:rPr>
        <w:t xml:space="preserve">יבצע את שחזור / עדכון סיסמה או את שחרור </w:t>
      </w:r>
      <w:r w:rsidR="008F7010">
        <w:rPr>
          <w:rFonts w:hint="cs"/>
          <w:color w:val="000000"/>
          <w:rtl/>
        </w:rPr>
        <w:t>המשתמש</w:t>
      </w:r>
      <w:r w:rsidR="008F7010" w:rsidRPr="008F283A">
        <w:rPr>
          <w:color w:val="000000"/>
          <w:rtl/>
        </w:rPr>
        <w:t xml:space="preserve"> </w:t>
      </w:r>
      <w:r w:rsidRPr="00BD62F9">
        <w:rPr>
          <w:color w:val="000000"/>
          <w:rtl/>
        </w:rPr>
        <w:t>ה"נעול" בהתאם לעניין.</w:t>
      </w:r>
    </w:p>
    <w:p w14:paraId="39D30353" w14:textId="77777777" w:rsidR="003241B8" w:rsidRPr="00BD62F9" w:rsidRDefault="003241B8" w:rsidP="008F7010">
      <w:pPr>
        <w:spacing w:after="120"/>
        <w:ind w:left="27"/>
        <w:rPr>
          <w:rtl/>
        </w:rPr>
      </w:pPr>
      <w:r w:rsidRPr="00BD62F9">
        <w:rPr>
          <w:rtl/>
        </w:rPr>
        <w:t xml:space="preserve">במידה ומדובר במתן הרשאה החורגת מרמת הרשאה בה מטפל המוקד, תיפתח תקרית לדרג שני של </w:t>
      </w:r>
      <w:r>
        <w:rPr>
          <w:rFonts w:hint="cs"/>
          <w:rtl/>
        </w:rPr>
        <w:t>המשרד</w:t>
      </w:r>
      <w:r w:rsidRPr="00BD62F9">
        <w:rPr>
          <w:rtl/>
        </w:rPr>
        <w:t xml:space="preserve"> האחראי לאבטחת מידע והאחריות להשיב </w:t>
      </w:r>
      <w:r w:rsidR="008F7010">
        <w:rPr>
          <w:rFonts w:hint="cs"/>
          <w:rtl/>
        </w:rPr>
        <w:t>למשתמש</w:t>
      </w:r>
      <w:r w:rsidR="008F7010" w:rsidRPr="00BD62F9">
        <w:rPr>
          <w:rtl/>
        </w:rPr>
        <w:t xml:space="preserve"> </w:t>
      </w:r>
      <w:r w:rsidRPr="00BD62F9">
        <w:rPr>
          <w:rtl/>
        </w:rPr>
        <w:t>תועבר אליו.</w:t>
      </w:r>
    </w:p>
    <w:p w14:paraId="6F3365B6" w14:textId="77777777" w:rsidR="0081409F" w:rsidRDefault="0081409F" w:rsidP="00512A12">
      <w:pPr>
        <w:autoSpaceDE/>
        <w:autoSpaceDN/>
        <w:spacing w:after="200" w:line="276" w:lineRule="auto"/>
        <w:jc w:val="left"/>
        <w:rPr>
          <w:sz w:val="12"/>
          <w:szCs w:val="12"/>
          <w:rtl/>
        </w:rPr>
      </w:pPr>
      <w:r>
        <w:rPr>
          <w:sz w:val="12"/>
          <w:szCs w:val="12"/>
          <w:rtl/>
        </w:rPr>
        <w:br w:type="page"/>
      </w:r>
    </w:p>
    <w:p w14:paraId="21D1D9CD" w14:textId="77777777" w:rsidR="003241B8" w:rsidRPr="00FC5548" w:rsidRDefault="003241B8" w:rsidP="00FC5548">
      <w:pPr>
        <w:spacing w:line="240" w:lineRule="auto"/>
        <w:rPr>
          <w:sz w:val="12"/>
          <w:szCs w:val="12"/>
        </w:rPr>
      </w:pPr>
    </w:p>
    <w:p w14:paraId="0A9D497E" w14:textId="77777777" w:rsidR="003241B8" w:rsidRPr="000C259A" w:rsidRDefault="003241B8" w:rsidP="00295FCD">
      <w:pPr>
        <w:pStyle w:val="af0"/>
        <w:numPr>
          <w:ilvl w:val="0"/>
          <w:numId w:val="240"/>
        </w:numPr>
        <w:spacing w:before="360" w:after="240"/>
        <w:ind w:left="510" w:hanging="510"/>
        <w:rPr>
          <w:b/>
          <w:bCs/>
          <w:sz w:val="28"/>
          <w:szCs w:val="28"/>
          <w:rtl/>
        </w:rPr>
      </w:pPr>
      <w:bookmarkStart w:id="3524" w:name="_Ref286269002"/>
      <w:bookmarkStart w:id="3525" w:name="_Toc404507176"/>
      <w:bookmarkStart w:id="3526" w:name="_Toc406580763"/>
      <w:bookmarkStart w:id="3527" w:name="_Toc406967981"/>
      <w:bookmarkStart w:id="3528" w:name="_Toc407629902"/>
      <w:bookmarkStart w:id="3529" w:name="_Toc408396003"/>
      <w:bookmarkStart w:id="3530" w:name="_Toc409621918"/>
      <w:bookmarkStart w:id="3531" w:name="_Toc409695651"/>
      <w:bookmarkStart w:id="3532" w:name="_Toc409950278"/>
      <w:bookmarkStart w:id="3533" w:name="_Toc411441023"/>
      <w:bookmarkStart w:id="3534" w:name="_Toc413073088"/>
      <w:bookmarkStart w:id="3535" w:name="_Toc415085121"/>
      <w:bookmarkStart w:id="3536" w:name="_Toc422946282"/>
      <w:bookmarkStart w:id="3537" w:name="_Toc423870083"/>
      <w:bookmarkStart w:id="3538" w:name="_Toc424280013"/>
      <w:bookmarkStart w:id="3539" w:name="_Toc426573044"/>
      <w:bookmarkStart w:id="3540" w:name="_Toc426573350"/>
      <w:bookmarkStart w:id="3541" w:name="_Toc426893037"/>
      <w:bookmarkStart w:id="3542" w:name="_Toc427857799"/>
      <w:bookmarkStart w:id="3543" w:name="_Toc429528298"/>
      <w:bookmarkStart w:id="3544" w:name="_Toc430190459"/>
      <w:bookmarkStart w:id="3545" w:name="_Toc452288491"/>
      <w:r w:rsidRPr="000C259A">
        <w:rPr>
          <w:b/>
          <w:bCs/>
          <w:sz w:val="28"/>
          <w:szCs w:val="28"/>
          <w:rtl/>
        </w:rPr>
        <w:t>ניהול אירועים (</w:t>
      </w:r>
      <w:r w:rsidRPr="000C259A">
        <w:rPr>
          <w:b/>
          <w:bCs/>
          <w:sz w:val="28"/>
          <w:szCs w:val="28"/>
        </w:rPr>
        <w:t>Event Management</w:t>
      </w:r>
      <w:r w:rsidRPr="000C259A">
        <w:rPr>
          <w:b/>
          <w:bCs/>
          <w:sz w:val="28"/>
          <w:szCs w:val="28"/>
          <w:rtl/>
        </w:rPr>
        <w:t>)</w:t>
      </w:r>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p>
    <w:p w14:paraId="4F192D35" w14:textId="77777777" w:rsidR="003241B8" w:rsidRPr="00BD62F9" w:rsidRDefault="003241B8" w:rsidP="000C259A">
      <w:pPr>
        <w:tabs>
          <w:tab w:val="left" w:pos="1076"/>
        </w:tabs>
        <w:spacing w:after="120"/>
        <w:ind w:left="28"/>
        <w:rPr>
          <w:color w:val="000000"/>
          <w:rtl/>
        </w:rPr>
      </w:pPr>
      <w:r w:rsidRPr="00BD62F9">
        <w:rPr>
          <w:color w:val="000000"/>
          <w:rtl/>
        </w:rPr>
        <w:t>כגוף תמיכה מרכזי המאויש באופן שוטף במהלך כל שעות הפעילות, אחראי מערך התפעול והייצור בכלל ומוקד השירות בפרט לנטר את התשתיות ובמקרה של כשל בתשתיות אלו בפתיחת תקרית (</w:t>
      </w:r>
      <w:r w:rsidRPr="00BD62F9">
        <w:rPr>
          <w:color w:val="000000"/>
        </w:rPr>
        <w:t>Incident</w:t>
      </w:r>
      <w:r w:rsidRPr="00BD62F9">
        <w:rPr>
          <w:color w:val="000000"/>
          <w:rtl/>
        </w:rPr>
        <w:t>) או בעיה (</w:t>
      </w:r>
      <w:r w:rsidRPr="00BD62F9">
        <w:rPr>
          <w:color w:val="000000"/>
        </w:rPr>
        <w:t>Problem</w:t>
      </w:r>
      <w:r w:rsidRPr="00BD62F9">
        <w:rPr>
          <w:color w:val="000000"/>
          <w:rtl/>
        </w:rPr>
        <w:t>) במערכת לניהול השירות ומדידת רמת השירות.</w:t>
      </w:r>
    </w:p>
    <w:p w14:paraId="13E81A35" w14:textId="77777777" w:rsidR="003241B8" w:rsidRPr="00BD62F9" w:rsidRDefault="003241B8" w:rsidP="000C259A">
      <w:pPr>
        <w:tabs>
          <w:tab w:val="left" w:pos="1076"/>
        </w:tabs>
        <w:spacing w:after="120"/>
        <w:ind w:left="28"/>
        <w:rPr>
          <w:color w:val="000000"/>
          <w:rtl/>
        </w:rPr>
      </w:pPr>
      <w:r w:rsidRPr="00BD62F9">
        <w:rPr>
          <w:color w:val="000000"/>
          <w:rtl/>
        </w:rPr>
        <w:t>מערך התפעול והייצור יעשה שימוש במערכות השו"</w:t>
      </w:r>
      <w:r w:rsidR="000C259A">
        <w:rPr>
          <w:rFonts w:hint="cs"/>
          <w:color w:val="000000"/>
          <w:rtl/>
        </w:rPr>
        <w:t xml:space="preserve">ב. </w:t>
      </w:r>
      <w:r w:rsidRPr="00BD62F9">
        <w:rPr>
          <w:color w:val="000000"/>
          <w:rtl/>
        </w:rPr>
        <w:t>מערכת השו"ב תחובר למערכת לניהול השירות ומדידת רמת שירות ותפתח במקרה זה תקרית באופן אוטומטי. בנוסף יכולים עובדי מערך תפעול וייצור לפתוח תקריות או בעיות באופן ידני בהתאם לצורך.</w:t>
      </w:r>
      <w:r w:rsidR="000C259A">
        <w:rPr>
          <w:rFonts w:hint="cs"/>
          <w:color w:val="000000"/>
          <w:rtl/>
        </w:rPr>
        <w:t xml:space="preserve"> </w:t>
      </w:r>
      <w:r w:rsidRPr="00BD62F9">
        <w:rPr>
          <w:color w:val="000000"/>
          <w:rtl/>
        </w:rPr>
        <w:t>בעת פתיחת התקרית או הבעיה, יפעלו אנשי מערך התפעול והייצור בהתאם לתהליכי ניהול תקריות.</w:t>
      </w:r>
    </w:p>
    <w:p w14:paraId="4A420F76" w14:textId="77777777" w:rsidR="003241B8" w:rsidRPr="00FC5548" w:rsidRDefault="003241B8" w:rsidP="00FC5548">
      <w:pPr>
        <w:spacing w:line="240" w:lineRule="auto"/>
        <w:rPr>
          <w:sz w:val="12"/>
          <w:szCs w:val="12"/>
          <w:rtl/>
        </w:rPr>
      </w:pPr>
    </w:p>
    <w:p w14:paraId="63580226" w14:textId="77777777" w:rsidR="003241B8" w:rsidRPr="000C259A" w:rsidRDefault="003241B8" w:rsidP="00295FCD">
      <w:pPr>
        <w:pStyle w:val="af0"/>
        <w:numPr>
          <w:ilvl w:val="0"/>
          <w:numId w:val="240"/>
        </w:numPr>
        <w:spacing w:before="360" w:after="240"/>
        <w:ind w:left="510" w:hanging="510"/>
        <w:rPr>
          <w:b/>
          <w:bCs/>
          <w:sz w:val="28"/>
          <w:szCs w:val="28"/>
          <w:rtl/>
        </w:rPr>
      </w:pPr>
      <w:bookmarkStart w:id="3546" w:name="_Ref288593925"/>
      <w:bookmarkStart w:id="3547" w:name="_Toc404507178"/>
      <w:bookmarkStart w:id="3548" w:name="_Toc406580765"/>
      <w:bookmarkStart w:id="3549" w:name="_Toc406967983"/>
      <w:bookmarkStart w:id="3550" w:name="_Toc407629904"/>
      <w:bookmarkStart w:id="3551" w:name="_Toc408396005"/>
      <w:bookmarkStart w:id="3552" w:name="_Toc409621920"/>
      <w:bookmarkStart w:id="3553" w:name="_Toc409695653"/>
      <w:bookmarkStart w:id="3554" w:name="_Toc409950280"/>
      <w:bookmarkStart w:id="3555" w:name="_Toc411441025"/>
      <w:bookmarkStart w:id="3556" w:name="_Toc413073090"/>
      <w:bookmarkStart w:id="3557" w:name="_Toc415085123"/>
      <w:bookmarkStart w:id="3558" w:name="_Toc422946284"/>
      <w:bookmarkStart w:id="3559" w:name="_Toc423870085"/>
      <w:bookmarkStart w:id="3560" w:name="_Toc424280015"/>
      <w:bookmarkStart w:id="3561" w:name="_Toc426573046"/>
      <w:bookmarkStart w:id="3562" w:name="_Toc426573352"/>
      <w:bookmarkStart w:id="3563" w:name="_Toc426893039"/>
      <w:bookmarkStart w:id="3564" w:name="_Toc427857801"/>
      <w:bookmarkStart w:id="3565" w:name="_Toc429528300"/>
      <w:bookmarkStart w:id="3566" w:name="_Toc452288493"/>
      <w:r w:rsidRPr="000C259A">
        <w:rPr>
          <w:b/>
          <w:bCs/>
          <w:sz w:val="28"/>
          <w:szCs w:val="28"/>
          <w:rtl/>
        </w:rPr>
        <w:t>ניהול מצאי</w:t>
      </w:r>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p>
    <w:p w14:paraId="4257554E" w14:textId="77777777" w:rsidR="003241B8" w:rsidRPr="00BD62F9" w:rsidRDefault="003241B8" w:rsidP="00A266A5">
      <w:pPr>
        <w:tabs>
          <w:tab w:val="left" w:pos="1076"/>
        </w:tabs>
        <w:spacing w:after="80"/>
        <w:ind w:left="28"/>
        <w:rPr>
          <w:color w:val="000000"/>
          <w:rtl/>
        </w:rPr>
      </w:pPr>
      <w:r w:rsidRPr="00BD62F9">
        <w:rPr>
          <w:color w:val="000000"/>
          <w:rtl/>
        </w:rPr>
        <w:t xml:space="preserve">כמפורט בפרק 3 </w:t>
      </w:r>
      <w:r w:rsidR="000C259A">
        <w:rPr>
          <w:rFonts w:hint="cs"/>
          <w:color w:val="000000"/>
          <w:rtl/>
        </w:rPr>
        <w:t>בסעיף 3.15</w:t>
      </w:r>
      <w:r w:rsidRPr="00BD62F9">
        <w:rPr>
          <w:color w:val="000000"/>
          <w:rtl/>
        </w:rPr>
        <w:t xml:space="preserve">, הספק נדרש להטמיע </w:t>
      </w:r>
      <w:r>
        <w:rPr>
          <w:rFonts w:hint="cs"/>
          <w:color w:val="000000"/>
          <w:rtl/>
        </w:rPr>
        <w:t>במשרד</w:t>
      </w:r>
      <w:r w:rsidRPr="00BD62F9">
        <w:rPr>
          <w:color w:val="000000"/>
          <w:rtl/>
        </w:rPr>
        <w:t xml:space="preserve"> מערכת לניהול שירות ומדידת רמת שירות הכוללת רכיב / תת-מערכת ניהול מצאי אשר תשמש, בין השאר לניהול מצאי של ציוד מחשוב. הספק יידרש אחת לחודש </w:t>
      </w:r>
      <w:r w:rsidR="00926DCD">
        <w:rPr>
          <w:rFonts w:hint="cs"/>
          <w:color w:val="000000"/>
          <w:rtl/>
        </w:rPr>
        <w:t xml:space="preserve">או באופן </w:t>
      </w:r>
      <w:r w:rsidR="00727185">
        <w:rPr>
          <w:rFonts w:hint="cs"/>
          <w:color w:val="000000"/>
          <w:rtl/>
        </w:rPr>
        <w:t>מידי</w:t>
      </w:r>
      <w:r w:rsidR="00926DCD">
        <w:rPr>
          <w:rFonts w:hint="cs"/>
          <w:color w:val="000000"/>
          <w:rtl/>
        </w:rPr>
        <w:t xml:space="preserve"> בהתאם לבקשת המשרד </w:t>
      </w:r>
      <w:r w:rsidRPr="00BD62F9">
        <w:rPr>
          <w:color w:val="000000"/>
          <w:rtl/>
        </w:rPr>
        <w:t>לגזור נתונים ממערכת זו ולהפיק דו"חות הנוגעים למצאי חומרה ותוכנה</w:t>
      </w:r>
      <w:r w:rsidR="00A266A5">
        <w:rPr>
          <w:rFonts w:hint="cs"/>
          <w:color w:val="000000"/>
          <w:rtl/>
        </w:rPr>
        <w:t xml:space="preserve"> </w:t>
      </w:r>
      <w:r w:rsidR="00727185">
        <w:rPr>
          <w:rFonts w:hint="cs"/>
          <w:color w:val="000000"/>
          <w:rtl/>
        </w:rPr>
        <w:t>לרבות</w:t>
      </w:r>
      <w:r w:rsidR="00A266A5">
        <w:rPr>
          <w:rFonts w:hint="cs"/>
          <w:color w:val="000000"/>
          <w:rtl/>
        </w:rPr>
        <w:t xml:space="preserve"> דו"חות</w:t>
      </w:r>
      <w:r w:rsidRPr="00BD62F9">
        <w:rPr>
          <w:color w:val="000000"/>
          <w:rtl/>
        </w:rPr>
        <w:t>.</w:t>
      </w:r>
      <w:r w:rsidR="00A266A5">
        <w:rPr>
          <w:rFonts w:hint="cs"/>
          <w:color w:val="000000"/>
          <w:rtl/>
        </w:rPr>
        <w:t xml:space="preserve"> של התאמה בין מצאי עפ"י סקרי מצאי למצאי שזוהה מרחוק ע"י המערכת.</w:t>
      </w:r>
    </w:p>
    <w:p w14:paraId="2B706196" w14:textId="77777777" w:rsidR="003241B8" w:rsidRDefault="003241B8" w:rsidP="00FC5548">
      <w:pPr>
        <w:tabs>
          <w:tab w:val="left" w:pos="1076"/>
        </w:tabs>
        <w:spacing w:after="80"/>
        <w:ind w:left="28"/>
        <w:rPr>
          <w:color w:val="000000"/>
          <w:rtl/>
        </w:rPr>
      </w:pPr>
      <w:r w:rsidRPr="00BD62F9">
        <w:rPr>
          <w:color w:val="000000"/>
          <w:rtl/>
        </w:rPr>
        <w:t>באחריות הספק להפיק אחת לרבעון דו"ח של כל הרישוי שתוקפו עומד לפוג ברבעון שלאחר מכן ולטפל בחידוש הרישוי.</w:t>
      </w:r>
    </w:p>
    <w:p w14:paraId="115C7F94" w14:textId="77777777" w:rsidR="00A01162" w:rsidRPr="00BD62F9" w:rsidRDefault="00A01162" w:rsidP="00D42C19">
      <w:pPr>
        <w:spacing w:line="240" w:lineRule="auto"/>
        <w:rPr>
          <w:rtl/>
        </w:rPr>
      </w:pPr>
    </w:p>
    <w:p w14:paraId="2496FA34" w14:textId="77777777" w:rsidR="003241B8" w:rsidRPr="00FC5548" w:rsidRDefault="003241B8" w:rsidP="00295FCD">
      <w:pPr>
        <w:pStyle w:val="af0"/>
        <w:numPr>
          <w:ilvl w:val="0"/>
          <w:numId w:val="240"/>
        </w:numPr>
        <w:spacing w:before="360" w:after="240"/>
        <w:ind w:left="510" w:hanging="510"/>
        <w:rPr>
          <w:b/>
          <w:bCs/>
          <w:sz w:val="28"/>
          <w:szCs w:val="28"/>
          <w:rtl/>
        </w:rPr>
      </w:pPr>
      <w:bookmarkStart w:id="3567" w:name="_Ref288400403"/>
      <w:bookmarkStart w:id="3568" w:name="_Toc404507179"/>
      <w:bookmarkStart w:id="3569" w:name="_Toc406580766"/>
      <w:bookmarkStart w:id="3570" w:name="_Toc406967984"/>
      <w:bookmarkStart w:id="3571" w:name="_Toc407629905"/>
      <w:bookmarkStart w:id="3572" w:name="_Toc408396006"/>
      <w:bookmarkStart w:id="3573" w:name="_Toc409621921"/>
      <w:bookmarkStart w:id="3574" w:name="_Toc409695654"/>
      <w:bookmarkStart w:id="3575" w:name="_Toc409950281"/>
      <w:bookmarkStart w:id="3576" w:name="_Toc411441026"/>
      <w:bookmarkStart w:id="3577" w:name="_Toc413073091"/>
      <w:bookmarkStart w:id="3578" w:name="_Toc415085124"/>
      <w:bookmarkStart w:id="3579" w:name="_Toc422946285"/>
      <w:bookmarkStart w:id="3580" w:name="_Toc423870086"/>
      <w:bookmarkStart w:id="3581" w:name="_Toc424280016"/>
      <w:bookmarkStart w:id="3582" w:name="_Toc426573047"/>
      <w:bookmarkStart w:id="3583" w:name="_Toc426573353"/>
      <w:bookmarkStart w:id="3584" w:name="_Toc426893040"/>
      <w:bookmarkStart w:id="3585" w:name="_Toc427857802"/>
      <w:bookmarkStart w:id="3586" w:name="_Toc429528301"/>
      <w:bookmarkStart w:id="3587" w:name="_Toc430190461"/>
      <w:bookmarkStart w:id="3588" w:name="_Toc452288494"/>
      <w:r w:rsidRPr="00FC5548">
        <w:rPr>
          <w:b/>
          <w:bCs/>
          <w:sz w:val="28"/>
          <w:szCs w:val="28"/>
          <w:rtl/>
        </w:rPr>
        <w:t>הסלמה היררכית (אסקלציה)</w:t>
      </w:r>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p>
    <w:p w14:paraId="4F096186" w14:textId="77777777" w:rsidR="003241B8" w:rsidRPr="00BD62F9" w:rsidRDefault="003241B8" w:rsidP="00FC5548">
      <w:pPr>
        <w:tabs>
          <w:tab w:val="left" w:pos="1076"/>
        </w:tabs>
        <w:spacing w:after="120"/>
        <w:ind w:left="27"/>
        <w:rPr>
          <w:color w:val="000000"/>
          <w:rtl/>
        </w:rPr>
      </w:pPr>
      <w:r w:rsidRPr="00BD62F9">
        <w:rPr>
          <w:color w:val="000000"/>
          <w:rtl/>
        </w:rPr>
        <w:t>הסלמה היררכית מבוצעת במקרים הבאים :</w:t>
      </w:r>
    </w:p>
    <w:p w14:paraId="35EF3A35" w14:textId="77777777" w:rsidR="003241B8" w:rsidRPr="00FC5548" w:rsidRDefault="003241B8" w:rsidP="00295FCD">
      <w:pPr>
        <w:pStyle w:val="af0"/>
        <w:numPr>
          <w:ilvl w:val="2"/>
          <w:numId w:val="245"/>
        </w:numPr>
        <w:spacing w:after="120"/>
        <w:ind w:left="594" w:hanging="322"/>
        <w:contextualSpacing w:val="0"/>
        <w:rPr>
          <w:color w:val="000000"/>
          <w:rtl/>
        </w:rPr>
      </w:pPr>
      <w:r w:rsidRPr="00FC5548">
        <w:rPr>
          <w:color w:val="000000"/>
          <w:rtl/>
        </w:rPr>
        <w:t>בכל מקרה שמתרחשת תקלה משביתה.</w:t>
      </w:r>
    </w:p>
    <w:p w14:paraId="3598C5A4" w14:textId="77777777" w:rsidR="003241B8" w:rsidRPr="00FC5548" w:rsidRDefault="003241B8" w:rsidP="00295FCD">
      <w:pPr>
        <w:pStyle w:val="af0"/>
        <w:numPr>
          <w:ilvl w:val="2"/>
          <w:numId w:val="245"/>
        </w:numPr>
        <w:spacing w:after="120"/>
        <w:ind w:left="594" w:hanging="322"/>
        <w:contextualSpacing w:val="0"/>
        <w:rPr>
          <w:color w:val="000000"/>
          <w:rtl/>
        </w:rPr>
      </w:pPr>
      <w:r w:rsidRPr="00FC5548">
        <w:rPr>
          <w:color w:val="000000"/>
          <w:rtl/>
        </w:rPr>
        <w:t>בהתאם להתקדמות הטיפול בתקלה כמפורט להלן :</w:t>
      </w:r>
    </w:p>
    <w:p w14:paraId="40E2FBDF" w14:textId="77777777" w:rsidR="003241B8" w:rsidRPr="00BD62F9" w:rsidRDefault="003241B8" w:rsidP="003555C5">
      <w:pPr>
        <w:pStyle w:val="af0"/>
        <w:numPr>
          <w:ilvl w:val="0"/>
          <w:numId w:val="90"/>
        </w:numPr>
        <w:autoSpaceDE/>
        <w:autoSpaceDN/>
        <w:spacing w:after="120"/>
        <w:ind w:left="1020" w:hanging="357"/>
        <w:contextualSpacing w:val="0"/>
        <w:jc w:val="left"/>
        <w:rPr>
          <w:color w:val="000000"/>
        </w:rPr>
      </w:pPr>
      <w:r w:rsidRPr="00BD62F9">
        <w:rPr>
          <w:color w:val="000000"/>
          <w:rtl/>
        </w:rPr>
        <w:t xml:space="preserve">כאשר נוצל 50% מפרק הזמן שקצוב לטיפול בתקלה והתקלה טרם נסגרה, נשלחת </w:t>
      </w:r>
      <w:r w:rsidR="00184D5C" w:rsidRPr="00BD62F9">
        <w:rPr>
          <w:color w:val="000000"/>
          <w:rtl/>
        </w:rPr>
        <w:t>התר</w:t>
      </w:r>
      <w:r w:rsidR="00184D5C">
        <w:rPr>
          <w:rFonts w:hint="cs"/>
          <w:color w:val="000000"/>
          <w:rtl/>
        </w:rPr>
        <w:t>ע</w:t>
      </w:r>
      <w:r w:rsidR="00184D5C" w:rsidRPr="00BD62F9">
        <w:rPr>
          <w:color w:val="000000"/>
          <w:rtl/>
        </w:rPr>
        <w:t xml:space="preserve">ה </w:t>
      </w:r>
      <w:r w:rsidRPr="00BD62F9">
        <w:rPr>
          <w:color w:val="000000"/>
          <w:rtl/>
        </w:rPr>
        <w:t>לגורם המטפל בתקלה.</w:t>
      </w:r>
    </w:p>
    <w:p w14:paraId="5EE564F0" w14:textId="77777777" w:rsidR="003241B8" w:rsidRPr="00BD62F9" w:rsidRDefault="003241B8" w:rsidP="00424931">
      <w:pPr>
        <w:pStyle w:val="af0"/>
        <w:numPr>
          <w:ilvl w:val="0"/>
          <w:numId w:val="90"/>
        </w:numPr>
        <w:autoSpaceDE/>
        <w:autoSpaceDN/>
        <w:spacing w:after="120"/>
        <w:ind w:left="1020" w:hanging="357"/>
        <w:contextualSpacing w:val="0"/>
        <w:jc w:val="left"/>
        <w:rPr>
          <w:color w:val="000000"/>
        </w:rPr>
      </w:pPr>
      <w:r w:rsidRPr="00BD62F9">
        <w:rPr>
          <w:color w:val="000000"/>
          <w:rtl/>
        </w:rPr>
        <w:t xml:space="preserve">כאשר נוצל 75% מפרק הזמן שקצוב לטיפול בתקלה והתקלה טרם נסגרה, נשלחת </w:t>
      </w:r>
      <w:r w:rsidR="00184D5C" w:rsidRPr="00BD62F9">
        <w:rPr>
          <w:color w:val="000000"/>
          <w:rtl/>
        </w:rPr>
        <w:t>התר</w:t>
      </w:r>
      <w:r w:rsidR="00184D5C">
        <w:rPr>
          <w:rFonts w:hint="cs"/>
          <w:color w:val="000000"/>
          <w:rtl/>
        </w:rPr>
        <w:t>ע</w:t>
      </w:r>
      <w:r w:rsidR="00184D5C" w:rsidRPr="00BD62F9">
        <w:rPr>
          <w:color w:val="000000"/>
          <w:rtl/>
        </w:rPr>
        <w:t xml:space="preserve">ה </w:t>
      </w:r>
      <w:r w:rsidRPr="00BD62F9">
        <w:rPr>
          <w:color w:val="000000"/>
          <w:rtl/>
        </w:rPr>
        <w:t>לגורם המטפל בתקלה ובמקביל לגורם ניהולי (הנקבע במערכת בהתאם לאופי התקלה).</w:t>
      </w:r>
    </w:p>
    <w:p w14:paraId="215E3D9B" w14:textId="77777777" w:rsidR="003241B8" w:rsidRPr="00BD62F9" w:rsidRDefault="003241B8" w:rsidP="00424931">
      <w:pPr>
        <w:pStyle w:val="af0"/>
        <w:numPr>
          <w:ilvl w:val="0"/>
          <w:numId w:val="90"/>
        </w:numPr>
        <w:autoSpaceDE/>
        <w:autoSpaceDN/>
        <w:spacing w:after="120"/>
        <w:ind w:left="1020" w:hanging="357"/>
        <w:contextualSpacing w:val="0"/>
        <w:jc w:val="left"/>
        <w:rPr>
          <w:color w:val="000000"/>
        </w:rPr>
      </w:pPr>
      <w:r w:rsidRPr="00BD62F9">
        <w:rPr>
          <w:color w:val="000000"/>
          <w:rtl/>
        </w:rPr>
        <w:t xml:space="preserve">כאשר נוצל 100% מפרק הזמן שקצוב לטיפול בתקלה והתקלה טרם נסגרה, נשלחת </w:t>
      </w:r>
      <w:r w:rsidR="00184D5C" w:rsidRPr="00BD62F9">
        <w:rPr>
          <w:color w:val="000000"/>
          <w:rtl/>
        </w:rPr>
        <w:t>התר</w:t>
      </w:r>
      <w:r w:rsidR="00184D5C">
        <w:rPr>
          <w:rFonts w:hint="cs"/>
          <w:color w:val="000000"/>
          <w:rtl/>
        </w:rPr>
        <w:t>ע</w:t>
      </w:r>
      <w:r w:rsidR="00184D5C" w:rsidRPr="00BD62F9">
        <w:rPr>
          <w:color w:val="000000"/>
          <w:rtl/>
        </w:rPr>
        <w:t xml:space="preserve">ה </w:t>
      </w:r>
      <w:r w:rsidRPr="00BD62F9">
        <w:rPr>
          <w:color w:val="000000"/>
          <w:rtl/>
        </w:rPr>
        <w:t>לגורם המטפל בתקלה ובמקביל לגורם ניהולי (הנקבע במערכת בהתאם לאופי התקלה).</w:t>
      </w:r>
    </w:p>
    <w:p w14:paraId="376E24CC" w14:textId="77777777" w:rsidR="003241B8" w:rsidRPr="00BD62F9" w:rsidRDefault="003241B8" w:rsidP="00FC5548">
      <w:pPr>
        <w:tabs>
          <w:tab w:val="left" w:pos="1076"/>
        </w:tabs>
        <w:spacing w:after="120"/>
        <w:ind w:left="431"/>
        <w:rPr>
          <w:color w:val="000000"/>
          <w:rtl/>
        </w:rPr>
      </w:pPr>
      <w:r w:rsidRPr="00BD62F9">
        <w:rPr>
          <w:color w:val="000000"/>
          <w:rtl/>
        </w:rPr>
        <w:t>במקרים המפורטים לעיל, המערכת לניהול השירות ומדידת רמת השירות מחוללת הודעת דואר אלקטרוני (</w:t>
      </w:r>
      <w:r w:rsidRPr="00BD62F9">
        <w:rPr>
          <w:color w:val="000000"/>
        </w:rPr>
        <w:t>e-mail</w:t>
      </w:r>
      <w:r w:rsidRPr="00BD62F9">
        <w:rPr>
          <w:color w:val="000000"/>
          <w:rtl/>
        </w:rPr>
        <w:t xml:space="preserve">) </w:t>
      </w:r>
      <w:r w:rsidR="00926DCD">
        <w:rPr>
          <w:rFonts w:hint="cs"/>
          <w:color w:val="000000"/>
          <w:rtl/>
        </w:rPr>
        <w:t>ו/או מסרון (</w:t>
      </w:r>
      <w:r w:rsidR="00926DCD">
        <w:rPr>
          <w:rFonts w:hint="cs"/>
          <w:color w:val="000000"/>
        </w:rPr>
        <w:t>SMS</w:t>
      </w:r>
      <w:r w:rsidR="00926DCD">
        <w:rPr>
          <w:rFonts w:hint="cs"/>
          <w:color w:val="000000"/>
          <w:rtl/>
        </w:rPr>
        <w:t xml:space="preserve">) </w:t>
      </w:r>
      <w:r w:rsidRPr="00BD62F9">
        <w:rPr>
          <w:color w:val="000000"/>
          <w:rtl/>
        </w:rPr>
        <w:t xml:space="preserve">אל קבוצת גורמים </w:t>
      </w:r>
      <w:r>
        <w:rPr>
          <w:rFonts w:hint="cs"/>
          <w:color w:val="000000"/>
          <w:rtl/>
        </w:rPr>
        <w:t>במשרד</w:t>
      </w:r>
      <w:r w:rsidRPr="00BD62F9">
        <w:rPr>
          <w:color w:val="000000"/>
          <w:rtl/>
        </w:rPr>
        <w:t>.</w:t>
      </w:r>
      <w:r w:rsidR="008E0124">
        <w:rPr>
          <w:rFonts w:hint="cs"/>
          <w:color w:val="000000"/>
          <w:rtl/>
        </w:rPr>
        <w:t xml:space="preserve"> </w:t>
      </w:r>
      <w:r w:rsidR="008E0124">
        <w:rPr>
          <w:rFonts w:hint="cs"/>
          <w:rtl/>
        </w:rPr>
        <w:t>על הספק לרכוש על חשבונו "בנק" מסרונים מהספק של המשרד או לחלופין לשלוח מסרונים באמצעות ספק אחר שיאושר ע"י המשרד ואשר מולו יתקשר הספק לצורך משלוח מסרונים.</w:t>
      </w:r>
    </w:p>
    <w:p w14:paraId="17867683" w14:textId="77777777" w:rsidR="003241B8" w:rsidRPr="00BD62F9" w:rsidRDefault="003241B8" w:rsidP="00295FCD">
      <w:pPr>
        <w:pStyle w:val="af0"/>
        <w:numPr>
          <w:ilvl w:val="2"/>
          <w:numId w:val="245"/>
        </w:numPr>
        <w:spacing w:after="120"/>
        <w:ind w:left="594" w:hanging="322"/>
        <w:contextualSpacing w:val="0"/>
        <w:rPr>
          <w:color w:val="000000"/>
          <w:rtl/>
        </w:rPr>
      </w:pPr>
      <w:r w:rsidRPr="00BD62F9">
        <w:rPr>
          <w:color w:val="000000"/>
          <w:rtl/>
        </w:rPr>
        <w:t>מנהל מוקד התמיכה של הספק אחראי על ניהול תהליך ההסלמה.</w:t>
      </w:r>
    </w:p>
    <w:p w14:paraId="1C7D2F3F" w14:textId="77777777" w:rsidR="003241B8" w:rsidRPr="00BD62F9" w:rsidRDefault="003241B8" w:rsidP="00295FCD">
      <w:pPr>
        <w:pStyle w:val="af0"/>
        <w:numPr>
          <w:ilvl w:val="2"/>
          <w:numId w:val="245"/>
        </w:numPr>
        <w:spacing w:after="120"/>
        <w:ind w:left="594" w:hanging="322"/>
        <w:contextualSpacing w:val="0"/>
        <w:rPr>
          <w:color w:val="000000"/>
          <w:rtl/>
        </w:rPr>
      </w:pPr>
      <w:r w:rsidRPr="00BD62F9">
        <w:rPr>
          <w:color w:val="000000"/>
          <w:rtl/>
        </w:rPr>
        <w:t>במקרה שלדעת הספק יש לסווג תקלה כתקלה משביתה מערכתית, נדרש מנהל המוקד לפעול בהתאם לשלבים המפורטים להלן :</w:t>
      </w:r>
    </w:p>
    <w:p w14:paraId="098A4B72" w14:textId="77777777" w:rsidR="003241B8" w:rsidRPr="00BD62F9" w:rsidRDefault="003241B8" w:rsidP="00A266A5">
      <w:pPr>
        <w:pStyle w:val="af0"/>
        <w:numPr>
          <w:ilvl w:val="0"/>
          <w:numId w:val="435"/>
        </w:numPr>
        <w:autoSpaceDE/>
        <w:autoSpaceDN/>
        <w:spacing w:after="120"/>
        <w:ind w:left="1020" w:hanging="357"/>
        <w:contextualSpacing w:val="0"/>
        <w:rPr>
          <w:color w:val="000000"/>
          <w:rtl/>
        </w:rPr>
      </w:pPr>
      <w:r w:rsidRPr="00BD62F9">
        <w:rPr>
          <w:color w:val="000000"/>
          <w:rtl/>
        </w:rPr>
        <w:t>לאחר תיעוד האירוע במערכת פונה מנהל המוקד אל הגורם המקצועי (דרג ב' של הספק) על מנת לאשר שמדובר בתקלה מערכתית.</w:t>
      </w:r>
    </w:p>
    <w:p w14:paraId="197D19CD" w14:textId="77777777" w:rsidR="003241B8" w:rsidRPr="00BD62F9" w:rsidRDefault="003241B8" w:rsidP="00A266A5">
      <w:pPr>
        <w:pStyle w:val="af0"/>
        <w:numPr>
          <w:ilvl w:val="0"/>
          <w:numId w:val="435"/>
        </w:numPr>
        <w:autoSpaceDE/>
        <w:autoSpaceDN/>
        <w:spacing w:after="120"/>
        <w:ind w:left="1020" w:hanging="357"/>
        <w:contextualSpacing w:val="0"/>
        <w:rPr>
          <w:color w:val="000000"/>
          <w:rtl/>
        </w:rPr>
      </w:pPr>
      <w:r w:rsidRPr="00BD62F9">
        <w:rPr>
          <w:color w:val="000000"/>
          <w:rtl/>
        </w:rPr>
        <w:t xml:space="preserve">לאחר קבלת האישור, פונה מנהל המוקד אל נציג </w:t>
      </w:r>
      <w:r w:rsidR="002C3B17">
        <w:rPr>
          <w:rFonts w:hint="cs"/>
          <w:color w:val="000000"/>
          <w:rtl/>
        </w:rPr>
        <w:t>המשרד</w:t>
      </w:r>
      <w:r w:rsidRPr="00BD62F9">
        <w:rPr>
          <w:color w:val="000000"/>
          <w:rtl/>
        </w:rPr>
        <w:t xml:space="preserve"> על מנת לקבל אישור לסווג את התקרית כתקלה מערכתית/רוחבית.</w:t>
      </w:r>
    </w:p>
    <w:p w14:paraId="6F538897" w14:textId="77777777" w:rsidR="003241B8" w:rsidRPr="00BD62F9" w:rsidRDefault="003241B8" w:rsidP="00A266A5">
      <w:pPr>
        <w:pStyle w:val="af0"/>
        <w:numPr>
          <w:ilvl w:val="0"/>
          <w:numId w:val="435"/>
        </w:numPr>
        <w:autoSpaceDE/>
        <w:autoSpaceDN/>
        <w:spacing w:after="120"/>
        <w:ind w:left="1020" w:hanging="357"/>
        <w:contextualSpacing w:val="0"/>
        <w:rPr>
          <w:color w:val="000000"/>
          <w:rtl/>
        </w:rPr>
      </w:pPr>
      <w:r w:rsidRPr="00BD62F9">
        <w:rPr>
          <w:color w:val="000000"/>
          <w:rtl/>
        </w:rPr>
        <w:t xml:space="preserve">במידה שאכן מדובר בתקלה משביתה , </w:t>
      </w:r>
      <w:r w:rsidR="00926DCD">
        <w:rPr>
          <w:rFonts w:hint="cs"/>
          <w:color w:val="000000"/>
          <w:rtl/>
        </w:rPr>
        <w:t xml:space="preserve">מנהל האתר מטעם הספק </w:t>
      </w:r>
      <w:r w:rsidR="00727185">
        <w:rPr>
          <w:rFonts w:hint="cs"/>
          <w:color w:val="000000"/>
          <w:rtl/>
        </w:rPr>
        <w:t>יעדכן טלפוני</w:t>
      </w:r>
      <w:r w:rsidR="00727185">
        <w:rPr>
          <w:rFonts w:hint="eastAsia"/>
          <w:color w:val="000000"/>
          <w:rtl/>
        </w:rPr>
        <w:t>ת</w:t>
      </w:r>
      <w:r w:rsidR="00926DCD">
        <w:rPr>
          <w:rFonts w:hint="cs"/>
          <w:color w:val="000000"/>
          <w:rtl/>
        </w:rPr>
        <w:t xml:space="preserve"> </w:t>
      </w:r>
      <w:r w:rsidRPr="00BD62F9">
        <w:rPr>
          <w:color w:val="000000"/>
          <w:rtl/>
        </w:rPr>
        <w:t xml:space="preserve">את </w:t>
      </w:r>
      <w:r w:rsidR="00926DCD">
        <w:rPr>
          <w:rFonts w:hint="cs"/>
          <w:color w:val="000000"/>
          <w:rtl/>
        </w:rPr>
        <w:t>ה</w:t>
      </w:r>
      <w:r w:rsidRPr="00BD62F9">
        <w:rPr>
          <w:color w:val="000000"/>
          <w:rtl/>
        </w:rPr>
        <w:t xml:space="preserve">מנמ"ר </w:t>
      </w:r>
      <w:r w:rsidR="00926DCD">
        <w:rPr>
          <w:rFonts w:hint="cs"/>
          <w:color w:val="000000"/>
          <w:rtl/>
        </w:rPr>
        <w:t>ואת ה</w:t>
      </w:r>
      <w:r w:rsidR="003609F6">
        <w:rPr>
          <w:rFonts w:hint="cs"/>
          <w:color w:val="000000"/>
          <w:rtl/>
        </w:rPr>
        <w:t>-</w:t>
      </w:r>
      <w:r w:rsidR="00926DCD">
        <w:rPr>
          <w:rFonts w:hint="cs"/>
          <w:color w:val="000000"/>
          <w:rtl/>
        </w:rPr>
        <w:t xml:space="preserve"> </w:t>
      </w:r>
      <w:r w:rsidR="00926DCD">
        <w:rPr>
          <w:color w:val="000000"/>
        </w:rPr>
        <w:t>CTO</w:t>
      </w:r>
      <w:r w:rsidRPr="00BD62F9">
        <w:rPr>
          <w:color w:val="000000"/>
          <w:rtl/>
        </w:rPr>
        <w:t xml:space="preserve"> באירוע.</w:t>
      </w:r>
    </w:p>
    <w:p w14:paraId="72ABEEC1" w14:textId="77777777" w:rsidR="003241B8" w:rsidRPr="00BD62F9" w:rsidRDefault="003241B8" w:rsidP="00A266A5">
      <w:pPr>
        <w:pStyle w:val="af0"/>
        <w:numPr>
          <w:ilvl w:val="0"/>
          <w:numId w:val="435"/>
        </w:numPr>
        <w:autoSpaceDE/>
        <w:autoSpaceDN/>
        <w:spacing w:after="120"/>
        <w:ind w:left="1020" w:hanging="357"/>
        <w:contextualSpacing w:val="0"/>
        <w:rPr>
          <w:color w:val="000000"/>
          <w:rtl/>
        </w:rPr>
      </w:pPr>
      <w:r w:rsidRPr="00BD62F9">
        <w:rPr>
          <w:color w:val="000000"/>
          <w:rtl/>
        </w:rPr>
        <w:t>מוקד התמיכה דוגם את הגורם המטפל ובסיום האירוע המערכתי מתעד את הנעשה באירוע במערכת ומוציא מייל סיום לאירוע.</w:t>
      </w:r>
    </w:p>
    <w:p w14:paraId="48F36384" w14:textId="77777777" w:rsidR="003241B8" w:rsidRPr="00BD62F9" w:rsidRDefault="003241B8" w:rsidP="00A266A5">
      <w:pPr>
        <w:pStyle w:val="af0"/>
        <w:numPr>
          <w:ilvl w:val="0"/>
          <w:numId w:val="435"/>
        </w:numPr>
        <w:autoSpaceDE/>
        <w:autoSpaceDN/>
        <w:spacing w:after="120"/>
        <w:ind w:left="1020" w:hanging="357"/>
        <w:contextualSpacing w:val="0"/>
        <w:rPr>
          <w:color w:val="000000"/>
          <w:rtl/>
        </w:rPr>
      </w:pPr>
      <w:r w:rsidRPr="00BD62F9">
        <w:rPr>
          <w:color w:val="000000"/>
          <w:rtl/>
        </w:rPr>
        <w:t xml:space="preserve">מוקד התמיכה מעדכן את </w:t>
      </w:r>
      <w:r w:rsidR="001052E3">
        <w:rPr>
          <w:rFonts w:hint="cs"/>
          <w:color w:val="000000"/>
          <w:rtl/>
        </w:rPr>
        <w:t>המשתמשים</w:t>
      </w:r>
      <w:r w:rsidRPr="00BD62F9">
        <w:rPr>
          <w:color w:val="000000"/>
          <w:rtl/>
        </w:rPr>
        <w:t xml:space="preserve"> הרלוונטיים</w:t>
      </w:r>
      <w:r w:rsidR="00FC5548">
        <w:rPr>
          <w:rFonts w:hint="cs"/>
          <w:color w:val="000000"/>
          <w:rtl/>
        </w:rPr>
        <w:t>.</w:t>
      </w:r>
      <w:r w:rsidRPr="00BD62F9">
        <w:rPr>
          <w:color w:val="000000"/>
          <w:rtl/>
        </w:rPr>
        <w:t xml:space="preserve"> </w:t>
      </w:r>
    </w:p>
    <w:p w14:paraId="3C3D8D1B" w14:textId="77777777" w:rsidR="003241B8" w:rsidRDefault="003241B8" w:rsidP="00A266A5">
      <w:pPr>
        <w:pStyle w:val="af0"/>
        <w:numPr>
          <w:ilvl w:val="2"/>
          <w:numId w:val="245"/>
        </w:numPr>
        <w:spacing w:after="120"/>
        <w:ind w:left="594" w:hanging="322"/>
        <w:contextualSpacing w:val="0"/>
        <w:rPr>
          <w:color w:val="000000"/>
        </w:rPr>
      </w:pPr>
      <w:r w:rsidRPr="00BD62F9">
        <w:rPr>
          <w:color w:val="000000"/>
          <w:rtl/>
        </w:rPr>
        <w:t xml:space="preserve">במקרה של קבלת התרעה מהמערכת לניהול השירות ומדידת רמת השירות אודות חריגה חמורה של תקרית מרמת השירות הנדרשת, מנהל המוקד יעדכן טלפונית את נציג </w:t>
      </w:r>
      <w:r>
        <w:rPr>
          <w:rFonts w:hint="cs"/>
          <w:color w:val="000000"/>
          <w:rtl/>
        </w:rPr>
        <w:t>המשרד</w:t>
      </w:r>
      <w:r w:rsidRPr="00BD62F9">
        <w:rPr>
          <w:color w:val="000000"/>
          <w:rtl/>
        </w:rPr>
        <w:t xml:space="preserve"> ויפעל </w:t>
      </w:r>
      <w:r w:rsidR="007F2F79">
        <w:rPr>
          <w:rFonts w:hint="cs"/>
          <w:color w:val="000000"/>
          <w:rtl/>
        </w:rPr>
        <w:t>עמו</w:t>
      </w:r>
      <w:r w:rsidRPr="00BD62F9">
        <w:rPr>
          <w:color w:val="000000"/>
          <w:rtl/>
        </w:rPr>
        <w:t xml:space="preserve"> על מנת לסגור את התקרית בהקדם האפשרי.</w:t>
      </w:r>
    </w:p>
    <w:p w14:paraId="205B0998" w14:textId="77777777" w:rsidR="003609F6" w:rsidRDefault="003609F6" w:rsidP="00856CC3">
      <w:pPr>
        <w:pStyle w:val="af0"/>
        <w:numPr>
          <w:ilvl w:val="2"/>
          <w:numId w:val="245"/>
        </w:numPr>
        <w:spacing w:after="120"/>
        <w:ind w:left="594" w:hanging="322"/>
        <w:contextualSpacing w:val="0"/>
        <w:rPr>
          <w:color w:val="000000"/>
          <w:rtl/>
        </w:rPr>
      </w:pPr>
      <w:r>
        <w:rPr>
          <w:rFonts w:hint="cs"/>
          <w:color w:val="000000"/>
          <w:rtl/>
        </w:rPr>
        <w:t xml:space="preserve">בסיום כל תקלה משביתה יבוצע תחקיר ע"י הספק תוך 3 ימי עבודה </w:t>
      </w:r>
      <w:r w:rsidR="00727185">
        <w:rPr>
          <w:rFonts w:hint="cs"/>
          <w:color w:val="000000"/>
          <w:rtl/>
        </w:rPr>
        <w:t xml:space="preserve">ממועד </w:t>
      </w:r>
      <w:r>
        <w:rPr>
          <w:rFonts w:hint="cs"/>
          <w:color w:val="000000"/>
          <w:rtl/>
        </w:rPr>
        <w:t>פתיחת התקלה ותוצאות התחקיר לרבות מסקנות והמלצות לשינוי / לטיפול על מנת למנוע תקלות דומות יועברו למזמין.</w:t>
      </w:r>
    </w:p>
    <w:p w14:paraId="5F8BDC51" w14:textId="77777777" w:rsidR="00A01162" w:rsidRPr="00BD62F9" w:rsidRDefault="00A01162" w:rsidP="00FC5548">
      <w:pPr>
        <w:tabs>
          <w:tab w:val="left" w:pos="1076"/>
        </w:tabs>
        <w:spacing w:after="120"/>
        <w:ind w:left="27"/>
        <w:rPr>
          <w:color w:val="000000"/>
          <w:rtl/>
        </w:rPr>
      </w:pPr>
    </w:p>
    <w:p w14:paraId="138FEFF0" w14:textId="77777777" w:rsidR="003241B8" w:rsidRPr="000C259A" w:rsidRDefault="003241B8" w:rsidP="00295FCD">
      <w:pPr>
        <w:pStyle w:val="af0"/>
        <w:numPr>
          <w:ilvl w:val="0"/>
          <w:numId w:val="240"/>
        </w:numPr>
        <w:spacing w:before="360" w:after="240"/>
        <w:ind w:left="510" w:hanging="510"/>
        <w:rPr>
          <w:b/>
          <w:bCs/>
          <w:sz w:val="28"/>
          <w:szCs w:val="28"/>
          <w:rtl/>
        </w:rPr>
      </w:pPr>
      <w:bookmarkStart w:id="3589" w:name="_Ref285722042"/>
      <w:bookmarkStart w:id="3590" w:name="_Toc404507180"/>
      <w:bookmarkStart w:id="3591" w:name="_Toc406580767"/>
      <w:bookmarkStart w:id="3592" w:name="_Toc406967985"/>
      <w:bookmarkStart w:id="3593" w:name="_Toc407629906"/>
      <w:bookmarkStart w:id="3594" w:name="_Toc408396007"/>
      <w:bookmarkStart w:id="3595" w:name="_Toc409621922"/>
      <w:bookmarkStart w:id="3596" w:name="_Toc409695655"/>
      <w:bookmarkStart w:id="3597" w:name="_Toc409950282"/>
      <w:bookmarkStart w:id="3598" w:name="_Toc411441027"/>
      <w:bookmarkStart w:id="3599" w:name="_Toc413073092"/>
      <w:bookmarkStart w:id="3600" w:name="_Toc415085125"/>
      <w:bookmarkStart w:id="3601" w:name="_Toc422946286"/>
      <w:bookmarkStart w:id="3602" w:name="_Toc423870087"/>
      <w:bookmarkStart w:id="3603" w:name="_Toc424280017"/>
      <w:bookmarkStart w:id="3604" w:name="_Toc426573048"/>
      <w:bookmarkStart w:id="3605" w:name="_Toc426573354"/>
      <w:bookmarkStart w:id="3606" w:name="_Toc426893041"/>
      <w:bookmarkStart w:id="3607" w:name="_Toc427857803"/>
      <w:bookmarkStart w:id="3608" w:name="_Toc429528302"/>
      <w:bookmarkStart w:id="3609" w:name="_Toc430190462"/>
      <w:bookmarkStart w:id="3610" w:name="_Toc452288495"/>
      <w:r w:rsidRPr="000C259A">
        <w:rPr>
          <w:b/>
          <w:bCs/>
          <w:sz w:val="28"/>
          <w:szCs w:val="28"/>
          <w:rtl/>
        </w:rPr>
        <w:t>טיפול בתקלות ברמת דרג ב' ע"י טכנאי שטח של הספק (דרג ב'</w:t>
      </w:r>
      <w:bookmarkEnd w:id="3589"/>
      <w:r w:rsidRPr="000C259A">
        <w:rPr>
          <w:b/>
          <w:bCs/>
          <w:sz w:val="28"/>
          <w:szCs w:val="28"/>
          <w:rtl/>
        </w:rPr>
        <w:t>)</w:t>
      </w:r>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p>
    <w:p w14:paraId="13F47BDE" w14:textId="77777777" w:rsidR="003241B8" w:rsidRPr="00BD62F9" w:rsidRDefault="003241B8" w:rsidP="00FC5548">
      <w:pPr>
        <w:tabs>
          <w:tab w:val="left" w:pos="1076"/>
        </w:tabs>
        <w:spacing w:after="120"/>
        <w:ind w:left="27"/>
        <w:rPr>
          <w:color w:val="000000"/>
          <w:rtl/>
        </w:rPr>
      </w:pPr>
      <w:r w:rsidRPr="00BD62F9">
        <w:rPr>
          <w:color w:val="000000"/>
          <w:rtl/>
        </w:rPr>
        <w:t>טכנאי השטח של הספק מהווים דרג תמיכה שני (</w:t>
      </w:r>
      <w:r w:rsidRPr="00BD62F9">
        <w:rPr>
          <w:color w:val="000000"/>
        </w:rPr>
        <w:t>Second Level Support</w:t>
      </w:r>
      <w:r w:rsidRPr="00BD62F9">
        <w:rPr>
          <w:color w:val="000000"/>
          <w:rtl/>
        </w:rPr>
        <w:t>). טכנאי השטח של הספק מופעלים כתגובה למספר תרחישים :</w:t>
      </w:r>
    </w:p>
    <w:p w14:paraId="2540B789" w14:textId="77777777" w:rsidR="003241B8" w:rsidRPr="00BD62F9" w:rsidRDefault="003241B8" w:rsidP="00295FCD">
      <w:pPr>
        <w:pStyle w:val="af0"/>
        <w:numPr>
          <w:ilvl w:val="0"/>
          <w:numId w:val="79"/>
        </w:numPr>
        <w:autoSpaceDE/>
        <w:autoSpaceDN/>
        <w:spacing w:after="120"/>
        <w:ind w:left="453" w:hanging="357"/>
        <w:contextualSpacing w:val="0"/>
        <w:rPr>
          <w:color w:val="000000"/>
        </w:rPr>
      </w:pPr>
      <w:r w:rsidRPr="00BD62F9">
        <w:rPr>
          <w:color w:val="000000"/>
          <w:rtl/>
        </w:rPr>
        <w:t>כאשר מבוצעת הסלמה פונקציונאלית של תקרית או בעיה ממוקד התמיכה.</w:t>
      </w:r>
    </w:p>
    <w:p w14:paraId="3ECDCBFA" w14:textId="77777777" w:rsidR="003241B8" w:rsidRPr="00BD62F9" w:rsidRDefault="003241B8" w:rsidP="00295FCD">
      <w:pPr>
        <w:pStyle w:val="af0"/>
        <w:numPr>
          <w:ilvl w:val="0"/>
          <w:numId w:val="79"/>
        </w:numPr>
        <w:autoSpaceDE/>
        <w:autoSpaceDN/>
        <w:spacing w:after="120"/>
        <w:ind w:left="453" w:hanging="357"/>
        <w:contextualSpacing w:val="0"/>
        <w:rPr>
          <w:color w:val="000000"/>
        </w:rPr>
      </w:pPr>
      <w:r w:rsidRPr="00BD62F9">
        <w:rPr>
          <w:color w:val="000000"/>
          <w:rtl/>
        </w:rPr>
        <w:t xml:space="preserve">כאשר תקרית או בעיה לא ניתנות לטיפול מרחוק (לדוגמה :תקלת חומרה, תקלה / הפצת עדכון תוכנה לרכיב </w:t>
      </w:r>
      <w:r w:rsidRPr="00BD62F9">
        <w:rPr>
          <w:color w:val="000000"/>
        </w:rPr>
        <w:t>Stand Alone</w:t>
      </w:r>
      <w:r w:rsidRPr="00BD62F9">
        <w:rPr>
          <w:color w:val="000000"/>
          <w:rtl/>
        </w:rPr>
        <w:t xml:space="preserve"> שאינו מחובר לרשת התקשורת של </w:t>
      </w:r>
      <w:r>
        <w:rPr>
          <w:rFonts w:hint="cs"/>
          <w:color w:val="000000"/>
          <w:rtl/>
        </w:rPr>
        <w:t>המשרד</w:t>
      </w:r>
      <w:r w:rsidRPr="00BD62F9">
        <w:rPr>
          <w:color w:val="000000"/>
          <w:rtl/>
        </w:rPr>
        <w:t xml:space="preserve"> וכדו').</w:t>
      </w:r>
    </w:p>
    <w:p w14:paraId="7816FB0D" w14:textId="77777777" w:rsidR="003241B8" w:rsidRPr="00BD62F9" w:rsidRDefault="003241B8" w:rsidP="00295FCD">
      <w:pPr>
        <w:pStyle w:val="af0"/>
        <w:numPr>
          <w:ilvl w:val="0"/>
          <w:numId w:val="79"/>
        </w:numPr>
        <w:autoSpaceDE/>
        <w:autoSpaceDN/>
        <w:spacing w:after="120"/>
        <w:ind w:left="453" w:hanging="357"/>
        <w:contextualSpacing w:val="0"/>
        <w:rPr>
          <w:color w:val="000000"/>
        </w:rPr>
      </w:pPr>
      <w:r w:rsidRPr="00BD62F9">
        <w:rPr>
          <w:color w:val="000000"/>
          <w:rtl/>
        </w:rPr>
        <w:t xml:space="preserve">כאשר נדרשת תמיכה לוגיסטית לציוד מחשוב ותקשורת (לדוגמה : פירוק ו/או הרכבה של ציוד מחשוב ו/או ציוד תקשורת ו/או ציוד טלפוניה ושנוע שלו מאתר לאתר, מאתר למחסן המחשוב וכדו'). תיאור מפורט של תהליך העבודה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Ref286153314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Pr>
          <w:color w:val="000000"/>
          <w:rtl/>
        </w:rPr>
        <w:t>‏4.1.5</w:t>
      </w:r>
      <w:r w:rsidRPr="00BD62F9">
        <w:rPr>
          <w:color w:val="000000"/>
          <w:rtl/>
        </w:rPr>
        <w:fldChar w:fldCharType="end"/>
      </w:r>
      <w:r w:rsidRPr="00BD62F9">
        <w:rPr>
          <w:color w:val="000000"/>
          <w:rtl/>
        </w:rPr>
        <w:t xml:space="preserve"> לעיל.</w:t>
      </w:r>
    </w:p>
    <w:p w14:paraId="24AA1BA2" w14:textId="77777777" w:rsidR="003241B8" w:rsidRPr="00BD62F9" w:rsidRDefault="003241B8" w:rsidP="00295FCD">
      <w:pPr>
        <w:pStyle w:val="af0"/>
        <w:numPr>
          <w:ilvl w:val="0"/>
          <w:numId w:val="79"/>
        </w:numPr>
        <w:autoSpaceDE/>
        <w:autoSpaceDN/>
        <w:spacing w:after="120"/>
        <w:ind w:left="453" w:hanging="357"/>
        <w:contextualSpacing w:val="0"/>
        <w:rPr>
          <w:color w:val="000000"/>
        </w:rPr>
      </w:pPr>
      <w:r w:rsidRPr="00BD62F9">
        <w:rPr>
          <w:color w:val="000000"/>
          <w:rtl/>
        </w:rPr>
        <w:t xml:space="preserve">כאשר נדרשים ללוות ספק צד ג' בעת שהו מבצע עבודה בתחום מחשוב ו/או תקשורת ו/או טלפוניה באתר של </w:t>
      </w:r>
      <w:r>
        <w:rPr>
          <w:rFonts w:hint="cs"/>
          <w:color w:val="000000"/>
          <w:rtl/>
        </w:rPr>
        <w:t>המשרד</w:t>
      </w:r>
      <w:r w:rsidRPr="00BD62F9">
        <w:rPr>
          <w:color w:val="000000"/>
          <w:rtl/>
        </w:rPr>
        <w:t xml:space="preserve"> כנציג של </w:t>
      </w:r>
      <w:r>
        <w:rPr>
          <w:rFonts w:hint="cs"/>
          <w:color w:val="000000"/>
          <w:rtl/>
        </w:rPr>
        <w:t>המשרד</w:t>
      </w:r>
      <w:r w:rsidRPr="00BD62F9">
        <w:rPr>
          <w:color w:val="000000"/>
          <w:rtl/>
        </w:rPr>
        <w:t>.</w:t>
      </w:r>
    </w:p>
    <w:p w14:paraId="2CF2DDB6" w14:textId="77777777" w:rsidR="003241B8" w:rsidRDefault="003241B8" w:rsidP="00295FCD">
      <w:pPr>
        <w:pStyle w:val="af0"/>
        <w:numPr>
          <w:ilvl w:val="0"/>
          <w:numId w:val="79"/>
        </w:numPr>
        <w:autoSpaceDE/>
        <w:autoSpaceDN/>
        <w:spacing w:after="120"/>
        <w:ind w:left="453" w:hanging="357"/>
        <w:contextualSpacing w:val="0"/>
        <w:rPr>
          <w:color w:val="000000"/>
        </w:rPr>
      </w:pPr>
      <w:r w:rsidRPr="00BD62F9">
        <w:rPr>
          <w:color w:val="000000"/>
          <w:rtl/>
        </w:rPr>
        <w:t xml:space="preserve">כל פעולה אחרת הקשורה לציוד מחשוב ו/או תקשורת באתרי </w:t>
      </w:r>
      <w:r>
        <w:rPr>
          <w:rFonts w:hint="cs"/>
          <w:color w:val="000000"/>
          <w:rtl/>
        </w:rPr>
        <w:t>המשרד</w:t>
      </w:r>
      <w:r w:rsidRPr="00BD62F9">
        <w:rPr>
          <w:color w:val="000000"/>
          <w:rtl/>
        </w:rPr>
        <w:t xml:space="preserve"> הדורשת נוכחות פיזית באתר.</w:t>
      </w:r>
    </w:p>
    <w:p w14:paraId="7C304A02" w14:textId="77777777" w:rsidR="003241B8" w:rsidRPr="00FC5548" w:rsidRDefault="003241B8" w:rsidP="00295FCD">
      <w:pPr>
        <w:pStyle w:val="af0"/>
        <w:numPr>
          <w:ilvl w:val="1"/>
          <w:numId w:val="240"/>
        </w:numPr>
        <w:spacing w:before="360" w:after="240"/>
        <w:ind w:left="453"/>
        <w:contextualSpacing w:val="0"/>
        <w:rPr>
          <w:b/>
          <w:bCs/>
          <w:sz w:val="26"/>
          <w:szCs w:val="26"/>
          <w:rtl/>
        </w:rPr>
      </w:pPr>
      <w:bookmarkStart w:id="3611" w:name="_Ref286163691"/>
      <w:bookmarkStart w:id="3612" w:name="_Toc404507181"/>
      <w:bookmarkStart w:id="3613" w:name="_Toc406580768"/>
      <w:bookmarkStart w:id="3614" w:name="_Toc406967986"/>
      <w:bookmarkStart w:id="3615" w:name="_Toc407629907"/>
      <w:bookmarkStart w:id="3616" w:name="_Toc408396008"/>
      <w:bookmarkStart w:id="3617" w:name="_Toc409621923"/>
      <w:bookmarkStart w:id="3618" w:name="_Toc409695656"/>
      <w:bookmarkStart w:id="3619" w:name="_Toc409950283"/>
      <w:bookmarkStart w:id="3620" w:name="_Toc411441028"/>
      <w:bookmarkStart w:id="3621" w:name="_Toc413073093"/>
      <w:bookmarkStart w:id="3622" w:name="_Toc415085126"/>
      <w:bookmarkStart w:id="3623" w:name="_Toc422946287"/>
      <w:bookmarkStart w:id="3624" w:name="_Toc423870088"/>
      <w:bookmarkStart w:id="3625" w:name="_Toc424280018"/>
      <w:bookmarkStart w:id="3626" w:name="_Toc426573049"/>
      <w:bookmarkStart w:id="3627" w:name="_Toc426573355"/>
      <w:bookmarkStart w:id="3628" w:name="_Toc426893042"/>
      <w:bookmarkStart w:id="3629" w:name="_Toc427857804"/>
      <w:bookmarkStart w:id="3630" w:name="_Toc429528303"/>
      <w:bookmarkStart w:id="3631" w:name="_Toc452288496"/>
      <w:r w:rsidRPr="00FC5548">
        <w:rPr>
          <w:b/>
          <w:bCs/>
          <w:sz w:val="26"/>
          <w:szCs w:val="26"/>
          <w:rtl/>
        </w:rPr>
        <w:t>טיפול בתקרית / בעיה ע"י טכנאי שטח</w:t>
      </w:r>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p>
    <w:p w14:paraId="63942616" w14:textId="77777777" w:rsidR="003241B8" w:rsidRPr="00BD62F9" w:rsidRDefault="003241B8" w:rsidP="008F7010">
      <w:pPr>
        <w:pStyle w:val="af0"/>
        <w:numPr>
          <w:ilvl w:val="0"/>
          <w:numId w:val="80"/>
        </w:numPr>
        <w:autoSpaceDE/>
        <w:autoSpaceDN/>
        <w:spacing w:after="120"/>
        <w:ind w:left="453" w:hanging="357"/>
        <w:contextualSpacing w:val="0"/>
        <w:rPr>
          <w:color w:val="000000"/>
          <w:rtl/>
        </w:rPr>
      </w:pPr>
      <w:r w:rsidRPr="00BD62F9">
        <w:rPr>
          <w:color w:val="000000"/>
          <w:rtl/>
        </w:rPr>
        <w:t xml:space="preserve">מוקד התמיכה מתאם מול </w:t>
      </w:r>
      <w:r w:rsidR="008F7010">
        <w:rPr>
          <w:rFonts w:hint="cs"/>
          <w:color w:val="000000"/>
          <w:rtl/>
        </w:rPr>
        <w:t>המשתמש</w:t>
      </w:r>
      <w:r w:rsidR="008F7010" w:rsidRPr="008F283A">
        <w:rPr>
          <w:color w:val="000000"/>
          <w:rtl/>
        </w:rPr>
        <w:t xml:space="preserve"> </w:t>
      </w:r>
      <w:r w:rsidRPr="00BD62F9">
        <w:rPr>
          <w:color w:val="000000"/>
          <w:rtl/>
        </w:rPr>
        <w:t>טלפונית ביקור של טכנאי שטח, ומנתב את הפניה לתור המשימות של טכנאי השטח במערכת לניהול השירות ומדידת רמת השירות כולל פרטים כלליים אודות התקרית</w:t>
      </w:r>
      <w:r w:rsidR="00FC5548">
        <w:rPr>
          <w:color w:val="000000"/>
          <w:rtl/>
        </w:rPr>
        <w:t>/</w:t>
      </w:r>
      <w:r w:rsidRPr="00BD62F9">
        <w:rPr>
          <w:color w:val="000000"/>
          <w:rtl/>
        </w:rPr>
        <w:t xml:space="preserve">בעיה ומועד שתואם לביקור אצל </w:t>
      </w:r>
      <w:r w:rsidR="008F7010">
        <w:rPr>
          <w:rFonts w:hint="cs"/>
          <w:color w:val="000000"/>
          <w:rtl/>
        </w:rPr>
        <w:t>המשתמש</w:t>
      </w:r>
      <w:r w:rsidRPr="00BD62F9">
        <w:rPr>
          <w:color w:val="000000"/>
          <w:rtl/>
        </w:rPr>
        <w:t>.</w:t>
      </w:r>
    </w:p>
    <w:p w14:paraId="45860178" w14:textId="77777777" w:rsidR="003241B8" w:rsidRPr="00BD62F9" w:rsidRDefault="003241B8" w:rsidP="00295FCD">
      <w:pPr>
        <w:pStyle w:val="af0"/>
        <w:numPr>
          <w:ilvl w:val="0"/>
          <w:numId w:val="80"/>
        </w:numPr>
        <w:autoSpaceDE/>
        <w:autoSpaceDN/>
        <w:spacing w:after="120"/>
        <w:ind w:left="453" w:hanging="357"/>
        <w:contextualSpacing w:val="0"/>
        <w:rPr>
          <w:color w:val="000000"/>
          <w:rtl/>
        </w:rPr>
      </w:pPr>
      <w:r w:rsidRPr="00BD62F9">
        <w:rPr>
          <w:color w:val="000000"/>
          <w:rtl/>
        </w:rPr>
        <w:t>במקביל שולחת המערכת לניהול השירות ומדידת רמתה שירות הודעת דוא"ל לטכנאי השטח המעדכנת אותו בדבר המשימה ואשר כוללת קישור (</w:t>
      </w:r>
      <w:r w:rsidRPr="00BD62F9">
        <w:rPr>
          <w:color w:val="000000"/>
        </w:rPr>
        <w:t>Hyperlink</w:t>
      </w:r>
      <w:r w:rsidRPr="00BD62F9">
        <w:rPr>
          <w:color w:val="000000"/>
          <w:rtl/>
        </w:rPr>
        <w:t>) אל המערכת לניהול השירות ומדידת רמת השירות המאפשר כניסה ישירה אל פרטי התקרית / בעיה.</w:t>
      </w:r>
    </w:p>
    <w:p w14:paraId="40F32C84" w14:textId="77777777" w:rsidR="003241B8" w:rsidRPr="00BD62F9" w:rsidRDefault="00FC5548" w:rsidP="00D62F30">
      <w:pPr>
        <w:pStyle w:val="af0"/>
        <w:numPr>
          <w:ilvl w:val="0"/>
          <w:numId w:val="80"/>
        </w:numPr>
        <w:autoSpaceDE/>
        <w:autoSpaceDN/>
        <w:spacing w:after="120"/>
        <w:ind w:left="453" w:hanging="357"/>
        <w:contextualSpacing w:val="0"/>
        <w:rPr>
          <w:color w:val="000000"/>
          <w:rtl/>
        </w:rPr>
      </w:pPr>
      <w:r>
        <w:rPr>
          <w:color w:val="000000"/>
          <w:rtl/>
        </w:rPr>
        <w:t>טכנאי השטח בוחן את פרטי התקרית/</w:t>
      </w:r>
      <w:r w:rsidR="003241B8" w:rsidRPr="00BD62F9">
        <w:rPr>
          <w:color w:val="000000"/>
          <w:rtl/>
        </w:rPr>
        <w:t xml:space="preserve">בעיה, מצטייד מראש בחלפים ו/או ציוד מחשוב ו/או תוכנות וקובצי </w:t>
      </w:r>
      <w:r w:rsidR="003241B8" w:rsidRPr="00BD62F9">
        <w:rPr>
          <w:color w:val="000000"/>
        </w:rPr>
        <w:t>Image</w:t>
      </w:r>
      <w:r w:rsidR="003241B8" w:rsidRPr="00BD62F9">
        <w:rPr>
          <w:color w:val="000000"/>
          <w:rtl/>
        </w:rPr>
        <w:t xml:space="preserve"> מתאימים ו/או ציוד היקפי ו/או ציוד חליפי (של </w:t>
      </w:r>
      <w:r w:rsidR="003241B8" w:rsidRPr="00BD62F9">
        <w:rPr>
          <w:b/>
          <w:bCs/>
          <w:color w:val="000000"/>
          <w:u w:val="single"/>
          <w:rtl/>
        </w:rPr>
        <w:t>הספק</w:t>
      </w:r>
      <w:r w:rsidR="003241B8" w:rsidRPr="00BD62F9">
        <w:rPr>
          <w:color w:val="000000"/>
          <w:rtl/>
        </w:rPr>
        <w:t xml:space="preserve"> ללא קשר לקיום אחריות יצרן) אשר ה</w:t>
      </w:r>
      <w:r w:rsidR="003241B8" w:rsidRPr="00BD62F9">
        <w:rPr>
          <w:color w:val="000000"/>
        </w:rPr>
        <w:t xml:space="preserve">Image </w:t>
      </w:r>
      <w:r w:rsidR="003241B8" w:rsidRPr="00BD62F9">
        <w:rPr>
          <w:color w:val="000000"/>
          <w:rtl/>
        </w:rPr>
        <w:t xml:space="preserve"> </w:t>
      </w:r>
      <w:r w:rsidR="00675E0D">
        <w:rPr>
          <w:rFonts w:hint="cs"/>
          <w:color w:val="000000"/>
          <w:rtl/>
        </w:rPr>
        <w:t xml:space="preserve">המשרדי </w:t>
      </w:r>
      <w:r w:rsidR="003241B8" w:rsidRPr="00BD62F9">
        <w:rPr>
          <w:color w:val="000000"/>
          <w:rtl/>
        </w:rPr>
        <w:t xml:space="preserve">כבר הוטען עליהם בהתאם למהות התקרית / בעיה ויוצא אל </w:t>
      </w:r>
      <w:r w:rsidR="00D62F30">
        <w:rPr>
          <w:rFonts w:hint="cs"/>
          <w:color w:val="000000"/>
          <w:rtl/>
        </w:rPr>
        <w:t>המשתמש</w:t>
      </w:r>
      <w:r w:rsidR="003241B8" w:rsidRPr="00BD62F9">
        <w:rPr>
          <w:color w:val="000000"/>
          <w:rtl/>
        </w:rPr>
        <w:t>.</w:t>
      </w:r>
    </w:p>
    <w:p w14:paraId="4BFF8836" w14:textId="77777777" w:rsidR="003241B8" w:rsidRPr="00BD62F9" w:rsidRDefault="003241B8" w:rsidP="00D62F30">
      <w:pPr>
        <w:pStyle w:val="af0"/>
        <w:numPr>
          <w:ilvl w:val="0"/>
          <w:numId w:val="80"/>
        </w:numPr>
        <w:autoSpaceDE/>
        <w:autoSpaceDN/>
        <w:spacing w:after="120"/>
        <w:ind w:left="453" w:hanging="357"/>
        <w:contextualSpacing w:val="0"/>
        <w:rPr>
          <w:color w:val="000000"/>
        </w:rPr>
      </w:pPr>
      <w:r w:rsidRPr="00BD62F9">
        <w:rPr>
          <w:color w:val="000000"/>
          <w:rtl/>
        </w:rPr>
        <w:t xml:space="preserve">טכנאי שטח של הספק מגיע אל </w:t>
      </w:r>
      <w:r w:rsidR="00D62F30">
        <w:rPr>
          <w:rFonts w:hint="cs"/>
          <w:color w:val="000000"/>
          <w:rtl/>
        </w:rPr>
        <w:t>המשתמש</w:t>
      </w:r>
      <w:r w:rsidR="00D62F30" w:rsidRPr="008F283A">
        <w:rPr>
          <w:color w:val="000000"/>
          <w:rtl/>
        </w:rPr>
        <w:t xml:space="preserve"> </w:t>
      </w:r>
      <w:r w:rsidRPr="00BD62F9">
        <w:rPr>
          <w:color w:val="000000"/>
          <w:rtl/>
        </w:rPr>
        <w:t>בשעה שתואמה ומבצע אבחון מדויק של הבעיה :</w:t>
      </w:r>
    </w:p>
    <w:p w14:paraId="25196BAA" w14:textId="77777777" w:rsidR="003241B8" w:rsidRPr="00BD62F9" w:rsidRDefault="003241B8" w:rsidP="00295FCD">
      <w:pPr>
        <w:pStyle w:val="af0"/>
        <w:numPr>
          <w:ilvl w:val="0"/>
          <w:numId w:val="81"/>
        </w:numPr>
        <w:autoSpaceDE/>
        <w:autoSpaceDN/>
        <w:spacing w:after="120"/>
        <w:ind w:left="878" w:hanging="357"/>
        <w:contextualSpacing w:val="0"/>
        <w:rPr>
          <w:color w:val="000000"/>
        </w:rPr>
      </w:pPr>
      <w:r w:rsidRPr="00BD62F9">
        <w:rPr>
          <w:color w:val="000000"/>
          <w:rtl/>
        </w:rPr>
        <w:t xml:space="preserve">תיקון תקלת חומרה באתר לקוח מבוצע בהתאם למפורט בסעיף </w:t>
      </w:r>
      <w:r w:rsidR="00FC5548">
        <w:rPr>
          <w:rFonts w:hint="cs"/>
          <w:color w:val="000000"/>
          <w:rtl/>
        </w:rPr>
        <w:t xml:space="preserve">8.1.1 </w:t>
      </w:r>
      <w:r w:rsidRPr="00BD62F9">
        <w:rPr>
          <w:color w:val="000000"/>
          <w:rtl/>
        </w:rPr>
        <w:t>שלהלן.</w:t>
      </w:r>
    </w:p>
    <w:p w14:paraId="5B442FC0" w14:textId="77777777" w:rsidR="003241B8" w:rsidRPr="00BD62F9" w:rsidRDefault="003241B8" w:rsidP="00295FCD">
      <w:pPr>
        <w:pStyle w:val="af0"/>
        <w:numPr>
          <w:ilvl w:val="0"/>
          <w:numId w:val="81"/>
        </w:numPr>
        <w:autoSpaceDE/>
        <w:autoSpaceDN/>
        <w:spacing w:after="120"/>
        <w:ind w:left="878" w:hanging="357"/>
        <w:contextualSpacing w:val="0"/>
        <w:rPr>
          <w:color w:val="000000"/>
        </w:rPr>
      </w:pPr>
      <w:r w:rsidRPr="00BD62F9">
        <w:rPr>
          <w:color w:val="000000"/>
          <w:rtl/>
        </w:rPr>
        <w:t xml:space="preserve">תיקון תקלת חומרה </w:t>
      </w:r>
      <w:r w:rsidR="003609F6">
        <w:rPr>
          <w:rFonts w:hint="cs"/>
          <w:color w:val="000000"/>
          <w:rtl/>
        </w:rPr>
        <w:t xml:space="preserve">במעבדה </w:t>
      </w:r>
      <w:r w:rsidRPr="00BD62F9">
        <w:rPr>
          <w:color w:val="000000"/>
          <w:rtl/>
        </w:rPr>
        <w:t xml:space="preserve">מבוצע בהתאם למפורט בסעיף </w:t>
      </w:r>
      <w:r w:rsidR="00FC5548">
        <w:rPr>
          <w:rFonts w:hint="cs"/>
          <w:color w:val="000000"/>
          <w:rtl/>
        </w:rPr>
        <w:t>8.1.2</w:t>
      </w:r>
      <w:r w:rsidRPr="00BD62F9">
        <w:rPr>
          <w:color w:val="000000"/>
          <w:rtl/>
        </w:rPr>
        <w:t xml:space="preserve"> שלהלן.</w:t>
      </w:r>
    </w:p>
    <w:p w14:paraId="61E8AE2B" w14:textId="77777777" w:rsidR="003241B8" w:rsidRPr="00BD62F9" w:rsidRDefault="003241B8" w:rsidP="00295FCD">
      <w:pPr>
        <w:pStyle w:val="af0"/>
        <w:numPr>
          <w:ilvl w:val="0"/>
          <w:numId w:val="81"/>
        </w:numPr>
        <w:autoSpaceDE/>
        <w:autoSpaceDN/>
        <w:spacing w:after="120"/>
        <w:ind w:left="878" w:hanging="357"/>
        <w:contextualSpacing w:val="0"/>
        <w:rPr>
          <w:color w:val="000000"/>
        </w:rPr>
      </w:pPr>
      <w:r w:rsidRPr="00BD62F9">
        <w:rPr>
          <w:color w:val="000000"/>
          <w:rtl/>
        </w:rPr>
        <w:t xml:space="preserve">במידה ומתברר כי התקלה נובעת מבעיה שפתרונה באחריות דרג תמיכה שני של </w:t>
      </w:r>
      <w:r w:rsidR="003609F6">
        <w:rPr>
          <w:rFonts w:hint="cs"/>
          <w:color w:val="000000"/>
          <w:rtl/>
        </w:rPr>
        <w:t>המשרד</w:t>
      </w:r>
      <w:r w:rsidR="003609F6" w:rsidRPr="00BD62F9">
        <w:rPr>
          <w:color w:val="000000"/>
          <w:rtl/>
        </w:rPr>
        <w:t xml:space="preserve"> </w:t>
      </w:r>
      <w:r w:rsidRPr="00BD62F9">
        <w:rPr>
          <w:color w:val="000000"/>
          <w:rtl/>
        </w:rPr>
        <w:t>(כגון תקלת אפליקציה) יעשה טכנאי השטח ניסיון להסתייע בגורם זה כדי לסיים טיפול בתקלה בשטח לרבות תיעוד מלא של הפעולות שבוצעו וינתב טכנאי השטח את התקרית לטיפולו של דרג זה במערכת לניהול השירות ומדידת רמת השירות.</w:t>
      </w:r>
      <w:r w:rsidRPr="00BD62F9">
        <w:rPr>
          <w:rtl/>
        </w:rPr>
        <w:t xml:space="preserve"> </w:t>
      </w:r>
    </w:p>
    <w:p w14:paraId="366E8429" w14:textId="77777777" w:rsidR="003241B8" w:rsidRPr="00BD62F9" w:rsidRDefault="003241B8" w:rsidP="00D62F30">
      <w:pPr>
        <w:pStyle w:val="af0"/>
        <w:numPr>
          <w:ilvl w:val="0"/>
          <w:numId w:val="81"/>
        </w:numPr>
        <w:autoSpaceDE/>
        <w:autoSpaceDN/>
        <w:spacing w:after="120"/>
        <w:ind w:left="878" w:hanging="357"/>
        <w:contextualSpacing w:val="0"/>
        <w:rPr>
          <w:color w:val="000000"/>
        </w:rPr>
      </w:pPr>
      <w:r w:rsidRPr="00BD62F9">
        <w:rPr>
          <w:color w:val="000000"/>
          <w:rtl/>
        </w:rPr>
        <w:t xml:space="preserve">במידה שלדעת הטכנאי לא ניתן לתקן את הציוד ויש לפסול אותו, ישאיר הספק </w:t>
      </w:r>
      <w:r w:rsidR="00D62F30">
        <w:rPr>
          <w:rFonts w:hint="cs"/>
          <w:color w:val="000000"/>
          <w:rtl/>
        </w:rPr>
        <w:t>למשתמש</w:t>
      </w:r>
      <w:r w:rsidR="00D62F30" w:rsidRPr="00BD62F9">
        <w:rPr>
          <w:color w:val="000000"/>
          <w:rtl/>
        </w:rPr>
        <w:t xml:space="preserve"> </w:t>
      </w:r>
      <w:r w:rsidRPr="00BD62F9">
        <w:rPr>
          <w:color w:val="000000"/>
          <w:rtl/>
        </w:rPr>
        <w:t xml:space="preserve">ציוד חליפי. בנוסף יעדכן הטכנאי את סטאטוס הציוד במערכת לניהול השירות ומדידת רמת השירות לציוד המיועד לפסילה, תוך מתן נימוקים מפורטים לפסילה, ויעביר את המלצת הפסילה לאישור </w:t>
      </w:r>
      <w:r w:rsidR="007F2F79">
        <w:rPr>
          <w:rFonts w:hint="cs"/>
          <w:color w:val="000000"/>
          <w:rtl/>
        </w:rPr>
        <w:t>נציג המשרד</w:t>
      </w:r>
      <w:r w:rsidRPr="00BD62F9">
        <w:rPr>
          <w:color w:val="000000"/>
          <w:rtl/>
        </w:rPr>
        <w:t xml:space="preserve">. </w:t>
      </w:r>
      <w:r w:rsidRPr="00BD62F9">
        <w:rPr>
          <w:b/>
          <w:bCs/>
          <w:color w:val="000000"/>
          <w:u w:val="single"/>
          <w:rtl/>
        </w:rPr>
        <w:t xml:space="preserve">פסילת ציוד תתבצע אך ורק באישור </w:t>
      </w:r>
      <w:r>
        <w:rPr>
          <w:rFonts w:hint="cs"/>
          <w:b/>
          <w:bCs/>
          <w:color w:val="000000"/>
          <w:u w:val="single"/>
          <w:rtl/>
        </w:rPr>
        <w:t>המשרד</w:t>
      </w:r>
      <w:r w:rsidRPr="00BD62F9">
        <w:rPr>
          <w:b/>
          <w:bCs/>
          <w:color w:val="000000"/>
          <w:u w:val="single"/>
          <w:rtl/>
        </w:rPr>
        <w:t>.</w:t>
      </w:r>
    </w:p>
    <w:p w14:paraId="48D0D8E2" w14:textId="77777777" w:rsidR="003609F6" w:rsidRDefault="003609F6" w:rsidP="007F2F79">
      <w:pPr>
        <w:rPr>
          <w:b/>
          <w:bCs/>
        </w:rPr>
      </w:pPr>
    </w:p>
    <w:p w14:paraId="0F1D3497" w14:textId="77777777" w:rsidR="003609F6" w:rsidRDefault="003609F6">
      <w:pPr>
        <w:autoSpaceDE/>
        <w:autoSpaceDN/>
        <w:bidi w:val="0"/>
        <w:spacing w:after="200" w:line="276" w:lineRule="auto"/>
        <w:jc w:val="left"/>
        <w:rPr>
          <w:b/>
          <w:bCs/>
        </w:rPr>
      </w:pPr>
      <w:r>
        <w:rPr>
          <w:b/>
          <w:bCs/>
        </w:rPr>
        <w:br w:type="page"/>
      </w:r>
    </w:p>
    <w:p w14:paraId="6E773A34" w14:textId="77777777" w:rsidR="007F2F79" w:rsidRPr="007F2F79" w:rsidRDefault="007F2F79" w:rsidP="007F2F79">
      <w:pPr>
        <w:rPr>
          <w:rFonts w:hint="cs"/>
          <w:rtl/>
        </w:rPr>
      </w:pPr>
    </w:p>
    <w:p w14:paraId="6F00C351" w14:textId="77777777" w:rsidR="003241B8" w:rsidRPr="00FC5548" w:rsidRDefault="003241B8" w:rsidP="00295FCD">
      <w:pPr>
        <w:pStyle w:val="af0"/>
        <w:numPr>
          <w:ilvl w:val="2"/>
          <w:numId w:val="240"/>
        </w:numPr>
        <w:spacing w:before="360" w:after="240"/>
        <w:ind w:left="736" w:hanging="736"/>
        <w:contextualSpacing w:val="0"/>
        <w:rPr>
          <w:b/>
          <w:bCs/>
          <w:sz w:val="24"/>
          <w:szCs w:val="24"/>
        </w:rPr>
      </w:pPr>
      <w:bookmarkStart w:id="3632" w:name="_Toc404507182"/>
      <w:bookmarkStart w:id="3633" w:name="_Toc406580769"/>
      <w:bookmarkStart w:id="3634" w:name="_Toc406967987"/>
      <w:bookmarkStart w:id="3635" w:name="_Toc407629908"/>
      <w:bookmarkStart w:id="3636" w:name="_Toc408396009"/>
      <w:bookmarkStart w:id="3637" w:name="_Toc409621924"/>
      <w:bookmarkStart w:id="3638" w:name="_Toc409695657"/>
      <w:bookmarkStart w:id="3639" w:name="_Toc409950284"/>
      <w:bookmarkStart w:id="3640" w:name="_Toc411441029"/>
      <w:bookmarkStart w:id="3641" w:name="_Toc413073094"/>
      <w:bookmarkStart w:id="3642" w:name="_Toc415085127"/>
      <w:bookmarkStart w:id="3643" w:name="_Toc422946288"/>
      <w:bookmarkStart w:id="3644" w:name="_Toc423870089"/>
      <w:bookmarkStart w:id="3645" w:name="_Toc424280019"/>
      <w:bookmarkStart w:id="3646" w:name="_Toc426573050"/>
      <w:bookmarkStart w:id="3647" w:name="_Toc426573356"/>
      <w:bookmarkStart w:id="3648" w:name="_Toc426893043"/>
      <w:bookmarkStart w:id="3649" w:name="_Toc427857805"/>
      <w:bookmarkStart w:id="3650" w:name="_Toc429528304"/>
      <w:bookmarkStart w:id="3651" w:name="_Toc452288497"/>
      <w:r w:rsidRPr="00FC5548">
        <w:rPr>
          <w:b/>
          <w:bCs/>
          <w:sz w:val="24"/>
          <w:szCs w:val="24"/>
          <w:rtl/>
        </w:rPr>
        <w:t>טיפול בתקרית / בעיה באתר לקוח</w:t>
      </w:r>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p>
    <w:p w14:paraId="0B51DFF5" w14:textId="77777777" w:rsidR="003241B8" w:rsidRPr="00BD62F9" w:rsidRDefault="003241B8" w:rsidP="00295FCD">
      <w:pPr>
        <w:pStyle w:val="af0"/>
        <w:numPr>
          <w:ilvl w:val="0"/>
          <w:numId w:val="83"/>
        </w:numPr>
        <w:autoSpaceDE/>
        <w:autoSpaceDN/>
        <w:spacing w:after="120"/>
        <w:ind w:left="453" w:hanging="357"/>
        <w:contextualSpacing w:val="0"/>
        <w:rPr>
          <w:color w:val="000000"/>
        </w:rPr>
      </w:pPr>
      <w:r w:rsidRPr="00BD62F9">
        <w:rPr>
          <w:color w:val="000000"/>
          <w:rtl/>
        </w:rPr>
        <w:t xml:space="preserve">הטכנאי מטפל בתקלה ע"י החלפת רכיבי חומרה פגומים במקום,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ע"י </w:t>
      </w:r>
      <w:r>
        <w:rPr>
          <w:rFonts w:hint="cs"/>
          <w:color w:val="000000"/>
          <w:rtl/>
        </w:rPr>
        <w:t>המשרד</w:t>
      </w:r>
      <w:r w:rsidRPr="00BD62F9">
        <w:rPr>
          <w:color w:val="000000"/>
          <w:rtl/>
        </w:rPr>
        <w:t>) וקונפיגורציה מחדש של התחנה והאפליקציות המותקנות עליה.</w:t>
      </w:r>
    </w:p>
    <w:p w14:paraId="5F097246" w14:textId="77777777" w:rsidR="003241B8" w:rsidRPr="00BD62F9" w:rsidRDefault="003241B8" w:rsidP="00295FCD">
      <w:pPr>
        <w:pStyle w:val="af0"/>
        <w:numPr>
          <w:ilvl w:val="0"/>
          <w:numId w:val="83"/>
        </w:numPr>
        <w:autoSpaceDE/>
        <w:autoSpaceDN/>
        <w:spacing w:after="120"/>
        <w:ind w:left="453" w:hanging="357"/>
        <w:contextualSpacing w:val="0"/>
        <w:rPr>
          <w:color w:val="000000"/>
        </w:rPr>
      </w:pPr>
      <w:r w:rsidRPr="00BD62F9">
        <w:rPr>
          <w:color w:val="000000"/>
          <w:rtl/>
        </w:rPr>
        <w:t xml:space="preserve">הטכנאי משחזר מגיבוי את המידע המקומי חזרה לתחנה החליפית. </w:t>
      </w:r>
    </w:p>
    <w:p w14:paraId="0871D115" w14:textId="77777777" w:rsidR="003241B8" w:rsidRPr="00BD62F9" w:rsidRDefault="003241B8" w:rsidP="00295FCD">
      <w:pPr>
        <w:pStyle w:val="af0"/>
        <w:numPr>
          <w:ilvl w:val="0"/>
          <w:numId w:val="83"/>
        </w:numPr>
        <w:autoSpaceDE/>
        <w:autoSpaceDN/>
        <w:spacing w:after="120"/>
        <w:ind w:left="453" w:hanging="357"/>
        <w:contextualSpacing w:val="0"/>
        <w:rPr>
          <w:color w:val="000000"/>
          <w:rtl/>
        </w:rPr>
      </w:pPr>
      <w:r w:rsidRPr="00BD62F9">
        <w:rPr>
          <w:color w:val="000000"/>
          <w:rtl/>
        </w:rPr>
        <w:t>הטכנאי מפעיל את הציוד ומוודא כי הציוד תקין.</w:t>
      </w:r>
    </w:p>
    <w:p w14:paraId="116ECA74" w14:textId="77777777" w:rsidR="003241B8" w:rsidRPr="00BD62F9" w:rsidRDefault="00D62F30" w:rsidP="00295FCD">
      <w:pPr>
        <w:pStyle w:val="af0"/>
        <w:numPr>
          <w:ilvl w:val="0"/>
          <w:numId w:val="83"/>
        </w:numPr>
        <w:autoSpaceDE/>
        <w:autoSpaceDN/>
        <w:spacing w:after="120"/>
        <w:ind w:left="453" w:hanging="357"/>
        <w:contextualSpacing w:val="0"/>
        <w:rPr>
          <w:color w:val="000000"/>
          <w:rtl/>
        </w:rPr>
      </w:pPr>
      <w:r>
        <w:rPr>
          <w:rFonts w:hint="cs"/>
          <w:color w:val="000000"/>
          <w:rtl/>
        </w:rPr>
        <w:t>המשתמש</w:t>
      </w:r>
      <w:r w:rsidRPr="00BD62F9">
        <w:rPr>
          <w:color w:val="000000"/>
          <w:rtl/>
        </w:rPr>
        <w:t xml:space="preserve"> </w:t>
      </w:r>
      <w:r w:rsidR="003241B8" w:rsidRPr="00BD62F9">
        <w:rPr>
          <w:color w:val="000000"/>
          <w:rtl/>
        </w:rPr>
        <w:t>מבצע בדיקה ומאשר כי הציוד תוקן לשביעות רצונו.</w:t>
      </w:r>
    </w:p>
    <w:p w14:paraId="625983FA" w14:textId="77777777" w:rsidR="003241B8" w:rsidRDefault="003241B8" w:rsidP="00E65E3D">
      <w:pPr>
        <w:pStyle w:val="af0"/>
        <w:numPr>
          <w:ilvl w:val="0"/>
          <w:numId w:val="83"/>
        </w:numPr>
        <w:autoSpaceDE/>
        <w:autoSpaceDN/>
        <w:spacing w:after="120"/>
        <w:ind w:left="453" w:hanging="357"/>
        <w:contextualSpacing w:val="0"/>
        <w:rPr>
          <w:color w:val="000000"/>
        </w:rPr>
      </w:pPr>
      <w:r w:rsidRPr="00BD62F9">
        <w:rPr>
          <w:color w:val="000000"/>
          <w:rtl/>
        </w:rPr>
        <w:t xml:space="preserve">הטכנאי ניגש אל המערכת לניהול השירות ומדידת רמת השירות, מעדכן בהרחבה את הפעולות אותם ביצע על מנת לסגור את התקרית / בעיה ובמידה והחלפת רכיבי חומרה השפיע על הקונפיגורציה של פריט תצורה (כגון : גודל זיכרון </w:t>
      </w:r>
      <w:r w:rsidRPr="00BD62F9">
        <w:rPr>
          <w:color w:val="000000"/>
        </w:rPr>
        <w:t>RAM</w:t>
      </w:r>
      <w:r w:rsidRPr="00BD62F9">
        <w:rPr>
          <w:color w:val="000000"/>
          <w:rtl/>
        </w:rPr>
        <w:t xml:space="preserve"> גודל דיסק קשיח, גרסת מערכת הפעלה וכדו'), מעדכן את נתוני פריט התצורה ברכיב ניהול התצורה של המערכת לניהול השירות ומדידת רמת השירות</w:t>
      </w:r>
      <w:r w:rsidR="00E65E3D">
        <w:rPr>
          <w:rFonts w:hint="cs"/>
          <w:color w:val="000000"/>
          <w:rtl/>
        </w:rPr>
        <w:t xml:space="preserve"> (</w:t>
      </w:r>
      <w:r w:rsidR="00E65E3D">
        <w:rPr>
          <w:color w:val="000000"/>
        </w:rPr>
        <w:t>CMDB</w:t>
      </w:r>
      <w:r w:rsidR="00E65E3D">
        <w:rPr>
          <w:rFonts w:hint="cs"/>
          <w:color w:val="000000"/>
          <w:rtl/>
        </w:rPr>
        <w:t>)</w:t>
      </w:r>
      <w:r w:rsidRPr="00BD62F9">
        <w:rPr>
          <w:color w:val="000000"/>
          <w:rtl/>
        </w:rPr>
        <w:t xml:space="preserve">, מעדכן את רישום הציוד במערכת </w:t>
      </w:r>
      <w:r w:rsidR="00E65E3D">
        <w:rPr>
          <w:rFonts w:hint="cs"/>
          <w:color w:val="000000"/>
          <w:rtl/>
        </w:rPr>
        <w:t>הלוגיסטית</w:t>
      </w:r>
      <w:r w:rsidRPr="00BD62F9">
        <w:rPr>
          <w:color w:val="000000"/>
          <w:rtl/>
        </w:rPr>
        <w:t xml:space="preserve"> של </w:t>
      </w:r>
      <w:r>
        <w:rPr>
          <w:rFonts w:hint="cs"/>
          <w:color w:val="000000"/>
          <w:rtl/>
        </w:rPr>
        <w:t xml:space="preserve">המשרד </w:t>
      </w:r>
      <w:r w:rsidR="00E65E3D">
        <w:rPr>
          <w:rFonts w:hint="cs"/>
          <w:color w:val="000000"/>
          <w:rtl/>
        </w:rPr>
        <w:t>באופן ידני</w:t>
      </w:r>
      <w:r w:rsidR="003609F6">
        <w:rPr>
          <w:rFonts w:hint="cs"/>
          <w:color w:val="000000"/>
          <w:rtl/>
        </w:rPr>
        <w:t xml:space="preserve"> </w:t>
      </w:r>
      <w:r w:rsidRPr="00BD62F9">
        <w:rPr>
          <w:color w:val="000000"/>
          <w:rtl/>
        </w:rPr>
        <w:t>וסוגר את הבקשה.</w:t>
      </w:r>
    </w:p>
    <w:tbl>
      <w:tblPr>
        <w:tblStyle w:val="afc"/>
        <w:bidiVisual/>
        <w:tblW w:w="0" w:type="auto"/>
        <w:tblInd w:w="139" w:type="dxa"/>
        <w:tblBorders>
          <w:top w:val="double" w:sz="4" w:space="0" w:color="auto"/>
          <w:left w:val="double" w:sz="4" w:space="0" w:color="auto"/>
          <w:bottom w:val="double" w:sz="4" w:space="0" w:color="auto"/>
          <w:right w:val="double" w:sz="4"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356"/>
      </w:tblGrid>
      <w:tr w:rsidR="00F72E3D" w14:paraId="5935F029" w14:textId="77777777" w:rsidTr="00E340C8">
        <w:tc>
          <w:tcPr>
            <w:tcW w:w="9356" w:type="dxa"/>
            <w:shd w:val="clear" w:color="auto" w:fill="D9D9D9" w:themeFill="background1" w:themeFillShade="D9"/>
          </w:tcPr>
          <w:p w14:paraId="1F2904BC" w14:textId="77777777" w:rsidR="00E340C8" w:rsidRDefault="00F72E3D" w:rsidP="00D62F30">
            <w:pPr>
              <w:autoSpaceDE/>
              <w:autoSpaceDN/>
              <w:spacing w:after="120"/>
              <w:ind w:left="335" w:hanging="335"/>
              <w:rPr>
                <w:b/>
                <w:bCs/>
                <w:color w:val="000000"/>
                <w:rtl/>
              </w:rPr>
            </w:pPr>
            <w:r w:rsidRPr="00F72E3D">
              <w:rPr>
                <w:b/>
                <w:bCs/>
                <w:color w:val="000000"/>
              </w:rPr>
              <w:sym w:font="Wingdings" w:char="F081"/>
            </w:r>
            <w:r>
              <w:rPr>
                <w:rFonts w:hint="cs"/>
                <w:b/>
                <w:bCs/>
                <w:color w:val="000000"/>
                <w:rtl/>
              </w:rPr>
              <w:t xml:space="preserve">  </w:t>
            </w:r>
            <w:r w:rsidRPr="00F72E3D">
              <w:rPr>
                <w:b/>
                <w:bCs/>
                <w:color w:val="000000"/>
                <w:rtl/>
              </w:rPr>
              <w:t xml:space="preserve">עם עדכון סטאטוס התקרית לסגורה, המערכת לניהול השירות ומדידת רמת השירות, המערכת תשלח באופן אוטומטי </w:t>
            </w:r>
            <w:r w:rsidR="00D62F30">
              <w:rPr>
                <w:rFonts w:hint="cs"/>
                <w:b/>
                <w:bCs/>
                <w:color w:val="000000"/>
                <w:rtl/>
              </w:rPr>
              <w:t>למשתמש</w:t>
            </w:r>
            <w:r w:rsidR="00D62F30" w:rsidRPr="00F72E3D">
              <w:rPr>
                <w:b/>
                <w:bCs/>
                <w:color w:val="000000"/>
                <w:rtl/>
              </w:rPr>
              <w:t xml:space="preserve"> </w:t>
            </w:r>
            <w:r w:rsidRPr="00F72E3D">
              <w:rPr>
                <w:b/>
                <w:bCs/>
                <w:color w:val="000000"/>
                <w:rtl/>
              </w:rPr>
              <w:t>הודעת דוא"ל הכוללת:</w:t>
            </w:r>
          </w:p>
          <w:p w14:paraId="03A75DE4" w14:textId="77777777" w:rsidR="00F72E3D" w:rsidRPr="00E340C8" w:rsidRDefault="00F72E3D" w:rsidP="00295FCD">
            <w:pPr>
              <w:pStyle w:val="af0"/>
              <w:numPr>
                <w:ilvl w:val="2"/>
                <w:numId w:val="246"/>
              </w:numPr>
              <w:autoSpaceDE/>
              <w:autoSpaceDN/>
              <w:spacing w:after="120"/>
              <w:ind w:left="975" w:hanging="397"/>
              <w:rPr>
                <w:b/>
                <w:bCs/>
                <w:color w:val="000000"/>
                <w:rtl/>
              </w:rPr>
            </w:pPr>
            <w:r w:rsidRPr="00E340C8">
              <w:rPr>
                <w:b/>
                <w:bCs/>
                <w:color w:val="000000"/>
                <w:rtl/>
              </w:rPr>
              <w:t>בקשה לאישור סגירת התקרית.</w:t>
            </w:r>
          </w:p>
          <w:p w14:paraId="46C9B324" w14:textId="77777777" w:rsidR="00F72E3D" w:rsidRPr="00E340C8" w:rsidRDefault="00F72E3D" w:rsidP="00295FCD">
            <w:pPr>
              <w:pStyle w:val="af0"/>
              <w:numPr>
                <w:ilvl w:val="2"/>
                <w:numId w:val="246"/>
              </w:numPr>
              <w:autoSpaceDE/>
              <w:autoSpaceDN/>
              <w:spacing w:after="120"/>
              <w:ind w:left="975" w:hanging="397"/>
              <w:rPr>
                <w:b/>
                <w:bCs/>
                <w:color w:val="000000"/>
              </w:rPr>
            </w:pPr>
            <w:r w:rsidRPr="00E340C8">
              <w:rPr>
                <w:b/>
                <w:bCs/>
                <w:color w:val="000000"/>
                <w:rtl/>
              </w:rPr>
              <w:t>שאלון שביעות רצון קצר.</w:t>
            </w:r>
          </w:p>
          <w:p w14:paraId="42EA5893" w14:textId="77777777" w:rsidR="00F72E3D" w:rsidRPr="00F72E3D" w:rsidRDefault="00F72E3D" w:rsidP="00F72E3D">
            <w:pPr>
              <w:autoSpaceDE/>
              <w:autoSpaceDN/>
              <w:spacing w:after="120"/>
              <w:rPr>
                <w:b/>
                <w:bCs/>
                <w:color w:val="000000"/>
                <w:rtl/>
              </w:rPr>
            </w:pPr>
            <w:r w:rsidRPr="00F72E3D">
              <w:rPr>
                <w:b/>
                <w:bCs/>
                <w:color w:val="000000"/>
              </w:rPr>
              <w:sym w:font="Wingdings" w:char="F082"/>
            </w:r>
            <w:r>
              <w:rPr>
                <w:rFonts w:hint="cs"/>
                <w:b/>
                <w:bCs/>
                <w:color w:val="000000"/>
                <w:rtl/>
              </w:rPr>
              <w:t xml:space="preserve">  </w:t>
            </w:r>
            <w:r w:rsidRPr="00F72E3D">
              <w:rPr>
                <w:b/>
                <w:bCs/>
                <w:color w:val="000000"/>
                <w:rtl/>
              </w:rPr>
              <w:t xml:space="preserve">העברת התקרית לסטאטוס סגור עוצרת את מדידת ה </w:t>
            </w:r>
            <w:r w:rsidRPr="00F72E3D">
              <w:rPr>
                <w:b/>
                <w:bCs/>
                <w:color w:val="000000"/>
              </w:rPr>
              <w:t>SLA</w:t>
            </w:r>
            <w:r w:rsidRPr="00F72E3D">
              <w:rPr>
                <w:b/>
                <w:bCs/>
                <w:color w:val="000000"/>
                <w:rtl/>
              </w:rPr>
              <w:t xml:space="preserve"> לתקרית זו.</w:t>
            </w:r>
          </w:p>
          <w:p w14:paraId="3354D9D8" w14:textId="77777777" w:rsidR="00F72E3D" w:rsidRPr="00F72E3D" w:rsidRDefault="00F72E3D" w:rsidP="00F72E3D">
            <w:pPr>
              <w:autoSpaceDE/>
              <w:autoSpaceDN/>
              <w:spacing w:after="120"/>
              <w:ind w:left="335" w:hanging="335"/>
              <w:rPr>
                <w:b/>
                <w:bCs/>
                <w:color w:val="000000"/>
                <w:rtl/>
              </w:rPr>
            </w:pPr>
            <w:r w:rsidRPr="00F72E3D">
              <w:rPr>
                <w:b/>
                <w:bCs/>
                <w:color w:val="000000"/>
              </w:rPr>
              <w:sym w:font="Wingdings" w:char="F083"/>
            </w:r>
            <w:r>
              <w:rPr>
                <w:rFonts w:hint="cs"/>
                <w:b/>
                <w:bCs/>
                <w:color w:val="000000"/>
                <w:rtl/>
              </w:rPr>
              <w:t xml:space="preserve">  </w:t>
            </w:r>
            <w:r w:rsidRPr="00F72E3D">
              <w:rPr>
                <w:b/>
                <w:bCs/>
                <w:color w:val="000000"/>
                <w:rtl/>
              </w:rPr>
              <w:t xml:space="preserve">תקרית שלא תיסגר ע"י </w:t>
            </w:r>
            <w:r w:rsidR="00D62F30" w:rsidRPr="00D62F30">
              <w:rPr>
                <w:rFonts w:hint="cs"/>
                <w:b/>
                <w:bCs/>
                <w:color w:val="000000"/>
                <w:rtl/>
              </w:rPr>
              <w:t>המשתמש</w:t>
            </w:r>
            <w:r w:rsidR="00D62F30" w:rsidRPr="008F283A">
              <w:rPr>
                <w:color w:val="000000"/>
                <w:rtl/>
              </w:rPr>
              <w:t xml:space="preserve"> </w:t>
            </w:r>
            <w:r w:rsidRPr="00F72E3D">
              <w:rPr>
                <w:b/>
                <w:bCs/>
                <w:color w:val="000000"/>
                <w:rtl/>
              </w:rPr>
              <w:t>במערכת תוך 3 ימים מסגירתה ע"י טכנאי השטח (או כל גורם מטפל אחר) תיסגר באופן אוטומטי ע"י המערכת לניהול השירות ומדידת רמת השירות.</w:t>
            </w:r>
          </w:p>
        </w:tc>
      </w:tr>
    </w:tbl>
    <w:p w14:paraId="054B33AF" w14:textId="77777777" w:rsidR="003241B8" w:rsidRPr="00E340C8" w:rsidRDefault="003241B8" w:rsidP="00295FCD">
      <w:pPr>
        <w:pStyle w:val="af0"/>
        <w:numPr>
          <w:ilvl w:val="2"/>
          <w:numId w:val="240"/>
        </w:numPr>
        <w:spacing w:before="360" w:after="240"/>
        <w:ind w:left="736" w:hanging="736"/>
        <w:contextualSpacing w:val="0"/>
        <w:rPr>
          <w:b/>
          <w:bCs/>
          <w:sz w:val="24"/>
          <w:szCs w:val="24"/>
        </w:rPr>
      </w:pPr>
      <w:bookmarkStart w:id="3652" w:name="_Toc404507183"/>
      <w:bookmarkStart w:id="3653" w:name="_Toc406580770"/>
      <w:bookmarkStart w:id="3654" w:name="_Toc406967988"/>
      <w:bookmarkStart w:id="3655" w:name="_Toc407629909"/>
      <w:bookmarkStart w:id="3656" w:name="_Toc408396010"/>
      <w:bookmarkStart w:id="3657" w:name="_Toc409621925"/>
      <w:bookmarkStart w:id="3658" w:name="_Toc409695658"/>
      <w:bookmarkStart w:id="3659" w:name="_Toc409950285"/>
      <w:bookmarkStart w:id="3660" w:name="_Toc411441030"/>
      <w:bookmarkStart w:id="3661" w:name="_Toc413073095"/>
      <w:bookmarkStart w:id="3662" w:name="_Toc415085128"/>
      <w:bookmarkStart w:id="3663" w:name="_Toc422946289"/>
      <w:bookmarkStart w:id="3664" w:name="_Toc423870090"/>
      <w:bookmarkStart w:id="3665" w:name="_Toc424280020"/>
      <w:bookmarkStart w:id="3666" w:name="_Toc426573051"/>
      <w:bookmarkStart w:id="3667" w:name="_Toc426573357"/>
      <w:bookmarkStart w:id="3668" w:name="_Toc426893044"/>
      <w:bookmarkStart w:id="3669" w:name="_Toc427857806"/>
      <w:bookmarkStart w:id="3670" w:name="_Toc429528305"/>
      <w:bookmarkStart w:id="3671" w:name="_Toc452288498"/>
      <w:r w:rsidRPr="00E340C8">
        <w:rPr>
          <w:b/>
          <w:bCs/>
          <w:sz w:val="24"/>
          <w:szCs w:val="24"/>
          <w:rtl/>
        </w:rPr>
        <w:t>טיפול בתקרית / בעיה ע"י הספק במעבדה</w:t>
      </w:r>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p>
    <w:p w14:paraId="310A6B6F" w14:textId="77777777" w:rsidR="003241B8" w:rsidRPr="00BD62F9" w:rsidRDefault="003241B8" w:rsidP="00E340C8">
      <w:pPr>
        <w:spacing w:after="120"/>
        <w:ind w:left="27"/>
        <w:rPr>
          <w:color w:val="000000"/>
          <w:rtl/>
        </w:rPr>
      </w:pPr>
      <w:r w:rsidRPr="00BD62F9">
        <w:rPr>
          <w:color w:val="000000"/>
          <w:rtl/>
        </w:rPr>
        <w:t>תהליך זה רלבנטי לציוד שלא ניתן לתקנו בשטח.</w:t>
      </w:r>
    </w:p>
    <w:p w14:paraId="77C85744" w14:textId="77777777" w:rsidR="003241B8" w:rsidRPr="00BD62F9" w:rsidRDefault="003241B8" w:rsidP="00D62F30">
      <w:pPr>
        <w:pStyle w:val="af0"/>
        <w:numPr>
          <w:ilvl w:val="0"/>
          <w:numId w:val="82"/>
        </w:numPr>
        <w:autoSpaceDE/>
        <w:autoSpaceDN/>
        <w:spacing w:after="120"/>
        <w:ind w:left="736" w:hanging="357"/>
        <w:contextualSpacing w:val="0"/>
        <w:rPr>
          <w:color w:val="000000"/>
        </w:rPr>
      </w:pPr>
      <w:r w:rsidRPr="00BD62F9">
        <w:rPr>
          <w:color w:val="000000"/>
          <w:rtl/>
        </w:rPr>
        <w:t xml:space="preserve">טכנאי השטח מבצע קונפיגורציה של הציוד החליפי על מנת להתאימו לתצורה הקיימת אצל </w:t>
      </w:r>
      <w:r w:rsidR="00D62F30">
        <w:rPr>
          <w:rFonts w:hint="cs"/>
          <w:color w:val="000000"/>
          <w:rtl/>
        </w:rPr>
        <w:t>המשתמש</w:t>
      </w:r>
      <w:r w:rsidRPr="00BD62F9">
        <w:rPr>
          <w:color w:val="000000"/>
          <w:rtl/>
        </w:rPr>
        <w:t xml:space="preserve">. במקרה שמדובר בתחנת העבודה יבצע הטכנאי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w:t>
      </w:r>
      <w:r>
        <w:rPr>
          <w:rFonts w:hint="cs"/>
          <w:color w:val="000000"/>
          <w:rtl/>
        </w:rPr>
        <w:t>המשרד</w:t>
      </w:r>
      <w:r w:rsidRPr="00BD62F9">
        <w:rPr>
          <w:color w:val="000000"/>
          <w:rtl/>
        </w:rPr>
        <w:t>.</w:t>
      </w:r>
    </w:p>
    <w:p w14:paraId="5BC8B2A7" w14:textId="77777777" w:rsidR="003241B8" w:rsidRPr="00BD62F9" w:rsidRDefault="003241B8" w:rsidP="00295FCD">
      <w:pPr>
        <w:pStyle w:val="af0"/>
        <w:numPr>
          <w:ilvl w:val="0"/>
          <w:numId w:val="82"/>
        </w:numPr>
        <w:autoSpaceDE/>
        <w:autoSpaceDN/>
        <w:spacing w:after="120"/>
        <w:ind w:left="736" w:hanging="357"/>
        <w:contextualSpacing w:val="0"/>
        <w:rPr>
          <w:color w:val="000000"/>
          <w:rtl/>
        </w:rPr>
      </w:pPr>
      <w:r w:rsidRPr="00BD62F9">
        <w:rPr>
          <w:color w:val="000000"/>
          <w:rtl/>
        </w:rPr>
        <w:t>הטכנאי מפעיל את הציוד החליפי ומוודא כי הציוד תקין.</w:t>
      </w:r>
    </w:p>
    <w:p w14:paraId="3D7AA0B0" w14:textId="77777777" w:rsidR="003241B8" w:rsidRPr="00BD62F9" w:rsidRDefault="003241B8" w:rsidP="00295FCD">
      <w:pPr>
        <w:pStyle w:val="af0"/>
        <w:numPr>
          <w:ilvl w:val="0"/>
          <w:numId w:val="82"/>
        </w:numPr>
        <w:autoSpaceDE/>
        <w:autoSpaceDN/>
        <w:spacing w:after="120"/>
        <w:ind w:left="736" w:hanging="357"/>
        <w:contextualSpacing w:val="0"/>
        <w:rPr>
          <w:color w:val="000000"/>
        </w:rPr>
      </w:pPr>
      <w:r w:rsidRPr="00BD62F9">
        <w:rPr>
          <w:color w:val="000000"/>
          <w:rtl/>
        </w:rPr>
        <w:t>הטכנאי מפרק את הציוד הקיים ומחליפו בציוד החליפי.</w:t>
      </w:r>
    </w:p>
    <w:p w14:paraId="2473489F" w14:textId="77777777" w:rsidR="003241B8" w:rsidRPr="00BD62F9" w:rsidRDefault="003241B8" w:rsidP="00295FCD">
      <w:pPr>
        <w:pStyle w:val="af0"/>
        <w:numPr>
          <w:ilvl w:val="0"/>
          <w:numId w:val="82"/>
        </w:numPr>
        <w:autoSpaceDE/>
        <w:autoSpaceDN/>
        <w:spacing w:after="120"/>
        <w:ind w:left="736" w:hanging="357"/>
        <w:contextualSpacing w:val="0"/>
        <w:jc w:val="left"/>
        <w:rPr>
          <w:color w:val="000000"/>
        </w:rPr>
      </w:pPr>
      <w:r w:rsidRPr="00BD62F9">
        <w:rPr>
          <w:color w:val="000000"/>
          <w:rtl/>
        </w:rPr>
        <w:t>הטכנאי משחזר מגיבוי את המידע המקומי חזרה לחומרה החליפית.</w:t>
      </w:r>
    </w:p>
    <w:p w14:paraId="75B5B694" w14:textId="77777777" w:rsidR="00E340C8" w:rsidRDefault="003241B8" w:rsidP="00295FCD">
      <w:pPr>
        <w:pStyle w:val="af0"/>
        <w:numPr>
          <w:ilvl w:val="0"/>
          <w:numId w:val="82"/>
        </w:numPr>
        <w:autoSpaceDE/>
        <w:autoSpaceDN/>
        <w:spacing w:after="120"/>
        <w:ind w:left="736" w:hanging="357"/>
        <w:contextualSpacing w:val="0"/>
        <w:jc w:val="left"/>
        <w:rPr>
          <w:color w:val="000000"/>
          <w:rtl/>
        </w:rPr>
      </w:pPr>
      <w:r w:rsidRPr="00E340C8">
        <w:rPr>
          <w:color w:val="000000"/>
          <w:rtl/>
        </w:rPr>
        <w:t>מידע מקומי לעניין סעיף זה כולל :</w:t>
      </w:r>
    </w:p>
    <w:p w14:paraId="572A3C28" w14:textId="77777777" w:rsidR="00E340C8" w:rsidRDefault="003241B8" w:rsidP="00295FCD">
      <w:pPr>
        <w:pStyle w:val="af0"/>
        <w:numPr>
          <w:ilvl w:val="0"/>
          <w:numId w:val="247"/>
        </w:numPr>
        <w:autoSpaceDE/>
        <w:autoSpaceDN/>
        <w:spacing w:after="120"/>
        <w:ind w:left="1094" w:hanging="357"/>
        <w:contextualSpacing w:val="0"/>
        <w:jc w:val="left"/>
        <w:rPr>
          <w:color w:val="000000"/>
        </w:rPr>
      </w:pPr>
      <w:r w:rsidRPr="00E340C8">
        <w:rPr>
          <w:color w:val="000000"/>
          <w:rtl/>
        </w:rPr>
        <w:t>פרופיל משתמש באמצעות אשף (</w:t>
      </w:r>
      <w:r w:rsidRPr="00E340C8">
        <w:rPr>
          <w:color w:val="000000"/>
        </w:rPr>
        <w:t>Wizard</w:t>
      </w:r>
      <w:r w:rsidRPr="00E340C8">
        <w:rPr>
          <w:color w:val="000000"/>
          <w:rtl/>
        </w:rPr>
        <w:t>) של מיקרוסופט.</w:t>
      </w:r>
    </w:p>
    <w:p w14:paraId="0A52B60F" w14:textId="77777777" w:rsidR="00E340C8" w:rsidRDefault="003241B8" w:rsidP="00295FCD">
      <w:pPr>
        <w:pStyle w:val="af0"/>
        <w:numPr>
          <w:ilvl w:val="0"/>
          <w:numId w:val="247"/>
        </w:numPr>
        <w:autoSpaceDE/>
        <w:autoSpaceDN/>
        <w:spacing w:after="120"/>
        <w:ind w:left="1094" w:hanging="357"/>
        <w:contextualSpacing w:val="0"/>
        <w:jc w:val="left"/>
        <w:rPr>
          <w:color w:val="000000"/>
        </w:rPr>
      </w:pPr>
      <w:r w:rsidRPr="00E340C8">
        <w:rPr>
          <w:color w:val="000000"/>
          <w:rtl/>
        </w:rPr>
        <w:t>פרופיל אופיס באמצעות אשף (</w:t>
      </w:r>
      <w:r w:rsidRPr="00E340C8">
        <w:rPr>
          <w:color w:val="000000"/>
        </w:rPr>
        <w:t>Wizard</w:t>
      </w:r>
      <w:r w:rsidRPr="00E340C8">
        <w:rPr>
          <w:color w:val="000000"/>
          <w:rtl/>
        </w:rPr>
        <w:t>) של מיקרוסופט.</w:t>
      </w:r>
    </w:p>
    <w:p w14:paraId="221F03AA" w14:textId="77777777" w:rsidR="003241B8" w:rsidRPr="00BD62F9" w:rsidRDefault="00D62F30" w:rsidP="00295FCD">
      <w:pPr>
        <w:pStyle w:val="af0"/>
        <w:numPr>
          <w:ilvl w:val="0"/>
          <w:numId w:val="82"/>
        </w:numPr>
        <w:autoSpaceDE/>
        <w:autoSpaceDN/>
        <w:spacing w:after="120"/>
        <w:ind w:left="736" w:hanging="357"/>
        <w:contextualSpacing w:val="0"/>
        <w:rPr>
          <w:color w:val="000000"/>
          <w:rtl/>
        </w:rPr>
      </w:pPr>
      <w:r>
        <w:rPr>
          <w:rFonts w:hint="cs"/>
          <w:color w:val="000000"/>
          <w:rtl/>
        </w:rPr>
        <w:t>המשתמש</w:t>
      </w:r>
      <w:r w:rsidRPr="008F283A">
        <w:rPr>
          <w:color w:val="000000"/>
          <w:rtl/>
        </w:rPr>
        <w:t xml:space="preserve"> </w:t>
      </w:r>
      <w:r w:rsidR="003241B8" w:rsidRPr="00BD62F9">
        <w:rPr>
          <w:color w:val="000000"/>
          <w:rtl/>
        </w:rPr>
        <w:t>מבצע בדיקה ומאשר כי הציוד תוקן לשביעות רצונו.</w:t>
      </w:r>
    </w:p>
    <w:p w14:paraId="1ADC5CAA" w14:textId="77777777" w:rsidR="003241B8" w:rsidRPr="00BD62F9" w:rsidRDefault="003241B8" w:rsidP="00295FCD">
      <w:pPr>
        <w:pStyle w:val="af0"/>
        <w:numPr>
          <w:ilvl w:val="0"/>
          <w:numId w:val="82"/>
        </w:numPr>
        <w:autoSpaceDE/>
        <w:autoSpaceDN/>
        <w:spacing w:after="120"/>
        <w:ind w:left="736" w:hanging="357"/>
        <w:contextualSpacing w:val="0"/>
        <w:rPr>
          <w:color w:val="000000"/>
        </w:rPr>
      </w:pPr>
      <w:r w:rsidRPr="00BD62F9">
        <w:rPr>
          <w:color w:val="000000"/>
          <w:rtl/>
        </w:rPr>
        <w:t>הטכנאי מפרק את הציוד הקיים שמיועד לתיקון במעבדה, ואורז אותו באריזה המתאימה לשינוע ציוד מחשוב ומעדכן את סטאטוס הטיפול בתקרית/ בעיה במערכת לניהול השירות ומדידת רמת השירות.</w:t>
      </w:r>
    </w:p>
    <w:p w14:paraId="12DB9950" w14:textId="77777777" w:rsidR="003241B8" w:rsidRPr="00BD62F9" w:rsidRDefault="003241B8" w:rsidP="00295FCD">
      <w:pPr>
        <w:pStyle w:val="af0"/>
        <w:numPr>
          <w:ilvl w:val="0"/>
          <w:numId w:val="82"/>
        </w:numPr>
        <w:autoSpaceDE/>
        <w:autoSpaceDN/>
        <w:spacing w:after="120"/>
        <w:ind w:left="736" w:hanging="357"/>
        <w:contextualSpacing w:val="0"/>
        <w:rPr>
          <w:color w:val="000000"/>
        </w:rPr>
      </w:pPr>
      <w:r w:rsidRPr="00BD62F9">
        <w:rPr>
          <w:color w:val="000000"/>
          <w:rtl/>
        </w:rPr>
        <w:t>הטכנאי מעדכן במערכת את המספר המזהה של הציוד החליפי.</w:t>
      </w:r>
    </w:p>
    <w:p w14:paraId="0D954458" w14:textId="77777777" w:rsidR="003241B8" w:rsidRPr="00BD62F9" w:rsidRDefault="003241B8" w:rsidP="00295FCD">
      <w:pPr>
        <w:pStyle w:val="af0"/>
        <w:numPr>
          <w:ilvl w:val="0"/>
          <w:numId w:val="82"/>
        </w:numPr>
        <w:autoSpaceDE/>
        <w:autoSpaceDN/>
        <w:spacing w:after="120"/>
        <w:ind w:left="736" w:hanging="357"/>
        <w:contextualSpacing w:val="0"/>
        <w:rPr>
          <w:color w:val="000000"/>
        </w:rPr>
      </w:pPr>
      <w:r w:rsidRPr="00BD62F9">
        <w:rPr>
          <w:color w:val="000000"/>
          <w:rtl/>
        </w:rPr>
        <w:t>הטכנאי מוביל את הציוד התקול אל מעבדת המחשבים לצורך תיקון.</w:t>
      </w:r>
    </w:p>
    <w:p w14:paraId="326B92E0" w14:textId="77777777" w:rsidR="003241B8" w:rsidRPr="00BD62F9" w:rsidRDefault="003241B8" w:rsidP="00295FCD">
      <w:pPr>
        <w:pStyle w:val="af0"/>
        <w:numPr>
          <w:ilvl w:val="0"/>
          <w:numId w:val="82"/>
        </w:numPr>
        <w:autoSpaceDE/>
        <w:autoSpaceDN/>
        <w:spacing w:after="120"/>
        <w:ind w:left="736" w:hanging="357"/>
        <w:contextualSpacing w:val="0"/>
        <w:rPr>
          <w:color w:val="000000"/>
        </w:rPr>
      </w:pPr>
      <w:r w:rsidRPr="00BD62F9">
        <w:rPr>
          <w:color w:val="000000"/>
          <w:rtl/>
        </w:rPr>
        <w:t>בסיום התיקון במעבדה, מוודא טכנאי כי הציוד פועל כראוי ובמידה שכן, מפרק את הציוד, אורז אותו ומעדכן את סטאטוס הציוד למוכן לאספקה במערכת לניהול השירות ומדידת רמת השירות.</w:t>
      </w:r>
    </w:p>
    <w:p w14:paraId="63EE69F9" w14:textId="77777777" w:rsidR="003241B8" w:rsidRPr="00BD62F9" w:rsidRDefault="003241B8" w:rsidP="00D62F30">
      <w:pPr>
        <w:pStyle w:val="af0"/>
        <w:numPr>
          <w:ilvl w:val="0"/>
          <w:numId w:val="82"/>
        </w:numPr>
        <w:autoSpaceDE/>
        <w:autoSpaceDN/>
        <w:spacing w:after="120"/>
        <w:ind w:left="736" w:hanging="357"/>
        <w:contextualSpacing w:val="0"/>
        <w:rPr>
          <w:color w:val="000000"/>
        </w:rPr>
      </w:pPr>
      <w:r w:rsidRPr="00BD62F9">
        <w:rPr>
          <w:color w:val="000000"/>
          <w:rtl/>
        </w:rPr>
        <w:t xml:space="preserve">הבקשה מנותבת ע"י המערכת לניהול השירות ומדידת רמת השירות לטכנאי מוקד לצורך תיאום החזרת הציוד </w:t>
      </w:r>
      <w:r w:rsidR="00D62F30">
        <w:rPr>
          <w:rFonts w:hint="cs"/>
          <w:color w:val="000000"/>
          <w:rtl/>
        </w:rPr>
        <w:t>למשתמש</w:t>
      </w:r>
      <w:r w:rsidRPr="00BD62F9">
        <w:rPr>
          <w:color w:val="000000"/>
          <w:rtl/>
        </w:rPr>
        <w:t>.</w:t>
      </w:r>
    </w:p>
    <w:p w14:paraId="4C64640D" w14:textId="77777777" w:rsidR="003241B8" w:rsidRPr="00BD62F9" w:rsidRDefault="003241B8" w:rsidP="00D62F30">
      <w:pPr>
        <w:pStyle w:val="af0"/>
        <w:numPr>
          <w:ilvl w:val="0"/>
          <w:numId w:val="82"/>
        </w:numPr>
        <w:autoSpaceDE/>
        <w:autoSpaceDN/>
        <w:spacing w:after="120"/>
        <w:ind w:left="736" w:hanging="357"/>
        <w:contextualSpacing w:val="0"/>
        <w:rPr>
          <w:color w:val="000000"/>
        </w:rPr>
      </w:pPr>
      <w:r w:rsidRPr="00BD62F9">
        <w:rPr>
          <w:color w:val="000000"/>
          <w:rtl/>
        </w:rPr>
        <w:t xml:space="preserve">הטכנאי חוזר על התהליך המתואר בסעיפים 1 עד 7 לעיל, אוסף את הציוד החליפי שסופק באופן זמני </w:t>
      </w:r>
      <w:r w:rsidR="00D62F30">
        <w:rPr>
          <w:rFonts w:hint="cs"/>
          <w:color w:val="000000"/>
          <w:rtl/>
        </w:rPr>
        <w:t>למשתמש</w:t>
      </w:r>
      <w:r w:rsidR="00D62F30" w:rsidRPr="00BD62F9">
        <w:rPr>
          <w:color w:val="000000"/>
          <w:rtl/>
        </w:rPr>
        <w:t xml:space="preserve"> </w:t>
      </w:r>
      <w:r w:rsidRPr="00BD62F9">
        <w:rPr>
          <w:color w:val="000000"/>
          <w:rtl/>
        </w:rPr>
        <w:t>וסוגר הטכנאי את התקרית / בעיה במערכת לניהול השירות ומדידת רמת השירות.</w:t>
      </w:r>
    </w:p>
    <w:p w14:paraId="425F2475" w14:textId="77777777" w:rsidR="003241B8" w:rsidRPr="00BD62F9" w:rsidRDefault="003241B8" w:rsidP="00D62F30">
      <w:pPr>
        <w:pBdr>
          <w:top w:val="double" w:sz="4" w:space="1" w:color="auto"/>
          <w:left w:val="double" w:sz="4" w:space="4" w:color="auto"/>
          <w:bottom w:val="double" w:sz="4" w:space="1" w:color="auto"/>
          <w:right w:val="double" w:sz="4" w:space="4" w:color="auto"/>
        </w:pBdr>
        <w:shd w:val="clear" w:color="auto" w:fill="BFBFBF" w:themeFill="background1" w:themeFillShade="BF"/>
        <w:ind w:left="594" w:right="113" w:hanging="357"/>
        <w:jc w:val="left"/>
        <w:rPr>
          <w:b/>
          <w:bCs/>
          <w:color w:val="000000"/>
          <w:rtl/>
        </w:rPr>
      </w:pPr>
      <w:r w:rsidRPr="00BD62F9">
        <w:rPr>
          <w:b/>
          <w:bCs/>
          <w:color w:val="000000"/>
        </w:rPr>
        <w:sym w:font="Wingdings" w:char="F081"/>
      </w:r>
      <w:r w:rsidRPr="00BD62F9">
        <w:rPr>
          <w:b/>
          <w:bCs/>
          <w:color w:val="000000"/>
          <w:rtl/>
        </w:rPr>
        <w:tab/>
        <w:t>עם עדכון סטאטוס התקרית לסגורה, המערכת לניהול השירות ומדידת רמת השירות, המערכת תשלח באופן אוטומט</w:t>
      </w:r>
      <w:r w:rsidR="00E340C8">
        <w:rPr>
          <w:b/>
          <w:bCs/>
          <w:color w:val="000000"/>
          <w:rtl/>
        </w:rPr>
        <w:t xml:space="preserve">י </w:t>
      </w:r>
      <w:r w:rsidR="00D62F30">
        <w:rPr>
          <w:rFonts w:hint="cs"/>
          <w:b/>
          <w:bCs/>
          <w:color w:val="000000"/>
          <w:rtl/>
        </w:rPr>
        <w:t>למשתמש</w:t>
      </w:r>
      <w:r w:rsidR="00D62F30">
        <w:rPr>
          <w:b/>
          <w:bCs/>
          <w:color w:val="000000"/>
          <w:rtl/>
        </w:rPr>
        <w:t xml:space="preserve"> </w:t>
      </w:r>
      <w:r w:rsidR="00E340C8">
        <w:rPr>
          <w:b/>
          <w:bCs/>
          <w:color w:val="000000"/>
          <w:rtl/>
        </w:rPr>
        <w:t>הודעת דוא"ל הכוללת :</w:t>
      </w:r>
      <w:r w:rsidR="00E340C8">
        <w:rPr>
          <w:b/>
          <w:bCs/>
          <w:color w:val="000000"/>
          <w:rtl/>
        </w:rPr>
        <w:br/>
      </w:r>
      <w:r w:rsidR="00E340C8">
        <w:rPr>
          <w:rFonts w:hint="cs"/>
          <w:b/>
          <w:bCs/>
          <w:color w:val="000000"/>
          <w:rtl/>
        </w:rPr>
        <w:t xml:space="preserve">    </w:t>
      </w:r>
      <w:r w:rsidR="00E340C8">
        <w:rPr>
          <w:b/>
          <w:bCs/>
          <w:color w:val="000000"/>
          <w:rtl/>
        </w:rPr>
        <w:t>א.</w:t>
      </w:r>
      <w:r w:rsidR="00E340C8">
        <w:rPr>
          <w:rFonts w:hint="cs"/>
          <w:b/>
          <w:bCs/>
          <w:color w:val="000000"/>
          <w:rtl/>
        </w:rPr>
        <w:t xml:space="preserve"> </w:t>
      </w:r>
      <w:r w:rsidR="00E340C8">
        <w:rPr>
          <w:b/>
          <w:bCs/>
          <w:color w:val="000000"/>
          <w:rtl/>
        </w:rPr>
        <w:t>בקשה לאישור סגירת התקרית.</w:t>
      </w:r>
      <w:r w:rsidR="00E340C8">
        <w:rPr>
          <w:b/>
          <w:bCs/>
          <w:color w:val="000000"/>
          <w:rtl/>
        </w:rPr>
        <w:br/>
      </w:r>
      <w:r w:rsidR="00E340C8">
        <w:rPr>
          <w:rFonts w:hint="cs"/>
          <w:b/>
          <w:bCs/>
          <w:color w:val="000000"/>
          <w:rtl/>
        </w:rPr>
        <w:t xml:space="preserve">    </w:t>
      </w:r>
      <w:r w:rsidR="00E340C8">
        <w:rPr>
          <w:b/>
          <w:bCs/>
          <w:color w:val="000000"/>
          <w:rtl/>
        </w:rPr>
        <w:t>ב.</w:t>
      </w:r>
      <w:r w:rsidR="00E340C8">
        <w:rPr>
          <w:rFonts w:hint="cs"/>
          <w:b/>
          <w:bCs/>
          <w:color w:val="000000"/>
          <w:rtl/>
        </w:rPr>
        <w:t xml:space="preserve"> </w:t>
      </w:r>
      <w:r w:rsidRPr="00BD62F9">
        <w:rPr>
          <w:b/>
          <w:bCs/>
          <w:color w:val="000000"/>
          <w:rtl/>
        </w:rPr>
        <w:t>שאלון שביעות רצון קצר.</w:t>
      </w:r>
    </w:p>
    <w:p w14:paraId="57067F42" w14:textId="77777777" w:rsidR="003241B8" w:rsidRPr="00BD62F9" w:rsidRDefault="003241B8" w:rsidP="00D62F30">
      <w:pPr>
        <w:pBdr>
          <w:top w:val="double" w:sz="4" w:space="1" w:color="auto"/>
          <w:left w:val="double" w:sz="4" w:space="4" w:color="auto"/>
          <w:bottom w:val="double" w:sz="4" w:space="1" w:color="auto"/>
          <w:right w:val="double" w:sz="4" w:space="4" w:color="auto"/>
        </w:pBdr>
        <w:shd w:val="clear" w:color="auto" w:fill="BFBFBF" w:themeFill="background1" w:themeFillShade="BF"/>
        <w:ind w:left="594" w:right="113" w:hanging="357"/>
        <w:jc w:val="left"/>
        <w:rPr>
          <w:b/>
          <w:bCs/>
          <w:color w:val="000000"/>
          <w:rtl/>
        </w:rPr>
      </w:pPr>
      <w:r w:rsidRPr="00BD62F9">
        <w:rPr>
          <w:b/>
          <w:bCs/>
          <w:color w:val="000000"/>
        </w:rPr>
        <w:sym w:font="Wingdings" w:char="F082"/>
      </w:r>
      <w:r w:rsidRPr="00BD62F9">
        <w:rPr>
          <w:b/>
          <w:bCs/>
          <w:color w:val="000000"/>
          <w:rtl/>
        </w:rPr>
        <w:tab/>
        <w:t xml:space="preserve">עם העמדת ציוד חליפי </w:t>
      </w:r>
      <w:r w:rsidR="00D62F30">
        <w:rPr>
          <w:rFonts w:hint="cs"/>
          <w:b/>
          <w:bCs/>
          <w:color w:val="000000"/>
          <w:rtl/>
        </w:rPr>
        <w:t>למשתמש</w:t>
      </w:r>
      <w:r w:rsidR="00D62F30" w:rsidRPr="00BD62F9">
        <w:rPr>
          <w:b/>
          <w:bCs/>
          <w:color w:val="000000"/>
          <w:rtl/>
        </w:rPr>
        <w:t xml:space="preserve"> </w:t>
      </w:r>
      <w:r w:rsidRPr="00BD62F9">
        <w:rPr>
          <w:b/>
          <w:bCs/>
          <w:color w:val="000000"/>
          <w:rtl/>
        </w:rPr>
        <w:t xml:space="preserve">ועדכון הסטאטוס במערכת לניהול השירות ומדידת רמת השירות, עוצרת את מדידת מדד ה </w:t>
      </w:r>
      <w:r w:rsidRPr="00BD62F9">
        <w:rPr>
          <w:b/>
          <w:bCs/>
          <w:color w:val="000000"/>
        </w:rPr>
        <w:t>SLA</w:t>
      </w:r>
      <w:r w:rsidRPr="00BD62F9">
        <w:rPr>
          <w:b/>
          <w:bCs/>
          <w:color w:val="000000"/>
          <w:rtl/>
        </w:rPr>
        <w:t xml:space="preserve"> להתאוששות מתקלה.</w:t>
      </w:r>
    </w:p>
    <w:p w14:paraId="2F4CF041" w14:textId="77777777" w:rsidR="003241B8" w:rsidRPr="00BD62F9" w:rsidRDefault="003241B8" w:rsidP="00D62F30">
      <w:pPr>
        <w:pBdr>
          <w:top w:val="double" w:sz="4" w:space="1" w:color="auto"/>
          <w:left w:val="double" w:sz="4" w:space="4" w:color="auto"/>
          <w:bottom w:val="double" w:sz="4" w:space="1" w:color="auto"/>
          <w:right w:val="double" w:sz="4" w:space="4" w:color="auto"/>
        </w:pBdr>
        <w:shd w:val="clear" w:color="auto" w:fill="BFBFBF" w:themeFill="background1" w:themeFillShade="BF"/>
        <w:ind w:left="594" w:right="113" w:hanging="357"/>
        <w:jc w:val="left"/>
        <w:rPr>
          <w:b/>
          <w:bCs/>
          <w:color w:val="000000"/>
          <w:rtl/>
        </w:rPr>
      </w:pPr>
      <w:r w:rsidRPr="00BD62F9">
        <w:rPr>
          <w:b/>
          <w:bCs/>
          <w:color w:val="000000"/>
        </w:rPr>
        <w:sym w:font="Wingdings" w:char="F083"/>
      </w:r>
      <w:r w:rsidRPr="00BD62F9">
        <w:rPr>
          <w:b/>
          <w:bCs/>
          <w:color w:val="000000"/>
          <w:rtl/>
        </w:rPr>
        <w:tab/>
        <w:t xml:space="preserve">תקרית שלא תיסגר ע"י </w:t>
      </w:r>
      <w:r w:rsidR="00D62F30">
        <w:rPr>
          <w:rFonts w:hint="cs"/>
          <w:b/>
          <w:bCs/>
          <w:color w:val="000000"/>
          <w:rtl/>
        </w:rPr>
        <w:t>המשתמש</w:t>
      </w:r>
      <w:r w:rsidR="00D62F30" w:rsidRPr="00BD62F9">
        <w:rPr>
          <w:b/>
          <w:bCs/>
          <w:color w:val="000000"/>
          <w:rtl/>
        </w:rPr>
        <w:t xml:space="preserve"> </w:t>
      </w:r>
      <w:r w:rsidRPr="00BD62F9">
        <w:rPr>
          <w:b/>
          <w:bCs/>
          <w:color w:val="000000"/>
          <w:rtl/>
        </w:rPr>
        <w:t>במערכת תוך 3 ימים מסגירתה ע"י טכנאי השטח (או כל גורם מטפל אחר) תיסגר באופן אוטומטי ע"י המערכת לניהול השירות ומדידת רמת השירות.</w:t>
      </w:r>
    </w:p>
    <w:p w14:paraId="35A9A8F5" w14:textId="77777777" w:rsidR="003609F6" w:rsidRDefault="003609F6">
      <w:pPr>
        <w:autoSpaceDE/>
        <w:autoSpaceDN/>
        <w:bidi w:val="0"/>
        <w:spacing w:after="200" w:line="276" w:lineRule="auto"/>
        <w:jc w:val="left"/>
        <w:rPr>
          <w:color w:val="000000"/>
        </w:rPr>
      </w:pPr>
      <w:bookmarkStart w:id="3672" w:name="_Ref286527402"/>
      <w:bookmarkStart w:id="3673" w:name="_Toc404507184"/>
      <w:bookmarkStart w:id="3674" w:name="_Toc406580771"/>
      <w:bookmarkStart w:id="3675" w:name="_Toc406967989"/>
      <w:bookmarkStart w:id="3676" w:name="_Toc407629910"/>
      <w:bookmarkStart w:id="3677" w:name="_Toc408396011"/>
      <w:r>
        <w:rPr>
          <w:color w:val="000000"/>
          <w:rtl/>
        </w:rPr>
        <w:br w:type="page"/>
      </w:r>
    </w:p>
    <w:p w14:paraId="48C39373" w14:textId="77777777" w:rsidR="003241B8" w:rsidRPr="00BD62F9" w:rsidRDefault="003241B8" w:rsidP="003241B8">
      <w:pPr>
        <w:spacing w:line="240" w:lineRule="auto"/>
        <w:ind w:left="720"/>
        <w:rPr>
          <w:color w:val="000000"/>
          <w:rtl/>
        </w:rPr>
      </w:pPr>
    </w:p>
    <w:p w14:paraId="11FC7175" w14:textId="77777777" w:rsidR="003241B8" w:rsidRPr="0025170B" w:rsidRDefault="003241B8" w:rsidP="00295FCD">
      <w:pPr>
        <w:pStyle w:val="af0"/>
        <w:numPr>
          <w:ilvl w:val="1"/>
          <w:numId w:val="240"/>
        </w:numPr>
        <w:spacing w:before="360" w:after="240"/>
        <w:ind w:left="453"/>
        <w:contextualSpacing w:val="0"/>
        <w:rPr>
          <w:b/>
          <w:bCs/>
          <w:sz w:val="26"/>
          <w:szCs w:val="26"/>
          <w:rtl/>
        </w:rPr>
      </w:pPr>
      <w:bookmarkStart w:id="3678" w:name="_Toc409621926"/>
      <w:bookmarkStart w:id="3679" w:name="_Toc409695659"/>
      <w:bookmarkStart w:id="3680" w:name="_Toc409950286"/>
      <w:bookmarkStart w:id="3681" w:name="_Toc411441031"/>
      <w:bookmarkStart w:id="3682" w:name="_Toc413073096"/>
      <w:bookmarkStart w:id="3683" w:name="_Toc415085129"/>
      <w:bookmarkStart w:id="3684" w:name="_Toc422946290"/>
      <w:bookmarkStart w:id="3685" w:name="_Toc423870091"/>
      <w:bookmarkStart w:id="3686" w:name="_Toc424280021"/>
      <w:bookmarkStart w:id="3687" w:name="_Toc426573052"/>
      <w:bookmarkStart w:id="3688" w:name="_Toc426573358"/>
      <w:bookmarkStart w:id="3689" w:name="_Toc426893045"/>
      <w:bookmarkStart w:id="3690" w:name="_Toc427857807"/>
      <w:bookmarkStart w:id="3691" w:name="_Toc429528306"/>
      <w:bookmarkStart w:id="3692" w:name="_Toc452288499"/>
      <w:r w:rsidRPr="0025170B">
        <w:rPr>
          <w:b/>
          <w:bCs/>
          <w:sz w:val="26"/>
          <w:szCs w:val="26"/>
          <w:rtl/>
        </w:rPr>
        <w:t>ליווי ספקי צד ג' בשטח</w:t>
      </w:r>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p>
    <w:p w14:paraId="1C993E58" w14:textId="77777777" w:rsidR="003241B8" w:rsidRPr="00BD62F9" w:rsidRDefault="003241B8" w:rsidP="0025170B">
      <w:pPr>
        <w:ind w:left="27"/>
        <w:rPr>
          <w:color w:val="000000"/>
          <w:rtl/>
        </w:rPr>
      </w:pPr>
      <w:r w:rsidRPr="00BD62F9">
        <w:rPr>
          <w:color w:val="000000"/>
          <w:rtl/>
        </w:rPr>
        <w:t xml:space="preserve">טכנאי השטח של הספק מהווים את "הזרוע הארוכה" של אגף המחשוב של </w:t>
      </w:r>
      <w:r>
        <w:rPr>
          <w:rFonts w:hint="cs"/>
          <w:color w:val="000000"/>
          <w:rtl/>
        </w:rPr>
        <w:t>המשרד</w:t>
      </w:r>
      <w:r w:rsidRPr="00BD62F9">
        <w:rPr>
          <w:color w:val="000000"/>
          <w:rtl/>
        </w:rPr>
        <w:t xml:space="preserve">. מעת לעת, לצורך ביצוע עבודות בתחום המחשוב ו/או התקשורת ו/או הטלפוניה ו/או עבודות הקשורות למערך המחשוב של </w:t>
      </w:r>
      <w:r>
        <w:rPr>
          <w:rFonts w:hint="cs"/>
          <w:color w:val="000000"/>
          <w:rtl/>
        </w:rPr>
        <w:t>המשרד</w:t>
      </w:r>
      <w:r w:rsidRPr="00BD62F9">
        <w:rPr>
          <w:color w:val="000000"/>
          <w:rtl/>
        </w:rPr>
        <w:t xml:space="preserve"> באתרי </w:t>
      </w:r>
      <w:r>
        <w:rPr>
          <w:rFonts w:hint="cs"/>
          <w:color w:val="000000"/>
          <w:rtl/>
        </w:rPr>
        <w:t>המשרד</w:t>
      </w:r>
      <w:r w:rsidRPr="00BD62F9">
        <w:rPr>
          <w:color w:val="000000"/>
          <w:rtl/>
        </w:rPr>
        <w:t xml:space="preserve"> ע"י ספקי צד ג', יידרש גורם מפקח על עבודות אלו מטעם </w:t>
      </w:r>
      <w:r>
        <w:rPr>
          <w:rFonts w:hint="cs"/>
          <w:color w:val="000000"/>
          <w:rtl/>
        </w:rPr>
        <w:t>המשרד</w:t>
      </w:r>
      <w:r w:rsidRPr="00BD62F9">
        <w:rPr>
          <w:color w:val="000000"/>
          <w:rtl/>
        </w:rPr>
        <w:t>. לצורך פיקוח זה יופעל טכנאי שטח של הספק אשר יהיה נוכח פיזית באתר במועד ביצוע העבודה. פעילות זו תתועד בבקשת שירות במערכת לניהול שירות ובקשת רמת שירות.</w:t>
      </w:r>
    </w:p>
    <w:p w14:paraId="3DF96938" w14:textId="77777777" w:rsidR="003241B8" w:rsidRPr="0025170B" w:rsidRDefault="003241B8" w:rsidP="00295FCD">
      <w:pPr>
        <w:pStyle w:val="af0"/>
        <w:numPr>
          <w:ilvl w:val="0"/>
          <w:numId w:val="240"/>
        </w:numPr>
        <w:spacing w:before="360" w:after="240"/>
        <w:ind w:left="510" w:hanging="510"/>
        <w:rPr>
          <w:b/>
          <w:bCs/>
          <w:sz w:val="28"/>
          <w:szCs w:val="28"/>
        </w:rPr>
      </w:pPr>
      <w:bookmarkStart w:id="3693" w:name="_Ref286161468"/>
      <w:bookmarkStart w:id="3694" w:name="_Toc404507185"/>
      <w:bookmarkStart w:id="3695" w:name="_Toc406580772"/>
      <w:bookmarkStart w:id="3696" w:name="_Toc406967990"/>
      <w:bookmarkStart w:id="3697" w:name="_Toc407629911"/>
      <w:bookmarkStart w:id="3698" w:name="_Toc408396012"/>
      <w:bookmarkStart w:id="3699" w:name="_Toc409621927"/>
      <w:bookmarkStart w:id="3700" w:name="_Toc409695660"/>
      <w:bookmarkStart w:id="3701" w:name="_Toc409950287"/>
      <w:bookmarkStart w:id="3702" w:name="_Toc411441032"/>
      <w:bookmarkStart w:id="3703" w:name="_Toc413073097"/>
      <w:bookmarkStart w:id="3704" w:name="_Toc415085130"/>
      <w:bookmarkStart w:id="3705" w:name="_Toc422946291"/>
      <w:bookmarkStart w:id="3706" w:name="_Toc423870092"/>
      <w:bookmarkStart w:id="3707" w:name="_Toc424280022"/>
      <w:bookmarkStart w:id="3708" w:name="_Toc426573053"/>
      <w:bookmarkStart w:id="3709" w:name="_Toc426573359"/>
      <w:bookmarkStart w:id="3710" w:name="_Toc426893046"/>
      <w:bookmarkStart w:id="3711" w:name="_Toc427857808"/>
      <w:bookmarkStart w:id="3712" w:name="_Toc429528307"/>
      <w:bookmarkStart w:id="3713" w:name="_Toc430190463"/>
      <w:bookmarkStart w:id="3714" w:name="_Toc452288500"/>
      <w:r w:rsidRPr="0025170B">
        <w:rPr>
          <w:b/>
          <w:bCs/>
          <w:sz w:val="28"/>
          <w:szCs w:val="28"/>
          <w:rtl/>
        </w:rPr>
        <w:t>תהליך ספירות מצאי</w:t>
      </w:r>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p>
    <w:p w14:paraId="24466C7A" w14:textId="77777777" w:rsidR="003241B8" w:rsidRPr="00BD62F9" w:rsidRDefault="003241B8" w:rsidP="0025170B">
      <w:pPr>
        <w:spacing w:after="120"/>
        <w:ind w:left="28"/>
        <w:rPr>
          <w:rtl/>
          <w:lang w:eastAsia="en-US"/>
        </w:rPr>
      </w:pPr>
      <w:r w:rsidRPr="00BD62F9">
        <w:rPr>
          <w:color w:val="000000"/>
          <w:rtl/>
        </w:rPr>
        <w:t>הספק</w:t>
      </w:r>
      <w:r w:rsidRPr="00BD62F9">
        <w:rPr>
          <w:rtl/>
          <w:lang w:eastAsia="en-US"/>
        </w:rPr>
        <w:t xml:space="preserve"> יהיה אחראי על ביצוע מעקב וניהול מצאי חומרה ותוכנה אשר נמצאים בשימוש בכלל אתרי </w:t>
      </w:r>
      <w:r>
        <w:rPr>
          <w:rFonts w:hint="cs"/>
          <w:rtl/>
          <w:lang w:eastAsia="en-US"/>
        </w:rPr>
        <w:t>המשרד</w:t>
      </w:r>
      <w:r w:rsidRPr="00BD62F9">
        <w:rPr>
          <w:rtl/>
          <w:lang w:eastAsia="en-US"/>
        </w:rPr>
        <w:t>.</w:t>
      </w:r>
    </w:p>
    <w:p w14:paraId="3CBC43B6" w14:textId="77777777" w:rsidR="003241B8" w:rsidRPr="00BD62F9" w:rsidRDefault="003241B8" w:rsidP="0025170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after="120"/>
        <w:ind w:left="170" w:right="113"/>
        <w:rPr>
          <w:b/>
          <w:bCs/>
          <w:color w:val="000000"/>
          <w:rtl/>
        </w:rPr>
      </w:pPr>
      <w:r w:rsidRPr="00BD62F9">
        <w:rPr>
          <w:b/>
          <w:bCs/>
          <w:color w:val="000000"/>
          <w:rtl/>
        </w:rPr>
        <w:t xml:space="preserve">מעקב וניהול מצאי החומרה של הספק יבוצע במקביל לניהול לוגיסטי של כל ציוד החומרה והתוכנה (לרבות במחסנים) אשר באחריות </w:t>
      </w:r>
      <w:r>
        <w:rPr>
          <w:rFonts w:hint="cs"/>
          <w:b/>
          <w:bCs/>
          <w:color w:val="000000"/>
          <w:rtl/>
        </w:rPr>
        <w:t>המשרד</w:t>
      </w:r>
      <w:r w:rsidRPr="00BD62F9">
        <w:rPr>
          <w:b/>
          <w:bCs/>
          <w:color w:val="000000"/>
          <w:rtl/>
        </w:rPr>
        <w:t>.</w:t>
      </w:r>
    </w:p>
    <w:p w14:paraId="1D7E6A39" w14:textId="77777777" w:rsidR="003241B8" w:rsidRPr="00BD62F9" w:rsidRDefault="003241B8" w:rsidP="003241B8">
      <w:pPr>
        <w:spacing w:line="240" w:lineRule="auto"/>
        <w:ind w:left="431"/>
        <w:rPr>
          <w:lang w:eastAsia="en-US"/>
        </w:rPr>
      </w:pPr>
    </w:p>
    <w:p w14:paraId="15BDBCAA" w14:textId="77777777" w:rsidR="003241B8" w:rsidRPr="00BD62F9" w:rsidRDefault="003241B8" w:rsidP="00D62F30">
      <w:pPr>
        <w:numPr>
          <w:ilvl w:val="0"/>
          <w:numId w:val="84"/>
        </w:numPr>
        <w:tabs>
          <w:tab w:val="clear" w:pos="1627"/>
          <w:tab w:val="left" w:pos="1264"/>
        </w:tabs>
        <w:autoSpaceDE/>
        <w:autoSpaceDN/>
        <w:spacing w:after="120"/>
        <w:ind w:left="453" w:hanging="357"/>
        <w:rPr>
          <w:color w:val="000000"/>
        </w:rPr>
      </w:pPr>
      <w:r w:rsidRPr="00BD62F9">
        <w:rPr>
          <w:color w:val="000000"/>
          <w:rtl/>
        </w:rPr>
        <w:t xml:space="preserve">הפקת מדבקות, הדבקת המדבקה פיזית על הציוד במחסן (ציוד חדש) ובשטח (במסגרת ספירות מלאי ו/או אספקת ישירות </w:t>
      </w:r>
      <w:r w:rsidR="00D62F30">
        <w:rPr>
          <w:rFonts w:hint="cs"/>
          <w:color w:val="000000"/>
          <w:rtl/>
        </w:rPr>
        <w:t>למשתמש</w:t>
      </w:r>
      <w:r w:rsidRPr="00BD62F9">
        <w:rPr>
          <w:color w:val="000000"/>
          <w:rtl/>
        </w:rPr>
        <w:t>).</w:t>
      </w:r>
    </w:p>
    <w:p w14:paraId="2AFB82D3" w14:textId="77777777" w:rsidR="003241B8" w:rsidRPr="00BD62F9" w:rsidRDefault="003241B8" w:rsidP="00295FCD">
      <w:pPr>
        <w:numPr>
          <w:ilvl w:val="0"/>
          <w:numId w:val="84"/>
        </w:numPr>
        <w:tabs>
          <w:tab w:val="clear" w:pos="1627"/>
          <w:tab w:val="left" w:pos="1264"/>
        </w:tabs>
        <w:autoSpaceDE/>
        <w:autoSpaceDN/>
        <w:spacing w:after="120"/>
        <w:ind w:left="453" w:hanging="357"/>
        <w:rPr>
          <w:color w:val="000000"/>
        </w:rPr>
      </w:pPr>
      <w:r w:rsidRPr="00BD62F9">
        <w:rPr>
          <w:color w:val="000000"/>
          <w:rtl/>
        </w:rPr>
        <w:t xml:space="preserve">ספירות מצאי אחת לשנה בכל אתרי </w:t>
      </w:r>
      <w:r>
        <w:rPr>
          <w:rFonts w:hint="cs"/>
          <w:color w:val="000000"/>
          <w:rtl/>
        </w:rPr>
        <w:t>המשרד</w:t>
      </w:r>
      <w:r w:rsidRPr="00BD62F9">
        <w:rPr>
          <w:color w:val="000000"/>
          <w:rtl/>
        </w:rPr>
        <w:t>.</w:t>
      </w:r>
    </w:p>
    <w:p w14:paraId="0DD6B3EB" w14:textId="77777777" w:rsidR="003241B8" w:rsidRPr="00BD62F9" w:rsidRDefault="003241B8" w:rsidP="0025170B">
      <w:pPr>
        <w:spacing w:after="120"/>
        <w:ind w:left="27"/>
        <w:rPr>
          <w:rtl/>
          <w:lang w:eastAsia="en-US"/>
        </w:rPr>
      </w:pPr>
      <w:r w:rsidRPr="00BD62F9">
        <w:rPr>
          <w:color w:val="000000"/>
          <w:rtl/>
        </w:rPr>
        <w:t>ניהול</w:t>
      </w:r>
      <w:r w:rsidRPr="00BD62F9">
        <w:rPr>
          <w:rtl/>
        </w:rPr>
        <w:t xml:space="preserve"> המצאי הפיזי (עפ"י ספירות מצאי) יבוצע בתוך </w:t>
      </w:r>
      <w:r w:rsidRPr="00BD62F9">
        <w:rPr>
          <w:rtl/>
          <w:lang w:eastAsia="en-US"/>
        </w:rPr>
        <w:t>חוצץ ייעודי בתוך מערכת לניהול השירות ומדידת רמת השירות.</w:t>
      </w:r>
    </w:p>
    <w:p w14:paraId="00C0FAFE" w14:textId="77777777" w:rsidR="003241B8" w:rsidRPr="00BD62F9" w:rsidRDefault="003241B8" w:rsidP="0025170B">
      <w:pPr>
        <w:spacing w:after="120"/>
        <w:ind w:left="27"/>
        <w:rPr>
          <w:rtl/>
          <w:lang w:eastAsia="en-US"/>
        </w:rPr>
      </w:pPr>
      <w:r w:rsidRPr="00BD62F9">
        <w:rPr>
          <w:color w:val="000000"/>
          <w:rtl/>
        </w:rPr>
        <w:t>במסגרת</w:t>
      </w:r>
      <w:r w:rsidRPr="00BD62F9">
        <w:rPr>
          <w:rtl/>
          <w:lang w:eastAsia="en-US"/>
        </w:rPr>
        <w:t xml:space="preserve"> השירותים שייתן הספק </w:t>
      </w:r>
      <w:r>
        <w:rPr>
          <w:rFonts w:hint="cs"/>
          <w:rtl/>
          <w:lang w:eastAsia="en-US"/>
        </w:rPr>
        <w:t>למשרד</w:t>
      </w:r>
      <w:r w:rsidRPr="00BD62F9">
        <w:rPr>
          <w:rtl/>
          <w:lang w:eastAsia="en-US"/>
        </w:rPr>
        <w:t xml:space="preserve"> יבצע הספק את הפעולות להלן :</w:t>
      </w:r>
    </w:p>
    <w:p w14:paraId="066993BB" w14:textId="77777777" w:rsidR="003241B8" w:rsidRPr="00BD62F9" w:rsidRDefault="003241B8" w:rsidP="00295FCD">
      <w:pPr>
        <w:numPr>
          <w:ilvl w:val="0"/>
          <w:numId w:val="52"/>
        </w:numPr>
        <w:autoSpaceDE/>
        <w:autoSpaceDN/>
        <w:spacing w:after="120"/>
        <w:ind w:left="453" w:hanging="357"/>
        <w:rPr>
          <w:lang w:eastAsia="en-US"/>
        </w:rPr>
      </w:pPr>
      <w:r w:rsidRPr="00BD62F9">
        <w:rPr>
          <w:rtl/>
          <w:lang w:eastAsia="en-US"/>
        </w:rPr>
        <w:t xml:space="preserve">ספירת מצאי ראשונית במהלך תקופת המעבר בכל אתרי </w:t>
      </w:r>
      <w:r>
        <w:rPr>
          <w:rFonts w:hint="cs"/>
          <w:rtl/>
          <w:lang w:eastAsia="en-US"/>
        </w:rPr>
        <w:t>המשרד</w:t>
      </w:r>
      <w:r w:rsidRPr="00BD62F9">
        <w:rPr>
          <w:rtl/>
        </w:rPr>
        <w:t>.</w:t>
      </w:r>
    </w:p>
    <w:p w14:paraId="1B551BEB" w14:textId="77777777" w:rsidR="003241B8" w:rsidRPr="00BD62F9" w:rsidRDefault="003241B8" w:rsidP="00295FCD">
      <w:pPr>
        <w:numPr>
          <w:ilvl w:val="0"/>
          <w:numId w:val="52"/>
        </w:numPr>
        <w:autoSpaceDE/>
        <w:autoSpaceDN/>
        <w:spacing w:after="120"/>
        <w:ind w:left="453" w:hanging="357"/>
        <w:rPr>
          <w:lang w:eastAsia="en-US"/>
        </w:rPr>
      </w:pPr>
      <w:r w:rsidRPr="00BD62F9">
        <w:rPr>
          <w:rtl/>
          <w:lang w:eastAsia="en-US"/>
        </w:rPr>
        <w:t xml:space="preserve">מעקב וניהול אחר מצאי הציוד – עדכון רישומים בשוטף בכל פעם שמבוצעת בקשת שינוי בפריט תצורה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Ref286163152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Pr>
          <w:rtl/>
          <w:lang w:eastAsia="en-US"/>
        </w:rPr>
        <w:t>‏4.1</w:t>
      </w:r>
      <w:r w:rsidRPr="00BD62F9">
        <w:rPr>
          <w:rtl/>
          <w:lang w:eastAsia="en-US"/>
        </w:rPr>
        <w:fldChar w:fldCharType="end"/>
      </w:r>
      <w:r w:rsidRPr="00BD62F9">
        <w:rPr>
          <w:rtl/>
          <w:lang w:eastAsia="en-US"/>
        </w:rPr>
        <w:t xml:space="preserve"> לעיל או בעת החלפת רכיבי חומרה תוכנה בעת תיקון תקלה בפריט תצורה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Ref286163691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Pr>
          <w:rtl/>
          <w:lang w:eastAsia="en-US"/>
        </w:rPr>
        <w:t>‏8.1</w:t>
      </w:r>
      <w:r w:rsidRPr="00BD62F9">
        <w:rPr>
          <w:rtl/>
          <w:lang w:eastAsia="en-US"/>
        </w:rPr>
        <w:fldChar w:fldCharType="end"/>
      </w:r>
      <w:r w:rsidRPr="00BD62F9">
        <w:rPr>
          <w:rtl/>
          <w:lang w:eastAsia="en-US"/>
        </w:rPr>
        <w:t xml:space="preserve"> לעיל.</w:t>
      </w:r>
    </w:p>
    <w:p w14:paraId="2B1CC113" w14:textId="77777777" w:rsidR="00476568" w:rsidRDefault="003241B8" w:rsidP="00295FCD">
      <w:pPr>
        <w:numPr>
          <w:ilvl w:val="0"/>
          <w:numId w:val="52"/>
        </w:numPr>
        <w:autoSpaceDE/>
        <w:autoSpaceDN/>
        <w:spacing w:after="120"/>
        <w:ind w:left="453" w:hanging="357"/>
        <w:rPr>
          <w:lang w:eastAsia="en-US"/>
        </w:rPr>
      </w:pPr>
      <w:r w:rsidRPr="00BD62F9">
        <w:rPr>
          <w:rtl/>
          <w:lang w:eastAsia="en-US"/>
        </w:rPr>
        <w:t xml:space="preserve">ספירת מצאי אחת לשנה בכל אתרי </w:t>
      </w:r>
      <w:r>
        <w:rPr>
          <w:rFonts w:hint="cs"/>
          <w:rtl/>
          <w:lang w:eastAsia="en-US"/>
        </w:rPr>
        <w:t>המשרד</w:t>
      </w:r>
      <w:r w:rsidRPr="00BD62F9">
        <w:rPr>
          <w:rtl/>
          <w:lang w:eastAsia="en-US"/>
        </w:rPr>
        <w:t xml:space="preserve"> אשר תכלול את הציוד המפורט </w:t>
      </w:r>
      <w:r w:rsidR="00970A70">
        <w:rPr>
          <w:rFonts w:hint="cs"/>
          <w:rtl/>
          <w:lang w:eastAsia="en-US"/>
        </w:rPr>
        <w:t xml:space="preserve">בפרק 4 בסעיף </w:t>
      </w:r>
      <w:r w:rsidR="00970A70">
        <w:rPr>
          <w:rtl/>
          <w:lang w:eastAsia="en-US"/>
        </w:rPr>
        <w:fldChar w:fldCharType="begin"/>
      </w:r>
      <w:r w:rsidR="00970A70">
        <w:rPr>
          <w:rtl/>
          <w:lang w:eastAsia="en-US"/>
        </w:rPr>
        <w:instrText xml:space="preserve"> </w:instrText>
      </w:r>
      <w:r w:rsidR="00970A70">
        <w:rPr>
          <w:rFonts w:hint="cs"/>
          <w:lang w:eastAsia="en-US"/>
        </w:rPr>
        <w:instrText>REF</w:instrText>
      </w:r>
      <w:r w:rsidR="00970A70">
        <w:rPr>
          <w:rFonts w:hint="cs"/>
          <w:rtl/>
          <w:lang w:eastAsia="en-US"/>
        </w:rPr>
        <w:instrText xml:space="preserve"> _</w:instrText>
      </w:r>
      <w:r w:rsidR="00970A70">
        <w:rPr>
          <w:rFonts w:hint="cs"/>
          <w:lang w:eastAsia="en-US"/>
        </w:rPr>
        <w:instrText>Ref506732170 \r \h</w:instrText>
      </w:r>
      <w:r w:rsidR="00970A70">
        <w:rPr>
          <w:rtl/>
          <w:lang w:eastAsia="en-US"/>
        </w:rPr>
        <w:instrText xml:space="preserve"> </w:instrText>
      </w:r>
      <w:r w:rsidR="00970A70">
        <w:rPr>
          <w:rtl/>
          <w:lang w:eastAsia="en-US"/>
        </w:rPr>
      </w:r>
      <w:r w:rsidR="00970A70">
        <w:rPr>
          <w:rtl/>
          <w:lang w:eastAsia="en-US"/>
        </w:rPr>
        <w:fldChar w:fldCharType="separate"/>
      </w:r>
      <w:r w:rsidR="00970A70">
        <w:rPr>
          <w:rtl/>
          <w:lang w:eastAsia="en-US"/>
        </w:rPr>
        <w:t>‏4.3.2.4</w:t>
      </w:r>
      <w:r w:rsidR="00970A70">
        <w:rPr>
          <w:rtl/>
          <w:lang w:eastAsia="en-US"/>
        </w:rPr>
        <w:fldChar w:fldCharType="end"/>
      </w:r>
      <w:r w:rsidR="00970A70">
        <w:rPr>
          <w:rFonts w:hint="cs"/>
          <w:rtl/>
          <w:lang w:eastAsia="en-US"/>
        </w:rPr>
        <w:t xml:space="preserve"> </w:t>
      </w:r>
      <w:proofErr w:type="spellStart"/>
      <w:r w:rsidR="00476568">
        <w:rPr>
          <w:rFonts w:hint="cs"/>
          <w:rtl/>
          <w:lang w:eastAsia="en-US"/>
        </w:rPr>
        <w:t>ס"ק</w:t>
      </w:r>
      <w:proofErr w:type="spellEnd"/>
      <w:r w:rsidR="00476568">
        <w:rPr>
          <w:rFonts w:hint="cs"/>
          <w:rtl/>
          <w:lang w:eastAsia="en-US"/>
        </w:rPr>
        <w:t xml:space="preserve"> 4 </w:t>
      </w:r>
      <w:r w:rsidR="00970A70">
        <w:rPr>
          <w:rFonts w:hint="cs"/>
          <w:rtl/>
          <w:lang w:eastAsia="en-US"/>
        </w:rPr>
        <w:t>לעיל</w:t>
      </w:r>
      <w:r w:rsidR="00476568">
        <w:rPr>
          <w:rFonts w:hint="cs"/>
          <w:rtl/>
          <w:lang w:eastAsia="en-US"/>
        </w:rPr>
        <w:t>.</w:t>
      </w:r>
    </w:p>
    <w:p w14:paraId="0927C106" w14:textId="77777777" w:rsidR="003241B8" w:rsidRPr="00BD62F9" w:rsidRDefault="00476568" w:rsidP="00295FCD">
      <w:pPr>
        <w:numPr>
          <w:ilvl w:val="0"/>
          <w:numId w:val="52"/>
        </w:numPr>
        <w:autoSpaceDE/>
        <w:autoSpaceDN/>
        <w:spacing w:after="120"/>
        <w:ind w:left="453" w:hanging="357"/>
        <w:rPr>
          <w:rtl/>
          <w:lang w:eastAsia="en-US"/>
        </w:rPr>
      </w:pPr>
      <w:r>
        <w:rPr>
          <w:rFonts w:hint="cs"/>
          <w:rtl/>
          <w:lang w:eastAsia="en-US"/>
        </w:rPr>
        <w:t xml:space="preserve">במסגרת ספירת המצאי יתועדו כל הנתונים המופיעים בפרק 4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Ref506732170 \r \h</w:instrText>
      </w:r>
      <w:r>
        <w:rPr>
          <w:rtl/>
          <w:lang w:eastAsia="en-US"/>
        </w:rPr>
        <w:instrText xml:space="preserve"> </w:instrText>
      </w:r>
      <w:r>
        <w:rPr>
          <w:rtl/>
          <w:lang w:eastAsia="en-US"/>
        </w:rPr>
      </w:r>
      <w:r>
        <w:rPr>
          <w:rtl/>
          <w:lang w:eastAsia="en-US"/>
        </w:rPr>
        <w:fldChar w:fldCharType="separate"/>
      </w:r>
      <w:r>
        <w:rPr>
          <w:rtl/>
          <w:lang w:eastAsia="en-US"/>
        </w:rPr>
        <w:t>‏4.3.2.4</w:t>
      </w:r>
      <w:r>
        <w:rPr>
          <w:rtl/>
          <w:lang w:eastAsia="en-US"/>
        </w:rPr>
        <w:fldChar w:fldCharType="end"/>
      </w:r>
      <w:r>
        <w:rPr>
          <w:rFonts w:hint="cs"/>
          <w:rtl/>
          <w:lang w:eastAsia="en-US"/>
        </w:rPr>
        <w:t xml:space="preserve"> </w:t>
      </w:r>
      <w:proofErr w:type="spellStart"/>
      <w:r>
        <w:rPr>
          <w:rFonts w:hint="cs"/>
          <w:rtl/>
          <w:lang w:eastAsia="en-US"/>
        </w:rPr>
        <w:t>ס"ק</w:t>
      </w:r>
      <w:proofErr w:type="spellEnd"/>
      <w:r>
        <w:rPr>
          <w:rFonts w:hint="cs"/>
          <w:rtl/>
          <w:lang w:eastAsia="en-US"/>
        </w:rPr>
        <w:t xml:space="preserve"> 5 לעיל</w:t>
      </w:r>
    </w:p>
    <w:p w14:paraId="5524A71B" w14:textId="77777777" w:rsidR="003241B8" w:rsidRPr="00BD62F9" w:rsidRDefault="003241B8" w:rsidP="00295FCD">
      <w:pPr>
        <w:numPr>
          <w:ilvl w:val="0"/>
          <w:numId w:val="52"/>
        </w:numPr>
        <w:autoSpaceDE/>
        <w:autoSpaceDN/>
        <w:spacing w:after="120"/>
        <w:ind w:left="453" w:hanging="357"/>
        <w:rPr>
          <w:lang w:eastAsia="en-US"/>
        </w:rPr>
      </w:pPr>
      <w:r w:rsidRPr="00BD62F9">
        <w:rPr>
          <w:rtl/>
          <w:lang w:eastAsia="en-US"/>
        </w:rPr>
        <w:t>במהלך ספירת המצאי הראשונית, הספק יבצע את הפעולות הבאות :</w:t>
      </w:r>
    </w:p>
    <w:p w14:paraId="7A2BA789" w14:textId="77777777" w:rsidR="003241B8" w:rsidRPr="00BD62F9" w:rsidRDefault="003241B8" w:rsidP="00295FCD">
      <w:pPr>
        <w:widowControl w:val="0"/>
        <w:numPr>
          <w:ilvl w:val="0"/>
          <w:numId w:val="88"/>
        </w:numPr>
        <w:autoSpaceDE/>
        <w:autoSpaceDN/>
        <w:spacing w:after="120"/>
        <w:ind w:left="1020" w:hanging="357"/>
      </w:pPr>
      <w:r w:rsidRPr="00BD62F9">
        <w:rPr>
          <w:rtl/>
        </w:rPr>
        <w:t>יסרוק באמצעות קורא הברקוד של המסופון את הברקוד המופיע על הציוד (במידה ויש כזה).</w:t>
      </w:r>
    </w:p>
    <w:p w14:paraId="77C72A80" w14:textId="77777777" w:rsidR="003241B8" w:rsidRPr="00BD62F9" w:rsidRDefault="003241B8" w:rsidP="00295FCD">
      <w:pPr>
        <w:widowControl w:val="0"/>
        <w:numPr>
          <w:ilvl w:val="0"/>
          <w:numId w:val="88"/>
        </w:numPr>
        <w:autoSpaceDE/>
        <w:autoSpaceDN/>
        <w:spacing w:after="120"/>
        <w:ind w:left="1020" w:hanging="357"/>
      </w:pPr>
      <w:r w:rsidRPr="00BD62F9">
        <w:rPr>
          <w:rtl/>
        </w:rPr>
        <w:t xml:space="preserve">יפיק על גבי מדבקת </w:t>
      </w:r>
      <w:r w:rsidR="00A4152D">
        <w:rPr>
          <w:rFonts w:hint="cs"/>
          <w:rtl/>
        </w:rPr>
        <w:t>ציוד</w:t>
      </w:r>
      <w:r w:rsidR="00A4152D" w:rsidRPr="00BD62F9">
        <w:rPr>
          <w:rtl/>
        </w:rPr>
        <w:t xml:space="preserve"> </w:t>
      </w:r>
      <w:r w:rsidRPr="00BD62F9">
        <w:rPr>
          <w:rtl/>
        </w:rPr>
        <w:t>חדשה הכוללת ברקוד דו ממדי.</w:t>
      </w:r>
    </w:p>
    <w:p w14:paraId="2EB67AE5" w14:textId="77777777" w:rsidR="003241B8" w:rsidRPr="00BD62F9" w:rsidRDefault="003241B8" w:rsidP="00295FCD">
      <w:pPr>
        <w:widowControl w:val="0"/>
        <w:numPr>
          <w:ilvl w:val="0"/>
          <w:numId w:val="88"/>
        </w:numPr>
        <w:autoSpaceDE/>
        <w:autoSpaceDN/>
        <w:spacing w:after="120"/>
        <w:ind w:left="1020" w:hanging="357"/>
      </w:pPr>
      <w:r w:rsidRPr="00BD62F9">
        <w:rPr>
          <w:rtl/>
        </w:rPr>
        <w:t xml:space="preserve">ידביק את </w:t>
      </w:r>
      <w:r w:rsidR="00A4152D">
        <w:rPr>
          <w:rFonts w:hint="cs"/>
          <w:rtl/>
        </w:rPr>
        <w:t>המדבקה החדשה</w:t>
      </w:r>
      <w:r w:rsidRPr="00BD62F9">
        <w:rPr>
          <w:rtl/>
        </w:rPr>
        <w:t xml:space="preserve"> בסמוך למדבקה הקיימת.</w:t>
      </w:r>
    </w:p>
    <w:p w14:paraId="2995698D" w14:textId="77777777" w:rsidR="003241B8" w:rsidRPr="00BD62F9" w:rsidRDefault="003241B8" w:rsidP="00295FCD">
      <w:pPr>
        <w:numPr>
          <w:ilvl w:val="0"/>
          <w:numId w:val="52"/>
        </w:numPr>
        <w:autoSpaceDE/>
        <w:autoSpaceDN/>
        <w:spacing w:after="120"/>
        <w:ind w:left="453" w:hanging="357"/>
        <w:rPr>
          <w:lang w:eastAsia="en-US"/>
        </w:rPr>
      </w:pPr>
      <w:r w:rsidRPr="00BD62F9">
        <w:rPr>
          <w:rtl/>
          <w:lang w:eastAsia="en-US"/>
        </w:rPr>
        <w:t xml:space="preserve">במהלך ספירת המצאי השוטפות, במידה וימצאו פרטי ציוד שהמדבקת </w:t>
      </w:r>
      <w:r w:rsidR="00A4152D">
        <w:rPr>
          <w:rFonts w:hint="cs"/>
          <w:rtl/>
          <w:lang w:eastAsia="en-US"/>
        </w:rPr>
        <w:t>סימון הציוד</w:t>
      </w:r>
      <w:r w:rsidRPr="00BD62F9">
        <w:rPr>
          <w:rtl/>
          <w:lang w:eastAsia="en-US"/>
        </w:rPr>
        <w:t xml:space="preserve"> בה מופיע מספר הציוד שלהם בלויה ו/או פרטי ציוד שאינם מסומנים במדבקה, תופק להם מדבקה חדשה / חליפית במקום.</w:t>
      </w:r>
    </w:p>
    <w:p w14:paraId="63FF0F33" w14:textId="77777777" w:rsidR="003241B8" w:rsidRPr="00BD62F9" w:rsidRDefault="003241B8" w:rsidP="00295FCD">
      <w:pPr>
        <w:numPr>
          <w:ilvl w:val="0"/>
          <w:numId w:val="52"/>
        </w:numPr>
        <w:autoSpaceDE/>
        <w:autoSpaceDN/>
        <w:spacing w:after="120"/>
        <w:ind w:left="453" w:hanging="357"/>
      </w:pPr>
      <w:r w:rsidRPr="00BD62F9">
        <w:rPr>
          <w:rtl/>
          <w:lang w:eastAsia="en-US"/>
        </w:rPr>
        <w:t>הסקרים ינוהלו כפרויקט באמצעות התוכנה לניהול סקרים, ויכללו תוכנית עבודה כללית, תוכנית עבודה יומית לכל סוקר ודיווחי תכנון מול ביצוע בראיה כוללת ו/או יומית.</w:t>
      </w:r>
      <w:bookmarkStart w:id="3715" w:name="_Toc229110810"/>
      <w:bookmarkStart w:id="3716" w:name="_Toc229462678"/>
      <w:bookmarkEnd w:id="3715"/>
      <w:bookmarkEnd w:id="3716"/>
      <w:r w:rsidRPr="00BD62F9">
        <w:rPr>
          <w:rtl/>
        </w:rPr>
        <w:t xml:space="preserve"> </w:t>
      </w:r>
    </w:p>
    <w:p w14:paraId="4AF71495" w14:textId="77777777" w:rsidR="003241B8" w:rsidRPr="00BD62F9" w:rsidRDefault="003241B8" w:rsidP="00295FCD">
      <w:pPr>
        <w:numPr>
          <w:ilvl w:val="0"/>
          <w:numId w:val="52"/>
        </w:numPr>
        <w:autoSpaceDE/>
        <w:autoSpaceDN/>
        <w:spacing w:after="120"/>
        <w:ind w:left="453" w:hanging="357"/>
      </w:pPr>
      <w:r w:rsidRPr="00BD62F9">
        <w:rPr>
          <w:rtl/>
          <w:lang w:eastAsia="en-US"/>
        </w:rPr>
        <w:t>תחילת</w:t>
      </w:r>
      <w:r w:rsidRPr="00BD62F9">
        <w:rPr>
          <w:rtl/>
        </w:rPr>
        <w:t xml:space="preserve"> ביצוע סקרים שוטפים החל משנה מסיום סקר הציוד שבוצע במהלך תקופת המעבר.</w:t>
      </w:r>
    </w:p>
    <w:p w14:paraId="03DD780B" w14:textId="77777777" w:rsidR="003241B8" w:rsidRDefault="003241B8" w:rsidP="00295FCD">
      <w:pPr>
        <w:numPr>
          <w:ilvl w:val="0"/>
          <w:numId w:val="52"/>
        </w:numPr>
        <w:autoSpaceDE/>
        <w:autoSpaceDN/>
        <w:spacing w:after="120"/>
        <w:ind w:left="453" w:hanging="357"/>
      </w:pPr>
      <w:r w:rsidRPr="00BD62F9">
        <w:rPr>
          <w:rtl/>
        </w:rPr>
        <w:t>הספק אחראי לעדכניות המצאי בכל עת.</w:t>
      </w:r>
    </w:p>
    <w:p w14:paraId="6252DE4A" w14:textId="77777777" w:rsidR="007D5E0E" w:rsidRDefault="007D5E0E">
      <w:pPr>
        <w:autoSpaceDE/>
        <w:autoSpaceDN/>
        <w:bidi w:val="0"/>
        <w:spacing w:after="200" w:line="276" w:lineRule="auto"/>
        <w:jc w:val="left"/>
      </w:pPr>
      <w:r>
        <w:rPr>
          <w:rtl/>
        </w:rPr>
        <w:br w:type="page"/>
      </w:r>
    </w:p>
    <w:p w14:paraId="2026A1BD" w14:textId="77777777" w:rsidR="00F85708" w:rsidRDefault="00F85708" w:rsidP="00F85708">
      <w:pPr>
        <w:autoSpaceDE/>
        <w:autoSpaceDN/>
        <w:spacing w:after="120"/>
        <w:rPr>
          <w:rtl/>
        </w:rPr>
      </w:pPr>
    </w:p>
    <w:p w14:paraId="051795DF" w14:textId="77777777" w:rsidR="00F85708" w:rsidRDefault="00F85708" w:rsidP="00DB0E32">
      <w:pPr>
        <w:pStyle w:val="mateor2"/>
        <w:ind w:left="0" w:firstLine="0"/>
        <w:jc w:val="center"/>
        <w:rPr>
          <w:rFonts w:ascii="Gisha" w:hAnsi="Gisha"/>
          <w:rtl/>
        </w:rPr>
      </w:pPr>
      <w:bookmarkStart w:id="3717" w:name="_Toc512200286"/>
      <w:bookmarkStart w:id="3718" w:name="נספח442"/>
      <w:r w:rsidRPr="00F85708">
        <w:rPr>
          <w:rFonts w:ascii="Gisha" w:hAnsi="Gisha" w:hint="cs"/>
          <w:rtl/>
        </w:rPr>
        <w:t>נס</w:t>
      </w:r>
      <w:r>
        <w:rPr>
          <w:rFonts w:ascii="Gisha" w:hAnsi="Gisha" w:hint="cs"/>
          <w:rtl/>
        </w:rPr>
        <w:t>פ</w:t>
      </w:r>
      <w:r w:rsidRPr="00F85708">
        <w:rPr>
          <w:rFonts w:ascii="Gisha" w:hAnsi="Gisha" w:hint="cs"/>
          <w:rtl/>
        </w:rPr>
        <w:t xml:space="preserve">ח 4.4.2 </w:t>
      </w:r>
      <w:r w:rsidRPr="00F85708">
        <w:rPr>
          <w:rFonts w:ascii="Gisha" w:hAnsi="Gisha"/>
          <w:rtl/>
        </w:rPr>
        <w:t>–</w:t>
      </w:r>
      <w:r w:rsidRPr="00F85708">
        <w:rPr>
          <w:rFonts w:ascii="Gisha" w:hAnsi="Gisha" w:hint="cs"/>
          <w:rtl/>
        </w:rPr>
        <w:t xml:space="preserve"> רשימת אתרי המזמין</w:t>
      </w:r>
      <w:bookmarkEnd w:id="3717"/>
    </w:p>
    <w:bookmarkEnd w:id="3718"/>
    <w:p w14:paraId="74DD470D" w14:textId="77777777" w:rsidR="00E323D2" w:rsidRDefault="00E323D2" w:rsidP="00F85708">
      <w:pPr>
        <w:rPr>
          <w:rtl/>
          <w:lang w:eastAsia="en-US"/>
        </w:rPr>
      </w:pPr>
    </w:p>
    <w:tbl>
      <w:tblPr>
        <w:bidiVisual/>
        <w:tblW w:w="94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2835"/>
        <w:gridCol w:w="3061"/>
        <w:gridCol w:w="890"/>
        <w:gridCol w:w="891"/>
        <w:gridCol w:w="876"/>
      </w:tblGrid>
      <w:tr w:rsidR="00C75111" w:rsidRPr="003066FE" w14:paraId="4E0CBB90" w14:textId="77777777" w:rsidTr="00C75111">
        <w:trPr>
          <w:trHeight w:val="510"/>
          <w:tblHeader/>
        </w:trPr>
        <w:tc>
          <w:tcPr>
            <w:tcW w:w="936" w:type="dxa"/>
            <w:shd w:val="clear" w:color="auto" w:fill="DBE5F1" w:themeFill="accent1" w:themeFillTint="33"/>
            <w:vAlign w:val="center"/>
            <w:hideMark/>
          </w:tcPr>
          <w:p w14:paraId="67FBC305" w14:textId="77777777" w:rsidR="00417BA0" w:rsidRPr="003066FE" w:rsidRDefault="00417BA0" w:rsidP="00AE4502">
            <w:pPr>
              <w:autoSpaceDE/>
              <w:autoSpaceDN/>
              <w:spacing w:line="240" w:lineRule="auto"/>
              <w:jc w:val="center"/>
              <w:rPr>
                <w:b/>
                <w:bCs/>
                <w:lang w:eastAsia="en-US"/>
              </w:rPr>
            </w:pPr>
            <w:r w:rsidRPr="003066FE">
              <w:rPr>
                <w:rFonts w:hint="eastAsia"/>
                <w:b/>
                <w:bCs/>
                <w:rtl/>
                <w:lang w:eastAsia="en-US"/>
              </w:rPr>
              <w:t>מס</w:t>
            </w:r>
          </w:p>
        </w:tc>
        <w:tc>
          <w:tcPr>
            <w:tcW w:w="2835" w:type="dxa"/>
            <w:shd w:val="clear" w:color="auto" w:fill="DBE5F1" w:themeFill="accent1" w:themeFillTint="33"/>
            <w:vAlign w:val="center"/>
            <w:hideMark/>
          </w:tcPr>
          <w:p w14:paraId="4075760D" w14:textId="77777777" w:rsidR="00417BA0" w:rsidRPr="003066FE" w:rsidRDefault="00417BA0" w:rsidP="00AE4502">
            <w:pPr>
              <w:autoSpaceDE/>
              <w:autoSpaceDN/>
              <w:spacing w:line="240" w:lineRule="auto"/>
              <w:jc w:val="center"/>
              <w:rPr>
                <w:b/>
                <w:bCs/>
                <w:rtl/>
                <w:lang w:eastAsia="en-US"/>
              </w:rPr>
            </w:pPr>
            <w:r w:rsidRPr="003066FE">
              <w:rPr>
                <w:rFonts w:hint="eastAsia"/>
                <w:b/>
                <w:bCs/>
                <w:rtl/>
                <w:lang w:eastAsia="en-US"/>
              </w:rPr>
              <w:t>אתר</w:t>
            </w:r>
            <w:r w:rsidRPr="003066FE">
              <w:rPr>
                <w:b/>
                <w:bCs/>
                <w:rtl/>
                <w:lang w:eastAsia="en-US"/>
              </w:rPr>
              <w:t xml:space="preserve"> / </w:t>
            </w:r>
            <w:r w:rsidRPr="003066FE">
              <w:rPr>
                <w:rFonts w:hint="eastAsia"/>
                <w:b/>
                <w:bCs/>
                <w:rtl/>
                <w:lang w:eastAsia="en-US"/>
              </w:rPr>
              <w:t>לשכה</w:t>
            </w:r>
          </w:p>
        </w:tc>
        <w:tc>
          <w:tcPr>
            <w:tcW w:w="3061" w:type="dxa"/>
            <w:shd w:val="clear" w:color="auto" w:fill="DBE5F1" w:themeFill="accent1" w:themeFillTint="33"/>
            <w:vAlign w:val="center"/>
            <w:hideMark/>
          </w:tcPr>
          <w:p w14:paraId="753EA564" w14:textId="77777777" w:rsidR="00417BA0" w:rsidRPr="003066FE" w:rsidRDefault="00417BA0" w:rsidP="009E7C1A">
            <w:pPr>
              <w:autoSpaceDE/>
              <w:autoSpaceDN/>
              <w:spacing w:line="240" w:lineRule="auto"/>
              <w:jc w:val="center"/>
              <w:rPr>
                <w:b/>
                <w:bCs/>
                <w:rtl/>
                <w:lang w:eastAsia="en-US"/>
              </w:rPr>
            </w:pPr>
            <w:r w:rsidRPr="003066FE">
              <w:rPr>
                <w:rFonts w:hint="eastAsia"/>
                <w:b/>
                <w:bCs/>
                <w:rtl/>
                <w:lang w:eastAsia="en-US"/>
              </w:rPr>
              <w:t>כתובת</w:t>
            </w:r>
          </w:p>
        </w:tc>
        <w:tc>
          <w:tcPr>
            <w:tcW w:w="890" w:type="dxa"/>
            <w:shd w:val="clear" w:color="auto" w:fill="DBE5F1" w:themeFill="accent1" w:themeFillTint="33"/>
          </w:tcPr>
          <w:p w14:paraId="7F5BD0E7" w14:textId="77777777" w:rsidR="00417BA0" w:rsidRPr="003066FE" w:rsidRDefault="00417BA0" w:rsidP="00AE4502">
            <w:pPr>
              <w:autoSpaceDE/>
              <w:autoSpaceDN/>
              <w:spacing w:line="240" w:lineRule="auto"/>
              <w:jc w:val="center"/>
              <w:rPr>
                <w:b/>
                <w:bCs/>
                <w:rtl/>
                <w:lang w:eastAsia="en-US"/>
              </w:rPr>
            </w:pPr>
            <w:r>
              <w:rPr>
                <w:rFonts w:hint="cs"/>
                <w:b/>
                <w:bCs/>
                <w:rtl/>
                <w:lang w:eastAsia="en-US"/>
              </w:rPr>
              <w:t>אתר משרדי</w:t>
            </w:r>
          </w:p>
        </w:tc>
        <w:tc>
          <w:tcPr>
            <w:tcW w:w="891" w:type="dxa"/>
            <w:shd w:val="clear" w:color="auto" w:fill="DBE5F1" w:themeFill="accent1" w:themeFillTint="33"/>
          </w:tcPr>
          <w:p w14:paraId="006A3D8F" w14:textId="77777777" w:rsidR="00417BA0" w:rsidRDefault="00417BA0" w:rsidP="00AE4502">
            <w:pPr>
              <w:autoSpaceDE/>
              <w:autoSpaceDN/>
              <w:spacing w:line="240" w:lineRule="auto"/>
              <w:jc w:val="center"/>
              <w:rPr>
                <w:b/>
                <w:bCs/>
                <w:rtl/>
                <w:lang w:eastAsia="en-US"/>
              </w:rPr>
            </w:pPr>
            <w:r>
              <w:rPr>
                <w:rFonts w:hint="cs"/>
                <w:b/>
                <w:bCs/>
                <w:rtl/>
                <w:lang w:eastAsia="en-US"/>
              </w:rPr>
              <w:t>אתר משרדי קטן</w:t>
            </w:r>
          </w:p>
        </w:tc>
        <w:tc>
          <w:tcPr>
            <w:tcW w:w="876" w:type="dxa"/>
            <w:shd w:val="clear" w:color="auto" w:fill="DBE5F1" w:themeFill="accent1" w:themeFillTint="33"/>
          </w:tcPr>
          <w:p w14:paraId="06C8525F" w14:textId="77777777" w:rsidR="00417BA0" w:rsidRDefault="00417BA0" w:rsidP="00AE4502">
            <w:pPr>
              <w:autoSpaceDE/>
              <w:autoSpaceDN/>
              <w:spacing w:line="240" w:lineRule="auto"/>
              <w:jc w:val="center"/>
              <w:rPr>
                <w:b/>
                <w:bCs/>
                <w:rtl/>
                <w:lang w:eastAsia="en-US"/>
              </w:rPr>
            </w:pPr>
            <w:r>
              <w:rPr>
                <w:rFonts w:hint="cs"/>
                <w:b/>
                <w:bCs/>
                <w:rtl/>
                <w:lang w:eastAsia="en-US"/>
              </w:rPr>
              <w:t>אתר חיצוני</w:t>
            </w:r>
          </w:p>
        </w:tc>
      </w:tr>
      <w:tr w:rsidR="00C75111" w:rsidRPr="003066FE" w14:paraId="4B4E0AB5" w14:textId="77777777" w:rsidTr="00C75111">
        <w:trPr>
          <w:trHeight w:val="255"/>
        </w:trPr>
        <w:tc>
          <w:tcPr>
            <w:tcW w:w="936" w:type="dxa"/>
            <w:shd w:val="clear" w:color="auto" w:fill="auto"/>
            <w:noWrap/>
          </w:tcPr>
          <w:p w14:paraId="5984595E"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45654969" w14:textId="77777777" w:rsidR="00417BA0" w:rsidRPr="003066FE" w:rsidRDefault="00417BA0" w:rsidP="009E7C1A">
            <w:pPr>
              <w:autoSpaceDE/>
              <w:autoSpaceDN/>
              <w:spacing w:line="240" w:lineRule="auto"/>
              <w:jc w:val="left"/>
              <w:rPr>
                <w:lang w:eastAsia="en-US"/>
              </w:rPr>
            </w:pPr>
            <w:r>
              <w:rPr>
                <w:rFonts w:hint="cs"/>
                <w:rtl/>
                <w:lang w:eastAsia="en-US"/>
              </w:rPr>
              <w:t>משרד ראשי</w:t>
            </w:r>
          </w:p>
        </w:tc>
        <w:tc>
          <w:tcPr>
            <w:tcW w:w="3061" w:type="dxa"/>
            <w:shd w:val="clear" w:color="auto" w:fill="auto"/>
            <w:noWrap/>
            <w:hideMark/>
          </w:tcPr>
          <w:p w14:paraId="59BE07F3" w14:textId="77777777" w:rsidR="00417BA0" w:rsidRPr="003066FE" w:rsidRDefault="00417BA0" w:rsidP="00E323D2">
            <w:pPr>
              <w:autoSpaceDE/>
              <w:autoSpaceDN/>
              <w:spacing w:line="240" w:lineRule="auto"/>
              <w:jc w:val="left"/>
              <w:rPr>
                <w:lang w:eastAsia="en-US"/>
              </w:rPr>
            </w:pPr>
            <w:r>
              <w:rPr>
                <w:rFonts w:hint="cs"/>
                <w:rtl/>
                <w:lang w:eastAsia="en-US"/>
              </w:rPr>
              <w:t xml:space="preserve">קריית הממשלה </w:t>
            </w:r>
            <w:r>
              <w:rPr>
                <w:rtl/>
                <w:lang w:eastAsia="en-US"/>
              </w:rPr>
              <w:t>–</w:t>
            </w:r>
            <w:r>
              <w:rPr>
                <w:rFonts w:hint="cs"/>
                <w:rtl/>
                <w:lang w:eastAsia="en-US"/>
              </w:rPr>
              <w:t xml:space="preserve"> מזרח ירושלים - </w:t>
            </w:r>
            <w:r w:rsidRPr="003066FE">
              <w:rPr>
                <w:rtl/>
                <w:lang w:eastAsia="en-US"/>
              </w:rPr>
              <w:t xml:space="preserve">שיח ג'רח </w:t>
            </w:r>
            <w:r>
              <w:rPr>
                <w:rtl/>
                <w:lang w:eastAsia="en-US"/>
              </w:rPr>
              <w:t>–</w:t>
            </w:r>
            <w:r w:rsidRPr="003066FE">
              <w:rPr>
                <w:rtl/>
                <w:lang w:eastAsia="en-US"/>
              </w:rPr>
              <w:t xml:space="preserve"> </w:t>
            </w:r>
            <w:r>
              <w:rPr>
                <w:rFonts w:hint="cs"/>
                <w:rtl/>
                <w:lang w:eastAsia="en-US"/>
              </w:rPr>
              <w:t>קלרמון ג'אנו</w:t>
            </w:r>
          </w:p>
        </w:tc>
        <w:tc>
          <w:tcPr>
            <w:tcW w:w="890" w:type="dxa"/>
          </w:tcPr>
          <w:p w14:paraId="6A43E811" w14:textId="77777777" w:rsidR="00417BA0" w:rsidRDefault="00417BA0" w:rsidP="00AE4502">
            <w:pPr>
              <w:autoSpaceDE/>
              <w:autoSpaceDN/>
              <w:spacing w:line="240" w:lineRule="auto"/>
              <w:jc w:val="center"/>
              <w:rPr>
                <w:rtl/>
                <w:lang w:eastAsia="en-US"/>
              </w:rPr>
            </w:pPr>
            <w:r>
              <w:rPr>
                <w:rFonts w:hint="cs"/>
                <w:lang w:eastAsia="en-US"/>
              </w:rPr>
              <w:t>X</w:t>
            </w:r>
          </w:p>
        </w:tc>
        <w:tc>
          <w:tcPr>
            <w:tcW w:w="891" w:type="dxa"/>
          </w:tcPr>
          <w:p w14:paraId="4A2AB881" w14:textId="77777777" w:rsidR="00417BA0" w:rsidRDefault="00417BA0" w:rsidP="00AE4502">
            <w:pPr>
              <w:autoSpaceDE/>
              <w:autoSpaceDN/>
              <w:spacing w:line="240" w:lineRule="auto"/>
              <w:jc w:val="center"/>
              <w:rPr>
                <w:lang w:eastAsia="en-US"/>
              </w:rPr>
            </w:pPr>
          </w:p>
        </w:tc>
        <w:tc>
          <w:tcPr>
            <w:tcW w:w="876" w:type="dxa"/>
          </w:tcPr>
          <w:p w14:paraId="63F50F04" w14:textId="77777777" w:rsidR="00417BA0" w:rsidRDefault="00417BA0" w:rsidP="00AE4502">
            <w:pPr>
              <w:autoSpaceDE/>
              <w:autoSpaceDN/>
              <w:spacing w:line="240" w:lineRule="auto"/>
              <w:jc w:val="center"/>
              <w:rPr>
                <w:rtl/>
                <w:lang w:eastAsia="en-US"/>
              </w:rPr>
            </w:pPr>
          </w:p>
        </w:tc>
      </w:tr>
      <w:tr w:rsidR="00C75111" w:rsidRPr="003066FE" w14:paraId="39A77F30" w14:textId="77777777" w:rsidTr="00C75111">
        <w:trPr>
          <w:trHeight w:val="255"/>
        </w:trPr>
        <w:tc>
          <w:tcPr>
            <w:tcW w:w="936" w:type="dxa"/>
            <w:shd w:val="clear" w:color="auto" w:fill="auto"/>
            <w:noWrap/>
          </w:tcPr>
          <w:p w14:paraId="0BFD9E12" w14:textId="77777777" w:rsidR="00417BA0" w:rsidRPr="003C28F4"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BA5C3A0" w14:textId="77777777" w:rsidR="00417BA0" w:rsidRPr="003C28F4" w:rsidRDefault="00417BA0" w:rsidP="009E7C1A">
            <w:pPr>
              <w:autoSpaceDE/>
              <w:autoSpaceDN/>
              <w:spacing w:line="240" w:lineRule="auto"/>
              <w:jc w:val="left"/>
              <w:rPr>
                <w:lang w:eastAsia="en-US"/>
              </w:rPr>
            </w:pPr>
            <w:r w:rsidRPr="003C28F4">
              <w:rPr>
                <w:rFonts w:hint="eastAsia"/>
                <w:rtl/>
                <w:lang w:eastAsia="en-US"/>
              </w:rPr>
              <w:t>ירושלים</w:t>
            </w:r>
          </w:p>
        </w:tc>
        <w:tc>
          <w:tcPr>
            <w:tcW w:w="3061" w:type="dxa"/>
            <w:shd w:val="clear" w:color="auto" w:fill="auto"/>
            <w:noWrap/>
            <w:hideMark/>
          </w:tcPr>
          <w:p w14:paraId="414E959C" w14:textId="77777777" w:rsidR="00417BA0" w:rsidRPr="003066FE" w:rsidRDefault="00417BA0" w:rsidP="009E7C1A">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הילל</w:t>
            </w:r>
            <w:r w:rsidRPr="003066FE">
              <w:rPr>
                <w:rtl/>
                <w:lang w:eastAsia="en-US"/>
              </w:rPr>
              <w:t xml:space="preserve"> 23 </w:t>
            </w:r>
            <w:r w:rsidRPr="003066FE">
              <w:rPr>
                <w:rFonts w:hint="eastAsia"/>
                <w:rtl/>
                <w:lang w:eastAsia="en-US"/>
              </w:rPr>
              <w:t>ירושלים</w:t>
            </w:r>
          </w:p>
        </w:tc>
        <w:tc>
          <w:tcPr>
            <w:tcW w:w="890" w:type="dxa"/>
          </w:tcPr>
          <w:p w14:paraId="7ECE5C42"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4DB640F8" w14:textId="77777777" w:rsidR="00417BA0" w:rsidRDefault="00417BA0" w:rsidP="00AE4502">
            <w:pPr>
              <w:autoSpaceDE/>
              <w:autoSpaceDN/>
              <w:spacing w:line="240" w:lineRule="auto"/>
              <w:jc w:val="center"/>
              <w:rPr>
                <w:lang w:eastAsia="en-US"/>
              </w:rPr>
            </w:pPr>
          </w:p>
        </w:tc>
        <w:tc>
          <w:tcPr>
            <w:tcW w:w="876" w:type="dxa"/>
          </w:tcPr>
          <w:p w14:paraId="63E740A2" w14:textId="77777777" w:rsidR="00417BA0" w:rsidRDefault="00417BA0" w:rsidP="00AE4502">
            <w:pPr>
              <w:autoSpaceDE/>
              <w:autoSpaceDN/>
              <w:spacing w:line="240" w:lineRule="auto"/>
              <w:jc w:val="center"/>
              <w:rPr>
                <w:rtl/>
                <w:lang w:eastAsia="en-US"/>
              </w:rPr>
            </w:pPr>
          </w:p>
        </w:tc>
      </w:tr>
      <w:tr w:rsidR="00C75111" w:rsidRPr="003066FE" w14:paraId="1F7A7A90" w14:textId="77777777" w:rsidTr="00C75111">
        <w:trPr>
          <w:trHeight w:val="255"/>
        </w:trPr>
        <w:tc>
          <w:tcPr>
            <w:tcW w:w="936" w:type="dxa"/>
            <w:shd w:val="clear" w:color="auto" w:fill="auto"/>
            <w:noWrap/>
          </w:tcPr>
          <w:p w14:paraId="69C72356"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7A37E59" w14:textId="77777777" w:rsidR="00417BA0" w:rsidRPr="003066FE" w:rsidRDefault="00417BA0" w:rsidP="009E7C1A">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דרום</w:t>
            </w:r>
          </w:p>
        </w:tc>
        <w:tc>
          <w:tcPr>
            <w:tcW w:w="3061" w:type="dxa"/>
            <w:shd w:val="clear" w:color="auto" w:fill="auto"/>
            <w:noWrap/>
            <w:hideMark/>
          </w:tcPr>
          <w:p w14:paraId="7632E995" w14:textId="77777777" w:rsidR="00417BA0" w:rsidRPr="003066FE" w:rsidRDefault="00417BA0" w:rsidP="009E7C1A">
            <w:pPr>
              <w:autoSpaceDE/>
              <w:autoSpaceDN/>
              <w:spacing w:line="240" w:lineRule="auto"/>
              <w:jc w:val="left"/>
              <w:rPr>
                <w:rtl/>
                <w:lang w:eastAsia="en-US"/>
              </w:rPr>
            </w:pPr>
            <w:r w:rsidRPr="003066FE">
              <w:rPr>
                <w:rFonts w:hint="eastAsia"/>
                <w:rtl/>
                <w:lang w:eastAsia="en-US"/>
              </w:rPr>
              <w:t>התקווה</w:t>
            </w:r>
            <w:r w:rsidRPr="003066FE">
              <w:rPr>
                <w:rtl/>
                <w:lang w:eastAsia="en-US"/>
              </w:rPr>
              <w:t xml:space="preserve"> 1 </w:t>
            </w:r>
            <w:r w:rsidRPr="003066FE">
              <w:rPr>
                <w:rFonts w:hint="eastAsia"/>
                <w:rtl/>
                <w:lang w:eastAsia="en-US"/>
              </w:rPr>
              <w:t>באר</w:t>
            </w:r>
            <w:r w:rsidRPr="003066FE">
              <w:rPr>
                <w:rtl/>
                <w:lang w:eastAsia="en-US"/>
              </w:rPr>
              <w:t xml:space="preserve"> </w:t>
            </w:r>
            <w:r w:rsidRPr="003066FE">
              <w:rPr>
                <w:rFonts w:hint="eastAsia"/>
                <w:rtl/>
                <w:lang w:eastAsia="en-US"/>
              </w:rPr>
              <w:t>שבע</w:t>
            </w:r>
          </w:p>
        </w:tc>
        <w:tc>
          <w:tcPr>
            <w:tcW w:w="890" w:type="dxa"/>
          </w:tcPr>
          <w:p w14:paraId="1A37DD63"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6C34D3F0" w14:textId="77777777" w:rsidR="00417BA0" w:rsidRDefault="00417BA0" w:rsidP="00AE4502">
            <w:pPr>
              <w:autoSpaceDE/>
              <w:autoSpaceDN/>
              <w:spacing w:line="240" w:lineRule="auto"/>
              <w:jc w:val="center"/>
              <w:rPr>
                <w:lang w:eastAsia="en-US"/>
              </w:rPr>
            </w:pPr>
          </w:p>
        </w:tc>
        <w:tc>
          <w:tcPr>
            <w:tcW w:w="876" w:type="dxa"/>
          </w:tcPr>
          <w:p w14:paraId="41B38823" w14:textId="77777777" w:rsidR="00417BA0" w:rsidRDefault="00417BA0" w:rsidP="00AE4502">
            <w:pPr>
              <w:autoSpaceDE/>
              <w:autoSpaceDN/>
              <w:spacing w:line="240" w:lineRule="auto"/>
              <w:jc w:val="center"/>
              <w:rPr>
                <w:rtl/>
                <w:lang w:eastAsia="en-US"/>
              </w:rPr>
            </w:pPr>
          </w:p>
        </w:tc>
      </w:tr>
      <w:tr w:rsidR="00C75111" w:rsidRPr="003066FE" w14:paraId="4CC28135" w14:textId="77777777" w:rsidTr="00C75111">
        <w:trPr>
          <w:trHeight w:val="255"/>
        </w:trPr>
        <w:tc>
          <w:tcPr>
            <w:tcW w:w="936" w:type="dxa"/>
            <w:shd w:val="clear" w:color="auto" w:fill="auto"/>
            <w:noWrap/>
          </w:tcPr>
          <w:p w14:paraId="38BCA39B"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37DD3B1D" w14:textId="77777777" w:rsidR="00417BA0" w:rsidRPr="003066FE" w:rsidRDefault="00417BA0" w:rsidP="009E7C1A">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ת</w:t>
            </w:r>
            <w:r w:rsidRPr="003066FE">
              <w:rPr>
                <w:rtl/>
                <w:lang w:eastAsia="en-US"/>
              </w:rPr>
              <w:t>"א</w:t>
            </w:r>
          </w:p>
        </w:tc>
        <w:tc>
          <w:tcPr>
            <w:tcW w:w="3061" w:type="dxa"/>
            <w:shd w:val="clear" w:color="auto" w:fill="auto"/>
            <w:noWrap/>
            <w:hideMark/>
          </w:tcPr>
          <w:p w14:paraId="3D319E27" w14:textId="77777777" w:rsidR="00417BA0" w:rsidRPr="003066FE" w:rsidRDefault="00417BA0" w:rsidP="009E7C1A">
            <w:pPr>
              <w:autoSpaceDE/>
              <w:autoSpaceDN/>
              <w:spacing w:line="240" w:lineRule="auto"/>
              <w:jc w:val="left"/>
              <w:rPr>
                <w:rtl/>
                <w:lang w:eastAsia="en-US"/>
              </w:rPr>
            </w:pPr>
            <w:r w:rsidRPr="003066FE">
              <w:rPr>
                <w:rFonts w:hint="eastAsia"/>
                <w:rtl/>
                <w:lang w:eastAsia="en-US"/>
              </w:rPr>
              <w:t>דך</w:t>
            </w:r>
            <w:r w:rsidRPr="003066FE">
              <w:rPr>
                <w:rtl/>
                <w:lang w:eastAsia="en-US"/>
              </w:rPr>
              <w:t xml:space="preserve"> </w:t>
            </w:r>
            <w:r w:rsidRPr="003066FE">
              <w:rPr>
                <w:rFonts w:hint="eastAsia"/>
                <w:rtl/>
                <w:lang w:eastAsia="en-US"/>
              </w:rPr>
              <w:t>בגין</w:t>
            </w:r>
            <w:r w:rsidRPr="003066FE">
              <w:rPr>
                <w:rtl/>
                <w:lang w:eastAsia="en-US"/>
              </w:rPr>
              <w:t xml:space="preserve"> 125 / </w:t>
            </w:r>
            <w:r w:rsidRPr="003066FE">
              <w:rPr>
                <w:rFonts w:hint="eastAsia"/>
                <w:rtl/>
                <w:lang w:eastAsia="en-US"/>
              </w:rPr>
              <w:t>קפלן</w:t>
            </w:r>
            <w:r w:rsidRPr="003066FE">
              <w:rPr>
                <w:rtl/>
                <w:lang w:eastAsia="en-US"/>
              </w:rPr>
              <w:t xml:space="preserve"> 44 </w:t>
            </w:r>
            <w:r w:rsidRPr="003066FE">
              <w:rPr>
                <w:rFonts w:hint="eastAsia"/>
                <w:rtl/>
                <w:lang w:eastAsia="en-US"/>
              </w:rPr>
              <w:t>מגדלי</w:t>
            </w:r>
            <w:r w:rsidRPr="003066FE">
              <w:rPr>
                <w:rtl/>
                <w:lang w:eastAsia="en-US"/>
              </w:rPr>
              <w:t xml:space="preserve"> </w:t>
            </w:r>
            <w:r w:rsidRPr="003066FE">
              <w:rPr>
                <w:rFonts w:hint="eastAsia"/>
                <w:rtl/>
                <w:lang w:eastAsia="en-US"/>
              </w:rPr>
              <w:t>הקריה</w:t>
            </w:r>
          </w:p>
        </w:tc>
        <w:tc>
          <w:tcPr>
            <w:tcW w:w="890" w:type="dxa"/>
          </w:tcPr>
          <w:p w14:paraId="338D171C"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46BC57F3" w14:textId="77777777" w:rsidR="00417BA0" w:rsidRDefault="00417BA0" w:rsidP="00AE4502">
            <w:pPr>
              <w:autoSpaceDE/>
              <w:autoSpaceDN/>
              <w:spacing w:line="240" w:lineRule="auto"/>
              <w:jc w:val="center"/>
              <w:rPr>
                <w:lang w:eastAsia="en-US"/>
              </w:rPr>
            </w:pPr>
          </w:p>
        </w:tc>
        <w:tc>
          <w:tcPr>
            <w:tcW w:w="876" w:type="dxa"/>
          </w:tcPr>
          <w:p w14:paraId="4286E9C2" w14:textId="77777777" w:rsidR="00417BA0" w:rsidRDefault="00417BA0" w:rsidP="00AE4502">
            <w:pPr>
              <w:autoSpaceDE/>
              <w:autoSpaceDN/>
              <w:spacing w:line="240" w:lineRule="auto"/>
              <w:jc w:val="center"/>
              <w:rPr>
                <w:rtl/>
                <w:lang w:eastAsia="en-US"/>
              </w:rPr>
            </w:pPr>
          </w:p>
        </w:tc>
      </w:tr>
      <w:tr w:rsidR="00C75111" w:rsidRPr="003066FE" w14:paraId="4816BD74" w14:textId="77777777" w:rsidTr="00C75111">
        <w:trPr>
          <w:trHeight w:val="255"/>
        </w:trPr>
        <w:tc>
          <w:tcPr>
            <w:tcW w:w="936" w:type="dxa"/>
            <w:shd w:val="clear" w:color="auto" w:fill="auto"/>
            <w:noWrap/>
          </w:tcPr>
          <w:p w14:paraId="5CE39DE7"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232D83FB" w14:textId="77777777" w:rsidR="00417BA0" w:rsidRPr="003066FE" w:rsidRDefault="00417BA0" w:rsidP="009E7C1A">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חיפה</w:t>
            </w:r>
          </w:p>
        </w:tc>
        <w:tc>
          <w:tcPr>
            <w:tcW w:w="3061" w:type="dxa"/>
            <w:shd w:val="clear" w:color="auto" w:fill="auto"/>
            <w:noWrap/>
            <w:hideMark/>
          </w:tcPr>
          <w:p w14:paraId="242CFE97" w14:textId="77777777" w:rsidR="00417BA0" w:rsidRPr="003066FE" w:rsidRDefault="00417BA0" w:rsidP="009E7C1A">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פלים</w:t>
            </w:r>
            <w:r w:rsidRPr="003066FE">
              <w:rPr>
                <w:rtl/>
                <w:lang w:eastAsia="en-US"/>
              </w:rPr>
              <w:t xml:space="preserve"> 15 </w:t>
            </w:r>
            <w:r w:rsidRPr="003066FE">
              <w:rPr>
                <w:rFonts w:hint="eastAsia"/>
                <w:rtl/>
                <w:lang w:eastAsia="en-US"/>
              </w:rPr>
              <w:t>קרית</w:t>
            </w:r>
            <w:r w:rsidRPr="003066FE">
              <w:rPr>
                <w:rtl/>
                <w:lang w:eastAsia="en-US"/>
              </w:rPr>
              <w:t xml:space="preserve"> </w:t>
            </w:r>
            <w:r w:rsidRPr="003066FE">
              <w:rPr>
                <w:rFonts w:hint="eastAsia"/>
                <w:rtl/>
                <w:lang w:eastAsia="en-US"/>
              </w:rPr>
              <w:t>רבין</w:t>
            </w:r>
            <w:r w:rsidRPr="003066FE">
              <w:rPr>
                <w:rtl/>
                <w:lang w:eastAsia="en-US"/>
              </w:rPr>
              <w:t xml:space="preserve"> </w:t>
            </w:r>
            <w:r w:rsidRPr="003066FE">
              <w:rPr>
                <w:rFonts w:hint="eastAsia"/>
                <w:rtl/>
                <w:lang w:eastAsia="en-US"/>
              </w:rPr>
              <w:t>חיפה</w:t>
            </w:r>
          </w:p>
        </w:tc>
        <w:tc>
          <w:tcPr>
            <w:tcW w:w="890" w:type="dxa"/>
          </w:tcPr>
          <w:p w14:paraId="6D2FA87D"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585FC81B" w14:textId="77777777" w:rsidR="00417BA0" w:rsidRDefault="00417BA0" w:rsidP="00AE4502">
            <w:pPr>
              <w:autoSpaceDE/>
              <w:autoSpaceDN/>
              <w:spacing w:line="240" w:lineRule="auto"/>
              <w:jc w:val="center"/>
              <w:rPr>
                <w:lang w:eastAsia="en-US"/>
              </w:rPr>
            </w:pPr>
          </w:p>
        </w:tc>
        <w:tc>
          <w:tcPr>
            <w:tcW w:w="876" w:type="dxa"/>
          </w:tcPr>
          <w:p w14:paraId="6D8CA805" w14:textId="77777777" w:rsidR="00417BA0" w:rsidRDefault="00417BA0" w:rsidP="00AE4502">
            <w:pPr>
              <w:autoSpaceDE/>
              <w:autoSpaceDN/>
              <w:spacing w:line="240" w:lineRule="auto"/>
              <w:jc w:val="center"/>
              <w:rPr>
                <w:rtl/>
                <w:lang w:eastAsia="en-US"/>
              </w:rPr>
            </w:pPr>
          </w:p>
        </w:tc>
      </w:tr>
      <w:tr w:rsidR="00C75111" w:rsidRPr="003066FE" w14:paraId="398F6E6F" w14:textId="77777777" w:rsidTr="00C75111">
        <w:trPr>
          <w:trHeight w:val="255"/>
        </w:trPr>
        <w:tc>
          <w:tcPr>
            <w:tcW w:w="936" w:type="dxa"/>
            <w:shd w:val="clear" w:color="auto" w:fill="auto"/>
            <w:noWrap/>
          </w:tcPr>
          <w:p w14:paraId="2B6EEBE0"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595BB6F5" w14:textId="77777777" w:rsidR="00417BA0" w:rsidRPr="003066FE" w:rsidRDefault="00417BA0" w:rsidP="009E7C1A">
            <w:pPr>
              <w:autoSpaceDE/>
              <w:autoSpaceDN/>
              <w:spacing w:line="240" w:lineRule="auto"/>
              <w:jc w:val="left"/>
              <w:rPr>
                <w:lang w:eastAsia="en-US"/>
              </w:rPr>
            </w:pPr>
            <w:r w:rsidRPr="003066FE">
              <w:rPr>
                <w:rFonts w:hint="eastAsia"/>
                <w:rtl/>
                <w:lang w:eastAsia="en-US"/>
              </w:rPr>
              <w:t>מחוז</w:t>
            </w:r>
            <w:r w:rsidRPr="003066FE">
              <w:rPr>
                <w:rtl/>
                <w:lang w:eastAsia="en-US"/>
              </w:rPr>
              <w:t xml:space="preserve"> </w:t>
            </w:r>
            <w:r w:rsidRPr="003066FE">
              <w:rPr>
                <w:rFonts w:hint="eastAsia"/>
                <w:rtl/>
                <w:lang w:eastAsia="en-US"/>
              </w:rPr>
              <w:t>גליל</w:t>
            </w:r>
          </w:p>
        </w:tc>
        <w:tc>
          <w:tcPr>
            <w:tcW w:w="3061" w:type="dxa"/>
            <w:shd w:val="clear" w:color="auto" w:fill="auto"/>
            <w:noWrap/>
            <w:hideMark/>
          </w:tcPr>
          <w:p w14:paraId="2E86B2E4" w14:textId="77777777" w:rsidR="00417BA0" w:rsidRPr="003066FE" w:rsidRDefault="00417BA0" w:rsidP="009E7C1A">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המלאכה 3 לב עסקים נצרת עילית </w:t>
            </w:r>
          </w:p>
        </w:tc>
        <w:tc>
          <w:tcPr>
            <w:tcW w:w="890" w:type="dxa"/>
          </w:tcPr>
          <w:p w14:paraId="00899F29"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3AABA290" w14:textId="77777777" w:rsidR="00417BA0" w:rsidRDefault="00417BA0" w:rsidP="00AE4502">
            <w:pPr>
              <w:autoSpaceDE/>
              <w:autoSpaceDN/>
              <w:spacing w:line="240" w:lineRule="auto"/>
              <w:jc w:val="center"/>
              <w:rPr>
                <w:lang w:eastAsia="en-US"/>
              </w:rPr>
            </w:pPr>
          </w:p>
        </w:tc>
        <w:tc>
          <w:tcPr>
            <w:tcW w:w="876" w:type="dxa"/>
          </w:tcPr>
          <w:p w14:paraId="658850C4" w14:textId="77777777" w:rsidR="00417BA0" w:rsidRDefault="00417BA0" w:rsidP="00AE4502">
            <w:pPr>
              <w:autoSpaceDE/>
              <w:autoSpaceDN/>
              <w:spacing w:line="240" w:lineRule="auto"/>
              <w:jc w:val="center"/>
              <w:rPr>
                <w:rtl/>
                <w:lang w:eastAsia="en-US"/>
              </w:rPr>
            </w:pPr>
          </w:p>
        </w:tc>
      </w:tr>
      <w:tr w:rsidR="00C75111" w:rsidRPr="003066FE" w14:paraId="6595F136" w14:textId="77777777" w:rsidTr="00C75111">
        <w:trPr>
          <w:trHeight w:val="255"/>
        </w:trPr>
        <w:tc>
          <w:tcPr>
            <w:tcW w:w="936" w:type="dxa"/>
            <w:shd w:val="clear" w:color="auto" w:fill="auto"/>
            <w:noWrap/>
          </w:tcPr>
          <w:p w14:paraId="4E8C5C22"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tcPr>
          <w:p w14:paraId="79B76CF3" w14:textId="77777777" w:rsidR="00417BA0" w:rsidRPr="003066FE" w:rsidRDefault="00417BA0" w:rsidP="009E7C1A">
            <w:pPr>
              <w:autoSpaceDE/>
              <w:autoSpaceDN/>
              <w:spacing w:line="240" w:lineRule="auto"/>
              <w:jc w:val="left"/>
              <w:rPr>
                <w:rtl/>
                <w:lang w:eastAsia="en-US"/>
              </w:rPr>
            </w:pPr>
            <w:r>
              <w:rPr>
                <w:rFonts w:hint="cs"/>
                <w:rtl/>
                <w:lang w:eastAsia="en-US"/>
              </w:rPr>
              <w:t>רשות להתחדשות עירונית</w:t>
            </w:r>
          </w:p>
        </w:tc>
        <w:tc>
          <w:tcPr>
            <w:tcW w:w="3061" w:type="dxa"/>
            <w:shd w:val="clear" w:color="auto" w:fill="auto"/>
            <w:noWrap/>
          </w:tcPr>
          <w:p w14:paraId="0CDB9600" w14:textId="77777777" w:rsidR="00417BA0" w:rsidRPr="003066FE" w:rsidRDefault="00417BA0" w:rsidP="009E7C1A">
            <w:pPr>
              <w:autoSpaceDE/>
              <w:autoSpaceDN/>
              <w:spacing w:line="240" w:lineRule="auto"/>
              <w:jc w:val="left"/>
              <w:rPr>
                <w:rtl/>
                <w:lang w:eastAsia="en-US"/>
              </w:rPr>
            </w:pPr>
            <w:r>
              <w:rPr>
                <w:rFonts w:hint="cs"/>
                <w:rtl/>
                <w:lang w:eastAsia="en-US"/>
              </w:rPr>
              <w:t>בית הדפוס 12 ירושלים</w:t>
            </w:r>
          </w:p>
        </w:tc>
        <w:tc>
          <w:tcPr>
            <w:tcW w:w="890" w:type="dxa"/>
          </w:tcPr>
          <w:p w14:paraId="5F162AE1" w14:textId="77777777" w:rsidR="00417BA0" w:rsidRDefault="00417BA0" w:rsidP="00AE4502">
            <w:pPr>
              <w:autoSpaceDE/>
              <w:autoSpaceDN/>
              <w:spacing w:line="240" w:lineRule="auto"/>
              <w:jc w:val="center"/>
              <w:rPr>
                <w:lang w:eastAsia="en-US"/>
              </w:rPr>
            </w:pPr>
            <w:r>
              <w:rPr>
                <w:rFonts w:hint="cs"/>
                <w:lang w:eastAsia="en-US"/>
              </w:rPr>
              <w:t>X</w:t>
            </w:r>
          </w:p>
        </w:tc>
        <w:tc>
          <w:tcPr>
            <w:tcW w:w="891" w:type="dxa"/>
          </w:tcPr>
          <w:p w14:paraId="7077F25F" w14:textId="77777777" w:rsidR="00417BA0" w:rsidRDefault="00417BA0" w:rsidP="00AE4502">
            <w:pPr>
              <w:autoSpaceDE/>
              <w:autoSpaceDN/>
              <w:spacing w:line="240" w:lineRule="auto"/>
              <w:jc w:val="center"/>
              <w:rPr>
                <w:lang w:eastAsia="en-US"/>
              </w:rPr>
            </w:pPr>
          </w:p>
        </w:tc>
        <w:tc>
          <w:tcPr>
            <w:tcW w:w="876" w:type="dxa"/>
          </w:tcPr>
          <w:p w14:paraId="449A1149" w14:textId="77777777" w:rsidR="00417BA0" w:rsidRDefault="00417BA0" w:rsidP="00AE4502">
            <w:pPr>
              <w:autoSpaceDE/>
              <w:autoSpaceDN/>
              <w:spacing w:line="240" w:lineRule="auto"/>
              <w:jc w:val="center"/>
              <w:rPr>
                <w:rtl/>
                <w:lang w:eastAsia="en-US"/>
              </w:rPr>
            </w:pPr>
          </w:p>
        </w:tc>
      </w:tr>
      <w:tr w:rsidR="00C75111" w:rsidRPr="003066FE" w14:paraId="558D86A5" w14:textId="77777777" w:rsidTr="00C75111">
        <w:trPr>
          <w:trHeight w:val="300"/>
        </w:trPr>
        <w:tc>
          <w:tcPr>
            <w:tcW w:w="936" w:type="dxa"/>
            <w:shd w:val="clear" w:color="auto" w:fill="auto"/>
            <w:noWrap/>
          </w:tcPr>
          <w:p w14:paraId="4453A0B3" w14:textId="77777777" w:rsidR="00417BA0" w:rsidRPr="003066FE" w:rsidRDefault="00417BA0" w:rsidP="00CB7349">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5748C513" w14:textId="77777777" w:rsidR="00417BA0" w:rsidRPr="003066FE" w:rsidRDefault="00417BA0" w:rsidP="009E7C1A">
            <w:pPr>
              <w:autoSpaceDE/>
              <w:autoSpaceDN/>
              <w:spacing w:line="240" w:lineRule="auto"/>
              <w:jc w:val="left"/>
              <w:rPr>
                <w:lang w:eastAsia="en-US"/>
              </w:rPr>
            </w:pPr>
            <w:r w:rsidRPr="003066FE">
              <w:rPr>
                <w:rFonts w:hint="eastAsia"/>
                <w:rtl/>
                <w:lang w:eastAsia="en-US"/>
              </w:rPr>
              <w:t>נס</w:t>
            </w:r>
          </w:p>
        </w:tc>
        <w:tc>
          <w:tcPr>
            <w:tcW w:w="3061" w:type="dxa"/>
            <w:shd w:val="clear" w:color="auto" w:fill="auto"/>
            <w:noWrap/>
            <w:hideMark/>
          </w:tcPr>
          <w:p w14:paraId="1DBD3FC6" w14:textId="77777777" w:rsidR="00417BA0" w:rsidRPr="003066FE" w:rsidRDefault="00417BA0" w:rsidP="009E7C1A">
            <w:pPr>
              <w:autoSpaceDE/>
              <w:autoSpaceDN/>
              <w:spacing w:line="240" w:lineRule="auto"/>
              <w:jc w:val="left"/>
              <w:rPr>
                <w:rFonts w:hint="cs"/>
                <w:rtl/>
                <w:lang w:eastAsia="en-US"/>
              </w:rPr>
            </w:pPr>
            <w:r w:rsidRPr="003066FE">
              <w:rPr>
                <w:rFonts w:hint="eastAsia"/>
                <w:rtl/>
                <w:lang w:eastAsia="en-US"/>
              </w:rPr>
              <w:t>כנפי</w:t>
            </w:r>
            <w:r w:rsidRPr="003066FE">
              <w:rPr>
                <w:rtl/>
                <w:lang w:eastAsia="en-US"/>
              </w:rPr>
              <w:t xml:space="preserve"> </w:t>
            </w:r>
            <w:r w:rsidRPr="003066FE">
              <w:rPr>
                <w:rFonts w:hint="eastAsia"/>
                <w:rtl/>
                <w:lang w:eastAsia="en-US"/>
              </w:rPr>
              <w:t>נשרים</w:t>
            </w:r>
            <w:r w:rsidRPr="003066FE">
              <w:rPr>
                <w:rtl/>
                <w:lang w:eastAsia="en-US"/>
              </w:rPr>
              <w:t xml:space="preserve"> 24 </w:t>
            </w:r>
            <w:r w:rsidRPr="003066FE">
              <w:rPr>
                <w:rFonts w:hint="eastAsia"/>
                <w:rtl/>
                <w:lang w:eastAsia="en-US"/>
              </w:rPr>
              <w:t>ירושלים</w:t>
            </w:r>
          </w:p>
        </w:tc>
        <w:tc>
          <w:tcPr>
            <w:tcW w:w="890" w:type="dxa"/>
          </w:tcPr>
          <w:p w14:paraId="0044488E" w14:textId="77777777" w:rsidR="00417BA0" w:rsidRPr="003066FE" w:rsidRDefault="00417BA0" w:rsidP="00AE4502">
            <w:pPr>
              <w:autoSpaceDE/>
              <w:autoSpaceDN/>
              <w:spacing w:line="240" w:lineRule="auto"/>
              <w:jc w:val="center"/>
              <w:rPr>
                <w:rtl/>
                <w:lang w:eastAsia="en-US"/>
              </w:rPr>
            </w:pPr>
            <w:r>
              <w:rPr>
                <w:rFonts w:hint="cs"/>
                <w:lang w:eastAsia="en-US"/>
              </w:rPr>
              <w:t>X</w:t>
            </w:r>
          </w:p>
        </w:tc>
        <w:tc>
          <w:tcPr>
            <w:tcW w:w="891" w:type="dxa"/>
          </w:tcPr>
          <w:p w14:paraId="56A016D9" w14:textId="77777777" w:rsidR="00417BA0" w:rsidRDefault="00417BA0" w:rsidP="00AE4502">
            <w:pPr>
              <w:autoSpaceDE/>
              <w:autoSpaceDN/>
              <w:spacing w:line="240" w:lineRule="auto"/>
              <w:jc w:val="center"/>
              <w:rPr>
                <w:lang w:eastAsia="en-US"/>
              </w:rPr>
            </w:pPr>
          </w:p>
        </w:tc>
        <w:tc>
          <w:tcPr>
            <w:tcW w:w="876" w:type="dxa"/>
          </w:tcPr>
          <w:p w14:paraId="56996391" w14:textId="77777777" w:rsidR="00417BA0" w:rsidRDefault="00417BA0" w:rsidP="00AE4502">
            <w:pPr>
              <w:autoSpaceDE/>
              <w:autoSpaceDN/>
              <w:spacing w:line="240" w:lineRule="auto"/>
              <w:jc w:val="center"/>
              <w:rPr>
                <w:rtl/>
                <w:lang w:eastAsia="en-US"/>
              </w:rPr>
            </w:pPr>
          </w:p>
        </w:tc>
      </w:tr>
      <w:tr w:rsidR="00C75111" w:rsidRPr="003066FE" w14:paraId="402C472A" w14:textId="77777777" w:rsidTr="00C75111">
        <w:trPr>
          <w:trHeight w:val="255"/>
        </w:trPr>
        <w:tc>
          <w:tcPr>
            <w:tcW w:w="936" w:type="dxa"/>
            <w:shd w:val="clear" w:color="auto" w:fill="auto"/>
            <w:noWrap/>
          </w:tcPr>
          <w:p w14:paraId="31734108"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2D92A89F" w14:textId="77777777" w:rsidR="00417BA0" w:rsidRPr="003066FE" w:rsidRDefault="00417BA0" w:rsidP="00417BA0">
            <w:pPr>
              <w:autoSpaceDE/>
              <w:autoSpaceDN/>
              <w:spacing w:line="240" w:lineRule="auto"/>
              <w:jc w:val="left"/>
              <w:rPr>
                <w:lang w:eastAsia="en-US"/>
              </w:rPr>
            </w:pPr>
            <w:r w:rsidRPr="003066FE">
              <w:rPr>
                <w:rFonts w:hint="eastAsia"/>
                <w:rtl/>
                <w:lang w:eastAsia="en-US"/>
              </w:rPr>
              <w:t>חלמיש</w:t>
            </w:r>
            <w:r>
              <w:rPr>
                <w:rFonts w:hint="cs"/>
                <w:rtl/>
                <w:lang w:eastAsia="en-US"/>
              </w:rPr>
              <w:t xml:space="preserve"> (חברה משכנת)</w:t>
            </w:r>
          </w:p>
        </w:tc>
        <w:tc>
          <w:tcPr>
            <w:tcW w:w="3061" w:type="dxa"/>
            <w:shd w:val="clear" w:color="auto" w:fill="auto"/>
            <w:noWrap/>
            <w:hideMark/>
          </w:tcPr>
          <w:p w14:paraId="6E5BB7FF"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ירושלים</w:t>
            </w:r>
            <w:r w:rsidRPr="003066FE">
              <w:rPr>
                <w:rtl/>
                <w:lang w:eastAsia="en-US"/>
              </w:rPr>
              <w:t xml:space="preserve"> 45 </w:t>
            </w:r>
            <w:r w:rsidRPr="003066FE">
              <w:rPr>
                <w:rFonts w:hint="eastAsia"/>
                <w:rtl/>
                <w:lang w:eastAsia="en-US"/>
              </w:rPr>
              <w:t>יפו</w:t>
            </w:r>
          </w:p>
        </w:tc>
        <w:tc>
          <w:tcPr>
            <w:tcW w:w="890" w:type="dxa"/>
          </w:tcPr>
          <w:p w14:paraId="4FAEA27A" w14:textId="77777777" w:rsidR="00417BA0" w:rsidRPr="003066FE" w:rsidRDefault="00417BA0" w:rsidP="00417BA0">
            <w:pPr>
              <w:autoSpaceDE/>
              <w:autoSpaceDN/>
              <w:spacing w:line="240" w:lineRule="auto"/>
              <w:jc w:val="center"/>
              <w:rPr>
                <w:rtl/>
                <w:lang w:eastAsia="en-US"/>
              </w:rPr>
            </w:pPr>
          </w:p>
        </w:tc>
        <w:tc>
          <w:tcPr>
            <w:tcW w:w="891" w:type="dxa"/>
          </w:tcPr>
          <w:p w14:paraId="799C1170" w14:textId="77777777" w:rsidR="00417BA0" w:rsidRPr="003066FE" w:rsidRDefault="00417BA0" w:rsidP="00417BA0">
            <w:pPr>
              <w:autoSpaceDE/>
              <w:autoSpaceDN/>
              <w:spacing w:line="240" w:lineRule="auto"/>
              <w:jc w:val="center"/>
              <w:rPr>
                <w:rtl/>
                <w:lang w:eastAsia="en-US"/>
              </w:rPr>
            </w:pPr>
          </w:p>
        </w:tc>
        <w:tc>
          <w:tcPr>
            <w:tcW w:w="876" w:type="dxa"/>
          </w:tcPr>
          <w:p w14:paraId="7355DDD6"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28D06C74" w14:textId="77777777" w:rsidTr="00C75111">
        <w:trPr>
          <w:trHeight w:val="255"/>
        </w:trPr>
        <w:tc>
          <w:tcPr>
            <w:tcW w:w="936" w:type="dxa"/>
            <w:shd w:val="clear" w:color="auto" w:fill="auto"/>
            <w:noWrap/>
          </w:tcPr>
          <w:p w14:paraId="7DB2E9CD" w14:textId="77777777" w:rsidR="00417BA0" w:rsidRPr="003066FE" w:rsidRDefault="00417BA0" w:rsidP="00417BA0">
            <w:pPr>
              <w:pStyle w:val="af0"/>
              <w:numPr>
                <w:ilvl w:val="0"/>
                <w:numId w:val="428"/>
              </w:numPr>
              <w:autoSpaceDE/>
              <w:autoSpaceDN/>
              <w:spacing w:line="240" w:lineRule="auto"/>
              <w:jc w:val="center"/>
              <w:rPr>
                <w:rtl/>
                <w:lang w:eastAsia="en-US"/>
              </w:rPr>
            </w:pPr>
          </w:p>
        </w:tc>
        <w:tc>
          <w:tcPr>
            <w:tcW w:w="2835" w:type="dxa"/>
            <w:shd w:val="clear" w:color="auto" w:fill="auto"/>
            <w:noWrap/>
            <w:hideMark/>
          </w:tcPr>
          <w:p w14:paraId="53C04B9E" w14:textId="77777777" w:rsidR="00417BA0" w:rsidRPr="003066FE" w:rsidRDefault="00417BA0" w:rsidP="00417BA0">
            <w:pPr>
              <w:autoSpaceDE/>
              <w:autoSpaceDN/>
              <w:spacing w:line="240" w:lineRule="auto"/>
              <w:jc w:val="left"/>
              <w:rPr>
                <w:lang w:eastAsia="en-US"/>
              </w:rPr>
            </w:pPr>
            <w:r w:rsidRPr="003066FE">
              <w:rPr>
                <w:rFonts w:hint="eastAsia"/>
                <w:rtl/>
                <w:lang w:eastAsia="en-US"/>
              </w:rPr>
              <w:t>שיקמונה</w:t>
            </w:r>
            <w:r>
              <w:rPr>
                <w:rFonts w:hint="cs"/>
                <w:rtl/>
                <w:lang w:eastAsia="en-US"/>
              </w:rPr>
              <w:t xml:space="preserve"> (חברה משכנת)</w:t>
            </w:r>
          </w:p>
        </w:tc>
        <w:tc>
          <w:tcPr>
            <w:tcW w:w="3061" w:type="dxa"/>
            <w:shd w:val="clear" w:color="auto" w:fill="auto"/>
            <w:noWrap/>
            <w:hideMark/>
          </w:tcPr>
          <w:p w14:paraId="1321C6D7"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הנמל</w:t>
            </w:r>
            <w:r w:rsidRPr="003066FE">
              <w:rPr>
                <w:rtl/>
                <w:lang w:eastAsia="en-US"/>
              </w:rPr>
              <w:t xml:space="preserve"> 48 </w:t>
            </w:r>
            <w:r w:rsidRPr="003066FE">
              <w:rPr>
                <w:rFonts w:hint="eastAsia"/>
                <w:rtl/>
                <w:lang w:eastAsia="en-US"/>
              </w:rPr>
              <w:t>תא</w:t>
            </w:r>
            <w:r w:rsidRPr="003066FE">
              <w:rPr>
                <w:rtl/>
                <w:lang w:eastAsia="en-US"/>
              </w:rPr>
              <w:t xml:space="preserve"> </w:t>
            </w:r>
            <w:r w:rsidRPr="003066FE">
              <w:rPr>
                <w:rFonts w:hint="eastAsia"/>
                <w:rtl/>
                <w:lang w:eastAsia="en-US"/>
              </w:rPr>
              <w:t>דואר</w:t>
            </w:r>
            <w:r w:rsidRPr="003066FE">
              <w:rPr>
                <w:rtl/>
                <w:lang w:eastAsia="en-US"/>
              </w:rPr>
              <w:t xml:space="preserve"> 33514 </w:t>
            </w:r>
            <w:r w:rsidRPr="003066FE">
              <w:rPr>
                <w:rFonts w:hint="eastAsia"/>
                <w:rtl/>
                <w:lang w:eastAsia="en-US"/>
              </w:rPr>
              <w:t>חיפה</w:t>
            </w:r>
            <w:r w:rsidRPr="003066FE">
              <w:rPr>
                <w:rtl/>
                <w:lang w:eastAsia="en-US"/>
              </w:rPr>
              <w:t xml:space="preserve">  31334</w:t>
            </w:r>
          </w:p>
        </w:tc>
        <w:tc>
          <w:tcPr>
            <w:tcW w:w="890" w:type="dxa"/>
          </w:tcPr>
          <w:p w14:paraId="11D5E2CD" w14:textId="77777777" w:rsidR="00417BA0" w:rsidRPr="003066FE" w:rsidRDefault="00417BA0" w:rsidP="00417BA0">
            <w:pPr>
              <w:autoSpaceDE/>
              <w:autoSpaceDN/>
              <w:spacing w:line="240" w:lineRule="auto"/>
              <w:jc w:val="center"/>
              <w:rPr>
                <w:rtl/>
                <w:lang w:eastAsia="en-US"/>
              </w:rPr>
            </w:pPr>
          </w:p>
        </w:tc>
        <w:tc>
          <w:tcPr>
            <w:tcW w:w="891" w:type="dxa"/>
          </w:tcPr>
          <w:p w14:paraId="556A8AE5" w14:textId="77777777" w:rsidR="00417BA0" w:rsidRPr="003066FE" w:rsidRDefault="00417BA0" w:rsidP="00417BA0">
            <w:pPr>
              <w:autoSpaceDE/>
              <w:autoSpaceDN/>
              <w:spacing w:line="240" w:lineRule="auto"/>
              <w:jc w:val="center"/>
              <w:rPr>
                <w:rtl/>
                <w:lang w:eastAsia="en-US"/>
              </w:rPr>
            </w:pPr>
          </w:p>
        </w:tc>
        <w:tc>
          <w:tcPr>
            <w:tcW w:w="876" w:type="dxa"/>
          </w:tcPr>
          <w:p w14:paraId="735F4469"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35D8E861" w14:textId="77777777" w:rsidTr="00C75111">
        <w:trPr>
          <w:trHeight w:val="255"/>
        </w:trPr>
        <w:tc>
          <w:tcPr>
            <w:tcW w:w="936" w:type="dxa"/>
            <w:shd w:val="clear" w:color="auto" w:fill="auto"/>
            <w:noWrap/>
          </w:tcPr>
          <w:p w14:paraId="5EDD5ECD" w14:textId="77777777" w:rsidR="00417BA0" w:rsidRPr="003066FE" w:rsidRDefault="00417BA0" w:rsidP="00417BA0">
            <w:pPr>
              <w:pStyle w:val="af0"/>
              <w:numPr>
                <w:ilvl w:val="0"/>
                <w:numId w:val="428"/>
              </w:numPr>
              <w:autoSpaceDE/>
              <w:autoSpaceDN/>
              <w:spacing w:line="240" w:lineRule="auto"/>
              <w:jc w:val="center"/>
              <w:rPr>
                <w:rtl/>
                <w:lang w:eastAsia="en-US"/>
              </w:rPr>
            </w:pPr>
          </w:p>
        </w:tc>
        <w:tc>
          <w:tcPr>
            <w:tcW w:w="2835" w:type="dxa"/>
            <w:shd w:val="clear" w:color="auto" w:fill="auto"/>
            <w:noWrap/>
            <w:hideMark/>
          </w:tcPr>
          <w:p w14:paraId="6D8AD54E" w14:textId="77777777" w:rsidR="00417BA0" w:rsidRPr="003066FE" w:rsidRDefault="00417BA0" w:rsidP="00417BA0">
            <w:pPr>
              <w:autoSpaceDE/>
              <w:autoSpaceDN/>
              <w:spacing w:line="240" w:lineRule="auto"/>
              <w:jc w:val="left"/>
              <w:rPr>
                <w:lang w:eastAsia="en-US"/>
              </w:rPr>
            </w:pPr>
            <w:r w:rsidRPr="003066FE">
              <w:rPr>
                <w:rFonts w:hint="eastAsia"/>
                <w:rtl/>
                <w:lang w:eastAsia="en-US"/>
              </w:rPr>
              <w:t>חלד</w:t>
            </w:r>
            <w:r>
              <w:rPr>
                <w:rFonts w:hint="cs"/>
                <w:rtl/>
                <w:lang w:eastAsia="en-US"/>
              </w:rPr>
              <w:t xml:space="preserve"> (חברה משכנת)</w:t>
            </w:r>
          </w:p>
        </w:tc>
        <w:tc>
          <w:tcPr>
            <w:tcW w:w="3061" w:type="dxa"/>
            <w:shd w:val="clear" w:color="auto" w:fill="auto"/>
            <w:noWrap/>
            <w:hideMark/>
          </w:tcPr>
          <w:p w14:paraId="022614B0"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רחוב</w:t>
            </w:r>
            <w:r w:rsidRPr="003066FE">
              <w:rPr>
                <w:rtl/>
                <w:lang w:eastAsia="en-US"/>
              </w:rPr>
              <w:t xml:space="preserve"> </w:t>
            </w:r>
            <w:r w:rsidRPr="003066FE">
              <w:rPr>
                <w:rFonts w:hint="eastAsia"/>
                <w:rtl/>
                <w:lang w:eastAsia="en-US"/>
              </w:rPr>
              <w:t>הרצל</w:t>
            </w:r>
            <w:r w:rsidRPr="003066FE">
              <w:rPr>
                <w:rtl/>
                <w:lang w:eastAsia="en-US"/>
              </w:rPr>
              <w:t xml:space="preserve"> 36 </w:t>
            </w:r>
            <w:r w:rsidRPr="003066FE">
              <w:rPr>
                <w:rFonts w:hint="eastAsia"/>
                <w:rtl/>
                <w:lang w:eastAsia="en-US"/>
              </w:rPr>
              <w:t>פתח</w:t>
            </w:r>
            <w:r w:rsidRPr="003066FE">
              <w:rPr>
                <w:rtl/>
                <w:lang w:eastAsia="en-US"/>
              </w:rPr>
              <w:t xml:space="preserve"> </w:t>
            </w:r>
            <w:r w:rsidRPr="003066FE">
              <w:rPr>
                <w:rFonts w:hint="eastAsia"/>
                <w:rtl/>
                <w:lang w:eastAsia="en-US"/>
              </w:rPr>
              <w:t>תקווה</w:t>
            </w:r>
          </w:p>
        </w:tc>
        <w:tc>
          <w:tcPr>
            <w:tcW w:w="890" w:type="dxa"/>
          </w:tcPr>
          <w:p w14:paraId="09F46774" w14:textId="77777777" w:rsidR="00417BA0" w:rsidRPr="003066FE" w:rsidRDefault="00417BA0" w:rsidP="00417BA0">
            <w:pPr>
              <w:autoSpaceDE/>
              <w:autoSpaceDN/>
              <w:spacing w:line="240" w:lineRule="auto"/>
              <w:jc w:val="center"/>
              <w:rPr>
                <w:rtl/>
                <w:lang w:eastAsia="en-US"/>
              </w:rPr>
            </w:pPr>
          </w:p>
        </w:tc>
        <w:tc>
          <w:tcPr>
            <w:tcW w:w="891" w:type="dxa"/>
          </w:tcPr>
          <w:p w14:paraId="00317383" w14:textId="77777777" w:rsidR="00417BA0" w:rsidRPr="003066FE" w:rsidRDefault="00417BA0" w:rsidP="00417BA0">
            <w:pPr>
              <w:autoSpaceDE/>
              <w:autoSpaceDN/>
              <w:spacing w:line="240" w:lineRule="auto"/>
              <w:jc w:val="center"/>
              <w:rPr>
                <w:rtl/>
                <w:lang w:eastAsia="en-US"/>
              </w:rPr>
            </w:pPr>
          </w:p>
        </w:tc>
        <w:tc>
          <w:tcPr>
            <w:tcW w:w="876" w:type="dxa"/>
          </w:tcPr>
          <w:p w14:paraId="04290CB3"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14157F64" w14:textId="77777777" w:rsidTr="00C75111">
        <w:trPr>
          <w:trHeight w:val="255"/>
        </w:trPr>
        <w:tc>
          <w:tcPr>
            <w:tcW w:w="936" w:type="dxa"/>
            <w:shd w:val="clear" w:color="auto" w:fill="auto"/>
            <w:noWrap/>
          </w:tcPr>
          <w:p w14:paraId="5D5798C5" w14:textId="77777777" w:rsidR="00417BA0" w:rsidRPr="003066FE" w:rsidRDefault="00417BA0" w:rsidP="00417BA0">
            <w:pPr>
              <w:pStyle w:val="af0"/>
              <w:numPr>
                <w:ilvl w:val="0"/>
                <w:numId w:val="428"/>
              </w:numPr>
              <w:autoSpaceDE/>
              <w:autoSpaceDN/>
              <w:spacing w:line="240" w:lineRule="auto"/>
              <w:jc w:val="center"/>
              <w:rPr>
                <w:rtl/>
                <w:lang w:eastAsia="en-US"/>
              </w:rPr>
            </w:pPr>
          </w:p>
        </w:tc>
        <w:tc>
          <w:tcPr>
            <w:tcW w:w="2835" w:type="dxa"/>
            <w:shd w:val="clear" w:color="auto" w:fill="auto"/>
            <w:noWrap/>
            <w:hideMark/>
          </w:tcPr>
          <w:p w14:paraId="048CA98B" w14:textId="77777777" w:rsidR="00417BA0" w:rsidRPr="003066FE" w:rsidRDefault="00417BA0" w:rsidP="00417BA0">
            <w:pPr>
              <w:autoSpaceDE/>
              <w:autoSpaceDN/>
              <w:spacing w:line="240" w:lineRule="auto"/>
              <w:jc w:val="left"/>
              <w:rPr>
                <w:lang w:eastAsia="en-US"/>
              </w:rPr>
            </w:pPr>
            <w:r w:rsidRPr="003066FE">
              <w:rPr>
                <w:rFonts w:hint="eastAsia"/>
                <w:rtl/>
                <w:lang w:eastAsia="en-US"/>
              </w:rPr>
              <w:t>טלדור</w:t>
            </w:r>
          </w:p>
        </w:tc>
        <w:tc>
          <w:tcPr>
            <w:tcW w:w="3061" w:type="dxa"/>
            <w:shd w:val="clear" w:color="auto" w:fill="auto"/>
            <w:noWrap/>
            <w:hideMark/>
          </w:tcPr>
          <w:p w14:paraId="2350E329"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כנפי</w:t>
            </w:r>
            <w:r w:rsidRPr="003066FE">
              <w:rPr>
                <w:rtl/>
                <w:lang w:eastAsia="en-US"/>
              </w:rPr>
              <w:t xml:space="preserve"> </w:t>
            </w:r>
            <w:r w:rsidRPr="003066FE">
              <w:rPr>
                <w:rFonts w:hint="eastAsia"/>
                <w:rtl/>
                <w:lang w:eastAsia="en-US"/>
              </w:rPr>
              <w:t>נשרים</w:t>
            </w:r>
            <w:r w:rsidRPr="003066FE">
              <w:rPr>
                <w:rtl/>
                <w:lang w:eastAsia="en-US"/>
              </w:rPr>
              <w:t xml:space="preserve"> 24 </w:t>
            </w:r>
            <w:r w:rsidRPr="003066FE">
              <w:rPr>
                <w:rFonts w:hint="eastAsia"/>
                <w:rtl/>
                <w:lang w:eastAsia="en-US"/>
              </w:rPr>
              <w:t>ירושלים</w:t>
            </w:r>
          </w:p>
        </w:tc>
        <w:tc>
          <w:tcPr>
            <w:tcW w:w="890" w:type="dxa"/>
          </w:tcPr>
          <w:p w14:paraId="71274F11" w14:textId="77777777" w:rsidR="00417BA0" w:rsidRPr="003066FE" w:rsidRDefault="00417BA0" w:rsidP="00417BA0">
            <w:pPr>
              <w:autoSpaceDE/>
              <w:autoSpaceDN/>
              <w:spacing w:line="240" w:lineRule="auto"/>
              <w:jc w:val="center"/>
              <w:rPr>
                <w:rtl/>
                <w:lang w:eastAsia="en-US"/>
              </w:rPr>
            </w:pPr>
          </w:p>
        </w:tc>
        <w:tc>
          <w:tcPr>
            <w:tcW w:w="891" w:type="dxa"/>
          </w:tcPr>
          <w:p w14:paraId="0C1141B4" w14:textId="77777777" w:rsidR="00417BA0" w:rsidRPr="003066FE" w:rsidRDefault="00417BA0" w:rsidP="00417BA0">
            <w:pPr>
              <w:autoSpaceDE/>
              <w:autoSpaceDN/>
              <w:spacing w:line="240" w:lineRule="auto"/>
              <w:jc w:val="center"/>
              <w:rPr>
                <w:rtl/>
                <w:lang w:eastAsia="en-US"/>
              </w:rPr>
            </w:pPr>
          </w:p>
        </w:tc>
        <w:tc>
          <w:tcPr>
            <w:tcW w:w="876" w:type="dxa"/>
          </w:tcPr>
          <w:p w14:paraId="0D125A0E"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36BABDA7" w14:textId="77777777" w:rsidTr="00C75111">
        <w:trPr>
          <w:trHeight w:val="255"/>
        </w:trPr>
        <w:tc>
          <w:tcPr>
            <w:tcW w:w="936" w:type="dxa"/>
            <w:shd w:val="clear" w:color="auto" w:fill="auto"/>
            <w:noWrap/>
          </w:tcPr>
          <w:p w14:paraId="17C4CA91"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739BC8BB" w14:textId="77777777" w:rsidR="00417BA0" w:rsidRPr="003066FE" w:rsidRDefault="00417BA0" w:rsidP="00417BA0">
            <w:pPr>
              <w:autoSpaceDE/>
              <w:autoSpaceDN/>
              <w:spacing w:line="240" w:lineRule="auto"/>
              <w:jc w:val="left"/>
              <w:rPr>
                <w:lang w:eastAsia="en-US"/>
              </w:rPr>
            </w:pPr>
            <w:r w:rsidRPr="003066FE">
              <w:rPr>
                <w:rFonts w:hint="eastAsia"/>
                <w:rtl/>
                <w:lang w:eastAsia="en-US"/>
              </w:rPr>
              <w:t>מגע</w:t>
            </w:r>
            <w:r w:rsidRPr="003066FE">
              <w:rPr>
                <w:rtl/>
                <w:lang w:eastAsia="en-US"/>
              </w:rPr>
              <w:t>"ר</w:t>
            </w:r>
            <w:r>
              <w:rPr>
                <w:rFonts w:hint="cs"/>
                <w:rtl/>
                <w:lang w:eastAsia="en-US"/>
              </w:rPr>
              <w:t xml:space="preserve"> (חברת שכר דירה)</w:t>
            </w:r>
          </w:p>
        </w:tc>
        <w:tc>
          <w:tcPr>
            <w:tcW w:w="3061" w:type="dxa"/>
            <w:shd w:val="clear" w:color="auto" w:fill="auto"/>
            <w:noWrap/>
            <w:hideMark/>
          </w:tcPr>
          <w:p w14:paraId="3A70A6A5" w14:textId="77777777" w:rsidR="00417BA0" w:rsidRPr="003066FE" w:rsidRDefault="00417BA0" w:rsidP="00417BA0">
            <w:pPr>
              <w:autoSpaceDE/>
              <w:autoSpaceDN/>
              <w:spacing w:line="240" w:lineRule="auto"/>
              <w:jc w:val="left"/>
              <w:rPr>
                <w:rtl/>
                <w:lang w:eastAsia="en-US"/>
              </w:rPr>
            </w:pPr>
            <w:r w:rsidRPr="003066FE">
              <w:rPr>
                <w:rFonts w:hint="eastAsia"/>
                <w:lang w:eastAsia="en-US"/>
              </w:rPr>
              <w:t> </w:t>
            </w:r>
          </w:p>
        </w:tc>
        <w:tc>
          <w:tcPr>
            <w:tcW w:w="890" w:type="dxa"/>
          </w:tcPr>
          <w:p w14:paraId="0EB5D366" w14:textId="77777777" w:rsidR="00417BA0" w:rsidRPr="003066FE" w:rsidRDefault="00417BA0" w:rsidP="00417BA0">
            <w:pPr>
              <w:autoSpaceDE/>
              <w:autoSpaceDN/>
              <w:spacing w:line="240" w:lineRule="auto"/>
              <w:jc w:val="center"/>
              <w:rPr>
                <w:lang w:eastAsia="en-US"/>
              </w:rPr>
            </w:pPr>
          </w:p>
        </w:tc>
        <w:tc>
          <w:tcPr>
            <w:tcW w:w="891" w:type="dxa"/>
          </w:tcPr>
          <w:p w14:paraId="707BA028" w14:textId="77777777" w:rsidR="00417BA0" w:rsidRPr="003066FE" w:rsidRDefault="00417BA0" w:rsidP="00417BA0">
            <w:pPr>
              <w:autoSpaceDE/>
              <w:autoSpaceDN/>
              <w:spacing w:line="240" w:lineRule="auto"/>
              <w:jc w:val="center"/>
              <w:rPr>
                <w:lang w:eastAsia="en-US"/>
              </w:rPr>
            </w:pPr>
          </w:p>
        </w:tc>
        <w:tc>
          <w:tcPr>
            <w:tcW w:w="876" w:type="dxa"/>
          </w:tcPr>
          <w:p w14:paraId="51BC0FE6"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7C734A04" w14:textId="77777777" w:rsidTr="00C75111">
        <w:trPr>
          <w:trHeight w:val="255"/>
        </w:trPr>
        <w:tc>
          <w:tcPr>
            <w:tcW w:w="936" w:type="dxa"/>
            <w:shd w:val="clear" w:color="auto" w:fill="auto"/>
            <w:noWrap/>
          </w:tcPr>
          <w:p w14:paraId="350A7401"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6D111703" w14:textId="77777777" w:rsidR="00417BA0" w:rsidRPr="003066FE" w:rsidRDefault="00417BA0" w:rsidP="00417BA0">
            <w:pPr>
              <w:autoSpaceDE/>
              <w:autoSpaceDN/>
              <w:spacing w:line="240" w:lineRule="auto"/>
              <w:jc w:val="left"/>
              <w:rPr>
                <w:lang w:eastAsia="en-US"/>
              </w:rPr>
            </w:pPr>
            <w:r w:rsidRPr="003066FE">
              <w:rPr>
                <w:rFonts w:hint="eastAsia"/>
                <w:rtl/>
                <w:lang w:eastAsia="en-US"/>
              </w:rPr>
              <w:t>מילגם</w:t>
            </w:r>
          </w:p>
        </w:tc>
        <w:tc>
          <w:tcPr>
            <w:tcW w:w="3061" w:type="dxa"/>
            <w:shd w:val="clear" w:color="auto" w:fill="auto"/>
            <w:noWrap/>
            <w:hideMark/>
          </w:tcPr>
          <w:p w14:paraId="43ACC753" w14:textId="77777777" w:rsidR="00417BA0" w:rsidRPr="003066FE" w:rsidRDefault="00417BA0" w:rsidP="00417BA0">
            <w:pPr>
              <w:autoSpaceDE/>
              <w:autoSpaceDN/>
              <w:spacing w:line="240" w:lineRule="auto"/>
              <w:jc w:val="left"/>
              <w:rPr>
                <w:rtl/>
                <w:lang w:eastAsia="en-US"/>
              </w:rPr>
            </w:pPr>
            <w:r w:rsidRPr="003066FE">
              <w:rPr>
                <w:rFonts w:hint="eastAsia"/>
                <w:lang w:eastAsia="en-US"/>
              </w:rPr>
              <w:t> </w:t>
            </w:r>
          </w:p>
        </w:tc>
        <w:tc>
          <w:tcPr>
            <w:tcW w:w="890" w:type="dxa"/>
          </w:tcPr>
          <w:p w14:paraId="56679118" w14:textId="77777777" w:rsidR="00417BA0" w:rsidRPr="003066FE" w:rsidRDefault="00417BA0" w:rsidP="00417BA0">
            <w:pPr>
              <w:autoSpaceDE/>
              <w:autoSpaceDN/>
              <w:spacing w:line="240" w:lineRule="auto"/>
              <w:jc w:val="center"/>
              <w:rPr>
                <w:lang w:eastAsia="en-US"/>
              </w:rPr>
            </w:pPr>
          </w:p>
        </w:tc>
        <w:tc>
          <w:tcPr>
            <w:tcW w:w="891" w:type="dxa"/>
          </w:tcPr>
          <w:p w14:paraId="5E362CAB" w14:textId="77777777" w:rsidR="00417BA0" w:rsidRPr="003066FE" w:rsidRDefault="00417BA0" w:rsidP="00417BA0">
            <w:pPr>
              <w:autoSpaceDE/>
              <w:autoSpaceDN/>
              <w:spacing w:line="240" w:lineRule="auto"/>
              <w:jc w:val="center"/>
              <w:rPr>
                <w:lang w:eastAsia="en-US"/>
              </w:rPr>
            </w:pPr>
          </w:p>
        </w:tc>
        <w:tc>
          <w:tcPr>
            <w:tcW w:w="876" w:type="dxa"/>
          </w:tcPr>
          <w:p w14:paraId="5F5C8BFD"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0441D72E" w14:textId="77777777" w:rsidTr="00C75111">
        <w:trPr>
          <w:trHeight w:val="255"/>
        </w:trPr>
        <w:tc>
          <w:tcPr>
            <w:tcW w:w="936" w:type="dxa"/>
            <w:shd w:val="clear" w:color="auto" w:fill="auto"/>
            <w:noWrap/>
          </w:tcPr>
          <w:p w14:paraId="6DEB64E0"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7A89D517" w14:textId="77777777" w:rsidR="00417BA0" w:rsidRPr="003066FE" w:rsidRDefault="00417BA0" w:rsidP="00417BA0">
            <w:pPr>
              <w:autoSpaceDE/>
              <w:autoSpaceDN/>
              <w:spacing w:line="240" w:lineRule="auto"/>
              <w:jc w:val="left"/>
              <w:rPr>
                <w:lang w:eastAsia="en-US"/>
              </w:rPr>
            </w:pPr>
            <w:r w:rsidRPr="003066FE">
              <w:rPr>
                <w:rFonts w:hint="eastAsia"/>
                <w:rtl/>
                <w:lang w:eastAsia="en-US"/>
              </w:rPr>
              <w:t>עמידר</w:t>
            </w:r>
            <w:r>
              <w:rPr>
                <w:rFonts w:hint="cs"/>
                <w:rtl/>
                <w:lang w:eastAsia="en-US"/>
              </w:rPr>
              <w:t xml:space="preserve"> (חברת שכר דירה)</w:t>
            </w:r>
          </w:p>
        </w:tc>
        <w:tc>
          <w:tcPr>
            <w:tcW w:w="3061" w:type="dxa"/>
            <w:shd w:val="clear" w:color="auto" w:fill="auto"/>
            <w:noWrap/>
            <w:hideMark/>
          </w:tcPr>
          <w:p w14:paraId="14C0CCF8" w14:textId="77777777" w:rsidR="00417BA0" w:rsidRPr="003066FE" w:rsidRDefault="00417BA0" w:rsidP="00417BA0">
            <w:pPr>
              <w:autoSpaceDE/>
              <w:autoSpaceDN/>
              <w:spacing w:line="240" w:lineRule="auto"/>
              <w:jc w:val="left"/>
              <w:rPr>
                <w:rtl/>
                <w:lang w:eastAsia="en-US"/>
              </w:rPr>
            </w:pPr>
            <w:r w:rsidRPr="003066FE">
              <w:rPr>
                <w:rFonts w:hint="eastAsia"/>
                <w:lang w:eastAsia="en-US"/>
              </w:rPr>
              <w:t> </w:t>
            </w:r>
          </w:p>
        </w:tc>
        <w:tc>
          <w:tcPr>
            <w:tcW w:w="890" w:type="dxa"/>
          </w:tcPr>
          <w:p w14:paraId="4383F214" w14:textId="77777777" w:rsidR="00417BA0" w:rsidRPr="003066FE" w:rsidRDefault="00417BA0" w:rsidP="00417BA0">
            <w:pPr>
              <w:autoSpaceDE/>
              <w:autoSpaceDN/>
              <w:spacing w:line="240" w:lineRule="auto"/>
              <w:jc w:val="center"/>
              <w:rPr>
                <w:lang w:eastAsia="en-US"/>
              </w:rPr>
            </w:pPr>
          </w:p>
        </w:tc>
        <w:tc>
          <w:tcPr>
            <w:tcW w:w="891" w:type="dxa"/>
          </w:tcPr>
          <w:p w14:paraId="37EAB4A5" w14:textId="77777777" w:rsidR="00417BA0" w:rsidRPr="003066FE" w:rsidRDefault="00417BA0" w:rsidP="00417BA0">
            <w:pPr>
              <w:autoSpaceDE/>
              <w:autoSpaceDN/>
              <w:spacing w:line="240" w:lineRule="auto"/>
              <w:jc w:val="center"/>
              <w:rPr>
                <w:lang w:eastAsia="en-US"/>
              </w:rPr>
            </w:pPr>
          </w:p>
        </w:tc>
        <w:tc>
          <w:tcPr>
            <w:tcW w:w="876" w:type="dxa"/>
          </w:tcPr>
          <w:p w14:paraId="4220ED71" w14:textId="77777777" w:rsidR="00417BA0" w:rsidRDefault="00417BA0" w:rsidP="00417BA0">
            <w:pPr>
              <w:autoSpaceDE/>
              <w:autoSpaceDN/>
              <w:spacing w:line="240" w:lineRule="auto"/>
              <w:jc w:val="center"/>
              <w:rPr>
                <w:rtl/>
                <w:lang w:eastAsia="en-US"/>
              </w:rPr>
            </w:pPr>
            <w:r w:rsidRPr="008A1D73">
              <w:rPr>
                <w:rFonts w:hint="cs"/>
                <w:lang w:eastAsia="en-US"/>
              </w:rPr>
              <w:t>X</w:t>
            </w:r>
          </w:p>
        </w:tc>
      </w:tr>
      <w:tr w:rsidR="00C75111" w:rsidRPr="003066FE" w14:paraId="7A1CDB7E" w14:textId="77777777" w:rsidTr="00C75111">
        <w:trPr>
          <w:trHeight w:val="300"/>
        </w:trPr>
        <w:tc>
          <w:tcPr>
            <w:tcW w:w="936" w:type="dxa"/>
            <w:shd w:val="clear" w:color="auto" w:fill="auto"/>
            <w:noWrap/>
          </w:tcPr>
          <w:p w14:paraId="6CE8ABFE"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tcPr>
          <w:p w14:paraId="351B1687" w14:textId="77777777" w:rsidR="00417BA0" w:rsidRPr="003066FE" w:rsidRDefault="00417BA0" w:rsidP="00417BA0">
            <w:pPr>
              <w:autoSpaceDE/>
              <w:autoSpaceDN/>
              <w:spacing w:line="240" w:lineRule="auto"/>
              <w:jc w:val="left"/>
              <w:rPr>
                <w:rtl/>
                <w:lang w:eastAsia="en-US"/>
              </w:rPr>
            </w:pPr>
            <w:r w:rsidRPr="003066FE">
              <w:rPr>
                <w:rtl/>
              </w:rPr>
              <w:t>אום אל פאחם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tcPr>
          <w:p w14:paraId="6B3BF835" w14:textId="77777777" w:rsidR="00417BA0" w:rsidRPr="003066FE" w:rsidRDefault="00417BA0" w:rsidP="00417BA0">
            <w:pPr>
              <w:autoSpaceDE/>
              <w:autoSpaceDN/>
              <w:spacing w:line="240" w:lineRule="auto"/>
              <w:jc w:val="left"/>
              <w:rPr>
                <w:rtl/>
                <w:lang w:eastAsia="en-US"/>
              </w:rPr>
            </w:pPr>
            <w:r w:rsidRPr="003066FE">
              <w:rPr>
                <w:rtl/>
                <w:lang w:eastAsia="en-US"/>
              </w:rPr>
              <w:t>רחוב מרמלה 230</w:t>
            </w:r>
          </w:p>
        </w:tc>
        <w:tc>
          <w:tcPr>
            <w:tcW w:w="890" w:type="dxa"/>
          </w:tcPr>
          <w:p w14:paraId="76ADE7CF" w14:textId="77777777" w:rsidR="00417BA0" w:rsidRPr="003066FE" w:rsidRDefault="00417BA0" w:rsidP="00417BA0">
            <w:pPr>
              <w:autoSpaceDE/>
              <w:autoSpaceDN/>
              <w:spacing w:line="240" w:lineRule="auto"/>
              <w:jc w:val="center"/>
              <w:rPr>
                <w:rtl/>
                <w:lang w:eastAsia="en-US"/>
              </w:rPr>
            </w:pPr>
          </w:p>
        </w:tc>
        <w:tc>
          <w:tcPr>
            <w:tcW w:w="891" w:type="dxa"/>
          </w:tcPr>
          <w:p w14:paraId="08A2F966"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6F4661A5" w14:textId="77777777" w:rsidR="00417BA0" w:rsidRDefault="00417BA0" w:rsidP="00417BA0">
            <w:pPr>
              <w:autoSpaceDE/>
              <w:autoSpaceDN/>
              <w:spacing w:line="240" w:lineRule="auto"/>
              <w:jc w:val="center"/>
              <w:rPr>
                <w:rtl/>
                <w:lang w:eastAsia="en-US"/>
              </w:rPr>
            </w:pPr>
          </w:p>
        </w:tc>
      </w:tr>
      <w:tr w:rsidR="00C75111" w:rsidRPr="003066FE" w14:paraId="5B0C6108" w14:textId="77777777" w:rsidTr="00C75111">
        <w:trPr>
          <w:trHeight w:val="300"/>
        </w:trPr>
        <w:tc>
          <w:tcPr>
            <w:tcW w:w="936" w:type="dxa"/>
            <w:shd w:val="clear" w:color="auto" w:fill="auto"/>
            <w:noWrap/>
          </w:tcPr>
          <w:p w14:paraId="401D67FC"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432B0816" w14:textId="77777777" w:rsidR="00417BA0" w:rsidRPr="003066FE" w:rsidRDefault="00417BA0" w:rsidP="00417BA0">
            <w:pPr>
              <w:autoSpaceDE/>
              <w:autoSpaceDN/>
              <w:spacing w:line="240" w:lineRule="auto"/>
              <w:jc w:val="left"/>
              <w:rPr>
                <w:lang w:eastAsia="en-US"/>
              </w:rPr>
            </w:pPr>
            <w:r w:rsidRPr="003066FE">
              <w:rPr>
                <w:rFonts w:hint="eastAsia"/>
                <w:rtl/>
                <w:lang w:eastAsia="en-US"/>
              </w:rPr>
              <w:t>אופקים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64E21027"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עירייה</w:t>
            </w:r>
          </w:p>
        </w:tc>
        <w:tc>
          <w:tcPr>
            <w:tcW w:w="890" w:type="dxa"/>
          </w:tcPr>
          <w:p w14:paraId="4F92920B" w14:textId="77777777" w:rsidR="00417BA0" w:rsidRPr="003066FE" w:rsidRDefault="00417BA0" w:rsidP="00417BA0">
            <w:pPr>
              <w:autoSpaceDE/>
              <w:autoSpaceDN/>
              <w:spacing w:line="240" w:lineRule="auto"/>
              <w:jc w:val="center"/>
              <w:rPr>
                <w:rtl/>
                <w:lang w:eastAsia="en-US"/>
              </w:rPr>
            </w:pPr>
          </w:p>
        </w:tc>
        <w:tc>
          <w:tcPr>
            <w:tcW w:w="891" w:type="dxa"/>
          </w:tcPr>
          <w:p w14:paraId="44F97CB9"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32329F0C" w14:textId="77777777" w:rsidR="00417BA0" w:rsidRDefault="00417BA0" w:rsidP="00417BA0">
            <w:pPr>
              <w:autoSpaceDE/>
              <w:autoSpaceDN/>
              <w:spacing w:line="240" w:lineRule="auto"/>
              <w:jc w:val="center"/>
              <w:rPr>
                <w:rtl/>
                <w:lang w:eastAsia="en-US"/>
              </w:rPr>
            </w:pPr>
          </w:p>
        </w:tc>
      </w:tr>
      <w:tr w:rsidR="00C75111" w:rsidRPr="003066FE" w14:paraId="76F82714" w14:textId="77777777" w:rsidTr="00C75111">
        <w:trPr>
          <w:trHeight w:val="300"/>
        </w:trPr>
        <w:tc>
          <w:tcPr>
            <w:tcW w:w="936" w:type="dxa"/>
            <w:shd w:val="clear" w:color="auto" w:fill="auto"/>
            <w:noWrap/>
          </w:tcPr>
          <w:p w14:paraId="04F3494D"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44FB6D7" w14:textId="77777777" w:rsidR="00417BA0" w:rsidRPr="003066FE" w:rsidRDefault="00417BA0" w:rsidP="00417BA0">
            <w:pPr>
              <w:autoSpaceDE/>
              <w:autoSpaceDN/>
              <w:spacing w:line="240" w:lineRule="auto"/>
              <w:jc w:val="left"/>
              <w:rPr>
                <w:lang w:eastAsia="en-US"/>
              </w:rPr>
            </w:pPr>
            <w:r w:rsidRPr="003066FE">
              <w:rPr>
                <w:rFonts w:hint="eastAsia"/>
                <w:rtl/>
                <w:lang w:eastAsia="en-US"/>
              </w:rPr>
              <w:t>אור</w:t>
            </w:r>
            <w:r w:rsidRPr="003066FE">
              <w:rPr>
                <w:rtl/>
                <w:lang w:eastAsia="en-US"/>
              </w:rPr>
              <w:t xml:space="preserve"> </w:t>
            </w:r>
            <w:r w:rsidRPr="003066FE">
              <w:rPr>
                <w:rFonts w:hint="eastAsia"/>
                <w:rtl/>
                <w:lang w:eastAsia="en-US"/>
              </w:rPr>
              <w:t>עקיבא</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0125FB80"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הנשיא</w:t>
            </w:r>
            <w:r w:rsidRPr="003066FE">
              <w:rPr>
                <w:rtl/>
                <w:lang w:eastAsia="en-US"/>
              </w:rPr>
              <w:t xml:space="preserve"> 651/4 </w:t>
            </w:r>
            <w:r w:rsidRPr="003066FE">
              <w:rPr>
                <w:rFonts w:hint="eastAsia"/>
                <w:rtl/>
                <w:lang w:eastAsia="en-US"/>
              </w:rPr>
              <w:t>אור</w:t>
            </w:r>
            <w:r w:rsidRPr="003066FE">
              <w:rPr>
                <w:rtl/>
                <w:lang w:eastAsia="en-US"/>
              </w:rPr>
              <w:t xml:space="preserve"> </w:t>
            </w:r>
            <w:r w:rsidRPr="003066FE">
              <w:rPr>
                <w:rFonts w:hint="eastAsia"/>
                <w:rtl/>
                <w:lang w:eastAsia="en-US"/>
              </w:rPr>
              <w:t>עקיבא</w:t>
            </w:r>
          </w:p>
        </w:tc>
        <w:tc>
          <w:tcPr>
            <w:tcW w:w="890" w:type="dxa"/>
          </w:tcPr>
          <w:p w14:paraId="292E031E" w14:textId="77777777" w:rsidR="00417BA0" w:rsidRPr="003066FE" w:rsidRDefault="00417BA0" w:rsidP="00417BA0">
            <w:pPr>
              <w:autoSpaceDE/>
              <w:autoSpaceDN/>
              <w:spacing w:line="240" w:lineRule="auto"/>
              <w:jc w:val="center"/>
              <w:rPr>
                <w:rtl/>
                <w:lang w:eastAsia="en-US"/>
              </w:rPr>
            </w:pPr>
          </w:p>
        </w:tc>
        <w:tc>
          <w:tcPr>
            <w:tcW w:w="891" w:type="dxa"/>
          </w:tcPr>
          <w:p w14:paraId="653A506B"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092BF8E5" w14:textId="77777777" w:rsidR="00417BA0" w:rsidRDefault="00417BA0" w:rsidP="00417BA0">
            <w:pPr>
              <w:autoSpaceDE/>
              <w:autoSpaceDN/>
              <w:spacing w:line="240" w:lineRule="auto"/>
              <w:jc w:val="center"/>
              <w:rPr>
                <w:rtl/>
                <w:lang w:eastAsia="en-US"/>
              </w:rPr>
            </w:pPr>
          </w:p>
        </w:tc>
      </w:tr>
      <w:tr w:rsidR="00C75111" w:rsidRPr="003066FE" w14:paraId="5DD2DDB1" w14:textId="77777777" w:rsidTr="00C75111">
        <w:trPr>
          <w:trHeight w:val="300"/>
        </w:trPr>
        <w:tc>
          <w:tcPr>
            <w:tcW w:w="936" w:type="dxa"/>
            <w:shd w:val="clear" w:color="auto" w:fill="auto"/>
            <w:noWrap/>
          </w:tcPr>
          <w:p w14:paraId="29002BD2"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69DCD04" w14:textId="77777777" w:rsidR="00417BA0" w:rsidRPr="003066FE" w:rsidRDefault="00417BA0" w:rsidP="00417BA0">
            <w:pPr>
              <w:autoSpaceDE/>
              <w:autoSpaceDN/>
              <w:spacing w:line="240" w:lineRule="auto"/>
              <w:jc w:val="left"/>
              <w:rPr>
                <w:lang w:eastAsia="en-US"/>
              </w:rPr>
            </w:pPr>
            <w:r w:rsidRPr="003066FE">
              <w:rPr>
                <w:rFonts w:hint="eastAsia"/>
                <w:rtl/>
                <w:lang w:eastAsia="en-US"/>
              </w:rPr>
              <w:t>אשדוד</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6ECECEFE"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רח</w:t>
            </w:r>
            <w:r w:rsidRPr="003066FE">
              <w:rPr>
                <w:rtl/>
                <w:lang w:eastAsia="en-US"/>
              </w:rPr>
              <w:t xml:space="preserve">' </w:t>
            </w:r>
            <w:r w:rsidRPr="003066FE">
              <w:rPr>
                <w:rFonts w:hint="eastAsia"/>
                <w:rtl/>
                <w:lang w:eastAsia="en-US"/>
              </w:rPr>
              <w:t>שלמה</w:t>
            </w:r>
            <w:r w:rsidRPr="003066FE">
              <w:rPr>
                <w:rtl/>
                <w:lang w:eastAsia="en-US"/>
              </w:rPr>
              <w:t xml:space="preserve"> </w:t>
            </w:r>
            <w:r w:rsidRPr="003066FE">
              <w:rPr>
                <w:rFonts w:hint="eastAsia"/>
                <w:rtl/>
                <w:lang w:eastAsia="en-US"/>
              </w:rPr>
              <w:t>בן</w:t>
            </w:r>
            <w:r w:rsidRPr="003066FE">
              <w:rPr>
                <w:rtl/>
                <w:lang w:eastAsia="en-US"/>
              </w:rPr>
              <w:t xml:space="preserve"> </w:t>
            </w:r>
            <w:r w:rsidRPr="003066FE">
              <w:rPr>
                <w:rFonts w:hint="eastAsia"/>
                <w:rtl/>
                <w:lang w:eastAsia="en-US"/>
              </w:rPr>
              <w:t>יוסף</w:t>
            </w:r>
            <w:r w:rsidRPr="003066FE">
              <w:rPr>
                <w:rtl/>
                <w:lang w:eastAsia="en-US"/>
              </w:rPr>
              <w:t xml:space="preserve"> 14/2 </w:t>
            </w:r>
            <w:r w:rsidRPr="003066FE">
              <w:rPr>
                <w:rFonts w:hint="eastAsia"/>
                <w:rtl/>
                <w:lang w:eastAsia="en-US"/>
              </w:rPr>
              <w:t>אשדוד</w:t>
            </w:r>
          </w:p>
        </w:tc>
        <w:tc>
          <w:tcPr>
            <w:tcW w:w="890" w:type="dxa"/>
          </w:tcPr>
          <w:p w14:paraId="0EE7DD7D" w14:textId="77777777" w:rsidR="00417BA0" w:rsidRPr="003066FE" w:rsidRDefault="00417BA0" w:rsidP="00417BA0">
            <w:pPr>
              <w:autoSpaceDE/>
              <w:autoSpaceDN/>
              <w:spacing w:line="240" w:lineRule="auto"/>
              <w:jc w:val="center"/>
              <w:rPr>
                <w:rtl/>
                <w:lang w:eastAsia="en-US"/>
              </w:rPr>
            </w:pPr>
          </w:p>
        </w:tc>
        <w:tc>
          <w:tcPr>
            <w:tcW w:w="891" w:type="dxa"/>
          </w:tcPr>
          <w:p w14:paraId="7028B795"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6517D1A7" w14:textId="77777777" w:rsidR="00417BA0" w:rsidRDefault="00417BA0" w:rsidP="00417BA0">
            <w:pPr>
              <w:autoSpaceDE/>
              <w:autoSpaceDN/>
              <w:spacing w:line="240" w:lineRule="auto"/>
              <w:jc w:val="center"/>
              <w:rPr>
                <w:rtl/>
                <w:lang w:eastAsia="en-US"/>
              </w:rPr>
            </w:pPr>
          </w:p>
        </w:tc>
      </w:tr>
      <w:tr w:rsidR="00C75111" w:rsidRPr="003066FE" w14:paraId="0880E5D5" w14:textId="77777777" w:rsidTr="00C75111">
        <w:trPr>
          <w:trHeight w:val="300"/>
        </w:trPr>
        <w:tc>
          <w:tcPr>
            <w:tcW w:w="936" w:type="dxa"/>
            <w:shd w:val="clear" w:color="auto" w:fill="auto"/>
            <w:noWrap/>
          </w:tcPr>
          <w:p w14:paraId="7D8FA9F6"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B783A55" w14:textId="77777777" w:rsidR="00417BA0" w:rsidRPr="003066FE" w:rsidRDefault="00417BA0" w:rsidP="00417BA0">
            <w:pPr>
              <w:autoSpaceDE/>
              <w:autoSpaceDN/>
              <w:spacing w:line="240" w:lineRule="auto"/>
              <w:jc w:val="left"/>
              <w:rPr>
                <w:lang w:eastAsia="en-US"/>
              </w:rPr>
            </w:pPr>
            <w:r w:rsidRPr="003066FE">
              <w:rPr>
                <w:rFonts w:hint="eastAsia"/>
                <w:rtl/>
                <w:lang w:eastAsia="en-US"/>
              </w:rPr>
              <w:t>אשקלון</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1E627B04" w14:textId="77777777" w:rsidR="00417BA0" w:rsidRPr="003066FE" w:rsidRDefault="00E265D7" w:rsidP="00417BA0">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890" w:type="dxa"/>
          </w:tcPr>
          <w:p w14:paraId="4315FB68" w14:textId="77777777" w:rsidR="00417BA0" w:rsidRPr="003066FE" w:rsidRDefault="00417BA0" w:rsidP="00417BA0">
            <w:pPr>
              <w:autoSpaceDE/>
              <w:autoSpaceDN/>
              <w:spacing w:line="240" w:lineRule="auto"/>
              <w:jc w:val="center"/>
              <w:rPr>
                <w:rtl/>
                <w:lang w:eastAsia="en-US"/>
              </w:rPr>
            </w:pPr>
          </w:p>
        </w:tc>
        <w:tc>
          <w:tcPr>
            <w:tcW w:w="891" w:type="dxa"/>
          </w:tcPr>
          <w:p w14:paraId="3D5A8C0A"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55BB2B81" w14:textId="77777777" w:rsidR="00417BA0" w:rsidRDefault="00417BA0" w:rsidP="00417BA0">
            <w:pPr>
              <w:autoSpaceDE/>
              <w:autoSpaceDN/>
              <w:spacing w:line="240" w:lineRule="auto"/>
              <w:jc w:val="center"/>
              <w:rPr>
                <w:rtl/>
                <w:lang w:eastAsia="en-US"/>
              </w:rPr>
            </w:pPr>
          </w:p>
        </w:tc>
      </w:tr>
      <w:tr w:rsidR="00C75111" w:rsidRPr="003066FE" w14:paraId="63B31A69" w14:textId="77777777" w:rsidTr="00C75111">
        <w:trPr>
          <w:trHeight w:val="300"/>
        </w:trPr>
        <w:tc>
          <w:tcPr>
            <w:tcW w:w="936" w:type="dxa"/>
            <w:shd w:val="clear" w:color="auto" w:fill="auto"/>
            <w:noWrap/>
          </w:tcPr>
          <w:p w14:paraId="53FDDA6B"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4CB123FF" w14:textId="77777777" w:rsidR="00417BA0" w:rsidRPr="003066FE" w:rsidRDefault="00417BA0" w:rsidP="00417BA0">
            <w:pPr>
              <w:autoSpaceDE/>
              <w:autoSpaceDN/>
              <w:spacing w:line="240" w:lineRule="auto"/>
              <w:jc w:val="left"/>
              <w:rPr>
                <w:lang w:eastAsia="en-US"/>
              </w:rPr>
            </w:pPr>
            <w:r w:rsidRPr="003066FE">
              <w:rPr>
                <w:rFonts w:hint="eastAsia"/>
                <w:rtl/>
                <w:lang w:eastAsia="en-US"/>
              </w:rPr>
              <w:t>בית</w:t>
            </w:r>
            <w:r w:rsidRPr="003066FE">
              <w:rPr>
                <w:rtl/>
                <w:lang w:eastAsia="en-US"/>
              </w:rPr>
              <w:t xml:space="preserve"> </w:t>
            </w:r>
            <w:r w:rsidRPr="003066FE">
              <w:rPr>
                <w:rFonts w:hint="eastAsia"/>
                <w:rtl/>
                <w:lang w:eastAsia="en-US"/>
              </w:rPr>
              <w:t>שאן</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42BEC168"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עירייה</w:t>
            </w:r>
          </w:p>
        </w:tc>
        <w:tc>
          <w:tcPr>
            <w:tcW w:w="890" w:type="dxa"/>
          </w:tcPr>
          <w:p w14:paraId="2B0E8F78" w14:textId="77777777" w:rsidR="00417BA0" w:rsidRPr="003066FE" w:rsidRDefault="00417BA0" w:rsidP="00417BA0">
            <w:pPr>
              <w:autoSpaceDE/>
              <w:autoSpaceDN/>
              <w:spacing w:line="240" w:lineRule="auto"/>
              <w:jc w:val="center"/>
              <w:rPr>
                <w:rtl/>
                <w:lang w:eastAsia="en-US"/>
              </w:rPr>
            </w:pPr>
          </w:p>
        </w:tc>
        <w:tc>
          <w:tcPr>
            <w:tcW w:w="891" w:type="dxa"/>
          </w:tcPr>
          <w:p w14:paraId="68A2BC84"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4627108F" w14:textId="77777777" w:rsidR="00417BA0" w:rsidRDefault="00417BA0" w:rsidP="00417BA0">
            <w:pPr>
              <w:autoSpaceDE/>
              <w:autoSpaceDN/>
              <w:spacing w:line="240" w:lineRule="auto"/>
              <w:jc w:val="center"/>
              <w:rPr>
                <w:rtl/>
                <w:lang w:eastAsia="en-US"/>
              </w:rPr>
            </w:pPr>
          </w:p>
        </w:tc>
      </w:tr>
      <w:tr w:rsidR="00C75111" w:rsidRPr="003066FE" w14:paraId="4E1D1B49" w14:textId="77777777" w:rsidTr="00C75111">
        <w:trPr>
          <w:trHeight w:val="300"/>
        </w:trPr>
        <w:tc>
          <w:tcPr>
            <w:tcW w:w="936" w:type="dxa"/>
            <w:shd w:val="clear" w:color="auto" w:fill="auto"/>
            <w:noWrap/>
          </w:tcPr>
          <w:p w14:paraId="69090D87"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B58D6A7" w14:textId="77777777" w:rsidR="00417BA0" w:rsidRPr="003066FE" w:rsidRDefault="00417BA0" w:rsidP="00417BA0">
            <w:pPr>
              <w:autoSpaceDE/>
              <w:autoSpaceDN/>
              <w:spacing w:line="240" w:lineRule="auto"/>
              <w:jc w:val="left"/>
              <w:rPr>
                <w:lang w:eastAsia="en-US"/>
              </w:rPr>
            </w:pPr>
            <w:r w:rsidRPr="003066FE">
              <w:rPr>
                <w:rFonts w:hint="eastAsia"/>
                <w:rtl/>
                <w:lang w:eastAsia="en-US"/>
              </w:rPr>
              <w:t>בית</w:t>
            </w:r>
            <w:r w:rsidRPr="003066FE">
              <w:rPr>
                <w:rtl/>
                <w:lang w:eastAsia="en-US"/>
              </w:rPr>
              <w:t xml:space="preserve"> </w:t>
            </w:r>
            <w:r w:rsidRPr="003066FE">
              <w:rPr>
                <w:rFonts w:hint="eastAsia"/>
                <w:rtl/>
                <w:lang w:eastAsia="en-US"/>
              </w:rPr>
              <w:t>שמש</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r>
              <w:rPr>
                <w:rFonts w:hint="cs"/>
                <w:rtl/>
                <w:lang w:eastAsia="en-US"/>
              </w:rPr>
              <w:t xml:space="preserve"> </w:t>
            </w:r>
          </w:p>
        </w:tc>
        <w:tc>
          <w:tcPr>
            <w:tcW w:w="3061" w:type="dxa"/>
            <w:shd w:val="clear" w:color="auto" w:fill="auto"/>
            <w:noWrap/>
            <w:hideMark/>
          </w:tcPr>
          <w:p w14:paraId="3A2F79A5"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עירית</w:t>
            </w:r>
            <w:r w:rsidRPr="003066FE">
              <w:rPr>
                <w:rtl/>
                <w:lang w:eastAsia="en-US"/>
              </w:rPr>
              <w:t xml:space="preserve"> </w:t>
            </w:r>
            <w:r w:rsidRPr="003066FE">
              <w:rPr>
                <w:rFonts w:hint="eastAsia"/>
                <w:rtl/>
                <w:lang w:eastAsia="en-US"/>
              </w:rPr>
              <w:t>בית</w:t>
            </w:r>
            <w:r w:rsidRPr="003066FE">
              <w:rPr>
                <w:rtl/>
                <w:lang w:eastAsia="en-US"/>
              </w:rPr>
              <w:t xml:space="preserve"> </w:t>
            </w:r>
            <w:r w:rsidRPr="003066FE">
              <w:rPr>
                <w:rFonts w:hint="eastAsia"/>
                <w:rtl/>
                <w:lang w:eastAsia="en-US"/>
              </w:rPr>
              <w:t>שמש</w:t>
            </w:r>
            <w:r w:rsidRPr="003066FE">
              <w:rPr>
                <w:rtl/>
                <w:lang w:eastAsia="en-US"/>
              </w:rPr>
              <w:t xml:space="preserve">  99000</w:t>
            </w:r>
          </w:p>
        </w:tc>
        <w:tc>
          <w:tcPr>
            <w:tcW w:w="890" w:type="dxa"/>
          </w:tcPr>
          <w:p w14:paraId="4A5A7287" w14:textId="77777777" w:rsidR="00417BA0" w:rsidRPr="003066FE" w:rsidRDefault="00417BA0" w:rsidP="00417BA0">
            <w:pPr>
              <w:autoSpaceDE/>
              <w:autoSpaceDN/>
              <w:spacing w:line="240" w:lineRule="auto"/>
              <w:jc w:val="center"/>
              <w:rPr>
                <w:rtl/>
                <w:lang w:eastAsia="en-US"/>
              </w:rPr>
            </w:pPr>
          </w:p>
        </w:tc>
        <w:tc>
          <w:tcPr>
            <w:tcW w:w="891" w:type="dxa"/>
          </w:tcPr>
          <w:p w14:paraId="0AE878BE"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36CC062" w14:textId="77777777" w:rsidR="00417BA0" w:rsidRDefault="00417BA0" w:rsidP="00417BA0">
            <w:pPr>
              <w:autoSpaceDE/>
              <w:autoSpaceDN/>
              <w:spacing w:line="240" w:lineRule="auto"/>
              <w:jc w:val="center"/>
              <w:rPr>
                <w:rtl/>
                <w:lang w:eastAsia="en-US"/>
              </w:rPr>
            </w:pPr>
          </w:p>
        </w:tc>
      </w:tr>
      <w:tr w:rsidR="00C75111" w:rsidRPr="003066FE" w14:paraId="7FC8FA0A" w14:textId="77777777" w:rsidTr="00C75111">
        <w:trPr>
          <w:trHeight w:val="300"/>
        </w:trPr>
        <w:tc>
          <w:tcPr>
            <w:tcW w:w="936" w:type="dxa"/>
            <w:shd w:val="clear" w:color="auto" w:fill="auto"/>
            <w:noWrap/>
          </w:tcPr>
          <w:p w14:paraId="4DAC9563"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70EBD6F2" w14:textId="77777777" w:rsidR="00417BA0" w:rsidRPr="003066FE" w:rsidRDefault="00417BA0" w:rsidP="00417BA0">
            <w:pPr>
              <w:autoSpaceDE/>
              <w:autoSpaceDN/>
              <w:spacing w:line="240" w:lineRule="auto"/>
              <w:jc w:val="left"/>
              <w:rPr>
                <w:lang w:eastAsia="en-US"/>
              </w:rPr>
            </w:pPr>
            <w:r w:rsidRPr="003066FE">
              <w:rPr>
                <w:rFonts w:hint="eastAsia"/>
                <w:rtl/>
                <w:lang w:eastAsia="en-US"/>
              </w:rPr>
              <w:t>דימונה</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22A1F5E8"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הרב</w:t>
            </w:r>
            <w:r w:rsidRPr="003066FE">
              <w:rPr>
                <w:rtl/>
                <w:lang w:eastAsia="en-US"/>
              </w:rPr>
              <w:t xml:space="preserve"> </w:t>
            </w:r>
            <w:r w:rsidRPr="003066FE">
              <w:rPr>
                <w:rFonts w:hint="eastAsia"/>
                <w:rtl/>
                <w:lang w:eastAsia="en-US"/>
              </w:rPr>
              <w:t>טייב</w:t>
            </w:r>
            <w:r w:rsidRPr="003066FE">
              <w:rPr>
                <w:rtl/>
                <w:lang w:eastAsia="en-US"/>
              </w:rPr>
              <w:t xml:space="preserve"> 8 </w:t>
            </w:r>
            <w:r w:rsidRPr="003066FE">
              <w:rPr>
                <w:rFonts w:hint="eastAsia"/>
                <w:rtl/>
                <w:lang w:eastAsia="en-US"/>
              </w:rPr>
              <w:t>דימונה</w:t>
            </w:r>
          </w:p>
        </w:tc>
        <w:tc>
          <w:tcPr>
            <w:tcW w:w="890" w:type="dxa"/>
          </w:tcPr>
          <w:p w14:paraId="3A637FA7" w14:textId="77777777" w:rsidR="00417BA0" w:rsidRPr="003066FE" w:rsidRDefault="00417BA0" w:rsidP="00417BA0">
            <w:pPr>
              <w:autoSpaceDE/>
              <w:autoSpaceDN/>
              <w:spacing w:line="240" w:lineRule="auto"/>
              <w:jc w:val="center"/>
              <w:rPr>
                <w:rtl/>
                <w:lang w:eastAsia="en-US"/>
              </w:rPr>
            </w:pPr>
          </w:p>
        </w:tc>
        <w:tc>
          <w:tcPr>
            <w:tcW w:w="891" w:type="dxa"/>
          </w:tcPr>
          <w:p w14:paraId="1624F041"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2221A523" w14:textId="77777777" w:rsidR="00417BA0" w:rsidRDefault="00417BA0" w:rsidP="00417BA0">
            <w:pPr>
              <w:autoSpaceDE/>
              <w:autoSpaceDN/>
              <w:spacing w:line="240" w:lineRule="auto"/>
              <w:jc w:val="center"/>
              <w:rPr>
                <w:rtl/>
                <w:lang w:eastAsia="en-US"/>
              </w:rPr>
            </w:pPr>
          </w:p>
        </w:tc>
      </w:tr>
      <w:tr w:rsidR="00C75111" w:rsidRPr="003066FE" w14:paraId="7B1A37E0" w14:textId="77777777" w:rsidTr="00C75111">
        <w:trPr>
          <w:trHeight w:val="300"/>
        </w:trPr>
        <w:tc>
          <w:tcPr>
            <w:tcW w:w="936" w:type="dxa"/>
            <w:shd w:val="clear" w:color="auto" w:fill="auto"/>
            <w:noWrap/>
          </w:tcPr>
          <w:p w14:paraId="5C2D5907"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52BD4413" w14:textId="77777777" w:rsidR="00417BA0" w:rsidRPr="003066FE" w:rsidRDefault="00417BA0" w:rsidP="00417BA0">
            <w:pPr>
              <w:autoSpaceDE/>
              <w:autoSpaceDN/>
              <w:spacing w:line="240" w:lineRule="auto"/>
              <w:jc w:val="left"/>
              <w:rPr>
                <w:lang w:eastAsia="en-US"/>
              </w:rPr>
            </w:pPr>
            <w:r w:rsidRPr="003066FE">
              <w:rPr>
                <w:rFonts w:hint="eastAsia"/>
                <w:rtl/>
                <w:lang w:eastAsia="en-US"/>
              </w:rPr>
              <w:t>טבריה</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41E96146"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ז</w:t>
            </w:r>
            <w:r w:rsidRPr="003066FE">
              <w:rPr>
                <w:rtl/>
                <w:lang w:eastAsia="en-US"/>
              </w:rPr>
              <w:t xml:space="preserve">'בוטינסקי 1 </w:t>
            </w:r>
            <w:r w:rsidRPr="003066FE">
              <w:rPr>
                <w:rFonts w:hint="eastAsia"/>
                <w:rtl/>
                <w:lang w:eastAsia="en-US"/>
              </w:rPr>
              <w:t>רמת</w:t>
            </w:r>
            <w:r w:rsidRPr="003066FE">
              <w:rPr>
                <w:rtl/>
                <w:lang w:eastAsia="en-US"/>
              </w:rPr>
              <w:t xml:space="preserve"> </w:t>
            </w:r>
            <w:r w:rsidRPr="003066FE">
              <w:rPr>
                <w:rFonts w:hint="eastAsia"/>
                <w:rtl/>
                <w:lang w:eastAsia="en-US"/>
              </w:rPr>
              <w:t>אגוז</w:t>
            </w:r>
            <w:r w:rsidRPr="003066FE">
              <w:rPr>
                <w:rtl/>
                <w:lang w:eastAsia="en-US"/>
              </w:rPr>
              <w:t xml:space="preserve"> </w:t>
            </w:r>
            <w:r w:rsidRPr="003066FE">
              <w:rPr>
                <w:rFonts w:hint="eastAsia"/>
                <w:rtl/>
                <w:lang w:eastAsia="en-US"/>
              </w:rPr>
              <w:t>טבריה</w:t>
            </w:r>
          </w:p>
        </w:tc>
        <w:tc>
          <w:tcPr>
            <w:tcW w:w="890" w:type="dxa"/>
          </w:tcPr>
          <w:p w14:paraId="31458223" w14:textId="77777777" w:rsidR="00417BA0" w:rsidRPr="003066FE" w:rsidRDefault="00417BA0" w:rsidP="00417BA0">
            <w:pPr>
              <w:autoSpaceDE/>
              <w:autoSpaceDN/>
              <w:spacing w:line="240" w:lineRule="auto"/>
              <w:jc w:val="center"/>
              <w:rPr>
                <w:rtl/>
                <w:lang w:eastAsia="en-US"/>
              </w:rPr>
            </w:pPr>
          </w:p>
        </w:tc>
        <w:tc>
          <w:tcPr>
            <w:tcW w:w="891" w:type="dxa"/>
          </w:tcPr>
          <w:p w14:paraId="529E4C09"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DD7CE83" w14:textId="77777777" w:rsidR="00417BA0" w:rsidRDefault="00417BA0" w:rsidP="00417BA0">
            <w:pPr>
              <w:autoSpaceDE/>
              <w:autoSpaceDN/>
              <w:spacing w:line="240" w:lineRule="auto"/>
              <w:jc w:val="center"/>
              <w:rPr>
                <w:rtl/>
                <w:lang w:eastAsia="en-US"/>
              </w:rPr>
            </w:pPr>
          </w:p>
        </w:tc>
      </w:tr>
      <w:tr w:rsidR="00C75111" w:rsidRPr="003066FE" w14:paraId="33BEB990" w14:textId="77777777" w:rsidTr="00C75111">
        <w:trPr>
          <w:trHeight w:val="300"/>
        </w:trPr>
        <w:tc>
          <w:tcPr>
            <w:tcW w:w="936" w:type="dxa"/>
            <w:shd w:val="clear" w:color="auto" w:fill="auto"/>
            <w:noWrap/>
          </w:tcPr>
          <w:p w14:paraId="37DE86BC"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6EE3A599" w14:textId="77777777" w:rsidR="00417BA0" w:rsidRPr="003066FE" w:rsidRDefault="00417BA0" w:rsidP="00417BA0">
            <w:pPr>
              <w:autoSpaceDE/>
              <w:autoSpaceDN/>
              <w:spacing w:line="240" w:lineRule="auto"/>
              <w:jc w:val="left"/>
              <w:rPr>
                <w:lang w:eastAsia="en-US"/>
              </w:rPr>
            </w:pPr>
            <w:r w:rsidRPr="003066FE">
              <w:rPr>
                <w:rFonts w:hint="eastAsia"/>
                <w:rtl/>
                <w:lang w:eastAsia="en-US"/>
              </w:rPr>
              <w:t>ירוחם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2E54CD7A"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מועצה</w:t>
            </w:r>
            <w:r w:rsidRPr="003066FE">
              <w:rPr>
                <w:rtl/>
                <w:lang w:eastAsia="en-US"/>
              </w:rPr>
              <w:t xml:space="preserve"> </w:t>
            </w:r>
            <w:r w:rsidRPr="003066FE">
              <w:rPr>
                <w:rFonts w:hint="eastAsia"/>
                <w:rtl/>
                <w:lang w:eastAsia="en-US"/>
              </w:rPr>
              <w:t>מקומית</w:t>
            </w:r>
            <w:r w:rsidRPr="003066FE">
              <w:rPr>
                <w:rtl/>
                <w:lang w:eastAsia="en-US"/>
              </w:rPr>
              <w:t xml:space="preserve"> </w:t>
            </w:r>
            <w:r w:rsidRPr="003066FE">
              <w:rPr>
                <w:rFonts w:hint="eastAsia"/>
                <w:rtl/>
                <w:lang w:eastAsia="en-US"/>
              </w:rPr>
              <w:t>ירוחם</w:t>
            </w:r>
            <w:r w:rsidRPr="003066FE">
              <w:rPr>
                <w:rtl/>
                <w:lang w:eastAsia="en-US"/>
              </w:rPr>
              <w:t xml:space="preserve"> 80500</w:t>
            </w:r>
          </w:p>
        </w:tc>
        <w:tc>
          <w:tcPr>
            <w:tcW w:w="890" w:type="dxa"/>
          </w:tcPr>
          <w:p w14:paraId="065B9492" w14:textId="77777777" w:rsidR="00417BA0" w:rsidRPr="003066FE" w:rsidRDefault="00417BA0" w:rsidP="00417BA0">
            <w:pPr>
              <w:autoSpaceDE/>
              <w:autoSpaceDN/>
              <w:spacing w:line="240" w:lineRule="auto"/>
              <w:jc w:val="center"/>
              <w:rPr>
                <w:rtl/>
                <w:lang w:eastAsia="en-US"/>
              </w:rPr>
            </w:pPr>
          </w:p>
        </w:tc>
        <w:tc>
          <w:tcPr>
            <w:tcW w:w="891" w:type="dxa"/>
          </w:tcPr>
          <w:p w14:paraId="025F50F3"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DB13EB0" w14:textId="77777777" w:rsidR="00417BA0" w:rsidRDefault="00417BA0" w:rsidP="00417BA0">
            <w:pPr>
              <w:autoSpaceDE/>
              <w:autoSpaceDN/>
              <w:spacing w:line="240" w:lineRule="auto"/>
              <w:jc w:val="center"/>
              <w:rPr>
                <w:rtl/>
                <w:lang w:eastAsia="en-US"/>
              </w:rPr>
            </w:pPr>
          </w:p>
        </w:tc>
      </w:tr>
      <w:tr w:rsidR="00C75111" w:rsidRPr="003066FE" w14:paraId="6A5AFA4A" w14:textId="77777777" w:rsidTr="00C75111">
        <w:trPr>
          <w:trHeight w:val="300"/>
        </w:trPr>
        <w:tc>
          <w:tcPr>
            <w:tcW w:w="936" w:type="dxa"/>
            <w:shd w:val="clear" w:color="auto" w:fill="auto"/>
            <w:noWrap/>
          </w:tcPr>
          <w:p w14:paraId="36E188B4"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5462E7F" w14:textId="77777777" w:rsidR="00417BA0" w:rsidRPr="003066FE" w:rsidRDefault="00417BA0" w:rsidP="00417BA0">
            <w:pPr>
              <w:autoSpaceDE/>
              <w:autoSpaceDN/>
              <w:spacing w:line="240" w:lineRule="auto"/>
              <w:jc w:val="left"/>
              <w:rPr>
                <w:lang w:eastAsia="en-US"/>
              </w:rPr>
            </w:pPr>
            <w:r w:rsidRPr="003066FE">
              <w:rPr>
                <w:rFonts w:hint="eastAsia"/>
                <w:rtl/>
                <w:lang w:eastAsia="en-US"/>
              </w:rPr>
              <w:t>לוד</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70726E17"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דוד</w:t>
            </w:r>
            <w:r w:rsidRPr="003066FE">
              <w:rPr>
                <w:rtl/>
                <w:lang w:eastAsia="en-US"/>
              </w:rPr>
              <w:t xml:space="preserve"> </w:t>
            </w:r>
            <w:r w:rsidRPr="003066FE">
              <w:rPr>
                <w:rFonts w:hint="eastAsia"/>
                <w:rtl/>
                <w:lang w:eastAsia="en-US"/>
              </w:rPr>
              <w:t>המלך</w:t>
            </w:r>
            <w:r w:rsidRPr="003066FE">
              <w:rPr>
                <w:rtl/>
                <w:lang w:eastAsia="en-US"/>
              </w:rPr>
              <w:t xml:space="preserve"> 13 </w:t>
            </w:r>
            <w:r w:rsidRPr="003066FE">
              <w:rPr>
                <w:rFonts w:hint="eastAsia"/>
                <w:rtl/>
                <w:lang w:eastAsia="en-US"/>
              </w:rPr>
              <w:t>לוד</w:t>
            </w:r>
          </w:p>
        </w:tc>
        <w:tc>
          <w:tcPr>
            <w:tcW w:w="890" w:type="dxa"/>
          </w:tcPr>
          <w:p w14:paraId="70F64BC8" w14:textId="77777777" w:rsidR="00417BA0" w:rsidRPr="003066FE" w:rsidRDefault="00417BA0" w:rsidP="00417BA0">
            <w:pPr>
              <w:autoSpaceDE/>
              <w:autoSpaceDN/>
              <w:spacing w:line="240" w:lineRule="auto"/>
              <w:jc w:val="center"/>
              <w:rPr>
                <w:rtl/>
                <w:lang w:eastAsia="en-US"/>
              </w:rPr>
            </w:pPr>
          </w:p>
        </w:tc>
        <w:tc>
          <w:tcPr>
            <w:tcW w:w="891" w:type="dxa"/>
          </w:tcPr>
          <w:p w14:paraId="33C6395C"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56934215" w14:textId="77777777" w:rsidR="00417BA0" w:rsidRDefault="00417BA0" w:rsidP="00417BA0">
            <w:pPr>
              <w:autoSpaceDE/>
              <w:autoSpaceDN/>
              <w:spacing w:line="240" w:lineRule="auto"/>
              <w:jc w:val="center"/>
              <w:rPr>
                <w:rtl/>
                <w:lang w:eastAsia="en-US"/>
              </w:rPr>
            </w:pPr>
          </w:p>
        </w:tc>
      </w:tr>
      <w:tr w:rsidR="00C75111" w:rsidRPr="003066FE" w14:paraId="540F3168" w14:textId="77777777" w:rsidTr="00C75111">
        <w:trPr>
          <w:trHeight w:val="300"/>
        </w:trPr>
        <w:tc>
          <w:tcPr>
            <w:tcW w:w="936" w:type="dxa"/>
            <w:shd w:val="clear" w:color="auto" w:fill="auto"/>
            <w:noWrap/>
          </w:tcPr>
          <w:p w14:paraId="3F40E0D8"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36FE90E4" w14:textId="77777777" w:rsidR="00417BA0" w:rsidRPr="003066FE" w:rsidRDefault="00417BA0" w:rsidP="00417BA0">
            <w:pPr>
              <w:autoSpaceDE/>
              <w:autoSpaceDN/>
              <w:spacing w:line="240" w:lineRule="auto"/>
              <w:jc w:val="left"/>
              <w:rPr>
                <w:lang w:eastAsia="en-US"/>
              </w:rPr>
            </w:pPr>
            <w:r w:rsidRPr="003066FE">
              <w:rPr>
                <w:rFonts w:hint="eastAsia"/>
                <w:rtl/>
                <w:lang w:eastAsia="en-US"/>
              </w:rPr>
              <w:t>מגדל</w:t>
            </w:r>
            <w:r w:rsidRPr="003066FE">
              <w:rPr>
                <w:rtl/>
                <w:lang w:eastAsia="en-US"/>
              </w:rPr>
              <w:t xml:space="preserve"> </w:t>
            </w:r>
            <w:r w:rsidRPr="003066FE">
              <w:rPr>
                <w:rFonts w:hint="eastAsia"/>
                <w:rtl/>
                <w:lang w:eastAsia="en-US"/>
              </w:rPr>
              <w:t>העמק</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5F094D2C"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העצמאות</w:t>
            </w:r>
            <w:r w:rsidRPr="003066FE">
              <w:rPr>
                <w:rtl/>
                <w:lang w:eastAsia="en-US"/>
              </w:rPr>
              <w:t xml:space="preserve"> 2</w:t>
            </w:r>
          </w:p>
        </w:tc>
        <w:tc>
          <w:tcPr>
            <w:tcW w:w="890" w:type="dxa"/>
          </w:tcPr>
          <w:p w14:paraId="02E282BB" w14:textId="77777777" w:rsidR="00417BA0" w:rsidRPr="003066FE" w:rsidRDefault="00417BA0" w:rsidP="00417BA0">
            <w:pPr>
              <w:autoSpaceDE/>
              <w:autoSpaceDN/>
              <w:spacing w:line="240" w:lineRule="auto"/>
              <w:jc w:val="center"/>
              <w:rPr>
                <w:rtl/>
                <w:lang w:eastAsia="en-US"/>
              </w:rPr>
            </w:pPr>
          </w:p>
        </w:tc>
        <w:tc>
          <w:tcPr>
            <w:tcW w:w="891" w:type="dxa"/>
          </w:tcPr>
          <w:p w14:paraId="46BDE912"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7EA326AA" w14:textId="77777777" w:rsidR="00417BA0" w:rsidRDefault="00417BA0" w:rsidP="00417BA0">
            <w:pPr>
              <w:autoSpaceDE/>
              <w:autoSpaceDN/>
              <w:spacing w:line="240" w:lineRule="auto"/>
              <w:jc w:val="center"/>
              <w:rPr>
                <w:rtl/>
                <w:lang w:eastAsia="en-US"/>
              </w:rPr>
            </w:pPr>
          </w:p>
        </w:tc>
      </w:tr>
      <w:tr w:rsidR="00C75111" w:rsidRPr="003066FE" w14:paraId="0F6D7D3F" w14:textId="77777777" w:rsidTr="00C75111">
        <w:trPr>
          <w:trHeight w:val="300"/>
        </w:trPr>
        <w:tc>
          <w:tcPr>
            <w:tcW w:w="936" w:type="dxa"/>
            <w:shd w:val="clear" w:color="auto" w:fill="auto"/>
            <w:noWrap/>
          </w:tcPr>
          <w:p w14:paraId="65E7411D"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73B9E9AC" w14:textId="77777777" w:rsidR="00417BA0" w:rsidRPr="003066FE" w:rsidRDefault="00417BA0" w:rsidP="00417BA0">
            <w:pPr>
              <w:autoSpaceDE/>
              <w:autoSpaceDN/>
              <w:spacing w:line="240" w:lineRule="auto"/>
              <w:jc w:val="left"/>
              <w:rPr>
                <w:lang w:eastAsia="en-US"/>
              </w:rPr>
            </w:pPr>
            <w:r w:rsidRPr="003066FE">
              <w:rPr>
                <w:rFonts w:hint="eastAsia"/>
                <w:rtl/>
                <w:lang w:eastAsia="en-US"/>
              </w:rPr>
              <w:t>מעלות</w:t>
            </w:r>
            <w:r w:rsidRPr="003066FE">
              <w:rPr>
                <w:rtl/>
                <w:lang w:eastAsia="en-US"/>
              </w:rPr>
              <w:t xml:space="preserve"> </w:t>
            </w:r>
            <w:r w:rsidRPr="003066FE">
              <w:rPr>
                <w:rFonts w:hint="eastAsia"/>
                <w:rtl/>
                <w:lang w:eastAsia="en-US"/>
              </w:rPr>
              <w:t>תרשיחא</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3E465A27"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הארזים</w:t>
            </w:r>
            <w:r w:rsidRPr="003066FE">
              <w:rPr>
                <w:rtl/>
                <w:lang w:eastAsia="en-US"/>
              </w:rPr>
              <w:t xml:space="preserve"> 110/4, </w:t>
            </w:r>
            <w:r w:rsidRPr="003066FE">
              <w:rPr>
                <w:rFonts w:hint="eastAsia"/>
                <w:rtl/>
                <w:lang w:eastAsia="en-US"/>
              </w:rPr>
              <w:t>מעלות</w:t>
            </w:r>
          </w:p>
        </w:tc>
        <w:tc>
          <w:tcPr>
            <w:tcW w:w="890" w:type="dxa"/>
          </w:tcPr>
          <w:p w14:paraId="2BFD6EF3" w14:textId="77777777" w:rsidR="00417BA0" w:rsidRPr="003066FE" w:rsidRDefault="00417BA0" w:rsidP="00417BA0">
            <w:pPr>
              <w:autoSpaceDE/>
              <w:autoSpaceDN/>
              <w:spacing w:line="240" w:lineRule="auto"/>
              <w:jc w:val="center"/>
              <w:rPr>
                <w:rtl/>
                <w:lang w:eastAsia="en-US"/>
              </w:rPr>
            </w:pPr>
          </w:p>
        </w:tc>
        <w:tc>
          <w:tcPr>
            <w:tcW w:w="891" w:type="dxa"/>
          </w:tcPr>
          <w:p w14:paraId="34961F85"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7E43F07A" w14:textId="77777777" w:rsidR="00417BA0" w:rsidRDefault="00417BA0" w:rsidP="00417BA0">
            <w:pPr>
              <w:autoSpaceDE/>
              <w:autoSpaceDN/>
              <w:spacing w:line="240" w:lineRule="auto"/>
              <w:jc w:val="center"/>
              <w:rPr>
                <w:rtl/>
                <w:lang w:eastAsia="en-US"/>
              </w:rPr>
            </w:pPr>
          </w:p>
        </w:tc>
      </w:tr>
      <w:tr w:rsidR="00C75111" w:rsidRPr="003066FE" w14:paraId="0CF5E1B3" w14:textId="77777777" w:rsidTr="00C75111">
        <w:trPr>
          <w:trHeight w:val="300"/>
        </w:trPr>
        <w:tc>
          <w:tcPr>
            <w:tcW w:w="936" w:type="dxa"/>
            <w:shd w:val="clear" w:color="auto" w:fill="auto"/>
            <w:noWrap/>
          </w:tcPr>
          <w:p w14:paraId="766A965A"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7216EAEF" w14:textId="77777777" w:rsidR="00417BA0" w:rsidRPr="003066FE" w:rsidRDefault="00417BA0" w:rsidP="00417BA0">
            <w:pPr>
              <w:autoSpaceDE/>
              <w:autoSpaceDN/>
              <w:spacing w:line="240" w:lineRule="auto"/>
              <w:jc w:val="left"/>
              <w:rPr>
                <w:lang w:eastAsia="en-US"/>
              </w:rPr>
            </w:pPr>
            <w:r w:rsidRPr="003066FE">
              <w:rPr>
                <w:rFonts w:hint="eastAsia"/>
                <w:rtl/>
                <w:lang w:eastAsia="en-US"/>
              </w:rPr>
              <w:t>נתניה</w:t>
            </w:r>
            <w:r w:rsidRPr="003066FE">
              <w:rPr>
                <w:rtl/>
                <w:lang w:eastAsia="en-US"/>
              </w:rPr>
              <w:t xml:space="preserve"> </w:t>
            </w:r>
            <w:r w:rsidRPr="003066FE">
              <w:rPr>
                <w:rFonts w:hint="eastAsia"/>
                <w:rtl/>
                <w:lang w:eastAsia="en-US"/>
              </w:rPr>
              <w:t>אזורים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743FD6EC"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קריניצי</w:t>
            </w:r>
            <w:r w:rsidRPr="003066FE">
              <w:rPr>
                <w:rtl/>
                <w:lang w:eastAsia="en-US"/>
              </w:rPr>
              <w:t xml:space="preserve"> 6</w:t>
            </w:r>
          </w:p>
        </w:tc>
        <w:tc>
          <w:tcPr>
            <w:tcW w:w="890" w:type="dxa"/>
          </w:tcPr>
          <w:p w14:paraId="5024FE90" w14:textId="77777777" w:rsidR="00417BA0" w:rsidRPr="003066FE" w:rsidRDefault="00417BA0" w:rsidP="00417BA0">
            <w:pPr>
              <w:autoSpaceDE/>
              <w:autoSpaceDN/>
              <w:spacing w:line="240" w:lineRule="auto"/>
              <w:jc w:val="center"/>
              <w:rPr>
                <w:rtl/>
                <w:lang w:eastAsia="en-US"/>
              </w:rPr>
            </w:pPr>
          </w:p>
        </w:tc>
        <w:tc>
          <w:tcPr>
            <w:tcW w:w="891" w:type="dxa"/>
          </w:tcPr>
          <w:p w14:paraId="3646CAA2"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54D8670B" w14:textId="77777777" w:rsidR="00417BA0" w:rsidRDefault="00417BA0" w:rsidP="00417BA0">
            <w:pPr>
              <w:autoSpaceDE/>
              <w:autoSpaceDN/>
              <w:spacing w:line="240" w:lineRule="auto"/>
              <w:jc w:val="center"/>
              <w:rPr>
                <w:rtl/>
                <w:lang w:eastAsia="en-US"/>
              </w:rPr>
            </w:pPr>
          </w:p>
        </w:tc>
      </w:tr>
      <w:tr w:rsidR="00C75111" w:rsidRPr="003066FE" w14:paraId="391C1258" w14:textId="77777777" w:rsidTr="00C75111">
        <w:trPr>
          <w:trHeight w:val="300"/>
        </w:trPr>
        <w:tc>
          <w:tcPr>
            <w:tcW w:w="936" w:type="dxa"/>
            <w:shd w:val="clear" w:color="auto" w:fill="auto"/>
            <w:noWrap/>
          </w:tcPr>
          <w:p w14:paraId="4FE03531"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6765763C" w14:textId="77777777" w:rsidR="00417BA0" w:rsidRPr="003066FE" w:rsidRDefault="00417BA0" w:rsidP="00417BA0">
            <w:pPr>
              <w:autoSpaceDE/>
              <w:autoSpaceDN/>
              <w:spacing w:line="240" w:lineRule="auto"/>
              <w:jc w:val="left"/>
              <w:rPr>
                <w:lang w:eastAsia="en-US"/>
              </w:rPr>
            </w:pPr>
            <w:r w:rsidRPr="003066FE">
              <w:rPr>
                <w:rFonts w:hint="eastAsia"/>
                <w:rtl/>
                <w:lang w:eastAsia="en-US"/>
              </w:rPr>
              <w:t>נתיבות</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3A75C90B"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הארזים</w:t>
            </w:r>
            <w:r w:rsidRPr="003066FE">
              <w:rPr>
                <w:rtl/>
                <w:lang w:eastAsia="en-US"/>
              </w:rPr>
              <w:t xml:space="preserve"> 73</w:t>
            </w:r>
          </w:p>
        </w:tc>
        <w:tc>
          <w:tcPr>
            <w:tcW w:w="890" w:type="dxa"/>
          </w:tcPr>
          <w:p w14:paraId="53AE7E64" w14:textId="77777777" w:rsidR="00417BA0" w:rsidRPr="003066FE" w:rsidRDefault="00417BA0" w:rsidP="00417BA0">
            <w:pPr>
              <w:autoSpaceDE/>
              <w:autoSpaceDN/>
              <w:spacing w:line="240" w:lineRule="auto"/>
              <w:jc w:val="center"/>
              <w:rPr>
                <w:rtl/>
                <w:lang w:eastAsia="en-US"/>
              </w:rPr>
            </w:pPr>
          </w:p>
        </w:tc>
        <w:tc>
          <w:tcPr>
            <w:tcW w:w="891" w:type="dxa"/>
          </w:tcPr>
          <w:p w14:paraId="6833A289"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FEF444D" w14:textId="77777777" w:rsidR="00417BA0" w:rsidRDefault="00417BA0" w:rsidP="00417BA0">
            <w:pPr>
              <w:autoSpaceDE/>
              <w:autoSpaceDN/>
              <w:spacing w:line="240" w:lineRule="auto"/>
              <w:jc w:val="center"/>
              <w:rPr>
                <w:rtl/>
                <w:lang w:eastAsia="en-US"/>
              </w:rPr>
            </w:pPr>
          </w:p>
        </w:tc>
      </w:tr>
      <w:tr w:rsidR="00C75111" w:rsidRPr="003066FE" w14:paraId="051F0216" w14:textId="77777777" w:rsidTr="00C75111">
        <w:trPr>
          <w:trHeight w:val="300"/>
        </w:trPr>
        <w:tc>
          <w:tcPr>
            <w:tcW w:w="936" w:type="dxa"/>
            <w:shd w:val="clear" w:color="auto" w:fill="auto"/>
            <w:noWrap/>
          </w:tcPr>
          <w:p w14:paraId="04F881AE"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4C939D2B" w14:textId="77777777" w:rsidR="00417BA0" w:rsidRPr="003066FE" w:rsidRDefault="00417BA0" w:rsidP="00417BA0">
            <w:pPr>
              <w:autoSpaceDE/>
              <w:autoSpaceDN/>
              <w:spacing w:line="240" w:lineRule="auto"/>
              <w:jc w:val="left"/>
              <w:rPr>
                <w:lang w:eastAsia="en-US"/>
              </w:rPr>
            </w:pPr>
            <w:r w:rsidRPr="003066FE">
              <w:rPr>
                <w:rFonts w:hint="eastAsia"/>
                <w:rtl/>
                <w:lang w:eastAsia="en-US"/>
              </w:rPr>
              <w:t>עכו</w:t>
            </w:r>
            <w:r w:rsidRPr="003066FE">
              <w:rPr>
                <w:rtl/>
                <w:lang w:eastAsia="en-US"/>
              </w:rPr>
              <w:t xml:space="preserve"> + </w:t>
            </w:r>
            <w:r w:rsidRPr="003066FE">
              <w:rPr>
                <w:rFonts w:hint="eastAsia"/>
                <w:rtl/>
                <w:lang w:eastAsia="en-US"/>
              </w:rPr>
              <w:t>ג</w:t>
            </w:r>
            <w:r w:rsidRPr="003066FE">
              <w:rPr>
                <w:rtl/>
                <w:lang w:eastAsia="en-US"/>
              </w:rPr>
              <w:t xml:space="preserve">'דידה </w:t>
            </w:r>
            <w:r w:rsidRPr="003066FE">
              <w:rPr>
                <w:rFonts w:hint="eastAsia"/>
                <w:rtl/>
                <w:lang w:eastAsia="en-US"/>
              </w:rPr>
              <w:t>מכר</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560153DC"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חטיבת</w:t>
            </w:r>
            <w:r w:rsidRPr="003066FE">
              <w:rPr>
                <w:rtl/>
                <w:lang w:eastAsia="en-US"/>
              </w:rPr>
              <w:t xml:space="preserve"> </w:t>
            </w:r>
            <w:r w:rsidRPr="003066FE">
              <w:rPr>
                <w:rFonts w:hint="eastAsia"/>
                <w:rtl/>
                <w:lang w:eastAsia="en-US"/>
              </w:rPr>
              <w:t>גולני</w:t>
            </w:r>
            <w:r w:rsidRPr="003066FE">
              <w:rPr>
                <w:rtl/>
                <w:lang w:eastAsia="en-US"/>
              </w:rPr>
              <w:t xml:space="preserve"> 6/4 </w:t>
            </w:r>
            <w:r w:rsidRPr="003066FE">
              <w:rPr>
                <w:rFonts w:hint="eastAsia"/>
                <w:rtl/>
                <w:lang w:eastAsia="en-US"/>
              </w:rPr>
              <w:t>קומה</w:t>
            </w:r>
            <w:r w:rsidRPr="003066FE">
              <w:rPr>
                <w:rtl/>
                <w:lang w:eastAsia="en-US"/>
              </w:rPr>
              <w:t xml:space="preserve"> 2 </w:t>
            </w:r>
            <w:r w:rsidRPr="003066FE">
              <w:rPr>
                <w:rFonts w:hint="eastAsia"/>
                <w:rtl/>
                <w:lang w:eastAsia="en-US"/>
              </w:rPr>
              <w:t>עכו</w:t>
            </w:r>
          </w:p>
        </w:tc>
        <w:tc>
          <w:tcPr>
            <w:tcW w:w="890" w:type="dxa"/>
          </w:tcPr>
          <w:p w14:paraId="0BFB0594" w14:textId="77777777" w:rsidR="00417BA0" w:rsidRPr="003066FE" w:rsidRDefault="00417BA0" w:rsidP="00417BA0">
            <w:pPr>
              <w:autoSpaceDE/>
              <w:autoSpaceDN/>
              <w:spacing w:line="240" w:lineRule="auto"/>
              <w:jc w:val="center"/>
              <w:rPr>
                <w:rtl/>
                <w:lang w:eastAsia="en-US"/>
              </w:rPr>
            </w:pPr>
          </w:p>
        </w:tc>
        <w:tc>
          <w:tcPr>
            <w:tcW w:w="891" w:type="dxa"/>
          </w:tcPr>
          <w:p w14:paraId="3811AC66"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90F9049" w14:textId="77777777" w:rsidR="00417BA0" w:rsidRDefault="00417BA0" w:rsidP="00417BA0">
            <w:pPr>
              <w:autoSpaceDE/>
              <w:autoSpaceDN/>
              <w:spacing w:line="240" w:lineRule="auto"/>
              <w:jc w:val="center"/>
              <w:rPr>
                <w:rtl/>
                <w:lang w:eastAsia="en-US"/>
              </w:rPr>
            </w:pPr>
          </w:p>
        </w:tc>
      </w:tr>
      <w:tr w:rsidR="00C75111" w:rsidRPr="003066FE" w14:paraId="48C8DFDE" w14:textId="77777777" w:rsidTr="00C75111">
        <w:trPr>
          <w:trHeight w:val="300"/>
        </w:trPr>
        <w:tc>
          <w:tcPr>
            <w:tcW w:w="936" w:type="dxa"/>
            <w:shd w:val="clear" w:color="auto" w:fill="auto"/>
            <w:noWrap/>
          </w:tcPr>
          <w:p w14:paraId="119FB700"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373C2689" w14:textId="77777777" w:rsidR="00417BA0" w:rsidRPr="003066FE" w:rsidRDefault="00417BA0" w:rsidP="00417BA0">
            <w:pPr>
              <w:autoSpaceDE/>
              <w:autoSpaceDN/>
              <w:spacing w:line="240" w:lineRule="auto"/>
              <w:jc w:val="left"/>
              <w:rPr>
                <w:lang w:eastAsia="en-US"/>
              </w:rPr>
            </w:pPr>
            <w:r w:rsidRPr="003066FE">
              <w:rPr>
                <w:rFonts w:hint="eastAsia"/>
                <w:rtl/>
                <w:lang w:eastAsia="en-US"/>
              </w:rPr>
              <w:t>עפולה</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199F1DB4"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קפלן</w:t>
            </w:r>
            <w:r w:rsidRPr="003066FE">
              <w:rPr>
                <w:rtl/>
                <w:lang w:eastAsia="en-US"/>
              </w:rPr>
              <w:t xml:space="preserve"> 10 </w:t>
            </w:r>
            <w:r w:rsidRPr="003066FE">
              <w:rPr>
                <w:rFonts w:hint="eastAsia"/>
                <w:rtl/>
                <w:lang w:eastAsia="en-US"/>
              </w:rPr>
              <w:t>ת</w:t>
            </w:r>
            <w:r w:rsidRPr="003066FE">
              <w:rPr>
                <w:rtl/>
                <w:lang w:eastAsia="en-US"/>
              </w:rPr>
              <w:t xml:space="preserve">.ד 1112 </w:t>
            </w:r>
            <w:r w:rsidRPr="003066FE">
              <w:rPr>
                <w:rFonts w:hint="eastAsia"/>
                <w:rtl/>
                <w:lang w:eastAsia="en-US"/>
              </w:rPr>
              <w:t>עפולה</w:t>
            </w:r>
          </w:p>
        </w:tc>
        <w:tc>
          <w:tcPr>
            <w:tcW w:w="890" w:type="dxa"/>
          </w:tcPr>
          <w:p w14:paraId="08434442" w14:textId="77777777" w:rsidR="00417BA0" w:rsidRPr="003066FE" w:rsidRDefault="00417BA0" w:rsidP="00417BA0">
            <w:pPr>
              <w:autoSpaceDE/>
              <w:autoSpaceDN/>
              <w:spacing w:line="240" w:lineRule="auto"/>
              <w:jc w:val="center"/>
              <w:rPr>
                <w:rtl/>
                <w:lang w:eastAsia="en-US"/>
              </w:rPr>
            </w:pPr>
          </w:p>
        </w:tc>
        <w:tc>
          <w:tcPr>
            <w:tcW w:w="891" w:type="dxa"/>
          </w:tcPr>
          <w:p w14:paraId="179E3E7E"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2CD02930" w14:textId="77777777" w:rsidR="00417BA0" w:rsidRDefault="00417BA0" w:rsidP="00417BA0">
            <w:pPr>
              <w:autoSpaceDE/>
              <w:autoSpaceDN/>
              <w:spacing w:line="240" w:lineRule="auto"/>
              <w:jc w:val="center"/>
              <w:rPr>
                <w:rtl/>
                <w:lang w:eastAsia="en-US"/>
              </w:rPr>
            </w:pPr>
          </w:p>
        </w:tc>
      </w:tr>
      <w:tr w:rsidR="00C75111" w:rsidRPr="003066FE" w14:paraId="20A8DE13" w14:textId="77777777" w:rsidTr="00C75111">
        <w:trPr>
          <w:trHeight w:val="300"/>
        </w:trPr>
        <w:tc>
          <w:tcPr>
            <w:tcW w:w="936" w:type="dxa"/>
            <w:shd w:val="clear" w:color="auto" w:fill="auto"/>
            <w:noWrap/>
          </w:tcPr>
          <w:p w14:paraId="5D4121C9"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26BA0991" w14:textId="77777777" w:rsidR="00417BA0" w:rsidRPr="003066FE" w:rsidRDefault="00417BA0" w:rsidP="00417BA0">
            <w:pPr>
              <w:autoSpaceDE/>
              <w:autoSpaceDN/>
              <w:spacing w:line="240" w:lineRule="auto"/>
              <w:jc w:val="left"/>
              <w:rPr>
                <w:lang w:eastAsia="en-US"/>
              </w:rPr>
            </w:pPr>
            <w:r w:rsidRPr="003066FE">
              <w:rPr>
                <w:rFonts w:hint="eastAsia"/>
                <w:rtl/>
                <w:lang w:eastAsia="en-US"/>
              </w:rPr>
              <w:t>צפת</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4A0DC895"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ויצמן</w:t>
            </w:r>
            <w:r w:rsidRPr="003066FE">
              <w:rPr>
                <w:rtl/>
                <w:lang w:eastAsia="en-US"/>
              </w:rPr>
              <w:t xml:space="preserve"> 4</w:t>
            </w:r>
          </w:p>
        </w:tc>
        <w:tc>
          <w:tcPr>
            <w:tcW w:w="890" w:type="dxa"/>
          </w:tcPr>
          <w:p w14:paraId="0DD4CBDB" w14:textId="77777777" w:rsidR="00417BA0" w:rsidRPr="003066FE" w:rsidRDefault="00417BA0" w:rsidP="00417BA0">
            <w:pPr>
              <w:autoSpaceDE/>
              <w:autoSpaceDN/>
              <w:spacing w:line="240" w:lineRule="auto"/>
              <w:jc w:val="center"/>
              <w:rPr>
                <w:rtl/>
                <w:lang w:eastAsia="en-US"/>
              </w:rPr>
            </w:pPr>
          </w:p>
        </w:tc>
        <w:tc>
          <w:tcPr>
            <w:tcW w:w="891" w:type="dxa"/>
          </w:tcPr>
          <w:p w14:paraId="379D4E3A"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28CECD5B" w14:textId="77777777" w:rsidR="00417BA0" w:rsidRDefault="00417BA0" w:rsidP="00417BA0">
            <w:pPr>
              <w:autoSpaceDE/>
              <w:autoSpaceDN/>
              <w:spacing w:line="240" w:lineRule="auto"/>
              <w:jc w:val="center"/>
              <w:rPr>
                <w:rtl/>
                <w:lang w:eastAsia="en-US"/>
              </w:rPr>
            </w:pPr>
          </w:p>
        </w:tc>
      </w:tr>
      <w:tr w:rsidR="00C75111" w:rsidRPr="003066FE" w14:paraId="373585BA" w14:textId="77777777" w:rsidTr="00C75111">
        <w:trPr>
          <w:trHeight w:val="300"/>
        </w:trPr>
        <w:tc>
          <w:tcPr>
            <w:tcW w:w="936" w:type="dxa"/>
            <w:shd w:val="clear" w:color="auto" w:fill="auto"/>
            <w:noWrap/>
          </w:tcPr>
          <w:p w14:paraId="095C335B"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312AE33B" w14:textId="77777777" w:rsidR="00417BA0" w:rsidRPr="003066FE" w:rsidRDefault="00417BA0" w:rsidP="00417BA0">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גת</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555C189D" w14:textId="77777777" w:rsidR="00417BA0" w:rsidRPr="003066FE" w:rsidRDefault="00E265D7" w:rsidP="00417BA0">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890" w:type="dxa"/>
          </w:tcPr>
          <w:p w14:paraId="49291221" w14:textId="77777777" w:rsidR="00417BA0" w:rsidRPr="003066FE" w:rsidRDefault="00417BA0" w:rsidP="00417BA0">
            <w:pPr>
              <w:autoSpaceDE/>
              <w:autoSpaceDN/>
              <w:spacing w:line="240" w:lineRule="auto"/>
              <w:jc w:val="center"/>
              <w:rPr>
                <w:rtl/>
                <w:lang w:eastAsia="en-US"/>
              </w:rPr>
            </w:pPr>
          </w:p>
        </w:tc>
        <w:tc>
          <w:tcPr>
            <w:tcW w:w="891" w:type="dxa"/>
          </w:tcPr>
          <w:p w14:paraId="47A966B0"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48D53A97" w14:textId="77777777" w:rsidR="00417BA0" w:rsidRDefault="00417BA0" w:rsidP="00417BA0">
            <w:pPr>
              <w:autoSpaceDE/>
              <w:autoSpaceDN/>
              <w:spacing w:line="240" w:lineRule="auto"/>
              <w:jc w:val="center"/>
              <w:rPr>
                <w:rtl/>
                <w:lang w:eastAsia="en-US"/>
              </w:rPr>
            </w:pPr>
          </w:p>
        </w:tc>
      </w:tr>
      <w:tr w:rsidR="00C75111" w:rsidRPr="003066FE" w14:paraId="7E10B407" w14:textId="77777777" w:rsidTr="00C75111">
        <w:trPr>
          <w:trHeight w:val="300"/>
        </w:trPr>
        <w:tc>
          <w:tcPr>
            <w:tcW w:w="936" w:type="dxa"/>
            <w:shd w:val="clear" w:color="auto" w:fill="auto"/>
            <w:noWrap/>
          </w:tcPr>
          <w:p w14:paraId="1B58065E"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AF8F6CD" w14:textId="77777777" w:rsidR="00417BA0" w:rsidRPr="003066FE" w:rsidRDefault="00417BA0" w:rsidP="00417BA0">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ים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5C20E838"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ליהמן</w:t>
            </w:r>
            <w:r w:rsidRPr="003066FE">
              <w:rPr>
                <w:rtl/>
                <w:lang w:eastAsia="en-US"/>
              </w:rPr>
              <w:t xml:space="preserve"> 26/9 </w:t>
            </w:r>
            <w:r w:rsidRPr="003066FE">
              <w:rPr>
                <w:rFonts w:hint="eastAsia"/>
                <w:rtl/>
                <w:lang w:eastAsia="en-US"/>
              </w:rPr>
              <w:t>קרית</w:t>
            </w:r>
            <w:r w:rsidRPr="003066FE">
              <w:rPr>
                <w:rtl/>
                <w:lang w:eastAsia="en-US"/>
              </w:rPr>
              <w:t xml:space="preserve"> </w:t>
            </w:r>
            <w:r w:rsidRPr="003066FE">
              <w:rPr>
                <w:rFonts w:hint="eastAsia"/>
                <w:rtl/>
                <w:lang w:eastAsia="en-US"/>
              </w:rPr>
              <w:t>ים</w:t>
            </w:r>
          </w:p>
        </w:tc>
        <w:tc>
          <w:tcPr>
            <w:tcW w:w="890" w:type="dxa"/>
          </w:tcPr>
          <w:p w14:paraId="75798CB3" w14:textId="77777777" w:rsidR="00417BA0" w:rsidRPr="003066FE" w:rsidRDefault="00417BA0" w:rsidP="00417BA0">
            <w:pPr>
              <w:autoSpaceDE/>
              <w:autoSpaceDN/>
              <w:spacing w:line="240" w:lineRule="auto"/>
              <w:jc w:val="center"/>
              <w:rPr>
                <w:rtl/>
                <w:lang w:eastAsia="en-US"/>
              </w:rPr>
            </w:pPr>
          </w:p>
        </w:tc>
        <w:tc>
          <w:tcPr>
            <w:tcW w:w="891" w:type="dxa"/>
          </w:tcPr>
          <w:p w14:paraId="53179F7E"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4C4E9757" w14:textId="77777777" w:rsidR="00417BA0" w:rsidRDefault="00417BA0" w:rsidP="00417BA0">
            <w:pPr>
              <w:autoSpaceDE/>
              <w:autoSpaceDN/>
              <w:spacing w:line="240" w:lineRule="auto"/>
              <w:jc w:val="center"/>
              <w:rPr>
                <w:rtl/>
                <w:lang w:eastAsia="en-US"/>
              </w:rPr>
            </w:pPr>
          </w:p>
        </w:tc>
      </w:tr>
      <w:tr w:rsidR="00C75111" w:rsidRPr="003066FE" w14:paraId="5DF8596D" w14:textId="77777777" w:rsidTr="00C75111">
        <w:trPr>
          <w:trHeight w:val="300"/>
        </w:trPr>
        <w:tc>
          <w:tcPr>
            <w:tcW w:w="936" w:type="dxa"/>
            <w:shd w:val="clear" w:color="auto" w:fill="auto"/>
            <w:noWrap/>
          </w:tcPr>
          <w:p w14:paraId="61D75F0F"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E66BFA8" w14:textId="77777777" w:rsidR="00417BA0" w:rsidRPr="003066FE" w:rsidRDefault="00417BA0" w:rsidP="00417BA0">
            <w:pPr>
              <w:autoSpaceDE/>
              <w:autoSpaceDN/>
              <w:spacing w:line="240" w:lineRule="auto"/>
              <w:jc w:val="left"/>
              <w:rPr>
                <w:lang w:eastAsia="en-US"/>
              </w:rPr>
            </w:pPr>
            <w:r w:rsidRPr="003066FE">
              <w:rPr>
                <w:rFonts w:hint="eastAsia"/>
                <w:rtl/>
                <w:lang w:eastAsia="en-US"/>
              </w:rPr>
              <w:t>קרית</w:t>
            </w:r>
            <w:r w:rsidRPr="003066FE">
              <w:rPr>
                <w:rtl/>
                <w:lang w:eastAsia="en-US"/>
              </w:rPr>
              <w:t xml:space="preserve"> </w:t>
            </w:r>
            <w:r w:rsidRPr="003066FE">
              <w:rPr>
                <w:rFonts w:hint="eastAsia"/>
                <w:rtl/>
                <w:lang w:eastAsia="en-US"/>
              </w:rPr>
              <w:t>מלאכי</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66D35783"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רש</w:t>
            </w:r>
            <w:r w:rsidRPr="003066FE">
              <w:rPr>
                <w:rtl/>
                <w:lang w:eastAsia="en-US"/>
              </w:rPr>
              <w:t xml:space="preserve">"י 1 </w:t>
            </w:r>
            <w:r w:rsidRPr="003066FE">
              <w:rPr>
                <w:rFonts w:hint="eastAsia"/>
                <w:rtl/>
                <w:lang w:eastAsia="en-US"/>
              </w:rPr>
              <w:t>בנין</w:t>
            </w:r>
            <w:r w:rsidRPr="003066FE">
              <w:rPr>
                <w:rtl/>
                <w:lang w:eastAsia="en-US"/>
              </w:rPr>
              <w:t xml:space="preserve"> </w:t>
            </w:r>
            <w:r w:rsidRPr="003066FE">
              <w:rPr>
                <w:rFonts w:hint="eastAsia"/>
                <w:rtl/>
                <w:lang w:eastAsia="en-US"/>
              </w:rPr>
              <w:t>אורן</w:t>
            </w:r>
            <w:r w:rsidRPr="003066FE">
              <w:rPr>
                <w:rtl/>
                <w:lang w:eastAsia="en-US"/>
              </w:rPr>
              <w:t xml:space="preserve"> </w:t>
            </w:r>
            <w:r w:rsidRPr="003066FE">
              <w:rPr>
                <w:rFonts w:hint="eastAsia"/>
                <w:rtl/>
                <w:lang w:eastAsia="en-US"/>
              </w:rPr>
              <w:t>ק</w:t>
            </w:r>
            <w:r w:rsidRPr="003066FE">
              <w:rPr>
                <w:rtl/>
                <w:lang w:eastAsia="en-US"/>
              </w:rPr>
              <w:t xml:space="preserve">.מלאכי - </w:t>
            </w:r>
            <w:r w:rsidRPr="003066FE">
              <w:rPr>
                <w:rFonts w:hint="eastAsia"/>
                <w:rtl/>
                <w:lang w:eastAsia="en-US"/>
              </w:rPr>
              <w:t>בבית</w:t>
            </w:r>
            <w:r w:rsidRPr="003066FE">
              <w:rPr>
                <w:rtl/>
                <w:lang w:eastAsia="en-US"/>
              </w:rPr>
              <w:t xml:space="preserve"> </w:t>
            </w:r>
            <w:r w:rsidRPr="003066FE">
              <w:rPr>
                <w:rFonts w:hint="eastAsia"/>
                <w:rtl/>
                <w:lang w:eastAsia="en-US"/>
              </w:rPr>
              <w:t>העיריה</w:t>
            </w:r>
          </w:p>
        </w:tc>
        <w:tc>
          <w:tcPr>
            <w:tcW w:w="890" w:type="dxa"/>
          </w:tcPr>
          <w:p w14:paraId="54D1215E" w14:textId="77777777" w:rsidR="00417BA0" w:rsidRPr="003066FE" w:rsidRDefault="00417BA0" w:rsidP="00417BA0">
            <w:pPr>
              <w:autoSpaceDE/>
              <w:autoSpaceDN/>
              <w:spacing w:line="240" w:lineRule="auto"/>
              <w:jc w:val="center"/>
              <w:rPr>
                <w:rtl/>
                <w:lang w:eastAsia="en-US"/>
              </w:rPr>
            </w:pPr>
          </w:p>
        </w:tc>
        <w:tc>
          <w:tcPr>
            <w:tcW w:w="891" w:type="dxa"/>
          </w:tcPr>
          <w:p w14:paraId="75F9F8C0"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11C8C348" w14:textId="77777777" w:rsidR="00417BA0" w:rsidRDefault="00417BA0" w:rsidP="00417BA0">
            <w:pPr>
              <w:autoSpaceDE/>
              <w:autoSpaceDN/>
              <w:spacing w:line="240" w:lineRule="auto"/>
              <w:jc w:val="center"/>
              <w:rPr>
                <w:rtl/>
                <w:lang w:eastAsia="en-US"/>
              </w:rPr>
            </w:pPr>
          </w:p>
        </w:tc>
      </w:tr>
      <w:tr w:rsidR="00C75111" w:rsidRPr="003066FE" w14:paraId="385E1797" w14:textId="77777777" w:rsidTr="00C75111">
        <w:trPr>
          <w:trHeight w:val="300"/>
        </w:trPr>
        <w:tc>
          <w:tcPr>
            <w:tcW w:w="936" w:type="dxa"/>
            <w:shd w:val="clear" w:color="auto" w:fill="auto"/>
            <w:noWrap/>
          </w:tcPr>
          <w:p w14:paraId="1B8B9440"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54C31312" w14:textId="77777777" w:rsidR="00417BA0" w:rsidRPr="003066FE" w:rsidRDefault="00417BA0" w:rsidP="00417BA0">
            <w:pPr>
              <w:autoSpaceDE/>
              <w:autoSpaceDN/>
              <w:spacing w:line="240" w:lineRule="auto"/>
              <w:jc w:val="left"/>
              <w:rPr>
                <w:lang w:eastAsia="en-US"/>
              </w:rPr>
            </w:pPr>
            <w:r w:rsidRPr="003066FE">
              <w:rPr>
                <w:rFonts w:hint="eastAsia"/>
                <w:rtl/>
                <w:lang w:eastAsia="en-US"/>
              </w:rPr>
              <w:t>ראשון</w:t>
            </w:r>
            <w:r w:rsidRPr="003066FE">
              <w:rPr>
                <w:rtl/>
                <w:lang w:eastAsia="en-US"/>
              </w:rPr>
              <w:t xml:space="preserve"> </w:t>
            </w:r>
            <w:r w:rsidRPr="003066FE">
              <w:rPr>
                <w:rFonts w:hint="eastAsia"/>
                <w:rtl/>
                <w:lang w:eastAsia="en-US"/>
              </w:rPr>
              <w:t>לציון</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5ABF7FBD" w14:textId="77777777" w:rsidR="00417BA0" w:rsidRPr="003066FE" w:rsidRDefault="00E265D7" w:rsidP="00417BA0">
            <w:pPr>
              <w:autoSpaceDE/>
              <w:autoSpaceDN/>
              <w:spacing w:line="240" w:lineRule="auto"/>
              <w:jc w:val="left"/>
              <w:rPr>
                <w:rtl/>
                <w:lang w:eastAsia="en-US"/>
              </w:rPr>
            </w:pPr>
            <w:r w:rsidRPr="003066FE">
              <w:rPr>
                <w:rFonts w:hint="cs"/>
                <w:rtl/>
                <w:lang w:eastAsia="en-US"/>
              </w:rPr>
              <w:t>עיריי</w:t>
            </w:r>
            <w:r w:rsidRPr="003066FE">
              <w:rPr>
                <w:rFonts w:hint="eastAsia"/>
                <w:rtl/>
                <w:lang w:eastAsia="en-US"/>
              </w:rPr>
              <w:t>ה</w:t>
            </w:r>
          </w:p>
        </w:tc>
        <w:tc>
          <w:tcPr>
            <w:tcW w:w="890" w:type="dxa"/>
          </w:tcPr>
          <w:p w14:paraId="7F946C91" w14:textId="77777777" w:rsidR="00417BA0" w:rsidRPr="003066FE" w:rsidRDefault="00417BA0" w:rsidP="00417BA0">
            <w:pPr>
              <w:autoSpaceDE/>
              <w:autoSpaceDN/>
              <w:spacing w:line="240" w:lineRule="auto"/>
              <w:jc w:val="center"/>
              <w:rPr>
                <w:rtl/>
                <w:lang w:eastAsia="en-US"/>
              </w:rPr>
            </w:pPr>
          </w:p>
        </w:tc>
        <w:tc>
          <w:tcPr>
            <w:tcW w:w="891" w:type="dxa"/>
          </w:tcPr>
          <w:p w14:paraId="7C1600FD"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7330F619" w14:textId="77777777" w:rsidR="00417BA0" w:rsidRDefault="00417BA0" w:rsidP="00417BA0">
            <w:pPr>
              <w:autoSpaceDE/>
              <w:autoSpaceDN/>
              <w:spacing w:line="240" w:lineRule="auto"/>
              <w:jc w:val="center"/>
              <w:rPr>
                <w:rtl/>
                <w:lang w:eastAsia="en-US"/>
              </w:rPr>
            </w:pPr>
          </w:p>
        </w:tc>
      </w:tr>
      <w:tr w:rsidR="00C75111" w:rsidRPr="003066FE" w14:paraId="0C9F8565" w14:textId="77777777" w:rsidTr="00C75111">
        <w:trPr>
          <w:trHeight w:val="300"/>
        </w:trPr>
        <w:tc>
          <w:tcPr>
            <w:tcW w:w="936" w:type="dxa"/>
            <w:shd w:val="clear" w:color="auto" w:fill="auto"/>
            <w:noWrap/>
          </w:tcPr>
          <w:p w14:paraId="0CBBD519"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1CEAE05F" w14:textId="77777777" w:rsidR="00417BA0" w:rsidRPr="003066FE" w:rsidRDefault="00417BA0" w:rsidP="00417BA0">
            <w:pPr>
              <w:autoSpaceDE/>
              <w:autoSpaceDN/>
              <w:spacing w:line="240" w:lineRule="auto"/>
              <w:jc w:val="left"/>
              <w:rPr>
                <w:lang w:eastAsia="en-US"/>
              </w:rPr>
            </w:pPr>
            <w:r w:rsidRPr="003066FE">
              <w:rPr>
                <w:rFonts w:hint="eastAsia"/>
                <w:rtl/>
                <w:lang w:eastAsia="en-US"/>
              </w:rPr>
              <w:t>רחובות</w:t>
            </w:r>
            <w:r w:rsidRPr="003066FE">
              <w:rPr>
                <w:rtl/>
                <w:lang w:eastAsia="en-US"/>
              </w:rPr>
              <w:t xml:space="preserve"> - </w:t>
            </w:r>
            <w:r w:rsidRPr="003066FE">
              <w:rPr>
                <w:rFonts w:hint="eastAsia"/>
                <w:rtl/>
                <w:lang w:eastAsia="en-US"/>
              </w:rPr>
              <w:t>קרית</w:t>
            </w:r>
            <w:r w:rsidRPr="003066FE">
              <w:rPr>
                <w:rtl/>
                <w:lang w:eastAsia="en-US"/>
              </w:rPr>
              <w:t xml:space="preserve"> </w:t>
            </w:r>
            <w:r w:rsidRPr="003066FE">
              <w:rPr>
                <w:rFonts w:hint="eastAsia"/>
                <w:rtl/>
                <w:lang w:eastAsia="en-US"/>
              </w:rPr>
              <w:t>משה</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79AE7081"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מתנ</w:t>
            </w:r>
            <w:r w:rsidRPr="003066FE">
              <w:rPr>
                <w:rtl/>
                <w:lang w:eastAsia="en-US"/>
              </w:rPr>
              <w:t>"ס</w:t>
            </w:r>
          </w:p>
        </w:tc>
        <w:tc>
          <w:tcPr>
            <w:tcW w:w="890" w:type="dxa"/>
          </w:tcPr>
          <w:p w14:paraId="341EF675" w14:textId="77777777" w:rsidR="00417BA0" w:rsidRPr="003066FE" w:rsidRDefault="00417BA0" w:rsidP="00417BA0">
            <w:pPr>
              <w:autoSpaceDE/>
              <w:autoSpaceDN/>
              <w:spacing w:line="240" w:lineRule="auto"/>
              <w:jc w:val="center"/>
              <w:rPr>
                <w:rtl/>
                <w:lang w:eastAsia="en-US"/>
              </w:rPr>
            </w:pPr>
          </w:p>
        </w:tc>
        <w:tc>
          <w:tcPr>
            <w:tcW w:w="891" w:type="dxa"/>
          </w:tcPr>
          <w:p w14:paraId="22E1A811"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45F96B8B" w14:textId="77777777" w:rsidR="00417BA0" w:rsidRDefault="00417BA0" w:rsidP="00417BA0">
            <w:pPr>
              <w:autoSpaceDE/>
              <w:autoSpaceDN/>
              <w:spacing w:line="240" w:lineRule="auto"/>
              <w:jc w:val="center"/>
              <w:rPr>
                <w:rtl/>
                <w:lang w:eastAsia="en-US"/>
              </w:rPr>
            </w:pPr>
          </w:p>
        </w:tc>
      </w:tr>
      <w:tr w:rsidR="00C75111" w:rsidRPr="003066FE" w14:paraId="3A97B20C" w14:textId="77777777" w:rsidTr="00C75111">
        <w:trPr>
          <w:trHeight w:val="300"/>
        </w:trPr>
        <w:tc>
          <w:tcPr>
            <w:tcW w:w="936" w:type="dxa"/>
            <w:shd w:val="clear" w:color="auto" w:fill="auto"/>
            <w:noWrap/>
          </w:tcPr>
          <w:p w14:paraId="5ECD3B9F"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2752AFE" w14:textId="77777777" w:rsidR="00417BA0" w:rsidRPr="003066FE" w:rsidRDefault="00417BA0" w:rsidP="00417BA0">
            <w:pPr>
              <w:autoSpaceDE/>
              <w:autoSpaceDN/>
              <w:spacing w:line="240" w:lineRule="auto"/>
              <w:jc w:val="left"/>
              <w:rPr>
                <w:rFonts w:hint="cs"/>
                <w:rtl/>
                <w:lang w:eastAsia="en-US"/>
              </w:rPr>
            </w:pPr>
            <w:r w:rsidRPr="003066FE">
              <w:rPr>
                <w:rFonts w:hint="eastAsia"/>
                <w:rtl/>
                <w:lang w:eastAsia="en-US"/>
              </w:rPr>
              <w:t>רכסים</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63FEF8C9"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הרקפות</w:t>
            </w:r>
            <w:r w:rsidRPr="003066FE">
              <w:rPr>
                <w:rtl/>
                <w:lang w:eastAsia="en-US"/>
              </w:rPr>
              <w:t xml:space="preserve"> 1, </w:t>
            </w:r>
            <w:r w:rsidRPr="003066FE">
              <w:rPr>
                <w:rFonts w:hint="eastAsia"/>
                <w:rtl/>
                <w:lang w:eastAsia="en-US"/>
              </w:rPr>
              <w:t>מתנ</w:t>
            </w:r>
            <w:r w:rsidRPr="003066FE">
              <w:rPr>
                <w:rtl/>
                <w:lang w:eastAsia="en-US"/>
              </w:rPr>
              <w:t xml:space="preserve">"ס </w:t>
            </w:r>
            <w:r w:rsidRPr="003066FE">
              <w:rPr>
                <w:rFonts w:hint="eastAsia"/>
                <w:rtl/>
                <w:lang w:eastAsia="en-US"/>
              </w:rPr>
              <w:t>רכסים</w:t>
            </w:r>
          </w:p>
        </w:tc>
        <w:tc>
          <w:tcPr>
            <w:tcW w:w="890" w:type="dxa"/>
          </w:tcPr>
          <w:p w14:paraId="479B1ECC" w14:textId="77777777" w:rsidR="00417BA0" w:rsidRPr="003066FE" w:rsidRDefault="00417BA0" w:rsidP="00417BA0">
            <w:pPr>
              <w:autoSpaceDE/>
              <w:autoSpaceDN/>
              <w:spacing w:line="240" w:lineRule="auto"/>
              <w:jc w:val="center"/>
              <w:rPr>
                <w:rtl/>
                <w:lang w:eastAsia="en-US"/>
              </w:rPr>
            </w:pPr>
          </w:p>
        </w:tc>
        <w:tc>
          <w:tcPr>
            <w:tcW w:w="891" w:type="dxa"/>
          </w:tcPr>
          <w:p w14:paraId="24F9588B"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0CC69D92" w14:textId="77777777" w:rsidR="00417BA0" w:rsidRDefault="00417BA0" w:rsidP="00417BA0">
            <w:pPr>
              <w:autoSpaceDE/>
              <w:autoSpaceDN/>
              <w:spacing w:line="240" w:lineRule="auto"/>
              <w:jc w:val="center"/>
              <w:rPr>
                <w:rtl/>
                <w:lang w:eastAsia="en-US"/>
              </w:rPr>
            </w:pPr>
          </w:p>
        </w:tc>
      </w:tr>
      <w:tr w:rsidR="00C75111" w:rsidRPr="003066FE" w14:paraId="1D09540F" w14:textId="77777777" w:rsidTr="00C75111">
        <w:trPr>
          <w:trHeight w:val="300"/>
        </w:trPr>
        <w:tc>
          <w:tcPr>
            <w:tcW w:w="936" w:type="dxa"/>
            <w:shd w:val="clear" w:color="auto" w:fill="auto"/>
            <w:noWrap/>
          </w:tcPr>
          <w:p w14:paraId="68963F30"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6703038E" w14:textId="77777777" w:rsidR="00417BA0" w:rsidRPr="003066FE" w:rsidRDefault="00417BA0" w:rsidP="00417BA0">
            <w:pPr>
              <w:autoSpaceDE/>
              <w:autoSpaceDN/>
              <w:spacing w:line="240" w:lineRule="auto"/>
              <w:jc w:val="left"/>
              <w:rPr>
                <w:lang w:eastAsia="en-US"/>
              </w:rPr>
            </w:pPr>
            <w:r w:rsidRPr="003066FE">
              <w:rPr>
                <w:rFonts w:hint="eastAsia"/>
                <w:rtl/>
                <w:lang w:eastAsia="en-US"/>
              </w:rPr>
              <w:t>רמלה</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79AC46BC"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מבצע</w:t>
            </w:r>
            <w:r w:rsidRPr="003066FE">
              <w:rPr>
                <w:rtl/>
                <w:lang w:eastAsia="en-US"/>
              </w:rPr>
              <w:t xml:space="preserve"> </w:t>
            </w:r>
            <w:r w:rsidRPr="003066FE">
              <w:rPr>
                <w:rFonts w:hint="eastAsia"/>
                <w:rtl/>
                <w:lang w:eastAsia="en-US"/>
              </w:rPr>
              <w:t>משה</w:t>
            </w:r>
            <w:r w:rsidRPr="003066FE">
              <w:rPr>
                <w:rtl/>
                <w:lang w:eastAsia="en-US"/>
              </w:rPr>
              <w:t xml:space="preserve"> 9 </w:t>
            </w:r>
            <w:r w:rsidRPr="003066FE">
              <w:rPr>
                <w:rFonts w:hint="eastAsia"/>
                <w:rtl/>
                <w:lang w:eastAsia="en-US"/>
              </w:rPr>
              <w:t>רמלה</w:t>
            </w:r>
          </w:p>
        </w:tc>
        <w:tc>
          <w:tcPr>
            <w:tcW w:w="890" w:type="dxa"/>
          </w:tcPr>
          <w:p w14:paraId="61228691" w14:textId="77777777" w:rsidR="00417BA0" w:rsidRPr="003066FE" w:rsidRDefault="00417BA0" w:rsidP="00417BA0">
            <w:pPr>
              <w:autoSpaceDE/>
              <w:autoSpaceDN/>
              <w:spacing w:line="240" w:lineRule="auto"/>
              <w:jc w:val="center"/>
              <w:rPr>
                <w:rtl/>
                <w:lang w:eastAsia="en-US"/>
              </w:rPr>
            </w:pPr>
          </w:p>
        </w:tc>
        <w:tc>
          <w:tcPr>
            <w:tcW w:w="891" w:type="dxa"/>
          </w:tcPr>
          <w:p w14:paraId="049154A7"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56693454" w14:textId="77777777" w:rsidR="00417BA0" w:rsidRDefault="00417BA0" w:rsidP="00417BA0">
            <w:pPr>
              <w:autoSpaceDE/>
              <w:autoSpaceDN/>
              <w:spacing w:line="240" w:lineRule="auto"/>
              <w:jc w:val="center"/>
              <w:rPr>
                <w:rtl/>
                <w:lang w:eastAsia="en-US"/>
              </w:rPr>
            </w:pPr>
          </w:p>
        </w:tc>
      </w:tr>
      <w:tr w:rsidR="00C75111" w:rsidRPr="003066FE" w14:paraId="6F6E769C" w14:textId="77777777" w:rsidTr="00C75111">
        <w:trPr>
          <w:trHeight w:val="300"/>
        </w:trPr>
        <w:tc>
          <w:tcPr>
            <w:tcW w:w="936" w:type="dxa"/>
            <w:shd w:val="clear" w:color="auto" w:fill="auto"/>
            <w:noWrap/>
          </w:tcPr>
          <w:p w14:paraId="09EA7940" w14:textId="77777777" w:rsidR="00417BA0" w:rsidRPr="003066FE" w:rsidRDefault="00417BA0" w:rsidP="00417BA0">
            <w:pPr>
              <w:pStyle w:val="af0"/>
              <w:numPr>
                <w:ilvl w:val="0"/>
                <w:numId w:val="428"/>
              </w:numPr>
              <w:autoSpaceDE/>
              <w:autoSpaceDN/>
              <w:spacing w:line="240" w:lineRule="auto"/>
              <w:jc w:val="center"/>
              <w:rPr>
                <w:lang w:eastAsia="en-US"/>
              </w:rPr>
            </w:pPr>
          </w:p>
        </w:tc>
        <w:tc>
          <w:tcPr>
            <w:tcW w:w="2835" w:type="dxa"/>
            <w:shd w:val="clear" w:color="auto" w:fill="auto"/>
            <w:noWrap/>
            <w:hideMark/>
          </w:tcPr>
          <w:p w14:paraId="033A4FC4"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שדרות</w:t>
            </w:r>
            <w:r>
              <w:rPr>
                <w:rFonts w:hint="cs"/>
                <w:rtl/>
                <w:lang w:eastAsia="en-US"/>
              </w:rPr>
              <w:t xml:space="preserve"> - </w:t>
            </w:r>
            <w:r w:rsidRPr="003066FE">
              <w:rPr>
                <w:rFonts w:hint="eastAsia"/>
                <w:rtl/>
                <w:lang w:eastAsia="en-US"/>
              </w:rPr>
              <w:t>מנהלת</w:t>
            </w:r>
            <w:r w:rsidRPr="003066FE">
              <w:rPr>
                <w:rtl/>
                <w:lang w:eastAsia="en-US"/>
              </w:rPr>
              <w:t xml:space="preserve"> </w:t>
            </w:r>
            <w:r w:rsidRPr="003066FE">
              <w:rPr>
                <w:rFonts w:hint="eastAsia"/>
                <w:rtl/>
                <w:lang w:eastAsia="en-US"/>
              </w:rPr>
              <w:t>לשיקום</w:t>
            </w:r>
            <w:r w:rsidRPr="003066FE">
              <w:rPr>
                <w:rtl/>
                <w:lang w:eastAsia="en-US"/>
              </w:rPr>
              <w:t xml:space="preserve"> </w:t>
            </w:r>
            <w:r w:rsidRPr="003066FE">
              <w:rPr>
                <w:rFonts w:hint="eastAsia"/>
                <w:rtl/>
                <w:lang w:eastAsia="en-US"/>
              </w:rPr>
              <w:t>שכונות</w:t>
            </w:r>
          </w:p>
        </w:tc>
        <w:tc>
          <w:tcPr>
            <w:tcW w:w="3061" w:type="dxa"/>
            <w:shd w:val="clear" w:color="auto" w:fill="auto"/>
            <w:noWrap/>
            <w:hideMark/>
          </w:tcPr>
          <w:p w14:paraId="6F12B890" w14:textId="77777777" w:rsidR="00417BA0" w:rsidRPr="003066FE" w:rsidRDefault="00417BA0" w:rsidP="00417BA0">
            <w:pPr>
              <w:autoSpaceDE/>
              <w:autoSpaceDN/>
              <w:spacing w:line="240" w:lineRule="auto"/>
              <w:jc w:val="left"/>
              <w:rPr>
                <w:rtl/>
                <w:lang w:eastAsia="en-US"/>
              </w:rPr>
            </w:pPr>
            <w:r w:rsidRPr="003066FE">
              <w:rPr>
                <w:rFonts w:hint="eastAsia"/>
                <w:rtl/>
                <w:lang w:eastAsia="en-US"/>
              </w:rPr>
              <w:t>הורד</w:t>
            </w:r>
            <w:r w:rsidRPr="003066FE">
              <w:rPr>
                <w:rtl/>
                <w:lang w:eastAsia="en-US"/>
              </w:rPr>
              <w:t xml:space="preserve"> 364/4</w:t>
            </w:r>
          </w:p>
        </w:tc>
        <w:tc>
          <w:tcPr>
            <w:tcW w:w="890" w:type="dxa"/>
          </w:tcPr>
          <w:p w14:paraId="3C3F6C85" w14:textId="77777777" w:rsidR="00417BA0" w:rsidRPr="003066FE" w:rsidRDefault="00417BA0" w:rsidP="00417BA0">
            <w:pPr>
              <w:autoSpaceDE/>
              <w:autoSpaceDN/>
              <w:spacing w:line="240" w:lineRule="auto"/>
              <w:jc w:val="center"/>
              <w:rPr>
                <w:rtl/>
                <w:lang w:eastAsia="en-US"/>
              </w:rPr>
            </w:pPr>
          </w:p>
        </w:tc>
        <w:tc>
          <w:tcPr>
            <w:tcW w:w="891" w:type="dxa"/>
          </w:tcPr>
          <w:p w14:paraId="6832ECA0" w14:textId="77777777" w:rsidR="00417BA0" w:rsidRPr="003066FE" w:rsidRDefault="00417BA0" w:rsidP="00417BA0">
            <w:pPr>
              <w:autoSpaceDE/>
              <w:autoSpaceDN/>
              <w:spacing w:line="240" w:lineRule="auto"/>
              <w:jc w:val="center"/>
              <w:rPr>
                <w:rtl/>
                <w:lang w:eastAsia="en-US"/>
              </w:rPr>
            </w:pPr>
            <w:r w:rsidRPr="00D06FE0">
              <w:rPr>
                <w:rFonts w:hint="cs"/>
                <w:lang w:eastAsia="en-US"/>
              </w:rPr>
              <w:t>X</w:t>
            </w:r>
          </w:p>
        </w:tc>
        <w:tc>
          <w:tcPr>
            <w:tcW w:w="876" w:type="dxa"/>
          </w:tcPr>
          <w:p w14:paraId="04ACACD1" w14:textId="77777777" w:rsidR="00417BA0" w:rsidRDefault="00417BA0" w:rsidP="00417BA0">
            <w:pPr>
              <w:autoSpaceDE/>
              <w:autoSpaceDN/>
              <w:spacing w:line="240" w:lineRule="auto"/>
              <w:jc w:val="center"/>
              <w:rPr>
                <w:rtl/>
                <w:lang w:eastAsia="en-US"/>
              </w:rPr>
            </w:pPr>
          </w:p>
        </w:tc>
      </w:tr>
    </w:tbl>
    <w:p w14:paraId="7BC930B6" w14:textId="77777777" w:rsidR="00D92E27" w:rsidRDefault="00D92E27" w:rsidP="00F85708">
      <w:pPr>
        <w:rPr>
          <w:rtl/>
          <w:lang w:eastAsia="en-US"/>
        </w:rPr>
      </w:pPr>
    </w:p>
    <w:p w14:paraId="705EA1A3" w14:textId="77777777" w:rsidR="00D92E27" w:rsidRDefault="00D92E27">
      <w:pPr>
        <w:autoSpaceDE/>
        <w:autoSpaceDN/>
        <w:bidi w:val="0"/>
        <w:spacing w:after="200" w:line="276" w:lineRule="auto"/>
        <w:jc w:val="left"/>
        <w:rPr>
          <w:lang w:eastAsia="en-US"/>
        </w:rPr>
      </w:pPr>
      <w:r>
        <w:rPr>
          <w:rtl/>
          <w:lang w:eastAsia="en-US"/>
        </w:rPr>
        <w:br w:type="page"/>
      </w:r>
    </w:p>
    <w:p w14:paraId="796BDD3A" w14:textId="77777777" w:rsidR="00D92E27" w:rsidRDefault="00D92E27" w:rsidP="00D92E27">
      <w:pPr>
        <w:pStyle w:val="mateor2"/>
        <w:ind w:left="0" w:firstLine="0"/>
        <w:jc w:val="center"/>
        <w:rPr>
          <w:rFonts w:ascii="Gisha" w:hAnsi="Gisha"/>
          <w:rtl/>
        </w:rPr>
      </w:pPr>
      <w:bookmarkStart w:id="3719" w:name="_Toc512200287"/>
      <w:bookmarkStart w:id="3720" w:name="נספח4326"/>
      <w:r w:rsidRPr="00201BA1">
        <w:rPr>
          <w:rFonts w:ascii="Gisha" w:hAnsi="Gisha" w:hint="cs"/>
          <w:rtl/>
        </w:rPr>
        <w:t>נספח 4.</w:t>
      </w:r>
      <w:r>
        <w:rPr>
          <w:rFonts w:ascii="Gisha" w:hAnsi="Gisha" w:hint="cs"/>
          <w:rtl/>
        </w:rPr>
        <w:t>3.2.6</w:t>
      </w:r>
      <w:r w:rsidRPr="00201BA1">
        <w:rPr>
          <w:rFonts w:ascii="Gisha" w:hAnsi="Gisha" w:hint="cs"/>
          <w:rtl/>
        </w:rPr>
        <w:t xml:space="preserve"> </w:t>
      </w:r>
      <w:r w:rsidRPr="00201BA1">
        <w:rPr>
          <w:rFonts w:ascii="Gisha" w:hAnsi="Gisha"/>
          <w:rtl/>
        </w:rPr>
        <w:t>–</w:t>
      </w:r>
      <w:r w:rsidRPr="00201BA1">
        <w:rPr>
          <w:rFonts w:ascii="Gisha" w:hAnsi="Gisha" w:hint="cs"/>
          <w:rtl/>
        </w:rPr>
        <w:t xml:space="preserve"> </w:t>
      </w:r>
      <w:r>
        <w:rPr>
          <w:rFonts w:ascii="Gisha" w:hAnsi="Gisha" w:hint="cs"/>
          <w:rtl/>
        </w:rPr>
        <w:t>פורמט לדוגמה של תיק אתר</w:t>
      </w:r>
      <w:bookmarkEnd w:id="3719"/>
    </w:p>
    <w:bookmarkEnd w:id="3720"/>
    <w:p w14:paraId="3A12F361" w14:textId="77777777" w:rsidR="00D92E27" w:rsidRDefault="00D92E27" w:rsidP="00F85708">
      <w:pPr>
        <w:rPr>
          <w:rtl/>
          <w:lang w:eastAsia="en-US"/>
        </w:rPr>
      </w:pPr>
    </w:p>
    <w:p w14:paraId="040FAD14" w14:textId="77777777" w:rsidR="00860F39" w:rsidRPr="0063063D" w:rsidRDefault="00860F39" w:rsidP="00860F39">
      <w:pPr>
        <w:ind w:right="57"/>
        <w:jc w:val="center"/>
        <w:rPr>
          <w:rFonts w:ascii="Arial" w:hAnsi="Arial" w:cs="Arial"/>
          <w:sz w:val="48"/>
          <w:szCs w:val="48"/>
          <w:rtl/>
        </w:rPr>
      </w:pPr>
      <w:r w:rsidRPr="0063063D">
        <w:rPr>
          <w:rFonts w:ascii="Arial" w:hAnsi="Arial" w:cs="Arial"/>
          <w:sz w:val="48"/>
          <w:szCs w:val="48"/>
          <w:rtl/>
        </w:rPr>
        <w:t>תיק אתר</w:t>
      </w:r>
    </w:p>
    <w:p w14:paraId="686F8DC3" w14:textId="77777777" w:rsidR="00860F39" w:rsidRDefault="00860F39" w:rsidP="00860F39">
      <w:pPr>
        <w:ind w:right="57"/>
        <w:jc w:val="center"/>
        <w:rPr>
          <w:rFonts w:ascii="Arial" w:hAnsi="Arial" w:cs="Arial"/>
          <w:sz w:val="44"/>
          <w:szCs w:val="44"/>
          <w:rtl/>
        </w:rPr>
      </w:pPr>
      <w:r>
        <w:rPr>
          <w:rFonts w:ascii="Arial" w:hAnsi="Arial" w:cs="Arial" w:hint="cs"/>
          <w:sz w:val="44"/>
          <w:szCs w:val="44"/>
          <w:rtl/>
        </w:rPr>
        <w:t>&lt;שם אתר&gt;</w:t>
      </w:r>
    </w:p>
    <w:p w14:paraId="1A9E6635" w14:textId="77777777" w:rsidR="00860F39" w:rsidRPr="0063063D" w:rsidRDefault="00860F39" w:rsidP="00860F39">
      <w:pPr>
        <w:ind w:right="57"/>
        <w:jc w:val="center"/>
        <w:rPr>
          <w:rFonts w:ascii="Arial" w:hAnsi="Arial" w:cs="Arial"/>
          <w:rtl/>
        </w:rPr>
      </w:pPr>
    </w:p>
    <w:p w14:paraId="49C3B61A" w14:textId="77777777" w:rsidR="00860F39" w:rsidRPr="0063063D" w:rsidRDefault="00E265D7" w:rsidP="00860F39">
      <w:pPr>
        <w:numPr>
          <w:ilvl w:val="12"/>
          <w:numId w:val="0"/>
        </w:numPr>
        <w:ind w:right="57"/>
        <w:jc w:val="center"/>
        <w:rPr>
          <w:rFonts w:ascii="Arial" w:hAnsi="Arial" w:cs="Arial"/>
          <w:sz w:val="36"/>
          <w:szCs w:val="36"/>
          <w:rtl/>
        </w:rPr>
      </w:pPr>
      <w:r w:rsidRPr="0063063D">
        <w:rPr>
          <w:rFonts w:ascii="Arial" w:hAnsi="Arial" w:cs="Arial" w:hint="cs"/>
          <w:sz w:val="36"/>
          <w:szCs w:val="36"/>
          <w:rtl/>
        </w:rPr>
        <w:t>גרסת</w:t>
      </w:r>
      <w:r w:rsidR="00860F39" w:rsidRPr="0063063D">
        <w:rPr>
          <w:rFonts w:ascii="Arial" w:hAnsi="Arial" w:cs="Arial"/>
          <w:sz w:val="36"/>
          <w:szCs w:val="36"/>
          <w:rtl/>
        </w:rPr>
        <w:t xml:space="preserve"> תיק </w:t>
      </w:r>
      <w:r w:rsidR="00860F39">
        <w:rPr>
          <w:rFonts w:ascii="Arial" w:hAnsi="Arial" w:cs="Arial" w:hint="cs"/>
          <w:sz w:val="36"/>
          <w:szCs w:val="36"/>
        </w:rPr>
        <w:t>X</w:t>
      </w:r>
      <w:r w:rsidR="00860F39">
        <w:rPr>
          <w:rFonts w:ascii="Arial" w:hAnsi="Arial" w:cs="Arial" w:hint="cs"/>
          <w:sz w:val="36"/>
          <w:szCs w:val="36"/>
          <w:rtl/>
        </w:rPr>
        <w:t>.</w:t>
      </w:r>
      <w:r w:rsidR="00860F39">
        <w:rPr>
          <w:rFonts w:ascii="Arial" w:hAnsi="Arial" w:cs="Arial" w:hint="cs"/>
          <w:sz w:val="36"/>
          <w:szCs w:val="36"/>
        </w:rPr>
        <w:t>X</w:t>
      </w:r>
    </w:p>
    <w:p w14:paraId="742DDBC8" w14:textId="77777777" w:rsidR="00860F39" w:rsidRDefault="00860F39" w:rsidP="00860F39">
      <w:pPr>
        <w:rPr>
          <w:rFonts w:ascii="Arial" w:hAnsi="Arial" w:cs="Arial"/>
          <w:b/>
          <w:bCs/>
          <w:rtl/>
        </w:rPr>
      </w:pPr>
    </w:p>
    <w:p w14:paraId="1E558DC8" w14:textId="77777777" w:rsidR="00860F39" w:rsidRPr="0063063D" w:rsidRDefault="00E265D7" w:rsidP="00860F39">
      <w:pPr>
        <w:ind w:right="57"/>
        <w:rPr>
          <w:rFonts w:ascii="Arial" w:hAnsi="Arial" w:cs="Arial" w:hint="cs"/>
          <w:b/>
          <w:bCs/>
          <w:rtl/>
        </w:rPr>
      </w:pPr>
      <w:r w:rsidRPr="0063063D">
        <w:rPr>
          <w:rFonts w:ascii="Arial" w:hAnsi="Arial" w:cs="Arial" w:hint="cs"/>
          <w:b/>
          <w:bCs/>
          <w:rtl/>
        </w:rPr>
        <w:t>היסטוריי</w:t>
      </w:r>
      <w:r w:rsidRPr="0063063D">
        <w:rPr>
          <w:rFonts w:ascii="Arial" w:hAnsi="Arial" w:cs="Arial" w:hint="eastAsia"/>
          <w:b/>
          <w:bCs/>
          <w:rtl/>
        </w:rPr>
        <w:t>ת</w:t>
      </w:r>
      <w:r w:rsidR="00860F39" w:rsidRPr="0063063D">
        <w:rPr>
          <w:rFonts w:ascii="Arial" w:hAnsi="Arial" w:cs="Arial"/>
          <w:b/>
          <w:bCs/>
          <w:rtl/>
        </w:rPr>
        <w:t xml:space="preserve"> גרסאות</w:t>
      </w:r>
    </w:p>
    <w:tbl>
      <w:tblPr>
        <w:bidiVisual/>
        <w:tblW w:w="9004" w:type="dxa"/>
        <w:tblInd w:w="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6"/>
        <w:gridCol w:w="1559"/>
        <w:gridCol w:w="1559"/>
        <w:gridCol w:w="1559"/>
        <w:gridCol w:w="2551"/>
      </w:tblGrid>
      <w:tr w:rsidR="00860F39" w:rsidRPr="0063063D" w14:paraId="00592883" w14:textId="77777777" w:rsidTr="00481C9C">
        <w:tc>
          <w:tcPr>
            <w:tcW w:w="1776" w:type="dxa"/>
            <w:shd w:val="clear" w:color="auto" w:fill="E6E6E6"/>
            <w:vAlign w:val="center"/>
          </w:tcPr>
          <w:p w14:paraId="532CEA87" w14:textId="77777777" w:rsidR="00860F39" w:rsidRPr="007C0FE9" w:rsidRDefault="00860F39" w:rsidP="00481C9C">
            <w:pPr>
              <w:jc w:val="center"/>
              <w:rPr>
                <w:rFonts w:ascii="Arial" w:hAnsi="Arial" w:cs="Arial"/>
              </w:rPr>
            </w:pPr>
            <w:r w:rsidRPr="007C0FE9">
              <w:rPr>
                <w:rFonts w:ascii="Arial" w:hAnsi="Arial" w:cs="Arial"/>
                <w:rtl/>
              </w:rPr>
              <w:t xml:space="preserve">מס' </w:t>
            </w:r>
            <w:r w:rsidR="00E265D7" w:rsidRPr="007C0FE9">
              <w:rPr>
                <w:rFonts w:ascii="Arial" w:hAnsi="Arial" w:cs="Arial" w:hint="cs"/>
                <w:rtl/>
              </w:rPr>
              <w:t>גרסה</w:t>
            </w:r>
            <w:r w:rsidRPr="007C0FE9">
              <w:rPr>
                <w:rFonts w:ascii="Arial" w:hAnsi="Arial" w:cs="Arial"/>
                <w:rtl/>
              </w:rPr>
              <w:t xml:space="preserve">/עדכון </w:t>
            </w:r>
          </w:p>
        </w:tc>
        <w:tc>
          <w:tcPr>
            <w:tcW w:w="1559" w:type="dxa"/>
            <w:shd w:val="clear" w:color="auto" w:fill="E6E6E6"/>
            <w:vAlign w:val="center"/>
          </w:tcPr>
          <w:p w14:paraId="7D2E11B5" w14:textId="77777777" w:rsidR="00860F39" w:rsidRPr="007C0FE9" w:rsidRDefault="00860F39" w:rsidP="00481C9C">
            <w:pPr>
              <w:jc w:val="center"/>
              <w:rPr>
                <w:rFonts w:ascii="Arial" w:hAnsi="Arial" w:cs="Arial"/>
              </w:rPr>
            </w:pPr>
            <w:r w:rsidRPr="007C0FE9">
              <w:rPr>
                <w:rFonts w:ascii="Arial" w:hAnsi="Arial" w:cs="Arial"/>
                <w:rtl/>
              </w:rPr>
              <w:t>תאריך</w:t>
            </w:r>
          </w:p>
        </w:tc>
        <w:tc>
          <w:tcPr>
            <w:tcW w:w="1559" w:type="dxa"/>
            <w:shd w:val="clear" w:color="auto" w:fill="E6E6E6"/>
            <w:vAlign w:val="center"/>
          </w:tcPr>
          <w:p w14:paraId="6B6A56B2" w14:textId="77777777" w:rsidR="00860F39" w:rsidRPr="007C0FE9" w:rsidRDefault="00860F39" w:rsidP="00481C9C">
            <w:pPr>
              <w:jc w:val="center"/>
              <w:rPr>
                <w:rFonts w:ascii="Arial" w:hAnsi="Arial" w:cs="Arial"/>
              </w:rPr>
            </w:pPr>
            <w:r w:rsidRPr="007C0FE9">
              <w:rPr>
                <w:rFonts w:ascii="Arial" w:hAnsi="Arial" w:cs="Arial"/>
                <w:rtl/>
              </w:rPr>
              <w:t>מעדכן</w:t>
            </w:r>
          </w:p>
        </w:tc>
        <w:tc>
          <w:tcPr>
            <w:tcW w:w="1559" w:type="dxa"/>
            <w:shd w:val="clear" w:color="auto" w:fill="E6E6E6"/>
            <w:vAlign w:val="center"/>
          </w:tcPr>
          <w:p w14:paraId="698CD3F0" w14:textId="77777777" w:rsidR="00860F39" w:rsidRPr="007C0FE9" w:rsidRDefault="00860F39" w:rsidP="00481C9C">
            <w:pPr>
              <w:jc w:val="center"/>
              <w:rPr>
                <w:rFonts w:ascii="Arial" w:hAnsi="Arial" w:cs="Arial"/>
                <w:rtl/>
              </w:rPr>
            </w:pPr>
            <w:r w:rsidRPr="007C0FE9">
              <w:rPr>
                <w:rFonts w:ascii="Arial" w:hAnsi="Arial" w:cs="Arial"/>
                <w:rtl/>
              </w:rPr>
              <w:t>אחראי עדכון</w:t>
            </w:r>
          </w:p>
        </w:tc>
        <w:tc>
          <w:tcPr>
            <w:tcW w:w="2551" w:type="dxa"/>
            <w:shd w:val="clear" w:color="auto" w:fill="E6E6E6"/>
            <w:vAlign w:val="center"/>
          </w:tcPr>
          <w:p w14:paraId="5AAB7FF8" w14:textId="77777777" w:rsidR="00860F39" w:rsidRPr="007C0FE9" w:rsidRDefault="00E265D7" w:rsidP="00481C9C">
            <w:pPr>
              <w:jc w:val="center"/>
              <w:rPr>
                <w:rFonts w:ascii="Arial" w:hAnsi="Arial" w:cs="Arial"/>
              </w:rPr>
            </w:pPr>
            <w:r w:rsidRPr="007C0FE9">
              <w:rPr>
                <w:rFonts w:ascii="Arial" w:hAnsi="Arial" w:cs="Arial" w:hint="cs"/>
                <w:rtl/>
              </w:rPr>
              <w:t>תיאו</w:t>
            </w:r>
            <w:r w:rsidRPr="007C0FE9">
              <w:rPr>
                <w:rFonts w:ascii="Arial" w:hAnsi="Arial" w:cs="Arial" w:hint="eastAsia"/>
                <w:rtl/>
              </w:rPr>
              <w:t>ר</w:t>
            </w:r>
            <w:r w:rsidR="00860F39" w:rsidRPr="007C0FE9">
              <w:rPr>
                <w:rFonts w:ascii="Arial" w:hAnsi="Arial" w:cs="Arial"/>
                <w:rtl/>
              </w:rPr>
              <w:t xml:space="preserve"> השינוי / סיבת השינוי</w:t>
            </w:r>
          </w:p>
        </w:tc>
      </w:tr>
      <w:tr w:rsidR="00860F39" w:rsidRPr="0063063D" w14:paraId="6444EFC2" w14:textId="77777777" w:rsidTr="00481C9C">
        <w:tc>
          <w:tcPr>
            <w:tcW w:w="1776" w:type="dxa"/>
            <w:vAlign w:val="center"/>
          </w:tcPr>
          <w:p w14:paraId="7773CDC7" w14:textId="77777777" w:rsidR="00860F39" w:rsidRPr="007C0FE9" w:rsidRDefault="00860F39" w:rsidP="00481C9C">
            <w:pPr>
              <w:jc w:val="center"/>
              <w:rPr>
                <w:rFonts w:ascii="Arial" w:hAnsi="Arial" w:cs="Arial"/>
              </w:rPr>
            </w:pPr>
          </w:p>
        </w:tc>
        <w:tc>
          <w:tcPr>
            <w:tcW w:w="1559" w:type="dxa"/>
            <w:vAlign w:val="center"/>
          </w:tcPr>
          <w:p w14:paraId="30AA413C" w14:textId="77777777" w:rsidR="00860F39" w:rsidRPr="007C0FE9" w:rsidRDefault="00860F39" w:rsidP="00481C9C">
            <w:pPr>
              <w:jc w:val="center"/>
              <w:rPr>
                <w:rFonts w:ascii="Arial" w:hAnsi="Arial" w:cs="Arial"/>
              </w:rPr>
            </w:pPr>
          </w:p>
        </w:tc>
        <w:tc>
          <w:tcPr>
            <w:tcW w:w="1559" w:type="dxa"/>
            <w:vAlign w:val="center"/>
          </w:tcPr>
          <w:p w14:paraId="0E9558EA" w14:textId="77777777" w:rsidR="00860F39" w:rsidRPr="007C0FE9" w:rsidRDefault="00860F39" w:rsidP="00481C9C">
            <w:pPr>
              <w:jc w:val="center"/>
              <w:rPr>
                <w:rFonts w:ascii="Arial" w:hAnsi="Arial" w:cs="Arial"/>
              </w:rPr>
            </w:pPr>
          </w:p>
        </w:tc>
        <w:tc>
          <w:tcPr>
            <w:tcW w:w="1559" w:type="dxa"/>
          </w:tcPr>
          <w:p w14:paraId="1280D2BE" w14:textId="77777777" w:rsidR="00860F39" w:rsidRPr="007C0FE9" w:rsidRDefault="00860F39" w:rsidP="00481C9C">
            <w:pPr>
              <w:jc w:val="center"/>
              <w:rPr>
                <w:rFonts w:ascii="Arial" w:hAnsi="Arial" w:cs="Arial"/>
              </w:rPr>
            </w:pPr>
          </w:p>
        </w:tc>
        <w:tc>
          <w:tcPr>
            <w:tcW w:w="2551" w:type="dxa"/>
            <w:vAlign w:val="center"/>
          </w:tcPr>
          <w:p w14:paraId="73216C4E" w14:textId="77777777" w:rsidR="00860F39" w:rsidRPr="007C0FE9" w:rsidRDefault="00860F39" w:rsidP="00481C9C">
            <w:pPr>
              <w:jc w:val="center"/>
              <w:rPr>
                <w:rFonts w:ascii="Arial" w:hAnsi="Arial" w:cs="Arial"/>
              </w:rPr>
            </w:pPr>
          </w:p>
        </w:tc>
      </w:tr>
      <w:tr w:rsidR="00860F39" w:rsidRPr="0063063D" w14:paraId="0FB90E2E" w14:textId="77777777" w:rsidTr="00481C9C">
        <w:tc>
          <w:tcPr>
            <w:tcW w:w="1776" w:type="dxa"/>
            <w:vAlign w:val="center"/>
          </w:tcPr>
          <w:p w14:paraId="43AED665" w14:textId="77777777" w:rsidR="00860F39" w:rsidRPr="007C0FE9" w:rsidRDefault="00860F39" w:rsidP="00481C9C">
            <w:pPr>
              <w:jc w:val="center"/>
              <w:rPr>
                <w:rFonts w:ascii="Arial" w:hAnsi="Arial" w:cs="Arial"/>
              </w:rPr>
            </w:pPr>
          </w:p>
        </w:tc>
        <w:tc>
          <w:tcPr>
            <w:tcW w:w="1559" w:type="dxa"/>
            <w:vAlign w:val="center"/>
          </w:tcPr>
          <w:p w14:paraId="2563B044" w14:textId="77777777" w:rsidR="00860F39" w:rsidRPr="007C0FE9" w:rsidRDefault="00860F39" w:rsidP="00481C9C">
            <w:pPr>
              <w:jc w:val="center"/>
              <w:rPr>
                <w:rFonts w:ascii="Arial" w:hAnsi="Arial" w:cs="Arial"/>
              </w:rPr>
            </w:pPr>
          </w:p>
        </w:tc>
        <w:tc>
          <w:tcPr>
            <w:tcW w:w="1559" w:type="dxa"/>
            <w:vAlign w:val="center"/>
          </w:tcPr>
          <w:p w14:paraId="7C6DF6CB" w14:textId="77777777" w:rsidR="00860F39" w:rsidRPr="007C0FE9" w:rsidRDefault="00860F39" w:rsidP="00481C9C">
            <w:pPr>
              <w:jc w:val="center"/>
              <w:rPr>
                <w:rFonts w:ascii="Arial" w:hAnsi="Arial" w:cs="Arial"/>
              </w:rPr>
            </w:pPr>
          </w:p>
        </w:tc>
        <w:tc>
          <w:tcPr>
            <w:tcW w:w="1559" w:type="dxa"/>
          </w:tcPr>
          <w:p w14:paraId="21A1BEA3" w14:textId="77777777" w:rsidR="00860F39" w:rsidRPr="007C0FE9" w:rsidRDefault="00860F39" w:rsidP="00481C9C">
            <w:pPr>
              <w:jc w:val="center"/>
              <w:rPr>
                <w:rFonts w:ascii="Arial" w:hAnsi="Arial" w:cs="Arial"/>
              </w:rPr>
            </w:pPr>
          </w:p>
        </w:tc>
        <w:tc>
          <w:tcPr>
            <w:tcW w:w="2551" w:type="dxa"/>
            <w:vAlign w:val="center"/>
          </w:tcPr>
          <w:p w14:paraId="551B347A" w14:textId="77777777" w:rsidR="00860F39" w:rsidRPr="007C0FE9" w:rsidRDefault="00860F39" w:rsidP="00481C9C">
            <w:pPr>
              <w:jc w:val="center"/>
              <w:rPr>
                <w:rFonts w:ascii="Arial" w:hAnsi="Arial" w:cs="Arial"/>
              </w:rPr>
            </w:pPr>
          </w:p>
        </w:tc>
      </w:tr>
    </w:tbl>
    <w:p w14:paraId="4961B6BA" w14:textId="77777777" w:rsidR="00860F39" w:rsidRPr="0063063D" w:rsidRDefault="00860F39" w:rsidP="00860F39">
      <w:pPr>
        <w:ind w:right="57"/>
        <w:rPr>
          <w:rFonts w:ascii="Arial" w:hAnsi="Arial" w:cs="Arial"/>
          <w:rtl/>
        </w:rPr>
      </w:pPr>
    </w:p>
    <w:p w14:paraId="44ABEA5E" w14:textId="77777777" w:rsidR="00860F39" w:rsidRDefault="00860F39" w:rsidP="00860F39">
      <w:pPr>
        <w:ind w:right="57"/>
        <w:rPr>
          <w:rFonts w:ascii="Arial" w:hAnsi="Arial" w:cs="Arial"/>
          <w:b/>
          <w:bCs/>
          <w:rtl/>
        </w:rPr>
      </w:pPr>
      <w:r w:rsidRPr="0063063D">
        <w:rPr>
          <w:rFonts w:ascii="Arial" w:hAnsi="Arial" w:cs="Arial"/>
          <w:b/>
          <w:bCs/>
          <w:rtl/>
        </w:rPr>
        <w:t>אישורים</w:t>
      </w:r>
    </w:p>
    <w:tbl>
      <w:tblPr>
        <w:bidiVisual/>
        <w:tblW w:w="9004" w:type="dxa"/>
        <w:tblInd w:w="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6"/>
        <w:gridCol w:w="1559"/>
        <w:gridCol w:w="1559"/>
        <w:gridCol w:w="1559"/>
        <w:gridCol w:w="2551"/>
      </w:tblGrid>
      <w:tr w:rsidR="00860F39" w:rsidRPr="007C0FE9" w14:paraId="38AF4894" w14:textId="77777777" w:rsidTr="00481C9C">
        <w:tc>
          <w:tcPr>
            <w:tcW w:w="1776" w:type="dxa"/>
            <w:shd w:val="clear" w:color="auto" w:fill="E6E6E6"/>
            <w:vAlign w:val="center"/>
          </w:tcPr>
          <w:p w14:paraId="124AE81A" w14:textId="77777777" w:rsidR="00860F39" w:rsidRPr="00006601" w:rsidRDefault="00860F39" w:rsidP="00481C9C">
            <w:pPr>
              <w:jc w:val="center"/>
              <w:rPr>
                <w:rFonts w:ascii="Arial" w:hAnsi="Arial" w:cs="Arial"/>
              </w:rPr>
            </w:pPr>
            <w:r w:rsidRPr="00006601">
              <w:rPr>
                <w:rFonts w:ascii="Arial" w:hAnsi="Arial" w:cs="Arial"/>
                <w:rtl/>
              </w:rPr>
              <w:t xml:space="preserve">מס' </w:t>
            </w:r>
            <w:r w:rsidR="00E265D7" w:rsidRPr="00006601">
              <w:rPr>
                <w:rFonts w:ascii="Arial" w:hAnsi="Arial" w:cs="Arial" w:hint="cs"/>
                <w:rtl/>
              </w:rPr>
              <w:t>גרסה</w:t>
            </w:r>
            <w:r w:rsidRPr="00006601">
              <w:rPr>
                <w:rFonts w:ascii="Arial" w:hAnsi="Arial" w:cs="Arial"/>
                <w:rtl/>
              </w:rPr>
              <w:t xml:space="preserve">/עדכון </w:t>
            </w:r>
          </w:p>
        </w:tc>
        <w:tc>
          <w:tcPr>
            <w:tcW w:w="1559" w:type="dxa"/>
            <w:shd w:val="clear" w:color="auto" w:fill="E6E6E6"/>
            <w:vAlign w:val="center"/>
          </w:tcPr>
          <w:p w14:paraId="5EB6D9A7" w14:textId="77777777" w:rsidR="00860F39" w:rsidRPr="00006601" w:rsidRDefault="00860F39" w:rsidP="00481C9C">
            <w:pPr>
              <w:jc w:val="center"/>
              <w:rPr>
                <w:rFonts w:ascii="Arial" w:hAnsi="Arial" w:cs="Arial"/>
              </w:rPr>
            </w:pPr>
            <w:r w:rsidRPr="00006601">
              <w:rPr>
                <w:rFonts w:ascii="Arial" w:hAnsi="Arial" w:cs="Arial"/>
                <w:rtl/>
              </w:rPr>
              <w:t>תאריך</w:t>
            </w:r>
          </w:p>
        </w:tc>
        <w:tc>
          <w:tcPr>
            <w:tcW w:w="1559" w:type="dxa"/>
            <w:shd w:val="clear" w:color="auto" w:fill="E6E6E6"/>
            <w:vAlign w:val="center"/>
          </w:tcPr>
          <w:p w14:paraId="27C8BBF4" w14:textId="77777777" w:rsidR="00860F39" w:rsidRPr="00006601" w:rsidRDefault="00860F39" w:rsidP="00481C9C">
            <w:pPr>
              <w:jc w:val="center"/>
              <w:rPr>
                <w:rFonts w:ascii="Arial" w:hAnsi="Arial" w:cs="Arial"/>
              </w:rPr>
            </w:pPr>
            <w:r w:rsidRPr="00006601">
              <w:rPr>
                <w:rFonts w:ascii="Arial" w:hAnsi="Arial" w:cs="Arial"/>
                <w:rtl/>
              </w:rPr>
              <w:t>מאשר</w:t>
            </w:r>
          </w:p>
        </w:tc>
        <w:tc>
          <w:tcPr>
            <w:tcW w:w="1559" w:type="dxa"/>
            <w:shd w:val="clear" w:color="auto" w:fill="E6E6E6"/>
            <w:vAlign w:val="center"/>
          </w:tcPr>
          <w:p w14:paraId="5ADF42C6" w14:textId="77777777" w:rsidR="00860F39" w:rsidRPr="00006601" w:rsidRDefault="00860F39" w:rsidP="00481C9C">
            <w:pPr>
              <w:jc w:val="center"/>
              <w:rPr>
                <w:rFonts w:ascii="Arial" w:hAnsi="Arial" w:cs="Arial"/>
                <w:rtl/>
              </w:rPr>
            </w:pPr>
            <w:r w:rsidRPr="00006601">
              <w:rPr>
                <w:rFonts w:ascii="Arial" w:hAnsi="Arial" w:cs="Arial"/>
                <w:rtl/>
              </w:rPr>
              <w:t>תפקיד</w:t>
            </w:r>
          </w:p>
        </w:tc>
        <w:tc>
          <w:tcPr>
            <w:tcW w:w="2551" w:type="dxa"/>
            <w:shd w:val="clear" w:color="auto" w:fill="E6E6E6"/>
            <w:vAlign w:val="center"/>
          </w:tcPr>
          <w:p w14:paraId="42119C8B" w14:textId="77777777" w:rsidR="00860F39" w:rsidRPr="00006601" w:rsidRDefault="00860F39" w:rsidP="00481C9C">
            <w:pPr>
              <w:jc w:val="center"/>
              <w:rPr>
                <w:rFonts w:ascii="Arial" w:hAnsi="Arial" w:cs="Arial"/>
              </w:rPr>
            </w:pPr>
            <w:r w:rsidRPr="00006601">
              <w:rPr>
                <w:rFonts w:ascii="Arial" w:hAnsi="Arial" w:cs="Arial"/>
                <w:rtl/>
              </w:rPr>
              <w:t>חתימה</w:t>
            </w:r>
          </w:p>
        </w:tc>
      </w:tr>
      <w:tr w:rsidR="00860F39" w:rsidRPr="007C0FE9" w14:paraId="32D0D60A" w14:textId="77777777" w:rsidTr="00481C9C">
        <w:tc>
          <w:tcPr>
            <w:tcW w:w="1776" w:type="dxa"/>
            <w:vAlign w:val="center"/>
          </w:tcPr>
          <w:p w14:paraId="37802591" w14:textId="77777777" w:rsidR="00860F39" w:rsidRPr="00006601" w:rsidRDefault="00860F39" w:rsidP="00481C9C">
            <w:pPr>
              <w:jc w:val="center"/>
              <w:rPr>
                <w:rFonts w:ascii="Arial" w:hAnsi="Arial" w:cs="Arial"/>
              </w:rPr>
            </w:pPr>
          </w:p>
        </w:tc>
        <w:tc>
          <w:tcPr>
            <w:tcW w:w="1559" w:type="dxa"/>
            <w:vAlign w:val="center"/>
          </w:tcPr>
          <w:p w14:paraId="4A2DF04F" w14:textId="77777777" w:rsidR="00860F39" w:rsidRPr="00006601" w:rsidRDefault="00860F39" w:rsidP="00481C9C">
            <w:pPr>
              <w:jc w:val="center"/>
              <w:rPr>
                <w:rFonts w:ascii="Arial" w:hAnsi="Arial" w:cs="Arial"/>
              </w:rPr>
            </w:pPr>
          </w:p>
        </w:tc>
        <w:tc>
          <w:tcPr>
            <w:tcW w:w="1559" w:type="dxa"/>
            <w:vAlign w:val="center"/>
          </w:tcPr>
          <w:p w14:paraId="5F68EF39" w14:textId="77777777" w:rsidR="00860F39" w:rsidRPr="00006601" w:rsidRDefault="00860F39" w:rsidP="00481C9C">
            <w:pPr>
              <w:jc w:val="center"/>
              <w:rPr>
                <w:rFonts w:ascii="Arial" w:hAnsi="Arial" w:cs="Arial"/>
              </w:rPr>
            </w:pPr>
          </w:p>
        </w:tc>
        <w:tc>
          <w:tcPr>
            <w:tcW w:w="1559" w:type="dxa"/>
          </w:tcPr>
          <w:p w14:paraId="57AE4675" w14:textId="77777777" w:rsidR="00860F39" w:rsidRPr="00006601" w:rsidRDefault="00860F39" w:rsidP="00481C9C">
            <w:pPr>
              <w:jc w:val="center"/>
              <w:rPr>
                <w:rFonts w:ascii="Arial" w:hAnsi="Arial" w:cs="Arial"/>
              </w:rPr>
            </w:pPr>
          </w:p>
        </w:tc>
        <w:tc>
          <w:tcPr>
            <w:tcW w:w="2551" w:type="dxa"/>
            <w:vAlign w:val="center"/>
          </w:tcPr>
          <w:p w14:paraId="53D1CDCB" w14:textId="77777777" w:rsidR="00860F39" w:rsidRPr="00006601" w:rsidRDefault="00860F39" w:rsidP="00481C9C">
            <w:pPr>
              <w:jc w:val="center"/>
              <w:rPr>
                <w:rFonts w:ascii="Arial" w:hAnsi="Arial" w:cs="Arial"/>
              </w:rPr>
            </w:pPr>
          </w:p>
        </w:tc>
      </w:tr>
      <w:tr w:rsidR="00860F39" w:rsidRPr="007C0FE9" w14:paraId="455C753D" w14:textId="77777777" w:rsidTr="00481C9C">
        <w:tc>
          <w:tcPr>
            <w:tcW w:w="1776" w:type="dxa"/>
            <w:vAlign w:val="center"/>
          </w:tcPr>
          <w:p w14:paraId="10B009B0" w14:textId="77777777" w:rsidR="00860F39" w:rsidRPr="00006601" w:rsidRDefault="00860F39" w:rsidP="00481C9C">
            <w:pPr>
              <w:jc w:val="center"/>
              <w:rPr>
                <w:rFonts w:ascii="Arial" w:hAnsi="Arial" w:cs="Arial"/>
              </w:rPr>
            </w:pPr>
          </w:p>
        </w:tc>
        <w:tc>
          <w:tcPr>
            <w:tcW w:w="1559" w:type="dxa"/>
            <w:vAlign w:val="center"/>
          </w:tcPr>
          <w:p w14:paraId="4C70666D" w14:textId="77777777" w:rsidR="00860F39" w:rsidRPr="00006601" w:rsidRDefault="00860F39" w:rsidP="00481C9C">
            <w:pPr>
              <w:jc w:val="center"/>
              <w:rPr>
                <w:rFonts w:ascii="Arial" w:hAnsi="Arial" w:cs="Arial"/>
              </w:rPr>
            </w:pPr>
          </w:p>
        </w:tc>
        <w:tc>
          <w:tcPr>
            <w:tcW w:w="1559" w:type="dxa"/>
            <w:vAlign w:val="center"/>
          </w:tcPr>
          <w:p w14:paraId="0F163400" w14:textId="77777777" w:rsidR="00860F39" w:rsidRPr="00006601" w:rsidRDefault="00860F39" w:rsidP="00481C9C">
            <w:pPr>
              <w:jc w:val="center"/>
              <w:rPr>
                <w:rFonts w:ascii="Arial" w:hAnsi="Arial" w:cs="Arial"/>
              </w:rPr>
            </w:pPr>
          </w:p>
        </w:tc>
        <w:tc>
          <w:tcPr>
            <w:tcW w:w="1559" w:type="dxa"/>
          </w:tcPr>
          <w:p w14:paraId="61D593A7" w14:textId="77777777" w:rsidR="00860F39" w:rsidRPr="00006601" w:rsidRDefault="00860F39" w:rsidP="00481C9C">
            <w:pPr>
              <w:jc w:val="center"/>
              <w:rPr>
                <w:rFonts w:ascii="Arial" w:hAnsi="Arial" w:cs="Arial"/>
              </w:rPr>
            </w:pPr>
          </w:p>
        </w:tc>
        <w:tc>
          <w:tcPr>
            <w:tcW w:w="2551" w:type="dxa"/>
            <w:vAlign w:val="center"/>
          </w:tcPr>
          <w:p w14:paraId="598E5B96" w14:textId="77777777" w:rsidR="00860F39" w:rsidRPr="00006601" w:rsidRDefault="00860F39" w:rsidP="00481C9C">
            <w:pPr>
              <w:jc w:val="center"/>
              <w:rPr>
                <w:rFonts w:ascii="Arial" w:hAnsi="Arial" w:cs="Arial"/>
              </w:rPr>
            </w:pPr>
          </w:p>
        </w:tc>
      </w:tr>
    </w:tbl>
    <w:p w14:paraId="070A86A5" w14:textId="77777777" w:rsidR="00860F39" w:rsidRPr="00006601" w:rsidRDefault="00860F39" w:rsidP="00860F39">
      <w:pPr>
        <w:rPr>
          <w:rtl/>
        </w:rPr>
      </w:pPr>
    </w:p>
    <w:p w14:paraId="39DC277B" w14:textId="77777777" w:rsidR="00860F39" w:rsidRPr="00006601" w:rsidRDefault="00860F39" w:rsidP="00860F39">
      <w:pPr>
        <w:rPr>
          <w:rtl/>
        </w:rPr>
      </w:pPr>
      <w:r w:rsidRPr="00006601">
        <w:rPr>
          <w:rtl/>
        </w:rPr>
        <w:br w:type="page"/>
      </w:r>
    </w:p>
    <w:p w14:paraId="4DE374B9" w14:textId="77777777" w:rsidR="00860F39" w:rsidRPr="0063063D" w:rsidRDefault="00860F39" w:rsidP="00860F39">
      <w:pPr>
        <w:rPr>
          <w:rFonts w:ascii="Arial" w:hAnsi="Arial" w:cs="Arial"/>
          <w:rtl/>
        </w:rPr>
      </w:pPr>
    </w:p>
    <w:p w14:paraId="2A01AB49" w14:textId="77777777" w:rsidR="00860F39" w:rsidRPr="0063063D" w:rsidRDefault="00860F39" w:rsidP="00860F39">
      <w:pPr>
        <w:jc w:val="center"/>
        <w:rPr>
          <w:rFonts w:ascii="Arial" w:hAnsi="Arial" w:cs="Arial"/>
          <w:b/>
          <w:bCs/>
          <w:u w:val="single"/>
          <w:rtl/>
        </w:rPr>
      </w:pPr>
      <w:r w:rsidRPr="0063063D">
        <w:rPr>
          <w:rFonts w:ascii="Arial" w:hAnsi="Arial" w:cs="Arial"/>
          <w:b/>
          <w:bCs/>
          <w:u w:val="single"/>
          <w:rtl/>
        </w:rPr>
        <w:t>תוכן עניינים</w:t>
      </w:r>
      <w:r>
        <w:rPr>
          <w:rFonts w:ascii="Arial" w:hAnsi="Arial" w:cs="Arial" w:hint="cs"/>
          <w:b/>
          <w:bCs/>
          <w:u w:val="single"/>
          <w:rtl/>
        </w:rPr>
        <w:t xml:space="preserve"> </w:t>
      </w:r>
      <w:r>
        <w:rPr>
          <w:rFonts w:ascii="Arial" w:hAnsi="Arial" w:cs="Arial"/>
          <w:b/>
          <w:bCs/>
          <w:u w:val="single"/>
          <w:rtl/>
        </w:rPr>
        <w:t>–</w:t>
      </w:r>
      <w:r>
        <w:rPr>
          <w:rFonts w:ascii="Arial" w:hAnsi="Arial" w:cs="Arial" w:hint="cs"/>
          <w:b/>
          <w:bCs/>
          <w:u w:val="single"/>
          <w:rtl/>
        </w:rPr>
        <w:t xml:space="preserve"> תיק אתר</w:t>
      </w:r>
    </w:p>
    <w:p w14:paraId="1D14CD56" w14:textId="77777777" w:rsidR="00860F39" w:rsidRPr="0063063D" w:rsidRDefault="00860F39" w:rsidP="00860F39">
      <w:pPr>
        <w:rPr>
          <w:rFonts w:ascii="Arial" w:hAnsi="Arial" w:cs="Arial"/>
          <w:b/>
          <w:bCs/>
          <w:u w:val="single"/>
          <w:rtl/>
        </w:rPr>
      </w:pPr>
    </w:p>
    <w:p w14:paraId="42163076" w14:textId="77777777" w:rsidR="00860F39" w:rsidRPr="00006601" w:rsidRDefault="00860F39" w:rsidP="00860F39">
      <w:pPr>
        <w:tabs>
          <w:tab w:val="left" w:pos="720"/>
          <w:tab w:val="right" w:leader="dot" w:pos="8505"/>
        </w:tabs>
        <w:rPr>
          <w:rFonts w:ascii="Arial" w:hAnsi="Arial" w:cs="Arial"/>
          <w:rtl/>
        </w:rPr>
      </w:pPr>
      <w:bookmarkStart w:id="3721" w:name="_Toc166908058"/>
      <w:bookmarkStart w:id="3722" w:name="_Toc229463928"/>
      <w:bookmarkStart w:id="3723" w:name="_Toc229464258"/>
      <w:bookmarkStart w:id="3724" w:name="_Toc229475446"/>
      <w:bookmarkStart w:id="3725" w:name="_Toc229733873"/>
      <w:bookmarkStart w:id="3726" w:name="_Toc229810623"/>
      <w:bookmarkStart w:id="3727" w:name="_Toc229810968"/>
      <w:r w:rsidRPr="00006601">
        <w:rPr>
          <w:rFonts w:ascii="Arial" w:hAnsi="Arial" w:cs="Arial"/>
          <w:rtl/>
        </w:rPr>
        <w:t>1.</w:t>
      </w:r>
      <w:r w:rsidRPr="00006601">
        <w:rPr>
          <w:rFonts w:ascii="Arial" w:hAnsi="Arial" w:cs="Arial"/>
          <w:rtl/>
        </w:rPr>
        <w:tab/>
        <w:t>כללי</w:t>
      </w:r>
      <w:r w:rsidRPr="00006601">
        <w:rPr>
          <w:rFonts w:ascii="Arial" w:hAnsi="Arial" w:cs="Arial"/>
          <w:rtl/>
        </w:rPr>
        <w:tab/>
      </w:r>
      <w:r>
        <w:rPr>
          <w:rFonts w:ascii="Arial" w:hAnsi="Arial" w:cs="Arial" w:hint="cs"/>
        </w:rPr>
        <w:t>XX</w:t>
      </w:r>
    </w:p>
    <w:p w14:paraId="684DFF00"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1.1</w:t>
      </w:r>
      <w:r w:rsidRPr="00006601">
        <w:rPr>
          <w:rFonts w:ascii="Arial" w:hAnsi="Arial" w:cs="Arial"/>
          <w:rtl/>
        </w:rPr>
        <w:tab/>
        <w:t>יחידות ארגוניות</w:t>
      </w:r>
      <w:r w:rsidRPr="00006601">
        <w:rPr>
          <w:rFonts w:ascii="Arial" w:hAnsi="Arial" w:cs="Arial"/>
          <w:rtl/>
        </w:rPr>
        <w:tab/>
      </w:r>
      <w:r>
        <w:rPr>
          <w:rFonts w:ascii="Arial" w:hAnsi="Arial" w:cs="Arial" w:hint="cs"/>
        </w:rPr>
        <w:t>XX</w:t>
      </w:r>
    </w:p>
    <w:p w14:paraId="133C7E91"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1.2</w:t>
      </w:r>
      <w:r w:rsidRPr="00006601">
        <w:rPr>
          <w:rFonts w:ascii="Arial" w:hAnsi="Arial" w:cs="Arial"/>
          <w:rtl/>
        </w:rPr>
        <w:tab/>
        <w:t>כתובת</w:t>
      </w:r>
      <w:r w:rsidRPr="00006601">
        <w:rPr>
          <w:rFonts w:ascii="Arial" w:hAnsi="Arial" w:cs="Arial"/>
          <w:rtl/>
        </w:rPr>
        <w:tab/>
      </w:r>
      <w:r>
        <w:rPr>
          <w:rFonts w:ascii="Arial" w:hAnsi="Arial" w:cs="Arial" w:hint="cs"/>
        </w:rPr>
        <w:t>XX</w:t>
      </w:r>
    </w:p>
    <w:p w14:paraId="12D032CE" w14:textId="77777777" w:rsidR="00860F39" w:rsidRPr="00006601" w:rsidRDefault="00860F39" w:rsidP="00860F39">
      <w:pPr>
        <w:tabs>
          <w:tab w:val="left" w:pos="720"/>
          <w:tab w:val="right" w:leader="dot" w:pos="8505"/>
        </w:tabs>
        <w:rPr>
          <w:rFonts w:ascii="Arial" w:hAnsi="Arial" w:cs="Arial"/>
          <w:rtl/>
        </w:rPr>
      </w:pPr>
      <w:r w:rsidRPr="00006601">
        <w:rPr>
          <w:rFonts w:ascii="Arial" w:hAnsi="Arial" w:cs="Arial"/>
          <w:rtl/>
        </w:rPr>
        <w:t>2.</w:t>
      </w:r>
      <w:r w:rsidRPr="00006601">
        <w:rPr>
          <w:rFonts w:ascii="Arial" w:hAnsi="Arial" w:cs="Arial"/>
          <w:rtl/>
        </w:rPr>
        <w:tab/>
        <w:t>נהלים, תקנים ומסמכים קשורים</w:t>
      </w:r>
      <w:r w:rsidRPr="00006601">
        <w:rPr>
          <w:rFonts w:ascii="Arial" w:hAnsi="Arial" w:cs="Arial"/>
          <w:rtl/>
        </w:rPr>
        <w:tab/>
      </w:r>
      <w:r>
        <w:rPr>
          <w:rFonts w:ascii="Arial" w:hAnsi="Arial" w:cs="Arial" w:hint="cs"/>
        </w:rPr>
        <w:t>XX</w:t>
      </w:r>
    </w:p>
    <w:p w14:paraId="5839D02B"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2.1</w:t>
      </w:r>
      <w:r w:rsidRPr="00006601">
        <w:rPr>
          <w:rFonts w:ascii="Arial" w:hAnsi="Arial" w:cs="Arial"/>
          <w:rtl/>
        </w:rPr>
        <w:tab/>
        <w:t>נהלים כלליים</w:t>
      </w:r>
      <w:r w:rsidRPr="00006601">
        <w:rPr>
          <w:rFonts w:ascii="Arial" w:hAnsi="Arial" w:cs="Arial"/>
          <w:rtl/>
        </w:rPr>
        <w:tab/>
      </w:r>
      <w:r>
        <w:rPr>
          <w:rFonts w:ascii="Arial" w:hAnsi="Arial" w:cs="Arial" w:hint="cs"/>
        </w:rPr>
        <w:t>XX</w:t>
      </w:r>
    </w:p>
    <w:p w14:paraId="3CF3D877"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2.2</w:t>
      </w:r>
      <w:r w:rsidRPr="00006601">
        <w:rPr>
          <w:rFonts w:ascii="Arial" w:hAnsi="Arial" w:cs="Arial"/>
          <w:rtl/>
        </w:rPr>
        <w:tab/>
        <w:t>נהלים פרטניים לאתר</w:t>
      </w:r>
      <w:r w:rsidRPr="00006601">
        <w:rPr>
          <w:rFonts w:ascii="Arial" w:hAnsi="Arial" w:cs="Arial"/>
          <w:rtl/>
        </w:rPr>
        <w:tab/>
      </w:r>
      <w:r>
        <w:rPr>
          <w:rFonts w:ascii="Arial" w:hAnsi="Arial" w:cs="Arial" w:hint="cs"/>
        </w:rPr>
        <w:t>XX</w:t>
      </w:r>
    </w:p>
    <w:p w14:paraId="71C414B6" w14:textId="77777777" w:rsidR="00860F39" w:rsidRPr="00006601" w:rsidRDefault="00860F39" w:rsidP="00860F39">
      <w:pPr>
        <w:tabs>
          <w:tab w:val="left" w:pos="720"/>
          <w:tab w:val="right" w:leader="dot" w:pos="8505"/>
        </w:tabs>
        <w:rPr>
          <w:rFonts w:ascii="Arial" w:hAnsi="Arial" w:cs="Arial"/>
          <w:rtl/>
        </w:rPr>
      </w:pPr>
      <w:r w:rsidRPr="00006601">
        <w:rPr>
          <w:rFonts w:ascii="Arial" w:hAnsi="Arial" w:cs="Arial"/>
          <w:rtl/>
        </w:rPr>
        <w:t>3.</w:t>
      </w:r>
      <w:r w:rsidRPr="00006601">
        <w:rPr>
          <w:rFonts w:ascii="Arial" w:hAnsi="Arial" w:cs="Arial"/>
          <w:rtl/>
        </w:rPr>
        <w:tab/>
        <w:t>אנשי קשר</w:t>
      </w:r>
      <w:r w:rsidRPr="00006601">
        <w:rPr>
          <w:rFonts w:ascii="Arial" w:hAnsi="Arial" w:cs="Arial"/>
          <w:rtl/>
        </w:rPr>
        <w:tab/>
      </w:r>
      <w:r>
        <w:rPr>
          <w:rFonts w:ascii="Arial" w:hAnsi="Arial" w:cs="Arial" w:hint="cs"/>
        </w:rPr>
        <w:t>XX</w:t>
      </w:r>
    </w:p>
    <w:p w14:paraId="0A5B6EE6"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3.1</w:t>
      </w:r>
      <w:r w:rsidRPr="00006601">
        <w:rPr>
          <w:rFonts w:ascii="Arial" w:hAnsi="Arial" w:cs="Arial"/>
          <w:rtl/>
        </w:rPr>
        <w:tab/>
        <w:t>יחידות ארגוניות</w:t>
      </w:r>
      <w:r w:rsidRPr="00006601">
        <w:rPr>
          <w:rFonts w:ascii="Arial" w:hAnsi="Arial" w:cs="Arial"/>
          <w:rtl/>
        </w:rPr>
        <w:tab/>
      </w:r>
      <w:r>
        <w:rPr>
          <w:rFonts w:ascii="Arial" w:hAnsi="Arial" w:cs="Arial" w:hint="cs"/>
        </w:rPr>
        <w:t>XX</w:t>
      </w:r>
    </w:p>
    <w:p w14:paraId="70BA2CDE" w14:textId="77777777" w:rsidR="00860F39" w:rsidRPr="00006601" w:rsidRDefault="00860F39" w:rsidP="00860F39">
      <w:pPr>
        <w:tabs>
          <w:tab w:val="left" w:pos="720"/>
          <w:tab w:val="right" w:leader="dot" w:pos="8505"/>
        </w:tabs>
        <w:rPr>
          <w:rFonts w:ascii="Arial" w:hAnsi="Arial" w:cs="Arial"/>
          <w:rtl/>
        </w:rPr>
      </w:pPr>
      <w:r w:rsidRPr="00006601">
        <w:rPr>
          <w:rFonts w:ascii="Arial" w:hAnsi="Arial" w:cs="Arial"/>
          <w:rtl/>
        </w:rPr>
        <w:t>4.</w:t>
      </w:r>
      <w:r w:rsidRPr="00006601">
        <w:rPr>
          <w:rFonts w:ascii="Arial" w:hAnsi="Arial" w:cs="Arial"/>
          <w:rtl/>
        </w:rPr>
        <w:tab/>
        <w:t>נושאי אחריות – אגף מערכות מידע</w:t>
      </w:r>
      <w:r w:rsidRPr="00006601">
        <w:rPr>
          <w:rFonts w:ascii="Arial" w:hAnsi="Arial" w:cs="Arial"/>
          <w:rtl/>
        </w:rPr>
        <w:tab/>
      </w:r>
      <w:r>
        <w:rPr>
          <w:rFonts w:ascii="Arial" w:hAnsi="Arial" w:cs="Arial" w:hint="cs"/>
        </w:rPr>
        <w:t>XX</w:t>
      </w:r>
    </w:p>
    <w:p w14:paraId="31582D25" w14:textId="77777777" w:rsidR="00860F39" w:rsidRPr="00006601" w:rsidRDefault="00860F39" w:rsidP="00860F39">
      <w:pPr>
        <w:tabs>
          <w:tab w:val="left" w:pos="720"/>
          <w:tab w:val="right" w:leader="dot" w:pos="8505"/>
        </w:tabs>
        <w:rPr>
          <w:rFonts w:ascii="Arial" w:hAnsi="Arial" w:cs="Arial"/>
          <w:rtl/>
        </w:rPr>
      </w:pPr>
      <w:r w:rsidRPr="00006601">
        <w:rPr>
          <w:rFonts w:ascii="Arial" w:hAnsi="Arial" w:cs="Arial"/>
          <w:rtl/>
        </w:rPr>
        <w:t>5.</w:t>
      </w:r>
      <w:r w:rsidRPr="00006601">
        <w:rPr>
          <w:rFonts w:ascii="Arial" w:hAnsi="Arial" w:cs="Arial"/>
          <w:rtl/>
        </w:rPr>
        <w:tab/>
        <w:t>תיאור תשתיות</w:t>
      </w:r>
      <w:r w:rsidRPr="00006601">
        <w:rPr>
          <w:rFonts w:ascii="Arial" w:hAnsi="Arial" w:cs="Arial"/>
          <w:rtl/>
        </w:rPr>
        <w:tab/>
      </w:r>
      <w:r>
        <w:rPr>
          <w:rFonts w:ascii="Arial" w:hAnsi="Arial" w:cs="Arial" w:hint="cs"/>
        </w:rPr>
        <w:t>XX</w:t>
      </w:r>
    </w:p>
    <w:p w14:paraId="1EC8BEE2"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5.1</w:t>
      </w:r>
      <w:r w:rsidRPr="00006601">
        <w:rPr>
          <w:rFonts w:ascii="Arial" w:hAnsi="Arial" w:cs="Arial"/>
          <w:rtl/>
        </w:rPr>
        <w:tab/>
        <w:t>מיפוי תשתית האתר</w:t>
      </w:r>
      <w:r w:rsidRPr="00006601">
        <w:rPr>
          <w:rFonts w:ascii="Arial" w:hAnsi="Arial" w:cs="Arial"/>
          <w:rtl/>
        </w:rPr>
        <w:tab/>
      </w:r>
      <w:r>
        <w:rPr>
          <w:rFonts w:ascii="Arial" w:hAnsi="Arial" w:cs="Arial" w:hint="cs"/>
        </w:rPr>
        <w:t>XX</w:t>
      </w:r>
    </w:p>
    <w:p w14:paraId="164FA0CC"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5.2</w:t>
      </w:r>
      <w:r w:rsidRPr="00006601">
        <w:rPr>
          <w:rFonts w:ascii="Arial" w:hAnsi="Arial" w:cs="Arial"/>
          <w:rtl/>
        </w:rPr>
        <w:tab/>
        <w:t>טבלת אנשי קשר בחירום</w:t>
      </w:r>
      <w:r w:rsidRPr="00006601">
        <w:rPr>
          <w:rFonts w:ascii="Arial" w:hAnsi="Arial" w:cs="Arial"/>
          <w:rtl/>
        </w:rPr>
        <w:tab/>
      </w:r>
      <w:r>
        <w:rPr>
          <w:rFonts w:ascii="Arial" w:hAnsi="Arial" w:cs="Arial" w:hint="cs"/>
        </w:rPr>
        <w:t>XX</w:t>
      </w:r>
    </w:p>
    <w:p w14:paraId="07D86A89"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5.3</w:t>
      </w:r>
      <w:r w:rsidRPr="00006601">
        <w:rPr>
          <w:rFonts w:ascii="Arial" w:hAnsi="Arial" w:cs="Arial"/>
          <w:rtl/>
        </w:rPr>
        <w:tab/>
        <w:t>גיבויים</w:t>
      </w:r>
      <w:r w:rsidRPr="00006601">
        <w:rPr>
          <w:rFonts w:ascii="Arial" w:hAnsi="Arial" w:cs="Arial"/>
          <w:rtl/>
        </w:rPr>
        <w:tab/>
      </w:r>
      <w:r>
        <w:rPr>
          <w:rFonts w:ascii="Arial" w:hAnsi="Arial" w:cs="Arial" w:hint="cs"/>
        </w:rPr>
        <w:t>XX</w:t>
      </w:r>
    </w:p>
    <w:p w14:paraId="147BB4A2" w14:textId="77777777" w:rsidR="00860F39" w:rsidRPr="00006601" w:rsidRDefault="00860F39" w:rsidP="00860F39">
      <w:pPr>
        <w:tabs>
          <w:tab w:val="left" w:pos="1077"/>
          <w:tab w:val="right" w:leader="dot" w:pos="8222"/>
        </w:tabs>
        <w:ind w:left="357"/>
        <w:rPr>
          <w:rFonts w:ascii="Arial" w:hAnsi="Arial" w:cs="Arial"/>
          <w:rtl/>
        </w:rPr>
      </w:pPr>
      <w:r w:rsidRPr="00006601">
        <w:rPr>
          <w:rFonts w:ascii="Arial" w:hAnsi="Arial" w:cs="Arial"/>
          <w:rtl/>
        </w:rPr>
        <w:t>5.4</w:t>
      </w:r>
      <w:r w:rsidRPr="00006601">
        <w:rPr>
          <w:rFonts w:ascii="Arial" w:hAnsi="Arial" w:cs="Arial"/>
          <w:rtl/>
        </w:rPr>
        <w:tab/>
        <w:t>מיפוי שרתים</w:t>
      </w:r>
      <w:r w:rsidRPr="00006601">
        <w:rPr>
          <w:rFonts w:ascii="Arial" w:hAnsi="Arial" w:cs="Arial"/>
          <w:rtl/>
        </w:rPr>
        <w:tab/>
      </w:r>
      <w:r>
        <w:rPr>
          <w:rFonts w:ascii="Arial" w:hAnsi="Arial" w:cs="Arial" w:hint="cs"/>
        </w:rPr>
        <w:t>XX</w:t>
      </w:r>
    </w:p>
    <w:p w14:paraId="68CD5A6E" w14:textId="77777777" w:rsidR="00860F39" w:rsidRPr="00006601" w:rsidRDefault="009D630B" w:rsidP="00860F39">
      <w:pPr>
        <w:tabs>
          <w:tab w:val="left" w:pos="720"/>
          <w:tab w:val="right" w:leader="dot" w:pos="8505"/>
        </w:tabs>
        <w:rPr>
          <w:rFonts w:ascii="Arial" w:hAnsi="Arial" w:cs="Arial"/>
          <w:rtl/>
        </w:rPr>
      </w:pPr>
      <w:r>
        <w:rPr>
          <w:rFonts w:ascii="Arial" w:hAnsi="Arial" w:cs="Arial" w:hint="cs"/>
          <w:rtl/>
        </w:rPr>
        <w:t>6</w:t>
      </w:r>
      <w:r w:rsidR="00860F39" w:rsidRPr="00006601">
        <w:rPr>
          <w:rFonts w:ascii="Arial" w:hAnsi="Arial" w:cs="Arial"/>
          <w:rtl/>
        </w:rPr>
        <w:t>.</w:t>
      </w:r>
      <w:r w:rsidR="00860F39" w:rsidRPr="00006601">
        <w:rPr>
          <w:rFonts w:ascii="Arial" w:hAnsi="Arial" w:cs="Arial"/>
          <w:rtl/>
        </w:rPr>
        <w:tab/>
        <w:t>מלאי ומצאי</w:t>
      </w:r>
      <w:r w:rsidR="00860F39" w:rsidRPr="00006601">
        <w:rPr>
          <w:rFonts w:ascii="Arial" w:hAnsi="Arial" w:cs="Arial"/>
          <w:rtl/>
        </w:rPr>
        <w:tab/>
      </w:r>
      <w:r w:rsidR="00860F39">
        <w:rPr>
          <w:rFonts w:ascii="Arial" w:hAnsi="Arial" w:cs="Arial" w:hint="cs"/>
        </w:rPr>
        <w:t>XX</w:t>
      </w:r>
    </w:p>
    <w:p w14:paraId="291314EA"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6</w:t>
      </w:r>
      <w:r w:rsidR="00860F39" w:rsidRPr="00006601">
        <w:rPr>
          <w:rFonts w:ascii="Arial" w:hAnsi="Arial" w:cs="Arial"/>
          <w:rtl/>
        </w:rPr>
        <w:t>.1</w:t>
      </w:r>
      <w:r w:rsidR="00860F39" w:rsidRPr="00006601">
        <w:rPr>
          <w:rFonts w:ascii="Arial" w:hAnsi="Arial" w:cs="Arial"/>
          <w:rtl/>
        </w:rPr>
        <w:tab/>
        <w:t>אימות נתונים</w:t>
      </w:r>
      <w:r w:rsidR="00860F39" w:rsidRPr="00006601">
        <w:rPr>
          <w:rFonts w:ascii="Arial" w:hAnsi="Arial" w:cs="Arial"/>
          <w:rtl/>
        </w:rPr>
        <w:tab/>
      </w:r>
      <w:r w:rsidR="00860F39">
        <w:rPr>
          <w:rFonts w:ascii="Arial" w:hAnsi="Arial" w:cs="Arial" w:hint="cs"/>
        </w:rPr>
        <w:t>XX</w:t>
      </w:r>
    </w:p>
    <w:p w14:paraId="5C161E83"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6</w:t>
      </w:r>
      <w:r w:rsidR="00860F39" w:rsidRPr="00006601">
        <w:rPr>
          <w:rFonts w:ascii="Arial" w:hAnsi="Arial" w:cs="Arial"/>
          <w:rtl/>
        </w:rPr>
        <w:t>.2</w:t>
      </w:r>
      <w:r w:rsidR="00860F39" w:rsidRPr="00006601">
        <w:rPr>
          <w:rFonts w:ascii="Arial" w:hAnsi="Arial" w:cs="Arial"/>
          <w:rtl/>
        </w:rPr>
        <w:tab/>
        <w:t>ציוד חליפי</w:t>
      </w:r>
      <w:r w:rsidR="00860F39" w:rsidRPr="00006601">
        <w:rPr>
          <w:rFonts w:ascii="Arial" w:hAnsi="Arial" w:cs="Arial"/>
          <w:rtl/>
        </w:rPr>
        <w:tab/>
      </w:r>
      <w:r w:rsidR="00860F39">
        <w:rPr>
          <w:rFonts w:ascii="Arial" w:hAnsi="Arial" w:cs="Arial" w:hint="cs"/>
        </w:rPr>
        <w:t>XX</w:t>
      </w:r>
    </w:p>
    <w:p w14:paraId="579D68B2" w14:textId="77777777" w:rsidR="00860F39" w:rsidRPr="00006601" w:rsidRDefault="009D630B" w:rsidP="00860F39">
      <w:pPr>
        <w:tabs>
          <w:tab w:val="left" w:pos="720"/>
          <w:tab w:val="right" w:leader="dot" w:pos="8505"/>
        </w:tabs>
        <w:rPr>
          <w:rFonts w:ascii="Arial" w:hAnsi="Arial" w:cs="Arial"/>
          <w:rtl/>
        </w:rPr>
      </w:pPr>
      <w:r>
        <w:rPr>
          <w:rFonts w:ascii="Arial" w:hAnsi="Arial" w:cs="Arial" w:hint="cs"/>
          <w:rtl/>
        </w:rPr>
        <w:t>7</w:t>
      </w:r>
      <w:r w:rsidR="00860F39" w:rsidRPr="00006601">
        <w:rPr>
          <w:rFonts w:ascii="Arial" w:hAnsi="Arial" w:cs="Arial"/>
          <w:rtl/>
        </w:rPr>
        <w:t>.</w:t>
      </w:r>
      <w:r w:rsidR="00860F39" w:rsidRPr="00006601">
        <w:rPr>
          <w:rFonts w:ascii="Arial" w:hAnsi="Arial" w:cs="Arial"/>
          <w:rtl/>
        </w:rPr>
        <w:tab/>
        <w:t>נושאים מיוחדים</w:t>
      </w:r>
      <w:r w:rsidR="00860F39" w:rsidRPr="00006601">
        <w:rPr>
          <w:rFonts w:ascii="Arial" w:hAnsi="Arial" w:cs="Arial"/>
          <w:rtl/>
        </w:rPr>
        <w:tab/>
      </w:r>
      <w:r w:rsidR="00860F39">
        <w:rPr>
          <w:rFonts w:ascii="Arial" w:hAnsi="Arial" w:cs="Arial" w:hint="cs"/>
        </w:rPr>
        <w:t>XX</w:t>
      </w:r>
    </w:p>
    <w:p w14:paraId="4CC65E16"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7</w:t>
      </w:r>
      <w:r w:rsidR="00860F39" w:rsidRPr="00006601">
        <w:rPr>
          <w:rFonts w:ascii="Arial" w:hAnsi="Arial" w:cs="Arial"/>
          <w:rtl/>
        </w:rPr>
        <w:t>.1</w:t>
      </w:r>
      <w:r w:rsidR="00860F39" w:rsidRPr="00006601">
        <w:rPr>
          <w:rFonts w:ascii="Arial" w:hAnsi="Arial" w:cs="Arial"/>
          <w:rtl/>
        </w:rPr>
        <w:tab/>
        <w:t>ציוד קריטי באתר</w:t>
      </w:r>
      <w:r w:rsidR="00860F39" w:rsidRPr="00006601">
        <w:rPr>
          <w:rFonts w:ascii="Arial" w:hAnsi="Arial" w:cs="Arial"/>
          <w:rtl/>
        </w:rPr>
        <w:tab/>
      </w:r>
      <w:r w:rsidR="00860F39">
        <w:rPr>
          <w:rFonts w:ascii="Arial" w:hAnsi="Arial" w:cs="Arial" w:hint="cs"/>
        </w:rPr>
        <w:t>XX</w:t>
      </w:r>
    </w:p>
    <w:p w14:paraId="711461A2"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7</w:t>
      </w:r>
      <w:r w:rsidR="00860F39" w:rsidRPr="00006601">
        <w:rPr>
          <w:rFonts w:ascii="Arial" w:hAnsi="Arial" w:cs="Arial"/>
          <w:rtl/>
        </w:rPr>
        <w:t>.2</w:t>
      </w:r>
      <w:r w:rsidR="00860F39" w:rsidRPr="00006601">
        <w:rPr>
          <w:rFonts w:ascii="Arial" w:hAnsi="Arial" w:cs="Arial"/>
          <w:rtl/>
        </w:rPr>
        <w:tab/>
        <w:t>מקומות מיוחדים באתר הכוללים ציוד רגיש</w:t>
      </w:r>
      <w:r w:rsidR="00860F39" w:rsidRPr="00006601">
        <w:rPr>
          <w:rFonts w:ascii="Arial" w:hAnsi="Arial" w:cs="Arial"/>
          <w:rtl/>
        </w:rPr>
        <w:tab/>
      </w:r>
      <w:r w:rsidR="00860F39">
        <w:rPr>
          <w:rFonts w:ascii="Arial" w:hAnsi="Arial" w:cs="Arial" w:hint="cs"/>
        </w:rPr>
        <w:t>XX</w:t>
      </w:r>
    </w:p>
    <w:p w14:paraId="35F2766B"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7</w:t>
      </w:r>
      <w:r w:rsidR="00860F39" w:rsidRPr="00006601">
        <w:rPr>
          <w:rFonts w:ascii="Arial" w:hAnsi="Arial" w:cs="Arial"/>
          <w:rtl/>
        </w:rPr>
        <w:t>.3</w:t>
      </w:r>
      <w:r w:rsidR="00860F39" w:rsidRPr="00006601">
        <w:rPr>
          <w:rFonts w:ascii="Arial" w:hAnsi="Arial" w:cs="Arial"/>
          <w:rtl/>
        </w:rPr>
        <w:tab/>
        <w:t>חדר עבודה צוות מחשוב</w:t>
      </w:r>
      <w:r w:rsidR="00860F39" w:rsidRPr="00006601">
        <w:rPr>
          <w:rFonts w:ascii="Arial" w:hAnsi="Arial" w:cs="Arial"/>
          <w:rtl/>
        </w:rPr>
        <w:tab/>
      </w:r>
      <w:r w:rsidR="00860F39">
        <w:rPr>
          <w:rFonts w:ascii="Arial" w:hAnsi="Arial" w:cs="Arial" w:hint="cs"/>
        </w:rPr>
        <w:t>XX</w:t>
      </w:r>
    </w:p>
    <w:p w14:paraId="31B5B65F" w14:textId="77777777" w:rsidR="00860F39" w:rsidRPr="00006601" w:rsidRDefault="009D630B" w:rsidP="00860F39">
      <w:pPr>
        <w:tabs>
          <w:tab w:val="left" w:pos="1077"/>
          <w:tab w:val="right" w:leader="dot" w:pos="8222"/>
        </w:tabs>
        <w:ind w:left="357"/>
        <w:rPr>
          <w:rFonts w:ascii="Arial" w:hAnsi="Arial" w:cs="Arial"/>
          <w:rtl/>
        </w:rPr>
      </w:pPr>
      <w:r>
        <w:rPr>
          <w:rFonts w:ascii="Arial" w:hAnsi="Arial" w:cs="Arial" w:hint="cs"/>
          <w:rtl/>
        </w:rPr>
        <w:t>7</w:t>
      </w:r>
      <w:r w:rsidR="00860F39" w:rsidRPr="00006601">
        <w:rPr>
          <w:rFonts w:ascii="Arial" w:hAnsi="Arial" w:cs="Arial"/>
          <w:rtl/>
        </w:rPr>
        <w:t>.4</w:t>
      </w:r>
      <w:r w:rsidR="00860F39" w:rsidRPr="00006601">
        <w:rPr>
          <w:rFonts w:ascii="Arial" w:hAnsi="Arial" w:cs="Arial"/>
          <w:rtl/>
        </w:rPr>
        <w:tab/>
        <w:t>מפתחות</w:t>
      </w:r>
      <w:r w:rsidR="00860F39" w:rsidRPr="00006601">
        <w:rPr>
          <w:rFonts w:ascii="Arial" w:hAnsi="Arial" w:cs="Arial"/>
          <w:rtl/>
        </w:rPr>
        <w:tab/>
      </w:r>
      <w:r w:rsidR="00860F39">
        <w:rPr>
          <w:rFonts w:ascii="Arial" w:hAnsi="Arial" w:cs="Arial" w:hint="cs"/>
        </w:rPr>
        <w:t>XX</w:t>
      </w:r>
    </w:p>
    <w:p w14:paraId="232229A3" w14:textId="77777777" w:rsidR="00860F39" w:rsidRPr="00351E49" w:rsidRDefault="00860F39" w:rsidP="00860F39">
      <w:pPr>
        <w:rPr>
          <w:rFonts w:ascii="Arial" w:hAnsi="Arial" w:cs="Arial"/>
          <w:rtl/>
        </w:rPr>
      </w:pPr>
    </w:p>
    <w:p w14:paraId="70A424DC" w14:textId="77777777" w:rsidR="00860F39" w:rsidRPr="0063063D" w:rsidRDefault="00860F39" w:rsidP="00860F39">
      <w:pPr>
        <w:rPr>
          <w:rFonts w:ascii="Arial" w:hAnsi="Arial" w:cs="Arial"/>
          <w:rtl/>
        </w:rPr>
      </w:pPr>
      <w:r w:rsidRPr="0063063D">
        <w:rPr>
          <w:rFonts w:ascii="Arial" w:hAnsi="Arial" w:cs="Arial"/>
          <w:rtl/>
        </w:rPr>
        <w:br w:type="page"/>
      </w:r>
    </w:p>
    <w:p w14:paraId="6426F32C" w14:textId="77777777" w:rsidR="00860F39" w:rsidRPr="0063063D"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728" w:name="_Toc248218917"/>
      <w:bookmarkStart w:id="3729" w:name="_Toc505112448"/>
      <w:bookmarkStart w:id="3730" w:name="_Toc512200288"/>
      <w:r w:rsidRPr="0063063D">
        <w:rPr>
          <w:sz w:val="24"/>
          <w:szCs w:val="24"/>
          <w:rtl/>
        </w:rPr>
        <w:t>כללי</w:t>
      </w:r>
      <w:bookmarkEnd w:id="3728"/>
      <w:bookmarkEnd w:id="3729"/>
      <w:bookmarkEnd w:id="3730"/>
    </w:p>
    <w:p w14:paraId="454BC483"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autoSpaceDE/>
        <w:autoSpaceDN/>
        <w:spacing w:before="0" w:line="360" w:lineRule="auto"/>
        <w:ind w:right="57"/>
        <w:jc w:val="left"/>
        <w:rPr>
          <w:sz w:val="24"/>
          <w:szCs w:val="24"/>
          <w:rtl/>
        </w:rPr>
      </w:pPr>
      <w:bookmarkStart w:id="3731" w:name="_Toc248218918"/>
      <w:bookmarkStart w:id="3732" w:name="_Toc505112449"/>
      <w:bookmarkStart w:id="3733" w:name="_Toc512200289"/>
      <w:r w:rsidRPr="0063063D">
        <w:rPr>
          <w:sz w:val="24"/>
          <w:szCs w:val="24"/>
          <w:rtl/>
        </w:rPr>
        <w:t>יחידות ארגוניות</w:t>
      </w:r>
      <w:bookmarkEnd w:id="3731"/>
      <w:bookmarkEnd w:id="3732"/>
      <w:bookmarkEnd w:id="3733"/>
    </w:p>
    <w:p w14:paraId="06BEB427" w14:textId="77777777" w:rsidR="00860F39" w:rsidRPr="00006601" w:rsidRDefault="00860F39" w:rsidP="00860F39">
      <w:pPr>
        <w:pStyle w:val="Para2"/>
        <w:spacing w:before="0" w:line="360" w:lineRule="auto"/>
      </w:pPr>
    </w:p>
    <w:p w14:paraId="5D11F87C" w14:textId="77777777" w:rsidR="00860F39" w:rsidRPr="0063063D"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876"/>
        </w:tabs>
        <w:autoSpaceDE/>
        <w:autoSpaceDN/>
        <w:spacing w:before="0" w:line="360" w:lineRule="auto"/>
        <w:ind w:right="57"/>
        <w:jc w:val="left"/>
        <w:rPr>
          <w:sz w:val="24"/>
          <w:szCs w:val="24"/>
          <w:rtl/>
        </w:rPr>
      </w:pPr>
      <w:bookmarkStart w:id="3734" w:name="_Toc248218919"/>
      <w:bookmarkStart w:id="3735" w:name="_Toc505112450"/>
      <w:bookmarkStart w:id="3736" w:name="_Toc512200290"/>
      <w:r w:rsidRPr="0063063D">
        <w:rPr>
          <w:sz w:val="24"/>
          <w:szCs w:val="24"/>
          <w:rtl/>
        </w:rPr>
        <w:t>כתובת</w:t>
      </w:r>
      <w:bookmarkEnd w:id="3734"/>
      <w:bookmarkEnd w:id="3735"/>
      <w:bookmarkEnd w:id="3736"/>
    </w:p>
    <w:tbl>
      <w:tblPr>
        <w:bidiVisual/>
        <w:tblW w:w="0" w:type="auto"/>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2055"/>
        <w:gridCol w:w="2056"/>
        <w:gridCol w:w="2055"/>
        <w:gridCol w:w="2056"/>
      </w:tblGrid>
      <w:tr w:rsidR="00860F39" w:rsidRPr="0063063D" w14:paraId="593CE22E" w14:textId="77777777" w:rsidTr="00481C9C">
        <w:tc>
          <w:tcPr>
            <w:tcW w:w="2055" w:type="dxa"/>
            <w:shd w:val="clear" w:color="auto" w:fill="D9D9D9"/>
            <w:vAlign w:val="center"/>
          </w:tcPr>
          <w:p w14:paraId="15768F5B" w14:textId="77777777" w:rsidR="00860F39" w:rsidRPr="00006601" w:rsidRDefault="00860F39" w:rsidP="00481C9C">
            <w:pPr>
              <w:jc w:val="center"/>
              <w:rPr>
                <w:rFonts w:ascii="Arial" w:hAnsi="Arial" w:cs="Arial"/>
                <w:rtl/>
              </w:rPr>
            </w:pPr>
            <w:r w:rsidRPr="00006601">
              <w:rPr>
                <w:rFonts w:ascii="Arial" w:hAnsi="Arial" w:cs="Arial"/>
                <w:rtl/>
              </w:rPr>
              <w:t>עיר</w:t>
            </w:r>
          </w:p>
        </w:tc>
        <w:tc>
          <w:tcPr>
            <w:tcW w:w="2056" w:type="dxa"/>
            <w:shd w:val="clear" w:color="auto" w:fill="D9D9D9"/>
            <w:vAlign w:val="center"/>
          </w:tcPr>
          <w:p w14:paraId="00665587" w14:textId="77777777" w:rsidR="00860F39" w:rsidRPr="00006601" w:rsidRDefault="00860F39" w:rsidP="00481C9C">
            <w:pPr>
              <w:jc w:val="center"/>
              <w:rPr>
                <w:rFonts w:ascii="Arial" w:hAnsi="Arial" w:cs="Arial"/>
                <w:rtl/>
              </w:rPr>
            </w:pPr>
            <w:r w:rsidRPr="00006601">
              <w:rPr>
                <w:rFonts w:ascii="Arial" w:hAnsi="Arial" w:cs="Arial"/>
                <w:rtl/>
              </w:rPr>
              <w:t>רחוב</w:t>
            </w:r>
          </w:p>
        </w:tc>
        <w:tc>
          <w:tcPr>
            <w:tcW w:w="2055" w:type="dxa"/>
            <w:shd w:val="clear" w:color="auto" w:fill="D9D9D9"/>
            <w:vAlign w:val="center"/>
          </w:tcPr>
          <w:p w14:paraId="70EBC9BF" w14:textId="77777777" w:rsidR="00860F39" w:rsidRPr="00006601" w:rsidRDefault="00860F39" w:rsidP="00481C9C">
            <w:pPr>
              <w:jc w:val="center"/>
              <w:rPr>
                <w:rFonts w:ascii="Arial" w:hAnsi="Arial" w:cs="Arial"/>
                <w:rtl/>
              </w:rPr>
            </w:pPr>
            <w:r w:rsidRPr="00006601">
              <w:rPr>
                <w:rFonts w:ascii="Arial" w:hAnsi="Arial" w:cs="Arial"/>
                <w:rtl/>
              </w:rPr>
              <w:t>מספר</w:t>
            </w:r>
          </w:p>
        </w:tc>
        <w:tc>
          <w:tcPr>
            <w:tcW w:w="2056" w:type="dxa"/>
            <w:shd w:val="clear" w:color="auto" w:fill="D9D9D9"/>
            <w:vAlign w:val="center"/>
          </w:tcPr>
          <w:p w14:paraId="20A79CF3" w14:textId="77777777" w:rsidR="00860F39" w:rsidRPr="00006601" w:rsidRDefault="00860F39" w:rsidP="00481C9C">
            <w:pPr>
              <w:jc w:val="center"/>
              <w:rPr>
                <w:rFonts w:ascii="Arial" w:hAnsi="Arial" w:cs="Arial"/>
                <w:rtl/>
              </w:rPr>
            </w:pPr>
            <w:r w:rsidRPr="00006601">
              <w:rPr>
                <w:rFonts w:ascii="Arial" w:hAnsi="Arial" w:cs="Arial"/>
                <w:rtl/>
              </w:rPr>
              <w:t>הערות</w:t>
            </w:r>
          </w:p>
        </w:tc>
      </w:tr>
      <w:tr w:rsidR="00860F39" w:rsidRPr="0063063D" w14:paraId="7333B7AE" w14:textId="77777777" w:rsidTr="00481C9C">
        <w:tc>
          <w:tcPr>
            <w:tcW w:w="2055" w:type="dxa"/>
            <w:shd w:val="clear" w:color="auto" w:fill="auto"/>
            <w:vAlign w:val="center"/>
          </w:tcPr>
          <w:p w14:paraId="0FBDD8A1" w14:textId="77777777" w:rsidR="00860F39" w:rsidRPr="00006601" w:rsidRDefault="00860F39" w:rsidP="00481C9C">
            <w:pPr>
              <w:jc w:val="center"/>
              <w:rPr>
                <w:rFonts w:ascii="Arial" w:hAnsi="Arial" w:cs="Arial"/>
                <w:rtl/>
              </w:rPr>
            </w:pPr>
          </w:p>
        </w:tc>
        <w:tc>
          <w:tcPr>
            <w:tcW w:w="2056" w:type="dxa"/>
            <w:shd w:val="clear" w:color="auto" w:fill="auto"/>
            <w:vAlign w:val="center"/>
          </w:tcPr>
          <w:p w14:paraId="012C4AC5" w14:textId="77777777" w:rsidR="00860F39" w:rsidRPr="00006601" w:rsidRDefault="00860F39" w:rsidP="00481C9C">
            <w:pPr>
              <w:jc w:val="center"/>
              <w:rPr>
                <w:rFonts w:ascii="Arial" w:hAnsi="Arial" w:cs="Arial"/>
                <w:rtl/>
              </w:rPr>
            </w:pPr>
          </w:p>
        </w:tc>
        <w:tc>
          <w:tcPr>
            <w:tcW w:w="2055" w:type="dxa"/>
            <w:shd w:val="clear" w:color="auto" w:fill="auto"/>
            <w:vAlign w:val="center"/>
          </w:tcPr>
          <w:p w14:paraId="1B3D1679" w14:textId="77777777" w:rsidR="00860F39" w:rsidRPr="00006601" w:rsidRDefault="00860F39" w:rsidP="00481C9C">
            <w:pPr>
              <w:jc w:val="center"/>
              <w:rPr>
                <w:rFonts w:ascii="Arial" w:hAnsi="Arial" w:cs="Arial"/>
                <w:rtl/>
              </w:rPr>
            </w:pPr>
          </w:p>
        </w:tc>
        <w:tc>
          <w:tcPr>
            <w:tcW w:w="2056" w:type="dxa"/>
            <w:shd w:val="clear" w:color="auto" w:fill="auto"/>
            <w:vAlign w:val="center"/>
          </w:tcPr>
          <w:p w14:paraId="1193EE90" w14:textId="77777777" w:rsidR="00860F39" w:rsidRPr="00006601" w:rsidRDefault="00860F39" w:rsidP="00481C9C">
            <w:pPr>
              <w:jc w:val="center"/>
              <w:rPr>
                <w:rFonts w:ascii="Arial" w:hAnsi="Arial" w:cs="Arial"/>
                <w:rtl/>
              </w:rPr>
            </w:pPr>
          </w:p>
        </w:tc>
      </w:tr>
    </w:tbl>
    <w:p w14:paraId="221A7A99" w14:textId="77777777" w:rsidR="00860F39" w:rsidRPr="0063063D"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Pr>
      </w:pPr>
      <w:bookmarkStart w:id="3737" w:name="_Toc248218920"/>
      <w:bookmarkStart w:id="3738" w:name="_Toc505112451"/>
      <w:bookmarkStart w:id="3739" w:name="_Toc512200291"/>
      <w:r w:rsidRPr="0063063D">
        <w:rPr>
          <w:sz w:val="24"/>
          <w:szCs w:val="24"/>
          <w:rtl/>
        </w:rPr>
        <w:t>נהלים, תקנים ומסמכים קשורים</w:t>
      </w:r>
      <w:bookmarkEnd w:id="3737"/>
      <w:bookmarkEnd w:id="3738"/>
      <w:bookmarkEnd w:id="3739"/>
    </w:p>
    <w:p w14:paraId="6CDDFC7F"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876"/>
        </w:tabs>
        <w:autoSpaceDE/>
        <w:autoSpaceDN/>
        <w:spacing w:before="0" w:line="360" w:lineRule="auto"/>
        <w:ind w:right="57"/>
        <w:jc w:val="left"/>
        <w:rPr>
          <w:sz w:val="24"/>
          <w:szCs w:val="24"/>
          <w:rtl/>
        </w:rPr>
      </w:pPr>
      <w:bookmarkStart w:id="3740" w:name="_Toc248218921"/>
      <w:bookmarkStart w:id="3741" w:name="_Toc505112452"/>
      <w:bookmarkStart w:id="3742" w:name="_Toc512200292"/>
      <w:bookmarkEnd w:id="3721"/>
      <w:bookmarkEnd w:id="3722"/>
      <w:bookmarkEnd w:id="3723"/>
      <w:bookmarkEnd w:id="3724"/>
      <w:bookmarkEnd w:id="3725"/>
      <w:bookmarkEnd w:id="3726"/>
      <w:bookmarkEnd w:id="3727"/>
      <w:r w:rsidRPr="0063063D">
        <w:rPr>
          <w:sz w:val="24"/>
          <w:szCs w:val="24"/>
          <w:rtl/>
        </w:rPr>
        <w:t>נהלים כלליים</w:t>
      </w:r>
      <w:bookmarkEnd w:id="3740"/>
      <w:bookmarkEnd w:id="3741"/>
      <w:bookmarkEnd w:id="3742"/>
    </w:p>
    <w:p w14:paraId="1B2C87D4" w14:textId="77777777" w:rsidR="00860F39" w:rsidRDefault="00860F39" w:rsidP="00860F39">
      <w:pPr>
        <w:pStyle w:val="Para2"/>
        <w:numPr>
          <w:ilvl w:val="2"/>
          <w:numId w:val="452"/>
        </w:numPr>
        <w:spacing w:before="0" w:line="360" w:lineRule="auto"/>
        <w:rPr>
          <w:rtl/>
        </w:rPr>
      </w:pPr>
    </w:p>
    <w:p w14:paraId="166394E1" w14:textId="77777777" w:rsidR="00860F39" w:rsidRDefault="00860F39" w:rsidP="00860F39">
      <w:pPr>
        <w:pStyle w:val="Para2"/>
        <w:numPr>
          <w:ilvl w:val="2"/>
          <w:numId w:val="452"/>
        </w:numPr>
        <w:spacing w:before="0" w:line="360" w:lineRule="auto"/>
        <w:rPr>
          <w:rtl/>
        </w:rPr>
      </w:pPr>
      <w:bookmarkStart w:id="3743" w:name="_Toc248218922"/>
    </w:p>
    <w:p w14:paraId="05532C72" w14:textId="77777777" w:rsidR="00860F39" w:rsidRDefault="00860F39" w:rsidP="00860F39">
      <w:pPr>
        <w:pStyle w:val="Para2"/>
        <w:numPr>
          <w:ilvl w:val="2"/>
          <w:numId w:val="452"/>
        </w:numPr>
        <w:spacing w:before="0" w:line="360" w:lineRule="auto"/>
        <w:rPr>
          <w:rtl/>
        </w:rPr>
      </w:pPr>
    </w:p>
    <w:p w14:paraId="62DCC770"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876"/>
        </w:tabs>
        <w:autoSpaceDE/>
        <w:autoSpaceDN/>
        <w:spacing w:before="0" w:line="360" w:lineRule="auto"/>
        <w:ind w:right="57"/>
        <w:jc w:val="left"/>
        <w:rPr>
          <w:sz w:val="24"/>
          <w:szCs w:val="24"/>
          <w:rtl/>
        </w:rPr>
      </w:pPr>
      <w:bookmarkStart w:id="3744" w:name="_Toc505112453"/>
      <w:bookmarkStart w:id="3745" w:name="_Toc512200293"/>
      <w:r w:rsidRPr="0063063D">
        <w:rPr>
          <w:sz w:val="24"/>
          <w:szCs w:val="24"/>
          <w:rtl/>
        </w:rPr>
        <w:t>נהלים פרטניים לאתר</w:t>
      </w:r>
      <w:bookmarkEnd w:id="3743"/>
      <w:bookmarkEnd w:id="3744"/>
      <w:bookmarkEnd w:id="3745"/>
    </w:p>
    <w:p w14:paraId="4ADBEC1A" w14:textId="77777777" w:rsidR="00860F39" w:rsidRDefault="00860F39" w:rsidP="00860F39">
      <w:pPr>
        <w:pStyle w:val="Para2"/>
        <w:numPr>
          <w:ilvl w:val="2"/>
          <w:numId w:val="452"/>
        </w:numPr>
        <w:spacing w:before="0" w:line="360" w:lineRule="auto"/>
        <w:rPr>
          <w:rtl/>
        </w:rPr>
      </w:pPr>
    </w:p>
    <w:p w14:paraId="71FD882B" w14:textId="77777777" w:rsidR="00860F39" w:rsidRDefault="00860F39" w:rsidP="00860F39">
      <w:pPr>
        <w:pStyle w:val="Para2"/>
        <w:numPr>
          <w:ilvl w:val="2"/>
          <w:numId w:val="452"/>
        </w:numPr>
        <w:spacing w:before="0" w:line="360" w:lineRule="auto"/>
        <w:rPr>
          <w:rtl/>
        </w:rPr>
      </w:pPr>
    </w:p>
    <w:p w14:paraId="265DDAF3" w14:textId="77777777" w:rsidR="00860F39" w:rsidRPr="00006601" w:rsidRDefault="00860F39" w:rsidP="00860F39">
      <w:pPr>
        <w:pStyle w:val="Para2"/>
        <w:numPr>
          <w:ilvl w:val="2"/>
          <w:numId w:val="452"/>
        </w:numPr>
        <w:spacing w:before="0" w:line="360" w:lineRule="auto"/>
        <w:rPr>
          <w:rtl/>
        </w:rPr>
      </w:pPr>
    </w:p>
    <w:p w14:paraId="79A56388" w14:textId="77777777" w:rsidR="00860F39" w:rsidRPr="0063063D"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746" w:name="_Toc248218923"/>
      <w:bookmarkStart w:id="3747" w:name="_Toc505112454"/>
      <w:bookmarkStart w:id="3748" w:name="_Toc512200294"/>
      <w:r w:rsidRPr="0063063D">
        <w:rPr>
          <w:sz w:val="24"/>
          <w:szCs w:val="24"/>
          <w:rtl/>
        </w:rPr>
        <w:t>אנשי קשר</w:t>
      </w:r>
      <w:bookmarkEnd w:id="3746"/>
      <w:bookmarkEnd w:id="3747"/>
      <w:bookmarkEnd w:id="3748"/>
    </w:p>
    <w:p w14:paraId="58E84EA4" w14:textId="77777777" w:rsidR="00860F39" w:rsidRPr="0063063D"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876"/>
        </w:tabs>
        <w:autoSpaceDE/>
        <w:autoSpaceDN/>
        <w:spacing w:before="0" w:line="360" w:lineRule="auto"/>
        <w:ind w:right="57"/>
        <w:jc w:val="left"/>
        <w:rPr>
          <w:sz w:val="24"/>
          <w:szCs w:val="24"/>
          <w:rtl/>
        </w:rPr>
      </w:pPr>
      <w:bookmarkStart w:id="3749" w:name="_Toc248218924"/>
      <w:bookmarkStart w:id="3750" w:name="_Toc505112455"/>
      <w:bookmarkStart w:id="3751" w:name="_Toc512200295"/>
      <w:r w:rsidRPr="0063063D">
        <w:rPr>
          <w:sz w:val="24"/>
          <w:szCs w:val="24"/>
          <w:rtl/>
        </w:rPr>
        <w:t>יחידות ארגוניות</w:t>
      </w:r>
      <w:bookmarkEnd w:id="3749"/>
      <w:bookmarkEnd w:id="3750"/>
      <w:bookmarkEnd w:id="3751"/>
    </w:p>
    <w:tbl>
      <w:tblPr>
        <w:bidiVisual/>
        <w:tblW w:w="83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1668"/>
        <w:gridCol w:w="1669"/>
        <w:gridCol w:w="1668"/>
        <w:gridCol w:w="1669"/>
      </w:tblGrid>
      <w:tr w:rsidR="00860F39" w:rsidRPr="0063063D" w14:paraId="1A9320C1" w14:textId="77777777" w:rsidTr="00481C9C">
        <w:trPr>
          <w:tblHeader/>
        </w:trPr>
        <w:tc>
          <w:tcPr>
            <w:tcW w:w="1668" w:type="dxa"/>
            <w:shd w:val="clear" w:color="auto" w:fill="E6E6E6"/>
            <w:vAlign w:val="center"/>
          </w:tcPr>
          <w:p w14:paraId="631DDBB1" w14:textId="77777777" w:rsidR="00860F39" w:rsidRPr="00153527" w:rsidRDefault="00860F39" w:rsidP="00481C9C">
            <w:pPr>
              <w:ind w:right="57"/>
              <w:jc w:val="center"/>
              <w:rPr>
                <w:rFonts w:ascii="Arial" w:hAnsi="Arial" w:cs="Arial"/>
                <w:rtl/>
              </w:rPr>
            </w:pPr>
            <w:r w:rsidRPr="00153527">
              <w:rPr>
                <w:rFonts w:ascii="Arial" w:hAnsi="Arial" w:cs="Arial"/>
                <w:rtl/>
              </w:rPr>
              <w:t>יחידה</w:t>
            </w:r>
          </w:p>
        </w:tc>
        <w:tc>
          <w:tcPr>
            <w:tcW w:w="1668" w:type="dxa"/>
            <w:shd w:val="clear" w:color="auto" w:fill="E6E6E6"/>
            <w:vAlign w:val="center"/>
          </w:tcPr>
          <w:p w14:paraId="0B8207A5" w14:textId="77777777" w:rsidR="00860F39" w:rsidRPr="00153527" w:rsidRDefault="00860F39" w:rsidP="00481C9C">
            <w:pPr>
              <w:ind w:right="57"/>
              <w:jc w:val="center"/>
              <w:rPr>
                <w:rFonts w:ascii="Arial" w:hAnsi="Arial" w:cs="Arial"/>
                <w:rtl/>
              </w:rPr>
            </w:pPr>
            <w:r w:rsidRPr="00153527">
              <w:rPr>
                <w:rFonts w:ascii="Arial" w:hAnsi="Arial" w:cs="Arial"/>
                <w:rtl/>
              </w:rPr>
              <w:t>תפקיד</w:t>
            </w:r>
          </w:p>
        </w:tc>
        <w:tc>
          <w:tcPr>
            <w:tcW w:w="1669" w:type="dxa"/>
            <w:shd w:val="clear" w:color="auto" w:fill="E6E6E6"/>
            <w:vAlign w:val="center"/>
          </w:tcPr>
          <w:p w14:paraId="166BFF77" w14:textId="77777777" w:rsidR="00860F39" w:rsidRPr="00153527" w:rsidRDefault="00860F39" w:rsidP="00481C9C">
            <w:pPr>
              <w:ind w:right="57"/>
              <w:jc w:val="center"/>
              <w:rPr>
                <w:rFonts w:ascii="Arial" w:hAnsi="Arial" w:cs="Arial"/>
                <w:rtl/>
              </w:rPr>
            </w:pPr>
            <w:r w:rsidRPr="00153527">
              <w:rPr>
                <w:rFonts w:ascii="Arial" w:hAnsi="Arial" w:cs="Arial"/>
                <w:rtl/>
              </w:rPr>
              <w:t>שם</w:t>
            </w:r>
          </w:p>
        </w:tc>
        <w:tc>
          <w:tcPr>
            <w:tcW w:w="1668" w:type="dxa"/>
            <w:shd w:val="clear" w:color="auto" w:fill="E6E6E6"/>
            <w:vAlign w:val="center"/>
          </w:tcPr>
          <w:p w14:paraId="48342663" w14:textId="77777777" w:rsidR="00860F39" w:rsidRPr="00153527" w:rsidRDefault="00860F39" w:rsidP="00481C9C">
            <w:pPr>
              <w:ind w:right="57"/>
              <w:jc w:val="center"/>
              <w:rPr>
                <w:rFonts w:ascii="Arial" w:hAnsi="Arial" w:cs="Arial"/>
                <w:rtl/>
              </w:rPr>
            </w:pPr>
            <w:r w:rsidRPr="00153527">
              <w:rPr>
                <w:rFonts w:ascii="Arial" w:hAnsi="Arial" w:cs="Arial"/>
                <w:rtl/>
              </w:rPr>
              <w:t>מספר טלפון</w:t>
            </w:r>
          </w:p>
        </w:tc>
        <w:tc>
          <w:tcPr>
            <w:tcW w:w="1669" w:type="dxa"/>
            <w:shd w:val="clear" w:color="auto" w:fill="E6E6E6"/>
            <w:vAlign w:val="center"/>
          </w:tcPr>
          <w:p w14:paraId="13B1799C" w14:textId="77777777" w:rsidR="00860F39" w:rsidRPr="00153527" w:rsidRDefault="00860F39" w:rsidP="00481C9C">
            <w:pPr>
              <w:ind w:right="57"/>
              <w:jc w:val="center"/>
              <w:rPr>
                <w:rFonts w:ascii="Arial" w:hAnsi="Arial" w:cs="Arial"/>
                <w:rtl/>
              </w:rPr>
            </w:pPr>
            <w:r w:rsidRPr="00153527">
              <w:rPr>
                <w:rFonts w:ascii="Arial" w:hAnsi="Arial" w:cs="Arial"/>
                <w:rtl/>
              </w:rPr>
              <w:t>הערות</w:t>
            </w:r>
          </w:p>
        </w:tc>
      </w:tr>
      <w:tr w:rsidR="00860F39" w:rsidRPr="0063063D" w14:paraId="3A56B5E8" w14:textId="77777777" w:rsidTr="00481C9C">
        <w:tc>
          <w:tcPr>
            <w:tcW w:w="1668" w:type="dxa"/>
            <w:vMerge w:val="restart"/>
            <w:vAlign w:val="center"/>
          </w:tcPr>
          <w:p w14:paraId="195C3FBE" w14:textId="77777777" w:rsidR="00860F39" w:rsidRPr="00153527" w:rsidRDefault="00860F39" w:rsidP="00481C9C">
            <w:pPr>
              <w:ind w:right="57"/>
              <w:jc w:val="center"/>
              <w:rPr>
                <w:rFonts w:ascii="Arial" w:hAnsi="Arial" w:cs="Arial"/>
                <w:rtl/>
              </w:rPr>
            </w:pPr>
          </w:p>
        </w:tc>
        <w:tc>
          <w:tcPr>
            <w:tcW w:w="1668" w:type="dxa"/>
            <w:vAlign w:val="center"/>
          </w:tcPr>
          <w:p w14:paraId="03061546" w14:textId="77777777" w:rsidR="00860F39" w:rsidRPr="00153527" w:rsidRDefault="00860F39" w:rsidP="00481C9C">
            <w:pPr>
              <w:ind w:right="57"/>
              <w:jc w:val="center"/>
              <w:rPr>
                <w:rFonts w:ascii="Arial" w:hAnsi="Arial" w:cs="Arial"/>
                <w:rtl/>
              </w:rPr>
            </w:pPr>
            <w:r w:rsidRPr="00153527">
              <w:rPr>
                <w:rFonts w:ascii="Arial" w:hAnsi="Arial" w:cs="Arial" w:hint="cs"/>
                <w:rtl/>
              </w:rPr>
              <w:t>מנהל יחידה</w:t>
            </w:r>
          </w:p>
        </w:tc>
        <w:tc>
          <w:tcPr>
            <w:tcW w:w="1669" w:type="dxa"/>
            <w:vAlign w:val="center"/>
          </w:tcPr>
          <w:p w14:paraId="1B6AC937" w14:textId="77777777" w:rsidR="00860F39" w:rsidRPr="00153527" w:rsidRDefault="00860F39" w:rsidP="00481C9C">
            <w:pPr>
              <w:ind w:right="57"/>
              <w:jc w:val="center"/>
              <w:rPr>
                <w:rFonts w:ascii="Arial" w:hAnsi="Arial" w:cs="Arial"/>
                <w:rtl/>
              </w:rPr>
            </w:pPr>
          </w:p>
        </w:tc>
        <w:tc>
          <w:tcPr>
            <w:tcW w:w="1668" w:type="dxa"/>
            <w:vAlign w:val="center"/>
          </w:tcPr>
          <w:p w14:paraId="6AB611F4" w14:textId="77777777" w:rsidR="00860F39" w:rsidRPr="00153527" w:rsidRDefault="00860F39" w:rsidP="00481C9C">
            <w:pPr>
              <w:ind w:right="57"/>
              <w:jc w:val="center"/>
              <w:rPr>
                <w:rFonts w:ascii="Arial" w:hAnsi="Arial" w:cs="Arial"/>
                <w:rtl/>
              </w:rPr>
            </w:pPr>
          </w:p>
        </w:tc>
        <w:tc>
          <w:tcPr>
            <w:tcW w:w="1669" w:type="dxa"/>
            <w:vAlign w:val="center"/>
          </w:tcPr>
          <w:p w14:paraId="65DBBFB7" w14:textId="77777777" w:rsidR="00860F39" w:rsidRPr="00153527" w:rsidRDefault="00860F39" w:rsidP="00481C9C">
            <w:pPr>
              <w:ind w:right="57"/>
              <w:jc w:val="center"/>
              <w:rPr>
                <w:rFonts w:ascii="Arial" w:hAnsi="Arial" w:cs="Arial"/>
                <w:rtl/>
              </w:rPr>
            </w:pPr>
          </w:p>
        </w:tc>
      </w:tr>
      <w:tr w:rsidR="00860F39" w:rsidRPr="0063063D" w14:paraId="5D144B5A" w14:textId="77777777" w:rsidTr="00481C9C">
        <w:tc>
          <w:tcPr>
            <w:tcW w:w="1668" w:type="dxa"/>
            <w:vMerge/>
            <w:vAlign w:val="center"/>
          </w:tcPr>
          <w:p w14:paraId="2B8D6ABC" w14:textId="77777777" w:rsidR="00860F39" w:rsidRPr="00153527" w:rsidRDefault="00860F39" w:rsidP="00481C9C">
            <w:pPr>
              <w:ind w:right="57"/>
              <w:jc w:val="center"/>
              <w:rPr>
                <w:rFonts w:ascii="Arial" w:hAnsi="Arial" w:cs="Arial"/>
                <w:rtl/>
              </w:rPr>
            </w:pPr>
          </w:p>
        </w:tc>
        <w:tc>
          <w:tcPr>
            <w:tcW w:w="1668" w:type="dxa"/>
            <w:vAlign w:val="center"/>
          </w:tcPr>
          <w:p w14:paraId="6B4485E3" w14:textId="77777777" w:rsidR="00860F39" w:rsidRPr="00153527" w:rsidRDefault="00860F39" w:rsidP="00481C9C">
            <w:pPr>
              <w:ind w:right="57"/>
              <w:jc w:val="center"/>
              <w:rPr>
                <w:rFonts w:ascii="Arial" w:hAnsi="Arial" w:cs="Arial"/>
                <w:rtl/>
              </w:rPr>
            </w:pPr>
            <w:r w:rsidRPr="00153527">
              <w:rPr>
                <w:rFonts w:ascii="Arial" w:hAnsi="Arial" w:cs="Arial" w:hint="cs"/>
                <w:rtl/>
              </w:rPr>
              <w:t>אמרכל</w:t>
            </w:r>
          </w:p>
        </w:tc>
        <w:tc>
          <w:tcPr>
            <w:tcW w:w="1669" w:type="dxa"/>
            <w:vAlign w:val="center"/>
          </w:tcPr>
          <w:p w14:paraId="3ED13C44" w14:textId="77777777" w:rsidR="00860F39" w:rsidRPr="00153527" w:rsidRDefault="00860F39" w:rsidP="00481C9C">
            <w:pPr>
              <w:ind w:right="57"/>
              <w:jc w:val="center"/>
              <w:rPr>
                <w:rFonts w:ascii="Arial" w:hAnsi="Arial" w:cs="Arial"/>
                <w:rtl/>
              </w:rPr>
            </w:pPr>
          </w:p>
        </w:tc>
        <w:tc>
          <w:tcPr>
            <w:tcW w:w="1668" w:type="dxa"/>
            <w:vAlign w:val="center"/>
          </w:tcPr>
          <w:p w14:paraId="7C01DEA2" w14:textId="77777777" w:rsidR="00860F39" w:rsidRPr="00153527" w:rsidRDefault="00860F39" w:rsidP="00481C9C">
            <w:pPr>
              <w:ind w:right="57"/>
              <w:jc w:val="center"/>
              <w:rPr>
                <w:rFonts w:ascii="Arial" w:hAnsi="Arial" w:cs="Arial"/>
                <w:rtl/>
              </w:rPr>
            </w:pPr>
          </w:p>
        </w:tc>
        <w:tc>
          <w:tcPr>
            <w:tcW w:w="1669" w:type="dxa"/>
            <w:vAlign w:val="center"/>
          </w:tcPr>
          <w:p w14:paraId="6EC6D633" w14:textId="77777777" w:rsidR="00860F39" w:rsidRPr="00153527" w:rsidRDefault="00860F39" w:rsidP="00481C9C">
            <w:pPr>
              <w:ind w:right="57"/>
              <w:jc w:val="center"/>
              <w:rPr>
                <w:rFonts w:ascii="Arial" w:hAnsi="Arial" w:cs="Arial"/>
                <w:rtl/>
              </w:rPr>
            </w:pPr>
          </w:p>
        </w:tc>
      </w:tr>
    </w:tbl>
    <w:p w14:paraId="6E9B9A07" w14:textId="77777777" w:rsidR="00860F39" w:rsidRPr="00153527" w:rsidRDefault="00860F39" w:rsidP="00860F39">
      <w:pPr>
        <w:pStyle w:val="Para2"/>
        <w:spacing w:before="0" w:line="360" w:lineRule="auto"/>
        <w:rPr>
          <w:rtl/>
        </w:rPr>
      </w:pPr>
      <w:bookmarkStart w:id="3752" w:name="_Toc166908059"/>
      <w:bookmarkStart w:id="3753" w:name="_Toc229463929"/>
      <w:bookmarkStart w:id="3754" w:name="_Toc229464259"/>
      <w:bookmarkStart w:id="3755" w:name="_Toc229475447"/>
    </w:p>
    <w:p w14:paraId="6270F2AE" w14:textId="77777777" w:rsidR="00860F39"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756" w:name="_Toc248218925"/>
      <w:bookmarkStart w:id="3757" w:name="_Toc505112456"/>
      <w:bookmarkStart w:id="3758" w:name="_Toc512200296"/>
      <w:r w:rsidRPr="0063063D">
        <w:rPr>
          <w:sz w:val="24"/>
          <w:szCs w:val="24"/>
          <w:rtl/>
        </w:rPr>
        <w:t>נושאי אחריות – אגף מערכות מידע</w:t>
      </w:r>
      <w:bookmarkEnd w:id="3756"/>
      <w:bookmarkEnd w:id="3757"/>
      <w:bookmarkEnd w:id="3758"/>
    </w:p>
    <w:tbl>
      <w:tblPr>
        <w:bidiVisual/>
        <w:tblW w:w="83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1668"/>
        <w:gridCol w:w="1669"/>
        <w:gridCol w:w="1668"/>
        <w:gridCol w:w="1669"/>
      </w:tblGrid>
      <w:tr w:rsidR="00860F39" w:rsidRPr="00153527" w14:paraId="3C182FBC" w14:textId="77777777" w:rsidTr="00481C9C">
        <w:trPr>
          <w:tblHeader/>
        </w:trPr>
        <w:tc>
          <w:tcPr>
            <w:tcW w:w="1668" w:type="dxa"/>
            <w:shd w:val="clear" w:color="auto" w:fill="E6E6E6"/>
            <w:vAlign w:val="center"/>
          </w:tcPr>
          <w:p w14:paraId="221AEC08" w14:textId="77777777" w:rsidR="00860F39" w:rsidRPr="00153527" w:rsidRDefault="00860F39" w:rsidP="00481C9C">
            <w:pPr>
              <w:ind w:right="57"/>
              <w:jc w:val="center"/>
              <w:rPr>
                <w:rFonts w:ascii="Arial" w:hAnsi="Arial" w:cs="Arial"/>
                <w:rtl/>
              </w:rPr>
            </w:pPr>
            <w:r w:rsidRPr="00153527">
              <w:rPr>
                <w:rFonts w:ascii="Arial" w:hAnsi="Arial" w:cs="Arial"/>
                <w:rtl/>
              </w:rPr>
              <w:t>יחידה</w:t>
            </w:r>
          </w:p>
        </w:tc>
        <w:tc>
          <w:tcPr>
            <w:tcW w:w="1668" w:type="dxa"/>
            <w:shd w:val="clear" w:color="auto" w:fill="E6E6E6"/>
            <w:vAlign w:val="center"/>
          </w:tcPr>
          <w:p w14:paraId="7DDDBB2E" w14:textId="77777777" w:rsidR="00860F39" w:rsidRPr="00153527" w:rsidRDefault="00860F39" w:rsidP="00481C9C">
            <w:pPr>
              <w:ind w:right="57"/>
              <w:jc w:val="center"/>
              <w:rPr>
                <w:rFonts w:ascii="Arial" w:hAnsi="Arial" w:cs="Arial"/>
                <w:rtl/>
              </w:rPr>
            </w:pPr>
            <w:r w:rsidRPr="00153527">
              <w:rPr>
                <w:rFonts w:ascii="Arial" w:hAnsi="Arial" w:cs="Arial"/>
                <w:rtl/>
              </w:rPr>
              <w:t>תפקיד</w:t>
            </w:r>
          </w:p>
        </w:tc>
        <w:tc>
          <w:tcPr>
            <w:tcW w:w="1669" w:type="dxa"/>
            <w:shd w:val="clear" w:color="auto" w:fill="E6E6E6"/>
            <w:vAlign w:val="center"/>
          </w:tcPr>
          <w:p w14:paraId="3E62D078" w14:textId="77777777" w:rsidR="00860F39" w:rsidRPr="00153527" w:rsidRDefault="00860F39" w:rsidP="00481C9C">
            <w:pPr>
              <w:ind w:right="57"/>
              <w:jc w:val="center"/>
              <w:rPr>
                <w:rFonts w:ascii="Arial" w:hAnsi="Arial" w:cs="Arial"/>
                <w:rtl/>
              </w:rPr>
            </w:pPr>
            <w:r w:rsidRPr="00153527">
              <w:rPr>
                <w:rFonts w:ascii="Arial" w:hAnsi="Arial" w:cs="Arial"/>
                <w:rtl/>
              </w:rPr>
              <w:t>שם</w:t>
            </w:r>
          </w:p>
        </w:tc>
        <w:tc>
          <w:tcPr>
            <w:tcW w:w="1668" w:type="dxa"/>
            <w:shd w:val="clear" w:color="auto" w:fill="E6E6E6"/>
            <w:vAlign w:val="center"/>
          </w:tcPr>
          <w:p w14:paraId="6FE44FB3" w14:textId="77777777" w:rsidR="00860F39" w:rsidRPr="00153527" w:rsidRDefault="00860F39" w:rsidP="00481C9C">
            <w:pPr>
              <w:ind w:right="57"/>
              <w:jc w:val="center"/>
              <w:rPr>
                <w:rFonts w:ascii="Arial" w:hAnsi="Arial" w:cs="Arial"/>
                <w:rtl/>
              </w:rPr>
            </w:pPr>
            <w:r w:rsidRPr="00153527">
              <w:rPr>
                <w:rFonts w:ascii="Arial" w:hAnsi="Arial" w:cs="Arial"/>
                <w:rtl/>
              </w:rPr>
              <w:t>מספר טלפון</w:t>
            </w:r>
          </w:p>
        </w:tc>
        <w:tc>
          <w:tcPr>
            <w:tcW w:w="1669" w:type="dxa"/>
            <w:shd w:val="clear" w:color="auto" w:fill="E6E6E6"/>
            <w:vAlign w:val="center"/>
          </w:tcPr>
          <w:p w14:paraId="24D28A81" w14:textId="77777777" w:rsidR="00860F39" w:rsidRPr="00153527" w:rsidRDefault="00860F39" w:rsidP="00481C9C">
            <w:pPr>
              <w:ind w:right="57"/>
              <w:jc w:val="center"/>
              <w:rPr>
                <w:rFonts w:ascii="Arial" w:hAnsi="Arial" w:cs="Arial"/>
                <w:rtl/>
              </w:rPr>
            </w:pPr>
            <w:r w:rsidRPr="00153527">
              <w:rPr>
                <w:rFonts w:ascii="Arial" w:hAnsi="Arial" w:cs="Arial"/>
                <w:rtl/>
              </w:rPr>
              <w:t>הערות</w:t>
            </w:r>
          </w:p>
        </w:tc>
      </w:tr>
      <w:tr w:rsidR="00860F39" w:rsidRPr="00153527" w14:paraId="1D9EE5DD" w14:textId="77777777" w:rsidTr="00481C9C">
        <w:tc>
          <w:tcPr>
            <w:tcW w:w="1668" w:type="dxa"/>
            <w:vMerge w:val="restart"/>
            <w:vAlign w:val="center"/>
          </w:tcPr>
          <w:p w14:paraId="06EC13F8" w14:textId="77777777" w:rsidR="00860F39" w:rsidRPr="00153527" w:rsidRDefault="00860F39" w:rsidP="00481C9C">
            <w:pPr>
              <w:ind w:right="57"/>
              <w:jc w:val="center"/>
              <w:rPr>
                <w:rFonts w:ascii="Arial" w:hAnsi="Arial" w:cs="Arial"/>
                <w:rtl/>
              </w:rPr>
            </w:pPr>
          </w:p>
        </w:tc>
        <w:tc>
          <w:tcPr>
            <w:tcW w:w="1668" w:type="dxa"/>
            <w:vAlign w:val="center"/>
          </w:tcPr>
          <w:p w14:paraId="29C6CE50" w14:textId="77777777" w:rsidR="00860F39" w:rsidRPr="00153527" w:rsidRDefault="00860F39" w:rsidP="00481C9C">
            <w:pPr>
              <w:ind w:right="57"/>
              <w:jc w:val="center"/>
              <w:rPr>
                <w:rFonts w:ascii="Arial" w:hAnsi="Arial" w:cs="Arial"/>
                <w:rtl/>
              </w:rPr>
            </w:pPr>
          </w:p>
        </w:tc>
        <w:tc>
          <w:tcPr>
            <w:tcW w:w="1669" w:type="dxa"/>
            <w:vAlign w:val="center"/>
          </w:tcPr>
          <w:p w14:paraId="4AE595E6" w14:textId="77777777" w:rsidR="00860F39" w:rsidRPr="00153527" w:rsidRDefault="00860F39" w:rsidP="00481C9C">
            <w:pPr>
              <w:ind w:right="57"/>
              <w:jc w:val="center"/>
              <w:rPr>
                <w:rFonts w:ascii="Arial" w:hAnsi="Arial" w:cs="Arial"/>
                <w:rtl/>
              </w:rPr>
            </w:pPr>
          </w:p>
        </w:tc>
        <w:tc>
          <w:tcPr>
            <w:tcW w:w="1668" w:type="dxa"/>
            <w:vAlign w:val="center"/>
          </w:tcPr>
          <w:p w14:paraId="64B4734A" w14:textId="77777777" w:rsidR="00860F39" w:rsidRPr="00153527" w:rsidRDefault="00860F39" w:rsidP="00481C9C">
            <w:pPr>
              <w:ind w:right="57"/>
              <w:jc w:val="center"/>
              <w:rPr>
                <w:rFonts w:ascii="Arial" w:hAnsi="Arial" w:cs="Arial"/>
                <w:rtl/>
              </w:rPr>
            </w:pPr>
          </w:p>
        </w:tc>
        <w:tc>
          <w:tcPr>
            <w:tcW w:w="1669" w:type="dxa"/>
            <w:vAlign w:val="center"/>
          </w:tcPr>
          <w:p w14:paraId="79B7DCCF" w14:textId="77777777" w:rsidR="00860F39" w:rsidRPr="00153527" w:rsidRDefault="00860F39" w:rsidP="00481C9C">
            <w:pPr>
              <w:ind w:right="57"/>
              <w:jc w:val="center"/>
              <w:rPr>
                <w:rFonts w:ascii="Arial" w:hAnsi="Arial" w:cs="Arial"/>
                <w:rtl/>
              </w:rPr>
            </w:pPr>
          </w:p>
        </w:tc>
      </w:tr>
      <w:tr w:rsidR="00860F39" w:rsidRPr="00153527" w14:paraId="70E9F66C" w14:textId="77777777" w:rsidTr="00481C9C">
        <w:tc>
          <w:tcPr>
            <w:tcW w:w="1668" w:type="dxa"/>
            <w:vMerge/>
            <w:vAlign w:val="center"/>
          </w:tcPr>
          <w:p w14:paraId="73E52214" w14:textId="77777777" w:rsidR="00860F39" w:rsidRPr="00153527" w:rsidRDefault="00860F39" w:rsidP="00481C9C">
            <w:pPr>
              <w:ind w:right="57"/>
              <w:jc w:val="center"/>
              <w:rPr>
                <w:rFonts w:ascii="Arial" w:hAnsi="Arial" w:cs="Arial"/>
                <w:rtl/>
              </w:rPr>
            </w:pPr>
          </w:p>
        </w:tc>
        <w:tc>
          <w:tcPr>
            <w:tcW w:w="1668" w:type="dxa"/>
            <w:vAlign w:val="center"/>
          </w:tcPr>
          <w:p w14:paraId="38594E74" w14:textId="77777777" w:rsidR="00860F39" w:rsidRPr="00153527" w:rsidRDefault="00860F39" w:rsidP="00481C9C">
            <w:pPr>
              <w:ind w:right="57"/>
              <w:jc w:val="center"/>
              <w:rPr>
                <w:rFonts w:ascii="Arial" w:hAnsi="Arial" w:cs="Arial"/>
                <w:rtl/>
              </w:rPr>
            </w:pPr>
          </w:p>
        </w:tc>
        <w:tc>
          <w:tcPr>
            <w:tcW w:w="1669" w:type="dxa"/>
            <w:vAlign w:val="center"/>
          </w:tcPr>
          <w:p w14:paraId="55239547" w14:textId="77777777" w:rsidR="00860F39" w:rsidRPr="00153527" w:rsidRDefault="00860F39" w:rsidP="00481C9C">
            <w:pPr>
              <w:ind w:right="57"/>
              <w:jc w:val="center"/>
              <w:rPr>
                <w:rFonts w:ascii="Arial" w:hAnsi="Arial" w:cs="Arial"/>
                <w:rtl/>
              </w:rPr>
            </w:pPr>
          </w:p>
        </w:tc>
        <w:tc>
          <w:tcPr>
            <w:tcW w:w="1668" w:type="dxa"/>
            <w:vAlign w:val="center"/>
          </w:tcPr>
          <w:p w14:paraId="5122962A" w14:textId="77777777" w:rsidR="00860F39" w:rsidRPr="00153527" w:rsidRDefault="00860F39" w:rsidP="00481C9C">
            <w:pPr>
              <w:ind w:right="57"/>
              <w:jc w:val="center"/>
              <w:rPr>
                <w:rFonts w:ascii="Arial" w:hAnsi="Arial" w:cs="Arial"/>
                <w:rtl/>
              </w:rPr>
            </w:pPr>
          </w:p>
        </w:tc>
        <w:tc>
          <w:tcPr>
            <w:tcW w:w="1669" w:type="dxa"/>
            <w:vAlign w:val="center"/>
          </w:tcPr>
          <w:p w14:paraId="36E7AD23" w14:textId="77777777" w:rsidR="00860F39" w:rsidRPr="00153527" w:rsidRDefault="00860F39" w:rsidP="00481C9C">
            <w:pPr>
              <w:ind w:right="57"/>
              <w:jc w:val="center"/>
              <w:rPr>
                <w:rFonts w:ascii="Arial" w:hAnsi="Arial" w:cs="Arial"/>
                <w:rtl/>
              </w:rPr>
            </w:pPr>
          </w:p>
        </w:tc>
      </w:tr>
    </w:tbl>
    <w:p w14:paraId="5A9F7DDA" w14:textId="77777777" w:rsidR="00860F39" w:rsidRDefault="00860F39" w:rsidP="00860F39">
      <w:pPr>
        <w:pStyle w:val="12"/>
        <w:keepNext w:val="0"/>
        <w:keepLines w:val="0"/>
        <w:numPr>
          <w:ilvl w:val="0"/>
          <w:numId w:val="0"/>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right="57"/>
        <w:jc w:val="left"/>
        <w:rPr>
          <w:sz w:val="24"/>
          <w:szCs w:val="24"/>
          <w:rtl/>
        </w:rPr>
      </w:pPr>
      <w:bookmarkStart w:id="3759" w:name="_Toc247946989"/>
      <w:bookmarkStart w:id="3760" w:name="_Toc247949692"/>
      <w:bookmarkStart w:id="3761" w:name="_Toc248215158"/>
      <w:bookmarkStart w:id="3762" w:name="_Toc248218926"/>
      <w:bookmarkStart w:id="3763" w:name="_Toc505112457"/>
    </w:p>
    <w:p w14:paraId="33ABEE56" w14:textId="77777777" w:rsidR="00860F39" w:rsidRDefault="00860F39" w:rsidP="00860F39">
      <w:pPr>
        <w:rPr>
          <w:rFonts w:asciiTheme="majorHAnsi" w:eastAsiaTheme="majorEastAsia" w:hAnsiTheme="majorHAnsi" w:cstheme="minorBidi"/>
          <w:color w:val="365F91" w:themeColor="accent1" w:themeShade="BF"/>
          <w:rtl/>
        </w:rPr>
      </w:pPr>
      <w:r>
        <w:rPr>
          <w:rtl/>
        </w:rPr>
        <w:br w:type="page"/>
      </w:r>
    </w:p>
    <w:p w14:paraId="65E3206C" w14:textId="77777777" w:rsidR="00860F39" w:rsidRDefault="00860F39" w:rsidP="00860F39">
      <w:pPr>
        <w:pStyle w:val="12"/>
        <w:keepNext w:val="0"/>
        <w:keepLines w:val="0"/>
        <w:numPr>
          <w:ilvl w:val="0"/>
          <w:numId w:val="0"/>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right="57"/>
        <w:jc w:val="left"/>
        <w:rPr>
          <w:sz w:val="24"/>
          <w:szCs w:val="24"/>
        </w:rPr>
      </w:pPr>
    </w:p>
    <w:p w14:paraId="555FBE80" w14:textId="77777777" w:rsidR="00860F39"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764" w:name="_Toc512200297"/>
      <w:r w:rsidRPr="0063063D">
        <w:rPr>
          <w:sz w:val="24"/>
          <w:szCs w:val="24"/>
          <w:rtl/>
        </w:rPr>
        <w:t>תיאור תשתיות</w:t>
      </w:r>
      <w:bookmarkStart w:id="3765" w:name="_Toc245608542"/>
      <w:bookmarkEnd w:id="3759"/>
      <w:bookmarkEnd w:id="3760"/>
      <w:bookmarkEnd w:id="3761"/>
      <w:bookmarkEnd w:id="3762"/>
      <w:bookmarkEnd w:id="3763"/>
      <w:bookmarkEnd w:id="3764"/>
    </w:p>
    <w:p w14:paraId="551C2A96"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66" w:name="_Toc248218927"/>
      <w:bookmarkStart w:id="3767" w:name="_Toc505112458"/>
      <w:bookmarkStart w:id="3768" w:name="_Toc512200298"/>
      <w:r>
        <w:rPr>
          <w:rFonts w:hint="cs"/>
          <w:sz w:val="24"/>
          <w:szCs w:val="24"/>
          <w:rtl/>
        </w:rPr>
        <w:t>מיפוי תשתית האתר</w:t>
      </w:r>
      <w:bookmarkEnd w:id="3766"/>
      <w:bookmarkEnd w:id="3767"/>
      <w:bookmarkEnd w:id="3768"/>
    </w:p>
    <w:p w14:paraId="349AA086" w14:textId="77777777" w:rsidR="00860F39" w:rsidRPr="0041588C" w:rsidRDefault="00860F39" w:rsidP="00860F39">
      <w:pPr>
        <w:pStyle w:val="Para2"/>
        <w:spacing w:before="0" w:line="360" w:lineRule="auto"/>
        <w:rPr>
          <w:rtl/>
        </w:rPr>
      </w:pPr>
    </w:p>
    <w:p w14:paraId="2B0CFAF7" w14:textId="77777777" w:rsidR="00860F39" w:rsidRPr="0041588C" w:rsidRDefault="00860F39" w:rsidP="00860F39">
      <w:pPr>
        <w:pStyle w:val="Para2"/>
        <w:spacing w:before="0" w:line="360" w:lineRule="auto"/>
      </w:pPr>
    </w:p>
    <w:p w14:paraId="2C0497BE"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69" w:name="_Toc505112459"/>
      <w:bookmarkStart w:id="3770" w:name="_Toc512200299"/>
      <w:bookmarkStart w:id="3771" w:name="_Toc247443106"/>
      <w:bookmarkStart w:id="3772" w:name="_Toc247946991"/>
      <w:bookmarkStart w:id="3773" w:name="_Toc247949694"/>
      <w:bookmarkStart w:id="3774" w:name="_Toc248215160"/>
      <w:bookmarkStart w:id="3775" w:name="_Toc248218928"/>
      <w:r w:rsidRPr="00716C65">
        <w:rPr>
          <w:rFonts w:hint="cs"/>
          <w:sz w:val="24"/>
          <w:szCs w:val="24"/>
          <w:rtl/>
        </w:rPr>
        <w:t>טבלת אנשי קשר בחירום</w:t>
      </w:r>
      <w:bookmarkEnd w:id="3769"/>
      <w:bookmarkEnd w:id="3770"/>
      <w:r w:rsidRPr="00716C65">
        <w:rPr>
          <w:rFonts w:hint="cs"/>
          <w:sz w:val="24"/>
          <w:szCs w:val="24"/>
          <w:rtl/>
        </w:rPr>
        <w:t xml:space="preserve"> </w:t>
      </w:r>
      <w:bookmarkEnd w:id="3771"/>
      <w:bookmarkEnd w:id="3772"/>
      <w:bookmarkEnd w:id="3773"/>
      <w:bookmarkEnd w:id="3774"/>
      <w:bookmarkEnd w:id="3775"/>
    </w:p>
    <w:p w14:paraId="473E2ED6" w14:textId="77777777" w:rsidR="00860F39" w:rsidRDefault="00860F39" w:rsidP="00860F39">
      <w:pPr>
        <w:pStyle w:val="Para2"/>
        <w:spacing w:before="0" w:line="360" w:lineRule="auto"/>
        <w:rPr>
          <w:rtl/>
        </w:rPr>
      </w:pPr>
    </w:p>
    <w:p w14:paraId="3797A747" w14:textId="77777777" w:rsidR="00860F39" w:rsidRPr="001550F6" w:rsidRDefault="00860F39" w:rsidP="00860F39">
      <w:pPr>
        <w:pStyle w:val="Para2"/>
        <w:spacing w:before="0" w:line="360" w:lineRule="auto"/>
      </w:pPr>
    </w:p>
    <w:p w14:paraId="4FF918F9" w14:textId="77777777" w:rsidR="00860F39" w:rsidRPr="00716C65"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76" w:name="_Toc247946992"/>
      <w:bookmarkStart w:id="3777" w:name="_Toc247949695"/>
      <w:bookmarkStart w:id="3778" w:name="_Toc248215161"/>
      <w:bookmarkStart w:id="3779" w:name="_Toc248218929"/>
      <w:bookmarkStart w:id="3780" w:name="_Toc505112460"/>
      <w:bookmarkStart w:id="3781" w:name="_Toc247443107"/>
      <w:bookmarkStart w:id="3782" w:name="_Toc512200300"/>
      <w:r w:rsidRPr="00716C65">
        <w:rPr>
          <w:rFonts w:hint="cs"/>
          <w:sz w:val="24"/>
          <w:szCs w:val="24"/>
          <w:rtl/>
        </w:rPr>
        <w:t>גיבויים</w:t>
      </w:r>
      <w:bookmarkEnd w:id="3765"/>
      <w:bookmarkEnd w:id="3776"/>
      <w:bookmarkEnd w:id="3777"/>
      <w:bookmarkEnd w:id="3778"/>
      <w:bookmarkEnd w:id="3779"/>
      <w:bookmarkEnd w:id="3780"/>
      <w:bookmarkEnd w:id="3781"/>
      <w:bookmarkEnd w:id="3782"/>
    </w:p>
    <w:p w14:paraId="223FDB8E" w14:textId="77777777" w:rsidR="00860F39" w:rsidRDefault="00860F39" w:rsidP="00860F39">
      <w:pPr>
        <w:pStyle w:val="Para2"/>
        <w:spacing w:before="0" w:line="360" w:lineRule="auto"/>
        <w:rPr>
          <w:rtl/>
        </w:rPr>
      </w:pPr>
    </w:p>
    <w:p w14:paraId="06D69AED" w14:textId="77777777" w:rsidR="00860F39" w:rsidRPr="00153527" w:rsidRDefault="00860F39" w:rsidP="00860F39">
      <w:pPr>
        <w:pStyle w:val="Para2"/>
        <w:spacing w:before="0" w:line="360" w:lineRule="auto"/>
        <w:rPr>
          <w:rtl/>
        </w:rPr>
      </w:pPr>
    </w:p>
    <w:p w14:paraId="72021C62"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83" w:name="_Toc248215162"/>
      <w:bookmarkStart w:id="3784" w:name="_Toc248218930"/>
      <w:bookmarkStart w:id="3785" w:name="_Toc505112461"/>
      <w:bookmarkStart w:id="3786" w:name="_Toc512200301"/>
      <w:r>
        <w:rPr>
          <w:rFonts w:hint="cs"/>
          <w:sz w:val="24"/>
          <w:szCs w:val="24"/>
          <w:rtl/>
        </w:rPr>
        <w:t>מיפוי שרתים</w:t>
      </w:r>
      <w:bookmarkEnd w:id="3783"/>
      <w:bookmarkEnd w:id="3784"/>
      <w:bookmarkEnd w:id="3785"/>
      <w:bookmarkEnd w:id="3786"/>
    </w:p>
    <w:tbl>
      <w:tblPr>
        <w:bidiVisual/>
        <w:tblW w:w="837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6"/>
        <w:gridCol w:w="1396"/>
        <w:gridCol w:w="1396"/>
        <w:gridCol w:w="1396"/>
        <w:gridCol w:w="1396"/>
        <w:gridCol w:w="1396"/>
      </w:tblGrid>
      <w:tr w:rsidR="00860F39" w:rsidRPr="00153527" w14:paraId="297796D0" w14:textId="77777777" w:rsidTr="00481C9C">
        <w:trPr>
          <w:tblHeader/>
        </w:trPr>
        <w:tc>
          <w:tcPr>
            <w:tcW w:w="1396" w:type="dxa"/>
            <w:shd w:val="clear" w:color="auto" w:fill="E6E6E6"/>
            <w:vAlign w:val="center"/>
          </w:tcPr>
          <w:p w14:paraId="5607D4D6" w14:textId="77777777" w:rsidR="00860F39" w:rsidRPr="00153527" w:rsidRDefault="00860F39" w:rsidP="00481C9C">
            <w:pPr>
              <w:ind w:right="57"/>
              <w:jc w:val="center"/>
              <w:rPr>
                <w:rFonts w:ascii="Arial" w:hAnsi="Arial" w:cs="Arial"/>
              </w:rPr>
            </w:pPr>
            <w:r w:rsidRPr="00153527">
              <w:rPr>
                <w:rFonts w:ascii="Arial" w:hAnsi="Arial" w:cs="Arial" w:hint="cs"/>
                <w:rtl/>
              </w:rPr>
              <w:t>שם שרת</w:t>
            </w:r>
          </w:p>
        </w:tc>
        <w:tc>
          <w:tcPr>
            <w:tcW w:w="1396" w:type="dxa"/>
            <w:shd w:val="clear" w:color="auto" w:fill="E6E6E6"/>
            <w:vAlign w:val="center"/>
          </w:tcPr>
          <w:p w14:paraId="057CEBB0" w14:textId="77777777" w:rsidR="00860F39" w:rsidRPr="00153527" w:rsidRDefault="00860F39" w:rsidP="00481C9C">
            <w:pPr>
              <w:ind w:right="57"/>
              <w:jc w:val="center"/>
              <w:rPr>
                <w:rFonts w:ascii="Arial" w:hAnsi="Arial" w:cs="Arial"/>
              </w:rPr>
            </w:pPr>
            <w:r w:rsidRPr="00153527">
              <w:rPr>
                <w:rFonts w:ascii="Arial" w:hAnsi="Arial" w:cs="Arial" w:hint="cs"/>
                <w:rtl/>
              </w:rPr>
              <w:t xml:space="preserve">כתובת </w:t>
            </w:r>
            <w:r w:rsidRPr="00153527">
              <w:rPr>
                <w:rFonts w:ascii="Arial" w:hAnsi="Arial" w:cs="Arial" w:hint="cs"/>
              </w:rPr>
              <w:t>IP</w:t>
            </w:r>
          </w:p>
        </w:tc>
        <w:tc>
          <w:tcPr>
            <w:tcW w:w="1396" w:type="dxa"/>
            <w:shd w:val="clear" w:color="auto" w:fill="E6E6E6"/>
            <w:vAlign w:val="center"/>
          </w:tcPr>
          <w:p w14:paraId="246A7F87" w14:textId="77777777" w:rsidR="00860F39" w:rsidRPr="00153527" w:rsidRDefault="00860F39" w:rsidP="00481C9C">
            <w:pPr>
              <w:ind w:right="57"/>
              <w:jc w:val="center"/>
              <w:rPr>
                <w:rFonts w:ascii="Arial" w:hAnsi="Arial" w:cs="Arial"/>
                <w:rtl/>
              </w:rPr>
            </w:pPr>
            <w:r w:rsidRPr="00153527">
              <w:rPr>
                <w:rFonts w:ascii="Arial" w:hAnsi="Arial" w:cs="Arial" w:hint="cs"/>
                <w:rtl/>
              </w:rPr>
              <w:t>מערכת</w:t>
            </w:r>
          </w:p>
        </w:tc>
        <w:tc>
          <w:tcPr>
            <w:tcW w:w="1396" w:type="dxa"/>
            <w:shd w:val="clear" w:color="auto" w:fill="E6E6E6"/>
            <w:vAlign w:val="center"/>
          </w:tcPr>
          <w:p w14:paraId="24AB278D" w14:textId="77777777" w:rsidR="00860F39" w:rsidRPr="00153527" w:rsidRDefault="00860F39" w:rsidP="00481C9C">
            <w:pPr>
              <w:ind w:right="57"/>
              <w:jc w:val="center"/>
              <w:rPr>
                <w:rFonts w:ascii="Arial" w:hAnsi="Arial" w:cs="Arial"/>
                <w:rtl/>
              </w:rPr>
            </w:pPr>
            <w:r w:rsidRPr="00153527">
              <w:rPr>
                <w:rFonts w:ascii="Arial" w:hAnsi="Arial" w:cs="Arial" w:hint="cs"/>
                <w:rtl/>
              </w:rPr>
              <w:t>ייעוד השרת</w:t>
            </w:r>
          </w:p>
        </w:tc>
        <w:tc>
          <w:tcPr>
            <w:tcW w:w="1396" w:type="dxa"/>
            <w:shd w:val="clear" w:color="auto" w:fill="E6E6E6"/>
            <w:vAlign w:val="center"/>
          </w:tcPr>
          <w:p w14:paraId="551906F7" w14:textId="77777777" w:rsidR="00860F39" w:rsidRPr="00153527" w:rsidRDefault="00860F39" w:rsidP="00481C9C">
            <w:pPr>
              <w:ind w:right="57"/>
              <w:jc w:val="center"/>
              <w:rPr>
                <w:rFonts w:ascii="Arial" w:hAnsi="Arial" w:cs="Arial"/>
                <w:rtl/>
              </w:rPr>
            </w:pPr>
            <w:r w:rsidRPr="00153527">
              <w:rPr>
                <w:rFonts w:ascii="Arial" w:hAnsi="Arial" w:cs="Arial" w:hint="cs"/>
                <w:rtl/>
              </w:rPr>
              <w:t>מיקום השרת</w:t>
            </w:r>
          </w:p>
        </w:tc>
        <w:tc>
          <w:tcPr>
            <w:tcW w:w="1396" w:type="dxa"/>
            <w:shd w:val="clear" w:color="auto" w:fill="E6E6E6"/>
            <w:vAlign w:val="center"/>
          </w:tcPr>
          <w:p w14:paraId="3C2D1B28" w14:textId="77777777" w:rsidR="00860F39" w:rsidRPr="00153527" w:rsidRDefault="00860F39" w:rsidP="00481C9C">
            <w:pPr>
              <w:ind w:right="57"/>
              <w:jc w:val="center"/>
              <w:rPr>
                <w:rFonts w:ascii="Arial" w:hAnsi="Arial" w:cs="Arial"/>
              </w:rPr>
            </w:pPr>
            <w:r w:rsidRPr="00153527">
              <w:rPr>
                <w:rFonts w:ascii="Arial" w:hAnsi="Arial" w:cs="Arial" w:hint="cs"/>
                <w:rtl/>
              </w:rPr>
              <w:t xml:space="preserve">חיבור ל- </w:t>
            </w:r>
            <w:r w:rsidRPr="00153527">
              <w:rPr>
                <w:rFonts w:ascii="Arial" w:hAnsi="Arial" w:cs="Arial" w:hint="cs"/>
              </w:rPr>
              <w:t>PORT</w:t>
            </w:r>
          </w:p>
        </w:tc>
      </w:tr>
      <w:tr w:rsidR="00860F39" w:rsidRPr="00153527" w14:paraId="475EF132" w14:textId="77777777" w:rsidTr="00481C9C">
        <w:tc>
          <w:tcPr>
            <w:tcW w:w="1396" w:type="dxa"/>
            <w:vAlign w:val="center"/>
          </w:tcPr>
          <w:p w14:paraId="6BE175C3" w14:textId="77777777" w:rsidR="00860F39" w:rsidRPr="00153527" w:rsidRDefault="00860F39" w:rsidP="00481C9C">
            <w:pPr>
              <w:bidi w:val="0"/>
              <w:jc w:val="center"/>
              <w:rPr>
                <w:rFonts w:ascii="Arial" w:hAnsi="Arial" w:cs="Arial"/>
              </w:rPr>
            </w:pPr>
          </w:p>
        </w:tc>
        <w:tc>
          <w:tcPr>
            <w:tcW w:w="1396" w:type="dxa"/>
            <w:vAlign w:val="center"/>
          </w:tcPr>
          <w:p w14:paraId="436FAFA1" w14:textId="77777777" w:rsidR="00860F39" w:rsidRPr="00153527" w:rsidRDefault="00860F39" w:rsidP="00481C9C">
            <w:pPr>
              <w:bidi w:val="0"/>
              <w:jc w:val="center"/>
              <w:rPr>
                <w:rFonts w:ascii="Arial" w:hAnsi="Arial" w:cs="Arial"/>
              </w:rPr>
            </w:pPr>
          </w:p>
        </w:tc>
        <w:tc>
          <w:tcPr>
            <w:tcW w:w="1396" w:type="dxa"/>
            <w:vAlign w:val="center"/>
          </w:tcPr>
          <w:p w14:paraId="2EB17BA5" w14:textId="77777777" w:rsidR="00860F39" w:rsidRPr="00153527" w:rsidRDefault="00860F39" w:rsidP="00481C9C">
            <w:pPr>
              <w:bidi w:val="0"/>
              <w:jc w:val="center"/>
              <w:rPr>
                <w:rFonts w:ascii="Arial" w:hAnsi="Arial" w:cs="Arial"/>
                <w:color w:val="000000"/>
              </w:rPr>
            </w:pPr>
          </w:p>
        </w:tc>
        <w:tc>
          <w:tcPr>
            <w:tcW w:w="1396" w:type="dxa"/>
            <w:vAlign w:val="center"/>
          </w:tcPr>
          <w:p w14:paraId="69E13FB5" w14:textId="77777777" w:rsidR="00860F39" w:rsidRPr="00153527" w:rsidRDefault="00860F39" w:rsidP="00481C9C">
            <w:pPr>
              <w:ind w:right="57"/>
              <w:jc w:val="center"/>
              <w:rPr>
                <w:rFonts w:ascii="Arial" w:hAnsi="Arial" w:cs="Arial"/>
              </w:rPr>
            </w:pPr>
          </w:p>
        </w:tc>
        <w:tc>
          <w:tcPr>
            <w:tcW w:w="1396" w:type="dxa"/>
            <w:vAlign w:val="center"/>
          </w:tcPr>
          <w:p w14:paraId="0155E9A2" w14:textId="77777777" w:rsidR="00860F39" w:rsidRPr="00153527" w:rsidRDefault="00860F39" w:rsidP="00481C9C">
            <w:pPr>
              <w:ind w:right="57"/>
              <w:jc w:val="center"/>
              <w:rPr>
                <w:rFonts w:ascii="Arial" w:hAnsi="Arial" w:cs="Arial"/>
              </w:rPr>
            </w:pPr>
          </w:p>
        </w:tc>
        <w:tc>
          <w:tcPr>
            <w:tcW w:w="1396" w:type="dxa"/>
            <w:vAlign w:val="center"/>
          </w:tcPr>
          <w:p w14:paraId="57F0AE63" w14:textId="77777777" w:rsidR="00860F39" w:rsidRPr="00153527" w:rsidRDefault="00860F39" w:rsidP="00481C9C">
            <w:pPr>
              <w:ind w:right="57"/>
              <w:jc w:val="center"/>
              <w:rPr>
                <w:rFonts w:ascii="Arial" w:hAnsi="Arial" w:cs="Arial"/>
              </w:rPr>
            </w:pPr>
          </w:p>
        </w:tc>
      </w:tr>
      <w:tr w:rsidR="00860F39" w:rsidRPr="00153527" w14:paraId="035BFD1F" w14:textId="77777777" w:rsidTr="00481C9C">
        <w:tc>
          <w:tcPr>
            <w:tcW w:w="1396" w:type="dxa"/>
            <w:vAlign w:val="center"/>
          </w:tcPr>
          <w:p w14:paraId="2057D951" w14:textId="77777777" w:rsidR="00860F39" w:rsidRPr="00153527" w:rsidRDefault="00860F39" w:rsidP="00481C9C">
            <w:pPr>
              <w:ind w:right="57"/>
              <w:jc w:val="center"/>
              <w:rPr>
                <w:rFonts w:ascii="Arial" w:hAnsi="Arial" w:cs="Arial"/>
              </w:rPr>
            </w:pPr>
          </w:p>
        </w:tc>
        <w:tc>
          <w:tcPr>
            <w:tcW w:w="1396" w:type="dxa"/>
            <w:vAlign w:val="center"/>
          </w:tcPr>
          <w:p w14:paraId="6538BD35" w14:textId="77777777" w:rsidR="00860F39" w:rsidRPr="00153527" w:rsidRDefault="00860F39" w:rsidP="00481C9C">
            <w:pPr>
              <w:bidi w:val="0"/>
              <w:jc w:val="center"/>
              <w:rPr>
                <w:rFonts w:ascii="Arial" w:hAnsi="Arial" w:cs="Arial"/>
              </w:rPr>
            </w:pPr>
          </w:p>
        </w:tc>
        <w:tc>
          <w:tcPr>
            <w:tcW w:w="1396" w:type="dxa"/>
            <w:vAlign w:val="center"/>
          </w:tcPr>
          <w:p w14:paraId="4CBF90B7" w14:textId="77777777" w:rsidR="00860F39" w:rsidRPr="00153527" w:rsidRDefault="00860F39" w:rsidP="00481C9C">
            <w:pPr>
              <w:bidi w:val="0"/>
              <w:jc w:val="center"/>
              <w:rPr>
                <w:rFonts w:ascii="Arial" w:hAnsi="Arial" w:cs="Arial"/>
                <w:color w:val="000000"/>
              </w:rPr>
            </w:pPr>
          </w:p>
        </w:tc>
        <w:tc>
          <w:tcPr>
            <w:tcW w:w="1396" w:type="dxa"/>
            <w:vAlign w:val="center"/>
          </w:tcPr>
          <w:p w14:paraId="6C1F9CFC" w14:textId="77777777" w:rsidR="00860F39" w:rsidRPr="00153527" w:rsidRDefault="00860F39" w:rsidP="00481C9C">
            <w:pPr>
              <w:bidi w:val="0"/>
              <w:jc w:val="center"/>
              <w:rPr>
                <w:rFonts w:ascii="Arial" w:hAnsi="Arial" w:cs="Arial"/>
                <w:rtl/>
              </w:rPr>
            </w:pPr>
          </w:p>
        </w:tc>
        <w:tc>
          <w:tcPr>
            <w:tcW w:w="1396" w:type="dxa"/>
            <w:vAlign w:val="center"/>
          </w:tcPr>
          <w:p w14:paraId="13D66DF4" w14:textId="77777777" w:rsidR="00860F39" w:rsidRPr="00153527" w:rsidRDefault="00860F39" w:rsidP="00481C9C">
            <w:pPr>
              <w:jc w:val="center"/>
            </w:pPr>
          </w:p>
        </w:tc>
        <w:tc>
          <w:tcPr>
            <w:tcW w:w="1396" w:type="dxa"/>
            <w:vAlign w:val="center"/>
          </w:tcPr>
          <w:p w14:paraId="2444ED9A" w14:textId="77777777" w:rsidR="00860F39" w:rsidRPr="00153527" w:rsidRDefault="00860F39" w:rsidP="00481C9C">
            <w:pPr>
              <w:ind w:right="57"/>
              <w:jc w:val="center"/>
              <w:rPr>
                <w:rFonts w:ascii="Arial" w:hAnsi="Arial" w:cs="Arial"/>
              </w:rPr>
            </w:pPr>
          </w:p>
        </w:tc>
      </w:tr>
      <w:tr w:rsidR="00860F39" w:rsidRPr="00153527" w14:paraId="492E9FD0" w14:textId="77777777" w:rsidTr="00481C9C">
        <w:tc>
          <w:tcPr>
            <w:tcW w:w="1396" w:type="dxa"/>
            <w:vAlign w:val="center"/>
          </w:tcPr>
          <w:p w14:paraId="7B0A4F5F" w14:textId="77777777" w:rsidR="00860F39" w:rsidRPr="00153527" w:rsidRDefault="00860F39" w:rsidP="00481C9C">
            <w:pPr>
              <w:ind w:right="57"/>
              <w:jc w:val="center"/>
              <w:rPr>
                <w:rFonts w:ascii="Arial" w:hAnsi="Arial" w:cs="Arial"/>
              </w:rPr>
            </w:pPr>
          </w:p>
        </w:tc>
        <w:tc>
          <w:tcPr>
            <w:tcW w:w="1396" w:type="dxa"/>
            <w:vAlign w:val="center"/>
          </w:tcPr>
          <w:p w14:paraId="5593E9CB" w14:textId="77777777" w:rsidR="00860F39" w:rsidRPr="00153527" w:rsidRDefault="00860F39" w:rsidP="00481C9C">
            <w:pPr>
              <w:bidi w:val="0"/>
              <w:jc w:val="center"/>
              <w:rPr>
                <w:rFonts w:ascii="Arial" w:hAnsi="Arial" w:cs="Arial"/>
              </w:rPr>
            </w:pPr>
          </w:p>
        </w:tc>
        <w:tc>
          <w:tcPr>
            <w:tcW w:w="1396" w:type="dxa"/>
            <w:vAlign w:val="center"/>
          </w:tcPr>
          <w:p w14:paraId="267CFB5F" w14:textId="77777777" w:rsidR="00860F39" w:rsidRPr="00153527" w:rsidRDefault="00860F39" w:rsidP="00481C9C">
            <w:pPr>
              <w:bidi w:val="0"/>
              <w:jc w:val="center"/>
              <w:rPr>
                <w:rFonts w:ascii="Arial" w:hAnsi="Arial" w:cs="Arial"/>
                <w:color w:val="000000"/>
              </w:rPr>
            </w:pPr>
          </w:p>
        </w:tc>
        <w:tc>
          <w:tcPr>
            <w:tcW w:w="1396" w:type="dxa"/>
            <w:vAlign w:val="center"/>
          </w:tcPr>
          <w:p w14:paraId="23C43132" w14:textId="77777777" w:rsidR="00860F39" w:rsidRPr="00153527" w:rsidRDefault="00860F39" w:rsidP="00481C9C">
            <w:pPr>
              <w:bidi w:val="0"/>
              <w:jc w:val="center"/>
              <w:rPr>
                <w:rFonts w:ascii="Arial" w:hAnsi="Arial" w:cs="Arial"/>
                <w:rtl/>
              </w:rPr>
            </w:pPr>
          </w:p>
        </w:tc>
        <w:tc>
          <w:tcPr>
            <w:tcW w:w="1396" w:type="dxa"/>
            <w:vAlign w:val="center"/>
          </w:tcPr>
          <w:p w14:paraId="38A02228" w14:textId="77777777" w:rsidR="00860F39" w:rsidRPr="00153527" w:rsidRDefault="00860F39" w:rsidP="00481C9C">
            <w:pPr>
              <w:jc w:val="center"/>
            </w:pPr>
          </w:p>
        </w:tc>
        <w:tc>
          <w:tcPr>
            <w:tcW w:w="1396" w:type="dxa"/>
            <w:vAlign w:val="center"/>
          </w:tcPr>
          <w:p w14:paraId="724B2DF2" w14:textId="77777777" w:rsidR="00860F39" w:rsidRPr="00153527" w:rsidRDefault="00860F39" w:rsidP="00481C9C">
            <w:pPr>
              <w:ind w:right="57"/>
              <w:jc w:val="center"/>
              <w:rPr>
                <w:rFonts w:ascii="Arial" w:hAnsi="Arial" w:cs="Arial"/>
              </w:rPr>
            </w:pPr>
          </w:p>
        </w:tc>
      </w:tr>
      <w:tr w:rsidR="00860F39" w:rsidRPr="00153527" w14:paraId="23886468" w14:textId="77777777" w:rsidTr="00481C9C">
        <w:tc>
          <w:tcPr>
            <w:tcW w:w="1396" w:type="dxa"/>
            <w:vAlign w:val="center"/>
          </w:tcPr>
          <w:p w14:paraId="1CB5D4FE" w14:textId="77777777" w:rsidR="00860F39" w:rsidRPr="00153527" w:rsidRDefault="00860F39" w:rsidP="00481C9C">
            <w:pPr>
              <w:bidi w:val="0"/>
              <w:jc w:val="center"/>
              <w:rPr>
                <w:rFonts w:ascii="Arial" w:hAnsi="Arial" w:cs="Arial"/>
              </w:rPr>
            </w:pPr>
          </w:p>
        </w:tc>
        <w:tc>
          <w:tcPr>
            <w:tcW w:w="1396" w:type="dxa"/>
            <w:vAlign w:val="center"/>
          </w:tcPr>
          <w:p w14:paraId="06B8D35E" w14:textId="77777777" w:rsidR="00860F39" w:rsidRPr="00153527" w:rsidRDefault="00860F39" w:rsidP="00481C9C">
            <w:pPr>
              <w:bidi w:val="0"/>
              <w:jc w:val="center"/>
              <w:rPr>
                <w:rFonts w:ascii="Arial" w:hAnsi="Arial" w:cs="Arial"/>
              </w:rPr>
            </w:pPr>
          </w:p>
        </w:tc>
        <w:tc>
          <w:tcPr>
            <w:tcW w:w="1396" w:type="dxa"/>
            <w:vAlign w:val="center"/>
          </w:tcPr>
          <w:p w14:paraId="7B916E5F" w14:textId="77777777" w:rsidR="00860F39" w:rsidRPr="00153527" w:rsidRDefault="00860F39" w:rsidP="00481C9C">
            <w:pPr>
              <w:bidi w:val="0"/>
              <w:jc w:val="center"/>
              <w:rPr>
                <w:rFonts w:ascii="Arial" w:hAnsi="Arial" w:cs="Arial"/>
                <w:color w:val="000000"/>
              </w:rPr>
            </w:pPr>
          </w:p>
        </w:tc>
        <w:tc>
          <w:tcPr>
            <w:tcW w:w="1396" w:type="dxa"/>
            <w:vAlign w:val="center"/>
          </w:tcPr>
          <w:p w14:paraId="15443FAE" w14:textId="77777777" w:rsidR="00860F39" w:rsidRPr="00153527" w:rsidRDefault="00860F39" w:rsidP="00481C9C">
            <w:pPr>
              <w:bidi w:val="0"/>
              <w:jc w:val="center"/>
              <w:rPr>
                <w:rFonts w:ascii="Arial" w:hAnsi="Arial" w:cs="Arial"/>
                <w:rtl/>
              </w:rPr>
            </w:pPr>
          </w:p>
        </w:tc>
        <w:tc>
          <w:tcPr>
            <w:tcW w:w="1396" w:type="dxa"/>
            <w:vAlign w:val="center"/>
          </w:tcPr>
          <w:p w14:paraId="764BB1C7" w14:textId="77777777" w:rsidR="00860F39" w:rsidRPr="00153527" w:rsidRDefault="00860F39" w:rsidP="00481C9C">
            <w:pPr>
              <w:jc w:val="center"/>
            </w:pPr>
          </w:p>
        </w:tc>
        <w:tc>
          <w:tcPr>
            <w:tcW w:w="1396" w:type="dxa"/>
            <w:vAlign w:val="center"/>
          </w:tcPr>
          <w:p w14:paraId="50F008A4" w14:textId="77777777" w:rsidR="00860F39" w:rsidRPr="00153527" w:rsidRDefault="00860F39" w:rsidP="00481C9C">
            <w:pPr>
              <w:ind w:right="57"/>
              <w:jc w:val="center"/>
              <w:rPr>
                <w:rFonts w:ascii="Arial" w:hAnsi="Arial" w:cs="Arial"/>
              </w:rPr>
            </w:pPr>
          </w:p>
        </w:tc>
      </w:tr>
    </w:tbl>
    <w:p w14:paraId="4280A1AE" w14:textId="77777777" w:rsidR="00860F39" w:rsidRDefault="00860F39" w:rsidP="00860F39">
      <w:pPr>
        <w:rPr>
          <w:rtl/>
        </w:rPr>
      </w:pPr>
    </w:p>
    <w:p w14:paraId="5BC75704"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87" w:name="_Toc512200302"/>
      <w:r>
        <w:rPr>
          <w:rFonts w:hint="cs"/>
          <w:sz w:val="24"/>
          <w:szCs w:val="24"/>
          <w:rtl/>
        </w:rPr>
        <w:t>מיפוי ארונות תקשורת</w:t>
      </w:r>
      <w:bookmarkEnd w:id="3787"/>
    </w:p>
    <w:p w14:paraId="0962273F" w14:textId="77777777" w:rsidR="00860F39" w:rsidRDefault="00860F39" w:rsidP="00860F39">
      <w:pPr>
        <w:rPr>
          <w:rtl/>
        </w:rPr>
      </w:pPr>
    </w:p>
    <w:p w14:paraId="158859DB" w14:textId="77777777" w:rsidR="00860F39" w:rsidRDefault="00860F39" w:rsidP="00860F39">
      <w:pPr>
        <w:rPr>
          <w:rFonts w:ascii="Times New Roman" w:hAnsi="Times New Roman"/>
          <w:rtl/>
        </w:rPr>
      </w:pPr>
      <w:r>
        <w:rPr>
          <w:rtl/>
        </w:rPr>
        <w:br w:type="page"/>
      </w:r>
    </w:p>
    <w:p w14:paraId="2AEBE25A" w14:textId="77777777" w:rsidR="00860F39" w:rsidRPr="00153527" w:rsidRDefault="00860F39" w:rsidP="00860F39">
      <w:pPr>
        <w:pStyle w:val="Para2"/>
        <w:spacing w:before="0" w:line="360" w:lineRule="auto"/>
        <w:rPr>
          <w:rtl/>
        </w:rPr>
      </w:pPr>
    </w:p>
    <w:p w14:paraId="36576E96"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788" w:name="_Toc505112464"/>
      <w:bookmarkStart w:id="3789" w:name="_Toc512200303"/>
      <w:bookmarkStart w:id="3790" w:name="_Toc247946998"/>
      <w:bookmarkStart w:id="3791" w:name="_Toc247949701"/>
      <w:bookmarkStart w:id="3792" w:name="_Toc248215167"/>
      <w:bookmarkStart w:id="3793" w:name="_Toc248218935"/>
      <w:r w:rsidRPr="0063063D">
        <w:rPr>
          <w:sz w:val="24"/>
          <w:szCs w:val="24"/>
          <w:rtl/>
        </w:rPr>
        <w:t>טבלת כוננים</w:t>
      </w:r>
      <w:bookmarkEnd w:id="3788"/>
      <w:bookmarkEnd w:id="3789"/>
      <w:r>
        <w:rPr>
          <w:rFonts w:hint="cs"/>
          <w:sz w:val="24"/>
          <w:szCs w:val="24"/>
          <w:rtl/>
        </w:rPr>
        <w:t xml:space="preserve"> </w:t>
      </w:r>
      <w:bookmarkEnd w:id="3790"/>
      <w:bookmarkEnd w:id="3791"/>
      <w:bookmarkEnd w:id="3792"/>
      <w:bookmarkEnd w:id="3793"/>
    </w:p>
    <w:p w14:paraId="533A4CCE" w14:textId="77777777" w:rsidR="00860F39" w:rsidRPr="00153527" w:rsidRDefault="00860F39" w:rsidP="00860F39">
      <w:pPr>
        <w:pStyle w:val="Para2"/>
        <w:numPr>
          <w:ilvl w:val="2"/>
          <w:numId w:val="452"/>
        </w:numPr>
        <w:spacing w:before="0" w:line="360" w:lineRule="auto"/>
      </w:pPr>
    </w:p>
    <w:p w14:paraId="7EA14C48" w14:textId="77777777" w:rsidR="00860F39" w:rsidRDefault="00860F39" w:rsidP="00860F39">
      <w:pPr>
        <w:pStyle w:val="Para2"/>
        <w:numPr>
          <w:ilvl w:val="2"/>
          <w:numId w:val="452"/>
        </w:numPr>
        <w:spacing w:before="0" w:line="360" w:lineRule="auto"/>
      </w:pPr>
    </w:p>
    <w:p w14:paraId="0CF85102" w14:textId="77777777" w:rsidR="00860F39" w:rsidRPr="009A43C1"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794" w:name="_Toc247946999"/>
      <w:bookmarkStart w:id="3795" w:name="_Toc247949702"/>
      <w:bookmarkStart w:id="3796" w:name="_Toc248215168"/>
      <w:bookmarkStart w:id="3797" w:name="_Toc248218936"/>
      <w:bookmarkStart w:id="3798" w:name="_Toc505112465"/>
      <w:bookmarkStart w:id="3799" w:name="_Toc512200304"/>
      <w:r w:rsidRPr="009A43C1">
        <w:rPr>
          <w:sz w:val="24"/>
          <w:szCs w:val="24"/>
          <w:rtl/>
        </w:rPr>
        <w:t>מלאי ומצאי</w:t>
      </w:r>
      <w:bookmarkEnd w:id="3794"/>
      <w:bookmarkEnd w:id="3795"/>
      <w:bookmarkEnd w:id="3796"/>
      <w:bookmarkEnd w:id="3797"/>
      <w:bookmarkEnd w:id="3798"/>
      <w:bookmarkEnd w:id="3799"/>
    </w:p>
    <w:p w14:paraId="2D486E1A"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800" w:name="_Toc505112466"/>
      <w:bookmarkStart w:id="3801" w:name="_Toc512200305"/>
      <w:bookmarkStart w:id="3802" w:name="_Toc248215169"/>
      <w:bookmarkStart w:id="3803" w:name="_Toc248218937"/>
      <w:r>
        <w:rPr>
          <w:rFonts w:hint="cs"/>
          <w:sz w:val="24"/>
          <w:szCs w:val="24"/>
          <w:rtl/>
        </w:rPr>
        <w:t>אימות נתונים</w:t>
      </w:r>
      <w:bookmarkEnd w:id="3800"/>
      <w:bookmarkEnd w:id="3801"/>
      <w:r>
        <w:rPr>
          <w:rFonts w:hint="cs"/>
          <w:sz w:val="24"/>
          <w:szCs w:val="24"/>
          <w:rtl/>
        </w:rPr>
        <w:t xml:space="preserve"> </w:t>
      </w:r>
      <w:bookmarkEnd w:id="3802"/>
      <w:bookmarkEnd w:id="3803"/>
    </w:p>
    <w:p w14:paraId="4EB4B403" w14:textId="77777777" w:rsidR="00860F39" w:rsidRPr="00E470E8" w:rsidRDefault="00860F39" w:rsidP="00860F39">
      <w:pPr>
        <w:pStyle w:val="Para2"/>
        <w:spacing w:before="0" w:line="360" w:lineRule="auto"/>
        <w:rPr>
          <w:i/>
          <w:iCs/>
          <w:rtl/>
        </w:rPr>
      </w:pPr>
      <w:r w:rsidRPr="00E470E8">
        <w:rPr>
          <w:rFonts w:hint="cs"/>
          <w:i/>
          <w:iCs/>
          <w:rtl/>
        </w:rPr>
        <w:t>[כאן יפורטו נתונים מסקר המצאי]</w:t>
      </w:r>
    </w:p>
    <w:p w14:paraId="056AA565" w14:textId="77777777" w:rsidR="00860F39" w:rsidRPr="007313B0"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804" w:name="_Toc505112467"/>
      <w:bookmarkStart w:id="3805" w:name="_Toc512200306"/>
      <w:r>
        <w:rPr>
          <w:rFonts w:hint="cs"/>
          <w:sz w:val="24"/>
          <w:szCs w:val="24"/>
          <w:rtl/>
        </w:rPr>
        <w:t>תיעוד חדרי מחשב</w:t>
      </w:r>
      <w:bookmarkEnd w:id="3804"/>
      <w:bookmarkEnd w:id="3805"/>
    </w:p>
    <w:p w14:paraId="6757C00C" w14:textId="77777777" w:rsidR="00860F39" w:rsidRPr="007313B0" w:rsidRDefault="00860F39" w:rsidP="00860F39">
      <w:pPr>
        <w:pStyle w:val="Para2"/>
        <w:numPr>
          <w:ilvl w:val="2"/>
          <w:numId w:val="453"/>
        </w:numPr>
        <w:spacing w:line="360" w:lineRule="auto"/>
        <w:ind w:left="1225" w:hanging="505"/>
        <w:rPr>
          <w:u w:val="single"/>
        </w:rPr>
      </w:pPr>
      <w:r w:rsidRPr="007313B0">
        <w:rPr>
          <w:rFonts w:hint="cs"/>
          <w:u w:val="single"/>
          <w:rtl/>
        </w:rPr>
        <w:t>מבט על</w:t>
      </w:r>
    </w:p>
    <w:p w14:paraId="2C6F7A95" w14:textId="77777777" w:rsidR="00860F39" w:rsidRPr="00E470E8" w:rsidRDefault="00860F39" w:rsidP="00860F39">
      <w:pPr>
        <w:pStyle w:val="Para2"/>
        <w:spacing w:before="0" w:line="360" w:lineRule="auto"/>
        <w:ind w:left="1440"/>
        <w:rPr>
          <w:i/>
          <w:iCs/>
          <w:rtl/>
        </w:rPr>
      </w:pPr>
      <w:r w:rsidRPr="00E470E8">
        <w:rPr>
          <w:rFonts w:hint="cs"/>
          <w:i/>
          <w:iCs/>
          <w:rtl/>
        </w:rPr>
        <w:t xml:space="preserve">[כאן ישולב </w:t>
      </w:r>
      <w:r w:rsidRPr="00E470E8">
        <w:rPr>
          <w:i/>
          <w:iCs/>
          <w:rtl/>
        </w:rPr>
        <w:t>שירטוט</w:t>
      </w:r>
      <w:r w:rsidRPr="00E470E8">
        <w:rPr>
          <w:rFonts w:hint="cs"/>
          <w:i/>
          <w:iCs/>
          <w:rtl/>
        </w:rPr>
        <w:t xml:space="preserve"> העמדה (מבט על) של חדר המחשב הכולל מיקומי ארונות, תשתיות חשמל, אל פסק, מיזוג וכיבוי אש </w:t>
      </w:r>
      <w:r w:rsidRPr="00E470E8">
        <w:rPr>
          <w:i/>
          <w:iCs/>
          <w:rtl/>
        </w:rPr>
        <w:t xml:space="preserve">בקנה מידה (באמצעות תוכנת </w:t>
      </w:r>
      <w:r w:rsidR="00E265D7" w:rsidRPr="00E470E8">
        <w:rPr>
          <w:i/>
          <w:iCs/>
        </w:rPr>
        <w:t>AutoCAD</w:t>
      </w:r>
      <w:r w:rsidRPr="00E470E8">
        <w:rPr>
          <w:i/>
          <w:iCs/>
          <w:rtl/>
        </w:rPr>
        <w:t>)</w:t>
      </w:r>
      <w:r w:rsidRPr="00E470E8">
        <w:rPr>
          <w:rFonts w:hint="cs"/>
          <w:i/>
          <w:iCs/>
          <w:rtl/>
        </w:rPr>
        <w:t>]</w:t>
      </w:r>
    </w:p>
    <w:p w14:paraId="4BBE6106" w14:textId="77777777" w:rsidR="00860F39" w:rsidRPr="007313B0" w:rsidRDefault="00860F39" w:rsidP="00860F39">
      <w:pPr>
        <w:pStyle w:val="Para2"/>
        <w:numPr>
          <w:ilvl w:val="2"/>
          <w:numId w:val="453"/>
        </w:numPr>
        <w:spacing w:line="360" w:lineRule="auto"/>
        <w:ind w:left="1225" w:hanging="505"/>
        <w:rPr>
          <w:u w:val="single"/>
        </w:rPr>
      </w:pPr>
      <w:r w:rsidRPr="007313B0">
        <w:rPr>
          <w:rFonts w:hint="cs"/>
          <w:u w:val="single"/>
          <w:rtl/>
        </w:rPr>
        <w:t>שרטוטי ארונות</w:t>
      </w:r>
    </w:p>
    <w:p w14:paraId="619CF42D" w14:textId="77777777" w:rsidR="00860F39" w:rsidRPr="00E470E8" w:rsidRDefault="00860F39" w:rsidP="00860F39">
      <w:pPr>
        <w:pStyle w:val="Para2"/>
        <w:spacing w:before="0" w:line="360" w:lineRule="auto"/>
        <w:ind w:left="1440"/>
        <w:rPr>
          <w:i/>
          <w:iCs/>
          <w:rtl/>
        </w:rPr>
      </w:pPr>
      <w:r w:rsidRPr="00E470E8">
        <w:rPr>
          <w:rFonts w:hint="cs"/>
          <w:i/>
          <w:iCs/>
          <w:rtl/>
        </w:rPr>
        <w:t xml:space="preserve">[כאן ישולבו </w:t>
      </w:r>
      <w:r w:rsidR="00E265D7" w:rsidRPr="00E470E8">
        <w:rPr>
          <w:rFonts w:hint="cs"/>
          <w:i/>
          <w:iCs/>
          <w:rtl/>
        </w:rPr>
        <w:t>שרטוטי</w:t>
      </w:r>
      <w:r w:rsidRPr="00E470E8">
        <w:rPr>
          <w:rFonts w:hint="cs"/>
          <w:i/>
          <w:iCs/>
          <w:rtl/>
        </w:rPr>
        <w:t xml:space="preserve"> ארונות-שרתים, ציוד תקשורת, ציוד אחסון </w:t>
      </w:r>
      <w:r w:rsidRPr="00E470E8">
        <w:rPr>
          <w:i/>
          <w:iCs/>
          <w:rtl/>
        </w:rPr>
        <w:t xml:space="preserve">(באמצעות תוכנת </w:t>
      </w:r>
      <w:r w:rsidR="00E265D7" w:rsidRPr="00E470E8">
        <w:rPr>
          <w:i/>
          <w:iCs/>
        </w:rPr>
        <w:t>AutoCAD</w:t>
      </w:r>
      <w:r w:rsidRPr="00E470E8">
        <w:rPr>
          <w:i/>
          <w:iCs/>
          <w:rtl/>
        </w:rPr>
        <w:t xml:space="preserve"> או</w:t>
      </w:r>
      <w:r w:rsidRPr="00E470E8">
        <w:rPr>
          <w:rFonts w:hint="cs"/>
          <w:i/>
          <w:iCs/>
          <w:rtl/>
        </w:rPr>
        <w:t xml:space="preserve"> </w:t>
      </w:r>
      <w:r w:rsidRPr="00E470E8">
        <w:rPr>
          <w:i/>
          <w:iCs/>
        </w:rPr>
        <w:t>MS Visio</w:t>
      </w:r>
      <w:r w:rsidRPr="00E470E8">
        <w:rPr>
          <w:i/>
          <w:iCs/>
          <w:rtl/>
        </w:rPr>
        <w:t>)</w:t>
      </w:r>
      <w:r w:rsidRPr="00E470E8">
        <w:rPr>
          <w:rFonts w:hint="cs"/>
          <w:i/>
          <w:iCs/>
          <w:rtl/>
        </w:rPr>
        <w:t xml:space="preserve"> </w:t>
      </w:r>
      <w:r w:rsidRPr="00E470E8">
        <w:rPr>
          <w:i/>
          <w:iCs/>
          <w:rtl/>
        </w:rPr>
        <w:t xml:space="preserve">הכוללים </w:t>
      </w:r>
      <w:r w:rsidRPr="00E470E8">
        <w:rPr>
          <w:rFonts w:hint="cs"/>
          <w:i/>
          <w:iCs/>
          <w:rtl/>
        </w:rPr>
        <w:t xml:space="preserve">תרשים חזית ותרשים גב של כל ארון ורכיבי הציוד בארון: רכיבים אקטיביים ופאסיביים (כגון לוח </w:t>
      </w:r>
      <w:r w:rsidR="00E265D7" w:rsidRPr="00E470E8">
        <w:rPr>
          <w:rFonts w:hint="cs"/>
          <w:i/>
          <w:iCs/>
          <w:rtl/>
        </w:rPr>
        <w:t>ייצו</w:t>
      </w:r>
      <w:r w:rsidR="00E265D7" w:rsidRPr="00E470E8">
        <w:rPr>
          <w:rFonts w:hint="eastAsia"/>
          <w:i/>
          <w:iCs/>
          <w:rtl/>
        </w:rPr>
        <w:t>ג</w:t>
      </w:r>
      <w:r w:rsidRPr="00E470E8">
        <w:rPr>
          <w:rFonts w:hint="cs"/>
          <w:i/>
          <w:iCs/>
          <w:rtl/>
        </w:rPr>
        <w:t xml:space="preserve"> תקשורת או לוח </w:t>
      </w:r>
      <w:r w:rsidR="00E265D7" w:rsidRPr="00E470E8">
        <w:rPr>
          <w:rFonts w:hint="cs"/>
          <w:i/>
          <w:iCs/>
          <w:rtl/>
        </w:rPr>
        <w:t>ייצו</w:t>
      </w:r>
      <w:r w:rsidR="00E265D7" w:rsidRPr="00E470E8">
        <w:rPr>
          <w:rFonts w:hint="eastAsia"/>
          <w:i/>
          <w:iCs/>
          <w:rtl/>
        </w:rPr>
        <w:t>ג</w:t>
      </w:r>
      <w:r w:rsidRPr="00E470E8">
        <w:rPr>
          <w:rFonts w:hint="cs"/>
          <w:i/>
          <w:iCs/>
          <w:rtl/>
        </w:rPr>
        <w:t xml:space="preserve"> טלפוניה) והמיקום </w:t>
      </w:r>
      <w:r w:rsidR="00E265D7" w:rsidRPr="00E470E8">
        <w:rPr>
          <w:rFonts w:hint="cs"/>
          <w:i/>
          <w:iCs/>
          <w:rtl/>
        </w:rPr>
        <w:t>המדויק</w:t>
      </w:r>
      <w:r w:rsidRPr="00E470E8">
        <w:rPr>
          <w:rFonts w:hint="cs"/>
          <w:i/>
          <w:iCs/>
          <w:rtl/>
        </w:rPr>
        <w:t xml:space="preserve"> שלהם (לדוגמה </w:t>
      </w:r>
      <w:r w:rsidRPr="00E470E8">
        <w:rPr>
          <w:i/>
          <w:iCs/>
        </w:rPr>
        <w:t>U20</w:t>
      </w:r>
      <w:r w:rsidRPr="00E470E8">
        <w:rPr>
          <w:rFonts w:hint="cs"/>
          <w:i/>
          <w:iCs/>
          <w:rtl/>
        </w:rPr>
        <w:t xml:space="preserve"> עד </w:t>
      </w:r>
      <w:r w:rsidRPr="00E470E8">
        <w:rPr>
          <w:rFonts w:hint="cs"/>
          <w:i/>
          <w:iCs/>
        </w:rPr>
        <w:t>U2</w:t>
      </w:r>
      <w:r w:rsidRPr="00E470E8">
        <w:rPr>
          <w:i/>
          <w:iCs/>
        </w:rPr>
        <w:t>3</w:t>
      </w:r>
      <w:r w:rsidRPr="00E470E8">
        <w:rPr>
          <w:rFonts w:hint="cs"/>
          <w:i/>
          <w:iCs/>
          <w:rtl/>
        </w:rPr>
        <w:t>).</w:t>
      </w:r>
    </w:p>
    <w:p w14:paraId="5D5049BF" w14:textId="77777777" w:rsidR="00860F39" w:rsidRPr="007313B0" w:rsidRDefault="00860F39" w:rsidP="00860F39">
      <w:pPr>
        <w:pStyle w:val="Para2"/>
        <w:numPr>
          <w:ilvl w:val="2"/>
          <w:numId w:val="453"/>
        </w:numPr>
        <w:spacing w:line="360" w:lineRule="auto"/>
        <w:ind w:left="1225" w:hanging="505"/>
        <w:rPr>
          <w:u w:val="single"/>
        </w:rPr>
      </w:pPr>
      <w:r w:rsidRPr="007313B0">
        <w:rPr>
          <w:rFonts w:hint="cs"/>
          <w:u w:val="single"/>
          <w:rtl/>
        </w:rPr>
        <w:t>שרטוטי חיווט</w:t>
      </w:r>
    </w:p>
    <w:p w14:paraId="6C2A17B3" w14:textId="77777777" w:rsidR="00860F39" w:rsidRPr="00E470E8" w:rsidRDefault="00860F39" w:rsidP="00860F39">
      <w:pPr>
        <w:pStyle w:val="Para2"/>
        <w:spacing w:before="0" w:line="360" w:lineRule="auto"/>
        <w:ind w:left="1440"/>
        <w:rPr>
          <w:i/>
          <w:iCs/>
        </w:rPr>
      </w:pPr>
      <w:r w:rsidRPr="00E470E8">
        <w:rPr>
          <w:rFonts w:hint="cs"/>
          <w:i/>
          <w:iCs/>
          <w:rtl/>
        </w:rPr>
        <w:t xml:space="preserve">[כאן ישולבו </w:t>
      </w:r>
      <w:r w:rsidR="00E265D7" w:rsidRPr="00E470E8">
        <w:rPr>
          <w:rFonts w:hint="cs"/>
          <w:i/>
          <w:iCs/>
          <w:rtl/>
        </w:rPr>
        <w:t>שרטוטי</w:t>
      </w:r>
      <w:r w:rsidRPr="00E470E8">
        <w:rPr>
          <w:rFonts w:hint="cs"/>
          <w:i/>
          <w:iCs/>
          <w:rtl/>
        </w:rPr>
        <w:t xml:space="preserve"> מצב קיים (</w:t>
      </w:r>
      <w:r w:rsidRPr="00E470E8">
        <w:rPr>
          <w:i/>
          <w:iCs/>
        </w:rPr>
        <w:t>AS MADE</w:t>
      </w:r>
      <w:r w:rsidRPr="00E470E8">
        <w:rPr>
          <w:rFonts w:hint="cs"/>
          <w:i/>
          <w:iCs/>
          <w:rtl/>
        </w:rPr>
        <w:t>) לכבילה בארונות]</w:t>
      </w:r>
    </w:p>
    <w:p w14:paraId="25DC1CC6" w14:textId="77777777" w:rsidR="00860F39" w:rsidRPr="00E470E8"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Pr>
      </w:pPr>
      <w:bookmarkStart w:id="3806" w:name="_Toc505112468"/>
      <w:bookmarkStart w:id="3807" w:name="_Toc512200307"/>
      <w:r>
        <w:rPr>
          <w:rFonts w:hint="cs"/>
          <w:sz w:val="24"/>
          <w:szCs w:val="24"/>
          <w:rtl/>
        </w:rPr>
        <w:t>תיעוד</w:t>
      </w:r>
      <w:r w:rsidRPr="00E470E8">
        <w:rPr>
          <w:rFonts w:hint="cs"/>
          <w:sz w:val="24"/>
          <w:szCs w:val="24"/>
          <w:rtl/>
        </w:rPr>
        <w:t xml:space="preserve"> אתר </w:t>
      </w:r>
      <w:r>
        <w:rPr>
          <w:rFonts w:hint="cs"/>
          <w:sz w:val="24"/>
          <w:szCs w:val="24"/>
          <w:rtl/>
        </w:rPr>
        <w:t>משתמשים</w:t>
      </w:r>
      <w:bookmarkEnd w:id="3806"/>
      <w:bookmarkEnd w:id="3807"/>
    </w:p>
    <w:p w14:paraId="08489D64" w14:textId="77777777" w:rsidR="00860F39" w:rsidRPr="007313B0" w:rsidRDefault="00860F39" w:rsidP="00860F39">
      <w:pPr>
        <w:pStyle w:val="Para2"/>
        <w:numPr>
          <w:ilvl w:val="2"/>
          <w:numId w:val="453"/>
        </w:numPr>
        <w:spacing w:line="360" w:lineRule="auto"/>
        <w:ind w:left="1225" w:hanging="505"/>
        <w:rPr>
          <w:u w:val="single"/>
        </w:rPr>
      </w:pPr>
      <w:r w:rsidRPr="007313B0">
        <w:rPr>
          <w:rFonts w:hint="cs"/>
          <w:u w:val="single"/>
          <w:rtl/>
        </w:rPr>
        <w:t>מבט על</w:t>
      </w:r>
    </w:p>
    <w:p w14:paraId="64CAC76A" w14:textId="77777777" w:rsidR="00860F39" w:rsidRPr="00E470E8" w:rsidRDefault="00860F39" w:rsidP="00860F39">
      <w:pPr>
        <w:pStyle w:val="Para2"/>
        <w:spacing w:before="0" w:line="360" w:lineRule="auto"/>
        <w:ind w:left="1440"/>
        <w:rPr>
          <w:i/>
          <w:iCs/>
          <w:rtl/>
        </w:rPr>
      </w:pPr>
      <w:r w:rsidRPr="00E470E8">
        <w:rPr>
          <w:rFonts w:hint="cs"/>
          <w:i/>
          <w:iCs/>
          <w:rtl/>
        </w:rPr>
        <w:t xml:space="preserve">[כאן ישולב </w:t>
      </w:r>
      <w:r w:rsidRPr="00E470E8">
        <w:rPr>
          <w:i/>
          <w:iCs/>
          <w:rtl/>
        </w:rPr>
        <w:t>שירטוט</w:t>
      </w:r>
      <w:r w:rsidRPr="00E470E8">
        <w:rPr>
          <w:rFonts w:hint="cs"/>
          <w:i/>
          <w:iCs/>
          <w:rtl/>
        </w:rPr>
        <w:t xml:space="preserve"> </w:t>
      </w:r>
      <w:r w:rsidR="00E265D7" w:rsidRPr="00E470E8">
        <w:rPr>
          <w:rFonts w:hint="cs"/>
          <w:i/>
          <w:iCs/>
          <w:rtl/>
        </w:rPr>
        <w:t>סכמתי</w:t>
      </w:r>
      <w:r w:rsidRPr="00E470E8">
        <w:rPr>
          <w:rFonts w:hint="cs"/>
          <w:i/>
          <w:iCs/>
          <w:rtl/>
        </w:rPr>
        <w:t xml:space="preserve"> (לא נדרש בקנה מידה) של העמדה (מבט על) של כל החדרים באתר ממוספרים, בכל חדר מיקום נקודות חשמל, ומיקום ומספור נקודות תקשורת וטלפון]</w:t>
      </w:r>
    </w:p>
    <w:p w14:paraId="52510F4A" w14:textId="77777777" w:rsidR="00860F39" w:rsidRPr="00E470E8" w:rsidRDefault="00860F39" w:rsidP="00860F39">
      <w:pPr>
        <w:pStyle w:val="Para2"/>
        <w:numPr>
          <w:ilvl w:val="2"/>
          <w:numId w:val="453"/>
        </w:numPr>
        <w:spacing w:line="360" w:lineRule="auto"/>
        <w:ind w:left="1225" w:hanging="505"/>
        <w:rPr>
          <w:u w:val="single"/>
        </w:rPr>
      </w:pPr>
      <w:r w:rsidRPr="00E470E8">
        <w:rPr>
          <w:rFonts w:hint="cs"/>
          <w:u w:val="single"/>
          <w:rtl/>
        </w:rPr>
        <w:t>ארונות תקשורת באתר.</w:t>
      </w:r>
    </w:p>
    <w:p w14:paraId="0AC4654D" w14:textId="77777777" w:rsidR="00860F39" w:rsidRDefault="00860F39" w:rsidP="00860F39">
      <w:pPr>
        <w:pStyle w:val="Para2"/>
        <w:spacing w:before="0" w:line="360" w:lineRule="auto"/>
        <w:ind w:left="1440"/>
        <w:rPr>
          <w:i/>
          <w:iCs/>
          <w:rtl/>
        </w:rPr>
      </w:pPr>
      <w:r w:rsidRPr="00E470E8">
        <w:rPr>
          <w:rFonts w:hint="cs"/>
          <w:i/>
          <w:iCs/>
          <w:rtl/>
        </w:rPr>
        <w:t>[כאן ישולב שרטוט ארונות תקשורת באתר].</w:t>
      </w:r>
    </w:p>
    <w:p w14:paraId="2B6EDF2A" w14:textId="77777777" w:rsidR="00860F39" w:rsidRDefault="00860F39" w:rsidP="00860F39">
      <w:pPr>
        <w:bidi w:val="0"/>
        <w:rPr>
          <w:rFonts w:ascii="Times New Roman" w:hAnsi="Times New Roman"/>
          <w:i/>
          <w:iCs/>
        </w:rPr>
      </w:pPr>
      <w:r>
        <w:rPr>
          <w:i/>
          <w:iCs/>
          <w:rtl/>
        </w:rPr>
        <w:br w:type="page"/>
      </w:r>
    </w:p>
    <w:p w14:paraId="57741DD5" w14:textId="77777777" w:rsidR="00860F39" w:rsidRPr="00E470E8" w:rsidRDefault="00860F39" w:rsidP="00860F39">
      <w:pPr>
        <w:pStyle w:val="Para2"/>
        <w:spacing w:before="0" w:line="360" w:lineRule="auto"/>
        <w:ind w:left="1440"/>
        <w:rPr>
          <w:i/>
          <w:iCs/>
          <w:rtl/>
        </w:rPr>
      </w:pPr>
    </w:p>
    <w:p w14:paraId="1CA94A79" w14:textId="77777777" w:rsidR="00860F39" w:rsidRPr="0063063D" w:rsidRDefault="00860F39" w:rsidP="00860F39">
      <w:pPr>
        <w:pStyle w:val="12"/>
        <w:keepNext w:val="0"/>
        <w:keepLines w:val="0"/>
        <w:numPr>
          <w:ilvl w:val="0"/>
          <w:numId w:val="452"/>
        </w:numPr>
        <w:pBdr>
          <w:top w:val="none" w:sz="0" w:space="0" w:color="auto"/>
          <w:left w:val="none" w:sz="0" w:space="0" w:color="auto"/>
          <w:bottom w:val="none" w:sz="0" w:space="0" w:color="auto"/>
          <w:right w:val="none" w:sz="0" w:space="0" w:color="auto"/>
        </w:pBdr>
        <w:shd w:val="clear" w:color="auto" w:fill="auto"/>
        <w:autoSpaceDE/>
        <w:autoSpaceDN/>
        <w:spacing w:before="240" w:after="120" w:line="360" w:lineRule="auto"/>
        <w:ind w:left="357" w:right="57" w:hanging="357"/>
        <w:jc w:val="left"/>
        <w:rPr>
          <w:sz w:val="24"/>
          <w:szCs w:val="24"/>
          <w:rtl/>
        </w:rPr>
      </w:pPr>
      <w:bookmarkStart w:id="3808" w:name="_Toc248218939"/>
      <w:bookmarkStart w:id="3809" w:name="_Toc505112469"/>
      <w:bookmarkStart w:id="3810" w:name="_Toc512200308"/>
      <w:r w:rsidRPr="0063063D">
        <w:rPr>
          <w:sz w:val="24"/>
          <w:szCs w:val="24"/>
          <w:rtl/>
        </w:rPr>
        <w:t>נושאים מיוחדים</w:t>
      </w:r>
      <w:bookmarkEnd w:id="3808"/>
      <w:bookmarkEnd w:id="3809"/>
      <w:bookmarkEnd w:id="3810"/>
    </w:p>
    <w:p w14:paraId="259AD27C"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811" w:name="_Toc505112470"/>
      <w:bookmarkStart w:id="3812" w:name="_Toc512200309"/>
      <w:bookmarkStart w:id="3813" w:name="_Toc248218940"/>
      <w:r w:rsidRPr="001550F6">
        <w:rPr>
          <w:sz w:val="24"/>
          <w:szCs w:val="24"/>
          <w:rtl/>
        </w:rPr>
        <w:t>ציוד קריטי באתר</w:t>
      </w:r>
      <w:bookmarkEnd w:id="3811"/>
      <w:bookmarkEnd w:id="3812"/>
      <w:r w:rsidRPr="001550F6">
        <w:rPr>
          <w:rFonts w:hint="cs"/>
          <w:sz w:val="24"/>
          <w:szCs w:val="24"/>
          <w:rtl/>
        </w:rPr>
        <w:t xml:space="preserve"> </w:t>
      </w:r>
      <w:bookmarkStart w:id="3814" w:name="_Toc248218941"/>
      <w:bookmarkEnd w:id="3813"/>
    </w:p>
    <w:p w14:paraId="3F89A04F" w14:textId="77777777" w:rsidR="00860F39" w:rsidRPr="001550F6" w:rsidRDefault="00860F39" w:rsidP="00860F39">
      <w:pPr>
        <w:pStyle w:val="Para2"/>
      </w:pPr>
    </w:p>
    <w:p w14:paraId="1DD7D88F" w14:textId="77777777" w:rsidR="00860F39"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815" w:name="_Toc505112471"/>
      <w:bookmarkStart w:id="3816" w:name="_Toc512200310"/>
      <w:r w:rsidRPr="001550F6">
        <w:rPr>
          <w:sz w:val="24"/>
          <w:szCs w:val="24"/>
          <w:rtl/>
        </w:rPr>
        <w:t>מקומות מיוחדים באתר הכוללים ציוד רגיש</w:t>
      </w:r>
      <w:bookmarkEnd w:id="3815"/>
      <w:bookmarkEnd w:id="3816"/>
      <w:r w:rsidRPr="001550F6">
        <w:rPr>
          <w:rFonts w:hint="cs"/>
          <w:sz w:val="24"/>
          <w:szCs w:val="24"/>
          <w:rtl/>
        </w:rPr>
        <w:t xml:space="preserve"> </w:t>
      </w:r>
      <w:bookmarkEnd w:id="3814"/>
    </w:p>
    <w:p w14:paraId="7C9BA1F7" w14:textId="77777777" w:rsidR="00860F39" w:rsidRPr="001550F6" w:rsidRDefault="00860F39" w:rsidP="00860F39">
      <w:pPr>
        <w:pStyle w:val="Para2"/>
      </w:pPr>
    </w:p>
    <w:p w14:paraId="79A16D86" w14:textId="77777777" w:rsidR="00860F39" w:rsidRPr="0063063D" w:rsidRDefault="00860F39" w:rsidP="00860F39">
      <w:pPr>
        <w:pStyle w:val="12"/>
        <w:keepNext w:val="0"/>
        <w:keepLines w:val="0"/>
        <w:numPr>
          <w:ilvl w:val="1"/>
          <w:numId w:val="452"/>
        </w:numPr>
        <w:pBdr>
          <w:top w:val="none" w:sz="0" w:space="0" w:color="auto"/>
          <w:left w:val="none" w:sz="0" w:space="0" w:color="auto"/>
          <w:bottom w:val="none" w:sz="0" w:space="0" w:color="auto"/>
          <w:right w:val="none" w:sz="0" w:space="0" w:color="auto"/>
        </w:pBdr>
        <w:shd w:val="clear" w:color="auto" w:fill="auto"/>
        <w:tabs>
          <w:tab w:val="num" w:pos="65"/>
          <w:tab w:val="num" w:pos="876"/>
          <w:tab w:val="num" w:pos="1987"/>
        </w:tabs>
        <w:autoSpaceDE/>
        <w:autoSpaceDN/>
        <w:spacing w:before="0" w:line="360" w:lineRule="auto"/>
        <w:ind w:right="57"/>
        <w:jc w:val="left"/>
        <w:rPr>
          <w:sz w:val="24"/>
          <w:szCs w:val="24"/>
          <w:rtl/>
        </w:rPr>
      </w:pPr>
      <w:bookmarkStart w:id="3817" w:name="_Toc248218943"/>
      <w:bookmarkStart w:id="3818" w:name="_Toc505112472"/>
      <w:bookmarkStart w:id="3819" w:name="_Toc512200311"/>
      <w:r w:rsidRPr="0063063D">
        <w:rPr>
          <w:sz w:val="24"/>
          <w:szCs w:val="24"/>
          <w:rtl/>
        </w:rPr>
        <w:t>מפתחות</w:t>
      </w:r>
      <w:bookmarkEnd w:id="3817"/>
      <w:bookmarkEnd w:id="3818"/>
      <w:bookmarkEnd w:id="3819"/>
    </w:p>
    <w:tbl>
      <w:tblPr>
        <w:bidiVisual/>
        <w:tblW w:w="844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332"/>
        <w:gridCol w:w="1332"/>
        <w:gridCol w:w="1332"/>
        <w:gridCol w:w="1332"/>
      </w:tblGrid>
      <w:tr w:rsidR="00860F39" w:rsidRPr="007313B0" w14:paraId="36283EF3" w14:textId="77777777" w:rsidTr="00481C9C">
        <w:tc>
          <w:tcPr>
            <w:tcW w:w="3118" w:type="dxa"/>
            <w:shd w:val="clear" w:color="auto" w:fill="D9D9D9"/>
            <w:vAlign w:val="center"/>
          </w:tcPr>
          <w:p w14:paraId="40F3A3FE" w14:textId="77777777" w:rsidR="00860F39" w:rsidRPr="007313B0" w:rsidRDefault="00860F39" w:rsidP="00481C9C">
            <w:pPr>
              <w:jc w:val="center"/>
              <w:rPr>
                <w:rFonts w:ascii="Arial" w:hAnsi="Arial" w:cs="Arial"/>
                <w:rtl/>
              </w:rPr>
            </w:pPr>
          </w:p>
        </w:tc>
        <w:tc>
          <w:tcPr>
            <w:tcW w:w="1332" w:type="dxa"/>
            <w:shd w:val="clear" w:color="auto" w:fill="D9D9D9"/>
            <w:vAlign w:val="center"/>
          </w:tcPr>
          <w:p w14:paraId="5DE719EB" w14:textId="77777777" w:rsidR="00860F39" w:rsidRPr="007313B0" w:rsidRDefault="00860F39" w:rsidP="00481C9C">
            <w:pPr>
              <w:jc w:val="center"/>
              <w:rPr>
                <w:rFonts w:ascii="Arial" w:hAnsi="Arial" w:cs="Arial"/>
                <w:rtl/>
              </w:rPr>
            </w:pPr>
            <w:r w:rsidRPr="007313B0">
              <w:rPr>
                <w:rFonts w:ascii="Arial" w:hAnsi="Arial" w:cs="Arial"/>
                <w:rtl/>
              </w:rPr>
              <w:t>בימי חול</w:t>
            </w:r>
          </w:p>
        </w:tc>
        <w:tc>
          <w:tcPr>
            <w:tcW w:w="1332" w:type="dxa"/>
            <w:shd w:val="clear" w:color="auto" w:fill="D9D9D9"/>
            <w:vAlign w:val="center"/>
          </w:tcPr>
          <w:p w14:paraId="05DA33A0" w14:textId="77777777" w:rsidR="00860F39" w:rsidRPr="007313B0" w:rsidRDefault="00860F39" w:rsidP="00481C9C">
            <w:pPr>
              <w:jc w:val="center"/>
              <w:rPr>
                <w:rFonts w:ascii="Arial" w:hAnsi="Arial" w:cs="Arial"/>
                <w:rtl/>
              </w:rPr>
            </w:pPr>
            <w:r w:rsidRPr="007313B0">
              <w:rPr>
                <w:rFonts w:ascii="Arial" w:hAnsi="Arial" w:cs="Arial"/>
                <w:rtl/>
              </w:rPr>
              <w:t>לילות</w:t>
            </w:r>
          </w:p>
        </w:tc>
        <w:tc>
          <w:tcPr>
            <w:tcW w:w="1332" w:type="dxa"/>
            <w:shd w:val="clear" w:color="auto" w:fill="D9D9D9"/>
            <w:vAlign w:val="center"/>
          </w:tcPr>
          <w:p w14:paraId="1EFB4024" w14:textId="77777777" w:rsidR="00860F39" w:rsidRPr="007313B0" w:rsidRDefault="00860F39" w:rsidP="00481C9C">
            <w:pPr>
              <w:jc w:val="center"/>
              <w:rPr>
                <w:rFonts w:ascii="Arial" w:hAnsi="Arial" w:cs="Arial"/>
                <w:rtl/>
              </w:rPr>
            </w:pPr>
            <w:r w:rsidRPr="007313B0">
              <w:rPr>
                <w:rFonts w:ascii="Arial" w:hAnsi="Arial" w:cs="Arial"/>
                <w:rtl/>
              </w:rPr>
              <w:t>בסופי שבוע</w:t>
            </w:r>
          </w:p>
        </w:tc>
        <w:tc>
          <w:tcPr>
            <w:tcW w:w="1332" w:type="dxa"/>
            <w:shd w:val="clear" w:color="auto" w:fill="D9D9D9"/>
            <w:vAlign w:val="center"/>
          </w:tcPr>
          <w:p w14:paraId="27D875B4" w14:textId="77777777" w:rsidR="00860F39" w:rsidRPr="007313B0" w:rsidRDefault="00860F39" w:rsidP="00481C9C">
            <w:pPr>
              <w:jc w:val="center"/>
              <w:rPr>
                <w:rFonts w:ascii="Arial" w:hAnsi="Arial" w:cs="Arial"/>
                <w:rtl/>
              </w:rPr>
            </w:pPr>
            <w:r w:rsidRPr="007313B0">
              <w:rPr>
                <w:rFonts w:ascii="Arial" w:hAnsi="Arial" w:cs="Arial"/>
                <w:rtl/>
              </w:rPr>
              <w:t>הערות</w:t>
            </w:r>
          </w:p>
        </w:tc>
      </w:tr>
      <w:tr w:rsidR="00860F39" w:rsidRPr="007313B0" w14:paraId="75D7E602" w14:textId="77777777" w:rsidTr="00481C9C">
        <w:tc>
          <w:tcPr>
            <w:tcW w:w="3118" w:type="dxa"/>
            <w:shd w:val="clear" w:color="auto" w:fill="D9D9D9"/>
          </w:tcPr>
          <w:p w14:paraId="4103D1D6" w14:textId="77777777" w:rsidR="00860F39" w:rsidRPr="007313B0" w:rsidRDefault="00860F39" w:rsidP="00481C9C">
            <w:pPr>
              <w:rPr>
                <w:rFonts w:ascii="Arial" w:hAnsi="Arial" w:cs="Arial"/>
                <w:rtl/>
              </w:rPr>
            </w:pPr>
            <w:r w:rsidRPr="007313B0">
              <w:rPr>
                <w:rFonts w:ascii="Arial" w:hAnsi="Arial" w:cs="Arial"/>
                <w:rtl/>
              </w:rPr>
              <w:t>מפתחות לאתר</w:t>
            </w:r>
          </w:p>
        </w:tc>
        <w:tc>
          <w:tcPr>
            <w:tcW w:w="1332" w:type="dxa"/>
            <w:vAlign w:val="center"/>
          </w:tcPr>
          <w:p w14:paraId="4A95C540" w14:textId="77777777" w:rsidR="00860F39" w:rsidRPr="007313B0" w:rsidRDefault="00860F39" w:rsidP="00481C9C">
            <w:pPr>
              <w:jc w:val="center"/>
              <w:rPr>
                <w:rFonts w:ascii="Arial" w:hAnsi="Arial" w:cs="Arial"/>
                <w:rtl/>
              </w:rPr>
            </w:pPr>
          </w:p>
        </w:tc>
        <w:tc>
          <w:tcPr>
            <w:tcW w:w="1332" w:type="dxa"/>
            <w:vAlign w:val="center"/>
          </w:tcPr>
          <w:p w14:paraId="6EBCFF2A" w14:textId="77777777" w:rsidR="00860F39" w:rsidRPr="007313B0" w:rsidRDefault="00860F39" w:rsidP="00481C9C">
            <w:pPr>
              <w:jc w:val="center"/>
              <w:rPr>
                <w:rFonts w:ascii="Arial" w:hAnsi="Arial" w:cs="Arial"/>
                <w:rtl/>
              </w:rPr>
            </w:pPr>
          </w:p>
        </w:tc>
        <w:tc>
          <w:tcPr>
            <w:tcW w:w="1332" w:type="dxa"/>
            <w:vAlign w:val="center"/>
          </w:tcPr>
          <w:p w14:paraId="6395E312" w14:textId="77777777" w:rsidR="00860F39" w:rsidRPr="007313B0" w:rsidRDefault="00860F39" w:rsidP="00481C9C">
            <w:pPr>
              <w:jc w:val="center"/>
              <w:rPr>
                <w:rFonts w:ascii="Arial" w:hAnsi="Arial" w:cs="Arial"/>
                <w:rtl/>
              </w:rPr>
            </w:pPr>
          </w:p>
        </w:tc>
        <w:tc>
          <w:tcPr>
            <w:tcW w:w="1332" w:type="dxa"/>
            <w:vAlign w:val="center"/>
          </w:tcPr>
          <w:p w14:paraId="08350A46" w14:textId="77777777" w:rsidR="00860F39" w:rsidRPr="007313B0" w:rsidRDefault="00860F39" w:rsidP="00481C9C">
            <w:pPr>
              <w:jc w:val="center"/>
              <w:rPr>
                <w:rFonts w:ascii="Arial" w:hAnsi="Arial" w:cs="Arial"/>
                <w:rtl/>
              </w:rPr>
            </w:pPr>
          </w:p>
        </w:tc>
      </w:tr>
      <w:tr w:rsidR="00860F39" w:rsidRPr="007313B0" w14:paraId="0DAA19C1" w14:textId="77777777" w:rsidTr="00481C9C">
        <w:tc>
          <w:tcPr>
            <w:tcW w:w="3118" w:type="dxa"/>
            <w:shd w:val="clear" w:color="auto" w:fill="D9D9D9"/>
          </w:tcPr>
          <w:p w14:paraId="769FDEF9" w14:textId="77777777" w:rsidR="00860F39" w:rsidRPr="007313B0" w:rsidRDefault="00860F39" w:rsidP="00481C9C">
            <w:pPr>
              <w:rPr>
                <w:rFonts w:ascii="Arial" w:hAnsi="Arial" w:cs="Arial"/>
                <w:rtl/>
              </w:rPr>
            </w:pPr>
            <w:r w:rsidRPr="007313B0">
              <w:rPr>
                <w:rFonts w:ascii="Arial" w:hAnsi="Arial" w:cs="Arial"/>
                <w:rtl/>
              </w:rPr>
              <w:t xml:space="preserve">מפתחות לחדר </w:t>
            </w:r>
            <w:r w:rsidRPr="007313B0">
              <w:rPr>
                <w:rFonts w:ascii="Arial" w:hAnsi="Arial" w:cs="Arial" w:hint="cs"/>
                <w:rtl/>
              </w:rPr>
              <w:t>תקשוב</w:t>
            </w:r>
            <w:r w:rsidRPr="007313B0">
              <w:rPr>
                <w:rFonts w:ascii="Arial" w:hAnsi="Arial" w:cs="Arial"/>
                <w:rtl/>
              </w:rPr>
              <w:t xml:space="preserve"> (אם קיים)</w:t>
            </w:r>
          </w:p>
        </w:tc>
        <w:tc>
          <w:tcPr>
            <w:tcW w:w="1332" w:type="dxa"/>
            <w:vAlign w:val="center"/>
          </w:tcPr>
          <w:p w14:paraId="6E39E739" w14:textId="77777777" w:rsidR="00860F39" w:rsidRPr="007313B0" w:rsidRDefault="00860F39" w:rsidP="00481C9C">
            <w:pPr>
              <w:jc w:val="center"/>
              <w:rPr>
                <w:rFonts w:ascii="Arial" w:hAnsi="Arial" w:cs="Arial"/>
                <w:rtl/>
              </w:rPr>
            </w:pPr>
          </w:p>
        </w:tc>
        <w:tc>
          <w:tcPr>
            <w:tcW w:w="1332" w:type="dxa"/>
            <w:vAlign w:val="center"/>
          </w:tcPr>
          <w:p w14:paraId="3E685DC8" w14:textId="77777777" w:rsidR="00860F39" w:rsidRPr="007313B0" w:rsidRDefault="00860F39" w:rsidP="00481C9C">
            <w:pPr>
              <w:jc w:val="center"/>
              <w:rPr>
                <w:rFonts w:ascii="Arial" w:hAnsi="Arial" w:cs="Arial"/>
                <w:rtl/>
              </w:rPr>
            </w:pPr>
          </w:p>
        </w:tc>
        <w:tc>
          <w:tcPr>
            <w:tcW w:w="1332" w:type="dxa"/>
            <w:vAlign w:val="center"/>
          </w:tcPr>
          <w:p w14:paraId="44E2A709" w14:textId="77777777" w:rsidR="00860F39" w:rsidRPr="007313B0" w:rsidRDefault="00860F39" w:rsidP="00481C9C">
            <w:pPr>
              <w:jc w:val="center"/>
              <w:rPr>
                <w:rFonts w:ascii="Arial" w:hAnsi="Arial" w:cs="Arial"/>
                <w:rtl/>
              </w:rPr>
            </w:pPr>
          </w:p>
        </w:tc>
        <w:tc>
          <w:tcPr>
            <w:tcW w:w="1332" w:type="dxa"/>
            <w:vAlign w:val="center"/>
          </w:tcPr>
          <w:p w14:paraId="462ED4E4" w14:textId="77777777" w:rsidR="00860F39" w:rsidRPr="007313B0" w:rsidRDefault="00860F39" w:rsidP="00481C9C">
            <w:pPr>
              <w:jc w:val="center"/>
              <w:rPr>
                <w:rFonts w:ascii="Arial" w:hAnsi="Arial" w:cs="Arial"/>
                <w:rtl/>
              </w:rPr>
            </w:pPr>
          </w:p>
        </w:tc>
      </w:tr>
      <w:tr w:rsidR="00860F39" w:rsidRPr="007313B0" w14:paraId="0BCAF42A" w14:textId="77777777" w:rsidTr="00481C9C">
        <w:tc>
          <w:tcPr>
            <w:tcW w:w="3118" w:type="dxa"/>
            <w:shd w:val="clear" w:color="auto" w:fill="D9D9D9"/>
          </w:tcPr>
          <w:p w14:paraId="51AABC4E" w14:textId="77777777" w:rsidR="00860F39" w:rsidRPr="007313B0" w:rsidRDefault="00860F39" w:rsidP="00481C9C">
            <w:pPr>
              <w:rPr>
                <w:rFonts w:ascii="Arial" w:hAnsi="Arial" w:cs="Arial"/>
                <w:rtl/>
              </w:rPr>
            </w:pPr>
            <w:r w:rsidRPr="007313B0">
              <w:rPr>
                <w:rFonts w:ascii="Arial" w:hAnsi="Arial" w:cs="Arial"/>
                <w:rtl/>
              </w:rPr>
              <w:t>מפתחות לחדר טכנאים (אם קיים)</w:t>
            </w:r>
          </w:p>
        </w:tc>
        <w:tc>
          <w:tcPr>
            <w:tcW w:w="1332" w:type="dxa"/>
            <w:vAlign w:val="center"/>
          </w:tcPr>
          <w:p w14:paraId="1E06E936" w14:textId="77777777" w:rsidR="00860F39" w:rsidRPr="007313B0" w:rsidRDefault="00860F39" w:rsidP="00481C9C">
            <w:pPr>
              <w:jc w:val="center"/>
              <w:rPr>
                <w:rFonts w:ascii="Arial" w:hAnsi="Arial" w:cs="Arial"/>
                <w:rtl/>
              </w:rPr>
            </w:pPr>
          </w:p>
        </w:tc>
        <w:tc>
          <w:tcPr>
            <w:tcW w:w="1332" w:type="dxa"/>
            <w:vAlign w:val="center"/>
          </w:tcPr>
          <w:p w14:paraId="0A2D6D2D" w14:textId="77777777" w:rsidR="00860F39" w:rsidRPr="007313B0" w:rsidRDefault="00860F39" w:rsidP="00481C9C">
            <w:pPr>
              <w:jc w:val="center"/>
              <w:rPr>
                <w:rFonts w:ascii="Arial" w:hAnsi="Arial" w:cs="Arial"/>
                <w:rtl/>
              </w:rPr>
            </w:pPr>
          </w:p>
        </w:tc>
        <w:tc>
          <w:tcPr>
            <w:tcW w:w="1332" w:type="dxa"/>
            <w:vAlign w:val="center"/>
          </w:tcPr>
          <w:p w14:paraId="0BC1FF70" w14:textId="77777777" w:rsidR="00860F39" w:rsidRPr="007313B0" w:rsidRDefault="00860F39" w:rsidP="00481C9C">
            <w:pPr>
              <w:jc w:val="center"/>
              <w:rPr>
                <w:rFonts w:ascii="Arial" w:hAnsi="Arial" w:cs="Arial"/>
                <w:rtl/>
              </w:rPr>
            </w:pPr>
          </w:p>
        </w:tc>
        <w:tc>
          <w:tcPr>
            <w:tcW w:w="1332" w:type="dxa"/>
            <w:vAlign w:val="center"/>
          </w:tcPr>
          <w:p w14:paraId="2C7125FC" w14:textId="77777777" w:rsidR="00860F39" w:rsidRPr="007313B0" w:rsidRDefault="00860F39" w:rsidP="00481C9C">
            <w:pPr>
              <w:jc w:val="center"/>
              <w:rPr>
                <w:rFonts w:ascii="Arial" w:hAnsi="Arial" w:cs="Arial"/>
                <w:rtl/>
              </w:rPr>
            </w:pPr>
          </w:p>
        </w:tc>
      </w:tr>
    </w:tbl>
    <w:p w14:paraId="0405AAE8" w14:textId="77777777" w:rsidR="00860F39" w:rsidRPr="007313B0" w:rsidRDefault="00860F39" w:rsidP="00860F39">
      <w:pPr>
        <w:pStyle w:val="Para2"/>
        <w:rPr>
          <w:rtl/>
        </w:rPr>
      </w:pPr>
    </w:p>
    <w:bookmarkEnd w:id="3752"/>
    <w:bookmarkEnd w:id="3753"/>
    <w:bookmarkEnd w:id="3754"/>
    <w:bookmarkEnd w:id="3755"/>
    <w:p w14:paraId="687A29DF" w14:textId="77777777" w:rsidR="00860F39" w:rsidRDefault="00860F39" w:rsidP="00860F39">
      <w:pPr>
        <w:pStyle w:val="Para2"/>
        <w:rPr>
          <w:rtl/>
        </w:rPr>
      </w:pPr>
    </w:p>
    <w:p w14:paraId="31A53491" w14:textId="77777777" w:rsidR="00860F39" w:rsidRDefault="00860F39" w:rsidP="00F85708">
      <w:pPr>
        <w:rPr>
          <w:rFonts w:hint="cs"/>
          <w:rtl/>
          <w:lang w:eastAsia="en-US"/>
        </w:rPr>
      </w:pPr>
    </w:p>
    <w:p w14:paraId="29DE6F60" w14:textId="77777777" w:rsidR="00860F39" w:rsidRDefault="00860F39" w:rsidP="00F85708">
      <w:pPr>
        <w:rPr>
          <w:rtl/>
          <w:lang w:eastAsia="en-US"/>
        </w:rPr>
      </w:pPr>
    </w:p>
    <w:p w14:paraId="55638167" w14:textId="77777777" w:rsidR="00E323D2" w:rsidRDefault="00E323D2" w:rsidP="00F85708">
      <w:pPr>
        <w:rPr>
          <w:lang w:eastAsia="en-US"/>
        </w:rPr>
      </w:pPr>
    </w:p>
    <w:p w14:paraId="656829DA" w14:textId="77777777" w:rsidR="007D5E0E" w:rsidRDefault="007D5E0E" w:rsidP="00DB0E32">
      <w:pPr>
        <w:autoSpaceDE/>
        <w:autoSpaceDN/>
        <w:spacing w:after="200" w:line="276" w:lineRule="auto"/>
        <w:jc w:val="left"/>
        <w:rPr>
          <w:lang w:eastAsia="en-US"/>
        </w:rPr>
      </w:pPr>
      <w:r>
        <w:rPr>
          <w:lang w:eastAsia="en-US"/>
        </w:rPr>
        <w:br w:type="page"/>
      </w:r>
    </w:p>
    <w:p w14:paraId="681A7D70" w14:textId="77777777" w:rsidR="004666D0" w:rsidRDefault="005202AA" w:rsidP="00716C4A">
      <w:pPr>
        <w:pStyle w:val="mateor2"/>
        <w:ind w:left="0" w:firstLine="0"/>
        <w:jc w:val="center"/>
        <w:rPr>
          <w:rFonts w:ascii="Gisha" w:hAnsi="Gisha"/>
          <w:rtl/>
        </w:rPr>
      </w:pPr>
      <w:bookmarkStart w:id="3820" w:name="_Toc512200312"/>
      <w:bookmarkStart w:id="3821" w:name="נספח45"/>
      <w:r w:rsidRPr="00201BA1">
        <w:rPr>
          <w:rFonts w:ascii="Gisha" w:hAnsi="Gisha" w:hint="cs"/>
          <w:rtl/>
        </w:rPr>
        <w:t xml:space="preserve">נספח 4.5 </w:t>
      </w:r>
      <w:r w:rsidRPr="00201BA1">
        <w:rPr>
          <w:rFonts w:ascii="Gisha" w:hAnsi="Gisha"/>
          <w:rtl/>
        </w:rPr>
        <w:t>–</w:t>
      </w:r>
      <w:r w:rsidRPr="00201BA1">
        <w:rPr>
          <w:rFonts w:ascii="Gisha" w:hAnsi="Gisha" w:hint="cs"/>
          <w:rtl/>
        </w:rPr>
        <w:t xml:space="preserve"> הסכם רמת השירות</w:t>
      </w:r>
      <w:bookmarkEnd w:id="3820"/>
    </w:p>
    <w:bookmarkEnd w:id="3821"/>
    <w:p w14:paraId="5B4B2B72" w14:textId="77777777" w:rsidR="005202AA" w:rsidRPr="00201BA1" w:rsidRDefault="005202AA" w:rsidP="00295FCD">
      <w:pPr>
        <w:pStyle w:val="af0"/>
        <w:numPr>
          <w:ilvl w:val="0"/>
          <w:numId w:val="248"/>
        </w:numPr>
        <w:spacing w:before="360" w:after="240"/>
        <w:ind w:left="357" w:hanging="357"/>
        <w:contextualSpacing w:val="0"/>
        <w:rPr>
          <w:b/>
          <w:bCs/>
          <w:sz w:val="28"/>
          <w:szCs w:val="28"/>
          <w:rtl/>
        </w:rPr>
      </w:pPr>
      <w:r w:rsidRPr="00201BA1">
        <w:rPr>
          <w:rFonts w:hint="cs"/>
          <w:b/>
          <w:bCs/>
          <w:sz w:val="28"/>
          <w:szCs w:val="28"/>
          <w:rtl/>
        </w:rPr>
        <w:t>כללי</w:t>
      </w:r>
    </w:p>
    <w:p w14:paraId="6DCE949F" w14:textId="77777777" w:rsidR="005202AA" w:rsidRPr="00BD62F9" w:rsidRDefault="005202AA" w:rsidP="00BA63E0">
      <w:pPr>
        <w:spacing w:after="120"/>
        <w:ind w:left="28"/>
        <w:rPr>
          <w:b/>
          <w:bCs/>
          <w:rtl/>
        </w:rPr>
      </w:pPr>
      <w:r w:rsidRPr="00BD62F9">
        <w:rPr>
          <w:rtl/>
        </w:rPr>
        <w:t>הסכם רמת השירות (</w:t>
      </w:r>
      <w:r w:rsidRPr="00BD62F9">
        <w:t>SLA</w:t>
      </w:r>
      <w:r w:rsidRPr="00BD62F9">
        <w:rPr>
          <w:rtl/>
        </w:rPr>
        <w:t>) ייכנס לתוקפו בתום תקופת המעבר.</w:t>
      </w:r>
      <w:r>
        <w:rPr>
          <w:rFonts w:hint="cs"/>
          <w:rtl/>
        </w:rPr>
        <w:t xml:space="preserve"> </w:t>
      </w:r>
      <w:r w:rsidRPr="00BD62F9">
        <w:rPr>
          <w:rtl/>
        </w:rPr>
        <w:t xml:space="preserve">מדידת רמת השירות תבוצע על-פי הכללים </w:t>
      </w:r>
      <w:r w:rsidRPr="00BA63E0">
        <w:rPr>
          <w:rtl/>
        </w:rPr>
        <w:t xml:space="preserve">והמדדים המפורטים </w:t>
      </w:r>
      <w:r w:rsidRPr="00BA63E0">
        <w:rPr>
          <w:rFonts w:hint="eastAsia"/>
          <w:rtl/>
        </w:rPr>
        <w:t>להלן</w:t>
      </w:r>
      <w:r w:rsidRPr="00BA63E0">
        <w:rPr>
          <w:rtl/>
        </w:rPr>
        <w:t xml:space="preserve">, ובאמצעות כלי המדידה – מוצר מדף (כמפורט בפרק 3, סעיף </w:t>
      </w:r>
      <w:hyperlink w:anchor="סעיף3154331" w:history="1">
        <w:r w:rsidRPr="00A979A1">
          <w:rPr>
            <w:rStyle w:val="Hyperlink"/>
            <w:rtl/>
          </w:rPr>
          <w:t>3.15.</w:t>
        </w:r>
        <w:r w:rsidR="00BA63E0" w:rsidRPr="00A979A1">
          <w:rPr>
            <w:rStyle w:val="Hyperlink"/>
            <w:rtl/>
          </w:rPr>
          <w:t>4.3.3</w:t>
        </w:r>
      </w:hyperlink>
      <w:r w:rsidRPr="00A979A1">
        <w:rPr>
          <w:rtl/>
        </w:rPr>
        <w:t>. לעיל) שהוצע</w:t>
      </w:r>
      <w:r w:rsidRPr="00BD62F9">
        <w:rPr>
          <w:rtl/>
        </w:rPr>
        <w:t xml:space="preserve"> ע"י המציע ואושר ע"י ה</w:t>
      </w:r>
      <w:r>
        <w:rPr>
          <w:rtl/>
        </w:rPr>
        <w:t>משרד</w:t>
      </w:r>
      <w:r w:rsidRPr="00BD62F9">
        <w:rPr>
          <w:rtl/>
        </w:rPr>
        <w:t xml:space="preserve">. </w:t>
      </w:r>
      <w:r>
        <w:rPr>
          <w:rFonts w:hint="cs"/>
          <w:rtl/>
        </w:rPr>
        <w:t xml:space="preserve"> </w:t>
      </w:r>
      <w:r w:rsidRPr="00BD62F9">
        <w:rPr>
          <w:b/>
          <w:bCs/>
          <w:rtl/>
        </w:rPr>
        <w:t xml:space="preserve">למען הסר ספק תוכנת גיליון אלקטרוני כגון </w:t>
      </w:r>
      <w:r w:rsidRPr="00BD62F9">
        <w:rPr>
          <w:b/>
          <w:bCs/>
        </w:rPr>
        <w:t>MS Excel</w:t>
      </w:r>
      <w:r w:rsidRPr="00BD62F9">
        <w:rPr>
          <w:b/>
          <w:bCs/>
          <w:rtl/>
        </w:rPr>
        <w:t xml:space="preserve"> או כלי מפיתוח עצמי אינם עונים לדרישות מכלי המדידה.</w:t>
      </w:r>
    </w:p>
    <w:p w14:paraId="29287A4B" w14:textId="77777777" w:rsidR="005202AA" w:rsidRDefault="005202AA" w:rsidP="00201BA1">
      <w:pPr>
        <w:spacing w:after="120"/>
        <w:ind w:left="28"/>
        <w:rPr>
          <w:u w:val="single"/>
          <w:rtl/>
        </w:rPr>
      </w:pPr>
      <w:r w:rsidRPr="00BD62F9">
        <w:rPr>
          <w:u w:val="single"/>
          <w:rtl/>
        </w:rPr>
        <w:t>רמת השירות הנדרשת על-פי מכרז זה היא חובה המוטלת על הספק והיא רמת המינימום הנדרשת ה</w:t>
      </w:r>
      <w:r>
        <w:rPr>
          <w:u w:val="single"/>
          <w:rtl/>
        </w:rPr>
        <w:t>משרד</w:t>
      </w:r>
      <w:r w:rsidRPr="00BD62F9">
        <w:rPr>
          <w:u w:val="single"/>
          <w:rtl/>
        </w:rPr>
        <w:t>.</w:t>
      </w:r>
    </w:p>
    <w:p w14:paraId="10E863B2" w14:textId="77777777" w:rsidR="005202AA" w:rsidRPr="00201BA1" w:rsidRDefault="005202AA" w:rsidP="00295FCD">
      <w:pPr>
        <w:pStyle w:val="af0"/>
        <w:numPr>
          <w:ilvl w:val="0"/>
          <w:numId w:val="248"/>
        </w:numPr>
        <w:spacing w:before="360" w:after="240"/>
        <w:ind w:left="357" w:hanging="357"/>
        <w:contextualSpacing w:val="0"/>
        <w:rPr>
          <w:b/>
          <w:bCs/>
          <w:sz w:val="28"/>
          <w:szCs w:val="28"/>
          <w:rtl/>
        </w:rPr>
      </w:pPr>
      <w:r w:rsidRPr="00201BA1">
        <w:rPr>
          <w:rFonts w:hint="cs"/>
          <w:b/>
          <w:bCs/>
          <w:sz w:val="28"/>
          <w:szCs w:val="28"/>
          <w:rtl/>
        </w:rPr>
        <w:t>זמני השירות למוקד תמיכה וטכנאי ציוד קצה</w:t>
      </w:r>
    </w:p>
    <w:p w14:paraId="3E454BFA" w14:textId="77777777" w:rsidR="005202AA" w:rsidRDefault="005202AA" w:rsidP="00295FCD">
      <w:pPr>
        <w:pStyle w:val="af0"/>
        <w:numPr>
          <w:ilvl w:val="0"/>
          <w:numId w:val="221"/>
        </w:numPr>
        <w:autoSpaceDE/>
        <w:autoSpaceDN/>
        <w:spacing w:after="120"/>
        <w:contextualSpacing w:val="0"/>
        <w:rPr>
          <w:rtl/>
        </w:rPr>
      </w:pPr>
      <w:r>
        <w:rPr>
          <w:rFonts w:hint="cs"/>
          <w:rtl/>
        </w:rPr>
        <w:t>קיימים מספר חלונות שירות לתמיכת מרחוק (מוקד התמיכה) ו</w:t>
      </w:r>
      <w:r w:rsidR="00201BA1">
        <w:rPr>
          <w:rFonts w:hint="cs"/>
          <w:rtl/>
        </w:rPr>
        <w:t>תמיכה בעמדות העבודה (טכנאי שטח). לפירוט ראה בפרק 4 סעיף 4.5.2.</w:t>
      </w:r>
    </w:p>
    <w:p w14:paraId="03808506" w14:textId="77777777" w:rsidR="005202AA" w:rsidRPr="00201BA1" w:rsidRDefault="005202AA" w:rsidP="00295FCD">
      <w:pPr>
        <w:pStyle w:val="af0"/>
        <w:numPr>
          <w:ilvl w:val="0"/>
          <w:numId w:val="221"/>
        </w:numPr>
        <w:autoSpaceDE/>
        <w:autoSpaceDN/>
        <w:spacing w:after="120"/>
        <w:contextualSpacing w:val="0"/>
      </w:pPr>
      <w:r w:rsidRPr="00201BA1">
        <w:rPr>
          <w:rFonts w:hint="cs"/>
          <w:rtl/>
        </w:rPr>
        <w:t>מאפייני תמיכה במשתמשים מהבית</w:t>
      </w:r>
      <w:r w:rsidR="009B3874">
        <w:rPr>
          <w:rFonts w:hint="cs"/>
          <w:rtl/>
        </w:rPr>
        <w:t>/מרחוק</w:t>
      </w:r>
      <w:r w:rsidRPr="00201BA1">
        <w:rPr>
          <w:rFonts w:hint="cs"/>
          <w:rtl/>
        </w:rPr>
        <w:t xml:space="preserve"> </w:t>
      </w:r>
    </w:p>
    <w:p w14:paraId="747BEA6E" w14:textId="77777777" w:rsidR="005202AA" w:rsidRDefault="005202AA" w:rsidP="009B3874">
      <w:pPr>
        <w:pStyle w:val="af0"/>
        <w:numPr>
          <w:ilvl w:val="1"/>
          <w:numId w:val="221"/>
        </w:numPr>
        <w:autoSpaceDE/>
        <w:autoSpaceDN/>
        <w:spacing w:after="80"/>
        <w:contextualSpacing w:val="0"/>
      </w:pPr>
      <w:r>
        <w:rPr>
          <w:rFonts w:hint="cs"/>
          <w:rtl/>
        </w:rPr>
        <w:t xml:space="preserve">השירותים </w:t>
      </w:r>
      <w:r w:rsidR="00E265D7">
        <w:rPr>
          <w:rFonts w:hint="cs"/>
          <w:rtl/>
        </w:rPr>
        <w:t>שיינתנ</w:t>
      </w:r>
      <w:r w:rsidR="00E265D7">
        <w:rPr>
          <w:rFonts w:hint="eastAsia"/>
          <w:rtl/>
        </w:rPr>
        <w:t>ו</w:t>
      </w:r>
      <w:r>
        <w:rPr>
          <w:rFonts w:hint="cs"/>
          <w:rtl/>
        </w:rPr>
        <w:t xml:space="preserve"> למשתמשים </w:t>
      </w:r>
      <w:r w:rsidR="009B3874">
        <w:rPr>
          <w:rFonts w:hint="cs"/>
          <w:rtl/>
        </w:rPr>
        <w:t xml:space="preserve">אלה </w:t>
      </w:r>
      <w:r>
        <w:rPr>
          <w:rFonts w:hint="cs"/>
          <w:rtl/>
        </w:rPr>
        <w:t>כוללים:</w:t>
      </w:r>
    </w:p>
    <w:p w14:paraId="50DD6117" w14:textId="77777777" w:rsidR="00782C63" w:rsidRPr="00782C63" w:rsidRDefault="005202AA" w:rsidP="00782C63">
      <w:pPr>
        <w:pStyle w:val="af0"/>
        <w:numPr>
          <w:ilvl w:val="2"/>
          <w:numId w:val="221"/>
        </w:numPr>
        <w:spacing w:after="80"/>
        <w:ind w:left="1400" w:hanging="680"/>
      </w:pPr>
      <w:r>
        <w:rPr>
          <w:rFonts w:hint="cs"/>
          <w:rtl/>
        </w:rPr>
        <w:t xml:space="preserve">תמיכה בהתחברות לרשת המשרד מכל מחשב/טבלט/טלפון חכם בבית </w:t>
      </w:r>
      <w:r w:rsidR="00782C63" w:rsidRPr="00782C63">
        <w:rPr>
          <w:rFonts w:hint="cs"/>
          <w:rtl/>
        </w:rPr>
        <w:t>כולל דוא"ל, יומנים וכל אפליקציה ארגונית שהמשרד יבחר לחשוף למי שמתחבר מרחוק</w:t>
      </w:r>
      <w:r w:rsidR="00782C63">
        <w:rPr>
          <w:rFonts w:hint="cs"/>
          <w:rtl/>
        </w:rPr>
        <w:t>.</w:t>
      </w:r>
    </w:p>
    <w:p w14:paraId="57E2952F" w14:textId="77777777" w:rsidR="005202AA" w:rsidRDefault="005202AA" w:rsidP="00782C63">
      <w:pPr>
        <w:pStyle w:val="af0"/>
        <w:numPr>
          <w:ilvl w:val="2"/>
          <w:numId w:val="221"/>
        </w:numPr>
        <w:autoSpaceDE/>
        <w:autoSpaceDN/>
        <w:spacing w:after="80"/>
        <w:ind w:left="1400" w:hanging="680"/>
        <w:contextualSpacing w:val="0"/>
      </w:pPr>
      <w:r>
        <w:rPr>
          <w:rFonts w:hint="cs"/>
          <w:rtl/>
        </w:rPr>
        <w:t>תמיכה בהתחברות לרשת המשרד ממחשב/מחשב נייד של המשרד שברשות המשתמש.</w:t>
      </w:r>
    </w:p>
    <w:p w14:paraId="2A820025" w14:textId="77777777" w:rsidR="005202AA" w:rsidRDefault="005202AA" w:rsidP="00A63813">
      <w:pPr>
        <w:pStyle w:val="af0"/>
        <w:numPr>
          <w:ilvl w:val="2"/>
          <w:numId w:val="221"/>
        </w:numPr>
        <w:autoSpaceDE/>
        <w:autoSpaceDN/>
        <w:spacing w:after="80"/>
        <w:ind w:left="1400" w:hanging="680"/>
        <w:contextualSpacing w:val="0"/>
      </w:pPr>
      <w:r>
        <w:rPr>
          <w:rFonts w:hint="cs"/>
          <w:rtl/>
        </w:rPr>
        <w:t xml:space="preserve">תמיכה בסנכרון טלפון נייד </w:t>
      </w:r>
      <w:r w:rsidR="00A63813" w:rsidRPr="00A63813">
        <w:rPr>
          <w:rFonts w:hint="cs"/>
          <w:rtl/>
        </w:rPr>
        <w:t>כולל דוא"ל, יומנים וכל אפליקציה ארגונית שהמשרד יבחר לחשוף למי שמתחבר מרחוק</w:t>
      </w:r>
      <w:r w:rsidR="00A63813">
        <w:rPr>
          <w:rFonts w:hint="cs"/>
          <w:rtl/>
        </w:rPr>
        <w:t>.</w:t>
      </w:r>
    </w:p>
    <w:p w14:paraId="584C5DA3" w14:textId="77777777" w:rsidR="005202AA" w:rsidRDefault="005202AA" w:rsidP="00295FCD">
      <w:pPr>
        <w:pStyle w:val="af0"/>
        <w:numPr>
          <w:ilvl w:val="2"/>
          <w:numId w:val="221"/>
        </w:numPr>
        <w:autoSpaceDE/>
        <w:autoSpaceDN/>
        <w:spacing w:after="80"/>
        <w:ind w:left="1400" w:hanging="680"/>
        <w:contextualSpacing w:val="0"/>
      </w:pPr>
      <w:r>
        <w:rPr>
          <w:rFonts w:hint="cs"/>
          <w:rtl/>
        </w:rPr>
        <w:t xml:space="preserve">שחזור </w:t>
      </w:r>
      <w:r w:rsidR="00E265D7">
        <w:rPr>
          <w:rFonts w:hint="cs"/>
          <w:rtl/>
        </w:rPr>
        <w:t>סיסמ</w:t>
      </w:r>
      <w:r w:rsidR="00E265D7">
        <w:rPr>
          <w:rFonts w:hint="eastAsia"/>
          <w:rtl/>
        </w:rPr>
        <w:t>ה</w:t>
      </w:r>
      <w:r>
        <w:rPr>
          <w:rFonts w:hint="cs"/>
          <w:rtl/>
        </w:rPr>
        <w:t>.</w:t>
      </w:r>
    </w:p>
    <w:p w14:paraId="04B11A06" w14:textId="77777777" w:rsidR="005202AA" w:rsidRDefault="005202AA" w:rsidP="00295FCD">
      <w:pPr>
        <w:pStyle w:val="af0"/>
        <w:numPr>
          <w:ilvl w:val="2"/>
          <w:numId w:val="221"/>
        </w:numPr>
        <w:autoSpaceDE/>
        <w:autoSpaceDN/>
        <w:spacing w:after="80"/>
        <w:ind w:left="1400" w:hanging="680"/>
        <w:contextualSpacing w:val="0"/>
      </w:pPr>
      <w:r>
        <w:rPr>
          <w:rFonts w:hint="cs"/>
          <w:rtl/>
        </w:rPr>
        <w:t>השתלטות מרחוק על המחשב לצורך מתן השירות.</w:t>
      </w:r>
    </w:p>
    <w:p w14:paraId="1940098F" w14:textId="77777777" w:rsidR="005202AA" w:rsidRDefault="005202AA" w:rsidP="00A711A3">
      <w:pPr>
        <w:pStyle w:val="af0"/>
        <w:numPr>
          <w:ilvl w:val="3"/>
          <w:numId w:val="221"/>
        </w:numPr>
        <w:autoSpaceDE/>
        <w:autoSpaceDN/>
        <w:spacing w:after="80"/>
        <w:ind w:left="2579" w:hanging="992"/>
        <w:contextualSpacing w:val="0"/>
      </w:pPr>
      <w:r>
        <w:rPr>
          <w:rFonts w:hint="cs"/>
          <w:rtl/>
        </w:rPr>
        <w:t>פניה לתומך תהיה באמצעות</w:t>
      </w:r>
      <w:r w:rsidR="002F1101">
        <w:rPr>
          <w:rFonts w:hint="cs"/>
          <w:rtl/>
        </w:rPr>
        <w:t xml:space="preserve"> </w:t>
      </w:r>
      <w:r>
        <w:rPr>
          <w:rFonts w:hint="cs"/>
          <w:rtl/>
        </w:rPr>
        <w:t>שיחה טלפונית.</w:t>
      </w:r>
    </w:p>
    <w:p w14:paraId="48BB8153" w14:textId="77777777" w:rsidR="005202AA" w:rsidRDefault="005202AA" w:rsidP="00295FCD">
      <w:pPr>
        <w:pStyle w:val="af0"/>
        <w:numPr>
          <w:ilvl w:val="2"/>
          <w:numId w:val="221"/>
        </w:numPr>
        <w:autoSpaceDE/>
        <w:autoSpaceDN/>
        <w:spacing w:after="80"/>
        <w:ind w:left="1400" w:hanging="680"/>
        <w:contextualSpacing w:val="0"/>
      </w:pPr>
      <w:r>
        <w:rPr>
          <w:rFonts w:hint="cs"/>
          <w:rtl/>
        </w:rPr>
        <w:t>היקפי משתמשים מהבית</w:t>
      </w:r>
      <w:r w:rsidR="009B3874">
        <w:rPr>
          <w:rFonts w:hint="cs"/>
          <w:rtl/>
        </w:rPr>
        <w:t>/מרחוק</w:t>
      </w:r>
      <w:r>
        <w:rPr>
          <w:rFonts w:hint="cs"/>
          <w:rtl/>
        </w:rPr>
        <w:t>:</w:t>
      </w:r>
    </w:p>
    <w:p w14:paraId="5C5D26D7" w14:textId="77777777" w:rsidR="005202AA" w:rsidRDefault="005202AA" w:rsidP="00BA63E0">
      <w:pPr>
        <w:pStyle w:val="af0"/>
        <w:numPr>
          <w:ilvl w:val="3"/>
          <w:numId w:val="221"/>
        </w:numPr>
        <w:autoSpaceDE/>
        <w:autoSpaceDN/>
        <w:spacing w:after="80"/>
        <w:ind w:left="2579" w:hanging="992"/>
        <w:contextualSpacing w:val="0"/>
      </w:pPr>
      <w:r w:rsidRPr="00BA63E0">
        <w:rPr>
          <w:rFonts w:hint="eastAsia"/>
          <w:rtl/>
        </w:rPr>
        <w:t>כיום</w:t>
      </w:r>
      <w:r w:rsidRPr="00BA63E0">
        <w:rPr>
          <w:rtl/>
        </w:rPr>
        <w:t xml:space="preserve"> ישנם כ- </w:t>
      </w:r>
      <w:r w:rsidR="002F1101" w:rsidRPr="00BA63E0">
        <w:rPr>
          <w:rtl/>
        </w:rPr>
        <w:t xml:space="preserve">150 </w:t>
      </w:r>
      <w:r w:rsidR="00BA63E0" w:rsidRPr="00BA63E0">
        <w:rPr>
          <w:rFonts w:hint="eastAsia"/>
          <w:rtl/>
        </w:rPr>
        <w:t>משתמשים</w:t>
      </w:r>
      <w:r w:rsidR="00BA63E0" w:rsidRPr="00BA63E0">
        <w:rPr>
          <w:rtl/>
        </w:rPr>
        <w:t xml:space="preserve"> </w:t>
      </w:r>
      <w:r w:rsidRPr="00BA63E0">
        <w:rPr>
          <w:rFonts w:hint="eastAsia"/>
          <w:rtl/>
        </w:rPr>
        <w:t>המתחברים</w:t>
      </w:r>
      <w:r w:rsidRPr="00BA63E0">
        <w:rPr>
          <w:rtl/>
        </w:rPr>
        <w:t xml:space="preserve"> </w:t>
      </w:r>
      <w:r w:rsidRPr="00BA63E0">
        <w:rPr>
          <w:rFonts w:hint="eastAsia"/>
          <w:rtl/>
        </w:rPr>
        <w:t>לרשת</w:t>
      </w:r>
      <w:r w:rsidRPr="00BA63E0">
        <w:rPr>
          <w:rtl/>
        </w:rPr>
        <w:t xml:space="preserve"> </w:t>
      </w:r>
      <w:r w:rsidRPr="00BA63E0">
        <w:rPr>
          <w:rFonts w:hint="eastAsia"/>
          <w:rtl/>
        </w:rPr>
        <w:t>המשרד</w:t>
      </w:r>
      <w:r w:rsidRPr="00BA63E0">
        <w:rPr>
          <w:rtl/>
        </w:rPr>
        <w:t xml:space="preserve"> </w:t>
      </w:r>
      <w:r w:rsidRPr="00BA63E0">
        <w:rPr>
          <w:rFonts w:hint="eastAsia"/>
          <w:rtl/>
        </w:rPr>
        <w:t>מהבית</w:t>
      </w:r>
      <w:r w:rsidR="009B3874" w:rsidRPr="00BA63E0">
        <w:rPr>
          <w:rtl/>
        </w:rPr>
        <w:t xml:space="preserve">, </w:t>
      </w:r>
      <w:r w:rsidR="009B3874" w:rsidRPr="00BA63E0">
        <w:rPr>
          <w:rFonts w:hint="eastAsia"/>
          <w:rtl/>
        </w:rPr>
        <w:t>כולל</w:t>
      </w:r>
      <w:r w:rsidR="009B3874" w:rsidRPr="00BA63E0">
        <w:rPr>
          <w:rtl/>
        </w:rPr>
        <w:t xml:space="preserve"> </w:t>
      </w:r>
      <w:r w:rsidR="009B3874" w:rsidRPr="00BA63E0">
        <w:rPr>
          <w:rFonts w:hint="eastAsia"/>
          <w:rtl/>
        </w:rPr>
        <w:t>נותני</w:t>
      </w:r>
      <w:r w:rsidR="009B3874" w:rsidRPr="009B3874">
        <w:rPr>
          <w:rFonts w:hint="cs"/>
          <w:rtl/>
        </w:rPr>
        <w:t xml:space="preserve"> שירותים חיצוניים ויועצים שקיבלו</w:t>
      </w:r>
      <w:r w:rsidR="009B3874">
        <w:rPr>
          <w:rFonts w:hint="cs"/>
          <w:rtl/>
        </w:rPr>
        <w:t xml:space="preserve"> הרשאה להתחבר לרשת המשרד מרחוק.</w:t>
      </w:r>
    </w:p>
    <w:p w14:paraId="7CA7F033" w14:textId="77777777" w:rsidR="005202AA" w:rsidRDefault="005202AA" w:rsidP="00A711A3">
      <w:pPr>
        <w:pStyle w:val="af0"/>
        <w:numPr>
          <w:ilvl w:val="3"/>
          <w:numId w:val="221"/>
        </w:numPr>
        <w:autoSpaceDE/>
        <w:autoSpaceDN/>
        <w:spacing w:after="80"/>
        <w:ind w:left="2579" w:hanging="992"/>
        <w:contextualSpacing w:val="0"/>
      </w:pPr>
      <w:r>
        <w:rPr>
          <w:rFonts w:hint="cs"/>
          <w:rtl/>
        </w:rPr>
        <w:t xml:space="preserve">הצפי הוא שעד סיום תקופת ההתקשרות הראשונה כ- </w:t>
      </w:r>
      <w:r w:rsidR="00A711A3">
        <w:rPr>
          <w:rFonts w:hint="cs"/>
          <w:rtl/>
        </w:rPr>
        <w:t>50</w:t>
      </w:r>
      <w:r>
        <w:rPr>
          <w:rFonts w:hint="cs"/>
          <w:rtl/>
        </w:rPr>
        <w:t xml:space="preserve">% מהמשתמשים </w:t>
      </w:r>
      <w:r w:rsidR="00867146">
        <w:rPr>
          <w:rFonts w:hint="cs"/>
          <w:rtl/>
        </w:rPr>
        <w:t xml:space="preserve">מכלל המשרד </w:t>
      </w:r>
      <w:r>
        <w:rPr>
          <w:rFonts w:hint="cs"/>
          <w:rtl/>
        </w:rPr>
        <w:t>יוכלו להתחבר מהבית. תמיכה בהם כלולה בסל השירותים הבסיסי.</w:t>
      </w:r>
    </w:p>
    <w:p w14:paraId="51B6DC85" w14:textId="77777777" w:rsidR="00C31DAB" w:rsidRDefault="00C31DAB" w:rsidP="00212F87">
      <w:pPr>
        <w:autoSpaceDE/>
        <w:autoSpaceDN/>
        <w:spacing w:after="80"/>
      </w:pPr>
    </w:p>
    <w:p w14:paraId="6F36CE3A" w14:textId="77777777" w:rsidR="005202AA" w:rsidRPr="0030489F" w:rsidRDefault="005202AA" w:rsidP="00295FCD">
      <w:pPr>
        <w:pStyle w:val="af0"/>
        <w:numPr>
          <w:ilvl w:val="0"/>
          <w:numId w:val="248"/>
        </w:numPr>
        <w:spacing w:before="360" w:after="240"/>
        <w:ind w:left="357" w:hanging="357"/>
        <w:contextualSpacing w:val="0"/>
        <w:rPr>
          <w:b/>
          <w:bCs/>
          <w:sz w:val="28"/>
          <w:szCs w:val="28"/>
          <w:rtl/>
        </w:rPr>
      </w:pPr>
      <w:r w:rsidRPr="0030489F">
        <w:rPr>
          <w:rFonts w:hint="cs"/>
          <w:b/>
          <w:bCs/>
          <w:sz w:val="28"/>
          <w:szCs w:val="28"/>
          <w:rtl/>
        </w:rPr>
        <w:t>סיווג משתמשים ומערכות</w:t>
      </w:r>
    </w:p>
    <w:p w14:paraId="24928733" w14:textId="77777777" w:rsidR="005202AA" w:rsidRPr="00006C36" w:rsidRDefault="005202AA" w:rsidP="0030489F">
      <w:pPr>
        <w:ind w:left="27"/>
        <w:rPr>
          <w:rtl/>
        </w:rPr>
      </w:pPr>
      <w:r>
        <w:rPr>
          <w:rFonts w:hint="cs"/>
          <w:rtl/>
        </w:rPr>
        <w:t>רמת השירות נגזרת מסיווג הקריטיות של שלושת המדדים הבאים:</w:t>
      </w:r>
    </w:p>
    <w:p w14:paraId="24597A62" w14:textId="77777777" w:rsidR="005202AA" w:rsidRPr="003A272C" w:rsidRDefault="005202AA" w:rsidP="00295FCD">
      <w:pPr>
        <w:pStyle w:val="af0"/>
        <w:numPr>
          <w:ilvl w:val="0"/>
          <w:numId w:val="249"/>
        </w:numPr>
        <w:autoSpaceDE/>
        <w:autoSpaceDN/>
        <w:spacing w:after="120"/>
        <w:contextualSpacing w:val="0"/>
        <w:rPr>
          <w:u w:val="single"/>
          <w:rtl/>
        </w:rPr>
      </w:pPr>
      <w:r w:rsidRPr="003A272C">
        <w:rPr>
          <w:rFonts w:hint="cs"/>
          <w:u w:val="single"/>
          <w:rtl/>
        </w:rPr>
        <w:t>מדד סיווג משתמשים</w:t>
      </w:r>
    </w:p>
    <w:tbl>
      <w:tblPr>
        <w:tblStyle w:val="afc"/>
        <w:bidiVisual/>
        <w:tblW w:w="0" w:type="auto"/>
        <w:tblInd w:w="443" w:type="dxa"/>
        <w:tblLook w:val="04A0" w:firstRow="1" w:lastRow="0" w:firstColumn="1" w:lastColumn="0" w:noHBand="0" w:noVBand="1"/>
      </w:tblPr>
      <w:tblGrid>
        <w:gridCol w:w="1842"/>
        <w:gridCol w:w="7230"/>
      </w:tblGrid>
      <w:tr w:rsidR="005202AA" w:rsidRPr="00BD62F9" w14:paraId="67BFA370" w14:textId="77777777" w:rsidTr="00324CA2">
        <w:tc>
          <w:tcPr>
            <w:tcW w:w="1842" w:type="dxa"/>
          </w:tcPr>
          <w:p w14:paraId="17B8C6B0" w14:textId="77777777" w:rsidR="005202AA" w:rsidRPr="00BD62F9" w:rsidRDefault="005202AA" w:rsidP="005202AA">
            <w:pPr>
              <w:rPr>
                <w:sz w:val="28"/>
                <w:rtl/>
              </w:rPr>
            </w:pPr>
            <w:r w:rsidRPr="00BD62F9">
              <w:rPr>
                <w:sz w:val="28"/>
                <w:rtl/>
              </w:rPr>
              <w:t>רמה א'</w:t>
            </w:r>
          </w:p>
        </w:tc>
        <w:tc>
          <w:tcPr>
            <w:tcW w:w="7230" w:type="dxa"/>
          </w:tcPr>
          <w:p w14:paraId="26AB138C" w14:textId="77777777" w:rsidR="005202AA" w:rsidRPr="00BD62F9" w:rsidRDefault="005202AA" w:rsidP="00295FCD">
            <w:pPr>
              <w:numPr>
                <w:ilvl w:val="0"/>
                <w:numId w:val="99"/>
              </w:numPr>
              <w:tabs>
                <w:tab w:val="clear" w:pos="2277"/>
              </w:tabs>
              <w:autoSpaceDE/>
              <w:autoSpaceDN/>
              <w:ind w:left="459"/>
            </w:pPr>
            <w:r w:rsidRPr="00BD62F9">
              <w:rPr>
                <w:rtl/>
              </w:rPr>
              <w:t xml:space="preserve">לשכת </w:t>
            </w:r>
            <w:r>
              <w:rPr>
                <w:rFonts w:hint="cs"/>
                <w:rtl/>
              </w:rPr>
              <w:t>שר</w:t>
            </w:r>
            <w:r w:rsidR="006D5005">
              <w:rPr>
                <w:rFonts w:hint="cs"/>
                <w:rtl/>
              </w:rPr>
              <w:t>, עובדי הלשכה ומזכירותיהם</w:t>
            </w:r>
          </w:p>
          <w:p w14:paraId="0C19B1E3" w14:textId="77777777" w:rsidR="005202AA" w:rsidRPr="00BD62F9" w:rsidRDefault="005202AA" w:rsidP="00295FCD">
            <w:pPr>
              <w:numPr>
                <w:ilvl w:val="0"/>
                <w:numId w:val="99"/>
              </w:numPr>
              <w:tabs>
                <w:tab w:val="clear" w:pos="2277"/>
              </w:tabs>
              <w:autoSpaceDE/>
              <w:autoSpaceDN/>
              <w:ind w:left="459"/>
            </w:pPr>
            <w:r w:rsidRPr="00BD62F9">
              <w:rPr>
                <w:rtl/>
              </w:rPr>
              <w:t xml:space="preserve">לשכת מנכ"ל </w:t>
            </w:r>
            <w:r w:rsidR="006D5005">
              <w:rPr>
                <w:rFonts w:hint="cs"/>
                <w:rtl/>
              </w:rPr>
              <w:t>עובדי הלשכה ומזכירותיהם</w:t>
            </w:r>
          </w:p>
          <w:p w14:paraId="50CA04A4" w14:textId="77777777" w:rsidR="005202AA" w:rsidRPr="00BD62F9" w:rsidRDefault="005202AA" w:rsidP="00295FCD">
            <w:pPr>
              <w:numPr>
                <w:ilvl w:val="0"/>
                <w:numId w:val="99"/>
              </w:numPr>
              <w:tabs>
                <w:tab w:val="clear" w:pos="2277"/>
              </w:tabs>
              <w:autoSpaceDE/>
              <w:autoSpaceDN/>
              <w:ind w:left="459"/>
            </w:pPr>
            <w:r>
              <w:rPr>
                <w:rFonts w:hint="cs"/>
                <w:rtl/>
              </w:rPr>
              <w:t>לשכת סגן שר</w:t>
            </w:r>
            <w:r w:rsidRPr="00BD62F9">
              <w:rPr>
                <w:rtl/>
              </w:rPr>
              <w:t xml:space="preserve"> </w:t>
            </w:r>
            <w:r w:rsidR="006D5005">
              <w:rPr>
                <w:rFonts w:hint="cs"/>
                <w:rtl/>
              </w:rPr>
              <w:t>עובדי הלשכה ומזכירותיהם</w:t>
            </w:r>
          </w:p>
          <w:p w14:paraId="7120E3BD" w14:textId="77777777" w:rsidR="005202AA" w:rsidRDefault="005202AA" w:rsidP="00295FCD">
            <w:pPr>
              <w:numPr>
                <w:ilvl w:val="0"/>
                <w:numId w:val="99"/>
              </w:numPr>
              <w:tabs>
                <w:tab w:val="clear" w:pos="2277"/>
              </w:tabs>
              <w:autoSpaceDE/>
              <w:autoSpaceDN/>
              <w:ind w:left="459"/>
            </w:pPr>
            <w:r>
              <w:rPr>
                <w:rFonts w:hint="cs"/>
                <w:rtl/>
              </w:rPr>
              <w:t>לשכת משנה למנכ"ל</w:t>
            </w:r>
            <w:r w:rsidR="006D5005">
              <w:rPr>
                <w:rFonts w:hint="cs"/>
                <w:rtl/>
              </w:rPr>
              <w:t xml:space="preserve"> עובדי הלשכה ומזכירותיהם</w:t>
            </w:r>
          </w:p>
          <w:p w14:paraId="15CDB389" w14:textId="77777777" w:rsidR="005202AA" w:rsidRPr="00BD62F9" w:rsidRDefault="00E440C5" w:rsidP="00295FCD">
            <w:pPr>
              <w:numPr>
                <w:ilvl w:val="0"/>
                <w:numId w:val="99"/>
              </w:numPr>
              <w:tabs>
                <w:tab w:val="clear" w:pos="2277"/>
              </w:tabs>
              <w:autoSpaceDE/>
              <w:autoSpaceDN/>
              <w:ind w:left="459"/>
            </w:pPr>
            <w:r>
              <w:rPr>
                <w:rFonts w:hint="cs"/>
                <w:rtl/>
              </w:rPr>
              <w:t>סמנכ"לים ו</w:t>
            </w:r>
            <w:r w:rsidR="005202AA">
              <w:rPr>
                <w:rFonts w:hint="cs"/>
                <w:rtl/>
              </w:rPr>
              <w:t>מנהלי אגפי בכירים ומזכירותיהם</w:t>
            </w:r>
          </w:p>
          <w:p w14:paraId="0F6D5B93" w14:textId="77777777" w:rsidR="005202AA" w:rsidRPr="00BD62F9" w:rsidRDefault="005202AA" w:rsidP="00295FCD">
            <w:pPr>
              <w:numPr>
                <w:ilvl w:val="0"/>
                <w:numId w:val="99"/>
              </w:numPr>
              <w:tabs>
                <w:tab w:val="clear" w:pos="2277"/>
              </w:tabs>
              <w:autoSpaceDE/>
              <w:autoSpaceDN/>
              <w:ind w:left="459"/>
            </w:pPr>
            <w:r>
              <w:rPr>
                <w:rFonts w:hint="cs"/>
                <w:rtl/>
              </w:rPr>
              <w:t>מנהלי מחוזות ומזכירותיהם</w:t>
            </w:r>
          </w:p>
          <w:p w14:paraId="715ED0D8" w14:textId="77777777" w:rsidR="005202AA" w:rsidRPr="00BD62F9" w:rsidRDefault="005202AA" w:rsidP="00295FCD">
            <w:pPr>
              <w:numPr>
                <w:ilvl w:val="0"/>
                <w:numId w:val="99"/>
              </w:numPr>
              <w:tabs>
                <w:tab w:val="clear" w:pos="2277"/>
              </w:tabs>
              <w:autoSpaceDE/>
              <w:autoSpaceDN/>
              <w:ind w:left="459"/>
            </w:pPr>
            <w:r>
              <w:rPr>
                <w:rFonts w:hint="cs"/>
                <w:rtl/>
              </w:rPr>
              <w:t>דוברוּת</w:t>
            </w:r>
          </w:p>
          <w:p w14:paraId="5D7EE262" w14:textId="77777777" w:rsidR="005202AA" w:rsidRPr="00BD62F9" w:rsidRDefault="005202AA" w:rsidP="0040511F">
            <w:pPr>
              <w:rPr>
                <w:b/>
                <w:bCs/>
                <w:rtl/>
              </w:rPr>
            </w:pPr>
            <w:r w:rsidRPr="00BD62F9">
              <w:rPr>
                <w:b/>
                <w:bCs/>
                <w:rtl/>
              </w:rPr>
              <w:t>סה"כ משתמשים –</w:t>
            </w:r>
            <w:r w:rsidR="0040511F">
              <w:rPr>
                <w:rFonts w:hint="cs"/>
                <w:b/>
                <w:bCs/>
                <w:rtl/>
              </w:rPr>
              <w:t>כ-</w:t>
            </w:r>
            <w:r w:rsidR="008B359F">
              <w:rPr>
                <w:rFonts w:hint="cs"/>
                <w:b/>
                <w:bCs/>
                <w:rtl/>
              </w:rPr>
              <w:t>43</w:t>
            </w:r>
            <w:r w:rsidR="00EA5333">
              <w:rPr>
                <w:b/>
                <w:bCs/>
                <w:rtl/>
              </w:rPr>
              <w:t xml:space="preserve"> </w:t>
            </w:r>
            <w:r>
              <w:rPr>
                <w:b/>
                <w:bCs/>
                <w:rtl/>
              </w:rPr>
              <w:t>משתמשים</w:t>
            </w:r>
            <w:r w:rsidR="00044C76">
              <w:rPr>
                <w:rFonts w:hint="cs"/>
                <w:b/>
                <w:bCs/>
                <w:rtl/>
              </w:rPr>
              <w:t xml:space="preserve"> רמה א'</w:t>
            </w:r>
          </w:p>
        </w:tc>
      </w:tr>
      <w:tr w:rsidR="005202AA" w:rsidRPr="00BD62F9" w14:paraId="2D2B34F4" w14:textId="77777777" w:rsidTr="00324CA2">
        <w:tc>
          <w:tcPr>
            <w:tcW w:w="1842" w:type="dxa"/>
          </w:tcPr>
          <w:p w14:paraId="3DEDF7B9" w14:textId="77777777" w:rsidR="005202AA" w:rsidRPr="00BD62F9" w:rsidRDefault="005202AA" w:rsidP="005202AA">
            <w:pPr>
              <w:rPr>
                <w:sz w:val="28"/>
                <w:rtl/>
              </w:rPr>
            </w:pPr>
            <w:r w:rsidRPr="00BD62F9">
              <w:rPr>
                <w:sz w:val="28"/>
                <w:rtl/>
              </w:rPr>
              <w:t>רמה ב'</w:t>
            </w:r>
          </w:p>
        </w:tc>
        <w:tc>
          <w:tcPr>
            <w:tcW w:w="7230" w:type="dxa"/>
          </w:tcPr>
          <w:p w14:paraId="6D454D98" w14:textId="77777777" w:rsidR="005202AA" w:rsidRPr="00BD62F9" w:rsidRDefault="005202AA" w:rsidP="00044C76">
            <w:pPr>
              <w:numPr>
                <w:ilvl w:val="0"/>
                <w:numId w:val="99"/>
              </w:numPr>
              <w:tabs>
                <w:tab w:val="clear" w:pos="2277"/>
              </w:tabs>
              <w:autoSpaceDE/>
              <w:autoSpaceDN/>
              <w:ind w:left="459"/>
            </w:pPr>
            <w:r>
              <w:rPr>
                <w:rFonts w:hint="cs"/>
                <w:rtl/>
              </w:rPr>
              <w:t xml:space="preserve">כל יתר </w:t>
            </w:r>
            <w:r w:rsidR="00044C76">
              <w:rPr>
                <w:rFonts w:hint="cs"/>
                <w:rtl/>
              </w:rPr>
              <w:t>המשתמשים הפנימיים</w:t>
            </w:r>
          </w:p>
          <w:p w14:paraId="16BEB4CF" w14:textId="77777777" w:rsidR="005202AA" w:rsidRPr="00BD62F9" w:rsidRDefault="005202AA" w:rsidP="00044C76">
            <w:pPr>
              <w:ind w:left="99"/>
              <w:rPr>
                <w:b/>
                <w:bCs/>
                <w:rtl/>
              </w:rPr>
            </w:pPr>
            <w:r w:rsidRPr="00BD62F9">
              <w:rPr>
                <w:b/>
                <w:bCs/>
                <w:rtl/>
              </w:rPr>
              <w:t>סה"כ משתמשים</w:t>
            </w:r>
            <w:r w:rsidR="0040511F">
              <w:rPr>
                <w:rFonts w:hint="cs"/>
                <w:b/>
                <w:bCs/>
                <w:rtl/>
              </w:rPr>
              <w:t xml:space="preserve"> כ-</w:t>
            </w:r>
            <w:r w:rsidRPr="00BD62F9">
              <w:rPr>
                <w:b/>
                <w:bCs/>
                <w:rtl/>
              </w:rPr>
              <w:t xml:space="preserve"> </w:t>
            </w:r>
            <w:r w:rsidR="00044C76">
              <w:rPr>
                <w:rFonts w:hint="cs"/>
                <w:b/>
                <w:bCs/>
                <w:rtl/>
              </w:rPr>
              <w:t xml:space="preserve">777 </w:t>
            </w:r>
            <w:r w:rsidRPr="00BD62F9">
              <w:rPr>
                <w:b/>
                <w:bCs/>
                <w:rtl/>
              </w:rPr>
              <w:t xml:space="preserve">משתמשים </w:t>
            </w:r>
            <w:r w:rsidR="00044C76">
              <w:rPr>
                <w:rFonts w:hint="cs"/>
                <w:b/>
                <w:bCs/>
                <w:rtl/>
              </w:rPr>
              <w:t>רמה ב'</w:t>
            </w:r>
          </w:p>
        </w:tc>
      </w:tr>
      <w:tr w:rsidR="00044C76" w:rsidRPr="00BD62F9" w14:paraId="519874C0" w14:textId="77777777" w:rsidTr="00324CA2">
        <w:tc>
          <w:tcPr>
            <w:tcW w:w="1842" w:type="dxa"/>
          </w:tcPr>
          <w:p w14:paraId="6D9B409E" w14:textId="77777777" w:rsidR="00044C76" w:rsidRPr="00BD62F9" w:rsidRDefault="00044C76" w:rsidP="00044C76">
            <w:pPr>
              <w:jc w:val="left"/>
              <w:rPr>
                <w:sz w:val="28"/>
                <w:rtl/>
              </w:rPr>
            </w:pPr>
            <w:r>
              <w:rPr>
                <w:rFonts w:hint="cs"/>
                <w:sz w:val="28"/>
                <w:rtl/>
              </w:rPr>
              <w:t>משתמשים חיצוניים</w:t>
            </w:r>
          </w:p>
        </w:tc>
        <w:tc>
          <w:tcPr>
            <w:tcW w:w="7230" w:type="dxa"/>
          </w:tcPr>
          <w:p w14:paraId="780ACE47" w14:textId="77777777" w:rsidR="00044C76" w:rsidRDefault="00044C76" w:rsidP="00044C76">
            <w:pPr>
              <w:numPr>
                <w:ilvl w:val="0"/>
                <w:numId w:val="99"/>
              </w:numPr>
              <w:tabs>
                <w:tab w:val="clear" w:pos="2277"/>
              </w:tabs>
              <w:autoSpaceDE/>
              <w:autoSpaceDN/>
              <w:ind w:left="459"/>
              <w:rPr>
                <w:rtl/>
              </w:rPr>
            </w:pPr>
            <w:r w:rsidRPr="00BD62F9">
              <w:rPr>
                <w:b/>
                <w:bCs/>
                <w:rtl/>
              </w:rPr>
              <w:t>סה"כ משתמשים</w:t>
            </w:r>
            <w:r>
              <w:rPr>
                <w:rFonts w:hint="cs"/>
                <w:b/>
                <w:bCs/>
                <w:rtl/>
              </w:rPr>
              <w:t xml:space="preserve"> חיצוניים כ-</w:t>
            </w:r>
            <w:r w:rsidRPr="00BD62F9">
              <w:rPr>
                <w:b/>
                <w:bCs/>
                <w:rtl/>
              </w:rPr>
              <w:t xml:space="preserve"> </w:t>
            </w:r>
            <w:r>
              <w:rPr>
                <w:rFonts w:hint="cs"/>
                <w:b/>
                <w:bCs/>
                <w:rtl/>
              </w:rPr>
              <w:t xml:space="preserve">70 </w:t>
            </w:r>
            <w:r w:rsidRPr="00BD62F9">
              <w:rPr>
                <w:b/>
                <w:bCs/>
                <w:rtl/>
              </w:rPr>
              <w:t>משתמשים</w:t>
            </w:r>
          </w:p>
        </w:tc>
      </w:tr>
    </w:tbl>
    <w:p w14:paraId="60C3C66F" w14:textId="77777777" w:rsidR="005202AA" w:rsidRPr="003A272C" w:rsidRDefault="005202AA" w:rsidP="00295FCD">
      <w:pPr>
        <w:pStyle w:val="af0"/>
        <w:numPr>
          <w:ilvl w:val="0"/>
          <w:numId w:val="249"/>
        </w:numPr>
        <w:autoSpaceDE/>
        <w:autoSpaceDN/>
        <w:spacing w:before="240" w:after="120"/>
        <w:ind w:left="357" w:hanging="357"/>
        <w:contextualSpacing w:val="0"/>
        <w:rPr>
          <w:u w:val="single"/>
          <w:rtl/>
        </w:rPr>
      </w:pPr>
      <w:r w:rsidRPr="003A272C">
        <w:rPr>
          <w:rFonts w:hint="cs"/>
          <w:u w:val="single"/>
          <w:rtl/>
        </w:rPr>
        <w:t>מדד סיווג מערכות/תשתיות טכנולוגיות</w:t>
      </w:r>
    </w:p>
    <w:tbl>
      <w:tblPr>
        <w:tblStyle w:val="afc"/>
        <w:bidiVisual/>
        <w:tblW w:w="0" w:type="auto"/>
        <w:tblInd w:w="443" w:type="dxa"/>
        <w:tblLook w:val="04A0" w:firstRow="1" w:lastRow="0" w:firstColumn="1" w:lastColumn="0" w:noHBand="0" w:noVBand="1"/>
      </w:tblPr>
      <w:tblGrid>
        <w:gridCol w:w="1842"/>
        <w:gridCol w:w="7230"/>
      </w:tblGrid>
      <w:tr w:rsidR="005202AA" w:rsidRPr="00BD62F9" w14:paraId="5FC59AE8" w14:textId="77777777" w:rsidTr="00324CA2">
        <w:tc>
          <w:tcPr>
            <w:tcW w:w="1842" w:type="dxa"/>
          </w:tcPr>
          <w:p w14:paraId="51A0849D" w14:textId="77777777" w:rsidR="005202AA" w:rsidRPr="00BD62F9" w:rsidRDefault="005202AA" w:rsidP="005202AA">
            <w:pPr>
              <w:rPr>
                <w:sz w:val="28"/>
                <w:rtl/>
              </w:rPr>
            </w:pPr>
            <w:r w:rsidRPr="00BD62F9">
              <w:rPr>
                <w:sz w:val="28"/>
                <w:rtl/>
              </w:rPr>
              <w:t>רמה א'</w:t>
            </w:r>
          </w:p>
        </w:tc>
        <w:tc>
          <w:tcPr>
            <w:tcW w:w="7230" w:type="dxa"/>
          </w:tcPr>
          <w:p w14:paraId="160C5148" w14:textId="77777777" w:rsidR="005202AA" w:rsidRDefault="005202AA" w:rsidP="00295FCD">
            <w:pPr>
              <w:numPr>
                <w:ilvl w:val="0"/>
                <w:numId w:val="99"/>
              </w:numPr>
              <w:tabs>
                <w:tab w:val="clear" w:pos="2277"/>
              </w:tabs>
              <w:autoSpaceDE/>
              <w:autoSpaceDN/>
              <w:ind w:left="459"/>
            </w:pPr>
            <w:r>
              <w:t>Exchange</w:t>
            </w:r>
          </w:p>
          <w:p w14:paraId="7196ED40" w14:textId="77777777" w:rsidR="005202AA" w:rsidRDefault="005202AA" w:rsidP="00295FCD">
            <w:pPr>
              <w:numPr>
                <w:ilvl w:val="0"/>
                <w:numId w:val="99"/>
              </w:numPr>
              <w:tabs>
                <w:tab w:val="clear" w:pos="2277"/>
              </w:tabs>
              <w:autoSpaceDE/>
              <w:autoSpaceDN/>
              <w:ind w:left="459"/>
            </w:pPr>
            <w:r>
              <w:rPr>
                <w:rFonts w:hint="cs"/>
                <w:rtl/>
              </w:rPr>
              <w:t>מסדי נתונים</w:t>
            </w:r>
          </w:p>
          <w:p w14:paraId="4618B5FF" w14:textId="77777777" w:rsidR="005202AA" w:rsidRDefault="005202AA" w:rsidP="00295FCD">
            <w:pPr>
              <w:numPr>
                <w:ilvl w:val="0"/>
                <w:numId w:val="99"/>
              </w:numPr>
              <w:tabs>
                <w:tab w:val="clear" w:pos="2277"/>
              </w:tabs>
              <w:autoSpaceDE/>
              <w:autoSpaceDN/>
              <w:ind w:left="459"/>
            </w:pPr>
            <w:r>
              <w:rPr>
                <w:rFonts w:hint="cs"/>
                <w:rtl/>
              </w:rPr>
              <w:t>מערכות אחסון</w:t>
            </w:r>
          </w:p>
          <w:p w14:paraId="3D0ADA51" w14:textId="77777777" w:rsidR="0030489F" w:rsidRDefault="005202AA" w:rsidP="00295FCD">
            <w:pPr>
              <w:numPr>
                <w:ilvl w:val="0"/>
                <w:numId w:val="99"/>
              </w:numPr>
              <w:tabs>
                <w:tab w:val="clear" w:pos="2277"/>
              </w:tabs>
              <w:autoSpaceDE/>
              <w:autoSpaceDN/>
              <w:ind w:left="459"/>
            </w:pPr>
            <w:r>
              <w:rPr>
                <w:rFonts w:hint="cs"/>
                <w:rtl/>
              </w:rPr>
              <w:t>יישומי אבטחת מידע</w:t>
            </w:r>
          </w:p>
          <w:p w14:paraId="646637BB" w14:textId="77777777" w:rsidR="00E440C5" w:rsidRDefault="00E440C5" w:rsidP="00295FCD">
            <w:pPr>
              <w:numPr>
                <w:ilvl w:val="0"/>
                <w:numId w:val="99"/>
              </w:numPr>
              <w:tabs>
                <w:tab w:val="clear" w:pos="2277"/>
              </w:tabs>
              <w:autoSpaceDE/>
              <w:autoSpaceDN/>
              <w:ind w:left="459"/>
            </w:pPr>
            <w:r>
              <w:rPr>
                <w:rFonts w:hint="cs"/>
                <w:rtl/>
              </w:rPr>
              <w:t>חיבור ממשל זמין</w:t>
            </w:r>
          </w:p>
          <w:p w14:paraId="4074E6C3" w14:textId="77777777" w:rsidR="006D5005" w:rsidRPr="00D9477A" w:rsidRDefault="006D5005" w:rsidP="00295FCD">
            <w:pPr>
              <w:numPr>
                <w:ilvl w:val="0"/>
                <w:numId w:val="99"/>
              </w:numPr>
              <w:tabs>
                <w:tab w:val="clear" w:pos="2277"/>
              </w:tabs>
              <w:autoSpaceDE/>
              <w:autoSpaceDN/>
              <w:ind w:left="459"/>
              <w:rPr>
                <w:rtl/>
              </w:rPr>
            </w:pPr>
            <w:r>
              <w:t xml:space="preserve">MS </w:t>
            </w:r>
            <w:r w:rsidR="00E265D7">
              <w:t>SharePoint</w:t>
            </w:r>
          </w:p>
        </w:tc>
      </w:tr>
      <w:tr w:rsidR="005202AA" w:rsidRPr="00BD62F9" w14:paraId="34072F63" w14:textId="77777777" w:rsidTr="00324CA2">
        <w:tc>
          <w:tcPr>
            <w:tcW w:w="1842" w:type="dxa"/>
          </w:tcPr>
          <w:p w14:paraId="3AD4AED7" w14:textId="77777777" w:rsidR="005202AA" w:rsidRPr="00BD62F9" w:rsidRDefault="005202AA" w:rsidP="005202AA">
            <w:pPr>
              <w:rPr>
                <w:sz w:val="28"/>
                <w:rtl/>
              </w:rPr>
            </w:pPr>
            <w:r w:rsidRPr="00BD62F9">
              <w:rPr>
                <w:sz w:val="28"/>
                <w:rtl/>
              </w:rPr>
              <w:t>רמה ב'</w:t>
            </w:r>
          </w:p>
        </w:tc>
        <w:tc>
          <w:tcPr>
            <w:tcW w:w="7230" w:type="dxa"/>
          </w:tcPr>
          <w:p w14:paraId="0C4451EA" w14:textId="77777777" w:rsidR="005202AA" w:rsidRPr="00D9477A" w:rsidRDefault="005202AA" w:rsidP="00295FCD">
            <w:pPr>
              <w:numPr>
                <w:ilvl w:val="0"/>
                <w:numId w:val="99"/>
              </w:numPr>
              <w:tabs>
                <w:tab w:val="clear" w:pos="2277"/>
              </w:tabs>
              <w:autoSpaceDE/>
              <w:autoSpaceDN/>
              <w:ind w:left="459"/>
              <w:rPr>
                <w:rtl/>
              </w:rPr>
            </w:pPr>
            <w:r>
              <w:rPr>
                <w:rFonts w:hint="cs"/>
                <w:rtl/>
              </w:rPr>
              <w:t>כל היתר (ראה פרק 3)</w:t>
            </w:r>
          </w:p>
        </w:tc>
      </w:tr>
    </w:tbl>
    <w:p w14:paraId="12B1B758" w14:textId="77777777" w:rsidR="005202AA" w:rsidRPr="003A272C" w:rsidRDefault="005202AA" w:rsidP="00295FCD">
      <w:pPr>
        <w:pStyle w:val="af0"/>
        <w:numPr>
          <w:ilvl w:val="0"/>
          <w:numId w:val="249"/>
        </w:numPr>
        <w:autoSpaceDE/>
        <w:autoSpaceDN/>
        <w:spacing w:before="240" w:after="120"/>
        <w:ind w:left="357" w:hanging="357"/>
        <w:contextualSpacing w:val="0"/>
        <w:rPr>
          <w:u w:val="single"/>
        </w:rPr>
      </w:pPr>
      <w:r w:rsidRPr="003A272C">
        <w:rPr>
          <w:rFonts w:hint="cs"/>
          <w:u w:val="single"/>
          <w:rtl/>
        </w:rPr>
        <w:t>מדד סיווג יישומים אפליקטיביים במשרד</w:t>
      </w:r>
    </w:p>
    <w:tbl>
      <w:tblPr>
        <w:tblStyle w:val="afc"/>
        <w:bidiVisual/>
        <w:tblW w:w="0" w:type="auto"/>
        <w:tblInd w:w="443" w:type="dxa"/>
        <w:tblLook w:val="04A0" w:firstRow="1" w:lastRow="0" w:firstColumn="1" w:lastColumn="0" w:noHBand="0" w:noVBand="1"/>
      </w:tblPr>
      <w:tblGrid>
        <w:gridCol w:w="1842"/>
        <w:gridCol w:w="7230"/>
      </w:tblGrid>
      <w:tr w:rsidR="005202AA" w:rsidRPr="00BD62F9" w14:paraId="0236ACEF" w14:textId="77777777" w:rsidTr="00324CA2">
        <w:tc>
          <w:tcPr>
            <w:tcW w:w="1842" w:type="dxa"/>
          </w:tcPr>
          <w:p w14:paraId="46D35E4B" w14:textId="77777777" w:rsidR="005202AA" w:rsidRPr="00BD62F9" w:rsidRDefault="005202AA" w:rsidP="005202AA">
            <w:pPr>
              <w:rPr>
                <w:sz w:val="28"/>
                <w:rtl/>
              </w:rPr>
            </w:pPr>
            <w:r w:rsidRPr="00BD62F9">
              <w:rPr>
                <w:sz w:val="28"/>
                <w:rtl/>
              </w:rPr>
              <w:t>רמה א'</w:t>
            </w:r>
          </w:p>
        </w:tc>
        <w:tc>
          <w:tcPr>
            <w:tcW w:w="7230" w:type="dxa"/>
          </w:tcPr>
          <w:p w14:paraId="35D54D58" w14:textId="77777777" w:rsidR="005202AA" w:rsidRDefault="005202AA" w:rsidP="00295FCD">
            <w:pPr>
              <w:numPr>
                <w:ilvl w:val="0"/>
                <w:numId w:val="99"/>
              </w:numPr>
              <w:tabs>
                <w:tab w:val="clear" w:pos="2277"/>
              </w:tabs>
              <w:autoSpaceDE/>
              <w:autoSpaceDN/>
              <w:ind w:left="459"/>
            </w:pPr>
            <w:r>
              <w:rPr>
                <w:rtl/>
              </w:rPr>
              <w:t>התקשרויות מתכננים</w:t>
            </w:r>
          </w:p>
          <w:p w14:paraId="53050A99" w14:textId="77777777" w:rsidR="00E440C5" w:rsidRDefault="00E440C5" w:rsidP="00295FCD">
            <w:pPr>
              <w:numPr>
                <w:ilvl w:val="0"/>
                <w:numId w:val="99"/>
              </w:numPr>
              <w:tabs>
                <w:tab w:val="clear" w:pos="2277"/>
              </w:tabs>
              <w:autoSpaceDE/>
              <w:autoSpaceDN/>
              <w:ind w:left="459"/>
            </w:pPr>
            <w:r>
              <w:rPr>
                <w:rFonts w:hint="cs"/>
                <w:rtl/>
              </w:rPr>
              <w:t>סיוע בדיור</w:t>
            </w:r>
          </w:p>
          <w:p w14:paraId="0374836D" w14:textId="77777777" w:rsidR="005202AA" w:rsidRDefault="005202AA" w:rsidP="00295FCD">
            <w:pPr>
              <w:numPr>
                <w:ilvl w:val="0"/>
                <w:numId w:val="99"/>
              </w:numPr>
              <w:tabs>
                <w:tab w:val="clear" w:pos="2277"/>
              </w:tabs>
              <w:autoSpaceDE/>
              <w:autoSpaceDN/>
              <w:ind w:left="459"/>
            </w:pPr>
            <w:r>
              <w:rPr>
                <w:rtl/>
              </w:rPr>
              <w:t>רשם קבלנים</w:t>
            </w:r>
          </w:p>
          <w:p w14:paraId="27E29908" w14:textId="77777777" w:rsidR="005202AA" w:rsidRDefault="005202AA" w:rsidP="00295FCD">
            <w:pPr>
              <w:numPr>
                <w:ilvl w:val="0"/>
                <w:numId w:val="99"/>
              </w:numPr>
              <w:tabs>
                <w:tab w:val="clear" w:pos="2277"/>
              </w:tabs>
              <w:autoSpaceDE/>
              <w:autoSpaceDN/>
              <w:ind w:left="459"/>
            </w:pPr>
            <w:r>
              <w:rPr>
                <w:rtl/>
              </w:rPr>
              <w:t>עלויות פיתוח</w:t>
            </w:r>
          </w:p>
          <w:p w14:paraId="3B1596BB" w14:textId="77777777" w:rsidR="005202AA" w:rsidRDefault="005202AA" w:rsidP="00295FCD">
            <w:pPr>
              <w:numPr>
                <w:ilvl w:val="0"/>
                <w:numId w:val="99"/>
              </w:numPr>
              <w:tabs>
                <w:tab w:val="clear" w:pos="2277"/>
              </w:tabs>
              <w:autoSpaceDE/>
              <w:autoSpaceDN/>
              <w:ind w:left="459"/>
            </w:pPr>
            <w:r>
              <w:rPr>
                <w:rtl/>
              </w:rPr>
              <w:t>מפ"ה</w:t>
            </w:r>
          </w:p>
          <w:p w14:paraId="46446112" w14:textId="77777777" w:rsidR="005202AA" w:rsidRDefault="005202AA" w:rsidP="00295FCD">
            <w:pPr>
              <w:numPr>
                <w:ilvl w:val="0"/>
                <w:numId w:val="99"/>
              </w:numPr>
              <w:tabs>
                <w:tab w:val="clear" w:pos="2277"/>
              </w:tabs>
              <w:autoSpaceDE/>
              <w:autoSpaceDN/>
              <w:ind w:left="459"/>
            </w:pPr>
            <w:r>
              <w:rPr>
                <w:rtl/>
              </w:rPr>
              <w:t>שכר עידוד</w:t>
            </w:r>
          </w:p>
          <w:p w14:paraId="484CC0E9" w14:textId="77777777" w:rsidR="005202AA" w:rsidRDefault="005202AA" w:rsidP="00295FCD">
            <w:pPr>
              <w:numPr>
                <w:ilvl w:val="0"/>
                <w:numId w:val="99"/>
              </w:numPr>
              <w:tabs>
                <w:tab w:val="clear" w:pos="2277"/>
              </w:tabs>
              <w:autoSpaceDE/>
              <w:autoSpaceDN/>
              <w:ind w:left="459"/>
            </w:pPr>
            <w:r>
              <w:rPr>
                <w:rtl/>
              </w:rPr>
              <w:t>ש"ש חברתי - מעקב החלטות</w:t>
            </w:r>
          </w:p>
          <w:p w14:paraId="43918E86" w14:textId="77777777" w:rsidR="005202AA" w:rsidRDefault="005202AA" w:rsidP="00295FCD">
            <w:pPr>
              <w:numPr>
                <w:ilvl w:val="0"/>
                <w:numId w:val="99"/>
              </w:numPr>
              <w:tabs>
                <w:tab w:val="clear" w:pos="2277"/>
              </w:tabs>
              <w:autoSpaceDE/>
              <w:autoSpaceDN/>
              <w:ind w:left="459"/>
            </w:pPr>
            <w:r>
              <w:rPr>
                <w:rtl/>
              </w:rPr>
              <w:t>ש"ש פיזי</w:t>
            </w:r>
          </w:p>
          <w:p w14:paraId="42158964" w14:textId="77777777" w:rsidR="005202AA" w:rsidRDefault="005202AA" w:rsidP="00295FCD">
            <w:pPr>
              <w:numPr>
                <w:ilvl w:val="0"/>
                <w:numId w:val="99"/>
              </w:numPr>
              <w:tabs>
                <w:tab w:val="clear" w:pos="2277"/>
              </w:tabs>
              <w:autoSpaceDE/>
              <w:autoSpaceDN/>
              <w:ind w:left="459"/>
            </w:pPr>
            <w:r>
              <w:rPr>
                <w:rtl/>
              </w:rPr>
              <w:t>ש"ש חברתי</w:t>
            </w:r>
          </w:p>
          <w:p w14:paraId="4F448B95" w14:textId="77777777" w:rsidR="005202AA" w:rsidRDefault="005202AA" w:rsidP="00295FCD">
            <w:pPr>
              <w:numPr>
                <w:ilvl w:val="0"/>
                <w:numId w:val="99"/>
              </w:numPr>
              <w:tabs>
                <w:tab w:val="clear" w:pos="2277"/>
              </w:tabs>
              <w:autoSpaceDE/>
              <w:autoSpaceDN/>
              <w:ind w:left="459"/>
            </w:pPr>
            <w:r>
              <w:rPr>
                <w:rtl/>
              </w:rPr>
              <w:t>מנהלית</w:t>
            </w:r>
          </w:p>
          <w:p w14:paraId="13ABAD32" w14:textId="77777777" w:rsidR="005202AA" w:rsidRDefault="005202AA" w:rsidP="00295FCD">
            <w:pPr>
              <w:numPr>
                <w:ilvl w:val="0"/>
                <w:numId w:val="99"/>
              </w:numPr>
              <w:tabs>
                <w:tab w:val="clear" w:pos="2277"/>
              </w:tabs>
              <w:autoSpaceDE/>
              <w:autoSpaceDN/>
              <w:ind w:left="459"/>
            </w:pPr>
            <w:r>
              <w:rPr>
                <w:rtl/>
              </w:rPr>
              <w:t>מל"ח - כח אדם</w:t>
            </w:r>
          </w:p>
          <w:p w14:paraId="3C201761" w14:textId="77777777" w:rsidR="005202AA" w:rsidRDefault="005202AA" w:rsidP="00295FCD">
            <w:pPr>
              <w:numPr>
                <w:ilvl w:val="0"/>
                <w:numId w:val="99"/>
              </w:numPr>
              <w:tabs>
                <w:tab w:val="clear" w:pos="2277"/>
              </w:tabs>
              <w:autoSpaceDE/>
              <w:autoSpaceDN/>
              <w:ind w:left="459"/>
            </w:pPr>
            <w:r>
              <w:rPr>
                <w:rtl/>
              </w:rPr>
              <w:t>מל"ח - מטה</w:t>
            </w:r>
          </w:p>
          <w:p w14:paraId="362DB144" w14:textId="77777777" w:rsidR="005202AA" w:rsidRDefault="005202AA" w:rsidP="00295FCD">
            <w:pPr>
              <w:numPr>
                <w:ilvl w:val="0"/>
                <w:numId w:val="99"/>
              </w:numPr>
              <w:tabs>
                <w:tab w:val="clear" w:pos="2277"/>
              </w:tabs>
              <w:autoSpaceDE/>
              <w:autoSpaceDN/>
              <w:ind w:left="459"/>
            </w:pPr>
            <w:r>
              <w:rPr>
                <w:rtl/>
              </w:rPr>
              <w:t>קיבוצים</w:t>
            </w:r>
          </w:p>
          <w:p w14:paraId="11F64D0E" w14:textId="77777777" w:rsidR="005202AA" w:rsidRDefault="005202AA" w:rsidP="00295FCD">
            <w:pPr>
              <w:numPr>
                <w:ilvl w:val="0"/>
                <w:numId w:val="99"/>
              </w:numPr>
              <w:tabs>
                <w:tab w:val="clear" w:pos="2277"/>
              </w:tabs>
              <w:autoSpaceDE/>
              <w:autoSpaceDN/>
              <w:ind w:left="459"/>
            </w:pPr>
            <w:r>
              <w:rPr>
                <w:rtl/>
              </w:rPr>
              <w:t>תקן רכב</w:t>
            </w:r>
          </w:p>
          <w:p w14:paraId="30F6D346" w14:textId="77777777" w:rsidR="005202AA" w:rsidRDefault="00E265D7" w:rsidP="00295FCD">
            <w:pPr>
              <w:numPr>
                <w:ilvl w:val="0"/>
                <w:numId w:val="99"/>
              </w:numPr>
              <w:tabs>
                <w:tab w:val="clear" w:pos="2277"/>
              </w:tabs>
              <w:autoSpaceDE/>
              <w:autoSpaceDN/>
              <w:ind w:left="459"/>
            </w:pPr>
            <w:r>
              <w:rPr>
                <w:rFonts w:hint="cs"/>
                <w:rtl/>
              </w:rPr>
              <w:t>עדכון</w:t>
            </w:r>
            <w:r w:rsidR="005202AA">
              <w:rPr>
                <w:rtl/>
              </w:rPr>
              <w:t xml:space="preserve"> שעון נוכחות</w:t>
            </w:r>
          </w:p>
          <w:p w14:paraId="0813FF52" w14:textId="77777777" w:rsidR="005202AA" w:rsidRPr="00D9477A" w:rsidRDefault="005202AA" w:rsidP="00295FCD">
            <w:pPr>
              <w:numPr>
                <w:ilvl w:val="0"/>
                <w:numId w:val="99"/>
              </w:numPr>
              <w:tabs>
                <w:tab w:val="clear" w:pos="2277"/>
              </w:tabs>
              <w:autoSpaceDE/>
              <w:autoSpaceDN/>
              <w:ind w:left="459"/>
              <w:rPr>
                <w:rtl/>
              </w:rPr>
            </w:pPr>
            <w:r>
              <w:t>SAS</w:t>
            </w:r>
          </w:p>
        </w:tc>
      </w:tr>
      <w:tr w:rsidR="005202AA" w:rsidRPr="00BD62F9" w14:paraId="03E08632" w14:textId="77777777" w:rsidTr="00324CA2">
        <w:tc>
          <w:tcPr>
            <w:tcW w:w="1842" w:type="dxa"/>
          </w:tcPr>
          <w:p w14:paraId="0694EC86" w14:textId="77777777" w:rsidR="005202AA" w:rsidRPr="00BD62F9" w:rsidRDefault="005202AA" w:rsidP="005202AA">
            <w:pPr>
              <w:rPr>
                <w:sz w:val="28"/>
                <w:rtl/>
              </w:rPr>
            </w:pPr>
            <w:r w:rsidRPr="00BD62F9">
              <w:rPr>
                <w:sz w:val="28"/>
                <w:rtl/>
              </w:rPr>
              <w:t>רמה ב'</w:t>
            </w:r>
          </w:p>
        </w:tc>
        <w:tc>
          <w:tcPr>
            <w:tcW w:w="7230" w:type="dxa"/>
          </w:tcPr>
          <w:p w14:paraId="1A427DCB" w14:textId="77777777" w:rsidR="005202AA" w:rsidRPr="00D9477A" w:rsidRDefault="005202AA" w:rsidP="00295FCD">
            <w:pPr>
              <w:numPr>
                <w:ilvl w:val="0"/>
                <w:numId w:val="99"/>
              </w:numPr>
              <w:tabs>
                <w:tab w:val="clear" w:pos="2277"/>
              </w:tabs>
              <w:autoSpaceDE/>
              <w:autoSpaceDN/>
              <w:ind w:left="459"/>
              <w:rPr>
                <w:rtl/>
              </w:rPr>
            </w:pPr>
            <w:r>
              <w:rPr>
                <w:rFonts w:hint="cs"/>
                <w:rtl/>
              </w:rPr>
              <w:t>כל היתר (ראה פרק 2)</w:t>
            </w:r>
          </w:p>
        </w:tc>
      </w:tr>
    </w:tbl>
    <w:p w14:paraId="5788CBE5" w14:textId="77777777" w:rsidR="005202AA" w:rsidRDefault="005202AA" w:rsidP="005202AA">
      <w:pPr>
        <w:autoSpaceDE/>
        <w:autoSpaceDN/>
      </w:pPr>
    </w:p>
    <w:p w14:paraId="3602FA54" w14:textId="77777777" w:rsidR="005202AA" w:rsidRPr="0030489F" w:rsidRDefault="005202AA" w:rsidP="00295FCD">
      <w:pPr>
        <w:pStyle w:val="af0"/>
        <w:numPr>
          <w:ilvl w:val="0"/>
          <w:numId w:val="248"/>
        </w:numPr>
        <w:spacing w:before="360" w:after="240"/>
        <w:ind w:left="357" w:hanging="357"/>
        <w:contextualSpacing w:val="0"/>
        <w:rPr>
          <w:b/>
          <w:bCs/>
          <w:sz w:val="28"/>
          <w:szCs w:val="28"/>
        </w:rPr>
      </w:pPr>
      <w:bookmarkStart w:id="3822" w:name="נספח45סעיף4"/>
      <w:r w:rsidRPr="0030489F">
        <w:rPr>
          <w:rFonts w:hint="cs"/>
          <w:b/>
          <w:bCs/>
          <w:sz w:val="28"/>
          <w:szCs w:val="28"/>
          <w:rtl/>
        </w:rPr>
        <w:t>הגדרות</w:t>
      </w:r>
    </w:p>
    <w:bookmarkEnd w:id="3822"/>
    <w:p w14:paraId="2B4A3A7D" w14:textId="77777777" w:rsidR="005202AA" w:rsidRPr="00A82CD9" w:rsidRDefault="005202AA" w:rsidP="0030489F">
      <w:pPr>
        <w:rPr>
          <w:rtl/>
        </w:rPr>
      </w:pPr>
    </w:p>
    <w:tbl>
      <w:tblPr>
        <w:tblStyle w:val="afc"/>
        <w:bidiVisual/>
        <w:tblW w:w="9356" w:type="dxa"/>
        <w:tblInd w:w="12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2126"/>
        <w:gridCol w:w="6521"/>
      </w:tblGrid>
      <w:tr w:rsidR="005202AA" w:rsidRPr="00A82CD9" w14:paraId="218EC240" w14:textId="77777777" w:rsidTr="005202AA">
        <w:trPr>
          <w:cantSplit/>
        </w:trPr>
        <w:tc>
          <w:tcPr>
            <w:tcW w:w="709" w:type="dxa"/>
          </w:tcPr>
          <w:p w14:paraId="59B29C4F"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342366CE" w14:textId="77777777" w:rsidR="005202AA" w:rsidRPr="00A82CD9" w:rsidRDefault="005202AA" w:rsidP="005202AA">
            <w:pPr>
              <w:pStyle w:val="TableNormal"/>
              <w:spacing w:after="120"/>
              <w:ind w:right="175"/>
              <w:rPr>
                <w:sz w:val="22"/>
                <w:szCs w:val="22"/>
                <w:rtl/>
              </w:rPr>
            </w:pPr>
            <w:r w:rsidRPr="00A82CD9">
              <w:rPr>
                <w:sz w:val="22"/>
                <w:szCs w:val="22"/>
                <w:rtl/>
              </w:rPr>
              <w:t>משתמש:</w:t>
            </w:r>
          </w:p>
        </w:tc>
        <w:tc>
          <w:tcPr>
            <w:tcW w:w="6521" w:type="dxa"/>
          </w:tcPr>
          <w:p w14:paraId="4D2BBA16"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עובד המשרד או </w:t>
            </w:r>
            <w:r w:rsidR="006D5005">
              <w:rPr>
                <w:rFonts w:hint="cs"/>
                <w:sz w:val="22"/>
                <w:szCs w:val="22"/>
                <w:rtl/>
              </w:rPr>
              <w:t xml:space="preserve">כל </w:t>
            </w:r>
            <w:r w:rsidR="00CA028A">
              <w:rPr>
                <w:rFonts w:hint="cs"/>
                <w:sz w:val="22"/>
                <w:szCs w:val="22"/>
                <w:rtl/>
              </w:rPr>
              <w:t>יועץ/</w:t>
            </w:r>
            <w:r w:rsidR="006D5005">
              <w:rPr>
                <w:rFonts w:hint="cs"/>
                <w:sz w:val="22"/>
                <w:szCs w:val="22"/>
                <w:rtl/>
              </w:rPr>
              <w:t>עובד חיצוני המורשה להתחבר לרשת המשרד</w:t>
            </w:r>
            <w:r w:rsidRPr="00A82CD9">
              <w:rPr>
                <w:sz w:val="22"/>
                <w:szCs w:val="22"/>
                <w:rtl/>
              </w:rPr>
              <w:t xml:space="preserve"> לשם עבודה על מערכות המשרד שבתחום הרשאתו</w:t>
            </w:r>
          </w:p>
        </w:tc>
      </w:tr>
      <w:tr w:rsidR="005202AA" w:rsidRPr="00A82CD9" w14:paraId="684406E1" w14:textId="77777777" w:rsidTr="005202AA">
        <w:trPr>
          <w:cantSplit/>
        </w:trPr>
        <w:tc>
          <w:tcPr>
            <w:tcW w:w="709" w:type="dxa"/>
          </w:tcPr>
          <w:p w14:paraId="7CBEC612"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3DC1A2EA" w14:textId="77777777" w:rsidR="005202AA" w:rsidRPr="00A82CD9" w:rsidRDefault="005202AA" w:rsidP="005202AA">
            <w:pPr>
              <w:pStyle w:val="TableNormal"/>
              <w:spacing w:after="120"/>
              <w:ind w:right="175"/>
              <w:rPr>
                <w:sz w:val="22"/>
                <w:szCs w:val="22"/>
                <w:rtl/>
              </w:rPr>
            </w:pPr>
            <w:r w:rsidRPr="00A82CD9">
              <w:rPr>
                <w:sz w:val="22"/>
                <w:szCs w:val="22"/>
                <w:rtl/>
              </w:rPr>
              <w:t>עמדת משתמש:</w:t>
            </w:r>
          </w:p>
        </w:tc>
        <w:tc>
          <w:tcPr>
            <w:tcW w:w="6521" w:type="dxa"/>
          </w:tcPr>
          <w:p w14:paraId="4893C6F2" w14:textId="77777777" w:rsidR="005202AA" w:rsidRPr="00A82CD9" w:rsidRDefault="005202AA" w:rsidP="00CA028A">
            <w:pPr>
              <w:pStyle w:val="TableNormal"/>
              <w:spacing w:after="120"/>
              <w:ind w:left="170" w:right="170"/>
              <w:rPr>
                <w:sz w:val="22"/>
                <w:szCs w:val="22"/>
                <w:rtl/>
              </w:rPr>
            </w:pPr>
            <w:r w:rsidRPr="00A82CD9">
              <w:rPr>
                <w:sz w:val="22"/>
                <w:szCs w:val="22"/>
                <w:rtl/>
              </w:rPr>
              <w:t>עמד</w:t>
            </w:r>
            <w:r w:rsidR="00CA028A">
              <w:rPr>
                <w:rFonts w:hint="cs"/>
                <w:sz w:val="22"/>
                <w:szCs w:val="22"/>
                <w:rtl/>
              </w:rPr>
              <w:t>ת משתמש</w:t>
            </w:r>
            <w:r w:rsidRPr="00A82CD9">
              <w:rPr>
                <w:sz w:val="22"/>
                <w:szCs w:val="22"/>
                <w:rtl/>
              </w:rPr>
              <w:t xml:space="preserve"> </w:t>
            </w:r>
            <w:r w:rsidR="00044C76">
              <w:rPr>
                <w:rFonts w:hint="cs"/>
                <w:sz w:val="22"/>
                <w:szCs w:val="22"/>
                <w:rtl/>
              </w:rPr>
              <w:t xml:space="preserve">(פנימי) </w:t>
            </w:r>
            <w:r w:rsidRPr="00A82CD9">
              <w:rPr>
                <w:sz w:val="22"/>
                <w:szCs w:val="22"/>
                <w:rtl/>
              </w:rPr>
              <w:t>הכוללת את מארז המחשב על כל תכולתו לרבות, צג אחד או יותר המחוברים לעמדה, עכבר, מקלדת, קופסת מיתוג מסכים/מקלדת/עכבר (</w:t>
            </w:r>
            <w:r w:rsidRPr="00A82CD9">
              <w:rPr>
                <w:sz w:val="22"/>
                <w:szCs w:val="22"/>
              </w:rPr>
              <w:t>KVM</w:t>
            </w:r>
            <w:r w:rsidRPr="00A82CD9">
              <w:rPr>
                <w:sz w:val="22"/>
                <w:szCs w:val="22"/>
                <w:rtl/>
              </w:rPr>
              <w:t>) (במידה וקיימת) וכל ציוד מיוחד אחר של המשרד המחובר לעמדת המשתמש, לרבות כל הכבלים ופרטי ציוד אחרים הנדרשים לצורך חיבור בין אביזרים אלו ולחיבור תחנת העבודה לרשת התקשורת ולחשמל</w:t>
            </w:r>
          </w:p>
        </w:tc>
      </w:tr>
      <w:tr w:rsidR="005202AA" w:rsidRPr="00A82CD9" w14:paraId="6265DF5A" w14:textId="77777777" w:rsidTr="005202AA">
        <w:trPr>
          <w:cantSplit/>
        </w:trPr>
        <w:tc>
          <w:tcPr>
            <w:tcW w:w="709" w:type="dxa"/>
          </w:tcPr>
          <w:p w14:paraId="14C8E532"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7A0D6183" w14:textId="77777777" w:rsidR="005202AA" w:rsidRPr="00A82CD9" w:rsidRDefault="005202AA" w:rsidP="005202AA">
            <w:pPr>
              <w:pStyle w:val="TableNormal"/>
              <w:spacing w:after="120"/>
              <w:ind w:right="175"/>
              <w:rPr>
                <w:sz w:val="22"/>
                <w:szCs w:val="22"/>
                <w:rtl/>
              </w:rPr>
            </w:pPr>
            <w:r w:rsidRPr="00A82CD9">
              <w:rPr>
                <w:sz w:val="22"/>
                <w:szCs w:val="22"/>
                <w:rtl/>
              </w:rPr>
              <w:t>עמדה ניידת, ו/או מחשב נייד, ו/או טבלט:</w:t>
            </w:r>
          </w:p>
        </w:tc>
        <w:tc>
          <w:tcPr>
            <w:tcW w:w="6521" w:type="dxa"/>
          </w:tcPr>
          <w:p w14:paraId="6E62E130" w14:textId="77777777" w:rsidR="005202AA" w:rsidRPr="00A82CD9" w:rsidRDefault="005202AA" w:rsidP="00740E8A">
            <w:pPr>
              <w:pStyle w:val="TableNormal"/>
              <w:spacing w:after="120"/>
              <w:ind w:left="170" w:right="170"/>
              <w:rPr>
                <w:sz w:val="22"/>
                <w:szCs w:val="22"/>
                <w:rtl/>
              </w:rPr>
            </w:pPr>
            <w:r w:rsidRPr="00A82CD9">
              <w:rPr>
                <w:sz w:val="22"/>
                <w:szCs w:val="22"/>
                <w:rtl/>
              </w:rPr>
              <w:t xml:space="preserve">עמדה הניתנת לנשיאה ע"י המשתמש </w:t>
            </w:r>
            <w:r w:rsidR="00740E8A">
              <w:rPr>
                <w:rFonts w:hint="cs"/>
                <w:sz w:val="22"/>
                <w:szCs w:val="22"/>
                <w:rtl/>
              </w:rPr>
              <w:t xml:space="preserve">(הפנימי) </w:t>
            </w:r>
            <w:r w:rsidRPr="00A82CD9">
              <w:rPr>
                <w:sz w:val="22"/>
                <w:szCs w:val="22"/>
                <w:rtl/>
              </w:rPr>
              <w:t>אשר כוללת את מארז העמדה על כל תכולתו לרבות צג אינטגראלי (רגיל או צג מגע), התקן/התקני הצבעה אינטגראליים (כגון משטח מגע ו/או עכבר אינטגראלי), מקלדת אינטגראלית, תחנת עגינה שולחנית (במידה וקיימת) ו/או תחנת עגינה לרכב, קופסת מיתוג מסכים/מקלדת/עכבר (</w:t>
            </w:r>
            <w:r w:rsidRPr="00A82CD9">
              <w:rPr>
                <w:sz w:val="22"/>
                <w:szCs w:val="22"/>
              </w:rPr>
              <w:t>KVM</w:t>
            </w:r>
            <w:r w:rsidRPr="00A82CD9">
              <w:rPr>
                <w:sz w:val="22"/>
                <w:szCs w:val="22"/>
                <w:rtl/>
              </w:rPr>
              <w:t>) (במידה וקיימת), ציוד מיוחד המחובר לעמדת המשתמש, וכל ציוד מיוחד אחר של המשרד המחובר לעמדת המשתמש, לרבות כל הכבלים ופרטי ציוד אחרים הנדרשים לצורך חיבור בין אביזרים אלו ולחיבור תחנת העבודה לרשת התקשורת ולחשמל</w:t>
            </w:r>
          </w:p>
        </w:tc>
      </w:tr>
      <w:tr w:rsidR="005202AA" w:rsidRPr="00A82CD9" w14:paraId="5A22AD11" w14:textId="77777777" w:rsidTr="005202AA">
        <w:trPr>
          <w:cantSplit/>
        </w:trPr>
        <w:tc>
          <w:tcPr>
            <w:tcW w:w="709" w:type="dxa"/>
          </w:tcPr>
          <w:p w14:paraId="793675B4"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394E7DD1" w14:textId="77777777" w:rsidR="005202AA" w:rsidRPr="00A82CD9" w:rsidRDefault="005202AA" w:rsidP="005202AA">
            <w:pPr>
              <w:pStyle w:val="TableNormal"/>
              <w:spacing w:after="120"/>
              <w:ind w:right="175"/>
              <w:rPr>
                <w:sz w:val="22"/>
                <w:szCs w:val="22"/>
                <w:rtl/>
              </w:rPr>
            </w:pPr>
            <w:r w:rsidRPr="00A82CD9">
              <w:rPr>
                <w:sz w:val="22"/>
                <w:szCs w:val="22"/>
                <w:rtl/>
              </w:rPr>
              <w:t>תקלה:</w:t>
            </w:r>
          </w:p>
        </w:tc>
        <w:tc>
          <w:tcPr>
            <w:tcW w:w="6521" w:type="dxa"/>
          </w:tcPr>
          <w:p w14:paraId="133D857C" w14:textId="77777777" w:rsidR="00CA028A" w:rsidRDefault="005202AA" w:rsidP="00A979A1">
            <w:pPr>
              <w:pStyle w:val="TableNormal"/>
              <w:spacing w:after="120"/>
              <w:ind w:left="170" w:right="170"/>
              <w:rPr>
                <w:sz w:val="22"/>
                <w:szCs w:val="22"/>
                <w:rtl/>
              </w:rPr>
            </w:pPr>
            <w:r w:rsidRPr="00A82CD9">
              <w:rPr>
                <w:sz w:val="22"/>
                <w:szCs w:val="22"/>
                <w:rtl/>
              </w:rPr>
              <w:t>הפרעה שאינה מתוכננת לשירות מחשוב, ירידת ברמת השירות של שירות מחשוב, כשל של רכיב</w:t>
            </w:r>
            <w:r>
              <w:rPr>
                <w:rFonts w:hint="cs"/>
                <w:sz w:val="22"/>
                <w:szCs w:val="22"/>
                <w:rtl/>
              </w:rPr>
              <w:t xml:space="preserve"> </w:t>
            </w:r>
            <w:r w:rsidRPr="00A82CD9">
              <w:rPr>
                <w:sz w:val="22"/>
                <w:szCs w:val="22"/>
                <w:rtl/>
              </w:rPr>
              <w:t>או אי יכולת משתמש, מכל סיבה שהיא, לבצע פעולה הנמצאת בתחומי הרשאתו עקב כשל בחומרה, ו/או תוכנה, ו/או רכיב תקשורת</w:t>
            </w:r>
            <w:r w:rsidR="006D5005">
              <w:rPr>
                <w:rFonts w:hint="cs"/>
                <w:sz w:val="22"/>
                <w:szCs w:val="22"/>
                <w:rtl/>
              </w:rPr>
              <w:t>.</w:t>
            </w:r>
          </w:p>
          <w:p w14:paraId="3A368F42" w14:textId="77777777" w:rsidR="005202AA" w:rsidRPr="00A82CD9" w:rsidRDefault="00F65135" w:rsidP="00A979A1">
            <w:pPr>
              <w:pStyle w:val="TableNormal"/>
              <w:spacing w:after="120"/>
              <w:ind w:left="170" w:right="170"/>
              <w:rPr>
                <w:sz w:val="22"/>
                <w:szCs w:val="22"/>
                <w:rtl/>
              </w:rPr>
            </w:pPr>
            <w:r>
              <w:rPr>
                <w:rFonts w:hint="cs"/>
                <w:sz w:val="22"/>
                <w:szCs w:val="22"/>
                <w:rtl/>
              </w:rPr>
              <w:t>ככל שהתקלה ב</w:t>
            </w:r>
            <w:r w:rsidR="006D5005">
              <w:rPr>
                <w:rFonts w:hint="cs"/>
                <w:sz w:val="22"/>
                <w:szCs w:val="22"/>
                <w:rtl/>
              </w:rPr>
              <w:t>מרכיבים שאינם באחריות הספק</w:t>
            </w:r>
            <w:r>
              <w:rPr>
                <w:rFonts w:hint="cs"/>
                <w:sz w:val="22"/>
                <w:szCs w:val="22"/>
                <w:rtl/>
              </w:rPr>
              <w:t xml:space="preserve"> (כגון קו תקשורת של בזק)</w:t>
            </w:r>
            <w:r w:rsidR="006D5005">
              <w:rPr>
                <w:rFonts w:hint="cs"/>
                <w:sz w:val="22"/>
                <w:szCs w:val="22"/>
                <w:rtl/>
              </w:rPr>
              <w:t>, הספק אחראי לתת שירותי דרג א' (מענה במוקד) ולנהל את התקלה והמעקב אחר הטיפול בתקלה עד לסיומה</w:t>
            </w:r>
            <w:r w:rsidR="00FF5D5E">
              <w:rPr>
                <w:rFonts w:hint="cs"/>
                <w:sz w:val="22"/>
                <w:szCs w:val="22"/>
                <w:rtl/>
              </w:rPr>
              <w:t>, אך תקלה זו לא תיספר במדדי תדירות תקלות והתאוששות מתקלות</w:t>
            </w:r>
            <w:r w:rsidR="006D5005">
              <w:rPr>
                <w:rFonts w:hint="cs"/>
                <w:sz w:val="22"/>
                <w:szCs w:val="22"/>
                <w:rtl/>
              </w:rPr>
              <w:t>.</w:t>
            </w:r>
          </w:p>
        </w:tc>
      </w:tr>
      <w:tr w:rsidR="005202AA" w:rsidRPr="00A82CD9" w14:paraId="7B038FBF" w14:textId="77777777" w:rsidTr="005202AA">
        <w:trPr>
          <w:cantSplit/>
        </w:trPr>
        <w:tc>
          <w:tcPr>
            <w:tcW w:w="709" w:type="dxa"/>
          </w:tcPr>
          <w:p w14:paraId="7F565A0F"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2EC9FF71" w14:textId="77777777" w:rsidR="005202AA" w:rsidRPr="00A82CD9" w:rsidRDefault="005202AA" w:rsidP="005202AA">
            <w:pPr>
              <w:pStyle w:val="TableNormal"/>
              <w:spacing w:after="120"/>
              <w:ind w:right="175"/>
              <w:rPr>
                <w:sz w:val="22"/>
                <w:szCs w:val="22"/>
                <w:rtl/>
              </w:rPr>
            </w:pPr>
            <w:r w:rsidRPr="00A82CD9">
              <w:rPr>
                <w:sz w:val="22"/>
                <w:szCs w:val="22"/>
                <w:rtl/>
              </w:rPr>
              <w:t>תקלת ביצועים:</w:t>
            </w:r>
          </w:p>
        </w:tc>
        <w:tc>
          <w:tcPr>
            <w:tcW w:w="6521" w:type="dxa"/>
          </w:tcPr>
          <w:p w14:paraId="16594D9F" w14:textId="77777777" w:rsidR="005202AA" w:rsidRPr="00A82CD9" w:rsidRDefault="00DB3EE6" w:rsidP="00CA028A">
            <w:pPr>
              <w:pStyle w:val="TableNormal"/>
              <w:spacing w:after="120"/>
              <w:ind w:left="170" w:right="170"/>
              <w:rPr>
                <w:sz w:val="22"/>
                <w:szCs w:val="22"/>
                <w:rtl/>
              </w:rPr>
            </w:pPr>
            <w:r w:rsidRPr="00DB3EE6">
              <w:rPr>
                <w:sz w:val="22"/>
                <w:szCs w:val="22"/>
                <w:rtl/>
              </w:rPr>
              <w:t xml:space="preserve">האטה ב"זמן תגובה / קצב עבודה" כך </w:t>
            </w:r>
            <w:r w:rsidR="00B537CC">
              <w:rPr>
                <w:rFonts w:hint="cs"/>
                <w:sz w:val="22"/>
                <w:szCs w:val="22"/>
                <w:rtl/>
              </w:rPr>
              <w:t xml:space="preserve">שזמני התגובה שחווה המשתמש באחד מהמדדים הנמדדים כמפורט </w:t>
            </w:r>
            <w:hyperlink w:anchor="נספח45סעיף49" w:history="1">
              <w:r w:rsidR="00B537CC" w:rsidRPr="00B537CC">
                <w:rPr>
                  <w:rStyle w:val="Hyperlink"/>
                  <w:rFonts w:hint="cs"/>
                  <w:sz w:val="22"/>
                  <w:szCs w:val="22"/>
                  <w:rtl/>
                </w:rPr>
                <w:t>בסעיף 4.9</w:t>
              </w:r>
            </w:hyperlink>
            <w:r w:rsidR="00B537CC">
              <w:rPr>
                <w:rFonts w:hint="cs"/>
                <w:sz w:val="22"/>
                <w:szCs w:val="22"/>
                <w:rtl/>
              </w:rPr>
              <w:t xml:space="preserve"> להלן, </w:t>
            </w:r>
            <w:r w:rsidRPr="00DB3EE6">
              <w:rPr>
                <w:sz w:val="22"/>
                <w:szCs w:val="22"/>
                <w:rtl/>
              </w:rPr>
              <w:t>עולה ב 25% על זמן התגובה המרבי למשך רבע שעה לפחות</w:t>
            </w:r>
            <w:r w:rsidRPr="00DB3EE6" w:rsidDel="00DB3EE6">
              <w:rPr>
                <w:sz w:val="22"/>
                <w:szCs w:val="22"/>
                <w:rtl/>
              </w:rPr>
              <w:t xml:space="preserve"> </w:t>
            </w:r>
            <w:r w:rsidR="003D3D9B">
              <w:rPr>
                <w:rFonts w:hint="cs"/>
                <w:sz w:val="22"/>
                <w:szCs w:val="22"/>
                <w:rtl/>
              </w:rPr>
              <w:t>באופן רציף</w:t>
            </w:r>
          </w:p>
        </w:tc>
      </w:tr>
      <w:tr w:rsidR="005202AA" w:rsidRPr="00A82CD9" w14:paraId="1F3D1AC6" w14:textId="77777777" w:rsidTr="005202AA">
        <w:trPr>
          <w:cantSplit/>
        </w:trPr>
        <w:tc>
          <w:tcPr>
            <w:tcW w:w="709" w:type="dxa"/>
          </w:tcPr>
          <w:p w14:paraId="52AE7B10"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0AB3E537" w14:textId="77777777" w:rsidR="005202AA" w:rsidRPr="00A82CD9" w:rsidRDefault="005202AA" w:rsidP="005202AA">
            <w:pPr>
              <w:pStyle w:val="TableNormal"/>
              <w:spacing w:after="120"/>
              <w:ind w:right="175"/>
              <w:rPr>
                <w:sz w:val="22"/>
                <w:szCs w:val="22"/>
                <w:rtl/>
              </w:rPr>
            </w:pPr>
            <w:r w:rsidRPr="00A82CD9">
              <w:rPr>
                <w:sz w:val="22"/>
                <w:szCs w:val="22"/>
                <w:rtl/>
              </w:rPr>
              <w:t xml:space="preserve">תקלה משביתה: </w:t>
            </w:r>
          </w:p>
        </w:tc>
        <w:tc>
          <w:tcPr>
            <w:tcW w:w="6521" w:type="dxa"/>
          </w:tcPr>
          <w:p w14:paraId="326D1EA3"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תקלה שתוצאותיה הן אחד או יותר מהמקרים הבאים: </w:t>
            </w:r>
            <w:r w:rsidR="00B537CC">
              <w:rPr>
                <w:rFonts w:hint="cs"/>
                <w:sz w:val="22"/>
                <w:szCs w:val="22"/>
                <w:rtl/>
              </w:rPr>
              <w:t xml:space="preserve">השבתה של רכיב (לדוגמה השבתת שרת דואר אלקטרוני), </w:t>
            </w:r>
            <w:r w:rsidRPr="00A82CD9">
              <w:rPr>
                <w:sz w:val="22"/>
                <w:szCs w:val="22"/>
                <w:rtl/>
              </w:rPr>
              <w:t>הפסקת עבודה של קבוצת עובדים</w:t>
            </w:r>
            <w:r w:rsidR="00B537CC">
              <w:rPr>
                <w:rFonts w:hint="cs"/>
                <w:sz w:val="22"/>
                <w:szCs w:val="22"/>
                <w:rtl/>
              </w:rPr>
              <w:t xml:space="preserve"> (לדוגמה </w:t>
            </w:r>
            <w:r w:rsidR="00B537CC" w:rsidRPr="00B537CC">
              <w:rPr>
                <w:sz w:val="22"/>
                <w:szCs w:val="22"/>
                <w:rtl/>
              </w:rPr>
              <w:t>אגף הביקורת ברשויות המקומיות</w:t>
            </w:r>
            <w:r w:rsidR="00B537CC">
              <w:rPr>
                <w:rFonts w:hint="cs"/>
                <w:sz w:val="22"/>
                <w:szCs w:val="22"/>
                <w:rtl/>
              </w:rPr>
              <w:t xml:space="preserve"> במחוז חיפה)</w:t>
            </w:r>
            <w:r w:rsidRPr="00A82CD9">
              <w:rPr>
                <w:sz w:val="22"/>
                <w:szCs w:val="22"/>
                <w:rtl/>
              </w:rPr>
              <w:t>, השבתה של תהליך עסקי, השבתת עבודה של יחידה ארגונית, השבתת עבודה באתר גיאוגרפי, תקלת ביצועים המשפיעה על מחצית מהעובדים או יותר באתר גיאוגרפי</w:t>
            </w:r>
          </w:p>
        </w:tc>
      </w:tr>
      <w:tr w:rsidR="005202AA" w:rsidRPr="00A82CD9" w14:paraId="65D97317" w14:textId="77777777" w:rsidTr="005202AA">
        <w:trPr>
          <w:cantSplit/>
        </w:trPr>
        <w:tc>
          <w:tcPr>
            <w:tcW w:w="709" w:type="dxa"/>
          </w:tcPr>
          <w:p w14:paraId="0638E351"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4F75558B" w14:textId="77777777" w:rsidR="005202AA" w:rsidRPr="00A82CD9" w:rsidRDefault="005202AA" w:rsidP="005202AA">
            <w:pPr>
              <w:pStyle w:val="TableNormal"/>
              <w:spacing w:after="120"/>
              <w:ind w:right="175"/>
              <w:rPr>
                <w:sz w:val="22"/>
                <w:szCs w:val="22"/>
                <w:rtl/>
              </w:rPr>
            </w:pPr>
            <w:r w:rsidRPr="00A82CD9">
              <w:rPr>
                <w:sz w:val="22"/>
                <w:szCs w:val="22"/>
                <w:rtl/>
              </w:rPr>
              <w:t>התאוששות מתקלה:</w:t>
            </w:r>
          </w:p>
        </w:tc>
        <w:tc>
          <w:tcPr>
            <w:tcW w:w="6521" w:type="dxa"/>
          </w:tcPr>
          <w:p w14:paraId="635F9B66" w14:textId="77777777" w:rsidR="005202AA" w:rsidRPr="00A82CD9" w:rsidRDefault="005202AA" w:rsidP="00CA028A">
            <w:pPr>
              <w:pStyle w:val="TableNormal"/>
              <w:spacing w:after="120"/>
              <w:ind w:left="170" w:right="170"/>
              <w:rPr>
                <w:sz w:val="22"/>
                <w:szCs w:val="22"/>
                <w:rtl/>
              </w:rPr>
            </w:pPr>
            <w:r w:rsidRPr="00A82CD9">
              <w:rPr>
                <w:sz w:val="22"/>
                <w:szCs w:val="22"/>
                <w:rtl/>
              </w:rPr>
              <w:t>חזרה לפעילות מלאה באמצעות תיקון הבעיה או באמצעות אספקת ציוד חליפי או באמצעות אספקת מעקף (</w:t>
            </w:r>
            <w:r w:rsidRPr="00A82CD9">
              <w:rPr>
                <w:sz w:val="22"/>
                <w:szCs w:val="22"/>
              </w:rPr>
              <w:t>Workaround</w:t>
            </w:r>
            <w:r w:rsidRPr="00A82CD9">
              <w:rPr>
                <w:sz w:val="22"/>
                <w:szCs w:val="22"/>
                <w:rtl/>
              </w:rPr>
              <w:t>)</w:t>
            </w:r>
            <w:r w:rsidR="00887753">
              <w:rPr>
                <w:rFonts w:hint="cs"/>
                <w:sz w:val="22"/>
                <w:szCs w:val="22"/>
                <w:rtl/>
              </w:rPr>
              <w:t xml:space="preserve"> (לדוגמה : החזרת משתמש לפעילות ע"י אספקת תחנת עבודה חליפית במקום תחנת העבודה התקולה שלו ופינוי התחנה התקולה לתיקון במעבדה)</w:t>
            </w:r>
          </w:p>
        </w:tc>
      </w:tr>
      <w:tr w:rsidR="005202AA" w:rsidRPr="00A82CD9" w14:paraId="54DAE38F" w14:textId="77777777" w:rsidTr="005202AA">
        <w:trPr>
          <w:cantSplit/>
        </w:trPr>
        <w:tc>
          <w:tcPr>
            <w:tcW w:w="709" w:type="dxa"/>
          </w:tcPr>
          <w:p w14:paraId="62212DCB"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2DE6A8ED" w14:textId="77777777" w:rsidR="005202AA" w:rsidRPr="00A82CD9" w:rsidRDefault="005202AA" w:rsidP="005202AA">
            <w:pPr>
              <w:pStyle w:val="TableNormal"/>
              <w:spacing w:after="120"/>
              <w:ind w:right="175"/>
              <w:rPr>
                <w:sz w:val="22"/>
                <w:szCs w:val="22"/>
                <w:rtl/>
              </w:rPr>
            </w:pPr>
            <w:r w:rsidRPr="00A82CD9">
              <w:rPr>
                <w:sz w:val="22"/>
                <w:szCs w:val="22"/>
                <w:rtl/>
              </w:rPr>
              <w:t>תיקון תקלה:</w:t>
            </w:r>
          </w:p>
        </w:tc>
        <w:tc>
          <w:tcPr>
            <w:tcW w:w="6521" w:type="dxa"/>
          </w:tcPr>
          <w:p w14:paraId="04EB6052" w14:textId="77777777" w:rsidR="005202AA" w:rsidRPr="00A82CD9" w:rsidRDefault="005202AA" w:rsidP="00CA028A">
            <w:pPr>
              <w:pStyle w:val="TableNormal"/>
              <w:spacing w:after="120"/>
              <w:ind w:left="170" w:right="170"/>
              <w:rPr>
                <w:sz w:val="22"/>
                <w:szCs w:val="22"/>
                <w:rtl/>
              </w:rPr>
            </w:pPr>
            <w:r w:rsidRPr="00A82CD9">
              <w:rPr>
                <w:sz w:val="22"/>
                <w:szCs w:val="22"/>
                <w:rtl/>
              </w:rPr>
              <w:t>חזרה לפעילות מלאה ללא כל מגבלות, כולל זמינות מוחלטת של כל הנתונים עד לנקודת השחזור האחרונה באמצעות תיקון הבעיה</w:t>
            </w:r>
            <w:r w:rsidR="00887753">
              <w:rPr>
                <w:rFonts w:hint="cs"/>
                <w:sz w:val="22"/>
                <w:szCs w:val="22"/>
                <w:rtl/>
              </w:rPr>
              <w:t xml:space="preserve"> (לדוגמה החזרת תחנת עבודה שנשלחה לתיקון במעבדה למשתמש ממנו נלקחה)</w:t>
            </w:r>
          </w:p>
        </w:tc>
      </w:tr>
      <w:tr w:rsidR="005202AA" w:rsidRPr="00A82CD9" w14:paraId="7E851AFC" w14:textId="77777777" w:rsidTr="005202AA">
        <w:trPr>
          <w:cantSplit/>
        </w:trPr>
        <w:tc>
          <w:tcPr>
            <w:tcW w:w="709" w:type="dxa"/>
          </w:tcPr>
          <w:p w14:paraId="6C58C082" w14:textId="77777777" w:rsidR="005202AA" w:rsidRPr="00A82CD9" w:rsidRDefault="005202AA" w:rsidP="00CA028A">
            <w:pPr>
              <w:pStyle w:val="TableNormal"/>
              <w:numPr>
                <w:ilvl w:val="0"/>
                <w:numId w:val="222"/>
              </w:numPr>
              <w:spacing w:after="120"/>
              <w:ind w:left="113" w:hanging="113"/>
              <w:rPr>
                <w:sz w:val="22"/>
                <w:szCs w:val="22"/>
                <w:rtl/>
              </w:rPr>
            </w:pPr>
          </w:p>
        </w:tc>
        <w:tc>
          <w:tcPr>
            <w:tcW w:w="2126" w:type="dxa"/>
          </w:tcPr>
          <w:p w14:paraId="23DE3A15" w14:textId="77777777" w:rsidR="005202AA" w:rsidRPr="00A82CD9" w:rsidRDefault="005202AA" w:rsidP="005202AA">
            <w:pPr>
              <w:pStyle w:val="TableNormal"/>
              <w:spacing w:after="120"/>
              <w:ind w:right="175"/>
              <w:rPr>
                <w:sz w:val="22"/>
                <w:szCs w:val="22"/>
                <w:rtl/>
              </w:rPr>
            </w:pPr>
            <w:r w:rsidRPr="00A82CD9">
              <w:rPr>
                <w:sz w:val="22"/>
                <w:szCs w:val="22"/>
                <w:rtl/>
              </w:rPr>
              <w:t>זמן התאוששות מתקלה:</w:t>
            </w:r>
          </w:p>
        </w:tc>
        <w:tc>
          <w:tcPr>
            <w:tcW w:w="6521" w:type="dxa"/>
          </w:tcPr>
          <w:p w14:paraId="1F66FF0A" w14:textId="77777777" w:rsidR="005202AA" w:rsidRDefault="005202AA" w:rsidP="00AA09AA">
            <w:pPr>
              <w:pStyle w:val="TableNormal"/>
              <w:spacing w:after="120"/>
              <w:ind w:left="170" w:right="170"/>
              <w:rPr>
                <w:sz w:val="22"/>
                <w:szCs w:val="22"/>
                <w:rtl/>
              </w:rPr>
            </w:pPr>
            <w:r w:rsidRPr="00A82CD9">
              <w:rPr>
                <w:sz w:val="22"/>
                <w:szCs w:val="22"/>
                <w:rtl/>
              </w:rPr>
              <w:t xml:space="preserve">הזמן הנמדד מרגע </w:t>
            </w:r>
            <w:r w:rsidRPr="00A82CD9">
              <w:rPr>
                <w:sz w:val="22"/>
                <w:szCs w:val="22"/>
                <w:u w:val="single"/>
                <w:rtl/>
              </w:rPr>
              <w:t>התרחשות</w:t>
            </w:r>
            <w:r w:rsidRPr="00A82CD9">
              <w:rPr>
                <w:sz w:val="22"/>
                <w:szCs w:val="22"/>
                <w:rtl/>
              </w:rPr>
              <w:t xml:space="preserve"> תקלה ועד למועד </w:t>
            </w:r>
            <w:r w:rsidRPr="00A82CD9">
              <w:rPr>
                <w:sz w:val="22"/>
                <w:szCs w:val="22"/>
                <w:u w:val="single"/>
                <w:rtl/>
              </w:rPr>
              <w:t>אישור סגירת</w:t>
            </w:r>
            <w:r w:rsidRPr="00A82CD9">
              <w:rPr>
                <w:sz w:val="22"/>
                <w:szCs w:val="22"/>
                <w:rtl/>
              </w:rPr>
              <w:t xml:space="preserve"> התקלה ע"י המשתמש. במקרים בהם תקרית תועדה בדיעבד (קודם טופלה ולאחר מכן תועדה) יתעד הספק את זמן ההתרחשות במערכת ניהול הקריאות לצורך מדידת ה-</w:t>
            </w:r>
            <w:r w:rsidRPr="00A82CD9">
              <w:rPr>
                <w:sz w:val="22"/>
                <w:szCs w:val="22"/>
              </w:rPr>
              <w:t>SLA</w:t>
            </w:r>
            <w:r w:rsidR="00AA09AA">
              <w:rPr>
                <w:rFonts w:hint="cs"/>
                <w:sz w:val="22"/>
                <w:szCs w:val="22"/>
                <w:rtl/>
              </w:rPr>
              <w:t xml:space="preserve">. למען הסר ספק גם במקרים בהן קריאות נפתחו מחוץ לשעות הפעילות באחד מהמקרים הבאים: קריאה שנפתחה ע"י המשתמש ברכיב הפורטל של המערכת לניהול השירות ומדידת השירות ו/או קריאה שנפתחה באמצעות משלוח דוא"ל ו/או קריאה שנפתחה באופן אוטומטי ע"י מערכת השו"ב הזמן </w:t>
            </w:r>
            <w:r w:rsidR="00E265D7">
              <w:rPr>
                <w:rFonts w:hint="cs"/>
                <w:sz w:val="22"/>
                <w:szCs w:val="22"/>
                <w:rtl/>
              </w:rPr>
              <w:t>יימד</w:t>
            </w:r>
            <w:r w:rsidR="00E265D7">
              <w:rPr>
                <w:rFonts w:hint="eastAsia"/>
                <w:sz w:val="22"/>
                <w:szCs w:val="22"/>
                <w:rtl/>
              </w:rPr>
              <w:t>ד</w:t>
            </w:r>
            <w:r w:rsidR="00AA09AA">
              <w:rPr>
                <w:rFonts w:hint="cs"/>
                <w:sz w:val="22"/>
                <w:szCs w:val="22"/>
                <w:rtl/>
              </w:rPr>
              <w:t xml:space="preserve"> מרגע התרחשות התקלה בהתאם לשעות הפעילות המוגדרות בסעיף </w:t>
            </w:r>
            <w:r w:rsidR="00AA09AA">
              <w:rPr>
                <w:sz w:val="22"/>
                <w:szCs w:val="22"/>
                <w:rtl/>
              </w:rPr>
              <w:fldChar w:fldCharType="begin"/>
            </w:r>
            <w:r w:rsidR="00AA09AA">
              <w:rPr>
                <w:sz w:val="22"/>
                <w:szCs w:val="22"/>
                <w:rtl/>
              </w:rPr>
              <w:instrText xml:space="preserve"> </w:instrText>
            </w:r>
            <w:r w:rsidR="00AA09AA">
              <w:rPr>
                <w:rFonts w:hint="cs"/>
                <w:sz w:val="22"/>
                <w:szCs w:val="22"/>
              </w:rPr>
              <w:instrText>REF</w:instrText>
            </w:r>
            <w:r w:rsidR="00AA09AA">
              <w:rPr>
                <w:rFonts w:hint="cs"/>
                <w:sz w:val="22"/>
                <w:szCs w:val="22"/>
                <w:rtl/>
              </w:rPr>
              <w:instrText xml:space="preserve"> _</w:instrText>
            </w:r>
            <w:r w:rsidR="00AA09AA">
              <w:rPr>
                <w:rFonts w:hint="cs"/>
                <w:sz w:val="22"/>
                <w:szCs w:val="22"/>
              </w:rPr>
              <w:instrText>Ref508014316 \r \h</w:instrText>
            </w:r>
            <w:r w:rsidR="00AA09AA">
              <w:rPr>
                <w:sz w:val="22"/>
                <w:szCs w:val="22"/>
                <w:rtl/>
              </w:rPr>
              <w:instrText xml:space="preserve"> </w:instrText>
            </w:r>
            <w:r w:rsidR="00AA09AA">
              <w:rPr>
                <w:sz w:val="22"/>
                <w:szCs w:val="22"/>
                <w:rtl/>
              </w:rPr>
            </w:r>
            <w:r w:rsidR="00AA09AA">
              <w:rPr>
                <w:sz w:val="22"/>
                <w:szCs w:val="22"/>
                <w:rtl/>
              </w:rPr>
              <w:fldChar w:fldCharType="separate"/>
            </w:r>
            <w:r w:rsidR="00AA09AA">
              <w:rPr>
                <w:sz w:val="22"/>
                <w:szCs w:val="22"/>
                <w:rtl/>
              </w:rPr>
              <w:t>‏4.5.2</w:t>
            </w:r>
            <w:r w:rsidR="00AA09AA">
              <w:rPr>
                <w:sz w:val="22"/>
                <w:szCs w:val="22"/>
                <w:rtl/>
              </w:rPr>
              <w:fldChar w:fldCharType="end"/>
            </w:r>
            <w:r w:rsidR="00AA09AA">
              <w:rPr>
                <w:rFonts w:hint="cs"/>
                <w:sz w:val="22"/>
                <w:szCs w:val="22"/>
                <w:rtl/>
              </w:rPr>
              <w:t xml:space="preserve"> במכרז.</w:t>
            </w:r>
          </w:p>
          <w:p w14:paraId="4D52DA14" w14:textId="77777777" w:rsidR="00740E8A" w:rsidRPr="00A82CD9" w:rsidRDefault="00740E8A" w:rsidP="00AA09AA">
            <w:pPr>
              <w:pStyle w:val="TableNormal"/>
              <w:spacing w:after="120"/>
              <w:ind w:left="170" w:right="170"/>
              <w:rPr>
                <w:sz w:val="22"/>
                <w:szCs w:val="22"/>
                <w:rtl/>
              </w:rPr>
            </w:pPr>
            <w:r>
              <w:rPr>
                <w:rFonts w:hint="cs"/>
                <w:sz w:val="22"/>
                <w:szCs w:val="22"/>
                <w:rtl/>
              </w:rPr>
              <w:t xml:space="preserve">בכל הקשור לתקלה בציוד קצה </w:t>
            </w:r>
            <w:r w:rsidRPr="00937133">
              <w:rPr>
                <w:rFonts w:hint="cs"/>
                <w:b/>
                <w:bCs/>
                <w:sz w:val="22"/>
                <w:szCs w:val="22"/>
                <w:u w:val="single"/>
                <w:rtl/>
              </w:rPr>
              <w:t>בלבד</w:t>
            </w:r>
            <w:r>
              <w:rPr>
                <w:rFonts w:hint="cs"/>
                <w:sz w:val="22"/>
                <w:szCs w:val="22"/>
                <w:rtl/>
              </w:rPr>
              <w:t xml:space="preserve"> </w:t>
            </w:r>
            <w:r w:rsidR="00E265D7">
              <w:rPr>
                <w:rFonts w:hint="cs"/>
                <w:sz w:val="22"/>
                <w:szCs w:val="22"/>
                <w:rtl/>
              </w:rPr>
              <w:t>יימד</w:t>
            </w:r>
            <w:r w:rsidR="00E265D7">
              <w:rPr>
                <w:rFonts w:hint="eastAsia"/>
                <w:sz w:val="22"/>
                <w:szCs w:val="22"/>
                <w:rtl/>
              </w:rPr>
              <w:t>ד</w:t>
            </w:r>
            <w:r>
              <w:rPr>
                <w:rFonts w:hint="cs"/>
                <w:sz w:val="22"/>
                <w:szCs w:val="22"/>
                <w:rtl/>
              </w:rPr>
              <w:t xml:space="preserve"> זמן ההתאוששות מתקלה ממועד הדיווח ע"י המשתמש.</w:t>
            </w:r>
          </w:p>
        </w:tc>
      </w:tr>
      <w:tr w:rsidR="005202AA" w:rsidRPr="00A82CD9" w14:paraId="45096AC0" w14:textId="77777777" w:rsidTr="005202AA">
        <w:trPr>
          <w:cantSplit/>
        </w:trPr>
        <w:tc>
          <w:tcPr>
            <w:tcW w:w="709" w:type="dxa"/>
          </w:tcPr>
          <w:p w14:paraId="53694110"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07F1E50C" w14:textId="77777777" w:rsidR="005202AA" w:rsidRPr="00A82CD9" w:rsidRDefault="005202AA" w:rsidP="005202AA">
            <w:pPr>
              <w:pStyle w:val="TableNormal"/>
              <w:spacing w:after="120"/>
              <w:ind w:right="175"/>
              <w:rPr>
                <w:sz w:val="22"/>
                <w:szCs w:val="22"/>
                <w:rtl/>
              </w:rPr>
            </w:pPr>
            <w:r w:rsidRPr="00A82CD9">
              <w:rPr>
                <w:sz w:val="22"/>
                <w:szCs w:val="22"/>
                <w:rtl/>
              </w:rPr>
              <w:t>השבתת מוקד תמיכה:</w:t>
            </w:r>
          </w:p>
        </w:tc>
        <w:tc>
          <w:tcPr>
            <w:tcW w:w="6521" w:type="dxa"/>
          </w:tcPr>
          <w:p w14:paraId="65ECB5DA" w14:textId="77777777" w:rsidR="005202AA" w:rsidRPr="00A82CD9" w:rsidRDefault="005202AA" w:rsidP="00CA028A">
            <w:pPr>
              <w:pStyle w:val="TableNormal"/>
              <w:spacing w:after="120"/>
              <w:ind w:left="170" w:right="170"/>
              <w:rPr>
                <w:sz w:val="22"/>
                <w:szCs w:val="22"/>
                <w:rtl/>
              </w:rPr>
            </w:pPr>
            <w:r w:rsidRPr="00A82CD9">
              <w:rPr>
                <w:sz w:val="22"/>
                <w:szCs w:val="22"/>
                <w:rtl/>
              </w:rPr>
              <w:t>אי יכולת של מוקד התמיכה לספק שירות מכל סיבה שהיא, לרבות אך לא רק, תקלה במערכת הטלפונים, תקלה במערכת לניהול השירות ומדידת רמת שירות וכו'.</w:t>
            </w:r>
          </w:p>
        </w:tc>
      </w:tr>
      <w:tr w:rsidR="005202AA" w:rsidRPr="00A82CD9" w14:paraId="059055DB" w14:textId="77777777" w:rsidTr="005202AA">
        <w:trPr>
          <w:cantSplit/>
        </w:trPr>
        <w:tc>
          <w:tcPr>
            <w:tcW w:w="709" w:type="dxa"/>
          </w:tcPr>
          <w:p w14:paraId="15511993"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634EDD5D" w14:textId="77777777" w:rsidR="005202AA" w:rsidRPr="00A82CD9" w:rsidRDefault="005202AA" w:rsidP="005202AA">
            <w:pPr>
              <w:pStyle w:val="TableNormal"/>
              <w:spacing w:after="120"/>
              <w:ind w:right="175"/>
              <w:rPr>
                <w:sz w:val="22"/>
                <w:szCs w:val="22"/>
                <w:rtl/>
              </w:rPr>
            </w:pPr>
            <w:r w:rsidRPr="00A82CD9">
              <w:rPr>
                <w:sz w:val="22"/>
                <w:szCs w:val="22"/>
                <w:rtl/>
              </w:rPr>
              <w:t>אסון:</w:t>
            </w:r>
          </w:p>
        </w:tc>
        <w:tc>
          <w:tcPr>
            <w:tcW w:w="6521" w:type="dxa"/>
          </w:tcPr>
          <w:p w14:paraId="638F2521" w14:textId="77777777" w:rsidR="005202AA" w:rsidRPr="00A82CD9" w:rsidRDefault="005202AA" w:rsidP="00CA028A">
            <w:pPr>
              <w:pStyle w:val="TableNormal"/>
              <w:spacing w:after="120"/>
              <w:ind w:left="170" w:right="170"/>
              <w:rPr>
                <w:sz w:val="22"/>
                <w:szCs w:val="22"/>
                <w:rtl/>
              </w:rPr>
            </w:pPr>
            <w:r w:rsidRPr="00A82CD9">
              <w:rPr>
                <w:sz w:val="22"/>
                <w:szCs w:val="22"/>
                <w:rtl/>
              </w:rPr>
              <w:t>אירוע שבעקבותיו נפגעה היכולת להפעיל את הדאטה סנטר.</w:t>
            </w:r>
          </w:p>
        </w:tc>
      </w:tr>
      <w:tr w:rsidR="005202AA" w:rsidRPr="00A82CD9" w14:paraId="3DE84105" w14:textId="77777777" w:rsidTr="005202AA">
        <w:trPr>
          <w:cantSplit/>
        </w:trPr>
        <w:tc>
          <w:tcPr>
            <w:tcW w:w="709" w:type="dxa"/>
          </w:tcPr>
          <w:p w14:paraId="0D3A777F"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1706FAD0" w14:textId="77777777" w:rsidR="005202AA" w:rsidRPr="00411F05" w:rsidRDefault="005202AA" w:rsidP="005202AA">
            <w:pPr>
              <w:pStyle w:val="TableNormal"/>
              <w:spacing w:after="120"/>
              <w:ind w:right="175"/>
              <w:rPr>
                <w:sz w:val="22"/>
                <w:szCs w:val="22"/>
                <w:rtl/>
              </w:rPr>
            </w:pPr>
            <w:r w:rsidRPr="00411F05">
              <w:rPr>
                <w:sz w:val="22"/>
                <w:szCs w:val="22"/>
              </w:rPr>
              <w:t>RPO (Recovery Point Objective)</w:t>
            </w:r>
          </w:p>
        </w:tc>
        <w:tc>
          <w:tcPr>
            <w:tcW w:w="6521" w:type="dxa"/>
          </w:tcPr>
          <w:p w14:paraId="01D0AF78" w14:textId="77777777" w:rsidR="005202AA" w:rsidRPr="00A82CD9" w:rsidRDefault="005202AA" w:rsidP="00CA028A">
            <w:pPr>
              <w:pStyle w:val="TableNormal"/>
              <w:spacing w:after="120"/>
              <w:ind w:left="170" w:right="170"/>
              <w:rPr>
                <w:sz w:val="22"/>
                <w:szCs w:val="22"/>
                <w:rtl/>
              </w:rPr>
            </w:pPr>
            <w:r w:rsidRPr="00411F05">
              <w:rPr>
                <w:sz w:val="22"/>
                <w:szCs w:val="22"/>
                <w:rtl/>
              </w:rPr>
              <w:t>פרק הזמן המרבי בו יתכן אובדן מידע כתוצאה מהתרחשות אסון ה-</w:t>
            </w:r>
            <w:r w:rsidRPr="00411F05">
              <w:rPr>
                <w:sz w:val="22"/>
                <w:szCs w:val="22"/>
              </w:rPr>
              <w:t>RPO</w:t>
            </w:r>
            <w:r w:rsidRPr="00411F05">
              <w:rPr>
                <w:sz w:val="22"/>
                <w:szCs w:val="22"/>
                <w:rtl/>
              </w:rPr>
              <w:t xml:space="preserve"> לא יעלה על 15 דקות.</w:t>
            </w:r>
          </w:p>
        </w:tc>
      </w:tr>
      <w:tr w:rsidR="005202AA" w:rsidRPr="00A82CD9" w14:paraId="7A6CB2A8" w14:textId="77777777" w:rsidTr="005202AA">
        <w:trPr>
          <w:cantSplit/>
        </w:trPr>
        <w:tc>
          <w:tcPr>
            <w:tcW w:w="709" w:type="dxa"/>
          </w:tcPr>
          <w:p w14:paraId="12134007"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078C038B" w14:textId="77777777" w:rsidR="005202AA" w:rsidRPr="00A82CD9" w:rsidRDefault="005202AA" w:rsidP="005202AA">
            <w:pPr>
              <w:pStyle w:val="TableNormal"/>
              <w:spacing w:after="120"/>
              <w:ind w:right="175"/>
              <w:rPr>
                <w:sz w:val="22"/>
                <w:szCs w:val="22"/>
              </w:rPr>
            </w:pPr>
            <w:r w:rsidRPr="00A82CD9">
              <w:rPr>
                <w:sz w:val="22"/>
                <w:szCs w:val="22"/>
              </w:rPr>
              <w:t>RTO (Restore Time Objective)</w:t>
            </w:r>
          </w:p>
        </w:tc>
        <w:tc>
          <w:tcPr>
            <w:tcW w:w="6521" w:type="dxa"/>
          </w:tcPr>
          <w:p w14:paraId="2170AB6A"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משך זמן המרבי להתאוששות מאסון. ה </w:t>
            </w:r>
            <w:r w:rsidRPr="00A82CD9">
              <w:rPr>
                <w:sz w:val="22"/>
                <w:szCs w:val="22"/>
              </w:rPr>
              <w:t>RTO</w:t>
            </w:r>
            <w:r w:rsidRPr="00A82CD9">
              <w:rPr>
                <w:sz w:val="22"/>
                <w:szCs w:val="22"/>
                <w:rtl/>
              </w:rPr>
              <w:t xml:space="preserve"> </w:t>
            </w:r>
            <w:r w:rsidRPr="0030489F">
              <w:rPr>
                <w:sz w:val="22"/>
                <w:szCs w:val="22"/>
                <w:rtl/>
              </w:rPr>
              <w:t xml:space="preserve">לא יעלה על </w:t>
            </w:r>
            <w:r w:rsidRPr="0030489F">
              <w:rPr>
                <w:rFonts w:hint="cs"/>
                <w:sz w:val="22"/>
                <w:szCs w:val="22"/>
                <w:rtl/>
              </w:rPr>
              <w:t>12</w:t>
            </w:r>
            <w:r w:rsidRPr="0030489F">
              <w:rPr>
                <w:sz w:val="22"/>
                <w:szCs w:val="22"/>
                <w:rtl/>
              </w:rPr>
              <w:t xml:space="preserve"> שעות להתאוששות מלאה מאסון לכל המשתמשים, האתרים, השירותים והמערכות</w:t>
            </w:r>
          </w:p>
        </w:tc>
      </w:tr>
      <w:tr w:rsidR="005202AA" w:rsidRPr="00A82CD9" w14:paraId="2E31C9E3" w14:textId="77777777" w:rsidTr="005202AA">
        <w:trPr>
          <w:cantSplit/>
        </w:trPr>
        <w:tc>
          <w:tcPr>
            <w:tcW w:w="709" w:type="dxa"/>
          </w:tcPr>
          <w:p w14:paraId="370EDD3B"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5049E032" w14:textId="77777777" w:rsidR="005202AA" w:rsidRPr="00A82CD9" w:rsidRDefault="005202AA" w:rsidP="005202AA">
            <w:pPr>
              <w:pStyle w:val="TableNormal"/>
              <w:spacing w:after="120"/>
              <w:ind w:right="175"/>
              <w:rPr>
                <w:sz w:val="22"/>
                <w:szCs w:val="22"/>
              </w:rPr>
            </w:pPr>
            <w:r w:rsidRPr="00A82CD9">
              <w:rPr>
                <w:sz w:val="22"/>
                <w:szCs w:val="22"/>
                <w:rtl/>
              </w:rPr>
              <w:t>זמן תגובה/קצב עבודה במדידת ביצועים:</w:t>
            </w:r>
          </w:p>
        </w:tc>
        <w:tc>
          <w:tcPr>
            <w:tcW w:w="6521" w:type="dxa"/>
          </w:tcPr>
          <w:p w14:paraId="3D2ACE1C" w14:textId="77777777" w:rsidR="005202AA" w:rsidRPr="00A82CD9" w:rsidRDefault="005202AA" w:rsidP="00CA028A">
            <w:pPr>
              <w:pStyle w:val="TableNormal"/>
              <w:spacing w:after="120"/>
              <w:ind w:left="170" w:right="170"/>
              <w:rPr>
                <w:sz w:val="22"/>
                <w:szCs w:val="22"/>
                <w:rtl/>
              </w:rPr>
            </w:pPr>
            <w:r w:rsidRPr="00A82CD9">
              <w:rPr>
                <w:sz w:val="22"/>
                <w:szCs w:val="22"/>
                <w:rtl/>
              </w:rPr>
              <w:t>משך הזמן מרגע התנעת הפעולה ע"י משתמש</w:t>
            </w:r>
            <w:r w:rsidR="00CA028A">
              <w:rPr>
                <w:rFonts w:hint="cs"/>
                <w:sz w:val="22"/>
                <w:szCs w:val="22"/>
                <w:rtl/>
              </w:rPr>
              <w:t xml:space="preserve"> של המשרד</w:t>
            </w:r>
            <w:r w:rsidRPr="00A82CD9">
              <w:rPr>
                <w:sz w:val="22"/>
                <w:szCs w:val="22"/>
                <w:rtl/>
              </w:rPr>
              <w:t xml:space="preserve"> (הקשה/הקלדה) ועד סיומה לרבות פעולת גורמי התווך, כמו : </w:t>
            </w:r>
            <w:r w:rsidRPr="00A82CD9">
              <w:rPr>
                <w:sz w:val="22"/>
                <w:szCs w:val="22"/>
              </w:rPr>
              <w:t>CPU</w:t>
            </w:r>
            <w:r w:rsidRPr="00A82CD9">
              <w:rPr>
                <w:sz w:val="22"/>
                <w:szCs w:val="22"/>
                <w:rtl/>
              </w:rPr>
              <w:t>, רשת תקשורת מקומית (</w:t>
            </w:r>
            <w:r w:rsidRPr="00A82CD9">
              <w:rPr>
                <w:sz w:val="22"/>
                <w:szCs w:val="22"/>
              </w:rPr>
              <w:t>LAN</w:t>
            </w:r>
            <w:r w:rsidRPr="00A82CD9">
              <w:rPr>
                <w:sz w:val="22"/>
                <w:szCs w:val="22"/>
                <w:rtl/>
              </w:rPr>
              <w:t>) ומרחבית (</w:t>
            </w:r>
            <w:r w:rsidRPr="00A82CD9">
              <w:rPr>
                <w:sz w:val="22"/>
                <w:szCs w:val="22"/>
              </w:rPr>
              <w:t>WAN</w:t>
            </w:r>
            <w:r w:rsidRPr="00A82CD9">
              <w:rPr>
                <w:sz w:val="22"/>
                <w:szCs w:val="22"/>
                <w:rtl/>
              </w:rPr>
              <w:t xml:space="preserve">), קלט/פלט וכד'. בעת מדידת חווית משתמש תבוצע המדידה </w:t>
            </w:r>
            <w:r w:rsidRPr="00A82CD9">
              <w:rPr>
                <w:sz w:val="22"/>
                <w:szCs w:val="22"/>
                <w:u w:val="single"/>
                <w:rtl/>
              </w:rPr>
              <w:t>בעמדת העבודה של המשתמש</w:t>
            </w:r>
            <w:r w:rsidRPr="00A82CD9">
              <w:rPr>
                <w:sz w:val="22"/>
                <w:szCs w:val="22"/>
                <w:rtl/>
              </w:rPr>
              <w:t xml:space="preserve"> (להבדיל ממדידה בצד השרת).</w:t>
            </w:r>
          </w:p>
        </w:tc>
      </w:tr>
      <w:tr w:rsidR="005202AA" w:rsidRPr="00A82CD9" w14:paraId="1C8E2355" w14:textId="77777777" w:rsidTr="005202AA">
        <w:trPr>
          <w:cantSplit/>
        </w:trPr>
        <w:tc>
          <w:tcPr>
            <w:tcW w:w="709" w:type="dxa"/>
          </w:tcPr>
          <w:p w14:paraId="471AC868"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6987076F" w14:textId="77777777" w:rsidR="005202AA" w:rsidRPr="00A82CD9" w:rsidRDefault="005202AA" w:rsidP="005202AA">
            <w:pPr>
              <w:pStyle w:val="TableNormal"/>
              <w:spacing w:after="120"/>
              <w:ind w:right="175"/>
              <w:rPr>
                <w:sz w:val="22"/>
                <w:szCs w:val="22"/>
              </w:rPr>
            </w:pPr>
            <w:r w:rsidRPr="00A82CD9">
              <w:rPr>
                <w:sz w:val="22"/>
                <w:szCs w:val="22"/>
                <w:rtl/>
              </w:rPr>
              <w:t>זמן תגובה ממוצע:</w:t>
            </w:r>
          </w:p>
        </w:tc>
        <w:tc>
          <w:tcPr>
            <w:tcW w:w="6521" w:type="dxa"/>
          </w:tcPr>
          <w:p w14:paraId="7C351C5D" w14:textId="77777777" w:rsidR="005202AA" w:rsidRPr="00A82CD9" w:rsidRDefault="005202AA" w:rsidP="00CA028A">
            <w:pPr>
              <w:pStyle w:val="TableNormal"/>
              <w:spacing w:after="120"/>
              <w:ind w:left="170" w:right="170"/>
              <w:rPr>
                <w:sz w:val="22"/>
                <w:szCs w:val="22"/>
                <w:rtl/>
              </w:rPr>
            </w:pPr>
            <w:r w:rsidRPr="00A82CD9">
              <w:rPr>
                <w:sz w:val="22"/>
                <w:szCs w:val="22"/>
                <w:rtl/>
              </w:rPr>
              <w:t>סכום זמני התגובה בביצוע פעולה מסוג מסוים, מחולק במספר הפעולות מאותו סוג שבוצעו בעמדה הנמדדת במשך התקופה הנמדדת</w:t>
            </w:r>
          </w:p>
        </w:tc>
      </w:tr>
      <w:tr w:rsidR="005202AA" w:rsidRPr="00A82CD9" w14:paraId="609AB59C" w14:textId="77777777" w:rsidTr="005202AA">
        <w:trPr>
          <w:cantSplit/>
        </w:trPr>
        <w:tc>
          <w:tcPr>
            <w:tcW w:w="709" w:type="dxa"/>
          </w:tcPr>
          <w:p w14:paraId="13EE3DFC"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35CCB8AD" w14:textId="77777777" w:rsidR="005202AA" w:rsidRPr="00A82CD9" w:rsidRDefault="005202AA" w:rsidP="005202AA">
            <w:pPr>
              <w:pStyle w:val="TableNormal"/>
              <w:spacing w:after="120"/>
              <w:ind w:right="175"/>
              <w:rPr>
                <w:sz w:val="22"/>
                <w:szCs w:val="22"/>
              </w:rPr>
            </w:pPr>
            <w:r w:rsidRPr="00A82CD9">
              <w:rPr>
                <w:sz w:val="22"/>
                <w:szCs w:val="22"/>
                <w:rtl/>
              </w:rPr>
              <w:t>זמן תגובה מרבי:</w:t>
            </w:r>
          </w:p>
        </w:tc>
        <w:tc>
          <w:tcPr>
            <w:tcW w:w="6521" w:type="dxa"/>
          </w:tcPr>
          <w:p w14:paraId="09D58D4F" w14:textId="77777777" w:rsidR="005202AA" w:rsidRPr="00A82CD9" w:rsidRDefault="005202AA" w:rsidP="00CA028A">
            <w:pPr>
              <w:pStyle w:val="TableNormal"/>
              <w:spacing w:after="120"/>
              <w:ind w:left="170" w:right="170"/>
              <w:rPr>
                <w:sz w:val="22"/>
                <w:szCs w:val="22"/>
                <w:rtl/>
              </w:rPr>
            </w:pPr>
            <w:r w:rsidRPr="00A82CD9">
              <w:rPr>
                <w:sz w:val="22"/>
                <w:szCs w:val="22"/>
                <w:rtl/>
              </w:rPr>
              <w:t>זמן התגובה המקסימלי שנמדד במשך תקופת המדידה בביצוע פעולה מסוימת בעמדה הנמדדת</w:t>
            </w:r>
          </w:p>
        </w:tc>
      </w:tr>
      <w:tr w:rsidR="005202AA" w:rsidRPr="00A82CD9" w14:paraId="479C7BB9" w14:textId="77777777" w:rsidTr="005202AA">
        <w:trPr>
          <w:cantSplit/>
        </w:trPr>
        <w:tc>
          <w:tcPr>
            <w:tcW w:w="709" w:type="dxa"/>
          </w:tcPr>
          <w:p w14:paraId="2A361E6E"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793A25FE" w14:textId="77777777" w:rsidR="005202AA" w:rsidRPr="00A82CD9" w:rsidRDefault="005202AA" w:rsidP="005202AA">
            <w:pPr>
              <w:pStyle w:val="TableNormal"/>
              <w:spacing w:after="120"/>
              <w:ind w:right="175"/>
              <w:rPr>
                <w:sz w:val="22"/>
                <w:szCs w:val="22"/>
                <w:rtl/>
              </w:rPr>
            </w:pPr>
            <w:r w:rsidRPr="00A82CD9">
              <w:rPr>
                <w:sz w:val="22"/>
                <w:szCs w:val="22"/>
                <w:rtl/>
              </w:rPr>
              <w:t xml:space="preserve">תקלה פתוחה: </w:t>
            </w:r>
          </w:p>
        </w:tc>
        <w:tc>
          <w:tcPr>
            <w:tcW w:w="6521" w:type="dxa"/>
          </w:tcPr>
          <w:p w14:paraId="46D07EC7" w14:textId="77777777" w:rsidR="005202AA" w:rsidRPr="00A82CD9" w:rsidRDefault="005202AA" w:rsidP="00CA028A">
            <w:pPr>
              <w:pStyle w:val="TableNormal"/>
              <w:spacing w:after="120"/>
              <w:ind w:left="170" w:right="170"/>
              <w:rPr>
                <w:sz w:val="22"/>
                <w:szCs w:val="22"/>
                <w:rtl/>
              </w:rPr>
            </w:pPr>
            <w:r w:rsidRPr="00A82CD9">
              <w:rPr>
                <w:sz w:val="22"/>
                <w:szCs w:val="22"/>
                <w:rtl/>
              </w:rPr>
              <w:t>תקלה שתועדה במערכת לניהול הקריאות במוקד וטרם התחיל בה הטיפול</w:t>
            </w:r>
          </w:p>
        </w:tc>
      </w:tr>
      <w:tr w:rsidR="005202AA" w:rsidRPr="00A82CD9" w14:paraId="5EA4D9AF" w14:textId="77777777" w:rsidTr="005202AA">
        <w:trPr>
          <w:cantSplit/>
        </w:trPr>
        <w:tc>
          <w:tcPr>
            <w:tcW w:w="709" w:type="dxa"/>
          </w:tcPr>
          <w:p w14:paraId="59434378"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04803594" w14:textId="77777777" w:rsidR="005202AA" w:rsidRPr="00A82CD9" w:rsidRDefault="005202AA" w:rsidP="005202AA">
            <w:pPr>
              <w:pStyle w:val="TableNormal"/>
              <w:spacing w:after="120"/>
              <w:ind w:right="175"/>
              <w:rPr>
                <w:sz w:val="22"/>
                <w:szCs w:val="22"/>
                <w:rtl/>
              </w:rPr>
            </w:pPr>
            <w:r w:rsidRPr="00A82CD9">
              <w:rPr>
                <w:sz w:val="22"/>
                <w:szCs w:val="22"/>
                <w:rtl/>
              </w:rPr>
              <w:t xml:space="preserve">תקלה פעילה: </w:t>
            </w:r>
          </w:p>
        </w:tc>
        <w:tc>
          <w:tcPr>
            <w:tcW w:w="6521" w:type="dxa"/>
          </w:tcPr>
          <w:p w14:paraId="45942038"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תקלה שתועדה במערכת לניהול השירות ומדידת רמת שירות וטרם נסגרה (כולל תקלות פתוחות </w:t>
            </w:r>
            <w:r w:rsidR="003D3D9B">
              <w:rPr>
                <w:rFonts w:hint="cs"/>
                <w:sz w:val="22"/>
                <w:szCs w:val="22"/>
                <w:rtl/>
              </w:rPr>
              <w:t xml:space="preserve">שטרם החל בהם הטיפול </w:t>
            </w:r>
            <w:r w:rsidR="003D3D9B">
              <w:rPr>
                <w:sz w:val="22"/>
                <w:szCs w:val="22"/>
                <w:rtl/>
              </w:rPr>
              <w:t>–</w:t>
            </w:r>
            <w:r w:rsidR="003D3D9B">
              <w:rPr>
                <w:rFonts w:hint="cs"/>
                <w:sz w:val="22"/>
                <w:szCs w:val="22"/>
                <w:rtl/>
              </w:rPr>
              <w:t xml:space="preserve"> לא הוגדר לתקלה גורם מטפל במערכת </w:t>
            </w:r>
            <w:r w:rsidRPr="00A82CD9">
              <w:rPr>
                <w:sz w:val="22"/>
                <w:szCs w:val="22"/>
                <w:rtl/>
              </w:rPr>
              <w:t>ו/או בטיפול</w:t>
            </w:r>
            <w:r w:rsidR="003D3D9B">
              <w:rPr>
                <w:rFonts w:hint="cs"/>
                <w:sz w:val="22"/>
                <w:szCs w:val="22"/>
                <w:rtl/>
              </w:rPr>
              <w:t xml:space="preserve"> </w:t>
            </w:r>
            <w:r w:rsidR="003D3D9B">
              <w:rPr>
                <w:sz w:val="22"/>
                <w:szCs w:val="22"/>
                <w:rtl/>
              </w:rPr>
              <w:t>–</w:t>
            </w:r>
            <w:r w:rsidR="003D3D9B">
              <w:rPr>
                <w:rFonts w:hint="cs"/>
                <w:sz w:val="22"/>
                <w:szCs w:val="22"/>
                <w:rtl/>
              </w:rPr>
              <w:t xml:space="preserve"> תקלות שהוגדר להם גורם מטפל וטרם נסגרו</w:t>
            </w:r>
            <w:r w:rsidRPr="00A82CD9">
              <w:rPr>
                <w:sz w:val="22"/>
                <w:szCs w:val="22"/>
                <w:rtl/>
              </w:rPr>
              <w:t>)</w:t>
            </w:r>
          </w:p>
        </w:tc>
      </w:tr>
      <w:tr w:rsidR="005202AA" w:rsidRPr="00A82CD9" w14:paraId="720301CC" w14:textId="77777777" w:rsidTr="005202AA">
        <w:trPr>
          <w:cantSplit/>
        </w:trPr>
        <w:tc>
          <w:tcPr>
            <w:tcW w:w="709" w:type="dxa"/>
          </w:tcPr>
          <w:p w14:paraId="75400A81"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34DFE156" w14:textId="77777777" w:rsidR="005202AA" w:rsidRPr="00A82CD9" w:rsidRDefault="005202AA" w:rsidP="005202AA">
            <w:pPr>
              <w:pStyle w:val="TableNormal"/>
              <w:spacing w:after="120"/>
              <w:ind w:right="175"/>
              <w:rPr>
                <w:sz w:val="22"/>
                <w:szCs w:val="22"/>
                <w:rtl/>
              </w:rPr>
            </w:pPr>
            <w:r w:rsidRPr="00A82CD9">
              <w:rPr>
                <w:sz w:val="22"/>
                <w:szCs w:val="22"/>
                <w:rtl/>
              </w:rPr>
              <w:t xml:space="preserve">זמן למענה טלפוני: </w:t>
            </w:r>
          </w:p>
        </w:tc>
        <w:tc>
          <w:tcPr>
            <w:tcW w:w="6521" w:type="dxa"/>
          </w:tcPr>
          <w:p w14:paraId="0BD47E6E" w14:textId="77777777" w:rsidR="005202AA" w:rsidRPr="00A82CD9" w:rsidRDefault="005202AA" w:rsidP="00CA028A">
            <w:pPr>
              <w:pStyle w:val="TableNormal"/>
              <w:spacing w:after="120"/>
              <w:ind w:left="170" w:right="170"/>
              <w:rPr>
                <w:sz w:val="22"/>
                <w:szCs w:val="22"/>
                <w:rtl/>
              </w:rPr>
            </w:pPr>
            <w:r w:rsidRPr="00A82CD9">
              <w:rPr>
                <w:sz w:val="22"/>
                <w:szCs w:val="22"/>
                <w:rtl/>
              </w:rPr>
              <w:t>משך הזמן אשר ממתין הפונה מרגע סיום ובחירת הנתיב הרצוי לו במערכת ה-</w:t>
            </w:r>
            <w:r w:rsidRPr="00A82CD9">
              <w:rPr>
                <w:sz w:val="22"/>
                <w:szCs w:val="22"/>
              </w:rPr>
              <w:t xml:space="preserve">IVR </w:t>
            </w:r>
            <w:r w:rsidRPr="00A82CD9">
              <w:rPr>
                <w:sz w:val="22"/>
                <w:szCs w:val="22"/>
                <w:rtl/>
              </w:rPr>
              <w:t xml:space="preserve"> עד קבלת מענה אנושי מטכנאי מוקד (מענה ע"י תקליט, או הפניה לתיבה קולית, או מענה ע"י מי שאינו טכנאי מוקד לא יחשבו כמענה לצורך מדידת ה- </w:t>
            </w:r>
            <w:r w:rsidRPr="00A82CD9">
              <w:rPr>
                <w:sz w:val="22"/>
                <w:szCs w:val="22"/>
              </w:rPr>
              <w:t>SLA</w:t>
            </w:r>
            <w:r w:rsidRPr="00A82CD9">
              <w:rPr>
                <w:sz w:val="22"/>
                <w:szCs w:val="22"/>
                <w:rtl/>
              </w:rPr>
              <w:t>)</w:t>
            </w:r>
          </w:p>
        </w:tc>
      </w:tr>
      <w:tr w:rsidR="005202AA" w:rsidRPr="00A82CD9" w14:paraId="7F72D8DA" w14:textId="77777777" w:rsidTr="005202AA">
        <w:trPr>
          <w:cantSplit/>
        </w:trPr>
        <w:tc>
          <w:tcPr>
            <w:tcW w:w="709" w:type="dxa"/>
          </w:tcPr>
          <w:p w14:paraId="7868E604"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6B4D31D8" w14:textId="77777777" w:rsidR="005202AA" w:rsidRPr="00A82CD9" w:rsidRDefault="005202AA" w:rsidP="005202AA">
            <w:pPr>
              <w:pStyle w:val="TableNormal"/>
              <w:spacing w:after="120"/>
              <w:ind w:right="175"/>
              <w:rPr>
                <w:sz w:val="22"/>
                <w:szCs w:val="22"/>
                <w:rtl/>
              </w:rPr>
            </w:pPr>
            <w:r w:rsidRPr="00A82CD9">
              <w:rPr>
                <w:sz w:val="22"/>
                <w:szCs w:val="22"/>
                <w:rtl/>
              </w:rPr>
              <w:t>פתרון במענה אחד (</w:t>
            </w:r>
            <w:r w:rsidRPr="00A82CD9">
              <w:rPr>
                <w:sz w:val="22"/>
                <w:szCs w:val="22"/>
              </w:rPr>
              <w:t>FCR</w:t>
            </w:r>
            <w:r w:rsidRPr="00A82CD9">
              <w:rPr>
                <w:sz w:val="22"/>
                <w:szCs w:val="22"/>
                <w:rtl/>
              </w:rPr>
              <w:t xml:space="preserve">): </w:t>
            </w:r>
          </w:p>
        </w:tc>
        <w:tc>
          <w:tcPr>
            <w:tcW w:w="6521" w:type="dxa"/>
          </w:tcPr>
          <w:p w14:paraId="0B7E1831" w14:textId="77777777" w:rsidR="005202AA" w:rsidRPr="00A82CD9" w:rsidRDefault="005202AA" w:rsidP="00740E8A">
            <w:pPr>
              <w:pStyle w:val="TableNormal"/>
              <w:spacing w:after="120"/>
              <w:ind w:left="170" w:right="170"/>
              <w:rPr>
                <w:sz w:val="22"/>
                <w:szCs w:val="22"/>
                <w:rtl/>
              </w:rPr>
            </w:pPr>
            <w:r w:rsidRPr="00A82CD9">
              <w:rPr>
                <w:sz w:val="22"/>
                <w:szCs w:val="22"/>
                <w:rtl/>
              </w:rPr>
              <w:t xml:space="preserve">קריאה </w:t>
            </w:r>
            <w:r w:rsidR="00740E8A">
              <w:rPr>
                <w:rFonts w:hint="cs"/>
                <w:sz w:val="22"/>
                <w:szCs w:val="22"/>
                <w:rtl/>
              </w:rPr>
              <w:t xml:space="preserve">טלפונית </w:t>
            </w:r>
            <w:r w:rsidRPr="00A82CD9">
              <w:rPr>
                <w:sz w:val="22"/>
                <w:szCs w:val="22"/>
                <w:rtl/>
              </w:rPr>
              <w:t>שנפתחה במוקד התמיכה ונפתרה במענה לקריאה ע"י טכנאי מוקד (דרג א') ללא ניתוק השיחה וללא הפניית השיחה לדרג ב'.</w:t>
            </w:r>
          </w:p>
        </w:tc>
      </w:tr>
      <w:tr w:rsidR="005202AA" w:rsidRPr="00A82CD9" w14:paraId="5F794A95" w14:textId="77777777" w:rsidTr="005202AA">
        <w:trPr>
          <w:cantSplit/>
        </w:trPr>
        <w:tc>
          <w:tcPr>
            <w:tcW w:w="709" w:type="dxa"/>
          </w:tcPr>
          <w:p w14:paraId="73F62737"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454B6B48" w14:textId="77777777" w:rsidR="005202AA" w:rsidRPr="00A82CD9" w:rsidRDefault="005202AA" w:rsidP="005202AA">
            <w:pPr>
              <w:pStyle w:val="TableNormal"/>
              <w:spacing w:after="120"/>
              <w:ind w:right="175"/>
              <w:rPr>
                <w:sz w:val="22"/>
                <w:szCs w:val="22"/>
                <w:rtl/>
              </w:rPr>
            </w:pPr>
            <w:r w:rsidRPr="00A82CD9">
              <w:rPr>
                <w:sz w:val="22"/>
                <w:szCs w:val="22"/>
                <w:rtl/>
              </w:rPr>
              <w:t>אחוז קריאות שנפתרו במענה אחד:</w:t>
            </w:r>
          </w:p>
        </w:tc>
        <w:tc>
          <w:tcPr>
            <w:tcW w:w="6521" w:type="dxa"/>
          </w:tcPr>
          <w:p w14:paraId="795F7E32" w14:textId="77777777" w:rsidR="005202AA" w:rsidRPr="00A82CD9" w:rsidRDefault="005202AA" w:rsidP="00CA028A">
            <w:pPr>
              <w:pStyle w:val="TableNormal"/>
              <w:spacing w:after="120"/>
              <w:ind w:left="170" w:right="170"/>
              <w:rPr>
                <w:sz w:val="22"/>
                <w:szCs w:val="22"/>
                <w:rtl/>
              </w:rPr>
            </w:pPr>
            <w:r w:rsidRPr="00A82CD9">
              <w:rPr>
                <w:sz w:val="22"/>
                <w:szCs w:val="22"/>
                <w:rtl/>
              </w:rPr>
              <w:t>ציון המחושב ע"י חלוקה של מספר הקריאות שנפתרו במענה אחד בחודש מסוים, במספר הקריאות הטלפוניות הכולל שתועדו במהלך אותו החודש במערכת ניהול הקריאות</w:t>
            </w:r>
          </w:p>
        </w:tc>
      </w:tr>
      <w:tr w:rsidR="005202AA" w:rsidRPr="00A82CD9" w14:paraId="1455658D" w14:textId="77777777" w:rsidTr="005202AA">
        <w:trPr>
          <w:cantSplit/>
        </w:trPr>
        <w:tc>
          <w:tcPr>
            <w:tcW w:w="709" w:type="dxa"/>
          </w:tcPr>
          <w:p w14:paraId="4B2F313C"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6C80B558" w14:textId="77777777" w:rsidR="005202AA" w:rsidRPr="00A82CD9" w:rsidRDefault="005202AA" w:rsidP="005202AA">
            <w:pPr>
              <w:pStyle w:val="TableNormal"/>
              <w:spacing w:after="120"/>
              <w:ind w:right="175"/>
              <w:rPr>
                <w:sz w:val="22"/>
                <w:szCs w:val="22"/>
                <w:rtl/>
              </w:rPr>
            </w:pPr>
            <w:r w:rsidRPr="00A82CD9">
              <w:rPr>
                <w:sz w:val="22"/>
                <w:szCs w:val="22"/>
                <w:rtl/>
              </w:rPr>
              <w:t>קריאה ננטשת:</w:t>
            </w:r>
          </w:p>
        </w:tc>
        <w:tc>
          <w:tcPr>
            <w:tcW w:w="6521" w:type="dxa"/>
          </w:tcPr>
          <w:p w14:paraId="20B9D60D" w14:textId="77777777" w:rsidR="005202AA" w:rsidRPr="00A82CD9" w:rsidRDefault="005202AA" w:rsidP="00A979A1">
            <w:pPr>
              <w:pStyle w:val="TableNormal"/>
              <w:spacing w:after="120"/>
              <w:ind w:left="170" w:right="170"/>
              <w:rPr>
                <w:sz w:val="22"/>
                <w:szCs w:val="22"/>
                <w:rtl/>
              </w:rPr>
            </w:pPr>
            <w:r w:rsidRPr="00A82CD9">
              <w:rPr>
                <w:sz w:val="22"/>
                <w:szCs w:val="22"/>
                <w:rtl/>
              </w:rPr>
              <w:t>קריאה בטלפון אשר נמצאה בהמתנה למענה טכנאי מוקד לפחות 20 שניות, ונותקה ע"י הפונה</w:t>
            </w:r>
          </w:p>
        </w:tc>
      </w:tr>
      <w:tr w:rsidR="005202AA" w:rsidRPr="00A82CD9" w14:paraId="748AC5F9" w14:textId="77777777" w:rsidTr="005202AA">
        <w:trPr>
          <w:cantSplit/>
        </w:trPr>
        <w:tc>
          <w:tcPr>
            <w:tcW w:w="709" w:type="dxa"/>
          </w:tcPr>
          <w:p w14:paraId="2B2587DF"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59DA51F3" w14:textId="77777777" w:rsidR="005202AA" w:rsidRPr="00A82CD9" w:rsidRDefault="005202AA" w:rsidP="005202AA">
            <w:pPr>
              <w:pStyle w:val="TableNormal"/>
              <w:spacing w:after="120"/>
              <w:ind w:right="175"/>
              <w:rPr>
                <w:sz w:val="22"/>
                <w:szCs w:val="22"/>
                <w:rtl/>
              </w:rPr>
            </w:pPr>
            <w:r w:rsidRPr="00A82CD9">
              <w:rPr>
                <w:sz w:val="22"/>
                <w:szCs w:val="22"/>
                <w:rtl/>
              </w:rPr>
              <w:t>תקלה חוזרת:</w:t>
            </w:r>
          </w:p>
        </w:tc>
        <w:tc>
          <w:tcPr>
            <w:tcW w:w="6521" w:type="dxa"/>
          </w:tcPr>
          <w:p w14:paraId="2786AC3F"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קריאה שנפתחה במוקד בכל אחד מערוצי הפניה בגין תקלה שעבורה נפתחה אותה הקריאה והזמן שחלף מסגירתה אינו עולה על 48 שעות </w:t>
            </w:r>
          </w:p>
        </w:tc>
      </w:tr>
      <w:tr w:rsidR="005202AA" w:rsidRPr="00A82CD9" w14:paraId="7D8CF8DB" w14:textId="77777777" w:rsidTr="005202AA">
        <w:trPr>
          <w:cantSplit/>
        </w:trPr>
        <w:tc>
          <w:tcPr>
            <w:tcW w:w="709" w:type="dxa"/>
            <w:shd w:val="clear" w:color="auto" w:fill="auto"/>
          </w:tcPr>
          <w:p w14:paraId="0AD9E08A"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shd w:val="clear" w:color="auto" w:fill="auto"/>
          </w:tcPr>
          <w:p w14:paraId="6387C401" w14:textId="77777777" w:rsidR="005202AA" w:rsidRPr="00A82CD9" w:rsidRDefault="005202AA" w:rsidP="005202AA">
            <w:pPr>
              <w:pStyle w:val="TableNormal"/>
              <w:spacing w:after="120"/>
              <w:ind w:right="175"/>
              <w:rPr>
                <w:sz w:val="22"/>
                <w:szCs w:val="22"/>
                <w:rtl/>
              </w:rPr>
            </w:pPr>
            <w:r w:rsidRPr="00A82CD9">
              <w:rPr>
                <w:sz w:val="22"/>
                <w:szCs w:val="22"/>
                <w:rtl/>
              </w:rPr>
              <w:t>אחוז תיעוד במערכת לניהול השירות ומדידת רמת שירות</w:t>
            </w:r>
          </w:p>
        </w:tc>
        <w:tc>
          <w:tcPr>
            <w:tcW w:w="6521" w:type="dxa"/>
            <w:shd w:val="clear" w:color="auto" w:fill="auto"/>
          </w:tcPr>
          <w:p w14:paraId="6A774B34"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ציון המחושב על ידי חלוקה של מספר הקריאות </w:t>
            </w:r>
            <w:r w:rsidR="00740E8A">
              <w:rPr>
                <w:rFonts w:hint="cs"/>
                <w:sz w:val="22"/>
                <w:szCs w:val="22"/>
                <w:rtl/>
              </w:rPr>
              <w:t xml:space="preserve">הטלפוניות </w:t>
            </w:r>
            <w:r w:rsidRPr="00A82CD9">
              <w:rPr>
                <w:sz w:val="22"/>
                <w:szCs w:val="22"/>
                <w:rtl/>
              </w:rPr>
              <w:t xml:space="preserve">שנרשמו במהלך החודש במערכת הקריאות, במספר השיחות שתועדו </w:t>
            </w:r>
            <w:r w:rsidR="00740E8A">
              <w:rPr>
                <w:rFonts w:hint="cs"/>
                <w:sz w:val="22"/>
                <w:szCs w:val="22"/>
                <w:rtl/>
              </w:rPr>
              <w:t xml:space="preserve">כקריאה </w:t>
            </w:r>
            <w:r w:rsidRPr="00A82CD9">
              <w:rPr>
                <w:sz w:val="22"/>
                <w:szCs w:val="22"/>
                <w:rtl/>
              </w:rPr>
              <w:t>בתוכנת החייגן של מערכת הטלפוניה</w:t>
            </w:r>
          </w:p>
        </w:tc>
      </w:tr>
      <w:tr w:rsidR="005202AA" w:rsidRPr="00A82CD9" w14:paraId="7A07B592" w14:textId="77777777" w:rsidTr="005202AA">
        <w:trPr>
          <w:cantSplit/>
        </w:trPr>
        <w:tc>
          <w:tcPr>
            <w:tcW w:w="709" w:type="dxa"/>
          </w:tcPr>
          <w:p w14:paraId="2433EA23"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76AA0EDD" w14:textId="77777777" w:rsidR="005202AA" w:rsidRPr="00411F05" w:rsidRDefault="005202AA" w:rsidP="005202AA">
            <w:pPr>
              <w:pStyle w:val="TableNormal"/>
              <w:spacing w:after="120"/>
              <w:ind w:right="175"/>
              <w:rPr>
                <w:sz w:val="22"/>
                <w:szCs w:val="22"/>
                <w:rtl/>
              </w:rPr>
            </w:pPr>
            <w:r w:rsidRPr="00411F05">
              <w:rPr>
                <w:sz w:val="22"/>
                <w:szCs w:val="22"/>
                <w:rtl/>
              </w:rPr>
              <w:t>בקשת שירות (</w:t>
            </w:r>
            <w:r w:rsidRPr="00411F05">
              <w:rPr>
                <w:sz w:val="22"/>
                <w:szCs w:val="22"/>
              </w:rPr>
              <w:t>Change Request</w:t>
            </w:r>
            <w:r w:rsidRPr="00411F05">
              <w:rPr>
                <w:sz w:val="22"/>
                <w:szCs w:val="22"/>
                <w:rtl/>
              </w:rPr>
              <w:t>):</w:t>
            </w:r>
          </w:p>
        </w:tc>
        <w:tc>
          <w:tcPr>
            <w:tcW w:w="6521" w:type="dxa"/>
          </w:tcPr>
          <w:p w14:paraId="75091F6E" w14:textId="77777777" w:rsidR="005202AA" w:rsidRPr="00A82CD9" w:rsidRDefault="005202AA" w:rsidP="00BA0B77">
            <w:pPr>
              <w:pStyle w:val="TableNormal"/>
              <w:spacing w:after="120"/>
              <w:ind w:left="170" w:right="170"/>
              <w:rPr>
                <w:sz w:val="22"/>
                <w:szCs w:val="22"/>
                <w:rtl/>
              </w:rPr>
            </w:pPr>
            <w:r w:rsidRPr="00411F05">
              <w:rPr>
                <w:sz w:val="22"/>
                <w:szCs w:val="22"/>
                <w:rtl/>
              </w:rPr>
              <w:t>בקשה לשינוי הנוגעת לפריט תצורה (</w:t>
            </w:r>
            <w:r w:rsidRPr="00411F05">
              <w:rPr>
                <w:sz w:val="22"/>
                <w:szCs w:val="22"/>
              </w:rPr>
              <w:t>CI – Configuration Item</w:t>
            </w:r>
            <w:r w:rsidRPr="00411F05">
              <w:rPr>
                <w:sz w:val="22"/>
                <w:szCs w:val="22"/>
                <w:rtl/>
              </w:rPr>
              <w:t>), כגון הזזות, תוספות ושינויים (</w:t>
            </w:r>
            <w:r w:rsidR="00A1335E" w:rsidRPr="00411F05">
              <w:rPr>
                <w:sz w:val="22"/>
                <w:szCs w:val="22"/>
              </w:rPr>
              <w:t>MAC</w:t>
            </w:r>
            <w:r w:rsidRPr="00411F05">
              <w:rPr>
                <w:sz w:val="22"/>
                <w:szCs w:val="22"/>
              </w:rPr>
              <w:t>s</w:t>
            </w:r>
            <w:r w:rsidRPr="00411F05">
              <w:rPr>
                <w:sz w:val="22"/>
                <w:szCs w:val="22"/>
                <w:rtl/>
              </w:rPr>
              <w:t xml:space="preserve">), בהתאם למפורט בפרק 4 בגוף המכרז בסעיף </w:t>
            </w:r>
            <w:hyperlink w:anchor="סעיף447" w:history="1">
              <w:r w:rsidRPr="00BA0B77">
                <w:rPr>
                  <w:rStyle w:val="Hyperlink"/>
                  <w:sz w:val="22"/>
                  <w:szCs w:val="22"/>
                </w:rPr>
                <w:t>4.4.7</w:t>
              </w:r>
            </w:hyperlink>
            <w:r w:rsidRPr="00411F05">
              <w:rPr>
                <w:sz w:val="22"/>
                <w:szCs w:val="22"/>
                <w:rtl/>
              </w:rPr>
              <w:t>.</w:t>
            </w:r>
          </w:p>
        </w:tc>
      </w:tr>
      <w:tr w:rsidR="005202AA" w:rsidRPr="00A82CD9" w14:paraId="76427A6F" w14:textId="77777777" w:rsidTr="005202AA">
        <w:trPr>
          <w:cantSplit/>
        </w:trPr>
        <w:tc>
          <w:tcPr>
            <w:tcW w:w="709" w:type="dxa"/>
          </w:tcPr>
          <w:p w14:paraId="14CD9090"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2D2F94CB" w14:textId="77777777" w:rsidR="005202AA" w:rsidRPr="00A82CD9" w:rsidRDefault="005202AA" w:rsidP="005202AA">
            <w:pPr>
              <w:pStyle w:val="TableNormal"/>
              <w:spacing w:after="120"/>
              <w:ind w:right="175"/>
              <w:rPr>
                <w:sz w:val="22"/>
                <w:szCs w:val="22"/>
                <w:rtl/>
              </w:rPr>
            </w:pPr>
            <w:r w:rsidRPr="00A82CD9">
              <w:rPr>
                <w:sz w:val="22"/>
                <w:szCs w:val="22"/>
                <w:rtl/>
              </w:rPr>
              <w:t xml:space="preserve">זמן תגובה לביצוע בקשת שירות: </w:t>
            </w:r>
          </w:p>
        </w:tc>
        <w:tc>
          <w:tcPr>
            <w:tcW w:w="6521" w:type="dxa"/>
          </w:tcPr>
          <w:p w14:paraId="156BF73B" w14:textId="77777777" w:rsidR="005202AA" w:rsidRPr="00A82CD9" w:rsidRDefault="005202AA" w:rsidP="00CA028A">
            <w:pPr>
              <w:pStyle w:val="TableNormal"/>
              <w:spacing w:after="120"/>
              <w:ind w:left="170" w:right="170"/>
              <w:rPr>
                <w:sz w:val="22"/>
                <w:szCs w:val="22"/>
                <w:rtl/>
              </w:rPr>
            </w:pPr>
            <w:r w:rsidRPr="00A82CD9">
              <w:rPr>
                <w:sz w:val="22"/>
                <w:szCs w:val="22"/>
                <w:u w:val="single"/>
                <w:rtl/>
              </w:rPr>
              <w:t xml:space="preserve">במקרה של בקשת שירות אשר </w:t>
            </w:r>
            <w:r w:rsidRPr="00A82CD9">
              <w:rPr>
                <w:b/>
                <w:bCs/>
                <w:sz w:val="22"/>
                <w:szCs w:val="22"/>
                <w:u w:val="single"/>
                <w:rtl/>
              </w:rPr>
              <w:t>אינה דורשת</w:t>
            </w:r>
            <w:r w:rsidRPr="00A82CD9">
              <w:rPr>
                <w:sz w:val="22"/>
                <w:szCs w:val="22"/>
                <w:u w:val="single"/>
                <w:rtl/>
              </w:rPr>
              <w:t xml:space="preserve"> הזמנת חומרה ומכלולים</w:t>
            </w:r>
            <w:r w:rsidRPr="00A82CD9">
              <w:rPr>
                <w:sz w:val="22"/>
                <w:szCs w:val="22"/>
                <w:rtl/>
              </w:rPr>
              <w:t>: הזמן הנמדד מרגע אישור בקשת השירות (</w:t>
            </w:r>
            <w:r w:rsidRPr="00A82CD9">
              <w:rPr>
                <w:sz w:val="22"/>
                <w:szCs w:val="22"/>
              </w:rPr>
              <w:t>Change Request</w:t>
            </w:r>
            <w:r w:rsidRPr="00A82CD9">
              <w:rPr>
                <w:sz w:val="22"/>
                <w:szCs w:val="22"/>
                <w:rtl/>
              </w:rPr>
              <w:t>) ע"י גורם מוסמך במשרד ועד השלמת המשימה</w:t>
            </w:r>
          </w:p>
          <w:p w14:paraId="69F850D9" w14:textId="77777777" w:rsidR="005202AA" w:rsidRPr="00A82CD9" w:rsidRDefault="005202AA" w:rsidP="00CA028A">
            <w:pPr>
              <w:pStyle w:val="TableNormal"/>
              <w:spacing w:after="120"/>
              <w:ind w:left="170" w:right="170"/>
              <w:rPr>
                <w:sz w:val="22"/>
                <w:szCs w:val="22"/>
                <w:rtl/>
              </w:rPr>
            </w:pPr>
            <w:r w:rsidRPr="00A82CD9">
              <w:rPr>
                <w:sz w:val="22"/>
                <w:szCs w:val="22"/>
                <w:u w:val="single"/>
                <w:rtl/>
              </w:rPr>
              <w:t xml:space="preserve">במקרה של שינוי אשר </w:t>
            </w:r>
            <w:r w:rsidRPr="00A82CD9">
              <w:rPr>
                <w:b/>
                <w:bCs/>
                <w:sz w:val="22"/>
                <w:szCs w:val="22"/>
                <w:u w:val="single"/>
                <w:rtl/>
              </w:rPr>
              <w:t>דורש</w:t>
            </w:r>
            <w:r w:rsidRPr="00A82CD9">
              <w:rPr>
                <w:sz w:val="22"/>
                <w:szCs w:val="22"/>
                <w:u w:val="single"/>
                <w:rtl/>
              </w:rPr>
              <w:t xml:space="preserve"> הזמנת חומרה ומכלולים</w:t>
            </w:r>
            <w:r w:rsidRPr="00A82CD9">
              <w:rPr>
                <w:sz w:val="22"/>
                <w:szCs w:val="22"/>
                <w:rtl/>
              </w:rPr>
              <w:t>: הזמן הנמדד מרגע הגעת הציוד למחסן הציוד של המציע או למחסן של המזמין ועד השלמת המשימה בשטח</w:t>
            </w:r>
          </w:p>
        </w:tc>
      </w:tr>
      <w:tr w:rsidR="005202AA" w:rsidRPr="00A82CD9" w14:paraId="31853BD1" w14:textId="77777777" w:rsidTr="005202AA">
        <w:trPr>
          <w:cantSplit/>
        </w:trPr>
        <w:tc>
          <w:tcPr>
            <w:tcW w:w="709" w:type="dxa"/>
          </w:tcPr>
          <w:p w14:paraId="6F5FD9D9" w14:textId="77777777" w:rsidR="005202AA" w:rsidRPr="00A82CD9" w:rsidRDefault="005202AA" w:rsidP="00295FCD">
            <w:pPr>
              <w:pStyle w:val="TableNormal"/>
              <w:numPr>
                <w:ilvl w:val="0"/>
                <w:numId w:val="222"/>
              </w:numPr>
              <w:spacing w:after="120"/>
              <w:ind w:left="113" w:hanging="113"/>
              <w:rPr>
                <w:sz w:val="22"/>
                <w:szCs w:val="22"/>
                <w:rtl/>
              </w:rPr>
            </w:pPr>
          </w:p>
        </w:tc>
        <w:tc>
          <w:tcPr>
            <w:tcW w:w="2126" w:type="dxa"/>
          </w:tcPr>
          <w:p w14:paraId="4B355ED4" w14:textId="77777777" w:rsidR="005202AA" w:rsidRPr="00A82CD9" w:rsidRDefault="005202AA" w:rsidP="005202AA">
            <w:pPr>
              <w:pStyle w:val="TableNormal"/>
              <w:spacing w:after="120"/>
              <w:ind w:right="175"/>
              <w:rPr>
                <w:sz w:val="22"/>
                <w:szCs w:val="22"/>
                <w:rtl/>
              </w:rPr>
            </w:pPr>
            <w:r w:rsidRPr="00A82CD9">
              <w:rPr>
                <w:sz w:val="22"/>
                <w:szCs w:val="22"/>
                <w:rtl/>
              </w:rPr>
              <w:t>ציון שביעות רצון:</w:t>
            </w:r>
          </w:p>
        </w:tc>
        <w:tc>
          <w:tcPr>
            <w:tcW w:w="6521" w:type="dxa"/>
          </w:tcPr>
          <w:p w14:paraId="5983D4BD" w14:textId="77777777" w:rsidR="005202AA" w:rsidRPr="00A82CD9" w:rsidRDefault="005202AA" w:rsidP="00CA028A">
            <w:pPr>
              <w:pStyle w:val="TableNormal"/>
              <w:spacing w:after="120"/>
              <w:ind w:left="170" w:right="170"/>
              <w:rPr>
                <w:sz w:val="22"/>
                <w:szCs w:val="22"/>
                <w:rtl/>
              </w:rPr>
            </w:pPr>
            <w:r w:rsidRPr="00A82CD9">
              <w:rPr>
                <w:sz w:val="22"/>
                <w:szCs w:val="22"/>
                <w:rtl/>
              </w:rPr>
              <w:t xml:space="preserve">ציון המחושב ע"י שקלול ציון שביעות רצון עפ"י סקר שביעות רצון שנתי </w:t>
            </w:r>
            <w:r w:rsidR="00183D82">
              <w:rPr>
                <w:rFonts w:hint="cs"/>
                <w:sz w:val="22"/>
                <w:szCs w:val="22"/>
                <w:rtl/>
              </w:rPr>
              <w:t xml:space="preserve">אחרון </w:t>
            </w:r>
            <w:r w:rsidRPr="00A82CD9">
              <w:rPr>
                <w:sz w:val="22"/>
                <w:szCs w:val="22"/>
                <w:rtl/>
              </w:rPr>
              <w:t>(50% מהציון) עם ציון שביעות רצון חודשי (50% מהציון) המתקבל מממוצע ציוני ה"משובים חמים" המצורפים להודעות הדוא"ל שנשלחות למשתמש לצורך אישור סגירת קריאה</w:t>
            </w:r>
          </w:p>
        </w:tc>
      </w:tr>
      <w:tr w:rsidR="00DB5170" w:rsidRPr="00A82CD9" w14:paraId="5D736FEA" w14:textId="77777777" w:rsidTr="005202AA">
        <w:trPr>
          <w:cantSplit/>
        </w:trPr>
        <w:tc>
          <w:tcPr>
            <w:tcW w:w="709" w:type="dxa"/>
          </w:tcPr>
          <w:p w14:paraId="5F547CA4" w14:textId="77777777" w:rsidR="00DB5170" w:rsidRPr="00A82CD9" w:rsidRDefault="00DB5170" w:rsidP="00295FCD">
            <w:pPr>
              <w:pStyle w:val="TableNormal"/>
              <w:numPr>
                <w:ilvl w:val="0"/>
                <w:numId w:val="222"/>
              </w:numPr>
              <w:spacing w:after="120"/>
              <w:ind w:left="113" w:hanging="113"/>
              <w:rPr>
                <w:sz w:val="22"/>
                <w:szCs w:val="22"/>
                <w:rtl/>
              </w:rPr>
            </w:pPr>
          </w:p>
        </w:tc>
        <w:tc>
          <w:tcPr>
            <w:tcW w:w="2126" w:type="dxa"/>
          </w:tcPr>
          <w:p w14:paraId="473E96DD" w14:textId="77777777" w:rsidR="00DB5170" w:rsidRPr="00A82CD9" w:rsidRDefault="00DB5170" w:rsidP="005202AA">
            <w:pPr>
              <w:pStyle w:val="TableNormal"/>
              <w:spacing w:after="120"/>
              <w:ind w:right="175"/>
              <w:rPr>
                <w:sz w:val="22"/>
                <w:szCs w:val="22"/>
                <w:rtl/>
              </w:rPr>
            </w:pPr>
            <w:r>
              <w:rPr>
                <w:rFonts w:hint="cs"/>
                <w:sz w:val="22"/>
                <w:szCs w:val="22"/>
                <w:rtl/>
              </w:rPr>
              <w:t>תקופת המדידה</w:t>
            </w:r>
          </w:p>
        </w:tc>
        <w:tc>
          <w:tcPr>
            <w:tcW w:w="6521" w:type="dxa"/>
          </w:tcPr>
          <w:p w14:paraId="472E7CB8" w14:textId="77777777" w:rsidR="00DB5170" w:rsidRPr="00A82CD9" w:rsidRDefault="00DB5170" w:rsidP="00CA028A">
            <w:pPr>
              <w:pStyle w:val="TableNormal"/>
              <w:spacing w:after="120"/>
              <w:ind w:left="170" w:right="170"/>
              <w:rPr>
                <w:sz w:val="22"/>
                <w:szCs w:val="22"/>
                <w:rtl/>
              </w:rPr>
            </w:pPr>
            <w:r>
              <w:rPr>
                <w:rFonts w:hint="cs"/>
                <w:sz w:val="22"/>
                <w:szCs w:val="22"/>
                <w:rtl/>
              </w:rPr>
              <w:t xml:space="preserve">תקופת המדידה של כל אחד מהמדדים הינה חודשית, אלא אם </w:t>
            </w:r>
            <w:r w:rsidR="00E265D7">
              <w:rPr>
                <w:rFonts w:hint="cs"/>
                <w:sz w:val="22"/>
                <w:szCs w:val="22"/>
                <w:rtl/>
              </w:rPr>
              <w:t>צוין</w:t>
            </w:r>
            <w:r>
              <w:rPr>
                <w:rFonts w:hint="cs"/>
                <w:sz w:val="22"/>
                <w:szCs w:val="22"/>
                <w:rtl/>
              </w:rPr>
              <w:t xml:space="preserve"> אחרת בגוף הסעיף</w:t>
            </w:r>
            <w:r w:rsidR="00C8435B">
              <w:rPr>
                <w:rFonts w:hint="cs"/>
                <w:sz w:val="22"/>
                <w:szCs w:val="22"/>
                <w:rtl/>
              </w:rPr>
              <w:t>.</w:t>
            </w:r>
          </w:p>
        </w:tc>
      </w:tr>
    </w:tbl>
    <w:p w14:paraId="30995261" w14:textId="77777777" w:rsidR="005202AA" w:rsidRDefault="005202AA" w:rsidP="00A82676">
      <w:pPr>
        <w:spacing w:line="240" w:lineRule="auto"/>
        <w:rPr>
          <w:rtl/>
        </w:rPr>
      </w:pPr>
    </w:p>
    <w:p w14:paraId="04FA1C13" w14:textId="77777777" w:rsidR="005202AA" w:rsidRPr="00A03048" w:rsidRDefault="005202AA" w:rsidP="00A03048">
      <w:pPr>
        <w:pStyle w:val="af0"/>
        <w:numPr>
          <w:ilvl w:val="0"/>
          <w:numId w:val="248"/>
        </w:numPr>
        <w:spacing w:before="360" w:after="240"/>
        <w:ind w:left="357" w:hanging="357"/>
        <w:contextualSpacing w:val="0"/>
        <w:rPr>
          <w:b/>
          <w:bCs/>
          <w:sz w:val="28"/>
          <w:szCs w:val="28"/>
        </w:rPr>
      </w:pPr>
      <w:r w:rsidRPr="00A03048">
        <w:rPr>
          <w:rFonts w:hint="eastAsia"/>
          <w:b/>
          <w:bCs/>
          <w:sz w:val="28"/>
          <w:szCs w:val="28"/>
          <w:rtl/>
        </w:rPr>
        <w:t>מדדי</w:t>
      </w:r>
      <w:r w:rsidRPr="00A03048">
        <w:rPr>
          <w:b/>
          <w:bCs/>
          <w:sz w:val="28"/>
          <w:szCs w:val="28"/>
          <w:rtl/>
        </w:rPr>
        <w:t xml:space="preserve"> </w:t>
      </w:r>
      <w:r w:rsidRPr="00A03048">
        <w:rPr>
          <w:rFonts w:hint="eastAsia"/>
          <w:b/>
          <w:bCs/>
          <w:sz w:val="28"/>
          <w:szCs w:val="28"/>
          <w:rtl/>
        </w:rPr>
        <w:t>רמת</w:t>
      </w:r>
      <w:r w:rsidRPr="00A03048">
        <w:rPr>
          <w:b/>
          <w:bCs/>
          <w:sz w:val="28"/>
          <w:szCs w:val="28"/>
          <w:rtl/>
        </w:rPr>
        <w:t xml:space="preserve"> </w:t>
      </w:r>
      <w:r w:rsidRPr="00A03048">
        <w:rPr>
          <w:rFonts w:hint="eastAsia"/>
          <w:b/>
          <w:bCs/>
          <w:sz w:val="28"/>
          <w:szCs w:val="28"/>
          <w:rtl/>
        </w:rPr>
        <w:t>השירות</w:t>
      </w:r>
    </w:p>
    <w:p w14:paraId="0A13A74C" w14:textId="77777777" w:rsidR="00CA1D69" w:rsidRPr="00A03048" w:rsidRDefault="00CA1D69" w:rsidP="00A03048">
      <w:pPr>
        <w:pStyle w:val="af0"/>
        <w:numPr>
          <w:ilvl w:val="0"/>
          <w:numId w:val="249"/>
        </w:numPr>
        <w:spacing w:line="240" w:lineRule="auto"/>
        <w:ind w:left="357" w:hanging="357"/>
        <w:contextualSpacing w:val="0"/>
        <w:rPr>
          <w:b/>
          <w:bCs/>
          <w:vanish/>
          <w:color w:val="FFFFFF" w:themeColor="background1"/>
          <w:sz w:val="2"/>
          <w:szCs w:val="2"/>
          <w:rtl/>
        </w:rPr>
      </w:pPr>
    </w:p>
    <w:p w14:paraId="2F05D066" w14:textId="77777777" w:rsidR="00CA1D69" w:rsidRPr="00A03048" w:rsidRDefault="00CA1D69" w:rsidP="00A03048">
      <w:pPr>
        <w:pStyle w:val="af0"/>
        <w:numPr>
          <w:ilvl w:val="0"/>
          <w:numId w:val="249"/>
        </w:numPr>
        <w:spacing w:line="240" w:lineRule="auto"/>
        <w:ind w:left="357" w:hanging="357"/>
        <w:contextualSpacing w:val="0"/>
        <w:rPr>
          <w:b/>
          <w:bCs/>
          <w:vanish/>
          <w:color w:val="FFFFFF" w:themeColor="background1"/>
          <w:sz w:val="2"/>
          <w:szCs w:val="2"/>
          <w:rtl/>
        </w:rPr>
      </w:pPr>
    </w:p>
    <w:p w14:paraId="0D189EF7" w14:textId="77777777" w:rsidR="005202AA" w:rsidRPr="00A82676" w:rsidRDefault="005202AA" w:rsidP="00A03048">
      <w:pPr>
        <w:pStyle w:val="af0"/>
        <w:numPr>
          <w:ilvl w:val="1"/>
          <w:numId w:val="249"/>
        </w:numPr>
        <w:spacing w:before="240" w:after="240"/>
        <w:ind w:left="455"/>
        <w:contextualSpacing w:val="0"/>
        <w:rPr>
          <w:b/>
          <w:bCs/>
          <w:color w:val="17365D" w:themeColor="text2" w:themeShade="BF"/>
          <w:sz w:val="26"/>
          <w:szCs w:val="26"/>
          <w:rtl/>
        </w:rPr>
      </w:pPr>
      <w:r w:rsidRPr="00A82676">
        <w:rPr>
          <w:rFonts w:hint="cs"/>
          <w:b/>
          <w:bCs/>
          <w:color w:val="17365D" w:themeColor="text2" w:themeShade="BF"/>
          <w:sz w:val="26"/>
          <w:szCs w:val="26"/>
          <w:rtl/>
        </w:rPr>
        <w:t xml:space="preserve">מדד מס' 1 - התאוששות מתקלה </w:t>
      </w:r>
      <w:r w:rsidR="00A82676">
        <w:rPr>
          <w:rFonts w:hint="cs"/>
          <w:b/>
          <w:bCs/>
          <w:color w:val="17365D" w:themeColor="text2" w:themeShade="BF"/>
          <w:sz w:val="26"/>
          <w:szCs w:val="26"/>
          <w:rtl/>
        </w:rPr>
        <w:t>בעמדת קצה</w:t>
      </w:r>
    </w:p>
    <w:p w14:paraId="04972F45" w14:textId="77777777" w:rsidR="005202AA" w:rsidRPr="00A82676" w:rsidRDefault="005202A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rFonts w:hint="cs"/>
          <w:b/>
          <w:bCs/>
          <w:color w:val="17365D" w:themeColor="text2" w:themeShade="BF"/>
          <w:sz w:val="24"/>
          <w:szCs w:val="24"/>
          <w:rtl/>
        </w:rPr>
        <w:t>טבלת המדדים</w:t>
      </w:r>
    </w:p>
    <w:tbl>
      <w:tblPr>
        <w:bidiVisual/>
        <w:tblW w:w="9214" w:type="dxa"/>
        <w:tblInd w:w="29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850"/>
        <w:gridCol w:w="6804"/>
        <w:gridCol w:w="1560"/>
      </w:tblGrid>
      <w:tr w:rsidR="005202AA" w:rsidRPr="00BD62F9" w14:paraId="22FE39E6" w14:textId="77777777" w:rsidTr="00A82676">
        <w:trPr>
          <w:cantSplit/>
          <w:tblHeader/>
        </w:trPr>
        <w:tc>
          <w:tcPr>
            <w:tcW w:w="850" w:type="dxa"/>
            <w:shd w:val="clear" w:color="auto" w:fill="E0E0E0"/>
          </w:tcPr>
          <w:p w14:paraId="36FD0CC2" w14:textId="77777777" w:rsidR="005202AA" w:rsidRPr="00BD62F9" w:rsidRDefault="005202AA" w:rsidP="005202AA">
            <w:pPr>
              <w:jc w:val="center"/>
              <w:rPr>
                <w:b/>
                <w:bCs/>
                <w:rtl/>
              </w:rPr>
            </w:pPr>
            <w:r w:rsidRPr="00BD62F9">
              <w:rPr>
                <w:b/>
                <w:bCs/>
                <w:rtl/>
              </w:rPr>
              <w:t># מדד</w:t>
            </w:r>
          </w:p>
        </w:tc>
        <w:tc>
          <w:tcPr>
            <w:tcW w:w="6804" w:type="dxa"/>
            <w:shd w:val="clear" w:color="auto" w:fill="E0E0E0"/>
          </w:tcPr>
          <w:p w14:paraId="24DF4C24" w14:textId="77777777" w:rsidR="005202AA" w:rsidRPr="00BD62F9" w:rsidRDefault="005202AA" w:rsidP="005202AA">
            <w:pPr>
              <w:jc w:val="center"/>
              <w:rPr>
                <w:b/>
                <w:bCs/>
                <w:rtl/>
              </w:rPr>
            </w:pPr>
            <w:r w:rsidRPr="00BD62F9">
              <w:rPr>
                <w:b/>
                <w:bCs/>
                <w:rtl/>
              </w:rPr>
              <w:t>תיאור</w:t>
            </w:r>
          </w:p>
        </w:tc>
        <w:tc>
          <w:tcPr>
            <w:tcW w:w="1560" w:type="dxa"/>
            <w:shd w:val="clear" w:color="auto" w:fill="E0E0E0"/>
          </w:tcPr>
          <w:p w14:paraId="2578B681" w14:textId="77777777" w:rsidR="005202AA" w:rsidRPr="00BD62F9" w:rsidRDefault="005202AA" w:rsidP="005202AA">
            <w:pPr>
              <w:jc w:val="center"/>
              <w:rPr>
                <w:b/>
                <w:bCs/>
                <w:rtl/>
              </w:rPr>
            </w:pPr>
            <w:r w:rsidRPr="00BD62F9">
              <w:rPr>
                <w:b/>
                <w:bCs/>
                <w:rtl/>
              </w:rPr>
              <w:t>מדד</w:t>
            </w:r>
          </w:p>
        </w:tc>
      </w:tr>
      <w:tr w:rsidR="007963C2" w:rsidRPr="00BD62F9" w14:paraId="539A3008" w14:textId="77777777" w:rsidTr="00A82676">
        <w:trPr>
          <w:cantSplit/>
        </w:trPr>
        <w:tc>
          <w:tcPr>
            <w:tcW w:w="850" w:type="dxa"/>
          </w:tcPr>
          <w:p w14:paraId="0DFFE787" w14:textId="77777777" w:rsidR="007963C2" w:rsidRDefault="007963C2" w:rsidP="007963C2">
            <w:pPr>
              <w:pStyle w:val="af0"/>
              <w:numPr>
                <w:ilvl w:val="0"/>
                <w:numId w:val="250"/>
              </w:numPr>
              <w:ind w:left="227" w:hanging="227"/>
            </w:pPr>
          </w:p>
        </w:tc>
        <w:tc>
          <w:tcPr>
            <w:tcW w:w="6804" w:type="dxa"/>
          </w:tcPr>
          <w:p w14:paraId="2D61D7A6" w14:textId="77777777" w:rsidR="007963C2" w:rsidRPr="00BD62F9" w:rsidRDefault="007963C2" w:rsidP="007963C2">
            <w:pPr>
              <w:rPr>
                <w:rtl/>
              </w:rPr>
            </w:pPr>
            <w:r w:rsidRPr="00BD62F9">
              <w:rPr>
                <w:rtl/>
              </w:rPr>
              <w:t xml:space="preserve">התאוששות מתקלה </w:t>
            </w:r>
            <w:r>
              <w:rPr>
                <w:rFonts w:hint="cs"/>
                <w:rtl/>
              </w:rPr>
              <w:t>בעמדת</w:t>
            </w:r>
            <w:r>
              <w:rPr>
                <w:rtl/>
              </w:rPr>
              <w:t xml:space="preserve"> משתמ</w:t>
            </w:r>
            <w:r>
              <w:rPr>
                <w:rFonts w:hint="cs"/>
                <w:rtl/>
              </w:rPr>
              <w:t xml:space="preserve">ש </w:t>
            </w:r>
            <w:r w:rsidRPr="00BD62F9">
              <w:rPr>
                <w:rtl/>
              </w:rPr>
              <w:t>רמה א'</w:t>
            </w:r>
            <w:r>
              <w:rPr>
                <w:rFonts w:hint="cs"/>
                <w:rtl/>
              </w:rPr>
              <w:t xml:space="preserve"> במשרד ראשי (לרבות עמדה ניידת) </w:t>
            </w:r>
          </w:p>
        </w:tc>
        <w:tc>
          <w:tcPr>
            <w:tcW w:w="1560" w:type="dxa"/>
          </w:tcPr>
          <w:p w14:paraId="1D9AB839" w14:textId="77777777" w:rsidR="007963C2" w:rsidRPr="00D43017" w:rsidRDefault="007963C2" w:rsidP="007963C2">
            <w:pPr>
              <w:rPr>
                <w:rtl/>
              </w:rPr>
            </w:pPr>
            <w:r w:rsidRPr="00D43017">
              <w:rPr>
                <w:rtl/>
              </w:rPr>
              <w:t>2 שעות</w:t>
            </w:r>
          </w:p>
        </w:tc>
      </w:tr>
      <w:tr w:rsidR="007963C2" w:rsidRPr="00BD62F9" w14:paraId="142F9260" w14:textId="77777777" w:rsidTr="00A82676">
        <w:trPr>
          <w:cantSplit/>
        </w:trPr>
        <w:tc>
          <w:tcPr>
            <w:tcW w:w="850" w:type="dxa"/>
          </w:tcPr>
          <w:p w14:paraId="5D318E21" w14:textId="77777777" w:rsidR="007963C2" w:rsidRDefault="007963C2" w:rsidP="007963C2">
            <w:pPr>
              <w:pStyle w:val="af0"/>
              <w:numPr>
                <w:ilvl w:val="0"/>
                <w:numId w:val="250"/>
              </w:numPr>
              <w:ind w:left="227" w:hanging="227"/>
            </w:pPr>
          </w:p>
        </w:tc>
        <w:tc>
          <w:tcPr>
            <w:tcW w:w="6804" w:type="dxa"/>
          </w:tcPr>
          <w:p w14:paraId="51265F0E" w14:textId="77777777" w:rsidR="007963C2" w:rsidRPr="00BD62F9" w:rsidRDefault="007963C2" w:rsidP="007963C2">
            <w:pPr>
              <w:rPr>
                <w:rtl/>
              </w:rPr>
            </w:pPr>
            <w:r w:rsidRPr="00BD62F9">
              <w:rPr>
                <w:rtl/>
              </w:rPr>
              <w:t xml:space="preserve">התאוששות  מתקלה </w:t>
            </w:r>
            <w:r>
              <w:rPr>
                <w:rtl/>
              </w:rPr>
              <w:t>משתמ</w:t>
            </w:r>
            <w:r>
              <w:rPr>
                <w:rFonts w:hint="cs"/>
                <w:rtl/>
              </w:rPr>
              <w:t xml:space="preserve">ש </w:t>
            </w:r>
            <w:r w:rsidRPr="00BD62F9">
              <w:rPr>
                <w:rtl/>
              </w:rPr>
              <w:t>רמה א'</w:t>
            </w:r>
            <w:r>
              <w:rPr>
                <w:rFonts w:hint="cs"/>
                <w:rtl/>
              </w:rPr>
              <w:t xml:space="preserve"> (לרבות עמדה ניידת) במחוזות ובעמדת</w:t>
            </w:r>
            <w:r w:rsidRPr="00BD62F9">
              <w:rPr>
                <w:rtl/>
              </w:rPr>
              <w:t xml:space="preserve"> משתמש רמה ב'</w:t>
            </w:r>
            <w:r>
              <w:rPr>
                <w:rFonts w:hint="cs"/>
                <w:rtl/>
              </w:rPr>
              <w:t xml:space="preserve"> (לרבות עמדה ניידת) במשרד הראשי בירושלים</w:t>
            </w:r>
          </w:p>
        </w:tc>
        <w:tc>
          <w:tcPr>
            <w:tcW w:w="1560" w:type="dxa"/>
          </w:tcPr>
          <w:p w14:paraId="48197879" w14:textId="77777777" w:rsidR="007963C2" w:rsidRPr="00D43017" w:rsidRDefault="007963C2" w:rsidP="007963C2">
            <w:pPr>
              <w:rPr>
                <w:rtl/>
              </w:rPr>
            </w:pPr>
            <w:r w:rsidRPr="00D43017">
              <w:rPr>
                <w:rtl/>
              </w:rPr>
              <w:t>4 שעות</w:t>
            </w:r>
          </w:p>
        </w:tc>
      </w:tr>
      <w:tr w:rsidR="007963C2" w:rsidRPr="00BD62F9" w14:paraId="41331DDF" w14:textId="77777777" w:rsidTr="00A82676">
        <w:trPr>
          <w:cantSplit/>
        </w:trPr>
        <w:tc>
          <w:tcPr>
            <w:tcW w:w="850" w:type="dxa"/>
          </w:tcPr>
          <w:p w14:paraId="000F2D3E" w14:textId="77777777" w:rsidR="007963C2" w:rsidRDefault="007963C2" w:rsidP="007963C2">
            <w:pPr>
              <w:pStyle w:val="af0"/>
              <w:numPr>
                <w:ilvl w:val="0"/>
                <w:numId w:val="250"/>
              </w:numPr>
              <w:ind w:left="227" w:hanging="227"/>
            </w:pPr>
          </w:p>
        </w:tc>
        <w:tc>
          <w:tcPr>
            <w:tcW w:w="6804" w:type="dxa"/>
          </w:tcPr>
          <w:p w14:paraId="6147581F" w14:textId="77777777" w:rsidR="007963C2" w:rsidRPr="00BD62F9" w:rsidRDefault="007963C2" w:rsidP="007963C2">
            <w:pPr>
              <w:rPr>
                <w:rtl/>
              </w:rPr>
            </w:pPr>
            <w:r>
              <w:rPr>
                <w:rFonts w:hint="cs"/>
                <w:rtl/>
              </w:rPr>
              <w:t xml:space="preserve">התאוששות מתקלה בעמדת משתמש רמה ב' בכל יתר האתרים </w:t>
            </w:r>
          </w:p>
        </w:tc>
        <w:tc>
          <w:tcPr>
            <w:tcW w:w="1560" w:type="dxa"/>
          </w:tcPr>
          <w:p w14:paraId="090C8ABD" w14:textId="77777777" w:rsidR="007963C2" w:rsidRPr="00D43017" w:rsidRDefault="007963C2" w:rsidP="007963C2">
            <w:pPr>
              <w:rPr>
                <w:rtl/>
              </w:rPr>
            </w:pPr>
            <w:r>
              <w:rPr>
                <w:rFonts w:hint="cs"/>
                <w:rtl/>
              </w:rPr>
              <w:t>6 שעות</w:t>
            </w:r>
          </w:p>
        </w:tc>
      </w:tr>
      <w:tr w:rsidR="007963C2" w:rsidRPr="00BD62F9" w14:paraId="420AE6B8" w14:textId="77777777" w:rsidTr="00A82676">
        <w:trPr>
          <w:cantSplit/>
        </w:trPr>
        <w:tc>
          <w:tcPr>
            <w:tcW w:w="850" w:type="dxa"/>
          </w:tcPr>
          <w:p w14:paraId="610DCA1A" w14:textId="77777777" w:rsidR="007963C2" w:rsidRDefault="007963C2" w:rsidP="007963C2">
            <w:pPr>
              <w:pStyle w:val="af0"/>
              <w:numPr>
                <w:ilvl w:val="0"/>
                <w:numId w:val="250"/>
              </w:numPr>
              <w:ind w:left="227" w:hanging="227"/>
            </w:pPr>
          </w:p>
        </w:tc>
        <w:tc>
          <w:tcPr>
            <w:tcW w:w="6804" w:type="dxa"/>
          </w:tcPr>
          <w:p w14:paraId="690F3C55" w14:textId="77777777" w:rsidR="007963C2" w:rsidRPr="00BD62F9" w:rsidRDefault="007963C2" w:rsidP="007963C2">
            <w:pPr>
              <w:rPr>
                <w:rtl/>
              </w:rPr>
            </w:pPr>
            <w:r w:rsidRPr="00BD62F9">
              <w:rPr>
                <w:rtl/>
              </w:rPr>
              <w:t>תיקון מלא של תקלה שנמצא לה פתרון עוקף (לרבות אך לא רק פתרון אפליקטיבי זמני או ציוד חליפי)</w:t>
            </w:r>
          </w:p>
        </w:tc>
        <w:tc>
          <w:tcPr>
            <w:tcW w:w="1560" w:type="dxa"/>
          </w:tcPr>
          <w:p w14:paraId="088A7082" w14:textId="77777777" w:rsidR="007963C2" w:rsidRPr="00BD62F9" w:rsidRDefault="007963C2" w:rsidP="007963C2">
            <w:pPr>
              <w:rPr>
                <w:rtl/>
              </w:rPr>
            </w:pPr>
            <w:r w:rsidRPr="00BD62F9">
              <w:rPr>
                <w:rtl/>
              </w:rPr>
              <w:t>10 ימי עבודה</w:t>
            </w:r>
          </w:p>
        </w:tc>
      </w:tr>
    </w:tbl>
    <w:p w14:paraId="3742033A" w14:textId="77777777" w:rsidR="005202AA" w:rsidRPr="00BD62F9" w:rsidRDefault="005202AA" w:rsidP="00A82676">
      <w:pPr>
        <w:spacing w:before="240"/>
        <w:ind w:left="27"/>
        <w:rPr>
          <w:rtl/>
        </w:rPr>
      </w:pPr>
      <w:r w:rsidRPr="00BD62F9">
        <w:rPr>
          <w:rtl/>
        </w:rPr>
        <w:t>הערות:</w:t>
      </w:r>
    </w:p>
    <w:p w14:paraId="7A828E80" w14:textId="77777777" w:rsidR="005202AA" w:rsidRPr="00BD62F9" w:rsidRDefault="005202AA" w:rsidP="00295FCD">
      <w:pPr>
        <w:pStyle w:val="af0"/>
        <w:numPr>
          <w:ilvl w:val="0"/>
          <w:numId w:val="223"/>
        </w:numPr>
        <w:autoSpaceDE/>
        <w:autoSpaceDN/>
        <w:spacing w:after="120"/>
        <w:ind w:left="594"/>
        <w:contextualSpacing w:val="0"/>
      </w:pPr>
      <w:r w:rsidRPr="00BD62F9">
        <w:rPr>
          <w:rtl/>
        </w:rPr>
        <w:t>התאוששות מתקלה מוגדר כפתרון תקלה ו/או  תיקון ו/או החלפת ציוד ו/או מציאת פתרון עוקף תקלה אשר מאפשר למשתמש לשוב ולפעול באופן תקין ומלא.</w:t>
      </w:r>
    </w:p>
    <w:p w14:paraId="7DA1BACF" w14:textId="77777777" w:rsidR="005202AA" w:rsidRDefault="005202AA" w:rsidP="00295FCD">
      <w:pPr>
        <w:pStyle w:val="af0"/>
        <w:numPr>
          <w:ilvl w:val="0"/>
          <w:numId w:val="223"/>
        </w:numPr>
        <w:autoSpaceDE/>
        <w:autoSpaceDN/>
        <w:spacing w:after="120"/>
        <w:ind w:left="594"/>
        <w:contextualSpacing w:val="0"/>
      </w:pPr>
      <w:r w:rsidRPr="00BD62F9">
        <w:rPr>
          <w:rtl/>
        </w:rPr>
        <w:t xml:space="preserve">החלפת טונר במדפסת </w:t>
      </w:r>
      <w:r>
        <w:rPr>
          <w:rFonts w:hint="cs"/>
          <w:rtl/>
        </w:rPr>
        <w:t xml:space="preserve">אישית </w:t>
      </w:r>
      <w:r w:rsidRPr="00BD62F9">
        <w:rPr>
          <w:rtl/>
        </w:rPr>
        <w:t>תחשב כתקלה ברמת המשתמש העושה בה שימוש. במקרה של מדפסת מחלקתית תיקבע רמת הטיפול בהתאם לרמה הגבוהה ביותר של המשתמש בה.</w:t>
      </w:r>
    </w:p>
    <w:p w14:paraId="40889035" w14:textId="77777777" w:rsidR="005202AA" w:rsidRPr="00A82676" w:rsidRDefault="005202A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52112894" w14:textId="77777777" w:rsidR="005202AA" w:rsidRPr="00BD62F9" w:rsidRDefault="005202AA" w:rsidP="00295FCD">
      <w:pPr>
        <w:pStyle w:val="af0"/>
        <w:numPr>
          <w:ilvl w:val="3"/>
          <w:numId w:val="249"/>
        </w:numPr>
        <w:spacing w:after="120"/>
        <w:ind w:left="1020" w:hanging="851"/>
        <w:contextualSpacing w:val="0"/>
      </w:pPr>
      <w:r w:rsidRPr="00BD62F9">
        <w:rPr>
          <w:rtl/>
        </w:rPr>
        <w:t xml:space="preserve">הקנס </w:t>
      </w:r>
      <w:r w:rsidR="00A82676">
        <w:rPr>
          <w:rFonts w:hint="cs"/>
          <w:rtl/>
        </w:rPr>
        <w:t>לאי עמידה</w:t>
      </w:r>
      <w:r w:rsidRPr="00BD62F9">
        <w:rPr>
          <w:rtl/>
        </w:rPr>
        <w:t xml:space="preserve"> </w:t>
      </w:r>
      <w:r>
        <w:rPr>
          <w:rFonts w:hint="cs"/>
          <w:rtl/>
        </w:rPr>
        <w:t xml:space="preserve">במדדים </w:t>
      </w:r>
      <w:r w:rsidR="00A82676">
        <w:rPr>
          <w:rFonts w:hint="cs"/>
          <w:rtl/>
        </w:rPr>
        <w:t>1-3</w:t>
      </w:r>
      <w:r w:rsidRPr="00BD62F9">
        <w:rPr>
          <w:rtl/>
        </w:rPr>
        <w:t xml:space="preserve"> על </w:t>
      </w:r>
      <w:r>
        <w:rPr>
          <w:rFonts w:hint="cs"/>
          <w:rtl/>
        </w:rPr>
        <w:t>שעות חריגה</w:t>
      </w:r>
      <w:r w:rsidRPr="00BD62F9">
        <w:rPr>
          <w:rtl/>
        </w:rPr>
        <w:t xml:space="preserve"> </w:t>
      </w:r>
      <w:r>
        <w:rPr>
          <w:rFonts w:hint="cs"/>
          <w:rtl/>
        </w:rPr>
        <w:t>שלמות מדרישות ה</w:t>
      </w:r>
      <w:r w:rsidRPr="00BD62F9">
        <w:rPr>
          <w:rtl/>
        </w:rPr>
        <w:t>מדד:</w:t>
      </w:r>
    </w:p>
    <w:p w14:paraId="774EA21C" w14:textId="77777777" w:rsidR="005202AA" w:rsidRPr="00BD62F9" w:rsidRDefault="005202AA" w:rsidP="00295FCD">
      <w:pPr>
        <w:pStyle w:val="af0"/>
        <w:numPr>
          <w:ilvl w:val="4"/>
          <w:numId w:val="249"/>
        </w:numPr>
        <w:spacing w:after="120"/>
        <w:ind w:left="2012" w:hanging="964"/>
        <w:contextualSpacing w:val="0"/>
      </w:pPr>
      <w:r w:rsidRPr="00BD62F9">
        <w:rPr>
          <w:rtl/>
        </w:rPr>
        <w:t xml:space="preserve">עבור כל </w:t>
      </w:r>
      <w:r>
        <w:rPr>
          <w:rFonts w:hint="cs"/>
          <w:rtl/>
        </w:rPr>
        <w:t xml:space="preserve">שעת </w:t>
      </w:r>
      <w:r>
        <w:rPr>
          <w:rtl/>
        </w:rPr>
        <w:t>חריגה</w:t>
      </w:r>
      <w:r>
        <w:rPr>
          <w:rFonts w:hint="cs"/>
          <w:rtl/>
        </w:rPr>
        <w:t xml:space="preserve"> מצטברת יוטל על הספק</w:t>
      </w:r>
      <w:r w:rsidRPr="00BD62F9">
        <w:rPr>
          <w:rtl/>
        </w:rPr>
        <w:t xml:space="preserve"> קנס </w:t>
      </w:r>
      <w:r>
        <w:rPr>
          <w:rFonts w:hint="cs"/>
          <w:rtl/>
        </w:rPr>
        <w:t>בגובה 0.2% מהתשלום החודשי לספק</w:t>
      </w:r>
      <w:r w:rsidRPr="00BD62F9">
        <w:rPr>
          <w:rtl/>
        </w:rPr>
        <w:t>.</w:t>
      </w:r>
      <w:r>
        <w:rPr>
          <w:rFonts w:hint="cs"/>
          <w:rtl/>
        </w:rPr>
        <w:t xml:space="preserve"> לדוגמה: שלוש חריגות של 20 דקות במדד מסוים יחשבו כשעת חריגה אחת (מצטברת) לצורך חישוב הקנס, שתי חריגות של 20 דקות במדד מסוים לא יחייבו את הספק בקנס.</w:t>
      </w:r>
    </w:p>
    <w:p w14:paraId="1EADFF0A" w14:textId="77777777" w:rsidR="005202AA" w:rsidRPr="00BD62F9" w:rsidRDefault="005202AA" w:rsidP="00295FCD">
      <w:pPr>
        <w:pStyle w:val="af0"/>
        <w:numPr>
          <w:ilvl w:val="4"/>
          <w:numId w:val="249"/>
        </w:numPr>
        <w:spacing w:after="120"/>
        <w:ind w:left="2012" w:hanging="964"/>
        <w:contextualSpacing w:val="0"/>
        <w:rPr>
          <w:rtl/>
        </w:rPr>
      </w:pPr>
      <w:r>
        <w:rPr>
          <w:rFonts w:hint="cs"/>
          <w:rtl/>
        </w:rPr>
        <w:t>החל משעת החריגה השמינית המצטברת</w:t>
      </w:r>
      <w:r w:rsidRPr="00BD62F9">
        <w:rPr>
          <w:rtl/>
        </w:rPr>
        <w:t xml:space="preserve"> בכל מדד </w:t>
      </w:r>
      <w:r>
        <w:rPr>
          <w:rFonts w:hint="cs"/>
          <w:rtl/>
        </w:rPr>
        <w:t>יעמוד הקנס לכל שעת חריגה מצטברת על 0.25%</w:t>
      </w:r>
      <w:r w:rsidRPr="00BD62F9">
        <w:rPr>
          <w:rtl/>
        </w:rPr>
        <w:t xml:space="preserve"> ש"ח</w:t>
      </w:r>
      <w:r>
        <w:rPr>
          <w:rFonts w:hint="cs"/>
          <w:rtl/>
        </w:rPr>
        <w:t xml:space="preserve"> מהתשלום החודשי לספק</w:t>
      </w:r>
      <w:r w:rsidRPr="00BD62F9">
        <w:rPr>
          <w:rtl/>
        </w:rPr>
        <w:t>.</w:t>
      </w:r>
      <w:r>
        <w:rPr>
          <w:rFonts w:hint="cs"/>
          <w:rtl/>
        </w:rPr>
        <w:t xml:space="preserve"> דהיינו, עבור 7 שעות החריגה המצטברות הראשונות במדד מסוים </w:t>
      </w:r>
      <w:r w:rsidR="00E265D7">
        <w:rPr>
          <w:rFonts w:hint="cs"/>
          <w:rtl/>
        </w:rPr>
        <w:t>יינת</w:t>
      </w:r>
      <w:r w:rsidR="00E265D7">
        <w:rPr>
          <w:rFonts w:hint="eastAsia"/>
          <w:rtl/>
        </w:rPr>
        <w:t>ן</w:t>
      </w:r>
      <w:r>
        <w:rPr>
          <w:rFonts w:hint="cs"/>
          <w:rtl/>
        </w:rPr>
        <w:t xml:space="preserve"> קנס של 0.2% ומהשעה השמינית המצטברת </w:t>
      </w:r>
      <w:r w:rsidR="00E265D7">
        <w:rPr>
          <w:rFonts w:hint="cs"/>
          <w:rtl/>
        </w:rPr>
        <w:t>יינת</w:t>
      </w:r>
      <w:r w:rsidR="00E265D7">
        <w:rPr>
          <w:rFonts w:hint="eastAsia"/>
          <w:rtl/>
        </w:rPr>
        <w:t>ן</w:t>
      </w:r>
      <w:r>
        <w:rPr>
          <w:rFonts w:hint="cs"/>
          <w:rtl/>
        </w:rPr>
        <w:t xml:space="preserve"> קנס בגובה 0.25% מהתשלום.</w:t>
      </w:r>
    </w:p>
    <w:p w14:paraId="141DE7A5" w14:textId="77777777" w:rsidR="005202AA" w:rsidRDefault="005202AA" w:rsidP="00295FCD">
      <w:pPr>
        <w:pStyle w:val="af0"/>
        <w:numPr>
          <w:ilvl w:val="3"/>
          <w:numId w:val="249"/>
        </w:numPr>
        <w:spacing w:after="120"/>
        <w:ind w:left="1020" w:hanging="851"/>
        <w:contextualSpacing w:val="0"/>
      </w:pPr>
      <w:r>
        <w:rPr>
          <w:rFonts w:hint="cs"/>
          <w:rtl/>
        </w:rPr>
        <w:t>ב</w:t>
      </w:r>
      <w:r w:rsidRPr="00BD62F9">
        <w:rPr>
          <w:rtl/>
        </w:rPr>
        <w:t xml:space="preserve">מדד </w:t>
      </w:r>
      <w:r w:rsidR="00A82676">
        <w:rPr>
          <w:rFonts w:hint="cs"/>
          <w:rtl/>
        </w:rPr>
        <w:t>4</w:t>
      </w:r>
      <w:r w:rsidRPr="00BD62F9">
        <w:rPr>
          <w:rtl/>
        </w:rPr>
        <w:t xml:space="preserve"> – יושת על הספק קנס </w:t>
      </w:r>
      <w:r>
        <w:rPr>
          <w:rFonts w:hint="cs"/>
          <w:rtl/>
        </w:rPr>
        <w:t>בגובה 0.01% מהתשלום</w:t>
      </w:r>
      <w:r w:rsidRPr="00BD62F9">
        <w:rPr>
          <w:rtl/>
        </w:rPr>
        <w:t xml:space="preserve"> </w:t>
      </w:r>
      <w:r>
        <w:rPr>
          <w:rFonts w:hint="cs"/>
          <w:rtl/>
        </w:rPr>
        <w:t>החודשי</w:t>
      </w:r>
      <w:r w:rsidRPr="00BD62F9">
        <w:rPr>
          <w:rtl/>
        </w:rPr>
        <w:t xml:space="preserve"> לכל יום חריגה.</w:t>
      </w:r>
    </w:p>
    <w:p w14:paraId="5A4C6395" w14:textId="77777777" w:rsidR="005202AA" w:rsidRPr="00A82676" w:rsidRDefault="005202AA" w:rsidP="00212F87">
      <w:pPr>
        <w:pStyle w:val="af0"/>
        <w:numPr>
          <w:ilvl w:val="1"/>
          <w:numId w:val="249"/>
        </w:numPr>
        <w:spacing w:before="240" w:after="240"/>
        <w:ind w:left="737" w:hanging="714"/>
        <w:contextualSpacing w:val="0"/>
        <w:rPr>
          <w:b/>
          <w:bCs/>
          <w:color w:val="17365D" w:themeColor="text2" w:themeShade="BF"/>
          <w:sz w:val="26"/>
          <w:szCs w:val="26"/>
          <w:rtl/>
        </w:rPr>
      </w:pPr>
      <w:bookmarkStart w:id="3823" w:name="נספח45סעיף42"/>
      <w:r w:rsidRPr="00A82676">
        <w:rPr>
          <w:rFonts w:hint="cs"/>
          <w:b/>
          <w:bCs/>
          <w:color w:val="17365D" w:themeColor="text2" w:themeShade="BF"/>
          <w:sz w:val="26"/>
          <w:szCs w:val="26"/>
          <w:rtl/>
        </w:rPr>
        <w:t xml:space="preserve">מדד 2 </w:t>
      </w:r>
      <w:r w:rsidRPr="00A82676">
        <w:rPr>
          <w:b/>
          <w:bCs/>
          <w:color w:val="17365D" w:themeColor="text2" w:themeShade="BF"/>
          <w:sz w:val="26"/>
          <w:szCs w:val="26"/>
          <w:rtl/>
        </w:rPr>
        <w:t>–</w:t>
      </w:r>
      <w:r w:rsidRPr="00A82676">
        <w:rPr>
          <w:rFonts w:hint="cs"/>
          <w:b/>
          <w:bCs/>
          <w:color w:val="17365D" w:themeColor="text2" w:themeShade="BF"/>
          <w:sz w:val="26"/>
          <w:szCs w:val="26"/>
          <w:rtl/>
        </w:rPr>
        <w:t xml:space="preserve"> התאוששות </w:t>
      </w:r>
      <w:r w:rsidR="00B537CC">
        <w:rPr>
          <w:rFonts w:hint="cs"/>
          <w:b/>
          <w:bCs/>
          <w:color w:val="17365D" w:themeColor="text2" w:themeShade="BF"/>
          <w:sz w:val="26"/>
          <w:szCs w:val="26"/>
          <w:rtl/>
        </w:rPr>
        <w:t xml:space="preserve">מתקלה </w:t>
      </w:r>
      <w:r w:rsidR="00A82676">
        <w:rPr>
          <w:rFonts w:hint="cs"/>
          <w:b/>
          <w:bCs/>
          <w:color w:val="17365D" w:themeColor="text2" w:themeShade="BF"/>
          <w:sz w:val="26"/>
          <w:szCs w:val="26"/>
          <w:rtl/>
        </w:rPr>
        <w:t>בחומרה מרכזית/תשתית מרכזית</w:t>
      </w:r>
    </w:p>
    <w:bookmarkEnd w:id="3823"/>
    <w:p w14:paraId="3F951F46" w14:textId="77777777" w:rsidR="005202AA" w:rsidRPr="00A82676" w:rsidRDefault="005202A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rFonts w:hint="cs"/>
          <w:b/>
          <w:bCs/>
          <w:color w:val="17365D" w:themeColor="text2" w:themeShade="BF"/>
          <w:sz w:val="24"/>
          <w:szCs w:val="24"/>
          <w:rtl/>
        </w:rPr>
        <w:t>טבלת המדדים</w:t>
      </w:r>
    </w:p>
    <w:tbl>
      <w:tblPr>
        <w:bidiVisual/>
        <w:tblW w:w="9356" w:type="dxa"/>
        <w:tblInd w:w="1158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1134"/>
        <w:gridCol w:w="4678"/>
        <w:gridCol w:w="3544"/>
      </w:tblGrid>
      <w:tr w:rsidR="005202AA" w:rsidRPr="00BD62F9" w14:paraId="6E37551F" w14:textId="77777777" w:rsidTr="00411F05">
        <w:trPr>
          <w:tblHeader/>
        </w:trPr>
        <w:tc>
          <w:tcPr>
            <w:tcW w:w="1134" w:type="dxa"/>
            <w:shd w:val="clear" w:color="auto" w:fill="E0E0E0"/>
          </w:tcPr>
          <w:p w14:paraId="56DD9998" w14:textId="77777777" w:rsidR="005202AA" w:rsidRPr="00BD62F9" w:rsidRDefault="005202AA" w:rsidP="005202AA">
            <w:pPr>
              <w:jc w:val="center"/>
              <w:rPr>
                <w:b/>
                <w:bCs/>
                <w:rtl/>
              </w:rPr>
            </w:pPr>
            <w:r w:rsidRPr="00BD62F9">
              <w:rPr>
                <w:b/>
                <w:bCs/>
                <w:rtl/>
              </w:rPr>
              <w:t># מדד</w:t>
            </w:r>
          </w:p>
        </w:tc>
        <w:tc>
          <w:tcPr>
            <w:tcW w:w="4678" w:type="dxa"/>
            <w:shd w:val="clear" w:color="auto" w:fill="E0E0E0"/>
          </w:tcPr>
          <w:p w14:paraId="0E5A3BE8" w14:textId="77777777" w:rsidR="005202AA" w:rsidRPr="00BD62F9" w:rsidRDefault="005202AA" w:rsidP="005202AA">
            <w:pPr>
              <w:jc w:val="center"/>
              <w:rPr>
                <w:b/>
                <w:bCs/>
                <w:rtl/>
              </w:rPr>
            </w:pPr>
            <w:r w:rsidRPr="00BD62F9">
              <w:rPr>
                <w:b/>
                <w:bCs/>
                <w:rtl/>
              </w:rPr>
              <w:t xml:space="preserve">תיאור </w:t>
            </w:r>
          </w:p>
        </w:tc>
        <w:tc>
          <w:tcPr>
            <w:tcW w:w="3544" w:type="dxa"/>
            <w:shd w:val="clear" w:color="auto" w:fill="E0E0E0"/>
          </w:tcPr>
          <w:p w14:paraId="36B8E509" w14:textId="77777777" w:rsidR="005202AA" w:rsidRPr="00BD62F9" w:rsidRDefault="005202AA" w:rsidP="005202AA">
            <w:pPr>
              <w:jc w:val="center"/>
              <w:rPr>
                <w:b/>
                <w:bCs/>
                <w:rtl/>
              </w:rPr>
            </w:pPr>
            <w:r w:rsidRPr="00BD62F9">
              <w:rPr>
                <w:b/>
                <w:bCs/>
                <w:rtl/>
              </w:rPr>
              <w:t>מדד</w:t>
            </w:r>
          </w:p>
        </w:tc>
      </w:tr>
      <w:tr w:rsidR="00A82676" w:rsidRPr="00BD62F9" w14:paraId="4538DF8A" w14:textId="77777777" w:rsidTr="00411F05">
        <w:tc>
          <w:tcPr>
            <w:tcW w:w="1134" w:type="dxa"/>
          </w:tcPr>
          <w:p w14:paraId="5BC971B5" w14:textId="77777777" w:rsidR="00A82676" w:rsidRPr="00BD62F9" w:rsidRDefault="00A82676" w:rsidP="00295FCD">
            <w:pPr>
              <w:pStyle w:val="af0"/>
              <w:numPr>
                <w:ilvl w:val="0"/>
                <w:numId w:val="250"/>
              </w:numPr>
              <w:ind w:left="227" w:hanging="227"/>
              <w:rPr>
                <w:rtl/>
              </w:rPr>
            </w:pPr>
          </w:p>
        </w:tc>
        <w:tc>
          <w:tcPr>
            <w:tcW w:w="4678" w:type="dxa"/>
          </w:tcPr>
          <w:p w14:paraId="5A1C18E0" w14:textId="77777777" w:rsidR="00A82676" w:rsidRPr="00BD62F9" w:rsidRDefault="00A82676" w:rsidP="00A82676">
            <w:pPr>
              <w:rPr>
                <w:rtl/>
              </w:rPr>
            </w:pPr>
            <w:r>
              <w:rPr>
                <w:rFonts w:hint="cs"/>
                <w:rtl/>
              </w:rPr>
              <w:t xml:space="preserve">תיקון </w:t>
            </w:r>
            <w:r w:rsidRPr="00432BEC">
              <w:rPr>
                <w:rFonts w:hint="cs"/>
                <w:u w:val="single"/>
                <w:rtl/>
              </w:rPr>
              <w:t>תקלה משביתה</w:t>
            </w:r>
            <w:r>
              <w:rPr>
                <w:rFonts w:hint="cs"/>
                <w:rtl/>
              </w:rPr>
              <w:t xml:space="preserve"> בחומרה/תשתית מרכזית</w:t>
            </w:r>
          </w:p>
        </w:tc>
        <w:tc>
          <w:tcPr>
            <w:tcW w:w="3544" w:type="dxa"/>
          </w:tcPr>
          <w:p w14:paraId="02F32757" w14:textId="77777777" w:rsidR="00A82676" w:rsidRPr="00BD62F9" w:rsidRDefault="00A82676" w:rsidP="00A82676">
            <w:pPr>
              <w:rPr>
                <w:rtl/>
              </w:rPr>
            </w:pPr>
            <w:r w:rsidRPr="00BD62F9">
              <w:rPr>
                <w:rtl/>
              </w:rPr>
              <w:t xml:space="preserve">חזרה לפעילות מלאה בתוך </w:t>
            </w:r>
            <w:r>
              <w:rPr>
                <w:rFonts w:hint="cs"/>
                <w:b/>
                <w:bCs/>
                <w:rtl/>
              </w:rPr>
              <w:t>4</w:t>
            </w:r>
            <w:r w:rsidRPr="00BD62F9">
              <w:rPr>
                <w:b/>
                <w:bCs/>
                <w:rtl/>
              </w:rPr>
              <w:t xml:space="preserve"> שעות</w:t>
            </w:r>
          </w:p>
        </w:tc>
      </w:tr>
      <w:tr w:rsidR="00A82676" w:rsidRPr="00BD62F9" w14:paraId="07BA9F5D" w14:textId="77777777" w:rsidTr="00411F05">
        <w:tc>
          <w:tcPr>
            <w:tcW w:w="1134" w:type="dxa"/>
          </w:tcPr>
          <w:p w14:paraId="31E48E0C" w14:textId="77777777" w:rsidR="00A82676" w:rsidRPr="00BD62F9" w:rsidRDefault="00A82676" w:rsidP="00295FCD">
            <w:pPr>
              <w:pStyle w:val="af0"/>
              <w:numPr>
                <w:ilvl w:val="0"/>
                <w:numId w:val="250"/>
              </w:numPr>
              <w:ind w:left="227" w:hanging="227"/>
              <w:rPr>
                <w:rtl/>
              </w:rPr>
            </w:pPr>
          </w:p>
        </w:tc>
        <w:tc>
          <w:tcPr>
            <w:tcW w:w="4678" w:type="dxa"/>
          </w:tcPr>
          <w:p w14:paraId="282A35D5" w14:textId="77777777" w:rsidR="00A82676" w:rsidRDefault="00A82676" w:rsidP="00A82676">
            <w:pPr>
              <w:rPr>
                <w:rtl/>
              </w:rPr>
            </w:pPr>
            <w:r w:rsidRPr="00BD62F9">
              <w:rPr>
                <w:rtl/>
              </w:rPr>
              <w:t xml:space="preserve">תיקון תקלה </w:t>
            </w:r>
            <w:r>
              <w:rPr>
                <w:rFonts w:hint="cs"/>
                <w:rtl/>
              </w:rPr>
              <w:t xml:space="preserve">בחומרה מרכזית/תשתית מרכזית </w:t>
            </w:r>
            <w:r w:rsidRPr="00200861">
              <w:rPr>
                <w:rFonts w:hint="cs"/>
                <w:u w:val="single"/>
                <w:rtl/>
              </w:rPr>
              <w:t xml:space="preserve">במתקן המחשוב המרכזי </w:t>
            </w:r>
          </w:p>
          <w:p w14:paraId="765FED30" w14:textId="77777777" w:rsidR="00A82676" w:rsidRPr="00BD62F9" w:rsidRDefault="00A82676" w:rsidP="00A82676">
            <w:pPr>
              <w:rPr>
                <w:u w:val="single"/>
                <w:rtl/>
              </w:rPr>
            </w:pPr>
            <w:r>
              <w:rPr>
                <w:rFonts w:hint="cs"/>
                <w:rtl/>
              </w:rPr>
              <w:t>כולל ירידת ביצועים במערכות היישום של המשרד</w:t>
            </w:r>
          </w:p>
        </w:tc>
        <w:tc>
          <w:tcPr>
            <w:tcW w:w="3544" w:type="dxa"/>
          </w:tcPr>
          <w:p w14:paraId="591B4F36" w14:textId="77777777" w:rsidR="00A82676" w:rsidRDefault="00A82676" w:rsidP="00A82676">
            <w:pPr>
              <w:rPr>
                <w:rtl/>
              </w:rPr>
            </w:pPr>
            <w:r w:rsidRPr="00BD62F9">
              <w:rPr>
                <w:rtl/>
              </w:rPr>
              <w:t xml:space="preserve">חזרה לפעילות מלאה בתוך </w:t>
            </w:r>
            <w:r>
              <w:rPr>
                <w:rFonts w:hint="cs"/>
                <w:b/>
                <w:bCs/>
                <w:rtl/>
              </w:rPr>
              <w:t>6</w:t>
            </w:r>
            <w:r w:rsidRPr="00BD62F9">
              <w:rPr>
                <w:b/>
                <w:bCs/>
                <w:rtl/>
              </w:rPr>
              <w:t xml:space="preserve"> שעות</w:t>
            </w:r>
          </w:p>
        </w:tc>
      </w:tr>
      <w:tr w:rsidR="00A82676" w:rsidRPr="00BD62F9" w14:paraId="06467021" w14:textId="77777777" w:rsidTr="00411F05">
        <w:tc>
          <w:tcPr>
            <w:tcW w:w="1134" w:type="dxa"/>
          </w:tcPr>
          <w:p w14:paraId="1D8076F9" w14:textId="77777777" w:rsidR="00A82676" w:rsidRPr="00BD62F9" w:rsidRDefault="00A82676" w:rsidP="00295FCD">
            <w:pPr>
              <w:pStyle w:val="af0"/>
              <w:numPr>
                <w:ilvl w:val="0"/>
                <w:numId w:val="250"/>
              </w:numPr>
              <w:ind w:left="227" w:hanging="227"/>
              <w:rPr>
                <w:rtl/>
              </w:rPr>
            </w:pPr>
          </w:p>
        </w:tc>
        <w:tc>
          <w:tcPr>
            <w:tcW w:w="4678" w:type="dxa"/>
          </w:tcPr>
          <w:p w14:paraId="6460ED2C" w14:textId="77777777" w:rsidR="00A82676" w:rsidRPr="00BD62F9" w:rsidRDefault="00A82676" w:rsidP="00A82676">
            <w:pPr>
              <w:rPr>
                <w:u w:val="single"/>
                <w:rtl/>
              </w:rPr>
            </w:pPr>
            <w:r w:rsidRPr="00BD62F9">
              <w:rPr>
                <w:rtl/>
              </w:rPr>
              <w:t xml:space="preserve">תיקון תקלה </w:t>
            </w:r>
            <w:r>
              <w:rPr>
                <w:rFonts w:hint="cs"/>
                <w:rtl/>
              </w:rPr>
              <w:t xml:space="preserve">בחומרה מרכזית/תשתית מרכזית </w:t>
            </w:r>
            <w:r w:rsidRPr="00200861">
              <w:rPr>
                <w:rFonts w:hint="cs"/>
                <w:u w:val="single"/>
                <w:rtl/>
              </w:rPr>
              <w:t>באתר קצה</w:t>
            </w:r>
            <w:r>
              <w:rPr>
                <w:rFonts w:hint="cs"/>
                <w:rtl/>
              </w:rPr>
              <w:t xml:space="preserve"> </w:t>
            </w:r>
            <w:r>
              <w:rPr>
                <w:rFonts w:hint="cs"/>
                <w:color w:val="000000"/>
                <w:rtl/>
              </w:rPr>
              <w:t>(כגון: שרת, נתב, מתג)</w:t>
            </w:r>
          </w:p>
        </w:tc>
        <w:tc>
          <w:tcPr>
            <w:tcW w:w="3544" w:type="dxa"/>
          </w:tcPr>
          <w:p w14:paraId="75778C18" w14:textId="77777777" w:rsidR="00A82676" w:rsidRDefault="00A82676" w:rsidP="00A82676">
            <w:pPr>
              <w:rPr>
                <w:rtl/>
              </w:rPr>
            </w:pPr>
            <w:r w:rsidRPr="00BD62F9">
              <w:rPr>
                <w:rtl/>
              </w:rPr>
              <w:t xml:space="preserve">חזרה לפעילות מלאה בתוך </w:t>
            </w:r>
            <w:r>
              <w:rPr>
                <w:rFonts w:hint="cs"/>
                <w:b/>
                <w:bCs/>
                <w:rtl/>
              </w:rPr>
              <w:t>8</w:t>
            </w:r>
            <w:r w:rsidRPr="00BD62F9">
              <w:rPr>
                <w:b/>
                <w:bCs/>
                <w:rtl/>
              </w:rPr>
              <w:t xml:space="preserve"> שעות</w:t>
            </w:r>
          </w:p>
        </w:tc>
      </w:tr>
      <w:tr w:rsidR="00A82676" w:rsidRPr="00BD62F9" w14:paraId="3BEBA0D9" w14:textId="77777777" w:rsidTr="00411F05">
        <w:tc>
          <w:tcPr>
            <w:tcW w:w="1134" w:type="dxa"/>
          </w:tcPr>
          <w:p w14:paraId="57485BC2" w14:textId="77777777" w:rsidR="00A82676" w:rsidRPr="00BD62F9" w:rsidRDefault="00A82676" w:rsidP="00295FCD">
            <w:pPr>
              <w:pStyle w:val="af0"/>
              <w:numPr>
                <w:ilvl w:val="0"/>
                <w:numId w:val="250"/>
              </w:numPr>
              <w:ind w:left="227" w:hanging="227"/>
              <w:rPr>
                <w:rtl/>
              </w:rPr>
            </w:pPr>
          </w:p>
        </w:tc>
        <w:tc>
          <w:tcPr>
            <w:tcW w:w="4678" w:type="dxa"/>
          </w:tcPr>
          <w:p w14:paraId="0DF4FD0B" w14:textId="77777777" w:rsidR="00A82676" w:rsidRPr="00BD62F9" w:rsidRDefault="00A82676" w:rsidP="00A82676">
            <w:pPr>
              <w:rPr>
                <w:rtl/>
              </w:rPr>
            </w:pPr>
            <w:r w:rsidRPr="00BD62F9">
              <w:rPr>
                <w:u w:val="single"/>
                <w:rtl/>
              </w:rPr>
              <w:t>אסון</w:t>
            </w:r>
            <w:r w:rsidRPr="00BD62F9">
              <w:rPr>
                <w:rtl/>
              </w:rPr>
              <w:t xml:space="preserve"> המחייב מעבר לאתר </w:t>
            </w:r>
            <w:r w:rsidRPr="00BD62F9">
              <w:t>DR</w:t>
            </w:r>
          </w:p>
        </w:tc>
        <w:tc>
          <w:tcPr>
            <w:tcW w:w="3544" w:type="dxa"/>
          </w:tcPr>
          <w:p w14:paraId="0A9C4120" w14:textId="77777777" w:rsidR="00A82676" w:rsidRPr="00BD62F9" w:rsidRDefault="00A82676" w:rsidP="00C973BA">
            <w:pPr>
              <w:rPr>
                <w:rtl/>
              </w:rPr>
            </w:pPr>
            <w:r>
              <w:rPr>
                <w:rFonts w:hint="cs"/>
                <w:rtl/>
              </w:rPr>
              <w:t xml:space="preserve">התאוששות מאסון בהתאם ל- </w:t>
            </w:r>
            <w:r>
              <w:t>RTO</w:t>
            </w:r>
            <w:r>
              <w:rPr>
                <w:rFonts w:hint="cs"/>
                <w:rtl/>
              </w:rPr>
              <w:t xml:space="preserve"> </w:t>
            </w:r>
            <w:r w:rsidR="00C973BA">
              <w:rPr>
                <w:rFonts w:hint="cs"/>
                <w:rtl/>
              </w:rPr>
              <w:t>(</w:t>
            </w:r>
            <w:r w:rsidR="00C973BA" w:rsidRPr="0030489F">
              <w:rPr>
                <w:rFonts w:hint="cs"/>
                <w:rtl/>
              </w:rPr>
              <w:t>12</w:t>
            </w:r>
            <w:r w:rsidR="00C973BA" w:rsidRPr="0030489F">
              <w:rPr>
                <w:rtl/>
              </w:rPr>
              <w:t xml:space="preserve"> שעות להתאוששות מלאה מאסון לכל המשתמשים, האתרים, השירותים והמערכות</w:t>
            </w:r>
            <w:r w:rsidR="00C973BA">
              <w:rPr>
                <w:rFonts w:hint="cs"/>
                <w:rtl/>
              </w:rPr>
              <w:t xml:space="preserve">) </w:t>
            </w:r>
            <w:r>
              <w:rPr>
                <w:rFonts w:hint="cs"/>
                <w:rtl/>
              </w:rPr>
              <w:t>ול-</w:t>
            </w:r>
            <w:r>
              <w:t>RPO</w:t>
            </w:r>
            <w:r>
              <w:rPr>
                <w:rFonts w:hint="cs"/>
                <w:rtl/>
              </w:rPr>
              <w:t xml:space="preserve"> </w:t>
            </w:r>
            <w:r w:rsidR="00C973BA">
              <w:rPr>
                <w:rFonts w:hint="cs"/>
                <w:rtl/>
              </w:rPr>
              <w:t xml:space="preserve">(15 דקות) </w:t>
            </w:r>
            <w:r>
              <w:rPr>
                <w:rFonts w:hint="cs"/>
                <w:rtl/>
              </w:rPr>
              <w:t>הנדרשים</w:t>
            </w:r>
            <w:r w:rsidRPr="00BD62F9">
              <w:rPr>
                <w:rtl/>
              </w:rPr>
              <w:t>.</w:t>
            </w:r>
          </w:p>
          <w:p w14:paraId="277B2FF5" w14:textId="77777777" w:rsidR="00A82676" w:rsidRPr="00BD62F9" w:rsidRDefault="00A82676" w:rsidP="00A82676">
            <w:pPr>
              <w:rPr>
                <w:rtl/>
              </w:rPr>
            </w:pPr>
            <w:r>
              <w:rPr>
                <w:rFonts w:hint="cs"/>
                <w:rtl/>
              </w:rPr>
              <w:t>בכל מקרה מעבר ל</w:t>
            </w:r>
            <w:r w:rsidRPr="00BD62F9">
              <w:rPr>
                <w:rtl/>
              </w:rPr>
              <w:t xml:space="preserve">אתר </w:t>
            </w:r>
            <w:r w:rsidRPr="00BD62F9">
              <w:t>DR</w:t>
            </w:r>
            <w:r w:rsidRPr="00BD62F9">
              <w:rPr>
                <w:rtl/>
              </w:rPr>
              <w:t xml:space="preserve"> </w:t>
            </w:r>
            <w:r>
              <w:rPr>
                <w:rFonts w:hint="cs"/>
                <w:rtl/>
              </w:rPr>
              <w:t xml:space="preserve">וחזרה ממנו ייעשו רק לאחר הנחיית הגורם המוסמך במשרד. מדד ה- </w:t>
            </w:r>
            <w:r>
              <w:rPr>
                <w:rFonts w:hint="cs"/>
              </w:rPr>
              <w:t>SLA</w:t>
            </w:r>
            <w:r>
              <w:rPr>
                <w:rFonts w:hint="cs"/>
                <w:rtl/>
              </w:rPr>
              <w:t xml:space="preserve"> </w:t>
            </w:r>
            <w:r w:rsidR="00E265D7">
              <w:rPr>
                <w:rFonts w:hint="cs"/>
                <w:rtl/>
              </w:rPr>
              <w:t>יימד</w:t>
            </w:r>
            <w:r w:rsidR="00E265D7">
              <w:rPr>
                <w:rFonts w:hint="eastAsia"/>
                <w:rtl/>
              </w:rPr>
              <w:t>ד</w:t>
            </w:r>
            <w:r>
              <w:rPr>
                <w:rFonts w:hint="cs"/>
                <w:rtl/>
              </w:rPr>
              <w:t xml:space="preserve"> ממועד מתן הנחיה זו.</w:t>
            </w:r>
          </w:p>
        </w:tc>
      </w:tr>
      <w:tr w:rsidR="00FE7275" w:rsidRPr="00BD62F9" w14:paraId="787F5347" w14:textId="77777777" w:rsidTr="00411F05">
        <w:tc>
          <w:tcPr>
            <w:tcW w:w="1134" w:type="dxa"/>
          </w:tcPr>
          <w:p w14:paraId="59866C50" w14:textId="77777777" w:rsidR="00FE7275" w:rsidRPr="00BD62F9" w:rsidRDefault="00FE7275" w:rsidP="00FE7275">
            <w:pPr>
              <w:pStyle w:val="af0"/>
              <w:numPr>
                <w:ilvl w:val="0"/>
                <w:numId w:val="250"/>
              </w:numPr>
              <w:ind w:left="227" w:hanging="227"/>
              <w:rPr>
                <w:rtl/>
              </w:rPr>
            </w:pPr>
          </w:p>
        </w:tc>
        <w:tc>
          <w:tcPr>
            <w:tcW w:w="4678" w:type="dxa"/>
          </w:tcPr>
          <w:p w14:paraId="14F61DD8" w14:textId="77777777" w:rsidR="00FE7275" w:rsidRPr="00BD62F9" w:rsidRDefault="00FE7275" w:rsidP="00FE7275">
            <w:pPr>
              <w:rPr>
                <w:u w:val="single"/>
                <w:rtl/>
              </w:rPr>
            </w:pPr>
            <w:r>
              <w:rPr>
                <w:rFonts w:hint="cs"/>
                <w:rtl/>
              </w:rPr>
              <w:t xml:space="preserve">זמן מרבי מותר להשבתת אתר מרכזי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p>
        </w:tc>
        <w:tc>
          <w:tcPr>
            <w:tcW w:w="3544" w:type="dxa"/>
          </w:tcPr>
          <w:p w14:paraId="40E3A6B5" w14:textId="77777777" w:rsidR="00FE7275" w:rsidRDefault="00FE7275" w:rsidP="00856CC3">
            <w:pPr>
              <w:rPr>
                <w:rtl/>
              </w:rPr>
            </w:pPr>
            <w:r>
              <w:rPr>
                <w:rFonts w:hint="cs"/>
                <w:rtl/>
              </w:rPr>
              <w:t>8 שעות בשנה באופן מצטבר (זמינ</w:t>
            </w:r>
            <w:r w:rsidR="00E265D7">
              <w:rPr>
                <w:rFonts w:hint="cs"/>
                <w:rtl/>
              </w:rPr>
              <w:t>ו</w:t>
            </w:r>
            <w:r>
              <w:rPr>
                <w:rFonts w:hint="cs"/>
                <w:rtl/>
              </w:rPr>
              <w:t>ת של 99.9%)</w:t>
            </w:r>
          </w:p>
        </w:tc>
      </w:tr>
    </w:tbl>
    <w:p w14:paraId="47AACFB7" w14:textId="77777777" w:rsidR="005202AA" w:rsidRDefault="005202AA" w:rsidP="005202AA">
      <w:pPr>
        <w:rPr>
          <w:rtl/>
        </w:rPr>
      </w:pPr>
    </w:p>
    <w:p w14:paraId="7EEF824F" w14:textId="77777777" w:rsidR="005202AA" w:rsidRPr="00A82676" w:rsidRDefault="005202A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456700F1" w14:textId="77777777" w:rsidR="005202AA" w:rsidRPr="006E26E1" w:rsidRDefault="005202AA" w:rsidP="00295FCD">
      <w:pPr>
        <w:pStyle w:val="af0"/>
        <w:numPr>
          <w:ilvl w:val="3"/>
          <w:numId w:val="249"/>
        </w:numPr>
        <w:spacing w:after="120"/>
        <w:ind w:left="1020" w:hanging="851"/>
        <w:contextualSpacing w:val="0"/>
      </w:pPr>
      <w:r>
        <w:rPr>
          <w:rFonts w:hint="cs"/>
          <w:rtl/>
        </w:rPr>
        <w:t>הקנס למדד</w:t>
      </w:r>
      <w:r w:rsidR="00297FBA">
        <w:rPr>
          <w:rFonts w:hint="cs"/>
          <w:rtl/>
        </w:rPr>
        <w:t>ים</w:t>
      </w:r>
      <w:r>
        <w:rPr>
          <w:rFonts w:hint="cs"/>
          <w:rtl/>
        </w:rPr>
        <w:t xml:space="preserve"> </w:t>
      </w:r>
      <w:r w:rsidR="00297FBA">
        <w:rPr>
          <w:rFonts w:hint="cs"/>
          <w:rtl/>
        </w:rPr>
        <w:t>5-7</w:t>
      </w:r>
      <w:r>
        <w:rPr>
          <w:rFonts w:hint="cs"/>
          <w:rtl/>
        </w:rPr>
        <w:t xml:space="preserve"> יחושב באופן הבא:</w:t>
      </w:r>
    </w:p>
    <w:p w14:paraId="1B9BFB4A" w14:textId="77777777" w:rsidR="005202AA" w:rsidRDefault="00297FBA" w:rsidP="00295FCD">
      <w:pPr>
        <w:pStyle w:val="af0"/>
        <w:numPr>
          <w:ilvl w:val="4"/>
          <w:numId w:val="249"/>
        </w:numPr>
        <w:spacing w:after="120"/>
        <w:ind w:left="2012" w:hanging="964"/>
        <w:contextualSpacing w:val="0"/>
      </w:pPr>
      <w:r>
        <w:rPr>
          <w:rFonts w:hint="cs"/>
          <w:rtl/>
        </w:rPr>
        <w:t xml:space="preserve">למדד 5 </w:t>
      </w:r>
      <w:r w:rsidR="00887753">
        <w:rPr>
          <w:rtl/>
        </w:rPr>
        <w:t>–</w:t>
      </w:r>
      <w:r>
        <w:rPr>
          <w:rFonts w:hint="cs"/>
          <w:rtl/>
        </w:rPr>
        <w:t xml:space="preserve"> </w:t>
      </w:r>
      <w:r w:rsidR="00887753">
        <w:rPr>
          <w:rFonts w:hint="cs"/>
          <w:rtl/>
        </w:rPr>
        <w:t xml:space="preserve">סך כל החריגות של כל התקלות בתקופת המדידה מעל 4 שעות יסוכם (לשעות חריגה מצטברות). </w:t>
      </w:r>
      <w:r w:rsidR="005202AA" w:rsidRPr="00BD62F9">
        <w:rPr>
          <w:rtl/>
        </w:rPr>
        <w:t xml:space="preserve">עבור כל </w:t>
      </w:r>
      <w:r w:rsidR="005202AA">
        <w:rPr>
          <w:rFonts w:hint="cs"/>
          <w:rtl/>
        </w:rPr>
        <w:t xml:space="preserve">שעת </w:t>
      </w:r>
      <w:r w:rsidR="005202AA">
        <w:rPr>
          <w:rtl/>
        </w:rPr>
        <w:t>חריגה</w:t>
      </w:r>
      <w:r w:rsidR="005202AA">
        <w:rPr>
          <w:rFonts w:hint="cs"/>
          <w:rtl/>
        </w:rPr>
        <w:t xml:space="preserve"> מצטברת </w:t>
      </w:r>
      <w:r w:rsidR="005202AA" w:rsidRPr="00BD62F9">
        <w:rPr>
          <w:rtl/>
        </w:rPr>
        <w:t>י</w:t>
      </w:r>
      <w:r w:rsidR="005202AA">
        <w:rPr>
          <w:rFonts w:hint="cs"/>
          <w:rtl/>
        </w:rPr>
        <w:t>וטל על הספק</w:t>
      </w:r>
      <w:r w:rsidR="005202AA" w:rsidRPr="00BD62F9">
        <w:rPr>
          <w:rtl/>
        </w:rPr>
        <w:t xml:space="preserve"> קנס </w:t>
      </w:r>
      <w:r w:rsidR="005202AA">
        <w:rPr>
          <w:rFonts w:hint="cs"/>
          <w:rtl/>
        </w:rPr>
        <w:t>בגובה 0.</w:t>
      </w:r>
      <w:r>
        <w:rPr>
          <w:rFonts w:hint="cs"/>
          <w:rtl/>
        </w:rPr>
        <w:t>7</w:t>
      </w:r>
      <w:r w:rsidR="005202AA">
        <w:rPr>
          <w:rFonts w:hint="cs"/>
          <w:rtl/>
        </w:rPr>
        <w:t>5% מהתשלום החודשי לספק, עד תקרה של שעתיים חריגה.</w:t>
      </w:r>
      <w:r>
        <w:rPr>
          <w:rFonts w:hint="cs"/>
          <w:rtl/>
        </w:rPr>
        <w:t xml:space="preserve"> </w:t>
      </w:r>
      <w:r w:rsidR="005202AA">
        <w:rPr>
          <w:rFonts w:hint="cs"/>
          <w:rtl/>
        </w:rPr>
        <w:t>מהשעה החריגה המצטברת השלישית יוטל על הספק קנס בגובה 1% מהתשלום החודשי עבור כל שעת חריגה מצטברת.</w:t>
      </w:r>
    </w:p>
    <w:p w14:paraId="4A040246" w14:textId="77777777" w:rsidR="00297FBA" w:rsidRDefault="00297FBA" w:rsidP="00887753">
      <w:pPr>
        <w:pStyle w:val="af0"/>
        <w:numPr>
          <w:ilvl w:val="4"/>
          <w:numId w:val="249"/>
        </w:numPr>
        <w:spacing w:after="120"/>
        <w:ind w:left="2012" w:hanging="964"/>
        <w:contextualSpacing w:val="0"/>
      </w:pPr>
      <w:r>
        <w:rPr>
          <w:rFonts w:hint="cs"/>
          <w:rtl/>
        </w:rPr>
        <w:t xml:space="preserve">למדדים 6-7 - </w:t>
      </w:r>
      <w:r w:rsidR="00887753">
        <w:rPr>
          <w:rFonts w:hint="cs"/>
          <w:rtl/>
        </w:rPr>
        <w:t xml:space="preserve">סך כל החריגות של כל התקלות בתקופת המדידה מעל 6 או 8 שעות (עבור מדדים 6 ו- 7 בהתאמה יחדיו) יסוכם (לשעות חריגה מצטברות). </w:t>
      </w:r>
      <w:r w:rsidRPr="00BD62F9">
        <w:rPr>
          <w:rtl/>
        </w:rPr>
        <w:t xml:space="preserve">עבור כל </w:t>
      </w:r>
      <w:r>
        <w:rPr>
          <w:rFonts w:hint="cs"/>
          <w:rtl/>
        </w:rPr>
        <w:t xml:space="preserve">שעת </w:t>
      </w:r>
      <w:r>
        <w:rPr>
          <w:rtl/>
        </w:rPr>
        <w:t>חריגה</w:t>
      </w:r>
      <w:r>
        <w:rPr>
          <w:rFonts w:hint="cs"/>
          <w:rtl/>
        </w:rPr>
        <w:t xml:space="preserve"> מצטברת </w:t>
      </w:r>
      <w:r w:rsidRPr="00BD62F9">
        <w:rPr>
          <w:rtl/>
        </w:rPr>
        <w:t>י</w:t>
      </w:r>
      <w:r>
        <w:rPr>
          <w:rFonts w:hint="cs"/>
          <w:rtl/>
        </w:rPr>
        <w:t>וטל על הספק</w:t>
      </w:r>
      <w:r w:rsidRPr="00BD62F9">
        <w:rPr>
          <w:rtl/>
        </w:rPr>
        <w:t xml:space="preserve"> קנס </w:t>
      </w:r>
      <w:r>
        <w:rPr>
          <w:rFonts w:hint="cs"/>
          <w:rtl/>
        </w:rPr>
        <w:t>בגובה 0.5% מהתשלום החודשי לספק, עד תקרה של שעתיים חריגה. מהשעה החריגה המצטברת השלישית יוטל על הספק קנס בגובה 1% מהתשלום החודשי עבור כל שעת חריגה מצטברת</w:t>
      </w:r>
    </w:p>
    <w:p w14:paraId="16D820B5" w14:textId="77777777" w:rsidR="005202AA" w:rsidRPr="006E26E1" w:rsidRDefault="005202AA" w:rsidP="00295FCD">
      <w:pPr>
        <w:pStyle w:val="af0"/>
        <w:numPr>
          <w:ilvl w:val="4"/>
          <w:numId w:val="249"/>
        </w:numPr>
        <w:spacing w:after="120"/>
        <w:ind w:left="2012" w:hanging="964"/>
        <w:contextualSpacing w:val="0"/>
        <w:rPr>
          <w:rtl/>
        </w:rPr>
      </w:pPr>
      <w:r w:rsidRPr="006E26E1">
        <w:rPr>
          <w:rtl/>
        </w:rPr>
        <w:t>קנסות יו</w:t>
      </w:r>
      <w:r>
        <w:rPr>
          <w:rFonts w:hint="cs"/>
          <w:rtl/>
        </w:rPr>
        <w:t>טלו</w:t>
      </w:r>
      <w:r w:rsidRPr="006E26E1">
        <w:rPr>
          <w:rtl/>
        </w:rPr>
        <w:t xml:space="preserve"> בתנאי שסיבת ההשבתה הינה באחריות הספק. יובהר כי סיבה שמקורה בספק צד ג' שהספק חתום </w:t>
      </w:r>
      <w:r w:rsidR="004D6DEE" w:rsidRPr="006E26E1">
        <w:rPr>
          <w:rFonts w:hint="cs"/>
          <w:rtl/>
        </w:rPr>
        <w:t>אתו</w:t>
      </w:r>
      <w:r w:rsidRPr="006E26E1">
        <w:rPr>
          <w:rtl/>
        </w:rPr>
        <w:t>, תחשב כאחריות הספק לעניין סעיף זה.</w:t>
      </w:r>
    </w:p>
    <w:p w14:paraId="7C6B7B18" w14:textId="77777777" w:rsidR="005202AA" w:rsidRPr="006E26E1" w:rsidRDefault="005202AA" w:rsidP="00C973BA">
      <w:pPr>
        <w:pStyle w:val="af0"/>
        <w:numPr>
          <w:ilvl w:val="3"/>
          <w:numId w:val="249"/>
        </w:numPr>
        <w:spacing w:after="120"/>
        <w:ind w:left="1161" w:hanging="851"/>
        <w:contextualSpacing w:val="0"/>
      </w:pPr>
      <w:r w:rsidRPr="006E26E1">
        <w:rPr>
          <w:rFonts w:hint="cs"/>
          <w:rtl/>
        </w:rPr>
        <w:t xml:space="preserve">למדד </w:t>
      </w:r>
      <w:r w:rsidR="00C973BA">
        <w:rPr>
          <w:rFonts w:hint="cs"/>
          <w:rtl/>
        </w:rPr>
        <w:t xml:space="preserve">8 (אסון) </w:t>
      </w:r>
      <w:r w:rsidRPr="006E26E1">
        <w:rPr>
          <w:rFonts w:hint="cs"/>
          <w:rtl/>
        </w:rPr>
        <w:t xml:space="preserve">, </w:t>
      </w:r>
      <w:r w:rsidRPr="006E26E1">
        <w:rPr>
          <w:rtl/>
        </w:rPr>
        <w:t xml:space="preserve">במקרים בהם חרג הספק מזמני </w:t>
      </w:r>
      <w:r w:rsidRPr="006E26E1">
        <w:rPr>
          <w:rFonts w:hint="cs"/>
          <w:rtl/>
        </w:rPr>
        <w:t>רמת השירות, יוטל</w:t>
      </w:r>
      <w:r w:rsidRPr="006E26E1">
        <w:rPr>
          <w:rtl/>
        </w:rPr>
        <w:t xml:space="preserve"> הקנס על פי המפורט להלן:</w:t>
      </w:r>
    </w:p>
    <w:p w14:paraId="425E4287" w14:textId="77777777" w:rsidR="005202AA" w:rsidRPr="006E26E1" w:rsidRDefault="005202AA" w:rsidP="00C973BA">
      <w:pPr>
        <w:pStyle w:val="af0"/>
        <w:numPr>
          <w:ilvl w:val="4"/>
          <w:numId w:val="249"/>
        </w:numPr>
        <w:spacing w:after="120"/>
        <w:ind w:left="2012" w:hanging="964"/>
        <w:contextualSpacing w:val="0"/>
      </w:pPr>
      <w:r w:rsidRPr="006E26E1">
        <w:rPr>
          <w:rtl/>
        </w:rPr>
        <w:t xml:space="preserve">אם לא התרחשה חזרה לפעילות מלאה במשך 24 </w:t>
      </w:r>
      <w:r w:rsidR="00C973BA">
        <w:rPr>
          <w:rFonts w:hint="cs"/>
          <w:rtl/>
        </w:rPr>
        <w:t>שעות</w:t>
      </w:r>
      <w:r w:rsidRPr="006E26E1">
        <w:rPr>
          <w:rtl/>
        </w:rPr>
        <w:t xml:space="preserve"> רצופות מעבר לדרישות רמת שירות – יוטל קנס </w:t>
      </w:r>
      <w:r>
        <w:rPr>
          <w:rFonts w:hint="cs"/>
          <w:rtl/>
        </w:rPr>
        <w:t>בגובה 5% מהתשלום החודשי.</w:t>
      </w:r>
      <w:r w:rsidRPr="006E26E1">
        <w:rPr>
          <w:rtl/>
        </w:rPr>
        <w:t xml:space="preserve"> </w:t>
      </w:r>
    </w:p>
    <w:p w14:paraId="352B03CB" w14:textId="77777777" w:rsidR="005202AA" w:rsidRDefault="005202AA" w:rsidP="00C973BA">
      <w:pPr>
        <w:pStyle w:val="af0"/>
        <w:numPr>
          <w:ilvl w:val="4"/>
          <w:numId w:val="249"/>
        </w:numPr>
        <w:spacing w:after="120"/>
        <w:ind w:left="2012" w:hanging="964"/>
        <w:contextualSpacing w:val="0"/>
      </w:pPr>
      <w:r w:rsidRPr="006E26E1">
        <w:rPr>
          <w:rtl/>
        </w:rPr>
        <w:t xml:space="preserve">על כל 24 </w:t>
      </w:r>
      <w:r w:rsidR="00C973BA">
        <w:rPr>
          <w:rFonts w:hint="cs"/>
          <w:rtl/>
        </w:rPr>
        <w:t>שעות</w:t>
      </w:r>
      <w:r w:rsidRPr="006E26E1">
        <w:rPr>
          <w:rtl/>
        </w:rPr>
        <w:t xml:space="preserve"> נוספות של אי עמידה במדד יוטל קנס נוסף (מצטבר) </w:t>
      </w:r>
      <w:r>
        <w:rPr>
          <w:rFonts w:hint="cs"/>
          <w:rtl/>
        </w:rPr>
        <w:t>בגובה  1% מהתשלום החודשי</w:t>
      </w:r>
      <w:r w:rsidRPr="006E26E1">
        <w:rPr>
          <w:rtl/>
        </w:rPr>
        <w:t>.</w:t>
      </w:r>
    </w:p>
    <w:p w14:paraId="4E3D58EA" w14:textId="77777777" w:rsidR="00FE7275" w:rsidRPr="006E26E1" w:rsidRDefault="00FE7275" w:rsidP="00FE7275">
      <w:pPr>
        <w:pStyle w:val="af0"/>
        <w:numPr>
          <w:ilvl w:val="3"/>
          <w:numId w:val="249"/>
        </w:numPr>
        <w:spacing w:after="120"/>
        <w:ind w:left="1161" w:hanging="851"/>
        <w:contextualSpacing w:val="0"/>
      </w:pPr>
      <w:r>
        <w:rPr>
          <w:rFonts w:hint="cs"/>
          <w:rtl/>
        </w:rPr>
        <w:t>למדד</w:t>
      </w:r>
      <w:r w:rsidR="00B24D41">
        <w:rPr>
          <w:rFonts w:hint="cs"/>
          <w:rtl/>
        </w:rPr>
        <w:t xml:space="preserve"> </w:t>
      </w:r>
      <w:r>
        <w:rPr>
          <w:rFonts w:hint="cs"/>
          <w:rtl/>
        </w:rPr>
        <w:t>9 - סך כל זמני השבתה בתקופה של 12 חודשים שקדמו למועד החישוב יסוכמו. עבור כל שעת חריגה או חלק ממנה מעבר ל 8 שעות השבתה במצטבר, ישלם הספק קנס בסך 1% מהתשלום החודשי.</w:t>
      </w:r>
    </w:p>
    <w:p w14:paraId="2288DE81" w14:textId="77777777" w:rsidR="005202AA" w:rsidRPr="006E26E1" w:rsidRDefault="005202AA" w:rsidP="00295FCD">
      <w:pPr>
        <w:pStyle w:val="af0"/>
        <w:numPr>
          <w:ilvl w:val="3"/>
          <w:numId w:val="249"/>
        </w:numPr>
        <w:spacing w:after="120"/>
        <w:ind w:left="1020" w:hanging="851"/>
        <w:contextualSpacing w:val="0"/>
      </w:pPr>
      <w:r w:rsidRPr="006E26E1">
        <w:rPr>
          <w:rtl/>
        </w:rPr>
        <w:t>יובהר כי מנגנון הקנסות יופעל עבור כל תקלה בנפרד ואם, לדוגמה, התרחשו 2 תקלות משביתות בלתי תלויות בו זמנית והספק חרג מרמת השירות, יחושב קנס עבור כל תקלה בנפרד ובמצטבר.</w:t>
      </w:r>
    </w:p>
    <w:p w14:paraId="77CCB800" w14:textId="77777777" w:rsidR="005202AA" w:rsidRDefault="005202AA" w:rsidP="00FE7275">
      <w:pPr>
        <w:pStyle w:val="af0"/>
        <w:numPr>
          <w:ilvl w:val="3"/>
          <w:numId w:val="249"/>
        </w:numPr>
        <w:spacing w:after="120"/>
        <w:ind w:left="1020" w:hanging="851"/>
        <w:contextualSpacing w:val="0"/>
      </w:pPr>
      <w:r w:rsidRPr="006E26E1">
        <w:rPr>
          <w:rtl/>
        </w:rPr>
        <w:t xml:space="preserve">יובהר כי הספק אינו </w:t>
      </w:r>
      <w:r w:rsidR="00FE7275">
        <w:rPr>
          <w:rFonts w:hint="cs"/>
          <w:rtl/>
        </w:rPr>
        <w:t>נמדד</w:t>
      </w:r>
      <w:r w:rsidR="00FE7275" w:rsidRPr="006E26E1">
        <w:rPr>
          <w:rtl/>
        </w:rPr>
        <w:t xml:space="preserve"> </w:t>
      </w:r>
      <w:r w:rsidR="00FE7275">
        <w:rPr>
          <w:rFonts w:hint="cs"/>
          <w:rtl/>
        </w:rPr>
        <w:t xml:space="preserve">בגין </w:t>
      </w:r>
      <w:r w:rsidRPr="006E26E1">
        <w:rPr>
          <w:rtl/>
        </w:rPr>
        <w:t>תקלות שמקורן ב</w:t>
      </w:r>
      <w:r w:rsidR="00FE7275">
        <w:rPr>
          <w:rFonts w:hint="cs"/>
          <w:rtl/>
        </w:rPr>
        <w:t xml:space="preserve">ספק קווי התקשורת </w:t>
      </w:r>
      <w:r w:rsidRPr="006E26E1">
        <w:rPr>
          <w:rtl/>
        </w:rPr>
        <w:t xml:space="preserve"> ומקרים של כח עליון כהגדרתם בחוק. יחד עם זאת חובתו של הספק לעשות את כל הנדרש על מנת להחזיר לפעילות מלאה </w:t>
      </w:r>
      <w:r>
        <w:rPr>
          <w:rFonts w:hint="cs"/>
          <w:rtl/>
        </w:rPr>
        <w:t>את ה</w:t>
      </w:r>
      <w:r w:rsidRPr="006E26E1">
        <w:rPr>
          <w:rtl/>
        </w:rPr>
        <w:t>רכיב שהושבת.</w:t>
      </w:r>
    </w:p>
    <w:p w14:paraId="03BBE099" w14:textId="77777777" w:rsidR="00297FBA" w:rsidRDefault="00297FBA" w:rsidP="00EF17AE">
      <w:pPr>
        <w:spacing w:line="240" w:lineRule="auto"/>
      </w:pPr>
    </w:p>
    <w:p w14:paraId="59A40627" w14:textId="77777777" w:rsidR="00297FBA" w:rsidRPr="00A82676" w:rsidRDefault="00297FBA" w:rsidP="00212F87">
      <w:pPr>
        <w:pStyle w:val="af0"/>
        <w:numPr>
          <w:ilvl w:val="1"/>
          <w:numId w:val="249"/>
        </w:numPr>
        <w:spacing w:before="240" w:after="240"/>
        <w:ind w:left="737" w:hanging="714"/>
        <w:contextualSpacing w:val="0"/>
        <w:rPr>
          <w:b/>
          <w:bCs/>
          <w:color w:val="17365D" w:themeColor="text2" w:themeShade="BF"/>
          <w:sz w:val="26"/>
          <w:szCs w:val="26"/>
          <w:rtl/>
        </w:rPr>
      </w:pPr>
      <w:r w:rsidRPr="00A82676">
        <w:rPr>
          <w:rFonts w:hint="cs"/>
          <w:b/>
          <w:bCs/>
          <w:color w:val="17365D" w:themeColor="text2" w:themeShade="BF"/>
          <w:sz w:val="26"/>
          <w:szCs w:val="26"/>
          <w:rtl/>
        </w:rPr>
        <w:t xml:space="preserve">מדד </w:t>
      </w:r>
      <w:r>
        <w:rPr>
          <w:rFonts w:hint="cs"/>
          <w:b/>
          <w:bCs/>
          <w:color w:val="17365D" w:themeColor="text2" w:themeShade="BF"/>
          <w:sz w:val="26"/>
          <w:szCs w:val="26"/>
          <w:rtl/>
        </w:rPr>
        <w:t>3</w:t>
      </w:r>
      <w:r w:rsidRPr="00A82676">
        <w:rPr>
          <w:rFonts w:hint="cs"/>
          <w:b/>
          <w:bCs/>
          <w:color w:val="17365D" w:themeColor="text2" w:themeShade="BF"/>
          <w:sz w:val="26"/>
          <w:szCs w:val="26"/>
          <w:rtl/>
        </w:rPr>
        <w:t xml:space="preserve"> </w:t>
      </w:r>
      <w:r w:rsidRPr="00A82676">
        <w:rPr>
          <w:b/>
          <w:bCs/>
          <w:color w:val="17365D" w:themeColor="text2" w:themeShade="BF"/>
          <w:sz w:val="26"/>
          <w:szCs w:val="26"/>
          <w:rtl/>
        </w:rPr>
        <w:t>–</w:t>
      </w:r>
      <w:r w:rsidRPr="00A82676">
        <w:rPr>
          <w:rFonts w:hint="cs"/>
          <w:b/>
          <w:bCs/>
          <w:color w:val="17365D" w:themeColor="text2" w:themeShade="BF"/>
          <w:sz w:val="26"/>
          <w:szCs w:val="26"/>
          <w:rtl/>
        </w:rPr>
        <w:t xml:space="preserve"> </w:t>
      </w:r>
      <w:r>
        <w:rPr>
          <w:rFonts w:hint="cs"/>
          <w:b/>
          <w:bCs/>
          <w:color w:val="17365D" w:themeColor="text2" w:themeShade="BF"/>
          <w:sz w:val="26"/>
          <w:szCs w:val="26"/>
          <w:rtl/>
        </w:rPr>
        <w:t>מדדים למענה לקריאות משתמשים מהבית</w:t>
      </w:r>
    </w:p>
    <w:p w14:paraId="048CE555" w14:textId="77777777" w:rsidR="00297FBA" w:rsidRPr="00A82676" w:rsidRDefault="00297FB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rFonts w:hint="cs"/>
          <w:b/>
          <w:bCs/>
          <w:color w:val="17365D" w:themeColor="text2" w:themeShade="BF"/>
          <w:sz w:val="24"/>
          <w:szCs w:val="24"/>
          <w:rtl/>
        </w:rPr>
        <w:t>טבלת המדדים</w:t>
      </w:r>
    </w:p>
    <w:tbl>
      <w:tblPr>
        <w:tblStyle w:val="afc"/>
        <w:bidiVisual/>
        <w:tblW w:w="9214" w:type="dxa"/>
        <w:tblInd w:w="4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992"/>
        <w:gridCol w:w="6543"/>
        <w:gridCol w:w="1679"/>
      </w:tblGrid>
      <w:tr w:rsidR="005202AA" w14:paraId="0D53B988" w14:textId="77777777" w:rsidTr="00297FBA">
        <w:tc>
          <w:tcPr>
            <w:tcW w:w="992" w:type="dxa"/>
            <w:tcBorders>
              <w:top w:val="double" w:sz="4" w:space="0" w:color="auto"/>
              <w:bottom w:val="double" w:sz="4" w:space="0" w:color="auto"/>
            </w:tcBorders>
            <w:shd w:val="clear" w:color="auto" w:fill="E0E0E0"/>
          </w:tcPr>
          <w:p w14:paraId="2C469538" w14:textId="77777777" w:rsidR="005202AA" w:rsidRDefault="005202AA" w:rsidP="005202AA">
            <w:pPr>
              <w:autoSpaceDE/>
              <w:autoSpaceDN/>
              <w:jc w:val="center"/>
              <w:rPr>
                <w:rtl/>
              </w:rPr>
            </w:pPr>
            <w:r w:rsidRPr="00BD62F9">
              <w:rPr>
                <w:b/>
                <w:bCs/>
                <w:rtl/>
              </w:rPr>
              <w:t># מדד</w:t>
            </w:r>
          </w:p>
        </w:tc>
        <w:tc>
          <w:tcPr>
            <w:tcW w:w="6543" w:type="dxa"/>
            <w:tcBorders>
              <w:top w:val="double" w:sz="4" w:space="0" w:color="auto"/>
              <w:bottom w:val="double" w:sz="4" w:space="0" w:color="auto"/>
            </w:tcBorders>
            <w:shd w:val="clear" w:color="auto" w:fill="E0E0E0"/>
          </w:tcPr>
          <w:p w14:paraId="2AD746AF" w14:textId="77777777" w:rsidR="005202AA" w:rsidRDefault="005202AA" w:rsidP="005202AA">
            <w:pPr>
              <w:autoSpaceDE/>
              <w:autoSpaceDN/>
              <w:jc w:val="center"/>
              <w:rPr>
                <w:rtl/>
              </w:rPr>
            </w:pPr>
            <w:r w:rsidRPr="00BD62F9">
              <w:rPr>
                <w:b/>
                <w:bCs/>
                <w:rtl/>
              </w:rPr>
              <w:t>תיאור</w:t>
            </w:r>
          </w:p>
        </w:tc>
        <w:tc>
          <w:tcPr>
            <w:tcW w:w="1679" w:type="dxa"/>
            <w:tcBorders>
              <w:top w:val="double" w:sz="4" w:space="0" w:color="auto"/>
              <w:bottom w:val="double" w:sz="4" w:space="0" w:color="auto"/>
            </w:tcBorders>
            <w:shd w:val="clear" w:color="auto" w:fill="E0E0E0"/>
          </w:tcPr>
          <w:p w14:paraId="1FBF6A0A" w14:textId="77777777" w:rsidR="005202AA" w:rsidRDefault="005202AA" w:rsidP="005202AA">
            <w:pPr>
              <w:autoSpaceDE/>
              <w:autoSpaceDN/>
              <w:jc w:val="center"/>
              <w:rPr>
                <w:rtl/>
              </w:rPr>
            </w:pPr>
            <w:r w:rsidRPr="00BD62F9">
              <w:rPr>
                <w:b/>
                <w:bCs/>
                <w:rtl/>
              </w:rPr>
              <w:t>מדד</w:t>
            </w:r>
          </w:p>
        </w:tc>
      </w:tr>
      <w:tr w:rsidR="00C973BA" w14:paraId="081B1155" w14:textId="77777777" w:rsidTr="00297FBA">
        <w:tc>
          <w:tcPr>
            <w:tcW w:w="992" w:type="dxa"/>
            <w:tcBorders>
              <w:top w:val="double" w:sz="4" w:space="0" w:color="auto"/>
            </w:tcBorders>
          </w:tcPr>
          <w:p w14:paraId="60015D36" w14:textId="77777777" w:rsidR="00C973BA" w:rsidRDefault="00C973BA" w:rsidP="00C973BA">
            <w:pPr>
              <w:pStyle w:val="af0"/>
              <w:numPr>
                <w:ilvl w:val="0"/>
                <w:numId w:val="250"/>
              </w:numPr>
              <w:ind w:left="227" w:hanging="227"/>
              <w:rPr>
                <w:rtl/>
              </w:rPr>
            </w:pPr>
          </w:p>
        </w:tc>
        <w:tc>
          <w:tcPr>
            <w:tcW w:w="6543" w:type="dxa"/>
            <w:tcBorders>
              <w:top w:val="double" w:sz="4" w:space="0" w:color="auto"/>
            </w:tcBorders>
          </w:tcPr>
          <w:p w14:paraId="2F61D369" w14:textId="77777777" w:rsidR="00C973BA" w:rsidRPr="002E042E" w:rsidRDefault="00C973BA" w:rsidP="00C973BA">
            <w:pPr>
              <w:rPr>
                <w:rtl/>
              </w:rPr>
            </w:pPr>
            <w:r>
              <w:rPr>
                <w:rFonts w:hint="cs"/>
                <w:rtl/>
              </w:rPr>
              <w:t>זמן עד מענה לשיחה</w:t>
            </w:r>
          </w:p>
        </w:tc>
        <w:tc>
          <w:tcPr>
            <w:tcW w:w="1679" w:type="dxa"/>
            <w:tcBorders>
              <w:top w:val="double" w:sz="4" w:space="0" w:color="auto"/>
            </w:tcBorders>
          </w:tcPr>
          <w:p w14:paraId="56F8211C" w14:textId="77777777" w:rsidR="00C973BA" w:rsidRDefault="00C973BA" w:rsidP="00C973BA">
            <w:pPr>
              <w:autoSpaceDE/>
              <w:autoSpaceDN/>
              <w:rPr>
                <w:rtl/>
              </w:rPr>
            </w:pPr>
            <w:r>
              <w:rPr>
                <w:rFonts w:hint="cs"/>
                <w:rtl/>
              </w:rPr>
              <w:t>120 שניות</w:t>
            </w:r>
          </w:p>
        </w:tc>
      </w:tr>
      <w:tr w:rsidR="00C973BA" w14:paraId="68A4411A" w14:textId="77777777" w:rsidTr="00297FBA">
        <w:tc>
          <w:tcPr>
            <w:tcW w:w="992" w:type="dxa"/>
          </w:tcPr>
          <w:p w14:paraId="11749B69" w14:textId="77777777" w:rsidR="00C973BA" w:rsidRDefault="00C973BA" w:rsidP="00C973BA">
            <w:pPr>
              <w:pStyle w:val="af0"/>
              <w:numPr>
                <w:ilvl w:val="0"/>
                <w:numId w:val="250"/>
              </w:numPr>
              <w:ind w:left="227" w:hanging="227"/>
              <w:rPr>
                <w:rtl/>
              </w:rPr>
            </w:pPr>
          </w:p>
        </w:tc>
        <w:tc>
          <w:tcPr>
            <w:tcW w:w="6543" w:type="dxa"/>
          </w:tcPr>
          <w:p w14:paraId="417AC118" w14:textId="77777777" w:rsidR="00C973BA" w:rsidRDefault="005B3916" w:rsidP="00C973BA">
            <w:pPr>
              <w:autoSpaceDE/>
              <w:autoSpaceDN/>
              <w:rPr>
                <w:rtl/>
              </w:rPr>
            </w:pPr>
            <w:r>
              <w:rPr>
                <w:rFonts w:hint="cs"/>
                <w:rtl/>
              </w:rPr>
              <w:t>זמן מרבי ל</w:t>
            </w:r>
            <w:r w:rsidR="00C973BA">
              <w:rPr>
                <w:rFonts w:hint="cs"/>
                <w:rtl/>
              </w:rPr>
              <w:t xml:space="preserve">סיום טיפול בקריאה (סיום מתן המענה לקריאה </w:t>
            </w:r>
            <w:r w:rsidR="00C973BA">
              <w:rPr>
                <w:rtl/>
              </w:rPr>
              <w:t>–</w:t>
            </w:r>
            <w:r w:rsidR="00C973BA">
              <w:rPr>
                <w:rFonts w:hint="cs"/>
                <w:rtl/>
              </w:rPr>
              <w:t xml:space="preserve"> תיקון תקלה או כל שירות אחר כמפורט בסעיף 2 ס"ק 2.2 לעיל )</w:t>
            </w:r>
          </w:p>
        </w:tc>
        <w:tc>
          <w:tcPr>
            <w:tcW w:w="1679" w:type="dxa"/>
          </w:tcPr>
          <w:p w14:paraId="1D4E872B" w14:textId="77777777" w:rsidR="00C973BA" w:rsidRDefault="00C973BA" w:rsidP="00C973BA">
            <w:pPr>
              <w:autoSpaceDE/>
              <w:autoSpaceDN/>
              <w:rPr>
                <w:rtl/>
              </w:rPr>
            </w:pPr>
            <w:r w:rsidRPr="007731F2">
              <w:rPr>
                <w:rFonts w:hint="cs"/>
                <w:rtl/>
              </w:rPr>
              <w:t>בתוך שע</w:t>
            </w:r>
            <w:r>
              <w:rPr>
                <w:rFonts w:hint="cs"/>
                <w:rtl/>
              </w:rPr>
              <w:t xml:space="preserve">ה </w:t>
            </w:r>
          </w:p>
        </w:tc>
      </w:tr>
    </w:tbl>
    <w:p w14:paraId="00628367" w14:textId="77777777" w:rsidR="008A22A9" w:rsidRPr="008A22A9" w:rsidRDefault="008A22A9" w:rsidP="008A22A9">
      <w:pPr>
        <w:spacing w:line="240" w:lineRule="auto"/>
        <w:rPr>
          <w:sz w:val="16"/>
          <w:szCs w:val="16"/>
        </w:rPr>
      </w:pPr>
    </w:p>
    <w:p w14:paraId="5E57AAAF" w14:textId="77777777" w:rsidR="00297FBA" w:rsidRPr="00A82676" w:rsidRDefault="00297FB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643BD21E" w14:textId="77777777" w:rsidR="005202AA" w:rsidRDefault="005202AA" w:rsidP="00A979A1">
      <w:pPr>
        <w:pStyle w:val="af0"/>
        <w:numPr>
          <w:ilvl w:val="3"/>
          <w:numId w:val="249"/>
        </w:numPr>
        <w:spacing w:after="120"/>
        <w:ind w:left="878" w:hanging="851"/>
        <w:contextualSpacing w:val="0"/>
      </w:pPr>
      <w:r>
        <w:rPr>
          <w:rFonts w:hint="cs"/>
          <w:rtl/>
        </w:rPr>
        <w:t xml:space="preserve">למדד </w:t>
      </w:r>
      <w:r w:rsidR="00B24D41">
        <w:rPr>
          <w:rFonts w:hint="cs"/>
          <w:rtl/>
        </w:rPr>
        <w:t xml:space="preserve">10 </w:t>
      </w:r>
      <w:r>
        <w:rPr>
          <w:rtl/>
        </w:rPr>
        <w:t>–</w:t>
      </w:r>
      <w:r>
        <w:rPr>
          <w:rFonts w:hint="cs"/>
          <w:rtl/>
        </w:rPr>
        <w:t xml:space="preserve"> עבור כל חריגה של דקה </w:t>
      </w:r>
      <w:r w:rsidRPr="001E7467">
        <w:rPr>
          <w:rFonts w:hint="cs"/>
          <w:rtl/>
        </w:rPr>
        <w:t xml:space="preserve">יוטל על הספק קנס בסך </w:t>
      </w:r>
      <w:r w:rsidRPr="001E7467">
        <w:rPr>
          <w:rtl/>
        </w:rPr>
        <w:t>0.1%</w:t>
      </w:r>
      <w:r w:rsidRPr="001E7467">
        <w:rPr>
          <w:rFonts w:hint="cs"/>
          <w:rtl/>
        </w:rPr>
        <w:t xml:space="preserve"> מהתשלום החודשי</w:t>
      </w:r>
      <w:r>
        <w:rPr>
          <w:rFonts w:hint="cs"/>
          <w:rtl/>
        </w:rPr>
        <w:t>.</w:t>
      </w:r>
    </w:p>
    <w:p w14:paraId="65F8A941" w14:textId="77777777" w:rsidR="005202AA" w:rsidRDefault="005202AA" w:rsidP="00A979A1">
      <w:pPr>
        <w:pStyle w:val="af0"/>
        <w:numPr>
          <w:ilvl w:val="3"/>
          <w:numId w:val="249"/>
        </w:numPr>
        <w:spacing w:after="120"/>
        <w:ind w:left="878" w:hanging="851"/>
        <w:contextualSpacing w:val="0"/>
      </w:pPr>
      <w:r>
        <w:rPr>
          <w:rFonts w:hint="cs"/>
          <w:rtl/>
        </w:rPr>
        <w:t xml:space="preserve">למדד </w:t>
      </w:r>
      <w:r w:rsidR="00B24D41">
        <w:rPr>
          <w:rFonts w:hint="cs"/>
          <w:rtl/>
        </w:rPr>
        <w:t xml:space="preserve">11 </w:t>
      </w:r>
      <w:r>
        <w:rPr>
          <w:rtl/>
        </w:rPr>
        <w:t>–</w:t>
      </w:r>
      <w:r>
        <w:rPr>
          <w:rFonts w:hint="cs"/>
          <w:rtl/>
        </w:rPr>
        <w:t xml:space="preserve"> עבור כל חריגה של חצי שעה, יוטל על הספק קנס של 0.25% מהתשלום החודשי.</w:t>
      </w:r>
    </w:p>
    <w:p w14:paraId="0F821315" w14:textId="77777777" w:rsidR="00297FBA" w:rsidRDefault="00297FBA" w:rsidP="008A22A9">
      <w:pPr>
        <w:spacing w:line="240" w:lineRule="auto"/>
      </w:pPr>
    </w:p>
    <w:p w14:paraId="0C22D8C2" w14:textId="77777777" w:rsidR="00297FBA" w:rsidRPr="00A82676" w:rsidRDefault="00297FBA" w:rsidP="00212F87">
      <w:pPr>
        <w:pStyle w:val="af0"/>
        <w:numPr>
          <w:ilvl w:val="1"/>
          <w:numId w:val="249"/>
        </w:numPr>
        <w:spacing w:before="240" w:after="240"/>
        <w:ind w:left="737" w:hanging="714"/>
        <w:contextualSpacing w:val="0"/>
        <w:rPr>
          <w:b/>
          <w:bCs/>
          <w:color w:val="17365D" w:themeColor="text2" w:themeShade="BF"/>
          <w:sz w:val="26"/>
          <w:szCs w:val="26"/>
          <w:rtl/>
        </w:rPr>
      </w:pPr>
      <w:r w:rsidRPr="00A82676">
        <w:rPr>
          <w:rFonts w:hint="cs"/>
          <w:b/>
          <w:bCs/>
          <w:color w:val="17365D" w:themeColor="text2" w:themeShade="BF"/>
          <w:sz w:val="26"/>
          <w:szCs w:val="26"/>
          <w:rtl/>
        </w:rPr>
        <w:t xml:space="preserve">מדד </w:t>
      </w:r>
      <w:r>
        <w:rPr>
          <w:rFonts w:hint="cs"/>
          <w:b/>
          <w:bCs/>
          <w:color w:val="17365D" w:themeColor="text2" w:themeShade="BF"/>
          <w:sz w:val="26"/>
          <w:szCs w:val="26"/>
          <w:rtl/>
        </w:rPr>
        <w:t>4</w:t>
      </w:r>
      <w:r w:rsidRPr="00A82676">
        <w:rPr>
          <w:rFonts w:hint="cs"/>
          <w:b/>
          <w:bCs/>
          <w:color w:val="17365D" w:themeColor="text2" w:themeShade="BF"/>
          <w:sz w:val="26"/>
          <w:szCs w:val="26"/>
          <w:rtl/>
        </w:rPr>
        <w:t xml:space="preserve"> </w:t>
      </w:r>
      <w:r w:rsidRPr="00A82676">
        <w:rPr>
          <w:b/>
          <w:bCs/>
          <w:color w:val="17365D" w:themeColor="text2" w:themeShade="BF"/>
          <w:sz w:val="26"/>
          <w:szCs w:val="26"/>
          <w:rtl/>
        </w:rPr>
        <w:t>–</w:t>
      </w:r>
      <w:r w:rsidRPr="00A82676">
        <w:rPr>
          <w:rFonts w:hint="cs"/>
          <w:b/>
          <w:bCs/>
          <w:color w:val="17365D" w:themeColor="text2" w:themeShade="BF"/>
          <w:sz w:val="26"/>
          <w:szCs w:val="26"/>
          <w:rtl/>
        </w:rPr>
        <w:t xml:space="preserve"> </w:t>
      </w:r>
      <w:r>
        <w:rPr>
          <w:rFonts w:hint="cs"/>
          <w:b/>
          <w:bCs/>
          <w:color w:val="17365D" w:themeColor="text2" w:themeShade="BF"/>
          <w:sz w:val="26"/>
          <w:szCs w:val="26"/>
          <w:rtl/>
        </w:rPr>
        <w:t>מדדי ביצועים למוקד התמיכה</w:t>
      </w:r>
    </w:p>
    <w:tbl>
      <w:tblPr>
        <w:tblStyle w:val="afc"/>
        <w:tblpPr w:leftFromText="180" w:rightFromText="180" w:vertAnchor="text" w:horzAnchor="margin" w:tblpY="396"/>
        <w:bidiVisual/>
        <w:tblW w:w="9214"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992"/>
        <w:gridCol w:w="6379"/>
        <w:gridCol w:w="1843"/>
      </w:tblGrid>
      <w:tr w:rsidR="00F001B6" w:rsidRPr="00DB6F83" w14:paraId="74E2AC93" w14:textId="77777777" w:rsidTr="00F001B6">
        <w:trPr>
          <w:cantSplit/>
          <w:tblHeader/>
        </w:trPr>
        <w:tc>
          <w:tcPr>
            <w:tcW w:w="992" w:type="dxa"/>
            <w:tcBorders>
              <w:top w:val="double" w:sz="4" w:space="0" w:color="auto"/>
              <w:bottom w:val="double" w:sz="4" w:space="0" w:color="auto"/>
            </w:tcBorders>
            <w:shd w:val="clear" w:color="auto" w:fill="D9D9D9" w:themeFill="background1" w:themeFillShade="D9"/>
          </w:tcPr>
          <w:p w14:paraId="2700CE42" w14:textId="77777777" w:rsidR="00F001B6" w:rsidRPr="00DB6F83" w:rsidRDefault="00F001B6" w:rsidP="00F001B6">
            <w:pPr>
              <w:jc w:val="center"/>
              <w:rPr>
                <w:b/>
                <w:bCs/>
                <w:rtl/>
              </w:rPr>
            </w:pPr>
            <w:r>
              <w:rPr>
                <w:rFonts w:hint="cs"/>
                <w:b/>
                <w:bCs/>
                <w:rtl/>
              </w:rPr>
              <w:t># מדד</w:t>
            </w:r>
          </w:p>
        </w:tc>
        <w:tc>
          <w:tcPr>
            <w:tcW w:w="6379" w:type="dxa"/>
            <w:tcBorders>
              <w:top w:val="double" w:sz="4" w:space="0" w:color="auto"/>
              <w:bottom w:val="double" w:sz="4" w:space="0" w:color="auto"/>
            </w:tcBorders>
            <w:shd w:val="clear" w:color="auto" w:fill="D9D9D9" w:themeFill="background1" w:themeFillShade="D9"/>
            <w:vAlign w:val="center"/>
          </w:tcPr>
          <w:p w14:paraId="64F57073" w14:textId="77777777" w:rsidR="00F001B6" w:rsidRPr="00DB6F83" w:rsidRDefault="00F001B6" w:rsidP="00F001B6">
            <w:pPr>
              <w:jc w:val="center"/>
              <w:rPr>
                <w:b/>
                <w:bCs/>
                <w:rtl/>
              </w:rPr>
            </w:pPr>
            <w:r>
              <w:rPr>
                <w:rFonts w:hint="cs"/>
                <w:b/>
                <w:bCs/>
                <w:rtl/>
              </w:rPr>
              <w:t>תיאור</w:t>
            </w:r>
          </w:p>
        </w:tc>
        <w:tc>
          <w:tcPr>
            <w:tcW w:w="1843" w:type="dxa"/>
            <w:tcBorders>
              <w:top w:val="double" w:sz="4" w:space="0" w:color="auto"/>
              <w:bottom w:val="double" w:sz="4" w:space="0" w:color="auto"/>
            </w:tcBorders>
            <w:shd w:val="clear" w:color="auto" w:fill="D9D9D9" w:themeFill="background1" w:themeFillShade="D9"/>
            <w:vAlign w:val="center"/>
          </w:tcPr>
          <w:p w14:paraId="36E7C7A4" w14:textId="77777777" w:rsidR="00F001B6" w:rsidRPr="00DB6F83" w:rsidRDefault="00F001B6" w:rsidP="00F001B6">
            <w:pPr>
              <w:jc w:val="center"/>
              <w:rPr>
                <w:b/>
                <w:bCs/>
                <w:rtl/>
              </w:rPr>
            </w:pPr>
            <w:r>
              <w:rPr>
                <w:rFonts w:hint="cs"/>
                <w:b/>
                <w:bCs/>
                <w:rtl/>
              </w:rPr>
              <w:t>מדד</w:t>
            </w:r>
          </w:p>
        </w:tc>
      </w:tr>
      <w:tr w:rsidR="00F001B6" w14:paraId="793AFEC0" w14:textId="77777777" w:rsidTr="00F001B6">
        <w:trPr>
          <w:cantSplit/>
        </w:trPr>
        <w:tc>
          <w:tcPr>
            <w:tcW w:w="992" w:type="dxa"/>
            <w:tcBorders>
              <w:top w:val="double" w:sz="4" w:space="0" w:color="auto"/>
              <w:bottom w:val="single" w:sz="4" w:space="0" w:color="auto"/>
            </w:tcBorders>
          </w:tcPr>
          <w:p w14:paraId="370386FA" w14:textId="77777777" w:rsidR="00F001B6" w:rsidRDefault="00F001B6" w:rsidP="00F001B6">
            <w:pPr>
              <w:pStyle w:val="af0"/>
              <w:numPr>
                <w:ilvl w:val="0"/>
                <w:numId w:val="250"/>
              </w:numPr>
              <w:ind w:left="227" w:hanging="227"/>
              <w:rPr>
                <w:rtl/>
              </w:rPr>
            </w:pPr>
          </w:p>
        </w:tc>
        <w:tc>
          <w:tcPr>
            <w:tcW w:w="6379" w:type="dxa"/>
            <w:tcBorders>
              <w:top w:val="double" w:sz="4" w:space="0" w:color="auto"/>
              <w:bottom w:val="single" w:sz="4" w:space="0" w:color="auto"/>
            </w:tcBorders>
          </w:tcPr>
          <w:p w14:paraId="1D5DFD2A" w14:textId="77777777" w:rsidR="00F001B6" w:rsidRDefault="00F001B6" w:rsidP="00F001B6">
            <w:pPr>
              <w:spacing w:before="120"/>
              <w:jc w:val="left"/>
              <w:rPr>
                <w:rtl/>
              </w:rPr>
            </w:pPr>
            <w:r>
              <w:rPr>
                <w:rFonts w:hint="cs"/>
                <w:rtl/>
              </w:rPr>
              <w:t>אחוז קריאות שנענו תוך 30 שניות</w:t>
            </w:r>
          </w:p>
        </w:tc>
        <w:tc>
          <w:tcPr>
            <w:tcW w:w="1843" w:type="dxa"/>
            <w:tcBorders>
              <w:top w:val="double" w:sz="4" w:space="0" w:color="auto"/>
              <w:bottom w:val="single" w:sz="4" w:space="0" w:color="auto"/>
            </w:tcBorders>
          </w:tcPr>
          <w:p w14:paraId="39C5EDA7" w14:textId="77777777" w:rsidR="00F001B6" w:rsidRDefault="00F001B6" w:rsidP="00F001B6">
            <w:pPr>
              <w:spacing w:before="120"/>
              <w:jc w:val="center"/>
              <w:rPr>
                <w:rtl/>
              </w:rPr>
            </w:pPr>
            <w:r>
              <w:rPr>
                <w:rFonts w:hint="cs"/>
                <w:rtl/>
              </w:rPr>
              <w:t>80%</w:t>
            </w:r>
          </w:p>
        </w:tc>
      </w:tr>
      <w:tr w:rsidR="00F001B6" w14:paraId="451833A9" w14:textId="77777777" w:rsidTr="00F001B6">
        <w:trPr>
          <w:cantSplit/>
        </w:trPr>
        <w:tc>
          <w:tcPr>
            <w:tcW w:w="992" w:type="dxa"/>
            <w:tcBorders>
              <w:top w:val="single" w:sz="4" w:space="0" w:color="auto"/>
              <w:bottom w:val="single" w:sz="4" w:space="0" w:color="auto"/>
            </w:tcBorders>
          </w:tcPr>
          <w:p w14:paraId="674BF8D8" w14:textId="77777777" w:rsidR="00F001B6" w:rsidRDefault="00F001B6" w:rsidP="00F001B6">
            <w:pPr>
              <w:pStyle w:val="af0"/>
              <w:numPr>
                <w:ilvl w:val="0"/>
                <w:numId w:val="250"/>
              </w:numPr>
              <w:ind w:left="227" w:hanging="227"/>
              <w:rPr>
                <w:rtl/>
              </w:rPr>
            </w:pPr>
          </w:p>
        </w:tc>
        <w:tc>
          <w:tcPr>
            <w:tcW w:w="6379" w:type="dxa"/>
            <w:tcBorders>
              <w:top w:val="single" w:sz="4" w:space="0" w:color="auto"/>
              <w:bottom w:val="single" w:sz="4" w:space="0" w:color="auto"/>
            </w:tcBorders>
          </w:tcPr>
          <w:p w14:paraId="6896624A" w14:textId="77777777" w:rsidR="00F001B6" w:rsidRDefault="00F001B6" w:rsidP="00F001B6">
            <w:pPr>
              <w:spacing w:before="120"/>
              <w:jc w:val="left"/>
              <w:rPr>
                <w:rtl/>
              </w:rPr>
            </w:pPr>
            <w:r>
              <w:rPr>
                <w:rFonts w:hint="cs"/>
                <w:rtl/>
              </w:rPr>
              <w:t>אחוז קריאות שנענו תוך 120 שניות</w:t>
            </w:r>
          </w:p>
        </w:tc>
        <w:tc>
          <w:tcPr>
            <w:tcW w:w="1843" w:type="dxa"/>
            <w:tcBorders>
              <w:top w:val="single" w:sz="4" w:space="0" w:color="auto"/>
              <w:bottom w:val="single" w:sz="4" w:space="0" w:color="auto"/>
            </w:tcBorders>
          </w:tcPr>
          <w:p w14:paraId="6C459955" w14:textId="77777777" w:rsidR="00F001B6" w:rsidRDefault="00F001B6" w:rsidP="00F001B6">
            <w:pPr>
              <w:spacing w:before="120"/>
              <w:jc w:val="center"/>
              <w:rPr>
                <w:rtl/>
              </w:rPr>
            </w:pPr>
            <w:r>
              <w:rPr>
                <w:rFonts w:hint="cs"/>
                <w:rtl/>
              </w:rPr>
              <w:t>100%</w:t>
            </w:r>
          </w:p>
        </w:tc>
      </w:tr>
      <w:tr w:rsidR="00F001B6" w14:paraId="178C853C" w14:textId="77777777" w:rsidTr="00F001B6">
        <w:trPr>
          <w:cantSplit/>
        </w:trPr>
        <w:tc>
          <w:tcPr>
            <w:tcW w:w="992" w:type="dxa"/>
            <w:tcBorders>
              <w:top w:val="single" w:sz="4" w:space="0" w:color="auto"/>
              <w:bottom w:val="single" w:sz="4" w:space="0" w:color="auto"/>
            </w:tcBorders>
          </w:tcPr>
          <w:p w14:paraId="4C82B5E2" w14:textId="77777777" w:rsidR="00F001B6" w:rsidRDefault="00F001B6" w:rsidP="00F001B6">
            <w:pPr>
              <w:pStyle w:val="af0"/>
              <w:numPr>
                <w:ilvl w:val="0"/>
                <w:numId w:val="250"/>
              </w:numPr>
              <w:ind w:left="227" w:hanging="227"/>
              <w:rPr>
                <w:rtl/>
              </w:rPr>
            </w:pPr>
          </w:p>
        </w:tc>
        <w:tc>
          <w:tcPr>
            <w:tcW w:w="6379" w:type="dxa"/>
            <w:tcBorders>
              <w:top w:val="single" w:sz="4" w:space="0" w:color="auto"/>
              <w:bottom w:val="single" w:sz="4" w:space="0" w:color="auto"/>
            </w:tcBorders>
          </w:tcPr>
          <w:p w14:paraId="4D88709F" w14:textId="77777777" w:rsidR="00F001B6" w:rsidRDefault="00F001B6" w:rsidP="00F001B6">
            <w:pPr>
              <w:spacing w:before="120"/>
              <w:jc w:val="left"/>
              <w:rPr>
                <w:rtl/>
              </w:rPr>
            </w:pPr>
            <w:r>
              <w:rPr>
                <w:rFonts w:hint="cs"/>
                <w:rtl/>
              </w:rPr>
              <w:t>אחוז נטישה מרבי</w:t>
            </w:r>
          </w:p>
        </w:tc>
        <w:tc>
          <w:tcPr>
            <w:tcW w:w="1843" w:type="dxa"/>
            <w:tcBorders>
              <w:top w:val="single" w:sz="4" w:space="0" w:color="auto"/>
              <w:bottom w:val="single" w:sz="4" w:space="0" w:color="auto"/>
            </w:tcBorders>
          </w:tcPr>
          <w:p w14:paraId="06557595" w14:textId="77777777" w:rsidR="00F001B6" w:rsidRDefault="00F001B6" w:rsidP="00F001B6">
            <w:pPr>
              <w:spacing w:before="120"/>
              <w:jc w:val="center"/>
              <w:rPr>
                <w:rtl/>
              </w:rPr>
            </w:pPr>
            <w:r>
              <w:rPr>
                <w:rFonts w:hint="cs"/>
                <w:rtl/>
              </w:rPr>
              <w:t>5%</w:t>
            </w:r>
          </w:p>
        </w:tc>
      </w:tr>
      <w:tr w:rsidR="00F001B6" w14:paraId="23A056A3" w14:textId="77777777" w:rsidTr="00F001B6">
        <w:trPr>
          <w:cantSplit/>
        </w:trPr>
        <w:tc>
          <w:tcPr>
            <w:tcW w:w="992" w:type="dxa"/>
            <w:tcBorders>
              <w:top w:val="single" w:sz="4" w:space="0" w:color="auto"/>
              <w:bottom w:val="single" w:sz="4" w:space="0" w:color="auto"/>
            </w:tcBorders>
          </w:tcPr>
          <w:p w14:paraId="04E019CE" w14:textId="77777777" w:rsidR="00F001B6" w:rsidRPr="0040704F" w:rsidRDefault="00F001B6" w:rsidP="00F001B6">
            <w:pPr>
              <w:pStyle w:val="af0"/>
              <w:numPr>
                <w:ilvl w:val="0"/>
                <w:numId w:val="250"/>
              </w:numPr>
              <w:ind w:left="227" w:hanging="227"/>
              <w:rPr>
                <w:rtl/>
              </w:rPr>
            </w:pPr>
          </w:p>
        </w:tc>
        <w:tc>
          <w:tcPr>
            <w:tcW w:w="6379" w:type="dxa"/>
            <w:tcBorders>
              <w:top w:val="single" w:sz="4" w:space="0" w:color="auto"/>
              <w:bottom w:val="single" w:sz="4" w:space="0" w:color="auto"/>
            </w:tcBorders>
          </w:tcPr>
          <w:p w14:paraId="244AA07F" w14:textId="77777777" w:rsidR="00F001B6" w:rsidRDefault="00F001B6" w:rsidP="00F001B6">
            <w:pPr>
              <w:spacing w:before="120"/>
              <w:jc w:val="left"/>
              <w:rPr>
                <w:rtl/>
              </w:rPr>
            </w:pPr>
            <w:r w:rsidRPr="0040704F">
              <w:rPr>
                <w:rtl/>
              </w:rPr>
              <w:t>אחוז</w:t>
            </w:r>
            <w:r w:rsidRPr="0040704F">
              <w:rPr>
                <w:rtl/>
                <w:lang w:eastAsia="en-US"/>
              </w:rPr>
              <w:t xml:space="preserve"> </w:t>
            </w:r>
            <w:r>
              <w:rPr>
                <w:rFonts w:hint="cs"/>
                <w:rtl/>
                <w:lang w:eastAsia="en-US"/>
              </w:rPr>
              <w:t xml:space="preserve">קריאות </w:t>
            </w:r>
            <w:r w:rsidRPr="0040704F">
              <w:rPr>
                <w:rtl/>
                <w:lang w:eastAsia="en-US"/>
              </w:rPr>
              <w:t>שנפתרו במענה אחד</w:t>
            </w:r>
            <w:r>
              <w:rPr>
                <w:rFonts w:hint="cs"/>
                <w:rtl/>
                <w:lang w:eastAsia="en-US"/>
              </w:rPr>
              <w:t xml:space="preserve"> (</w:t>
            </w:r>
            <w:r>
              <w:rPr>
                <w:lang w:eastAsia="en-US"/>
              </w:rPr>
              <w:t>FCR</w:t>
            </w:r>
            <w:r>
              <w:rPr>
                <w:rFonts w:hint="cs"/>
                <w:rtl/>
                <w:lang w:eastAsia="en-US"/>
              </w:rPr>
              <w:t>)</w:t>
            </w:r>
          </w:p>
        </w:tc>
        <w:tc>
          <w:tcPr>
            <w:tcW w:w="1843" w:type="dxa"/>
            <w:tcBorders>
              <w:top w:val="single" w:sz="4" w:space="0" w:color="auto"/>
              <w:bottom w:val="single" w:sz="4" w:space="0" w:color="auto"/>
            </w:tcBorders>
          </w:tcPr>
          <w:p w14:paraId="5DFBE580" w14:textId="77777777" w:rsidR="00F001B6" w:rsidRDefault="00F001B6" w:rsidP="00F001B6">
            <w:pPr>
              <w:spacing w:before="120"/>
              <w:jc w:val="center"/>
              <w:rPr>
                <w:rtl/>
              </w:rPr>
            </w:pPr>
            <w:r>
              <w:rPr>
                <w:rFonts w:hint="cs"/>
                <w:rtl/>
              </w:rPr>
              <w:t>80%</w:t>
            </w:r>
          </w:p>
        </w:tc>
      </w:tr>
      <w:tr w:rsidR="00F001B6" w14:paraId="4B3E1101" w14:textId="77777777" w:rsidTr="00F001B6">
        <w:trPr>
          <w:cantSplit/>
        </w:trPr>
        <w:tc>
          <w:tcPr>
            <w:tcW w:w="992" w:type="dxa"/>
            <w:tcBorders>
              <w:top w:val="single" w:sz="4" w:space="0" w:color="auto"/>
              <w:bottom w:val="single" w:sz="4" w:space="0" w:color="auto"/>
            </w:tcBorders>
          </w:tcPr>
          <w:p w14:paraId="59287DB6" w14:textId="77777777" w:rsidR="00F001B6" w:rsidRDefault="00F001B6" w:rsidP="00F001B6">
            <w:pPr>
              <w:pStyle w:val="af0"/>
              <w:numPr>
                <w:ilvl w:val="0"/>
                <w:numId w:val="250"/>
              </w:numPr>
              <w:ind w:left="227" w:hanging="227"/>
              <w:rPr>
                <w:rtl/>
              </w:rPr>
            </w:pPr>
          </w:p>
        </w:tc>
        <w:tc>
          <w:tcPr>
            <w:tcW w:w="6379" w:type="dxa"/>
            <w:tcBorders>
              <w:top w:val="single" w:sz="4" w:space="0" w:color="auto"/>
              <w:bottom w:val="single" w:sz="4" w:space="0" w:color="auto"/>
            </w:tcBorders>
          </w:tcPr>
          <w:p w14:paraId="016B8870" w14:textId="77777777" w:rsidR="00F001B6" w:rsidRPr="0040704F" w:rsidRDefault="00F001B6" w:rsidP="00F001B6">
            <w:pPr>
              <w:spacing w:before="120"/>
              <w:jc w:val="left"/>
              <w:rPr>
                <w:rtl/>
              </w:rPr>
            </w:pPr>
            <w:r>
              <w:rPr>
                <w:rFonts w:hint="cs"/>
                <w:rtl/>
              </w:rPr>
              <w:t>זמן ממוצע לטיפול בקריאה</w:t>
            </w:r>
          </w:p>
        </w:tc>
        <w:tc>
          <w:tcPr>
            <w:tcW w:w="1843" w:type="dxa"/>
            <w:tcBorders>
              <w:top w:val="single" w:sz="4" w:space="0" w:color="auto"/>
              <w:bottom w:val="single" w:sz="4" w:space="0" w:color="auto"/>
            </w:tcBorders>
          </w:tcPr>
          <w:p w14:paraId="155DD195" w14:textId="77777777" w:rsidR="00F001B6" w:rsidRDefault="00F001B6" w:rsidP="00F001B6">
            <w:pPr>
              <w:spacing w:before="120"/>
              <w:jc w:val="center"/>
              <w:rPr>
                <w:rtl/>
              </w:rPr>
            </w:pPr>
            <w:r>
              <w:rPr>
                <w:rFonts w:hint="cs"/>
                <w:rtl/>
              </w:rPr>
              <w:t>10 דקות</w:t>
            </w:r>
          </w:p>
        </w:tc>
      </w:tr>
      <w:tr w:rsidR="00F001B6" w14:paraId="25B7833D" w14:textId="77777777" w:rsidTr="00F001B6">
        <w:trPr>
          <w:cantSplit/>
        </w:trPr>
        <w:tc>
          <w:tcPr>
            <w:tcW w:w="992" w:type="dxa"/>
            <w:tcBorders>
              <w:top w:val="single" w:sz="4" w:space="0" w:color="auto"/>
              <w:bottom w:val="single" w:sz="4" w:space="0" w:color="auto"/>
            </w:tcBorders>
          </w:tcPr>
          <w:p w14:paraId="271F2A78" w14:textId="77777777" w:rsidR="00F001B6" w:rsidRPr="0040704F" w:rsidRDefault="00F001B6" w:rsidP="00F001B6">
            <w:pPr>
              <w:pStyle w:val="af0"/>
              <w:numPr>
                <w:ilvl w:val="0"/>
                <w:numId w:val="250"/>
              </w:numPr>
              <w:ind w:left="227" w:hanging="227"/>
              <w:rPr>
                <w:rtl/>
              </w:rPr>
            </w:pPr>
          </w:p>
        </w:tc>
        <w:tc>
          <w:tcPr>
            <w:tcW w:w="6379" w:type="dxa"/>
            <w:tcBorders>
              <w:top w:val="single" w:sz="4" w:space="0" w:color="auto"/>
              <w:bottom w:val="single" w:sz="4" w:space="0" w:color="auto"/>
            </w:tcBorders>
          </w:tcPr>
          <w:p w14:paraId="71AD0A51" w14:textId="77777777" w:rsidR="00F001B6" w:rsidRPr="0040704F" w:rsidRDefault="00F001B6" w:rsidP="00F001B6">
            <w:pPr>
              <w:spacing w:before="120"/>
              <w:jc w:val="left"/>
            </w:pPr>
            <w:r w:rsidRPr="0040704F">
              <w:rPr>
                <w:rtl/>
              </w:rPr>
              <w:t xml:space="preserve">אחוז </w:t>
            </w:r>
            <w:r>
              <w:rPr>
                <w:rFonts w:hint="cs"/>
                <w:rtl/>
              </w:rPr>
              <w:t xml:space="preserve">קריאות </w:t>
            </w:r>
            <w:r w:rsidRPr="0040704F">
              <w:rPr>
                <w:rtl/>
              </w:rPr>
              <w:t>חוזרות</w:t>
            </w:r>
          </w:p>
        </w:tc>
        <w:tc>
          <w:tcPr>
            <w:tcW w:w="1843" w:type="dxa"/>
            <w:tcBorders>
              <w:top w:val="single" w:sz="4" w:space="0" w:color="auto"/>
              <w:bottom w:val="single" w:sz="4" w:space="0" w:color="auto"/>
            </w:tcBorders>
          </w:tcPr>
          <w:p w14:paraId="1671C5A2" w14:textId="77777777" w:rsidR="00F001B6" w:rsidRDefault="00F001B6" w:rsidP="00F001B6">
            <w:pPr>
              <w:spacing w:before="120"/>
              <w:jc w:val="center"/>
              <w:rPr>
                <w:rtl/>
              </w:rPr>
            </w:pPr>
            <w:r>
              <w:rPr>
                <w:rFonts w:hint="cs"/>
                <w:rtl/>
              </w:rPr>
              <w:t>5%</w:t>
            </w:r>
          </w:p>
        </w:tc>
      </w:tr>
      <w:tr w:rsidR="00F001B6" w14:paraId="6CE0FE6C" w14:textId="77777777" w:rsidTr="00F001B6">
        <w:trPr>
          <w:cantSplit/>
        </w:trPr>
        <w:tc>
          <w:tcPr>
            <w:tcW w:w="992" w:type="dxa"/>
            <w:tcBorders>
              <w:top w:val="single" w:sz="4" w:space="0" w:color="auto"/>
              <w:bottom w:val="double" w:sz="4" w:space="0" w:color="auto"/>
            </w:tcBorders>
          </w:tcPr>
          <w:p w14:paraId="0C327528" w14:textId="77777777" w:rsidR="00F001B6" w:rsidRPr="0040704F" w:rsidRDefault="00F001B6" w:rsidP="00F001B6">
            <w:pPr>
              <w:pStyle w:val="af0"/>
              <w:numPr>
                <w:ilvl w:val="0"/>
                <w:numId w:val="250"/>
              </w:numPr>
              <w:ind w:left="227" w:hanging="227"/>
              <w:rPr>
                <w:rtl/>
              </w:rPr>
            </w:pPr>
          </w:p>
        </w:tc>
        <w:tc>
          <w:tcPr>
            <w:tcW w:w="6379" w:type="dxa"/>
            <w:tcBorders>
              <w:top w:val="single" w:sz="4" w:space="0" w:color="auto"/>
              <w:bottom w:val="double" w:sz="4" w:space="0" w:color="auto"/>
            </w:tcBorders>
          </w:tcPr>
          <w:p w14:paraId="06C549A4" w14:textId="77777777" w:rsidR="00F001B6" w:rsidRPr="0040704F" w:rsidRDefault="00F001B6" w:rsidP="00F001B6">
            <w:pPr>
              <w:spacing w:before="120"/>
              <w:jc w:val="left"/>
              <w:rPr>
                <w:rtl/>
              </w:rPr>
            </w:pPr>
            <w:r w:rsidRPr="00A82CD9">
              <w:rPr>
                <w:rtl/>
              </w:rPr>
              <w:t>אחוז תיעוד במערכת לניהול השירות ומדידת רמת שירות</w:t>
            </w:r>
            <w:r>
              <w:rPr>
                <w:rFonts w:hint="cs"/>
                <w:rtl/>
              </w:rPr>
              <w:t xml:space="preserve"> (כמפורט בסעיף 4, ס"ק 24 לעיל)</w:t>
            </w:r>
          </w:p>
        </w:tc>
        <w:tc>
          <w:tcPr>
            <w:tcW w:w="1843" w:type="dxa"/>
            <w:tcBorders>
              <w:top w:val="single" w:sz="4" w:space="0" w:color="auto"/>
              <w:bottom w:val="double" w:sz="4" w:space="0" w:color="auto"/>
            </w:tcBorders>
          </w:tcPr>
          <w:p w14:paraId="59A6BE57" w14:textId="77777777" w:rsidR="00F001B6" w:rsidRDefault="00F001B6" w:rsidP="00F001B6">
            <w:pPr>
              <w:spacing w:before="120"/>
              <w:jc w:val="center"/>
              <w:rPr>
                <w:rtl/>
              </w:rPr>
            </w:pPr>
            <w:r>
              <w:rPr>
                <w:rFonts w:hint="cs"/>
                <w:rtl/>
              </w:rPr>
              <w:t>100%</w:t>
            </w:r>
          </w:p>
        </w:tc>
      </w:tr>
    </w:tbl>
    <w:p w14:paraId="2FE252EF" w14:textId="77777777" w:rsidR="00297FBA" w:rsidRPr="00A82676" w:rsidRDefault="00297FBA"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rFonts w:hint="cs"/>
          <w:b/>
          <w:bCs/>
          <w:color w:val="17365D" w:themeColor="text2" w:themeShade="BF"/>
          <w:sz w:val="24"/>
          <w:szCs w:val="24"/>
          <w:rtl/>
        </w:rPr>
        <w:t>טבלת המדדים</w:t>
      </w:r>
    </w:p>
    <w:p w14:paraId="0C8E9236" w14:textId="77777777" w:rsidR="008A22A9" w:rsidRDefault="008A22A9" w:rsidP="008A22A9">
      <w:pPr>
        <w:spacing w:line="240" w:lineRule="auto"/>
      </w:pPr>
    </w:p>
    <w:p w14:paraId="548BDE88" w14:textId="77777777" w:rsidR="008A22A9" w:rsidRPr="00A82676" w:rsidRDefault="008A22A9"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14E4FB19" w14:textId="77777777" w:rsidR="005202AA" w:rsidRPr="00632867" w:rsidRDefault="005202AA" w:rsidP="00A979A1">
      <w:pPr>
        <w:pStyle w:val="af0"/>
        <w:numPr>
          <w:ilvl w:val="3"/>
          <w:numId w:val="249"/>
        </w:numPr>
        <w:spacing w:after="120"/>
        <w:ind w:left="1020" w:hanging="851"/>
        <w:contextualSpacing w:val="0"/>
      </w:pPr>
      <w:r w:rsidRPr="00632867">
        <w:rPr>
          <w:rFonts w:hint="cs"/>
          <w:rtl/>
        </w:rPr>
        <w:t xml:space="preserve">עבור מדדים </w:t>
      </w:r>
      <w:r w:rsidR="00B24D41">
        <w:rPr>
          <w:rFonts w:hint="cs"/>
          <w:rtl/>
        </w:rPr>
        <w:t>12</w:t>
      </w:r>
      <w:r w:rsidR="008A22A9">
        <w:rPr>
          <w:rFonts w:hint="cs"/>
          <w:rtl/>
        </w:rPr>
        <w:t xml:space="preserve">, </w:t>
      </w:r>
      <w:r w:rsidR="00B24D41">
        <w:rPr>
          <w:rFonts w:hint="cs"/>
          <w:rtl/>
        </w:rPr>
        <w:t>13</w:t>
      </w:r>
      <w:r w:rsidR="008A22A9">
        <w:rPr>
          <w:rFonts w:hint="cs"/>
          <w:rtl/>
        </w:rPr>
        <w:t xml:space="preserve">, </w:t>
      </w:r>
      <w:r w:rsidR="00B24D41">
        <w:rPr>
          <w:rFonts w:hint="cs"/>
          <w:rtl/>
        </w:rPr>
        <w:t>15</w:t>
      </w:r>
      <w:r w:rsidR="008A22A9">
        <w:rPr>
          <w:rFonts w:hint="cs"/>
          <w:rtl/>
        </w:rPr>
        <w:t xml:space="preserve">, </w:t>
      </w:r>
      <w:r w:rsidR="00B24D41">
        <w:rPr>
          <w:rFonts w:hint="cs"/>
          <w:rtl/>
        </w:rPr>
        <w:t>16</w:t>
      </w:r>
      <w:r w:rsidR="00B24D41" w:rsidRPr="00632867">
        <w:rPr>
          <w:rFonts w:hint="cs"/>
          <w:rtl/>
        </w:rPr>
        <w:t xml:space="preserve"> </w:t>
      </w:r>
      <w:r w:rsidRPr="00632867">
        <w:rPr>
          <w:rFonts w:hint="cs"/>
          <w:rtl/>
        </w:rPr>
        <w:t xml:space="preserve">- על כל </w:t>
      </w:r>
      <w:r w:rsidR="004D6DEE" w:rsidRPr="00632867">
        <w:rPr>
          <w:rFonts w:hint="cs"/>
          <w:rtl/>
        </w:rPr>
        <w:t>סטיי</w:t>
      </w:r>
      <w:r w:rsidR="004D6DEE" w:rsidRPr="00632867">
        <w:rPr>
          <w:rFonts w:hint="eastAsia"/>
          <w:rtl/>
        </w:rPr>
        <w:t>ה</w:t>
      </w:r>
      <w:r w:rsidRPr="00632867">
        <w:rPr>
          <w:rFonts w:hint="cs"/>
          <w:rtl/>
        </w:rPr>
        <w:t xml:space="preserve"> של 1% מדרישת המדד, יוטל על הספק קנס בסך </w:t>
      </w:r>
      <w:r w:rsidRPr="00632867">
        <w:rPr>
          <w:rtl/>
        </w:rPr>
        <w:t>0.1%</w:t>
      </w:r>
      <w:r w:rsidRPr="00632867">
        <w:rPr>
          <w:rFonts w:hint="cs"/>
          <w:rtl/>
        </w:rPr>
        <w:t xml:space="preserve"> מהתשלום החודשי.</w:t>
      </w:r>
    </w:p>
    <w:p w14:paraId="2F81B2F1" w14:textId="77777777" w:rsidR="005202AA" w:rsidRPr="00632867" w:rsidRDefault="005202AA" w:rsidP="00A979A1">
      <w:pPr>
        <w:pStyle w:val="af0"/>
        <w:numPr>
          <w:ilvl w:val="3"/>
          <w:numId w:val="249"/>
        </w:numPr>
        <w:spacing w:after="120"/>
        <w:ind w:left="1020" w:hanging="851"/>
        <w:contextualSpacing w:val="0"/>
      </w:pPr>
      <w:r w:rsidRPr="00632867">
        <w:rPr>
          <w:rFonts w:hint="cs"/>
          <w:rtl/>
        </w:rPr>
        <w:t xml:space="preserve">עבור מדד </w:t>
      </w:r>
      <w:r w:rsidR="00B24D41">
        <w:rPr>
          <w:rFonts w:hint="cs"/>
          <w:rtl/>
        </w:rPr>
        <w:t>14</w:t>
      </w:r>
      <w:r w:rsidR="00B24D41" w:rsidRPr="00632867">
        <w:rPr>
          <w:rFonts w:hint="cs"/>
          <w:rtl/>
        </w:rPr>
        <w:t xml:space="preserve"> </w:t>
      </w:r>
      <w:r w:rsidRPr="00632867">
        <w:rPr>
          <w:rFonts w:hint="cs"/>
          <w:rtl/>
        </w:rPr>
        <w:t xml:space="preserve">- על כל </w:t>
      </w:r>
      <w:r w:rsidR="004D6DEE" w:rsidRPr="00632867">
        <w:rPr>
          <w:rFonts w:hint="cs"/>
          <w:rtl/>
        </w:rPr>
        <w:t>סטיי</w:t>
      </w:r>
      <w:r w:rsidR="004D6DEE" w:rsidRPr="00632867">
        <w:rPr>
          <w:rFonts w:hint="eastAsia"/>
          <w:rtl/>
        </w:rPr>
        <w:t>ה</w:t>
      </w:r>
      <w:r w:rsidRPr="00632867">
        <w:rPr>
          <w:rFonts w:hint="cs"/>
          <w:rtl/>
        </w:rPr>
        <w:t xml:space="preserve"> של 1% מדרישת המדד, יוטל על הספק קנס בסך </w:t>
      </w:r>
      <w:r w:rsidRPr="00632867">
        <w:rPr>
          <w:rtl/>
        </w:rPr>
        <w:t>0.</w:t>
      </w:r>
      <w:r w:rsidRPr="00632867">
        <w:rPr>
          <w:rFonts w:hint="cs"/>
          <w:rtl/>
        </w:rPr>
        <w:t>25</w:t>
      </w:r>
      <w:r w:rsidRPr="00632867">
        <w:rPr>
          <w:rtl/>
        </w:rPr>
        <w:t>%</w:t>
      </w:r>
      <w:r w:rsidRPr="00632867">
        <w:rPr>
          <w:rFonts w:hint="cs"/>
          <w:rtl/>
        </w:rPr>
        <w:t xml:space="preserve"> מהתשלום החודשי.</w:t>
      </w:r>
    </w:p>
    <w:p w14:paraId="1DBA9E9F" w14:textId="77777777" w:rsidR="005202AA" w:rsidRDefault="005202AA" w:rsidP="00A979A1">
      <w:pPr>
        <w:pStyle w:val="af0"/>
        <w:numPr>
          <w:ilvl w:val="3"/>
          <w:numId w:val="249"/>
        </w:numPr>
        <w:spacing w:after="120"/>
        <w:ind w:left="1020" w:hanging="851"/>
        <w:contextualSpacing w:val="0"/>
      </w:pPr>
      <w:r w:rsidRPr="00632867">
        <w:rPr>
          <w:rFonts w:hint="cs"/>
          <w:rtl/>
        </w:rPr>
        <w:t xml:space="preserve">עבור מדד </w:t>
      </w:r>
      <w:r w:rsidR="00B24D41">
        <w:rPr>
          <w:rFonts w:hint="cs"/>
          <w:rtl/>
        </w:rPr>
        <w:t>17</w:t>
      </w:r>
      <w:r w:rsidR="00B24D41" w:rsidRPr="00632867">
        <w:rPr>
          <w:rFonts w:hint="cs"/>
          <w:rtl/>
        </w:rPr>
        <w:t xml:space="preserve"> </w:t>
      </w:r>
      <w:r w:rsidRPr="00632867">
        <w:rPr>
          <w:rFonts w:hint="cs"/>
          <w:rtl/>
        </w:rPr>
        <w:t xml:space="preserve">- על כל </w:t>
      </w:r>
      <w:r w:rsidR="004D6DEE" w:rsidRPr="00632867">
        <w:rPr>
          <w:rFonts w:hint="cs"/>
          <w:rtl/>
        </w:rPr>
        <w:t>סטיי</w:t>
      </w:r>
      <w:r w:rsidR="004D6DEE" w:rsidRPr="00632867">
        <w:rPr>
          <w:rFonts w:hint="eastAsia"/>
          <w:rtl/>
        </w:rPr>
        <w:t>ה</w:t>
      </w:r>
      <w:r w:rsidRPr="00632867">
        <w:rPr>
          <w:rFonts w:hint="cs"/>
          <w:rtl/>
        </w:rPr>
        <w:t xml:space="preserve"> של 1% מדרישת המדד, יוטל על הספק קנס בסך </w:t>
      </w:r>
      <w:r w:rsidRPr="00632867">
        <w:rPr>
          <w:rtl/>
        </w:rPr>
        <w:t>0.</w:t>
      </w:r>
      <w:r w:rsidRPr="00632867">
        <w:rPr>
          <w:rFonts w:hint="cs"/>
          <w:rtl/>
        </w:rPr>
        <w:t>02</w:t>
      </w:r>
      <w:r w:rsidRPr="00632867">
        <w:rPr>
          <w:rtl/>
        </w:rPr>
        <w:t>%</w:t>
      </w:r>
      <w:r w:rsidRPr="00632867">
        <w:rPr>
          <w:rFonts w:hint="cs"/>
          <w:rtl/>
        </w:rPr>
        <w:t xml:space="preserve"> מהתשלום החודשי.</w:t>
      </w:r>
    </w:p>
    <w:p w14:paraId="1B63EFCA" w14:textId="77777777" w:rsidR="008A22A9" w:rsidRDefault="00DD4B69" w:rsidP="00DD4B69">
      <w:pPr>
        <w:pStyle w:val="af0"/>
        <w:numPr>
          <w:ilvl w:val="3"/>
          <w:numId w:val="249"/>
        </w:numPr>
        <w:spacing w:after="120"/>
        <w:ind w:left="1020" w:hanging="851"/>
        <w:contextualSpacing w:val="0"/>
        <w:rPr>
          <w:rtl/>
        </w:rPr>
      </w:pPr>
      <w:r w:rsidRPr="00632867">
        <w:rPr>
          <w:rFonts w:hint="cs"/>
          <w:rtl/>
        </w:rPr>
        <w:t xml:space="preserve">עבור מדד </w:t>
      </w:r>
      <w:r>
        <w:rPr>
          <w:rFonts w:hint="cs"/>
          <w:rtl/>
        </w:rPr>
        <w:t>18</w:t>
      </w:r>
      <w:r w:rsidRPr="00632867">
        <w:rPr>
          <w:rFonts w:hint="cs"/>
          <w:rtl/>
        </w:rPr>
        <w:t xml:space="preserve"> - על כל </w:t>
      </w:r>
      <w:r w:rsidR="004D6DEE" w:rsidRPr="00632867">
        <w:rPr>
          <w:rFonts w:hint="cs"/>
          <w:rtl/>
        </w:rPr>
        <w:t>סטיי</w:t>
      </w:r>
      <w:r w:rsidR="004D6DEE" w:rsidRPr="00632867">
        <w:rPr>
          <w:rFonts w:hint="eastAsia"/>
          <w:rtl/>
        </w:rPr>
        <w:t>ה</w:t>
      </w:r>
      <w:r w:rsidRPr="00632867">
        <w:rPr>
          <w:rFonts w:hint="cs"/>
          <w:rtl/>
        </w:rPr>
        <w:t xml:space="preserve"> של 1% מדרישת המדד, יוטל על הספק קנס בסך </w:t>
      </w:r>
      <w:r w:rsidRPr="00632867">
        <w:rPr>
          <w:rtl/>
        </w:rPr>
        <w:t>0.</w:t>
      </w:r>
      <w:r w:rsidRPr="00632867">
        <w:rPr>
          <w:rFonts w:hint="cs"/>
          <w:rtl/>
        </w:rPr>
        <w:t>02</w:t>
      </w:r>
      <w:r w:rsidRPr="00632867">
        <w:rPr>
          <w:rtl/>
        </w:rPr>
        <w:t>%</w:t>
      </w:r>
      <w:r w:rsidRPr="00632867">
        <w:rPr>
          <w:rFonts w:hint="cs"/>
          <w:rtl/>
        </w:rPr>
        <w:t xml:space="preserve"> מהתשלום החודשי</w:t>
      </w:r>
      <w:r>
        <w:rPr>
          <w:rFonts w:hint="cs"/>
          <w:rtl/>
        </w:rPr>
        <w:t>.</w:t>
      </w:r>
    </w:p>
    <w:p w14:paraId="63F2CA6F" w14:textId="77777777" w:rsidR="00DD4B69" w:rsidRPr="00632867" w:rsidRDefault="00DD4B69" w:rsidP="00C75DBD">
      <w:pPr>
        <w:spacing w:line="240" w:lineRule="auto"/>
      </w:pPr>
    </w:p>
    <w:p w14:paraId="744CEB0C" w14:textId="77777777" w:rsidR="00C75DBD" w:rsidRPr="00A82676" w:rsidRDefault="00C75DBD" w:rsidP="00212F87">
      <w:pPr>
        <w:pStyle w:val="af0"/>
        <w:numPr>
          <w:ilvl w:val="1"/>
          <w:numId w:val="249"/>
        </w:numPr>
        <w:spacing w:before="240" w:after="240"/>
        <w:ind w:left="737" w:hanging="714"/>
        <w:contextualSpacing w:val="0"/>
        <w:rPr>
          <w:b/>
          <w:bCs/>
          <w:color w:val="17365D" w:themeColor="text2" w:themeShade="BF"/>
          <w:sz w:val="26"/>
          <w:szCs w:val="26"/>
          <w:rtl/>
        </w:rPr>
      </w:pPr>
      <w:bookmarkStart w:id="3824" w:name="נספח45סעיף45"/>
      <w:r w:rsidRPr="00A82676">
        <w:rPr>
          <w:rFonts w:hint="cs"/>
          <w:b/>
          <w:bCs/>
          <w:color w:val="17365D" w:themeColor="text2" w:themeShade="BF"/>
          <w:sz w:val="26"/>
          <w:szCs w:val="26"/>
          <w:rtl/>
        </w:rPr>
        <w:t xml:space="preserve">מדד </w:t>
      </w:r>
      <w:r>
        <w:rPr>
          <w:rFonts w:hint="cs"/>
          <w:b/>
          <w:bCs/>
          <w:color w:val="17365D" w:themeColor="text2" w:themeShade="BF"/>
          <w:sz w:val="26"/>
          <w:szCs w:val="26"/>
          <w:rtl/>
        </w:rPr>
        <w:t>5</w:t>
      </w:r>
      <w:r w:rsidRPr="00A82676">
        <w:rPr>
          <w:rFonts w:hint="cs"/>
          <w:b/>
          <w:bCs/>
          <w:color w:val="17365D" w:themeColor="text2" w:themeShade="BF"/>
          <w:sz w:val="26"/>
          <w:szCs w:val="26"/>
          <w:rtl/>
        </w:rPr>
        <w:t xml:space="preserve"> </w:t>
      </w:r>
      <w:r w:rsidRPr="00A82676">
        <w:rPr>
          <w:b/>
          <w:bCs/>
          <w:color w:val="17365D" w:themeColor="text2" w:themeShade="BF"/>
          <w:sz w:val="26"/>
          <w:szCs w:val="26"/>
          <w:rtl/>
        </w:rPr>
        <w:t>–</w:t>
      </w:r>
      <w:r w:rsidRPr="00A82676">
        <w:rPr>
          <w:rFonts w:hint="cs"/>
          <w:b/>
          <w:bCs/>
          <w:color w:val="17365D" w:themeColor="text2" w:themeShade="BF"/>
          <w:sz w:val="26"/>
          <w:szCs w:val="26"/>
          <w:rtl/>
        </w:rPr>
        <w:t xml:space="preserve"> </w:t>
      </w:r>
      <w:r>
        <w:rPr>
          <w:rFonts w:hint="cs"/>
          <w:b/>
          <w:bCs/>
          <w:color w:val="17365D" w:themeColor="text2" w:themeShade="BF"/>
          <w:sz w:val="26"/>
          <w:szCs w:val="26"/>
          <w:rtl/>
        </w:rPr>
        <w:t xml:space="preserve">מדדי ביצועים לבקשת שינוי/פעולות </w:t>
      </w:r>
      <w:r w:rsidR="00A1335E">
        <w:rPr>
          <w:rFonts w:hint="cs"/>
          <w:b/>
          <w:bCs/>
          <w:color w:val="17365D" w:themeColor="text2" w:themeShade="BF"/>
          <w:sz w:val="26"/>
          <w:szCs w:val="26"/>
        </w:rPr>
        <w:t>MAC</w:t>
      </w:r>
    </w:p>
    <w:tbl>
      <w:tblPr>
        <w:tblStyle w:val="afc"/>
        <w:tblpPr w:leftFromText="180" w:rightFromText="180" w:vertAnchor="text" w:horzAnchor="margin" w:tblpY="467"/>
        <w:bidiVisual/>
        <w:tblW w:w="9214"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850"/>
        <w:gridCol w:w="6521"/>
        <w:gridCol w:w="1843"/>
      </w:tblGrid>
      <w:tr w:rsidR="00F001B6" w:rsidRPr="006505B2" w14:paraId="150D143F" w14:textId="77777777" w:rsidTr="00F001B6">
        <w:trPr>
          <w:cantSplit/>
          <w:tblHeader/>
        </w:trPr>
        <w:tc>
          <w:tcPr>
            <w:tcW w:w="850" w:type="dxa"/>
            <w:tcBorders>
              <w:top w:val="double" w:sz="4" w:space="0" w:color="auto"/>
              <w:bottom w:val="double" w:sz="4" w:space="0" w:color="auto"/>
            </w:tcBorders>
            <w:shd w:val="clear" w:color="auto" w:fill="D9D9D9" w:themeFill="background1" w:themeFillShade="D9"/>
          </w:tcPr>
          <w:bookmarkEnd w:id="3824"/>
          <w:p w14:paraId="222E4EB0" w14:textId="77777777" w:rsidR="00F001B6" w:rsidRPr="006505B2" w:rsidRDefault="00F001B6" w:rsidP="00F001B6">
            <w:pPr>
              <w:jc w:val="center"/>
              <w:rPr>
                <w:b/>
                <w:bCs/>
                <w:rtl/>
              </w:rPr>
            </w:pPr>
            <w:r w:rsidRPr="006505B2">
              <w:rPr>
                <w:rFonts w:hint="cs"/>
                <w:b/>
                <w:bCs/>
                <w:rtl/>
              </w:rPr>
              <w:t># מדד</w:t>
            </w:r>
          </w:p>
        </w:tc>
        <w:tc>
          <w:tcPr>
            <w:tcW w:w="6521" w:type="dxa"/>
            <w:tcBorders>
              <w:top w:val="double" w:sz="4" w:space="0" w:color="auto"/>
              <w:bottom w:val="double" w:sz="4" w:space="0" w:color="auto"/>
            </w:tcBorders>
            <w:shd w:val="clear" w:color="auto" w:fill="D9D9D9" w:themeFill="background1" w:themeFillShade="D9"/>
            <w:vAlign w:val="center"/>
          </w:tcPr>
          <w:p w14:paraId="658D6F7B" w14:textId="77777777" w:rsidR="00F001B6" w:rsidRPr="006505B2" w:rsidRDefault="00F001B6" w:rsidP="00F001B6">
            <w:pPr>
              <w:jc w:val="center"/>
              <w:rPr>
                <w:b/>
                <w:bCs/>
                <w:rtl/>
              </w:rPr>
            </w:pPr>
            <w:r w:rsidRPr="006505B2">
              <w:rPr>
                <w:rFonts w:hint="cs"/>
                <w:b/>
                <w:bCs/>
                <w:rtl/>
              </w:rPr>
              <w:t>תיאור</w:t>
            </w:r>
          </w:p>
        </w:tc>
        <w:tc>
          <w:tcPr>
            <w:tcW w:w="1843" w:type="dxa"/>
            <w:tcBorders>
              <w:top w:val="double" w:sz="4" w:space="0" w:color="auto"/>
              <w:bottom w:val="double" w:sz="4" w:space="0" w:color="auto"/>
            </w:tcBorders>
            <w:shd w:val="clear" w:color="auto" w:fill="D9D9D9" w:themeFill="background1" w:themeFillShade="D9"/>
            <w:vAlign w:val="center"/>
          </w:tcPr>
          <w:p w14:paraId="7DFAAEB3" w14:textId="77777777" w:rsidR="00F001B6" w:rsidRPr="006505B2" w:rsidRDefault="00F001B6" w:rsidP="00F001B6">
            <w:pPr>
              <w:jc w:val="center"/>
              <w:rPr>
                <w:b/>
                <w:bCs/>
                <w:rtl/>
              </w:rPr>
            </w:pPr>
            <w:r w:rsidRPr="006505B2">
              <w:rPr>
                <w:rFonts w:hint="cs"/>
                <w:b/>
                <w:bCs/>
                <w:rtl/>
              </w:rPr>
              <w:t>מדד</w:t>
            </w:r>
          </w:p>
        </w:tc>
      </w:tr>
      <w:tr w:rsidR="00F001B6" w:rsidRPr="006505B2" w14:paraId="3083E084" w14:textId="77777777" w:rsidTr="00F001B6">
        <w:trPr>
          <w:cantSplit/>
        </w:trPr>
        <w:tc>
          <w:tcPr>
            <w:tcW w:w="850" w:type="dxa"/>
            <w:tcBorders>
              <w:top w:val="single" w:sz="4" w:space="0" w:color="auto"/>
              <w:bottom w:val="single" w:sz="4" w:space="0" w:color="auto"/>
            </w:tcBorders>
          </w:tcPr>
          <w:p w14:paraId="31CE7B3F" w14:textId="77777777" w:rsidR="00F001B6" w:rsidRPr="006505B2" w:rsidRDefault="00F001B6" w:rsidP="00F001B6">
            <w:pPr>
              <w:pStyle w:val="af0"/>
              <w:numPr>
                <w:ilvl w:val="0"/>
                <w:numId w:val="250"/>
              </w:numPr>
              <w:ind w:left="227" w:hanging="227"/>
              <w:rPr>
                <w:rtl/>
              </w:rPr>
            </w:pPr>
          </w:p>
        </w:tc>
        <w:tc>
          <w:tcPr>
            <w:tcW w:w="6521" w:type="dxa"/>
            <w:tcBorders>
              <w:top w:val="single" w:sz="4" w:space="0" w:color="auto"/>
              <w:bottom w:val="single" w:sz="4" w:space="0" w:color="auto"/>
            </w:tcBorders>
          </w:tcPr>
          <w:p w14:paraId="595AE8DE" w14:textId="77777777" w:rsidR="00F001B6" w:rsidRPr="006505B2" w:rsidRDefault="00F001B6" w:rsidP="00F001B6">
            <w:pPr>
              <w:rPr>
                <w:rtl/>
              </w:rPr>
            </w:pPr>
            <w:r w:rsidRPr="006505B2">
              <w:rPr>
                <w:rFonts w:hint="cs"/>
                <w:rtl/>
              </w:rPr>
              <w:t>זמן מרבי לביצוע בקשות שירות חומרה הדורשות הגעה של טכנאי לאתר לקוח למשתמש רמה א'</w:t>
            </w:r>
          </w:p>
        </w:tc>
        <w:tc>
          <w:tcPr>
            <w:tcW w:w="1843" w:type="dxa"/>
            <w:tcBorders>
              <w:top w:val="single" w:sz="4" w:space="0" w:color="auto"/>
              <w:bottom w:val="single" w:sz="4" w:space="0" w:color="auto"/>
            </w:tcBorders>
          </w:tcPr>
          <w:p w14:paraId="0FA46358" w14:textId="77777777" w:rsidR="00F001B6" w:rsidRPr="006505B2" w:rsidRDefault="00F001B6" w:rsidP="00F001B6">
            <w:pPr>
              <w:jc w:val="center"/>
              <w:rPr>
                <w:rtl/>
              </w:rPr>
            </w:pPr>
            <w:r w:rsidRPr="006505B2">
              <w:rPr>
                <w:rFonts w:hint="cs"/>
                <w:rtl/>
              </w:rPr>
              <w:t>יום עבודה</w:t>
            </w:r>
          </w:p>
        </w:tc>
      </w:tr>
      <w:tr w:rsidR="00F001B6" w:rsidRPr="006505B2" w14:paraId="1901A8A9" w14:textId="77777777" w:rsidTr="00F001B6">
        <w:trPr>
          <w:cantSplit/>
        </w:trPr>
        <w:tc>
          <w:tcPr>
            <w:tcW w:w="850" w:type="dxa"/>
            <w:tcBorders>
              <w:top w:val="single" w:sz="4" w:space="0" w:color="auto"/>
              <w:bottom w:val="double" w:sz="4" w:space="0" w:color="auto"/>
            </w:tcBorders>
          </w:tcPr>
          <w:p w14:paraId="4E48EE9C" w14:textId="77777777" w:rsidR="00F001B6" w:rsidRPr="006505B2" w:rsidRDefault="00F001B6" w:rsidP="00F001B6">
            <w:pPr>
              <w:pStyle w:val="af0"/>
              <w:numPr>
                <w:ilvl w:val="0"/>
                <w:numId w:val="250"/>
              </w:numPr>
              <w:ind w:left="227" w:hanging="227"/>
              <w:rPr>
                <w:rtl/>
              </w:rPr>
            </w:pPr>
          </w:p>
        </w:tc>
        <w:tc>
          <w:tcPr>
            <w:tcW w:w="6521" w:type="dxa"/>
            <w:tcBorders>
              <w:top w:val="single" w:sz="4" w:space="0" w:color="auto"/>
              <w:bottom w:val="double" w:sz="4" w:space="0" w:color="auto"/>
            </w:tcBorders>
          </w:tcPr>
          <w:p w14:paraId="5EF6BB86" w14:textId="77777777" w:rsidR="00F001B6" w:rsidRPr="006505B2" w:rsidRDefault="00F001B6" w:rsidP="00F001B6">
            <w:pPr>
              <w:tabs>
                <w:tab w:val="num" w:pos="1802"/>
              </w:tabs>
              <w:rPr>
                <w:rtl/>
              </w:rPr>
            </w:pPr>
            <w:r w:rsidRPr="006505B2">
              <w:rPr>
                <w:rFonts w:hint="cs"/>
                <w:rtl/>
              </w:rPr>
              <w:t xml:space="preserve">זמן מרבי לביצוע בקשות שירות חומרה הדורשות הגעה של טכנאי לאתר לקוח </w:t>
            </w:r>
            <w:r w:rsidRPr="006505B2">
              <w:rPr>
                <w:rFonts w:hint="cs"/>
                <w:color w:val="000000"/>
                <w:rtl/>
                <w:lang w:eastAsia="en-US"/>
              </w:rPr>
              <w:t>למשתמש רמה ב'</w:t>
            </w:r>
          </w:p>
        </w:tc>
        <w:tc>
          <w:tcPr>
            <w:tcW w:w="1843" w:type="dxa"/>
            <w:tcBorders>
              <w:top w:val="single" w:sz="4" w:space="0" w:color="auto"/>
              <w:bottom w:val="double" w:sz="4" w:space="0" w:color="auto"/>
            </w:tcBorders>
          </w:tcPr>
          <w:p w14:paraId="3A84F040" w14:textId="77777777" w:rsidR="00F001B6" w:rsidRPr="006505B2" w:rsidRDefault="00F001B6" w:rsidP="00F001B6">
            <w:pPr>
              <w:jc w:val="center"/>
              <w:rPr>
                <w:rtl/>
              </w:rPr>
            </w:pPr>
            <w:r w:rsidRPr="006505B2">
              <w:rPr>
                <w:rFonts w:hint="cs"/>
                <w:rtl/>
              </w:rPr>
              <w:t>3 ימי עבודה</w:t>
            </w:r>
          </w:p>
        </w:tc>
      </w:tr>
    </w:tbl>
    <w:p w14:paraId="45E22CB0" w14:textId="77777777" w:rsidR="00C75DBD" w:rsidRPr="00A82676" w:rsidRDefault="00C75DBD"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rFonts w:hint="cs"/>
          <w:b/>
          <w:bCs/>
          <w:color w:val="17365D" w:themeColor="text2" w:themeShade="BF"/>
          <w:sz w:val="24"/>
          <w:szCs w:val="24"/>
          <w:rtl/>
        </w:rPr>
        <w:t>טבלת המדדים</w:t>
      </w:r>
    </w:p>
    <w:p w14:paraId="1FE34EDA" w14:textId="77777777" w:rsidR="005202AA" w:rsidRDefault="005202AA" w:rsidP="005202AA">
      <w:pPr>
        <w:spacing w:line="240" w:lineRule="auto"/>
        <w:rPr>
          <w:rtl/>
        </w:rPr>
      </w:pPr>
    </w:p>
    <w:p w14:paraId="6E54C06F" w14:textId="77777777" w:rsidR="00C75DBD" w:rsidRPr="00A82676" w:rsidRDefault="00C75DBD"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446747DA" w14:textId="77777777" w:rsidR="005202AA" w:rsidRPr="00632867" w:rsidRDefault="005202AA" w:rsidP="005B0B4B">
      <w:pPr>
        <w:pStyle w:val="af0"/>
        <w:numPr>
          <w:ilvl w:val="3"/>
          <w:numId w:val="249"/>
        </w:numPr>
        <w:spacing w:after="120"/>
        <w:ind w:left="1161" w:hanging="851"/>
        <w:contextualSpacing w:val="0"/>
      </w:pPr>
      <w:r w:rsidRPr="00632867">
        <w:rPr>
          <w:rFonts w:hint="cs"/>
          <w:rtl/>
        </w:rPr>
        <w:t xml:space="preserve">עבור מדד </w:t>
      </w:r>
      <w:r w:rsidR="005B0B4B">
        <w:rPr>
          <w:rFonts w:hint="cs"/>
          <w:rtl/>
        </w:rPr>
        <w:t>19</w:t>
      </w:r>
      <w:r w:rsidRPr="00632867">
        <w:rPr>
          <w:rFonts w:hint="cs"/>
          <w:rtl/>
        </w:rPr>
        <w:t>- על כל 2 שעות חריגה מצטברות יוטל על הספק קנס בגובה 0.02% מגובה התשלום החודשי.</w:t>
      </w:r>
    </w:p>
    <w:p w14:paraId="493C54D4" w14:textId="77777777" w:rsidR="005202AA" w:rsidRDefault="005202AA" w:rsidP="005B0B4B">
      <w:pPr>
        <w:pStyle w:val="af0"/>
        <w:numPr>
          <w:ilvl w:val="3"/>
          <w:numId w:val="249"/>
        </w:numPr>
        <w:spacing w:after="120"/>
        <w:ind w:left="1161" w:hanging="851"/>
        <w:contextualSpacing w:val="0"/>
      </w:pPr>
      <w:r w:rsidRPr="00632867">
        <w:rPr>
          <w:rFonts w:hint="cs"/>
          <w:rtl/>
        </w:rPr>
        <w:t xml:space="preserve">עבור מדד </w:t>
      </w:r>
      <w:r w:rsidR="005B0B4B">
        <w:rPr>
          <w:rFonts w:hint="cs"/>
          <w:rtl/>
        </w:rPr>
        <w:t xml:space="preserve">20 </w:t>
      </w:r>
      <w:r>
        <w:rPr>
          <w:rFonts w:hint="cs"/>
          <w:rtl/>
        </w:rPr>
        <w:t xml:space="preserve">- </w:t>
      </w:r>
      <w:r w:rsidRPr="00632867">
        <w:rPr>
          <w:rFonts w:hint="cs"/>
          <w:rtl/>
        </w:rPr>
        <w:t>על כל 4 שעות חריגה מצטברות יוטל על הספק קנס בגובה 0.02% מגובה התשלום החודשי.</w:t>
      </w:r>
    </w:p>
    <w:p w14:paraId="2A8F32AB" w14:textId="77777777" w:rsidR="00B24D41" w:rsidRDefault="00B24D41" w:rsidP="00A979A1">
      <w:pPr>
        <w:spacing w:after="120"/>
      </w:pPr>
    </w:p>
    <w:p w14:paraId="529781F1" w14:textId="77777777" w:rsidR="00C710F4" w:rsidRPr="00A82676" w:rsidRDefault="00C710F4" w:rsidP="00B24D41">
      <w:pPr>
        <w:pStyle w:val="af0"/>
        <w:numPr>
          <w:ilvl w:val="1"/>
          <w:numId w:val="249"/>
        </w:numPr>
        <w:spacing w:before="240" w:after="240"/>
        <w:ind w:left="594" w:hanging="573"/>
        <w:contextualSpacing w:val="0"/>
        <w:rPr>
          <w:b/>
          <w:bCs/>
          <w:color w:val="17365D" w:themeColor="text2" w:themeShade="BF"/>
          <w:sz w:val="26"/>
          <w:szCs w:val="26"/>
          <w:rtl/>
        </w:rPr>
      </w:pPr>
      <w:r w:rsidRPr="00A82676">
        <w:rPr>
          <w:rFonts w:hint="cs"/>
          <w:b/>
          <w:bCs/>
          <w:color w:val="17365D" w:themeColor="text2" w:themeShade="BF"/>
          <w:sz w:val="26"/>
          <w:szCs w:val="26"/>
          <w:rtl/>
        </w:rPr>
        <w:t xml:space="preserve">מדד </w:t>
      </w:r>
      <w:r>
        <w:rPr>
          <w:rFonts w:hint="cs"/>
          <w:b/>
          <w:bCs/>
          <w:color w:val="17365D" w:themeColor="text2" w:themeShade="BF"/>
          <w:sz w:val="26"/>
          <w:szCs w:val="26"/>
          <w:rtl/>
        </w:rPr>
        <w:t>6</w:t>
      </w:r>
      <w:r w:rsidRPr="00A82676">
        <w:rPr>
          <w:rFonts w:hint="cs"/>
          <w:b/>
          <w:bCs/>
          <w:color w:val="17365D" w:themeColor="text2" w:themeShade="BF"/>
          <w:sz w:val="26"/>
          <w:szCs w:val="26"/>
          <w:rtl/>
        </w:rPr>
        <w:t xml:space="preserve"> </w:t>
      </w:r>
      <w:r w:rsidRPr="00A82676">
        <w:rPr>
          <w:b/>
          <w:bCs/>
          <w:color w:val="17365D" w:themeColor="text2" w:themeShade="BF"/>
          <w:sz w:val="26"/>
          <w:szCs w:val="26"/>
          <w:rtl/>
        </w:rPr>
        <w:t>–</w:t>
      </w:r>
      <w:r w:rsidRPr="00A82676">
        <w:rPr>
          <w:rFonts w:hint="cs"/>
          <w:b/>
          <w:bCs/>
          <w:color w:val="17365D" w:themeColor="text2" w:themeShade="BF"/>
          <w:sz w:val="26"/>
          <w:szCs w:val="26"/>
          <w:rtl/>
        </w:rPr>
        <w:t xml:space="preserve"> </w:t>
      </w:r>
      <w:r>
        <w:rPr>
          <w:rFonts w:hint="cs"/>
          <w:b/>
          <w:bCs/>
          <w:color w:val="17365D" w:themeColor="text2" w:themeShade="BF"/>
          <w:sz w:val="26"/>
          <w:szCs w:val="26"/>
          <w:rtl/>
        </w:rPr>
        <w:t>מדדי רמת שירות עבור שביעות רצון משתמשים</w:t>
      </w:r>
    </w:p>
    <w:p w14:paraId="1960E0C1" w14:textId="77777777" w:rsidR="00C710F4" w:rsidRPr="00C710F4" w:rsidRDefault="00C710F4" w:rsidP="00295FCD">
      <w:pPr>
        <w:pStyle w:val="af0"/>
        <w:numPr>
          <w:ilvl w:val="2"/>
          <w:numId w:val="249"/>
        </w:numPr>
        <w:spacing w:before="240" w:after="240"/>
        <w:ind w:left="505" w:hanging="505"/>
        <w:contextualSpacing w:val="0"/>
        <w:rPr>
          <w:b/>
          <w:bCs/>
          <w:color w:val="17365D" w:themeColor="text2" w:themeShade="BF"/>
          <w:sz w:val="24"/>
          <w:szCs w:val="24"/>
          <w:rtl/>
        </w:rPr>
      </w:pPr>
      <w:r w:rsidRPr="00C710F4">
        <w:rPr>
          <w:rFonts w:hint="cs"/>
          <w:b/>
          <w:bCs/>
          <w:color w:val="17365D" w:themeColor="text2" w:themeShade="BF"/>
          <w:sz w:val="24"/>
          <w:szCs w:val="24"/>
          <w:rtl/>
        </w:rPr>
        <w:t>המדדים</w:t>
      </w:r>
    </w:p>
    <w:p w14:paraId="349B1CAA" w14:textId="77777777" w:rsidR="005202AA" w:rsidRDefault="005202AA" w:rsidP="00C710F4">
      <w:pPr>
        <w:ind w:left="169"/>
        <w:rPr>
          <w:rtl/>
        </w:rPr>
      </w:pPr>
      <w:r w:rsidRPr="005E7512">
        <w:rPr>
          <w:rtl/>
        </w:rPr>
        <w:t>שביעות רצון משתמשי המערכת מהווה מדד מרכזי במדידת רמת השירות</w:t>
      </w:r>
      <w:r>
        <w:rPr>
          <w:rFonts w:hint="cs"/>
          <w:rtl/>
        </w:rPr>
        <w:t>. שביעות הרצון תימדד על פי שני פרמטרים:</w:t>
      </w:r>
    </w:p>
    <w:p w14:paraId="3DA76359" w14:textId="77777777" w:rsidR="005202AA" w:rsidRPr="005E7512" w:rsidRDefault="005202AA" w:rsidP="00295FCD">
      <w:pPr>
        <w:pStyle w:val="af0"/>
        <w:numPr>
          <w:ilvl w:val="3"/>
          <w:numId w:val="249"/>
        </w:numPr>
        <w:spacing w:after="120"/>
        <w:ind w:left="1161" w:hanging="851"/>
        <w:contextualSpacing w:val="0"/>
      </w:pPr>
      <w:r>
        <w:rPr>
          <w:rFonts w:hint="cs"/>
          <w:rtl/>
        </w:rPr>
        <w:t xml:space="preserve">משוב "חם" </w:t>
      </w:r>
      <w:r w:rsidRPr="005E7512">
        <w:rPr>
          <w:rtl/>
        </w:rPr>
        <w:t xml:space="preserve">קצר שיצורף לכל אחת מהודעות הדוא"ל שנשלחות למשתמש </w:t>
      </w:r>
      <w:r>
        <w:rPr>
          <w:rFonts w:hint="cs"/>
          <w:rtl/>
        </w:rPr>
        <w:t>ממערכת ניהול הקריאות לאחר סגירת הקריאה.</w:t>
      </w:r>
    </w:p>
    <w:p w14:paraId="599B3302" w14:textId="77777777" w:rsidR="005202AA" w:rsidRDefault="005202AA" w:rsidP="005B0B4B">
      <w:pPr>
        <w:pStyle w:val="af0"/>
        <w:numPr>
          <w:ilvl w:val="3"/>
          <w:numId w:val="249"/>
        </w:numPr>
        <w:spacing w:after="120"/>
        <w:ind w:left="1161" w:hanging="851"/>
        <w:contextualSpacing w:val="0"/>
      </w:pPr>
      <w:r>
        <w:rPr>
          <w:rFonts w:hint="cs"/>
          <w:rtl/>
        </w:rPr>
        <w:t>אחת לשנה יערוך המשרד סקר שביעות רצון מקיף ש</w:t>
      </w:r>
      <w:r w:rsidRPr="005E7512">
        <w:rPr>
          <w:rtl/>
        </w:rPr>
        <w:t xml:space="preserve">במסגרתו תימדד שביעות רצון </w:t>
      </w:r>
      <w:r>
        <w:rPr>
          <w:rFonts w:hint="cs"/>
          <w:rtl/>
        </w:rPr>
        <w:t>בקרב משתמשים ובקרב נציגי אגף מערכות מידע,</w:t>
      </w:r>
      <w:r w:rsidRPr="005E7512">
        <w:rPr>
          <w:rtl/>
        </w:rPr>
        <w:t xml:space="preserve"> הסקר יבוצע באמצעות שאלונים </w:t>
      </w:r>
      <w:r w:rsidR="005B0B4B">
        <w:rPr>
          <w:rFonts w:hint="cs"/>
          <w:rtl/>
        </w:rPr>
        <w:t xml:space="preserve">שיקבעו ע"י המשרד ואשר </w:t>
      </w:r>
      <w:r w:rsidRPr="005E7512">
        <w:rPr>
          <w:rtl/>
        </w:rPr>
        <w:t xml:space="preserve">יופצו </w:t>
      </w:r>
      <w:r>
        <w:rPr>
          <w:rFonts w:hint="cs"/>
          <w:rtl/>
        </w:rPr>
        <w:t>למשתמשים</w:t>
      </w:r>
      <w:r w:rsidR="005B0B4B">
        <w:rPr>
          <w:rFonts w:hint="cs"/>
          <w:rtl/>
        </w:rPr>
        <w:t xml:space="preserve"> באחריות הספק</w:t>
      </w:r>
      <w:r>
        <w:rPr>
          <w:rFonts w:hint="cs"/>
          <w:rtl/>
        </w:rPr>
        <w:t>.</w:t>
      </w:r>
    </w:p>
    <w:tbl>
      <w:tblPr>
        <w:tblStyle w:val="afc"/>
        <w:bidiVisual/>
        <w:tblW w:w="8931" w:type="dxa"/>
        <w:tblInd w:w="599"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993"/>
        <w:gridCol w:w="5723"/>
        <w:gridCol w:w="2215"/>
      </w:tblGrid>
      <w:tr w:rsidR="005202AA" w:rsidRPr="00C710F4" w14:paraId="6786E9EB" w14:textId="77777777" w:rsidTr="00F001B6">
        <w:trPr>
          <w:cantSplit/>
          <w:trHeight w:val="402"/>
          <w:tblHeader/>
        </w:trPr>
        <w:tc>
          <w:tcPr>
            <w:tcW w:w="993" w:type="dxa"/>
            <w:tcBorders>
              <w:top w:val="double" w:sz="4" w:space="0" w:color="auto"/>
              <w:bottom w:val="double" w:sz="4" w:space="0" w:color="auto"/>
            </w:tcBorders>
            <w:shd w:val="clear" w:color="auto" w:fill="D9D9D9" w:themeFill="background1" w:themeFillShade="D9"/>
            <w:vAlign w:val="center"/>
          </w:tcPr>
          <w:p w14:paraId="3200C039" w14:textId="77777777" w:rsidR="005202AA" w:rsidRPr="00C710F4" w:rsidRDefault="005202AA" w:rsidP="00324CA2">
            <w:pPr>
              <w:jc w:val="center"/>
              <w:rPr>
                <w:b/>
                <w:bCs/>
                <w:rtl/>
              </w:rPr>
            </w:pPr>
            <w:r w:rsidRPr="00C710F4">
              <w:rPr>
                <w:rFonts w:hint="cs"/>
                <w:b/>
                <w:bCs/>
                <w:rtl/>
              </w:rPr>
              <w:t># מדד</w:t>
            </w:r>
          </w:p>
        </w:tc>
        <w:tc>
          <w:tcPr>
            <w:tcW w:w="5723" w:type="dxa"/>
            <w:tcBorders>
              <w:top w:val="double" w:sz="4" w:space="0" w:color="auto"/>
              <w:bottom w:val="double" w:sz="4" w:space="0" w:color="auto"/>
            </w:tcBorders>
            <w:shd w:val="clear" w:color="auto" w:fill="D9D9D9" w:themeFill="background1" w:themeFillShade="D9"/>
            <w:vAlign w:val="center"/>
          </w:tcPr>
          <w:p w14:paraId="61DB2525" w14:textId="77777777" w:rsidR="005202AA" w:rsidRPr="00C710F4" w:rsidRDefault="005202AA" w:rsidP="00324CA2">
            <w:pPr>
              <w:jc w:val="center"/>
              <w:rPr>
                <w:b/>
                <w:bCs/>
                <w:rtl/>
              </w:rPr>
            </w:pPr>
            <w:r w:rsidRPr="00C710F4">
              <w:rPr>
                <w:rFonts w:hint="cs"/>
                <w:b/>
                <w:bCs/>
                <w:rtl/>
              </w:rPr>
              <w:t>תיאור</w:t>
            </w:r>
          </w:p>
        </w:tc>
        <w:tc>
          <w:tcPr>
            <w:tcW w:w="2215" w:type="dxa"/>
            <w:tcBorders>
              <w:top w:val="double" w:sz="4" w:space="0" w:color="auto"/>
              <w:bottom w:val="double" w:sz="4" w:space="0" w:color="auto"/>
            </w:tcBorders>
            <w:shd w:val="clear" w:color="auto" w:fill="D9D9D9" w:themeFill="background1" w:themeFillShade="D9"/>
            <w:vAlign w:val="center"/>
          </w:tcPr>
          <w:p w14:paraId="2F2CDF7F" w14:textId="77777777" w:rsidR="005202AA" w:rsidRPr="00C710F4" w:rsidRDefault="005202AA" w:rsidP="00324CA2">
            <w:pPr>
              <w:jc w:val="center"/>
              <w:rPr>
                <w:b/>
                <w:bCs/>
                <w:rtl/>
              </w:rPr>
            </w:pPr>
            <w:r w:rsidRPr="00C710F4">
              <w:rPr>
                <w:rFonts w:hint="cs"/>
                <w:b/>
                <w:bCs/>
                <w:rtl/>
              </w:rPr>
              <w:t>מדד</w:t>
            </w:r>
          </w:p>
        </w:tc>
      </w:tr>
      <w:tr w:rsidR="005202AA" w14:paraId="2D4D5B28" w14:textId="77777777" w:rsidTr="00F001B6">
        <w:trPr>
          <w:cantSplit/>
        </w:trPr>
        <w:tc>
          <w:tcPr>
            <w:tcW w:w="993" w:type="dxa"/>
            <w:tcBorders>
              <w:top w:val="double" w:sz="4" w:space="0" w:color="auto"/>
              <w:bottom w:val="single" w:sz="4" w:space="0" w:color="auto"/>
            </w:tcBorders>
          </w:tcPr>
          <w:p w14:paraId="3DC8D3F5" w14:textId="77777777" w:rsidR="005202AA" w:rsidRDefault="005202AA" w:rsidP="00295FCD">
            <w:pPr>
              <w:pStyle w:val="af0"/>
              <w:numPr>
                <w:ilvl w:val="0"/>
                <w:numId w:val="250"/>
              </w:numPr>
              <w:ind w:left="227" w:hanging="227"/>
              <w:rPr>
                <w:rtl/>
              </w:rPr>
            </w:pPr>
          </w:p>
        </w:tc>
        <w:tc>
          <w:tcPr>
            <w:tcW w:w="5723" w:type="dxa"/>
            <w:tcBorders>
              <w:top w:val="double" w:sz="4" w:space="0" w:color="auto"/>
              <w:bottom w:val="single" w:sz="4" w:space="0" w:color="auto"/>
            </w:tcBorders>
          </w:tcPr>
          <w:p w14:paraId="5C7833F2" w14:textId="77777777" w:rsidR="005202AA" w:rsidRDefault="005202AA" w:rsidP="005202AA">
            <w:pPr>
              <w:rPr>
                <w:rtl/>
              </w:rPr>
            </w:pPr>
            <w:r>
              <w:rPr>
                <w:rFonts w:hint="cs"/>
                <w:rtl/>
              </w:rPr>
              <w:t>ציון חודשי ממוצע של "משובים חמים"</w:t>
            </w:r>
          </w:p>
        </w:tc>
        <w:tc>
          <w:tcPr>
            <w:tcW w:w="2215" w:type="dxa"/>
            <w:tcBorders>
              <w:top w:val="double" w:sz="4" w:space="0" w:color="auto"/>
              <w:bottom w:val="single" w:sz="4" w:space="0" w:color="auto"/>
            </w:tcBorders>
          </w:tcPr>
          <w:p w14:paraId="0A6DB1DE" w14:textId="77777777" w:rsidR="005202AA" w:rsidRDefault="005202AA" w:rsidP="005202AA">
            <w:pPr>
              <w:jc w:val="center"/>
              <w:rPr>
                <w:rtl/>
              </w:rPr>
            </w:pPr>
            <w:r>
              <w:rPr>
                <w:rFonts w:hint="cs"/>
                <w:rtl/>
              </w:rPr>
              <w:t>90%</w:t>
            </w:r>
          </w:p>
        </w:tc>
      </w:tr>
      <w:tr w:rsidR="005202AA" w14:paraId="03F0F450" w14:textId="77777777" w:rsidTr="00F001B6">
        <w:trPr>
          <w:cantSplit/>
        </w:trPr>
        <w:tc>
          <w:tcPr>
            <w:tcW w:w="993" w:type="dxa"/>
            <w:tcBorders>
              <w:top w:val="single" w:sz="4" w:space="0" w:color="auto"/>
              <w:bottom w:val="double" w:sz="4" w:space="0" w:color="auto"/>
            </w:tcBorders>
          </w:tcPr>
          <w:p w14:paraId="0BAEC847" w14:textId="77777777" w:rsidR="005202AA" w:rsidRDefault="005202AA" w:rsidP="00295FCD">
            <w:pPr>
              <w:pStyle w:val="af0"/>
              <w:numPr>
                <w:ilvl w:val="0"/>
                <w:numId w:val="250"/>
              </w:numPr>
              <w:ind w:left="227" w:hanging="227"/>
              <w:rPr>
                <w:rtl/>
              </w:rPr>
            </w:pPr>
          </w:p>
        </w:tc>
        <w:tc>
          <w:tcPr>
            <w:tcW w:w="5723" w:type="dxa"/>
            <w:tcBorders>
              <w:top w:val="single" w:sz="4" w:space="0" w:color="auto"/>
              <w:bottom w:val="double" w:sz="4" w:space="0" w:color="auto"/>
            </w:tcBorders>
          </w:tcPr>
          <w:p w14:paraId="4B460EDA" w14:textId="77777777" w:rsidR="005202AA" w:rsidRDefault="005202AA" w:rsidP="005202AA">
            <w:pPr>
              <w:rPr>
                <w:rtl/>
              </w:rPr>
            </w:pPr>
            <w:r>
              <w:rPr>
                <w:rFonts w:hint="cs"/>
                <w:rtl/>
              </w:rPr>
              <w:t>ציון שנתי ממוצע של סקר שביעות רצון</w:t>
            </w:r>
          </w:p>
        </w:tc>
        <w:tc>
          <w:tcPr>
            <w:tcW w:w="2215" w:type="dxa"/>
            <w:tcBorders>
              <w:top w:val="single" w:sz="4" w:space="0" w:color="auto"/>
              <w:bottom w:val="double" w:sz="4" w:space="0" w:color="auto"/>
            </w:tcBorders>
          </w:tcPr>
          <w:p w14:paraId="59B4B0D6" w14:textId="77777777" w:rsidR="005202AA" w:rsidRDefault="005202AA" w:rsidP="005202AA">
            <w:pPr>
              <w:jc w:val="center"/>
              <w:rPr>
                <w:rtl/>
              </w:rPr>
            </w:pPr>
            <w:r>
              <w:rPr>
                <w:rFonts w:hint="cs"/>
                <w:rtl/>
              </w:rPr>
              <w:t>90%</w:t>
            </w:r>
          </w:p>
        </w:tc>
      </w:tr>
    </w:tbl>
    <w:p w14:paraId="4DD94A1F" w14:textId="77777777" w:rsidR="005202AA" w:rsidRDefault="005202AA" w:rsidP="005202AA">
      <w:pPr>
        <w:spacing w:line="240" w:lineRule="auto"/>
      </w:pPr>
    </w:p>
    <w:p w14:paraId="23FD75C8" w14:textId="77777777" w:rsidR="00C710F4" w:rsidRPr="00A82676" w:rsidRDefault="00C710F4" w:rsidP="00295FCD">
      <w:pPr>
        <w:pStyle w:val="af0"/>
        <w:numPr>
          <w:ilvl w:val="2"/>
          <w:numId w:val="249"/>
        </w:numPr>
        <w:spacing w:before="240" w:after="240"/>
        <w:ind w:left="505" w:hanging="505"/>
        <w:contextualSpacing w:val="0"/>
        <w:rPr>
          <w:b/>
          <w:bCs/>
          <w:color w:val="17365D" w:themeColor="text2" w:themeShade="BF"/>
          <w:sz w:val="24"/>
          <w:szCs w:val="24"/>
        </w:rPr>
      </w:pPr>
      <w:r w:rsidRPr="00A82676">
        <w:rPr>
          <w:b/>
          <w:bCs/>
          <w:color w:val="17365D" w:themeColor="text2" w:themeShade="BF"/>
          <w:sz w:val="24"/>
          <w:szCs w:val="24"/>
          <w:rtl/>
        </w:rPr>
        <w:t>קנסות בגין אי עמידה במדדים</w:t>
      </w:r>
    </w:p>
    <w:p w14:paraId="4D9C506C" w14:textId="77777777" w:rsidR="005202AA" w:rsidRPr="00632867" w:rsidRDefault="005202AA" w:rsidP="001434F5">
      <w:pPr>
        <w:pStyle w:val="af0"/>
        <w:numPr>
          <w:ilvl w:val="3"/>
          <w:numId w:val="249"/>
        </w:numPr>
        <w:spacing w:after="120"/>
        <w:ind w:left="1161" w:hanging="851"/>
        <w:contextualSpacing w:val="0"/>
      </w:pPr>
      <w:r w:rsidRPr="00632867">
        <w:rPr>
          <w:rFonts w:hint="cs"/>
          <w:rtl/>
        </w:rPr>
        <w:t xml:space="preserve">עבור מדד </w:t>
      </w:r>
      <w:r w:rsidR="001434F5">
        <w:rPr>
          <w:rFonts w:hint="cs"/>
          <w:rtl/>
        </w:rPr>
        <w:t xml:space="preserve">21 </w:t>
      </w:r>
      <w:r w:rsidRPr="00632867">
        <w:rPr>
          <w:rFonts w:hint="cs"/>
          <w:rtl/>
        </w:rPr>
        <w:t xml:space="preserve">- על כל סטייה של 1% מהמדד הנדרש יוטל על הספק קנס בגובה </w:t>
      </w:r>
      <w:r w:rsidRPr="00632867">
        <w:rPr>
          <w:rtl/>
        </w:rPr>
        <w:t>0.</w:t>
      </w:r>
      <w:r w:rsidRPr="00632867">
        <w:rPr>
          <w:rFonts w:hint="cs"/>
          <w:rtl/>
        </w:rPr>
        <w:t>01</w:t>
      </w:r>
      <w:r w:rsidRPr="00632867">
        <w:rPr>
          <w:rtl/>
        </w:rPr>
        <w:t>%</w:t>
      </w:r>
      <w:r w:rsidRPr="00632867">
        <w:rPr>
          <w:rFonts w:hint="cs"/>
          <w:rtl/>
        </w:rPr>
        <w:t xml:space="preserve"> מהתשלום החודשי.</w:t>
      </w:r>
    </w:p>
    <w:p w14:paraId="00C6261D" w14:textId="77777777" w:rsidR="005202AA" w:rsidRDefault="005202AA" w:rsidP="001434F5">
      <w:pPr>
        <w:pStyle w:val="af0"/>
        <w:numPr>
          <w:ilvl w:val="3"/>
          <w:numId w:val="249"/>
        </w:numPr>
        <w:spacing w:after="120"/>
        <w:ind w:left="1161" w:hanging="851"/>
        <w:contextualSpacing w:val="0"/>
      </w:pPr>
      <w:r w:rsidRPr="00632867">
        <w:rPr>
          <w:rFonts w:hint="cs"/>
          <w:rtl/>
        </w:rPr>
        <w:t xml:space="preserve">עבור מדד </w:t>
      </w:r>
      <w:r w:rsidR="001434F5">
        <w:rPr>
          <w:rFonts w:hint="cs"/>
          <w:rtl/>
        </w:rPr>
        <w:t>22</w:t>
      </w:r>
      <w:r w:rsidR="001434F5" w:rsidRPr="00632867">
        <w:rPr>
          <w:rFonts w:hint="cs"/>
          <w:rtl/>
        </w:rPr>
        <w:t xml:space="preserve"> </w:t>
      </w:r>
      <w:r w:rsidRPr="00632867">
        <w:rPr>
          <w:rFonts w:hint="cs"/>
          <w:rtl/>
        </w:rPr>
        <w:t xml:space="preserve">- על כל סטייה של 1% מהמדד הנדרש יוטל על הספק קנס בגובה </w:t>
      </w:r>
      <w:r w:rsidRPr="00632867">
        <w:rPr>
          <w:rtl/>
        </w:rPr>
        <w:t>0.</w:t>
      </w:r>
      <w:r w:rsidRPr="00632867">
        <w:rPr>
          <w:rFonts w:hint="cs"/>
          <w:rtl/>
        </w:rPr>
        <w:t>05</w:t>
      </w:r>
      <w:r w:rsidRPr="00632867">
        <w:rPr>
          <w:rtl/>
        </w:rPr>
        <w:t>%</w:t>
      </w:r>
      <w:r w:rsidRPr="00632867">
        <w:rPr>
          <w:rFonts w:hint="cs"/>
          <w:rtl/>
        </w:rPr>
        <w:t xml:space="preserve"> מהתשלום החודשי. מדד זה יחושב אחת לשנה, לאחר </w:t>
      </w:r>
      <w:r w:rsidR="004D6DEE" w:rsidRPr="00632867">
        <w:rPr>
          <w:rFonts w:hint="cs"/>
          <w:rtl/>
        </w:rPr>
        <w:t>עיבוד</w:t>
      </w:r>
      <w:r w:rsidRPr="00632867">
        <w:rPr>
          <w:rFonts w:hint="cs"/>
          <w:rtl/>
        </w:rPr>
        <w:t xml:space="preserve"> תוצאות הסקר.</w:t>
      </w:r>
    </w:p>
    <w:p w14:paraId="4CB0E912" w14:textId="77777777" w:rsidR="00C31DAB" w:rsidRDefault="00C31DAB" w:rsidP="00212F87">
      <w:pPr>
        <w:spacing w:line="240" w:lineRule="auto"/>
        <w:rPr>
          <w:b/>
          <w:bCs/>
          <w:color w:val="17365D" w:themeColor="text2" w:themeShade="BF"/>
          <w:sz w:val="26"/>
          <w:szCs w:val="26"/>
        </w:rPr>
      </w:pPr>
    </w:p>
    <w:p w14:paraId="39EA3CC5" w14:textId="77777777" w:rsidR="005202AA" w:rsidRPr="00C710F4" w:rsidRDefault="005202AA" w:rsidP="00B24D41">
      <w:pPr>
        <w:pStyle w:val="af0"/>
        <w:numPr>
          <w:ilvl w:val="1"/>
          <w:numId w:val="249"/>
        </w:numPr>
        <w:spacing w:before="240" w:after="240"/>
        <w:ind w:left="594" w:hanging="573"/>
        <w:contextualSpacing w:val="0"/>
        <w:rPr>
          <w:b/>
          <w:bCs/>
          <w:color w:val="17365D" w:themeColor="text2" w:themeShade="BF"/>
          <w:sz w:val="26"/>
          <w:szCs w:val="26"/>
        </w:rPr>
      </w:pPr>
      <w:r w:rsidRPr="00C710F4">
        <w:rPr>
          <w:rFonts w:hint="cs"/>
          <w:b/>
          <w:bCs/>
          <w:color w:val="17365D" w:themeColor="text2" w:themeShade="BF"/>
          <w:sz w:val="26"/>
          <w:szCs w:val="26"/>
          <w:rtl/>
        </w:rPr>
        <w:t xml:space="preserve">מדד מס' </w:t>
      </w:r>
      <w:r w:rsidR="00C710F4">
        <w:rPr>
          <w:rFonts w:hint="cs"/>
          <w:b/>
          <w:bCs/>
          <w:color w:val="17365D" w:themeColor="text2" w:themeShade="BF"/>
          <w:sz w:val="26"/>
          <w:szCs w:val="26"/>
          <w:rtl/>
        </w:rPr>
        <w:t>7</w:t>
      </w:r>
      <w:r w:rsidRPr="00C710F4">
        <w:rPr>
          <w:rFonts w:hint="cs"/>
          <w:b/>
          <w:bCs/>
          <w:color w:val="17365D" w:themeColor="text2" w:themeShade="BF"/>
          <w:sz w:val="26"/>
          <w:szCs w:val="26"/>
          <w:rtl/>
        </w:rPr>
        <w:t xml:space="preserve"> </w:t>
      </w:r>
      <w:r w:rsidRPr="00C710F4">
        <w:rPr>
          <w:b/>
          <w:bCs/>
          <w:color w:val="17365D" w:themeColor="text2" w:themeShade="BF"/>
          <w:sz w:val="26"/>
          <w:szCs w:val="26"/>
          <w:rtl/>
        </w:rPr>
        <w:t>–</w:t>
      </w:r>
      <w:r w:rsidRPr="00C710F4">
        <w:rPr>
          <w:rFonts w:hint="cs"/>
          <w:b/>
          <w:bCs/>
          <w:color w:val="17365D" w:themeColor="text2" w:themeShade="BF"/>
          <w:sz w:val="26"/>
          <w:szCs w:val="26"/>
          <w:rtl/>
        </w:rPr>
        <w:t xml:space="preserve"> מדד רמת שירות להגשת דוחות/הצעות מחיר</w:t>
      </w:r>
    </w:p>
    <w:p w14:paraId="6A2A1FB7" w14:textId="77777777" w:rsidR="005202AA" w:rsidRPr="00C710F4" w:rsidRDefault="005202AA" w:rsidP="00295FCD">
      <w:pPr>
        <w:pStyle w:val="af0"/>
        <w:numPr>
          <w:ilvl w:val="2"/>
          <w:numId w:val="249"/>
        </w:numPr>
        <w:spacing w:before="240" w:after="240"/>
        <w:ind w:left="505" w:hanging="505"/>
        <w:contextualSpacing w:val="0"/>
        <w:rPr>
          <w:b/>
          <w:bCs/>
          <w:color w:val="17365D" w:themeColor="text2" w:themeShade="BF"/>
          <w:sz w:val="24"/>
          <w:szCs w:val="24"/>
          <w:rtl/>
        </w:rPr>
      </w:pPr>
      <w:r w:rsidRPr="00C710F4">
        <w:rPr>
          <w:rFonts w:hint="cs"/>
          <w:b/>
          <w:bCs/>
          <w:color w:val="17365D" w:themeColor="text2" w:themeShade="BF"/>
          <w:sz w:val="24"/>
          <w:szCs w:val="24"/>
          <w:rtl/>
        </w:rPr>
        <w:t>המדדים</w:t>
      </w:r>
    </w:p>
    <w:p w14:paraId="6D0F9AA0" w14:textId="77777777" w:rsidR="005202AA" w:rsidRPr="00BD62F9" w:rsidRDefault="005202AA" w:rsidP="00C710F4">
      <w:pPr>
        <w:spacing w:after="120"/>
        <w:ind w:left="28"/>
      </w:pPr>
      <w:r w:rsidRPr="00BD62F9">
        <w:rPr>
          <w:rtl/>
        </w:rPr>
        <w:t>המדד מתייחס לחריגה מזמני הספקת דוחות, דיווחים והצעות מחיר עבורן זמן מוגדר להספקה</w:t>
      </w:r>
      <w:r>
        <w:rPr>
          <w:rFonts w:hint="cs"/>
          <w:rtl/>
        </w:rPr>
        <w:t>, בין אם במסמכי המכרז ובין אם אד-הוק</w:t>
      </w:r>
      <w:r w:rsidRPr="00BD62F9">
        <w:rPr>
          <w:rtl/>
        </w:rPr>
        <w:t xml:space="preserve">. </w:t>
      </w:r>
    </w:p>
    <w:p w14:paraId="0AABE297" w14:textId="77777777" w:rsidR="005202AA" w:rsidRPr="00632867" w:rsidRDefault="005202AA" w:rsidP="00295FCD">
      <w:pPr>
        <w:pStyle w:val="af0"/>
        <w:numPr>
          <w:ilvl w:val="3"/>
          <w:numId w:val="249"/>
        </w:numPr>
        <w:spacing w:after="120"/>
        <w:ind w:left="1020" w:hanging="851"/>
        <w:contextualSpacing w:val="0"/>
      </w:pPr>
      <w:r w:rsidRPr="00632867">
        <w:rPr>
          <w:rFonts w:hint="cs"/>
          <w:rtl/>
        </w:rPr>
        <w:t>עבור דיווחים/הצעות מחיר שנקבע עבורם במסמכי המכרז זמן הספקה, זה יהיה המדד.</w:t>
      </w:r>
    </w:p>
    <w:p w14:paraId="7F207512" w14:textId="77777777" w:rsidR="005202AA" w:rsidRDefault="005202AA" w:rsidP="00957927">
      <w:pPr>
        <w:pStyle w:val="af0"/>
        <w:numPr>
          <w:ilvl w:val="3"/>
          <w:numId w:val="249"/>
        </w:numPr>
        <w:spacing w:after="120"/>
        <w:ind w:left="1020" w:hanging="851"/>
        <w:contextualSpacing w:val="0"/>
      </w:pPr>
      <w:r w:rsidRPr="00632867">
        <w:rPr>
          <w:rtl/>
        </w:rPr>
        <w:t>דיווחים</w:t>
      </w:r>
      <w:r w:rsidRPr="00632867">
        <w:rPr>
          <w:rFonts w:hint="cs"/>
          <w:rtl/>
        </w:rPr>
        <w:t>/הצעות מחיר</w:t>
      </w:r>
      <w:r w:rsidRPr="00632867">
        <w:rPr>
          <w:rtl/>
        </w:rPr>
        <w:t xml:space="preserve"> הנדרשים מהספק שלא נקבע עבורם זמן ב</w:t>
      </w:r>
      <w:r w:rsidRPr="00632867">
        <w:rPr>
          <w:rFonts w:hint="cs"/>
          <w:rtl/>
        </w:rPr>
        <w:t>מסמכי</w:t>
      </w:r>
      <w:r w:rsidRPr="00632867">
        <w:rPr>
          <w:rtl/>
        </w:rPr>
        <w:t xml:space="preserve"> המכרז – יוגשו בתוך </w:t>
      </w:r>
      <w:r w:rsidR="00957927">
        <w:rPr>
          <w:rFonts w:hint="cs"/>
          <w:rtl/>
        </w:rPr>
        <w:t>10</w:t>
      </w:r>
      <w:r w:rsidR="00957927" w:rsidRPr="00632867">
        <w:rPr>
          <w:rtl/>
        </w:rPr>
        <w:t xml:space="preserve"> </w:t>
      </w:r>
      <w:r w:rsidRPr="00632867">
        <w:rPr>
          <w:rtl/>
        </w:rPr>
        <w:t>ימי עבודה.</w:t>
      </w:r>
    </w:p>
    <w:p w14:paraId="1B3838EA" w14:textId="77777777" w:rsidR="005202AA" w:rsidRPr="00C710F4" w:rsidRDefault="005202AA" w:rsidP="00295FCD">
      <w:pPr>
        <w:pStyle w:val="af0"/>
        <w:numPr>
          <w:ilvl w:val="2"/>
          <w:numId w:val="249"/>
        </w:numPr>
        <w:spacing w:before="240" w:after="240"/>
        <w:ind w:left="505" w:hanging="505"/>
        <w:contextualSpacing w:val="0"/>
        <w:rPr>
          <w:b/>
          <w:bCs/>
          <w:color w:val="17365D" w:themeColor="text2" w:themeShade="BF"/>
          <w:sz w:val="24"/>
          <w:szCs w:val="24"/>
          <w:rtl/>
        </w:rPr>
      </w:pPr>
      <w:r w:rsidRPr="00C710F4">
        <w:rPr>
          <w:rFonts w:hint="cs"/>
          <w:b/>
          <w:bCs/>
          <w:color w:val="17365D" w:themeColor="text2" w:themeShade="BF"/>
          <w:sz w:val="24"/>
          <w:szCs w:val="24"/>
          <w:rtl/>
        </w:rPr>
        <w:t>קנסות בגין אי עמידה במדדים</w:t>
      </w:r>
    </w:p>
    <w:p w14:paraId="56EC28C5" w14:textId="77777777" w:rsidR="005202AA" w:rsidRPr="00632867" w:rsidRDefault="005202AA" w:rsidP="00295FCD">
      <w:pPr>
        <w:pStyle w:val="af0"/>
        <w:numPr>
          <w:ilvl w:val="3"/>
          <w:numId w:val="249"/>
        </w:numPr>
        <w:spacing w:after="120"/>
        <w:ind w:left="1020" w:hanging="851"/>
        <w:contextualSpacing w:val="0"/>
      </w:pPr>
      <w:r w:rsidRPr="00632867">
        <w:rPr>
          <w:rFonts w:hint="cs"/>
          <w:rtl/>
        </w:rPr>
        <w:t>עבור חריגה של עד 2 ימי עבודה לא יוטלו קנסות.</w:t>
      </w:r>
    </w:p>
    <w:p w14:paraId="3CE4FD83" w14:textId="77777777" w:rsidR="005202AA" w:rsidRDefault="005202AA" w:rsidP="00295FCD">
      <w:pPr>
        <w:pStyle w:val="af0"/>
        <w:numPr>
          <w:ilvl w:val="3"/>
          <w:numId w:val="249"/>
        </w:numPr>
        <w:spacing w:after="120"/>
        <w:ind w:left="1020" w:hanging="851"/>
        <w:contextualSpacing w:val="0"/>
      </w:pPr>
      <w:r w:rsidRPr="00632867">
        <w:rPr>
          <w:rFonts w:hint="cs"/>
          <w:rtl/>
        </w:rPr>
        <w:t>עבור חריגה העולה על 2 ימי עבודה, יוטל קנס בגובה 0.05% לכל יום פיגור. הקנסות יוטלו החל מיום הפיגור</w:t>
      </w:r>
      <w:r>
        <w:rPr>
          <w:rFonts w:hint="cs"/>
          <w:rtl/>
        </w:rPr>
        <w:t>.</w:t>
      </w:r>
    </w:p>
    <w:p w14:paraId="37DE4C4E" w14:textId="77777777" w:rsidR="00EF17AE" w:rsidRDefault="00EF17AE" w:rsidP="00EF17AE">
      <w:pPr>
        <w:spacing w:line="240" w:lineRule="auto"/>
      </w:pPr>
    </w:p>
    <w:p w14:paraId="66220B46" w14:textId="77777777" w:rsidR="005202AA" w:rsidRPr="00C710F4" w:rsidRDefault="005202AA" w:rsidP="00B24D41">
      <w:pPr>
        <w:pStyle w:val="af0"/>
        <w:numPr>
          <w:ilvl w:val="1"/>
          <w:numId w:val="249"/>
        </w:numPr>
        <w:spacing w:before="240" w:after="240"/>
        <w:ind w:left="594" w:hanging="573"/>
        <w:contextualSpacing w:val="0"/>
        <w:rPr>
          <w:b/>
          <w:bCs/>
          <w:color w:val="17365D" w:themeColor="text2" w:themeShade="BF"/>
          <w:sz w:val="26"/>
          <w:szCs w:val="26"/>
          <w:rtl/>
        </w:rPr>
      </w:pPr>
      <w:bookmarkStart w:id="3825" w:name="נספח45סעיף48"/>
      <w:r w:rsidRPr="00C710F4">
        <w:rPr>
          <w:rFonts w:hint="cs"/>
          <w:b/>
          <w:bCs/>
          <w:color w:val="17365D" w:themeColor="text2" w:themeShade="BF"/>
          <w:sz w:val="26"/>
          <w:szCs w:val="26"/>
          <w:rtl/>
        </w:rPr>
        <w:t xml:space="preserve">מדד מס' </w:t>
      </w:r>
      <w:r w:rsidR="00C710F4">
        <w:rPr>
          <w:rFonts w:hint="cs"/>
          <w:b/>
          <w:bCs/>
          <w:color w:val="17365D" w:themeColor="text2" w:themeShade="BF"/>
          <w:sz w:val="26"/>
          <w:szCs w:val="26"/>
          <w:rtl/>
        </w:rPr>
        <w:t>8</w:t>
      </w:r>
      <w:r w:rsidRPr="00C710F4">
        <w:rPr>
          <w:rFonts w:hint="cs"/>
          <w:b/>
          <w:bCs/>
          <w:color w:val="17365D" w:themeColor="text2" w:themeShade="BF"/>
          <w:sz w:val="26"/>
          <w:szCs w:val="26"/>
          <w:rtl/>
        </w:rPr>
        <w:t xml:space="preserve"> </w:t>
      </w:r>
      <w:r w:rsidRPr="00C710F4">
        <w:rPr>
          <w:b/>
          <w:bCs/>
          <w:color w:val="17365D" w:themeColor="text2" w:themeShade="BF"/>
          <w:sz w:val="26"/>
          <w:szCs w:val="26"/>
          <w:rtl/>
        </w:rPr>
        <w:t>–</w:t>
      </w:r>
      <w:r w:rsidRPr="00C710F4">
        <w:rPr>
          <w:rFonts w:hint="cs"/>
          <w:b/>
          <w:bCs/>
          <w:color w:val="17365D" w:themeColor="text2" w:themeShade="BF"/>
          <w:sz w:val="26"/>
          <w:szCs w:val="26"/>
          <w:rtl/>
        </w:rPr>
        <w:t xml:space="preserve"> רמת שירות בביצוע שו"ש</w:t>
      </w:r>
    </w:p>
    <w:bookmarkEnd w:id="3825"/>
    <w:p w14:paraId="43176C73" w14:textId="77777777" w:rsidR="005202AA" w:rsidRPr="00C710F4" w:rsidRDefault="005202AA" w:rsidP="00295FCD">
      <w:pPr>
        <w:pStyle w:val="af0"/>
        <w:numPr>
          <w:ilvl w:val="2"/>
          <w:numId w:val="249"/>
        </w:numPr>
        <w:spacing w:before="240" w:after="240"/>
        <w:ind w:left="505" w:hanging="505"/>
        <w:contextualSpacing w:val="0"/>
        <w:rPr>
          <w:b/>
          <w:bCs/>
          <w:color w:val="17365D" w:themeColor="text2" w:themeShade="BF"/>
          <w:sz w:val="24"/>
          <w:szCs w:val="24"/>
          <w:rtl/>
        </w:rPr>
      </w:pPr>
      <w:r w:rsidRPr="00C710F4">
        <w:rPr>
          <w:rFonts w:hint="cs"/>
          <w:b/>
          <w:bCs/>
          <w:color w:val="17365D" w:themeColor="text2" w:themeShade="BF"/>
          <w:sz w:val="24"/>
          <w:szCs w:val="24"/>
          <w:rtl/>
        </w:rPr>
        <w:t>המדדים</w:t>
      </w:r>
    </w:p>
    <w:p w14:paraId="74A84074" w14:textId="77777777" w:rsidR="005202AA" w:rsidRPr="00632867" w:rsidRDefault="005202AA" w:rsidP="00295FCD">
      <w:pPr>
        <w:pStyle w:val="af0"/>
        <w:numPr>
          <w:ilvl w:val="3"/>
          <w:numId w:val="249"/>
        </w:numPr>
        <w:spacing w:after="120"/>
        <w:ind w:left="1020" w:hanging="851"/>
        <w:contextualSpacing w:val="0"/>
        <w:rPr>
          <w:rtl/>
        </w:rPr>
      </w:pPr>
      <w:r w:rsidRPr="00632867">
        <w:rPr>
          <w:rtl/>
        </w:rPr>
        <w:t>המדד מתייחס לחריגה מלוח זמנים ל</w:t>
      </w:r>
      <w:r w:rsidRPr="00632867">
        <w:rPr>
          <w:rFonts w:hint="cs"/>
          <w:rtl/>
        </w:rPr>
        <w:t>ביצוע</w:t>
      </w:r>
      <w:r w:rsidRPr="00632867">
        <w:rPr>
          <w:rtl/>
        </w:rPr>
        <w:t xml:space="preserve"> שו"ש או פעילות </w:t>
      </w:r>
      <w:r w:rsidRPr="00632867">
        <w:rPr>
          <w:rFonts w:hint="cs"/>
          <w:rtl/>
        </w:rPr>
        <w:t>פרויקטלית המבוצעת מתקציב שו"ש</w:t>
      </w:r>
      <w:r w:rsidRPr="00632867">
        <w:rPr>
          <w:rtl/>
        </w:rPr>
        <w:t xml:space="preserve"> שלא נקבע עבורה </w:t>
      </w:r>
      <w:r w:rsidRPr="00632867">
        <w:t>SLA</w:t>
      </w:r>
      <w:r w:rsidRPr="00632867">
        <w:rPr>
          <w:rtl/>
        </w:rPr>
        <w:t xml:space="preserve">  בהזמנת </w:t>
      </w:r>
      <w:r w:rsidRPr="00632867">
        <w:rPr>
          <w:rFonts w:hint="cs"/>
          <w:rtl/>
        </w:rPr>
        <w:t>העבודה</w:t>
      </w:r>
      <w:r w:rsidRPr="00632867">
        <w:rPr>
          <w:rtl/>
        </w:rPr>
        <w:t>.</w:t>
      </w:r>
    </w:p>
    <w:p w14:paraId="75BDA9AF" w14:textId="77777777" w:rsidR="005202AA" w:rsidRPr="00632867" w:rsidRDefault="005202AA" w:rsidP="00295FCD">
      <w:pPr>
        <w:pStyle w:val="af0"/>
        <w:numPr>
          <w:ilvl w:val="3"/>
          <w:numId w:val="249"/>
        </w:numPr>
        <w:spacing w:after="120"/>
        <w:ind w:left="1020" w:hanging="851"/>
        <w:contextualSpacing w:val="0"/>
      </w:pPr>
      <w:r w:rsidRPr="00632867">
        <w:rPr>
          <w:rtl/>
        </w:rPr>
        <w:t>יובהר כי הכוונה לחריגה שאינה מאושרת מראש ובכתב ע"י ה</w:t>
      </w:r>
      <w:r w:rsidRPr="00632867">
        <w:rPr>
          <w:rFonts w:hint="cs"/>
          <w:rtl/>
        </w:rPr>
        <w:t>משרד</w:t>
      </w:r>
      <w:r w:rsidRPr="00632867">
        <w:rPr>
          <w:rtl/>
        </w:rPr>
        <w:t xml:space="preserve">. במקרים בהם הספק סבור כי הוא עתיד לחרוג בלוחות הזמנים מסיבה שאינה תלויה בו עליו לפנות </w:t>
      </w:r>
      <w:r w:rsidRPr="00632867">
        <w:rPr>
          <w:rFonts w:hint="cs"/>
          <w:rtl/>
        </w:rPr>
        <w:t>למשרד</w:t>
      </w:r>
      <w:r w:rsidRPr="00632867">
        <w:rPr>
          <w:rtl/>
        </w:rPr>
        <w:t xml:space="preserve"> לקבלת אישור על חריגה מלוח זמנים, </w:t>
      </w:r>
      <w:r w:rsidRPr="00632867">
        <w:rPr>
          <w:rFonts w:hint="cs"/>
          <w:rtl/>
        </w:rPr>
        <w:t>המשרד י</w:t>
      </w:r>
      <w:r w:rsidRPr="00632867">
        <w:rPr>
          <w:rtl/>
        </w:rPr>
        <w:t>בחן כל בקשה וה</w:t>
      </w:r>
      <w:r w:rsidRPr="00632867">
        <w:rPr>
          <w:rFonts w:hint="cs"/>
          <w:rtl/>
        </w:rPr>
        <w:t>ו</w:t>
      </w:r>
      <w:r w:rsidRPr="00632867">
        <w:rPr>
          <w:rtl/>
        </w:rPr>
        <w:t xml:space="preserve">א רשאי </w:t>
      </w:r>
      <w:r w:rsidRPr="00632867">
        <w:rPr>
          <w:rFonts w:hint="cs"/>
          <w:rtl/>
        </w:rPr>
        <w:t>ש</w:t>
      </w:r>
      <w:r w:rsidRPr="00632867">
        <w:rPr>
          <w:rtl/>
        </w:rPr>
        <w:t xml:space="preserve">לא לאשר בקשות </w:t>
      </w:r>
      <w:r w:rsidRPr="00632867">
        <w:rPr>
          <w:rFonts w:hint="cs"/>
          <w:rtl/>
        </w:rPr>
        <w:t xml:space="preserve">כאלו </w:t>
      </w:r>
      <w:r w:rsidRPr="00632867">
        <w:rPr>
          <w:rtl/>
        </w:rPr>
        <w:t>מסיבות ענייניות.</w:t>
      </w:r>
    </w:p>
    <w:p w14:paraId="08238F0C" w14:textId="77777777" w:rsidR="005202AA" w:rsidRPr="00C710F4" w:rsidRDefault="005202AA" w:rsidP="00295FCD">
      <w:pPr>
        <w:pStyle w:val="af0"/>
        <w:numPr>
          <w:ilvl w:val="2"/>
          <w:numId w:val="249"/>
        </w:numPr>
        <w:spacing w:before="240" w:after="240"/>
        <w:ind w:left="505" w:hanging="505"/>
        <w:contextualSpacing w:val="0"/>
        <w:rPr>
          <w:b/>
          <w:bCs/>
          <w:color w:val="17365D" w:themeColor="text2" w:themeShade="BF"/>
          <w:sz w:val="24"/>
          <w:szCs w:val="24"/>
          <w:rtl/>
        </w:rPr>
      </w:pPr>
      <w:r w:rsidRPr="00C710F4">
        <w:rPr>
          <w:b/>
          <w:bCs/>
          <w:color w:val="17365D" w:themeColor="text2" w:themeShade="BF"/>
          <w:sz w:val="24"/>
          <w:szCs w:val="24"/>
          <w:rtl/>
        </w:rPr>
        <w:t>קנסות בגין אי עמידה במדד</w:t>
      </w:r>
    </w:p>
    <w:p w14:paraId="57336532" w14:textId="77777777" w:rsidR="005202AA" w:rsidRPr="00BD62F9" w:rsidRDefault="005202AA" w:rsidP="00295FCD">
      <w:pPr>
        <w:pStyle w:val="af0"/>
        <w:numPr>
          <w:ilvl w:val="3"/>
          <w:numId w:val="249"/>
        </w:numPr>
        <w:spacing w:after="120"/>
        <w:ind w:left="1020" w:hanging="851"/>
        <w:contextualSpacing w:val="0"/>
      </w:pPr>
      <w:r w:rsidRPr="00BD62F9">
        <w:rPr>
          <w:rtl/>
        </w:rPr>
        <w:t xml:space="preserve">בכל חריגה של שבוע קלנדארי או פחות מלוח הזמנים המאושר </w:t>
      </w:r>
      <w:r>
        <w:rPr>
          <w:rFonts w:hint="cs"/>
          <w:rtl/>
        </w:rPr>
        <w:t>העדכני</w:t>
      </w:r>
      <w:r w:rsidRPr="00BD62F9">
        <w:rPr>
          <w:rtl/>
        </w:rPr>
        <w:t xml:space="preserve"> </w:t>
      </w:r>
      <w:r>
        <w:rPr>
          <w:rFonts w:hint="cs"/>
          <w:rtl/>
        </w:rPr>
        <w:t>יטיל המשרד</w:t>
      </w:r>
      <w:r w:rsidRPr="00BD62F9">
        <w:rPr>
          <w:rtl/>
        </w:rPr>
        <w:t xml:space="preserve"> על הספק קנס שהוא בשיעור החלק היחסי של משך החריגה מתוך סה"כ המשך המתוכנן מוכפל במחיר </w:t>
      </w:r>
      <w:r>
        <w:rPr>
          <w:rFonts w:hint="cs"/>
          <w:rtl/>
        </w:rPr>
        <w:t>השו"ש</w:t>
      </w:r>
      <w:r w:rsidRPr="00BD62F9">
        <w:rPr>
          <w:rtl/>
        </w:rPr>
        <w:t xml:space="preserve">. לצורך החישוב שבוע הנו בן 5 </w:t>
      </w:r>
      <w:r>
        <w:rPr>
          <w:rFonts w:hint="cs"/>
          <w:rtl/>
        </w:rPr>
        <w:t>ימי עבודה</w:t>
      </w:r>
      <w:r w:rsidRPr="00BD62F9">
        <w:rPr>
          <w:rtl/>
        </w:rPr>
        <w:t xml:space="preserve"> וחודש הנו בן 22 </w:t>
      </w:r>
      <w:r>
        <w:rPr>
          <w:rFonts w:hint="cs"/>
          <w:rtl/>
        </w:rPr>
        <w:t>ימי עבודה.</w:t>
      </w:r>
      <w:r w:rsidRPr="00BD62F9">
        <w:rPr>
          <w:rtl/>
        </w:rPr>
        <w:t xml:space="preserve"> </w:t>
      </w:r>
    </w:p>
    <w:p w14:paraId="69BE24F3" w14:textId="77777777" w:rsidR="005202AA" w:rsidRPr="00BD62F9" w:rsidRDefault="005202AA" w:rsidP="00295FCD">
      <w:pPr>
        <w:pStyle w:val="af0"/>
        <w:numPr>
          <w:ilvl w:val="3"/>
          <w:numId w:val="249"/>
        </w:numPr>
        <w:spacing w:after="120"/>
        <w:ind w:left="1020" w:hanging="851"/>
        <w:contextualSpacing w:val="0"/>
        <w:rPr>
          <w:rtl/>
        </w:rPr>
      </w:pPr>
      <w:r w:rsidRPr="00632867">
        <w:rPr>
          <w:b/>
          <w:bCs/>
          <w:rtl/>
        </w:rPr>
        <w:t>לדוגמה</w:t>
      </w:r>
      <w:r w:rsidRPr="00632867">
        <w:rPr>
          <w:rtl/>
        </w:rPr>
        <w:t xml:space="preserve">: </w:t>
      </w:r>
      <w:r w:rsidRPr="00BD62F9">
        <w:rPr>
          <w:rtl/>
        </w:rPr>
        <w:t>קנס מחושב עבור חריגה ב</w:t>
      </w:r>
      <w:r>
        <w:rPr>
          <w:rFonts w:hint="cs"/>
          <w:rtl/>
        </w:rPr>
        <w:t xml:space="preserve">-3 </w:t>
      </w:r>
      <w:r w:rsidRPr="00BD62F9">
        <w:rPr>
          <w:rtl/>
        </w:rPr>
        <w:t xml:space="preserve">ימים מסיום שו"ש שלוח הזמנים המאושר שלו עמד על </w:t>
      </w:r>
      <w:r>
        <w:rPr>
          <w:rFonts w:hint="cs"/>
          <w:rtl/>
        </w:rPr>
        <w:t>4</w:t>
      </w:r>
      <w:r w:rsidRPr="00BD62F9">
        <w:rPr>
          <w:rtl/>
        </w:rPr>
        <w:t xml:space="preserve"> שבועות ועלותו נקבעה ל </w:t>
      </w:r>
      <w:r>
        <w:rPr>
          <w:rFonts w:hint="cs"/>
          <w:rtl/>
        </w:rPr>
        <w:t>10</w:t>
      </w:r>
      <w:r w:rsidRPr="00BD62F9">
        <w:rPr>
          <w:rtl/>
        </w:rPr>
        <w:t xml:space="preserve">,000 ש"ח, יהיה: </w:t>
      </w:r>
      <m:oMath>
        <m:f>
          <m:fPr>
            <m:ctrlPr>
              <w:rPr>
                <w:rFonts w:ascii="Cambria Math" w:hAnsi="Cambria Math"/>
              </w:rPr>
            </m:ctrlPr>
          </m:fPr>
          <m:num>
            <m:r>
              <m:rPr>
                <m:sty m:val="p"/>
              </m:rPr>
              <w:rPr>
                <w:rFonts w:ascii="Cambria Math" w:hAnsi="Cambria Math"/>
              </w:rPr>
              <m:t>3</m:t>
            </m:r>
          </m:num>
          <m:den>
            <m:r>
              <m:rPr>
                <m:sty m:val="p"/>
              </m:rPr>
              <w:rPr>
                <w:rFonts w:ascii="Cambria Math" w:hAnsi="Cambria Math"/>
              </w:rPr>
              <m:t>20</m:t>
            </m:r>
          </m:den>
        </m:f>
        <m:r>
          <m:rPr>
            <m:sty m:val="p"/>
          </m:rPr>
          <w:rPr>
            <w:rFonts w:ascii="Cambria Math" w:hAnsi="Cambria Math"/>
            <w:rtl/>
          </w:rPr>
          <m:t>×</m:t>
        </m:r>
        <m:r>
          <m:rPr>
            <m:sty m:val="p"/>
          </m:rPr>
          <w:rPr>
            <w:rFonts w:ascii="Cambria Math" w:hAnsi="Cambria Math"/>
          </w:rPr>
          <m:t>10000=1500</m:t>
        </m:r>
      </m:oMath>
    </w:p>
    <w:p w14:paraId="3E9C6CCC" w14:textId="77777777" w:rsidR="005202AA" w:rsidRDefault="005202AA" w:rsidP="00295FCD">
      <w:pPr>
        <w:pStyle w:val="af0"/>
        <w:numPr>
          <w:ilvl w:val="3"/>
          <w:numId w:val="249"/>
        </w:numPr>
        <w:spacing w:after="120"/>
        <w:ind w:left="1020" w:hanging="851"/>
        <w:contextualSpacing w:val="0"/>
      </w:pPr>
      <w:r w:rsidRPr="00BD62F9">
        <w:rPr>
          <w:rtl/>
        </w:rPr>
        <w:t xml:space="preserve">קנסות בגין מדד זה לא יהיו חלק מחישוב סך הקנסות החודשי המצטבר, גובה קנס הניתן למדד זה לא יעלה במצטבר על 20% ממחיר </w:t>
      </w:r>
      <w:r>
        <w:rPr>
          <w:rFonts w:hint="cs"/>
          <w:rtl/>
        </w:rPr>
        <w:t>השו"ש לפני מע"מ</w:t>
      </w:r>
      <w:r w:rsidRPr="00BD62F9">
        <w:rPr>
          <w:rtl/>
        </w:rPr>
        <w:t>.</w:t>
      </w:r>
      <w:r>
        <w:rPr>
          <w:rFonts w:hint="cs"/>
          <w:rtl/>
        </w:rPr>
        <w:t xml:space="preserve"> אם גובה הקנס עולה על 20%, יחושב הקנס כ- 20% ממחיר השו"ש לפני מע"מ.</w:t>
      </w:r>
    </w:p>
    <w:p w14:paraId="1206A4E1" w14:textId="77777777" w:rsidR="003210EB" w:rsidRDefault="003210EB">
      <w:pPr>
        <w:autoSpaceDE/>
        <w:autoSpaceDN/>
        <w:bidi w:val="0"/>
        <w:spacing w:after="200" w:line="276" w:lineRule="auto"/>
        <w:jc w:val="left"/>
      </w:pPr>
      <w:r>
        <w:rPr>
          <w:rtl/>
        </w:rPr>
        <w:br w:type="page"/>
      </w:r>
    </w:p>
    <w:p w14:paraId="23F00C41" w14:textId="77777777" w:rsidR="003210EB" w:rsidRDefault="003210EB" w:rsidP="00A03048">
      <w:pPr>
        <w:spacing w:after="120"/>
        <w:ind w:left="169"/>
      </w:pPr>
    </w:p>
    <w:p w14:paraId="4B12DC26" w14:textId="77777777" w:rsidR="00324CA2" w:rsidRDefault="00324CA2" w:rsidP="00A979A1">
      <w:pPr>
        <w:autoSpaceDE/>
        <w:autoSpaceDN/>
        <w:bidi w:val="0"/>
        <w:spacing w:after="200" w:line="276" w:lineRule="auto"/>
        <w:jc w:val="left"/>
        <w:rPr>
          <w:sz w:val="16"/>
          <w:szCs w:val="16"/>
          <w:rtl/>
        </w:rPr>
      </w:pPr>
    </w:p>
    <w:p w14:paraId="2D948309" w14:textId="77777777" w:rsidR="00D856E0" w:rsidRDefault="00D856E0" w:rsidP="00212F87">
      <w:pPr>
        <w:pStyle w:val="af0"/>
        <w:numPr>
          <w:ilvl w:val="1"/>
          <w:numId w:val="249"/>
        </w:numPr>
        <w:spacing w:before="240" w:after="240"/>
        <w:ind w:left="737" w:hanging="714"/>
        <w:contextualSpacing w:val="0"/>
        <w:rPr>
          <w:b/>
          <w:bCs/>
          <w:color w:val="17365D" w:themeColor="text2" w:themeShade="BF"/>
          <w:sz w:val="26"/>
          <w:szCs w:val="26"/>
        </w:rPr>
      </w:pPr>
      <w:bookmarkStart w:id="3826" w:name="נספח45סעיף49"/>
      <w:r w:rsidRPr="00C710F4">
        <w:rPr>
          <w:rFonts w:hint="cs"/>
          <w:b/>
          <w:bCs/>
          <w:color w:val="17365D" w:themeColor="text2" w:themeShade="BF"/>
          <w:sz w:val="26"/>
          <w:szCs w:val="26"/>
          <w:rtl/>
        </w:rPr>
        <w:t xml:space="preserve">מדד מס' </w:t>
      </w:r>
      <w:r>
        <w:rPr>
          <w:rFonts w:hint="cs"/>
          <w:b/>
          <w:bCs/>
          <w:color w:val="17365D" w:themeColor="text2" w:themeShade="BF"/>
          <w:sz w:val="26"/>
          <w:szCs w:val="26"/>
          <w:rtl/>
        </w:rPr>
        <w:t>9</w:t>
      </w:r>
      <w:r w:rsidRPr="00C710F4">
        <w:rPr>
          <w:rFonts w:hint="cs"/>
          <w:b/>
          <w:bCs/>
          <w:color w:val="17365D" w:themeColor="text2" w:themeShade="BF"/>
          <w:sz w:val="26"/>
          <w:szCs w:val="26"/>
          <w:rtl/>
        </w:rPr>
        <w:t xml:space="preserve"> </w:t>
      </w:r>
      <w:r w:rsidRPr="00C710F4">
        <w:rPr>
          <w:b/>
          <w:bCs/>
          <w:color w:val="17365D" w:themeColor="text2" w:themeShade="BF"/>
          <w:sz w:val="26"/>
          <w:szCs w:val="26"/>
          <w:rtl/>
        </w:rPr>
        <w:t>–</w:t>
      </w:r>
      <w:r w:rsidRPr="00C710F4">
        <w:rPr>
          <w:rFonts w:hint="cs"/>
          <w:b/>
          <w:bCs/>
          <w:color w:val="17365D" w:themeColor="text2" w:themeShade="BF"/>
          <w:sz w:val="26"/>
          <w:szCs w:val="26"/>
          <w:rtl/>
        </w:rPr>
        <w:t xml:space="preserve"> </w:t>
      </w:r>
      <w:r w:rsidR="004D6DEE">
        <w:rPr>
          <w:rFonts w:hint="cs"/>
          <w:b/>
          <w:bCs/>
          <w:color w:val="17365D" w:themeColor="text2" w:themeShade="BF"/>
          <w:sz w:val="26"/>
          <w:szCs w:val="26"/>
          <w:rtl/>
        </w:rPr>
        <w:t>חוויי</w:t>
      </w:r>
      <w:r w:rsidR="004D6DEE">
        <w:rPr>
          <w:rFonts w:hint="eastAsia"/>
          <w:b/>
          <w:bCs/>
          <w:color w:val="17365D" w:themeColor="text2" w:themeShade="BF"/>
          <w:sz w:val="26"/>
          <w:szCs w:val="26"/>
          <w:rtl/>
        </w:rPr>
        <w:t>ת</w:t>
      </w:r>
      <w:r>
        <w:rPr>
          <w:rFonts w:hint="cs"/>
          <w:b/>
          <w:bCs/>
          <w:color w:val="17365D" w:themeColor="text2" w:themeShade="BF"/>
          <w:sz w:val="26"/>
          <w:szCs w:val="26"/>
          <w:rtl/>
        </w:rPr>
        <w:t xml:space="preserve"> משתמש</w:t>
      </w:r>
    </w:p>
    <w:bookmarkEnd w:id="3826"/>
    <w:p w14:paraId="3573B2F5" w14:textId="77777777" w:rsidR="00D856E0" w:rsidRPr="00C710F4" w:rsidRDefault="00D856E0" w:rsidP="00D856E0">
      <w:pPr>
        <w:pStyle w:val="af0"/>
        <w:numPr>
          <w:ilvl w:val="2"/>
          <w:numId w:val="249"/>
        </w:numPr>
        <w:spacing w:before="240" w:after="240"/>
        <w:ind w:left="505" w:hanging="505"/>
        <w:contextualSpacing w:val="0"/>
        <w:rPr>
          <w:b/>
          <w:bCs/>
          <w:color w:val="17365D" w:themeColor="text2" w:themeShade="BF"/>
          <w:sz w:val="24"/>
          <w:szCs w:val="24"/>
          <w:rtl/>
        </w:rPr>
      </w:pPr>
      <w:r w:rsidRPr="00C710F4">
        <w:rPr>
          <w:rFonts w:hint="cs"/>
          <w:b/>
          <w:bCs/>
          <w:color w:val="17365D" w:themeColor="text2" w:themeShade="BF"/>
          <w:sz w:val="24"/>
          <w:szCs w:val="24"/>
          <w:rtl/>
        </w:rPr>
        <w:t>המדדים</w:t>
      </w:r>
    </w:p>
    <w:p w14:paraId="32A52DCE" w14:textId="77777777" w:rsidR="00D856E0" w:rsidRDefault="00D856E0" w:rsidP="007F648F">
      <w:pPr>
        <w:pStyle w:val="af0"/>
        <w:numPr>
          <w:ilvl w:val="3"/>
          <w:numId w:val="249"/>
        </w:numPr>
        <w:spacing w:after="120"/>
        <w:ind w:left="1020" w:hanging="851"/>
        <w:contextualSpacing w:val="0"/>
        <w:rPr>
          <w:rtl/>
        </w:rPr>
      </w:pPr>
      <w:r>
        <w:rPr>
          <w:rFonts w:hint="cs"/>
          <w:rtl/>
        </w:rPr>
        <w:t xml:space="preserve">מחויבות הספק </w:t>
      </w:r>
      <w:r w:rsidRPr="00D856E0">
        <w:rPr>
          <w:rFonts w:hint="cs"/>
          <w:b/>
          <w:bCs/>
          <w:u w:val="single"/>
          <w:rtl/>
        </w:rPr>
        <w:t xml:space="preserve">למדידה </w:t>
      </w:r>
      <w:r w:rsidR="007F648F">
        <w:rPr>
          <w:rFonts w:hint="cs"/>
          <w:b/>
          <w:bCs/>
          <w:u w:val="single"/>
          <w:rtl/>
        </w:rPr>
        <w:t>ושימור</w:t>
      </w:r>
      <w:r>
        <w:rPr>
          <w:rFonts w:hint="cs"/>
          <w:rtl/>
        </w:rPr>
        <w:t xml:space="preserve"> של ביצועי המערכת.</w:t>
      </w:r>
    </w:p>
    <w:p w14:paraId="05DB18A6" w14:textId="77777777" w:rsidR="00CA1D69" w:rsidRDefault="007F648F" w:rsidP="00B77499">
      <w:pPr>
        <w:pStyle w:val="af0"/>
        <w:numPr>
          <w:ilvl w:val="3"/>
          <w:numId w:val="249"/>
        </w:numPr>
        <w:spacing w:after="120"/>
        <w:ind w:left="1020" w:hanging="851"/>
        <w:contextualSpacing w:val="0"/>
      </w:pPr>
      <w:r>
        <w:rPr>
          <w:rFonts w:hint="cs"/>
          <w:rtl/>
        </w:rPr>
        <w:t>במהלך תקופת המעבר לאחר</w:t>
      </w:r>
      <w:r w:rsidR="00D856E0">
        <w:rPr>
          <w:rFonts w:hint="cs"/>
          <w:rtl/>
        </w:rPr>
        <w:t xml:space="preserve"> הטמעת הכלי למדידת חווית משתמש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Ref454813694 \r \h</w:instrText>
      </w:r>
      <w:r>
        <w:rPr>
          <w:rtl/>
        </w:rPr>
        <w:instrText xml:space="preserve"> </w:instrText>
      </w:r>
      <w:r>
        <w:rPr>
          <w:rtl/>
        </w:rPr>
      </w:r>
      <w:r>
        <w:rPr>
          <w:rtl/>
        </w:rPr>
        <w:fldChar w:fldCharType="separate"/>
      </w:r>
      <w:r>
        <w:rPr>
          <w:rtl/>
        </w:rPr>
        <w:t>‏3.15.4.3.4</w:t>
      </w:r>
      <w:r>
        <w:rPr>
          <w:rtl/>
        </w:rPr>
        <w:fldChar w:fldCharType="end"/>
      </w:r>
      <w:r>
        <w:rPr>
          <w:rFonts w:hint="cs"/>
          <w:rtl/>
        </w:rPr>
        <w:t xml:space="preserve">) תימדד חוויית המשתמש </w:t>
      </w:r>
      <w:r w:rsidR="00CA1D69" w:rsidRPr="00A03048">
        <w:rPr>
          <w:rFonts w:hint="eastAsia"/>
          <w:b/>
          <w:bCs/>
          <w:u w:val="single"/>
          <w:rtl/>
        </w:rPr>
        <w:t>לכל</w:t>
      </w:r>
      <w:r w:rsidR="00CA1D69">
        <w:rPr>
          <w:rFonts w:hint="cs"/>
          <w:rtl/>
        </w:rPr>
        <w:t xml:space="preserve"> מערכות </w:t>
      </w:r>
      <w:r>
        <w:rPr>
          <w:rFonts w:hint="cs"/>
          <w:rtl/>
        </w:rPr>
        <w:t>השונות במשרד.</w:t>
      </w:r>
    </w:p>
    <w:p w14:paraId="414D3F7E" w14:textId="77777777" w:rsidR="00CA1D69" w:rsidRDefault="00CA1D69" w:rsidP="00B77499">
      <w:pPr>
        <w:pStyle w:val="af0"/>
        <w:numPr>
          <w:ilvl w:val="3"/>
          <w:numId w:val="249"/>
        </w:numPr>
        <w:spacing w:after="120"/>
        <w:ind w:left="1020" w:hanging="851"/>
        <w:contextualSpacing w:val="0"/>
      </w:pPr>
      <w:r>
        <w:rPr>
          <w:rFonts w:hint="cs"/>
          <w:rtl/>
        </w:rPr>
        <w:t xml:space="preserve">לצורך הגדרת </w:t>
      </w:r>
      <w:r>
        <w:rPr>
          <w:rtl/>
        </w:rPr>
        <w:t>רמת ביצועים מחייבת (</w:t>
      </w:r>
      <w:r>
        <w:t>Base Line</w:t>
      </w:r>
      <w:r>
        <w:rPr>
          <w:rtl/>
        </w:rPr>
        <w:t>)</w:t>
      </w:r>
      <w:r>
        <w:rPr>
          <w:rFonts w:hint="cs"/>
          <w:rtl/>
        </w:rPr>
        <w:t xml:space="preserve"> לטובת מדידת רמת שירות, אותה יידרש הספק לשמר </w:t>
      </w:r>
      <w:r>
        <w:rPr>
          <w:rtl/>
        </w:rPr>
        <w:t>לאורך כל תקופת ההתקשרות</w:t>
      </w:r>
      <w:r>
        <w:rPr>
          <w:rFonts w:hint="cs"/>
          <w:rtl/>
        </w:rPr>
        <w:t xml:space="preserve"> ייבנו הערכים (זמן תגובה ממוצע וזמן תגובה מרבי) בהתאם למדידה בפועל במהלך תקופה של שלושה חודשים מהטמעת הכלי למדידת חווית משתמש עבור עשר מערכות מרכזיות (שיוגדרו עם הטמעת הכלי ע"י המשרד) כאשר עבור על מערכת ימדדו הפרמטרים הבאים :</w:t>
      </w:r>
    </w:p>
    <w:p w14:paraId="4B899E8A" w14:textId="77777777" w:rsidR="00CA1D69" w:rsidRDefault="00CA1D69" w:rsidP="00CA1D69">
      <w:pPr>
        <w:pStyle w:val="af0"/>
        <w:numPr>
          <w:ilvl w:val="1"/>
          <w:numId w:val="465"/>
        </w:numPr>
        <w:autoSpaceDE/>
        <w:autoSpaceDN/>
      </w:pPr>
      <w:r>
        <w:rPr>
          <w:rtl/>
        </w:rPr>
        <w:t>זמן טעינה של מערכת / יישום</w:t>
      </w:r>
      <w:r>
        <w:rPr>
          <w:rFonts w:hint="cs"/>
          <w:rtl/>
        </w:rPr>
        <w:t xml:space="preserve"> </w:t>
      </w:r>
      <w:r>
        <w:rPr>
          <w:rtl/>
        </w:rPr>
        <w:t>–</w:t>
      </w:r>
      <w:r>
        <w:rPr>
          <w:rFonts w:hint="cs"/>
          <w:rtl/>
        </w:rPr>
        <w:t xml:space="preserve"> נמדד </w:t>
      </w:r>
      <w:r>
        <w:rPr>
          <w:rtl/>
        </w:rPr>
        <w:t>מרגע ה"קליק" על צלמית (</w:t>
      </w:r>
      <w:r>
        <w:t>Icon</w:t>
      </w:r>
      <w:r>
        <w:rPr>
          <w:rtl/>
        </w:rPr>
        <w:t>) ועד סיום טעינת המערכת</w:t>
      </w:r>
      <w:r>
        <w:rPr>
          <w:rFonts w:hint="cs"/>
          <w:rtl/>
        </w:rPr>
        <w:t>.</w:t>
      </w:r>
    </w:p>
    <w:p w14:paraId="7993DED5" w14:textId="77777777" w:rsidR="00CA1D69" w:rsidRDefault="00CA1D69" w:rsidP="00CA1D69">
      <w:pPr>
        <w:pStyle w:val="af0"/>
        <w:numPr>
          <w:ilvl w:val="1"/>
          <w:numId w:val="465"/>
        </w:numPr>
        <w:autoSpaceDE/>
        <w:autoSpaceDN/>
      </w:pPr>
      <w:r>
        <w:rPr>
          <w:rtl/>
        </w:rPr>
        <w:t>הצגת מסך / ניווט בין לשוניות (</w:t>
      </w:r>
      <w:r>
        <w:t>TAB</w:t>
      </w:r>
      <w:r>
        <w:rPr>
          <w:rtl/>
        </w:rPr>
        <w:t>) במסך / ניווט בין מסכים</w:t>
      </w:r>
      <w:r>
        <w:rPr>
          <w:rFonts w:hint="cs"/>
          <w:rtl/>
        </w:rPr>
        <w:t xml:space="preserve">, </w:t>
      </w:r>
      <w:r>
        <w:rPr>
          <w:rtl/>
        </w:rPr>
        <w:t>לדוגמה :</w:t>
      </w:r>
    </w:p>
    <w:p w14:paraId="38D89541" w14:textId="77777777" w:rsidR="00CA1D69" w:rsidRDefault="00CA1D69" w:rsidP="00CA1D69">
      <w:pPr>
        <w:pStyle w:val="af0"/>
        <w:numPr>
          <w:ilvl w:val="0"/>
          <w:numId w:val="466"/>
        </w:numPr>
        <w:autoSpaceDE/>
        <w:autoSpaceDN/>
      </w:pPr>
      <w:r>
        <w:rPr>
          <w:rtl/>
        </w:rPr>
        <w:t>טעינה ראשונית של מסך עם נתוני ברירת מחדל.</w:t>
      </w:r>
    </w:p>
    <w:p w14:paraId="67E2AC76" w14:textId="77777777" w:rsidR="00CA1D69" w:rsidRDefault="00CA1D69" w:rsidP="00CA1D69">
      <w:pPr>
        <w:pStyle w:val="af0"/>
        <w:numPr>
          <w:ilvl w:val="0"/>
          <w:numId w:val="466"/>
        </w:numPr>
        <w:autoSpaceDE/>
        <w:autoSpaceDN/>
      </w:pPr>
      <w:r>
        <w:rPr>
          <w:rtl/>
        </w:rPr>
        <w:t xml:space="preserve">טעינה של מסך מרגע הקלדת ערך בשדה ולחיצה על </w:t>
      </w:r>
      <w:r>
        <w:t>Enter</w:t>
      </w:r>
      <w:r>
        <w:rPr>
          <w:rFonts w:hint="cs"/>
          <w:rtl/>
        </w:rPr>
        <w:t>.</w:t>
      </w:r>
    </w:p>
    <w:p w14:paraId="7DFF2080" w14:textId="77777777" w:rsidR="00CA1D69" w:rsidRDefault="00CA1D69" w:rsidP="00CA1D69">
      <w:pPr>
        <w:pStyle w:val="af0"/>
        <w:numPr>
          <w:ilvl w:val="0"/>
          <w:numId w:val="466"/>
        </w:numPr>
        <w:autoSpaceDE/>
        <w:autoSpaceDN/>
      </w:pPr>
      <w:r>
        <w:rPr>
          <w:rtl/>
        </w:rPr>
        <w:t>ניווט בין מסכים ו/או לשוניות בתיק מרגע לחיצה על הקישור / לשונית ועד לפתיחה מלאה שלו עם כל הנתונים</w:t>
      </w:r>
      <w:r>
        <w:rPr>
          <w:rFonts w:hint="cs"/>
          <w:rtl/>
        </w:rPr>
        <w:t>.</w:t>
      </w:r>
    </w:p>
    <w:p w14:paraId="3F8ED572" w14:textId="77777777" w:rsidR="00CA1D69" w:rsidRDefault="00CA1D69" w:rsidP="00CA1D69">
      <w:pPr>
        <w:pStyle w:val="af0"/>
        <w:numPr>
          <w:ilvl w:val="1"/>
          <w:numId w:val="465"/>
        </w:numPr>
        <w:autoSpaceDE/>
        <w:autoSpaceDN/>
        <w:rPr>
          <w:rtl/>
        </w:rPr>
      </w:pPr>
      <w:r>
        <w:rPr>
          <w:rtl/>
        </w:rPr>
        <w:t>שמירה</w:t>
      </w:r>
      <w:r>
        <w:rPr>
          <w:rFonts w:hint="cs"/>
          <w:rtl/>
        </w:rPr>
        <w:t xml:space="preserve"> </w:t>
      </w:r>
      <w:r>
        <w:rPr>
          <w:rtl/>
        </w:rPr>
        <w:t>–</w:t>
      </w:r>
      <w:r>
        <w:rPr>
          <w:rFonts w:hint="cs"/>
          <w:rtl/>
        </w:rPr>
        <w:t xml:space="preserve"> נמדד </w:t>
      </w:r>
      <w:r>
        <w:rPr>
          <w:rtl/>
        </w:rPr>
        <w:t>מרגע לחיצה על כפתור שמור ועד לסיום פעולת השמירה</w:t>
      </w:r>
      <w:r>
        <w:rPr>
          <w:rFonts w:hint="cs"/>
          <w:rtl/>
        </w:rPr>
        <w:t>.</w:t>
      </w:r>
    </w:p>
    <w:p w14:paraId="659F557F" w14:textId="77777777" w:rsidR="00D856E0" w:rsidRDefault="00CA1D69" w:rsidP="00B77499">
      <w:pPr>
        <w:pStyle w:val="af0"/>
        <w:numPr>
          <w:ilvl w:val="3"/>
          <w:numId w:val="249"/>
        </w:numPr>
        <w:spacing w:after="120"/>
        <w:ind w:left="1020" w:hanging="851"/>
        <w:contextualSpacing w:val="0"/>
        <w:rPr>
          <w:rtl/>
        </w:rPr>
      </w:pPr>
      <w:r>
        <w:rPr>
          <w:rFonts w:hint="cs"/>
          <w:rtl/>
        </w:rPr>
        <w:t>ה</w:t>
      </w:r>
      <w:r w:rsidR="007F648F">
        <w:rPr>
          <w:rFonts w:hint="cs"/>
          <w:rtl/>
        </w:rPr>
        <w:t xml:space="preserve">מדידה תהיה בפורמט </w:t>
      </w:r>
      <w:r w:rsidR="00D856E0">
        <w:rPr>
          <w:rFonts w:hint="cs"/>
          <w:rtl/>
        </w:rPr>
        <w:t>שלהלן :</w:t>
      </w:r>
    </w:p>
    <w:tbl>
      <w:tblPr>
        <w:tblStyle w:val="afc"/>
        <w:bidiVisual/>
        <w:tblW w:w="9498" w:type="dxa"/>
        <w:tblInd w:w="842"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1485"/>
        <w:gridCol w:w="2671"/>
        <w:gridCol w:w="2671"/>
        <w:gridCol w:w="2671"/>
      </w:tblGrid>
      <w:tr w:rsidR="00D856E0" w:rsidRPr="00076F92" w14:paraId="4149DE98" w14:textId="77777777" w:rsidTr="00EE3BE6">
        <w:trPr>
          <w:cantSplit/>
          <w:tblHeader/>
        </w:trPr>
        <w:tc>
          <w:tcPr>
            <w:tcW w:w="1485" w:type="dxa"/>
            <w:vMerge w:val="restart"/>
          </w:tcPr>
          <w:p w14:paraId="2C9FD63C" w14:textId="77777777" w:rsidR="00D856E0" w:rsidRPr="0040704F" w:rsidRDefault="00D856E0" w:rsidP="00EE3BE6">
            <w:pPr>
              <w:spacing w:before="120"/>
              <w:jc w:val="center"/>
              <w:rPr>
                <w:lang w:eastAsia="en-US"/>
              </w:rPr>
            </w:pPr>
            <w:r w:rsidRPr="00DB6F83">
              <w:rPr>
                <w:rFonts w:hint="cs"/>
                <w:b/>
                <w:bCs/>
                <w:rtl/>
              </w:rPr>
              <w:t>#</w:t>
            </w:r>
          </w:p>
        </w:tc>
        <w:tc>
          <w:tcPr>
            <w:tcW w:w="2671" w:type="dxa"/>
            <w:vMerge w:val="restart"/>
          </w:tcPr>
          <w:p w14:paraId="0AEA8142" w14:textId="77777777" w:rsidR="00D856E0" w:rsidRDefault="00D856E0" w:rsidP="00EE3BE6">
            <w:pPr>
              <w:spacing w:before="120"/>
              <w:rPr>
                <w:rtl/>
              </w:rPr>
            </w:pPr>
            <w:r>
              <w:rPr>
                <w:rFonts w:hint="cs"/>
                <w:b/>
                <w:bCs/>
                <w:rtl/>
              </w:rPr>
              <w:t xml:space="preserve">פעולה / </w:t>
            </w:r>
            <w:r w:rsidRPr="00DB6F83">
              <w:rPr>
                <w:rFonts w:hint="cs"/>
                <w:b/>
                <w:bCs/>
                <w:rtl/>
              </w:rPr>
              <w:t>מדד</w:t>
            </w:r>
          </w:p>
        </w:tc>
        <w:tc>
          <w:tcPr>
            <w:tcW w:w="5342" w:type="dxa"/>
            <w:gridSpan w:val="2"/>
            <w:tcBorders>
              <w:top w:val="single" w:sz="4" w:space="0" w:color="auto"/>
              <w:bottom w:val="double" w:sz="4" w:space="0" w:color="auto"/>
            </w:tcBorders>
            <w:shd w:val="clear" w:color="auto" w:fill="BFBFBF" w:themeFill="background1" w:themeFillShade="BF"/>
          </w:tcPr>
          <w:p w14:paraId="616D8310" w14:textId="77777777" w:rsidR="00D856E0" w:rsidRPr="00076F92" w:rsidRDefault="00D856E0" w:rsidP="00EE3BE6">
            <w:pPr>
              <w:spacing w:before="120" w:line="240" w:lineRule="auto"/>
              <w:jc w:val="center"/>
              <w:rPr>
                <w:b/>
                <w:bCs/>
                <w:rtl/>
              </w:rPr>
            </w:pPr>
            <w:r>
              <w:rPr>
                <w:rFonts w:hint="cs"/>
                <w:b/>
                <w:bCs/>
                <w:rtl/>
              </w:rPr>
              <w:t>ערך נדרש בשניות (</w:t>
            </w:r>
            <w:r>
              <w:rPr>
                <w:b/>
                <w:bCs/>
              </w:rPr>
              <w:t>C</w:t>
            </w:r>
            <w:r w:rsidRPr="00FA484F">
              <w:rPr>
                <w:b/>
                <w:bCs/>
                <w:vertAlign w:val="subscript"/>
              </w:rPr>
              <w:t>i</w:t>
            </w:r>
            <w:r>
              <w:rPr>
                <w:rFonts w:hint="cs"/>
                <w:b/>
                <w:bCs/>
                <w:rtl/>
              </w:rPr>
              <w:t>)</w:t>
            </w:r>
          </w:p>
        </w:tc>
      </w:tr>
      <w:tr w:rsidR="00D856E0" w:rsidRPr="00076F92" w14:paraId="4F3405B1" w14:textId="77777777" w:rsidTr="00EE3BE6">
        <w:trPr>
          <w:cantSplit/>
          <w:tblHeader/>
        </w:trPr>
        <w:tc>
          <w:tcPr>
            <w:tcW w:w="1485" w:type="dxa"/>
            <w:vMerge/>
            <w:tcBorders>
              <w:bottom w:val="double" w:sz="4" w:space="0" w:color="auto"/>
            </w:tcBorders>
          </w:tcPr>
          <w:p w14:paraId="49ED48A2" w14:textId="77777777" w:rsidR="00D856E0" w:rsidRPr="0040704F" w:rsidRDefault="00D856E0" w:rsidP="00EE3BE6">
            <w:pPr>
              <w:spacing w:before="120"/>
              <w:jc w:val="center"/>
              <w:rPr>
                <w:lang w:eastAsia="en-US"/>
              </w:rPr>
            </w:pPr>
          </w:p>
        </w:tc>
        <w:tc>
          <w:tcPr>
            <w:tcW w:w="2671" w:type="dxa"/>
            <w:vMerge/>
            <w:tcBorders>
              <w:bottom w:val="double" w:sz="4" w:space="0" w:color="auto"/>
            </w:tcBorders>
          </w:tcPr>
          <w:p w14:paraId="2F083968" w14:textId="77777777" w:rsidR="00D856E0" w:rsidRDefault="00D856E0" w:rsidP="00EE3BE6">
            <w:pPr>
              <w:spacing w:before="120"/>
              <w:rPr>
                <w:rtl/>
              </w:rPr>
            </w:pPr>
          </w:p>
        </w:tc>
        <w:tc>
          <w:tcPr>
            <w:tcW w:w="2671" w:type="dxa"/>
            <w:tcBorders>
              <w:top w:val="single" w:sz="4" w:space="0" w:color="auto"/>
              <w:bottom w:val="double" w:sz="4" w:space="0" w:color="auto"/>
            </w:tcBorders>
            <w:shd w:val="clear" w:color="auto" w:fill="BFBFBF" w:themeFill="background1" w:themeFillShade="BF"/>
          </w:tcPr>
          <w:p w14:paraId="698F1A5A" w14:textId="77777777" w:rsidR="00D856E0" w:rsidRPr="00076F92" w:rsidRDefault="00D856E0" w:rsidP="00EE3BE6">
            <w:pPr>
              <w:spacing w:before="120" w:line="240" w:lineRule="auto"/>
              <w:jc w:val="center"/>
              <w:rPr>
                <w:b/>
                <w:bCs/>
                <w:rtl/>
              </w:rPr>
            </w:pPr>
            <w:r w:rsidRPr="00076F92">
              <w:rPr>
                <w:rFonts w:hint="cs"/>
                <w:b/>
                <w:bCs/>
                <w:rtl/>
              </w:rPr>
              <w:t>ממוצע</w:t>
            </w:r>
          </w:p>
        </w:tc>
        <w:tc>
          <w:tcPr>
            <w:tcW w:w="2671" w:type="dxa"/>
            <w:tcBorders>
              <w:top w:val="single" w:sz="4" w:space="0" w:color="auto"/>
              <w:bottom w:val="double" w:sz="4" w:space="0" w:color="auto"/>
            </w:tcBorders>
            <w:shd w:val="clear" w:color="auto" w:fill="BFBFBF" w:themeFill="background1" w:themeFillShade="BF"/>
          </w:tcPr>
          <w:p w14:paraId="31F2EB27" w14:textId="77777777" w:rsidR="00D856E0" w:rsidRPr="00076F92" w:rsidRDefault="00D856E0" w:rsidP="00EE3BE6">
            <w:pPr>
              <w:spacing w:before="120" w:line="240" w:lineRule="auto"/>
              <w:jc w:val="center"/>
              <w:rPr>
                <w:b/>
                <w:bCs/>
                <w:rtl/>
              </w:rPr>
            </w:pPr>
            <w:r w:rsidRPr="00076F92">
              <w:rPr>
                <w:rFonts w:hint="cs"/>
                <w:b/>
                <w:bCs/>
                <w:rtl/>
              </w:rPr>
              <w:t>מרבי</w:t>
            </w:r>
          </w:p>
        </w:tc>
      </w:tr>
      <w:tr w:rsidR="00D856E0" w:rsidRPr="00574436" w14:paraId="4A17B4FC" w14:textId="77777777" w:rsidTr="00EE3BE6">
        <w:trPr>
          <w:cantSplit/>
        </w:trPr>
        <w:tc>
          <w:tcPr>
            <w:tcW w:w="1485" w:type="dxa"/>
            <w:tcBorders>
              <w:top w:val="double" w:sz="4" w:space="0" w:color="auto"/>
              <w:bottom w:val="double" w:sz="4" w:space="0" w:color="auto"/>
            </w:tcBorders>
          </w:tcPr>
          <w:p w14:paraId="19CB3EEE" w14:textId="77777777" w:rsidR="00D856E0" w:rsidRPr="00574436" w:rsidRDefault="00D856E0" w:rsidP="00EE3BE6">
            <w:pPr>
              <w:spacing w:before="120" w:line="336" w:lineRule="auto"/>
              <w:jc w:val="center"/>
              <w:rPr>
                <w:lang w:eastAsia="en-US"/>
              </w:rPr>
            </w:pPr>
          </w:p>
        </w:tc>
        <w:tc>
          <w:tcPr>
            <w:tcW w:w="2671" w:type="dxa"/>
            <w:tcBorders>
              <w:top w:val="double" w:sz="4" w:space="0" w:color="auto"/>
              <w:bottom w:val="double" w:sz="4" w:space="0" w:color="auto"/>
            </w:tcBorders>
          </w:tcPr>
          <w:p w14:paraId="2539EBF5" w14:textId="77777777" w:rsidR="00D856E0" w:rsidRPr="00574436" w:rsidRDefault="00D856E0" w:rsidP="00EE3BE6">
            <w:pPr>
              <w:keepLines/>
              <w:spacing w:before="120" w:line="336" w:lineRule="auto"/>
              <w:rPr>
                <w:u w:val="single"/>
                <w:rtl/>
              </w:rPr>
            </w:pPr>
          </w:p>
        </w:tc>
        <w:tc>
          <w:tcPr>
            <w:tcW w:w="2671" w:type="dxa"/>
            <w:tcBorders>
              <w:top w:val="double" w:sz="4" w:space="0" w:color="auto"/>
              <w:bottom w:val="double" w:sz="4" w:space="0" w:color="auto"/>
            </w:tcBorders>
          </w:tcPr>
          <w:p w14:paraId="3A1DD206" w14:textId="77777777" w:rsidR="00D856E0" w:rsidRPr="00574436" w:rsidRDefault="00D856E0" w:rsidP="00EE3BE6">
            <w:pPr>
              <w:keepLines/>
              <w:spacing w:before="120" w:line="336" w:lineRule="auto"/>
              <w:jc w:val="center"/>
              <w:rPr>
                <w:rtl/>
              </w:rPr>
            </w:pPr>
          </w:p>
        </w:tc>
        <w:tc>
          <w:tcPr>
            <w:tcW w:w="2671" w:type="dxa"/>
            <w:tcBorders>
              <w:top w:val="double" w:sz="4" w:space="0" w:color="auto"/>
              <w:bottom w:val="double" w:sz="4" w:space="0" w:color="auto"/>
            </w:tcBorders>
          </w:tcPr>
          <w:p w14:paraId="250EF69D" w14:textId="77777777" w:rsidR="00D856E0" w:rsidRPr="00574436" w:rsidRDefault="00D856E0" w:rsidP="00EE3BE6">
            <w:pPr>
              <w:keepLines/>
              <w:spacing w:before="120" w:line="336" w:lineRule="auto"/>
              <w:jc w:val="center"/>
              <w:rPr>
                <w:rtl/>
              </w:rPr>
            </w:pPr>
          </w:p>
        </w:tc>
      </w:tr>
    </w:tbl>
    <w:p w14:paraId="0A86FA1F" w14:textId="77777777" w:rsidR="00D856E0" w:rsidRDefault="00CA1D69" w:rsidP="007F648F">
      <w:pPr>
        <w:pStyle w:val="af0"/>
        <w:numPr>
          <w:ilvl w:val="3"/>
          <w:numId w:val="249"/>
        </w:numPr>
        <w:spacing w:before="240" w:after="120"/>
        <w:ind w:left="1021" w:hanging="851"/>
        <w:contextualSpacing w:val="0"/>
      </w:pPr>
      <w:r>
        <w:rPr>
          <w:rFonts w:hint="cs"/>
          <w:rtl/>
        </w:rPr>
        <w:t>עם אישור המדידה, יהפכו ערכים אלו למדדי ביצועים מחייבים אותם נדרש לשמר לאורך כל תקופת ההתקשרות.</w:t>
      </w:r>
      <w:r w:rsidR="00D856E0">
        <w:rPr>
          <w:rFonts w:hint="cs"/>
          <w:rtl/>
        </w:rPr>
        <w:t>.</w:t>
      </w:r>
    </w:p>
    <w:p w14:paraId="7736312E" w14:textId="77777777" w:rsidR="00CA1D69" w:rsidRPr="00A03048" w:rsidRDefault="00CA1D69" w:rsidP="00B77499">
      <w:pPr>
        <w:pStyle w:val="af0"/>
        <w:numPr>
          <w:ilvl w:val="3"/>
          <w:numId w:val="249"/>
        </w:numPr>
        <w:spacing w:before="240" w:after="120"/>
        <w:ind w:left="1021" w:hanging="851"/>
        <w:contextualSpacing w:val="0"/>
        <w:rPr>
          <w:b/>
          <w:bCs/>
          <w:rtl/>
        </w:rPr>
      </w:pPr>
      <w:r w:rsidRPr="00A03048">
        <w:rPr>
          <w:rFonts w:hint="eastAsia"/>
          <w:b/>
          <w:bCs/>
          <w:rtl/>
        </w:rPr>
        <w:t>בכל</w:t>
      </w:r>
      <w:r w:rsidRPr="00A03048">
        <w:rPr>
          <w:b/>
          <w:bCs/>
          <w:rtl/>
        </w:rPr>
        <w:t xml:space="preserve"> מקרה של תקלת ביצועים כהגדרתה בסעיף </w:t>
      </w:r>
      <w:r w:rsidR="003210EB" w:rsidRPr="003210EB">
        <w:rPr>
          <w:b/>
          <w:bCs/>
          <w:rtl/>
        </w:rPr>
        <w:t xml:space="preserve">4 </w:t>
      </w:r>
      <w:r w:rsidR="003210EB" w:rsidRPr="003210EB">
        <w:rPr>
          <w:rFonts w:hint="eastAsia"/>
          <w:b/>
          <w:bCs/>
          <w:rtl/>
        </w:rPr>
        <w:t>ס</w:t>
      </w:r>
      <w:r w:rsidR="003210EB" w:rsidRPr="003210EB">
        <w:rPr>
          <w:b/>
          <w:bCs/>
          <w:rtl/>
        </w:rPr>
        <w:t xml:space="preserve">"ק 5 </w:t>
      </w:r>
      <w:r w:rsidR="003210EB" w:rsidRPr="003210EB">
        <w:rPr>
          <w:rFonts w:hint="eastAsia"/>
          <w:b/>
          <w:bCs/>
          <w:rtl/>
        </w:rPr>
        <w:t>לעיל</w:t>
      </w:r>
      <w:r w:rsidRPr="00A03048">
        <w:rPr>
          <w:b/>
          <w:bCs/>
          <w:rtl/>
        </w:rPr>
        <w:t xml:space="preserve">, תיפתח תקלה מסוג </w:t>
      </w:r>
      <w:r w:rsidR="003210EB" w:rsidRPr="003210EB">
        <w:rPr>
          <w:b/>
          <w:bCs/>
          <w:rtl/>
        </w:rPr>
        <w:t>"</w:t>
      </w:r>
      <w:r w:rsidR="003210EB" w:rsidRPr="00A03048">
        <w:rPr>
          <w:b/>
          <w:bCs/>
          <w:rtl/>
        </w:rPr>
        <w:t xml:space="preserve"> תקלה </w:t>
      </w:r>
      <w:r w:rsidR="003210EB" w:rsidRPr="00A03048">
        <w:rPr>
          <w:rFonts w:hint="eastAsia"/>
          <w:b/>
          <w:bCs/>
          <w:rtl/>
        </w:rPr>
        <w:t>בחומרה</w:t>
      </w:r>
      <w:r w:rsidR="003210EB" w:rsidRPr="00A03048">
        <w:rPr>
          <w:b/>
          <w:bCs/>
          <w:rtl/>
        </w:rPr>
        <w:t xml:space="preserve"> מרכזית/תשתית מרכזית </w:t>
      </w:r>
      <w:r w:rsidR="003210EB" w:rsidRPr="00A03048">
        <w:rPr>
          <w:rFonts w:hint="eastAsia"/>
          <w:b/>
          <w:bCs/>
          <w:u w:val="single"/>
          <w:rtl/>
        </w:rPr>
        <w:t>במתקן</w:t>
      </w:r>
      <w:r w:rsidR="003210EB" w:rsidRPr="00A03048">
        <w:rPr>
          <w:b/>
          <w:bCs/>
          <w:u w:val="single"/>
          <w:rtl/>
        </w:rPr>
        <w:t xml:space="preserve"> המחשוב המרכזי </w:t>
      </w:r>
      <w:r w:rsidR="003210EB" w:rsidRPr="003210EB">
        <w:rPr>
          <w:b/>
          <w:bCs/>
          <w:rtl/>
        </w:rPr>
        <w:t>"</w:t>
      </w:r>
      <w:r w:rsidRPr="00A03048">
        <w:rPr>
          <w:b/>
          <w:bCs/>
          <w:rtl/>
        </w:rPr>
        <w:t xml:space="preserve"> (כמוגדר בסעיף </w:t>
      </w:r>
      <w:r w:rsidR="003210EB" w:rsidRPr="003210EB">
        <w:rPr>
          <w:b/>
          <w:bCs/>
          <w:rtl/>
        </w:rPr>
        <w:t xml:space="preserve">5.2.1 ס"ק 6 לעיל </w:t>
      </w:r>
      <w:r w:rsidRPr="00A03048">
        <w:rPr>
          <w:rFonts w:hint="eastAsia"/>
          <w:b/>
          <w:bCs/>
          <w:rtl/>
        </w:rPr>
        <w:t>והספק</w:t>
      </w:r>
      <w:r w:rsidRPr="00A03048">
        <w:rPr>
          <w:b/>
          <w:bCs/>
          <w:rtl/>
        </w:rPr>
        <w:t xml:space="preserve"> יידרש להתאושש מהתקלה  בהתאם ל </w:t>
      </w:r>
      <w:r w:rsidRPr="00A03048">
        <w:rPr>
          <w:b/>
          <w:bCs/>
        </w:rPr>
        <w:t>SLA</w:t>
      </w:r>
      <w:r w:rsidRPr="00A03048">
        <w:rPr>
          <w:b/>
          <w:bCs/>
          <w:rtl/>
        </w:rPr>
        <w:t xml:space="preserve"> המפורט בסעיף </w:t>
      </w:r>
      <w:r w:rsidR="003210EB" w:rsidRPr="003210EB">
        <w:rPr>
          <w:rFonts w:hint="eastAsia"/>
          <w:b/>
          <w:bCs/>
          <w:rtl/>
        </w:rPr>
        <w:t>בסעיף</w:t>
      </w:r>
      <w:r w:rsidR="003210EB" w:rsidRPr="003210EB">
        <w:rPr>
          <w:b/>
          <w:bCs/>
          <w:rtl/>
        </w:rPr>
        <w:t xml:space="preserve"> 5.2.1 </w:t>
      </w:r>
      <w:r w:rsidR="003210EB" w:rsidRPr="003210EB">
        <w:rPr>
          <w:rFonts w:hint="eastAsia"/>
          <w:b/>
          <w:bCs/>
          <w:rtl/>
        </w:rPr>
        <w:t>ס</w:t>
      </w:r>
      <w:r w:rsidR="003210EB" w:rsidRPr="003210EB">
        <w:rPr>
          <w:b/>
          <w:bCs/>
          <w:rtl/>
        </w:rPr>
        <w:t xml:space="preserve">"ק 6 </w:t>
      </w:r>
      <w:r w:rsidRPr="00A03048">
        <w:rPr>
          <w:rFonts w:hint="eastAsia"/>
          <w:b/>
          <w:bCs/>
          <w:rtl/>
        </w:rPr>
        <w:t>לעיל</w:t>
      </w:r>
      <w:r w:rsidRPr="00A03048">
        <w:rPr>
          <w:b/>
          <w:bCs/>
          <w:rtl/>
        </w:rPr>
        <w:t>.</w:t>
      </w:r>
    </w:p>
    <w:p w14:paraId="75099B35" w14:textId="77777777" w:rsidR="00D856E0" w:rsidRDefault="00D856E0" w:rsidP="00B1583B">
      <w:pPr>
        <w:pStyle w:val="af0"/>
        <w:numPr>
          <w:ilvl w:val="3"/>
          <w:numId w:val="249"/>
        </w:numPr>
        <w:spacing w:before="240" w:after="120"/>
        <w:ind w:left="1021" w:hanging="851"/>
        <w:contextualSpacing w:val="0"/>
        <w:rPr>
          <w:rtl/>
        </w:rPr>
      </w:pPr>
      <w:r>
        <w:rPr>
          <w:rFonts w:hint="cs"/>
          <w:rtl/>
        </w:rPr>
        <w:t xml:space="preserve">באחריות הספק להעביר בתדירות חודשית או בכל תדירות שיידרש דוח המרכז את </w:t>
      </w:r>
      <w:r w:rsidR="00B1583B">
        <w:rPr>
          <w:rFonts w:hint="cs"/>
          <w:rtl/>
        </w:rPr>
        <w:t>חוויית המשתמש במערכות השונות</w:t>
      </w:r>
      <w:r>
        <w:rPr>
          <w:rFonts w:hint="cs"/>
          <w:rtl/>
        </w:rPr>
        <w:t>.</w:t>
      </w:r>
    </w:p>
    <w:p w14:paraId="0C9436DE" w14:textId="77777777" w:rsidR="00D856E0" w:rsidRDefault="00D856E0" w:rsidP="00D856E0">
      <w:pPr>
        <w:pStyle w:val="af0"/>
        <w:numPr>
          <w:ilvl w:val="3"/>
          <w:numId w:val="249"/>
        </w:numPr>
        <w:spacing w:after="120"/>
        <w:ind w:left="1020" w:hanging="851"/>
        <w:contextualSpacing w:val="0"/>
        <w:rPr>
          <w:rtl/>
        </w:rPr>
      </w:pPr>
      <w:r>
        <w:rPr>
          <w:rFonts w:hint="cs"/>
          <w:rtl/>
        </w:rPr>
        <w:t xml:space="preserve">בנוסף יידרש הספק להציג את מצב ביצועי המערכת בפורטל של המערכת לניהול השירות ומדידת רמת השירות בצורה רציפה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Ref335166795 \r \h</w:instrText>
      </w:r>
      <w:r>
        <w:rPr>
          <w:rtl/>
        </w:rPr>
        <w:instrText xml:space="preserve"> </w:instrText>
      </w:r>
      <w:r>
        <w:rPr>
          <w:rtl/>
        </w:rPr>
      </w:r>
      <w:r>
        <w:rPr>
          <w:rtl/>
        </w:rPr>
        <w:fldChar w:fldCharType="separate"/>
      </w:r>
      <w:r>
        <w:rPr>
          <w:rtl/>
        </w:rPr>
        <w:t>‏3.15.4.3.3</w:t>
      </w:r>
      <w:r>
        <w:rPr>
          <w:rtl/>
        </w:rPr>
        <w:fldChar w:fldCharType="end"/>
      </w:r>
      <w:r>
        <w:rPr>
          <w:rFonts w:hint="cs"/>
          <w:rtl/>
        </w:rPr>
        <w:t xml:space="preserve"> </w:t>
      </w:r>
      <w:proofErr w:type="spellStart"/>
      <w:r>
        <w:rPr>
          <w:rFonts w:hint="cs"/>
          <w:rtl/>
        </w:rPr>
        <w:t>ס"ק</w:t>
      </w:r>
      <w:proofErr w:type="spellEnd"/>
      <w:r>
        <w:rPr>
          <w:rFonts w:hint="cs"/>
          <w:rtl/>
        </w:rPr>
        <w:t xml:space="preserve"> 5.1.</w:t>
      </w:r>
    </w:p>
    <w:p w14:paraId="2D09AACE" w14:textId="77777777" w:rsidR="00C8435B" w:rsidRPr="00C8435B" w:rsidRDefault="00C8435B" w:rsidP="005B3916"/>
    <w:p w14:paraId="66EA779A" w14:textId="77777777" w:rsidR="005202AA" w:rsidRPr="00324CA2" w:rsidRDefault="005202AA" w:rsidP="00295FCD">
      <w:pPr>
        <w:pStyle w:val="af0"/>
        <w:numPr>
          <w:ilvl w:val="0"/>
          <w:numId w:val="249"/>
        </w:numPr>
        <w:spacing w:before="240" w:after="240"/>
        <w:ind w:left="357" w:hanging="357"/>
        <w:contextualSpacing w:val="0"/>
        <w:rPr>
          <w:b/>
          <w:bCs/>
          <w:color w:val="17365D" w:themeColor="text2" w:themeShade="BF"/>
          <w:sz w:val="28"/>
          <w:szCs w:val="28"/>
          <w:rtl/>
        </w:rPr>
      </w:pPr>
      <w:r w:rsidRPr="00324CA2">
        <w:rPr>
          <w:rFonts w:hint="cs"/>
          <w:b/>
          <w:bCs/>
          <w:color w:val="17365D" w:themeColor="text2" w:themeShade="BF"/>
          <w:sz w:val="28"/>
          <w:szCs w:val="28"/>
          <w:rtl/>
        </w:rPr>
        <w:t>מנגנון הקנסות</w:t>
      </w:r>
    </w:p>
    <w:p w14:paraId="4BFB35D2" w14:textId="77777777" w:rsidR="005202AA" w:rsidRPr="00E66AAC" w:rsidRDefault="005202AA" w:rsidP="00295FCD">
      <w:pPr>
        <w:pStyle w:val="af0"/>
        <w:numPr>
          <w:ilvl w:val="1"/>
          <w:numId w:val="249"/>
        </w:numPr>
        <w:spacing w:before="240" w:after="120"/>
        <w:ind w:left="624" w:hanging="454"/>
        <w:contextualSpacing w:val="0"/>
        <w:rPr>
          <w:rtl/>
        </w:rPr>
      </w:pPr>
      <w:r w:rsidRPr="00E66AAC">
        <w:rPr>
          <w:rtl/>
        </w:rPr>
        <w:t>קנסות יחושבו חודשית</w:t>
      </w:r>
      <w:r w:rsidRPr="00E66AAC">
        <w:rPr>
          <w:rFonts w:hint="cs"/>
          <w:rtl/>
        </w:rPr>
        <w:t>,</w:t>
      </w:r>
      <w:r w:rsidRPr="00E66AAC">
        <w:rPr>
          <w:rtl/>
        </w:rPr>
        <w:t xml:space="preserve"> ההתחשבנות בפועל תהיה רבעונית. הקיזוז יבוצע מהתשלום לספק.</w:t>
      </w:r>
    </w:p>
    <w:p w14:paraId="7F4CA22F" w14:textId="77777777" w:rsidR="005202AA" w:rsidRPr="00E66AAC" w:rsidRDefault="005202AA" w:rsidP="00295FCD">
      <w:pPr>
        <w:pStyle w:val="af0"/>
        <w:numPr>
          <w:ilvl w:val="1"/>
          <w:numId w:val="249"/>
        </w:numPr>
        <w:spacing w:before="240" w:after="120"/>
        <w:ind w:left="624" w:hanging="454"/>
        <w:contextualSpacing w:val="0"/>
        <w:rPr>
          <w:rtl/>
        </w:rPr>
      </w:pPr>
      <w:r w:rsidRPr="00E66AAC">
        <w:rPr>
          <w:rtl/>
        </w:rPr>
        <w:t xml:space="preserve">תיעוד רמת השירות וחישוב הקנסות יעשה ע"י הספק בהתבסס על נתוני ביצוע שמקורן במערכות </w:t>
      </w:r>
      <w:r w:rsidRPr="00E66AAC">
        <w:rPr>
          <w:rFonts w:hint="cs"/>
          <w:rtl/>
        </w:rPr>
        <w:t>שו"ב וניהול קריאות</w:t>
      </w:r>
      <w:r w:rsidRPr="00E66AAC">
        <w:rPr>
          <w:rtl/>
        </w:rPr>
        <w:t xml:space="preserve"> (לא ע"י איסוף נתונים ידני).</w:t>
      </w:r>
    </w:p>
    <w:p w14:paraId="39F6F0AB" w14:textId="77777777" w:rsidR="005202AA" w:rsidRPr="00CE63D0" w:rsidRDefault="005202AA" w:rsidP="00EE233A">
      <w:pPr>
        <w:pStyle w:val="af0"/>
        <w:numPr>
          <w:ilvl w:val="1"/>
          <w:numId w:val="249"/>
        </w:numPr>
        <w:spacing w:before="240" w:after="120"/>
        <w:ind w:left="624" w:hanging="454"/>
        <w:contextualSpacing w:val="0"/>
        <w:rPr>
          <w:rtl/>
        </w:rPr>
      </w:pPr>
      <w:r w:rsidRPr="00CE63D0">
        <w:rPr>
          <w:b/>
          <w:bCs/>
          <w:rtl/>
        </w:rPr>
        <w:t xml:space="preserve">סך הקנסות </w:t>
      </w:r>
      <w:r w:rsidR="004D6DEE" w:rsidRPr="00CE63D0">
        <w:rPr>
          <w:rFonts w:hint="cs"/>
          <w:b/>
          <w:bCs/>
          <w:rtl/>
        </w:rPr>
        <w:t>המרבי</w:t>
      </w:r>
      <w:r w:rsidRPr="00CE63D0">
        <w:rPr>
          <w:b/>
          <w:bCs/>
          <w:rtl/>
        </w:rPr>
        <w:t xml:space="preserve"> לא יעלה על 20%</w:t>
      </w:r>
      <w:r>
        <w:rPr>
          <w:rFonts w:hint="cs"/>
          <w:rtl/>
        </w:rPr>
        <w:t xml:space="preserve"> </w:t>
      </w:r>
      <w:r>
        <w:rPr>
          <w:rtl/>
        </w:rPr>
        <w:t xml:space="preserve">מהתשלום החודשי לפני מע"מ. </w:t>
      </w:r>
      <w:r>
        <w:rPr>
          <w:rFonts w:hint="cs"/>
          <w:rtl/>
        </w:rPr>
        <w:t>אם גובה הקנס עולה על 20% אזי יחושב הקנס כ- 20% מהתשלום החודשי לפני מע"מ.</w:t>
      </w:r>
    </w:p>
    <w:p w14:paraId="517B92E2" w14:textId="77777777" w:rsidR="005202AA" w:rsidRDefault="005202AA" w:rsidP="00295FCD">
      <w:pPr>
        <w:pStyle w:val="af0"/>
        <w:numPr>
          <w:ilvl w:val="1"/>
          <w:numId w:val="249"/>
        </w:numPr>
        <w:spacing w:before="240" w:after="120"/>
        <w:ind w:left="624" w:hanging="454"/>
        <w:contextualSpacing w:val="0"/>
      </w:pPr>
      <w:r>
        <w:rPr>
          <w:rFonts w:hint="cs"/>
          <w:rtl/>
        </w:rPr>
        <w:t xml:space="preserve">המשרד יפעיל מנגנון שיאפשר לספק לערער על גובה הקנס שיוטל עליו.  הספק יוכל לערער רק במקרה בו יהיו נסיבות מוכחות שלא </w:t>
      </w:r>
      <w:r w:rsidR="004D6DEE">
        <w:rPr>
          <w:rFonts w:hint="cs"/>
          <w:rtl/>
        </w:rPr>
        <w:t>אפשרו</w:t>
      </w:r>
      <w:r>
        <w:rPr>
          <w:rFonts w:hint="cs"/>
          <w:rtl/>
        </w:rPr>
        <w:t xml:space="preserve"> לו לעמוד ברמת השירות בגינן קיבל קנס ולא עקב מעשה או מחדל של הספק. תנאי מוקדם לדיון בערעור יהיה הגשת טיעוני הספק, חומרים רלוונטיים והוכחות בכתב לנציג המשרד. המשרד </w:t>
      </w:r>
      <w:r w:rsidRPr="00BD62F9">
        <w:rPr>
          <w:rtl/>
        </w:rPr>
        <w:t>רשאי שלא לדון בעררים שלא הועבר חומר בגינם מראש</w:t>
      </w:r>
      <w:r>
        <w:rPr>
          <w:rFonts w:hint="cs"/>
          <w:rtl/>
        </w:rPr>
        <w:t>.</w:t>
      </w:r>
    </w:p>
    <w:p w14:paraId="0CBEBBE0" w14:textId="77777777" w:rsidR="00411F05" w:rsidRDefault="00411F05" w:rsidP="00E04C19">
      <w:pPr>
        <w:pStyle w:val="af0"/>
        <w:numPr>
          <w:ilvl w:val="1"/>
          <w:numId w:val="249"/>
        </w:numPr>
        <w:spacing w:before="240" w:after="120"/>
        <w:ind w:left="624" w:hanging="454"/>
        <w:contextualSpacing w:val="0"/>
      </w:pPr>
      <w:r>
        <w:rPr>
          <w:rFonts w:hint="cs"/>
          <w:rtl/>
        </w:rPr>
        <w:t xml:space="preserve">מובהר כי אם בחודש מסוים </w:t>
      </w:r>
      <w:r w:rsidR="00B04B4B">
        <w:rPr>
          <w:rFonts w:hint="cs"/>
          <w:rtl/>
        </w:rPr>
        <w:t>יאחר</w:t>
      </w:r>
      <w:r>
        <w:rPr>
          <w:rFonts w:hint="cs"/>
          <w:rtl/>
        </w:rPr>
        <w:t xml:space="preserve"> הספק </w:t>
      </w:r>
      <w:r w:rsidR="00B04B4B">
        <w:rPr>
          <w:rFonts w:hint="cs"/>
          <w:rtl/>
        </w:rPr>
        <w:t xml:space="preserve">להגיש </w:t>
      </w:r>
      <w:r>
        <w:rPr>
          <w:rFonts w:hint="cs"/>
          <w:rtl/>
        </w:rPr>
        <w:t xml:space="preserve">את דוחות ה </w:t>
      </w:r>
      <w:r>
        <w:rPr>
          <w:rFonts w:hint="cs"/>
        </w:rPr>
        <w:t>SLA</w:t>
      </w:r>
      <w:r>
        <w:rPr>
          <w:rFonts w:hint="cs"/>
          <w:rtl/>
        </w:rPr>
        <w:t xml:space="preserve"> כנדרש בסעיף 7 להלן</w:t>
      </w:r>
      <w:r w:rsidR="00B04B4B">
        <w:rPr>
          <w:rFonts w:hint="cs"/>
          <w:rtl/>
        </w:rPr>
        <w:t xml:space="preserve"> ללא אישור המשרד</w:t>
      </w:r>
      <w:r>
        <w:rPr>
          <w:rFonts w:hint="cs"/>
          <w:rtl/>
        </w:rPr>
        <w:t xml:space="preserve">, </w:t>
      </w:r>
      <w:r w:rsidR="00E04C19">
        <w:rPr>
          <w:rFonts w:hint="cs"/>
          <w:rtl/>
        </w:rPr>
        <w:t xml:space="preserve">רשאי </w:t>
      </w:r>
      <w:r>
        <w:rPr>
          <w:rFonts w:hint="cs"/>
          <w:rtl/>
        </w:rPr>
        <w:t xml:space="preserve">המשרד </w:t>
      </w:r>
      <w:r w:rsidR="00E04C19">
        <w:rPr>
          <w:rFonts w:hint="cs"/>
          <w:rtl/>
        </w:rPr>
        <w:t xml:space="preserve">לקבוע </w:t>
      </w:r>
      <w:r>
        <w:rPr>
          <w:rFonts w:hint="cs"/>
          <w:rtl/>
        </w:rPr>
        <w:t xml:space="preserve">את גובה הקנס לאותו החודש לגובה </w:t>
      </w:r>
      <w:r w:rsidR="00E04C19">
        <w:rPr>
          <w:rFonts w:hint="cs"/>
          <w:rtl/>
        </w:rPr>
        <w:t>25% מ</w:t>
      </w:r>
      <w:r>
        <w:rPr>
          <w:rFonts w:hint="cs"/>
          <w:rtl/>
        </w:rPr>
        <w:t xml:space="preserve">הקנס </w:t>
      </w:r>
      <w:r w:rsidR="004D6DEE">
        <w:rPr>
          <w:rFonts w:hint="cs"/>
          <w:rtl/>
        </w:rPr>
        <w:t>המרבי</w:t>
      </w:r>
      <w:r>
        <w:rPr>
          <w:rFonts w:hint="cs"/>
          <w:rtl/>
        </w:rPr>
        <w:t>.</w:t>
      </w:r>
    </w:p>
    <w:p w14:paraId="0C3A36B4" w14:textId="77777777" w:rsidR="00D856E0" w:rsidRDefault="00D856E0" w:rsidP="00D856E0">
      <w:pPr>
        <w:spacing w:before="240" w:after="120"/>
      </w:pPr>
    </w:p>
    <w:p w14:paraId="30513EF4" w14:textId="77777777" w:rsidR="005202AA" w:rsidRPr="00324CA2" w:rsidRDefault="005202AA" w:rsidP="00295FCD">
      <w:pPr>
        <w:pStyle w:val="af0"/>
        <w:numPr>
          <w:ilvl w:val="0"/>
          <w:numId w:val="249"/>
        </w:numPr>
        <w:spacing w:before="240" w:after="240"/>
        <w:ind w:left="357" w:hanging="357"/>
        <w:contextualSpacing w:val="0"/>
        <w:rPr>
          <w:b/>
          <w:bCs/>
          <w:color w:val="17365D" w:themeColor="text2" w:themeShade="BF"/>
          <w:sz w:val="28"/>
          <w:szCs w:val="28"/>
          <w:rtl/>
        </w:rPr>
      </w:pPr>
      <w:r w:rsidRPr="00324CA2">
        <w:rPr>
          <w:b/>
          <w:bCs/>
          <w:color w:val="17365D" w:themeColor="text2" w:themeShade="BF"/>
          <w:sz w:val="28"/>
          <w:szCs w:val="28"/>
          <w:rtl/>
        </w:rPr>
        <w:t>הפרת הסכם רמת השירות והפעולות הנגזרות מכך</w:t>
      </w:r>
    </w:p>
    <w:p w14:paraId="37E8ECE2" w14:textId="77777777" w:rsidR="005202AA" w:rsidRPr="00BD62F9" w:rsidRDefault="005202AA" w:rsidP="005202AA">
      <w:pPr>
        <w:ind w:left="169"/>
        <w:rPr>
          <w:rtl/>
        </w:rPr>
      </w:pPr>
      <w:r w:rsidRPr="00BD62F9">
        <w:rPr>
          <w:rtl/>
        </w:rPr>
        <w:t>כל אחד מהאירועים הבאים ייחשב כהפרה של הסכם רמת השירות (אי עמידה בדרישות רמת השירות):</w:t>
      </w:r>
    </w:p>
    <w:p w14:paraId="7DD4768F" w14:textId="77777777" w:rsidR="005202AA" w:rsidRPr="00BD62F9" w:rsidRDefault="005202AA" w:rsidP="00295FCD">
      <w:pPr>
        <w:pStyle w:val="af0"/>
        <w:numPr>
          <w:ilvl w:val="1"/>
          <w:numId w:val="249"/>
        </w:numPr>
        <w:spacing w:before="240" w:after="120"/>
        <w:ind w:left="736" w:hanging="454"/>
        <w:contextualSpacing w:val="0"/>
      </w:pPr>
      <w:r w:rsidRPr="00BD62F9">
        <w:rPr>
          <w:rtl/>
        </w:rPr>
        <w:t>משך התאוששות מתקלה משביתה החורגת מ- 12 שעות רצופות.</w:t>
      </w:r>
    </w:p>
    <w:p w14:paraId="5AD551B2" w14:textId="77777777" w:rsidR="005202AA" w:rsidRPr="00BD62F9" w:rsidRDefault="005202AA" w:rsidP="00295FCD">
      <w:pPr>
        <w:pStyle w:val="af0"/>
        <w:numPr>
          <w:ilvl w:val="1"/>
          <w:numId w:val="249"/>
        </w:numPr>
        <w:spacing w:before="240" w:after="120"/>
        <w:ind w:left="736" w:hanging="454"/>
        <w:contextualSpacing w:val="0"/>
        <w:rPr>
          <w:rtl/>
        </w:rPr>
      </w:pPr>
      <w:r w:rsidRPr="00BD62F9">
        <w:rPr>
          <w:rtl/>
        </w:rPr>
        <w:t>זמן המתנה מרבי למענה נציג מוקד אשר חרג מ 5 דקות במהלך חודש אחד יותר משלוש פעמים.</w:t>
      </w:r>
    </w:p>
    <w:p w14:paraId="44ABFC58" w14:textId="77777777" w:rsidR="005202AA" w:rsidRPr="00BD62F9" w:rsidRDefault="005202AA" w:rsidP="00295FCD">
      <w:pPr>
        <w:pStyle w:val="af0"/>
        <w:numPr>
          <w:ilvl w:val="1"/>
          <w:numId w:val="249"/>
        </w:numPr>
        <w:spacing w:before="240" w:after="120"/>
        <w:ind w:left="736" w:hanging="454"/>
        <w:contextualSpacing w:val="0"/>
      </w:pPr>
      <w:r w:rsidRPr="00BD62F9">
        <w:rPr>
          <w:rtl/>
        </w:rPr>
        <w:t xml:space="preserve">במשך חודשיים רצופים תשלום של סך קנסות </w:t>
      </w:r>
      <w:r w:rsidR="004D6DEE" w:rsidRPr="00BD62F9">
        <w:rPr>
          <w:rFonts w:hint="cs"/>
          <w:rtl/>
        </w:rPr>
        <w:t>מרבי</w:t>
      </w:r>
      <w:r w:rsidRPr="00BD62F9">
        <w:rPr>
          <w:rtl/>
        </w:rPr>
        <w:t xml:space="preserve"> כאמור בסעיף </w:t>
      </w:r>
      <w:r>
        <w:rPr>
          <w:rFonts w:hint="cs"/>
          <w:rtl/>
        </w:rPr>
        <w:t xml:space="preserve">5 </w:t>
      </w:r>
      <w:r w:rsidRPr="00BD62F9">
        <w:rPr>
          <w:rtl/>
        </w:rPr>
        <w:t xml:space="preserve">לעיל. </w:t>
      </w:r>
    </w:p>
    <w:p w14:paraId="14FC9E47" w14:textId="77777777" w:rsidR="005202AA" w:rsidRDefault="005202AA" w:rsidP="00295FCD">
      <w:pPr>
        <w:pStyle w:val="af0"/>
        <w:numPr>
          <w:ilvl w:val="1"/>
          <w:numId w:val="249"/>
        </w:numPr>
        <w:spacing w:before="240" w:after="120"/>
        <w:ind w:left="736" w:hanging="454"/>
        <w:contextualSpacing w:val="0"/>
      </w:pPr>
      <w:r w:rsidRPr="00BD62F9">
        <w:rPr>
          <w:rtl/>
        </w:rPr>
        <w:t xml:space="preserve">אי הצלחה של מעבר לאתר </w:t>
      </w:r>
      <w:r w:rsidRPr="00BD62F9">
        <w:t>DR</w:t>
      </w:r>
      <w:r w:rsidRPr="00BD62F9">
        <w:rPr>
          <w:rtl/>
        </w:rPr>
        <w:t>, הכוונה לאי הצלחה באופן מלא עקב סיבות הקשורות בספק בלבד.</w:t>
      </w:r>
    </w:p>
    <w:p w14:paraId="3A50C942" w14:textId="77777777" w:rsidR="005202AA" w:rsidRPr="00BD62F9" w:rsidRDefault="005202AA" w:rsidP="00295FCD">
      <w:pPr>
        <w:pStyle w:val="af0"/>
        <w:numPr>
          <w:ilvl w:val="1"/>
          <w:numId w:val="249"/>
        </w:numPr>
        <w:spacing w:before="240" w:after="120"/>
        <w:ind w:left="736" w:hanging="454"/>
        <w:contextualSpacing w:val="0"/>
      </w:pPr>
      <w:r>
        <w:rPr>
          <w:rFonts w:hint="cs"/>
          <w:rtl/>
        </w:rPr>
        <w:t>אירועים חוזרים ונשנים של דיווח שאינו תואם למציאות בדוחות רמת השירות.</w:t>
      </w:r>
    </w:p>
    <w:p w14:paraId="4845BD0C" w14:textId="77777777" w:rsidR="005202AA" w:rsidRPr="00BD62F9" w:rsidRDefault="005202AA" w:rsidP="00324CA2">
      <w:pPr>
        <w:spacing w:after="120"/>
        <w:ind w:left="170"/>
        <w:rPr>
          <w:rtl/>
        </w:rPr>
      </w:pPr>
      <w:r w:rsidRPr="00BD62F9">
        <w:rPr>
          <w:rtl/>
        </w:rPr>
        <w:t>הגדרת הפרה של הסכם רמת השירות הינה משמעותית ליישום מנגנון האכיפה המפורט להלן. הטבלה הבאה מפרטת, מהקל אל הכבד, את הפעולות שיינקטו בכל אחד מהמקרים בהם נפגעת רמת השירות:</w:t>
      </w:r>
    </w:p>
    <w:tbl>
      <w:tblPr>
        <w:tblW w:w="9214"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843"/>
        <w:gridCol w:w="1701"/>
        <w:gridCol w:w="3119"/>
        <w:gridCol w:w="2551"/>
      </w:tblGrid>
      <w:tr w:rsidR="005202AA" w:rsidRPr="006E741D" w14:paraId="354EACB3" w14:textId="77777777" w:rsidTr="005202AA">
        <w:trPr>
          <w:tblHeader/>
        </w:trPr>
        <w:tc>
          <w:tcPr>
            <w:tcW w:w="1843" w:type="dxa"/>
            <w:tcBorders>
              <w:top w:val="double" w:sz="4" w:space="0" w:color="auto"/>
              <w:bottom w:val="double" w:sz="4" w:space="0" w:color="auto"/>
            </w:tcBorders>
            <w:shd w:val="clear" w:color="auto" w:fill="D9D9D9" w:themeFill="background1" w:themeFillShade="D9"/>
            <w:vAlign w:val="center"/>
          </w:tcPr>
          <w:p w14:paraId="3672478E" w14:textId="77777777" w:rsidR="005202AA" w:rsidRPr="006E741D" w:rsidRDefault="005202AA" w:rsidP="005202AA">
            <w:pPr>
              <w:jc w:val="center"/>
              <w:rPr>
                <w:b/>
                <w:bCs/>
                <w:rtl/>
              </w:rPr>
            </w:pPr>
            <w:r w:rsidRPr="006E741D">
              <w:rPr>
                <w:b/>
                <w:bCs/>
                <w:rtl/>
              </w:rPr>
              <w:t>אחראי</w:t>
            </w:r>
          </w:p>
        </w:tc>
        <w:tc>
          <w:tcPr>
            <w:tcW w:w="1701" w:type="dxa"/>
            <w:tcBorders>
              <w:top w:val="double" w:sz="4" w:space="0" w:color="auto"/>
              <w:bottom w:val="double" w:sz="4" w:space="0" w:color="auto"/>
            </w:tcBorders>
            <w:shd w:val="clear" w:color="auto" w:fill="D9D9D9" w:themeFill="background1" w:themeFillShade="D9"/>
          </w:tcPr>
          <w:p w14:paraId="592FF664" w14:textId="77777777" w:rsidR="005202AA" w:rsidRPr="006E741D" w:rsidRDefault="005202AA" w:rsidP="005202AA">
            <w:pPr>
              <w:jc w:val="center"/>
              <w:rPr>
                <w:b/>
                <w:bCs/>
                <w:rtl/>
              </w:rPr>
            </w:pPr>
            <w:r w:rsidRPr="006E741D">
              <w:rPr>
                <w:b/>
                <w:bCs/>
                <w:rtl/>
              </w:rPr>
              <w:t>לו"ז ליישום</w:t>
            </w:r>
          </w:p>
        </w:tc>
        <w:tc>
          <w:tcPr>
            <w:tcW w:w="3119" w:type="dxa"/>
            <w:tcBorders>
              <w:top w:val="double" w:sz="4" w:space="0" w:color="auto"/>
              <w:bottom w:val="double" w:sz="4" w:space="0" w:color="auto"/>
            </w:tcBorders>
            <w:shd w:val="clear" w:color="auto" w:fill="D9D9D9" w:themeFill="background1" w:themeFillShade="D9"/>
            <w:vAlign w:val="center"/>
          </w:tcPr>
          <w:p w14:paraId="200C3212" w14:textId="77777777" w:rsidR="005202AA" w:rsidRPr="006E741D" w:rsidRDefault="005202AA" w:rsidP="005202AA">
            <w:pPr>
              <w:jc w:val="center"/>
              <w:rPr>
                <w:b/>
                <w:bCs/>
                <w:rtl/>
              </w:rPr>
            </w:pPr>
            <w:r w:rsidRPr="006E741D">
              <w:rPr>
                <w:b/>
                <w:bCs/>
                <w:rtl/>
              </w:rPr>
              <w:t>פעולה</w:t>
            </w:r>
          </w:p>
        </w:tc>
        <w:tc>
          <w:tcPr>
            <w:tcW w:w="2551" w:type="dxa"/>
            <w:tcBorders>
              <w:top w:val="double" w:sz="4" w:space="0" w:color="auto"/>
              <w:bottom w:val="double" w:sz="4" w:space="0" w:color="auto"/>
            </w:tcBorders>
            <w:shd w:val="clear" w:color="auto" w:fill="D9D9D9" w:themeFill="background1" w:themeFillShade="D9"/>
            <w:vAlign w:val="center"/>
          </w:tcPr>
          <w:p w14:paraId="0EE9AAEB" w14:textId="77777777" w:rsidR="005202AA" w:rsidRPr="006E741D" w:rsidRDefault="005202AA" w:rsidP="005202AA">
            <w:pPr>
              <w:jc w:val="center"/>
              <w:rPr>
                <w:b/>
                <w:bCs/>
                <w:rtl/>
              </w:rPr>
            </w:pPr>
            <w:r w:rsidRPr="006E741D">
              <w:rPr>
                <w:b/>
                <w:bCs/>
                <w:rtl/>
              </w:rPr>
              <w:t>אירוע</w:t>
            </w:r>
          </w:p>
        </w:tc>
      </w:tr>
      <w:tr w:rsidR="005202AA" w:rsidRPr="006E741D" w14:paraId="0F889901" w14:textId="77777777" w:rsidTr="005202AA">
        <w:tc>
          <w:tcPr>
            <w:tcW w:w="1843" w:type="dxa"/>
            <w:tcBorders>
              <w:top w:val="nil"/>
            </w:tcBorders>
          </w:tcPr>
          <w:p w14:paraId="264412C4" w14:textId="77777777" w:rsidR="005202AA" w:rsidRPr="006E741D" w:rsidRDefault="005202AA" w:rsidP="005202AA">
            <w:pPr>
              <w:spacing w:line="336" w:lineRule="auto"/>
              <w:rPr>
                <w:rtl/>
              </w:rPr>
            </w:pPr>
            <w:r w:rsidRPr="006E741D">
              <w:rPr>
                <w:rtl/>
              </w:rPr>
              <w:t>מנהל הפעילות מטעם הספק</w:t>
            </w:r>
          </w:p>
        </w:tc>
        <w:tc>
          <w:tcPr>
            <w:tcW w:w="1701" w:type="dxa"/>
            <w:tcBorders>
              <w:top w:val="nil"/>
            </w:tcBorders>
          </w:tcPr>
          <w:p w14:paraId="1C90A479" w14:textId="77777777" w:rsidR="005202AA" w:rsidRPr="006E741D" w:rsidRDefault="00324CA2" w:rsidP="005202AA">
            <w:pPr>
              <w:spacing w:line="336" w:lineRule="auto"/>
              <w:rPr>
                <w:rtl/>
                <w:lang w:val="en-GB"/>
              </w:rPr>
            </w:pPr>
            <w:r>
              <w:rPr>
                <w:rFonts w:hint="cs"/>
                <w:rtl/>
              </w:rPr>
              <w:t>5</w:t>
            </w:r>
            <w:r w:rsidR="005202AA" w:rsidRPr="006E741D">
              <w:rPr>
                <w:rtl/>
              </w:rPr>
              <w:t xml:space="preserve"> ימים ממועד ההפרה</w:t>
            </w:r>
          </w:p>
        </w:tc>
        <w:tc>
          <w:tcPr>
            <w:tcW w:w="3119" w:type="dxa"/>
            <w:tcBorders>
              <w:top w:val="nil"/>
            </w:tcBorders>
          </w:tcPr>
          <w:p w14:paraId="7402836E" w14:textId="77777777" w:rsidR="005202AA" w:rsidRPr="006E741D" w:rsidRDefault="005202AA" w:rsidP="00295FCD">
            <w:pPr>
              <w:pStyle w:val="af0"/>
              <w:numPr>
                <w:ilvl w:val="0"/>
                <w:numId w:val="214"/>
              </w:numPr>
              <w:autoSpaceDE/>
              <w:autoSpaceDN/>
              <w:spacing w:after="120" w:line="336" w:lineRule="auto"/>
              <w:ind w:left="170" w:hanging="170"/>
              <w:contextualSpacing w:val="0"/>
              <w:rPr>
                <w:rtl/>
              </w:rPr>
            </w:pPr>
            <w:r w:rsidRPr="006E741D">
              <w:rPr>
                <w:rtl/>
              </w:rPr>
              <w:t xml:space="preserve">מנהל הפעילות מטעם הספק ידווח לנציג </w:t>
            </w:r>
            <w:r w:rsidR="004D6DEE" w:rsidRPr="006E741D">
              <w:rPr>
                <w:rFonts w:hint="cs"/>
                <w:rtl/>
              </w:rPr>
              <w:t>המשרד</w:t>
            </w:r>
            <w:r w:rsidRPr="006E741D">
              <w:rPr>
                <w:rFonts w:hint="cs"/>
                <w:rtl/>
              </w:rPr>
              <w:t xml:space="preserve"> על האירוע ו</w:t>
            </w:r>
            <w:r w:rsidRPr="006E741D">
              <w:rPr>
                <w:rtl/>
              </w:rPr>
              <w:t xml:space="preserve">על הגורמים </w:t>
            </w:r>
            <w:r w:rsidRPr="006E741D">
              <w:rPr>
                <w:rFonts w:hint="cs"/>
                <w:rtl/>
              </w:rPr>
              <w:t>להתרחשותו</w:t>
            </w:r>
          </w:p>
          <w:p w14:paraId="1F790C1F" w14:textId="77777777" w:rsidR="005202AA" w:rsidRPr="006E741D" w:rsidRDefault="005202AA" w:rsidP="00295FCD">
            <w:pPr>
              <w:pStyle w:val="af0"/>
              <w:numPr>
                <w:ilvl w:val="0"/>
                <w:numId w:val="214"/>
              </w:numPr>
              <w:autoSpaceDE/>
              <w:autoSpaceDN/>
              <w:spacing w:after="120" w:line="336" w:lineRule="auto"/>
              <w:ind w:left="170" w:hanging="170"/>
              <w:contextualSpacing w:val="0"/>
              <w:rPr>
                <w:rtl/>
                <w:lang w:val="en-GB"/>
              </w:rPr>
            </w:pPr>
            <w:r w:rsidRPr="006E741D">
              <w:rPr>
                <w:rFonts w:hint="cs"/>
                <w:rtl/>
              </w:rPr>
              <w:t xml:space="preserve">מנהל הפעילות </w:t>
            </w:r>
            <w:r w:rsidR="00C84DE7">
              <w:rPr>
                <w:rFonts w:hint="cs"/>
                <w:rtl/>
              </w:rPr>
              <w:t>י</w:t>
            </w:r>
            <w:r w:rsidRPr="006E741D">
              <w:rPr>
                <w:rtl/>
              </w:rPr>
              <w:t>ציג תוכנית פעולה מפורטת לפתרון הבעיה</w:t>
            </w:r>
          </w:p>
        </w:tc>
        <w:tc>
          <w:tcPr>
            <w:tcW w:w="2551" w:type="dxa"/>
            <w:tcBorders>
              <w:top w:val="nil"/>
            </w:tcBorders>
          </w:tcPr>
          <w:p w14:paraId="01D2D02A" w14:textId="77777777" w:rsidR="005202AA" w:rsidRPr="006E741D" w:rsidRDefault="005202AA" w:rsidP="005202AA">
            <w:pPr>
              <w:spacing w:line="336" w:lineRule="auto"/>
              <w:rPr>
                <w:rtl/>
                <w:lang w:val="en-GB"/>
              </w:rPr>
            </w:pPr>
            <w:r w:rsidRPr="006E741D">
              <w:rPr>
                <w:rtl/>
              </w:rPr>
              <w:t>הפרת הסכם רמת השירות</w:t>
            </w:r>
          </w:p>
        </w:tc>
      </w:tr>
      <w:tr w:rsidR="005202AA" w:rsidRPr="006E741D" w14:paraId="3C35ADA5" w14:textId="77777777" w:rsidTr="005202AA">
        <w:tc>
          <w:tcPr>
            <w:tcW w:w="1843" w:type="dxa"/>
          </w:tcPr>
          <w:p w14:paraId="06626242" w14:textId="77777777" w:rsidR="005202AA" w:rsidRPr="006E741D" w:rsidRDefault="005202AA" w:rsidP="005202AA">
            <w:pPr>
              <w:spacing w:line="336" w:lineRule="auto"/>
              <w:rPr>
                <w:rtl/>
                <w:lang w:val="en-GB"/>
              </w:rPr>
            </w:pPr>
            <w:r>
              <w:rPr>
                <w:rFonts w:hint="cs"/>
                <w:rtl/>
              </w:rPr>
              <w:t>נציג המשרד, מול מנהל הפעילות מטעם הספק</w:t>
            </w:r>
          </w:p>
        </w:tc>
        <w:tc>
          <w:tcPr>
            <w:tcW w:w="1701" w:type="dxa"/>
          </w:tcPr>
          <w:p w14:paraId="07602C83" w14:textId="77777777" w:rsidR="005202AA" w:rsidRPr="006E741D" w:rsidRDefault="005202AA" w:rsidP="005202AA">
            <w:pPr>
              <w:spacing w:line="336" w:lineRule="auto"/>
              <w:rPr>
                <w:rtl/>
              </w:rPr>
            </w:pPr>
            <w:r w:rsidRPr="006E741D">
              <w:rPr>
                <w:rtl/>
              </w:rPr>
              <w:t xml:space="preserve">לפי החלטת </w:t>
            </w:r>
            <w:r>
              <w:rPr>
                <w:rFonts w:hint="cs"/>
                <w:rtl/>
              </w:rPr>
              <w:t>המשרד</w:t>
            </w:r>
            <w:r w:rsidRPr="006E741D">
              <w:rPr>
                <w:rtl/>
              </w:rPr>
              <w:t xml:space="preserve"> לאחר שחלף המועד לתגובת הספק</w:t>
            </w:r>
          </w:p>
        </w:tc>
        <w:tc>
          <w:tcPr>
            <w:tcW w:w="3119" w:type="dxa"/>
          </w:tcPr>
          <w:p w14:paraId="0F98495A" w14:textId="77777777" w:rsidR="005202AA" w:rsidRDefault="005202AA" w:rsidP="00295FCD">
            <w:pPr>
              <w:pStyle w:val="af0"/>
              <w:numPr>
                <w:ilvl w:val="0"/>
                <w:numId w:val="214"/>
              </w:numPr>
              <w:autoSpaceDE/>
              <w:autoSpaceDN/>
              <w:spacing w:after="120" w:line="336" w:lineRule="auto"/>
              <w:ind w:left="170" w:hanging="170"/>
              <w:contextualSpacing w:val="0"/>
            </w:pPr>
            <w:r>
              <w:rPr>
                <w:rFonts w:hint="cs"/>
                <w:rtl/>
              </w:rPr>
              <w:t>המשרד</w:t>
            </w:r>
            <w:r w:rsidRPr="006E741D">
              <w:rPr>
                <w:rtl/>
              </w:rPr>
              <w:t xml:space="preserve"> רשאי לפנות, על-פי בחירת</w:t>
            </w:r>
            <w:r>
              <w:rPr>
                <w:rFonts w:hint="cs"/>
                <w:rtl/>
              </w:rPr>
              <w:t>ו</w:t>
            </w:r>
            <w:r w:rsidRPr="006E741D">
              <w:rPr>
                <w:rtl/>
              </w:rPr>
              <w:t>, לגורמים חיצוניים לקבלת ייעוץ ו</w:t>
            </w:r>
            <w:r>
              <w:rPr>
                <w:rFonts w:hint="cs"/>
                <w:rtl/>
              </w:rPr>
              <w:t xml:space="preserve">/או </w:t>
            </w:r>
            <w:r w:rsidRPr="006E741D">
              <w:rPr>
                <w:rtl/>
              </w:rPr>
              <w:t xml:space="preserve">שירותים </w:t>
            </w:r>
            <w:r>
              <w:rPr>
                <w:rFonts w:hint="cs"/>
                <w:rtl/>
              </w:rPr>
              <w:t xml:space="preserve">לשיפור </w:t>
            </w:r>
            <w:r w:rsidRPr="006E741D">
              <w:rPr>
                <w:rtl/>
              </w:rPr>
              <w:t>רמת-השירות כנדרש.</w:t>
            </w:r>
          </w:p>
          <w:p w14:paraId="6042B82B" w14:textId="77777777" w:rsidR="005202AA" w:rsidRDefault="005202AA" w:rsidP="00295FCD">
            <w:pPr>
              <w:pStyle w:val="af0"/>
              <w:numPr>
                <w:ilvl w:val="0"/>
                <w:numId w:val="214"/>
              </w:numPr>
              <w:autoSpaceDE/>
              <w:autoSpaceDN/>
              <w:spacing w:after="120" w:line="336" w:lineRule="auto"/>
              <w:ind w:left="170" w:hanging="170"/>
              <w:contextualSpacing w:val="0"/>
              <w:rPr>
                <w:rtl/>
              </w:rPr>
            </w:pPr>
            <w:r>
              <w:rPr>
                <w:rFonts w:hint="cs"/>
                <w:rtl/>
              </w:rPr>
              <w:t>גיבוש תכנית עבודה עם הספק ליישום המלצות היועצים המקצועיים (במקרה של יעוץ ולא של תיקון)</w:t>
            </w:r>
            <w:r w:rsidRPr="006E741D">
              <w:rPr>
                <w:rtl/>
              </w:rPr>
              <w:t xml:space="preserve"> </w:t>
            </w:r>
          </w:p>
          <w:p w14:paraId="7AA0257B" w14:textId="77777777" w:rsidR="005202AA" w:rsidRPr="006E741D" w:rsidRDefault="005202AA" w:rsidP="00295FCD">
            <w:pPr>
              <w:pStyle w:val="af0"/>
              <w:numPr>
                <w:ilvl w:val="0"/>
                <w:numId w:val="214"/>
              </w:numPr>
              <w:autoSpaceDE/>
              <w:autoSpaceDN/>
              <w:spacing w:after="120" w:line="336" w:lineRule="auto"/>
              <w:ind w:left="170" w:hanging="170"/>
              <w:contextualSpacing w:val="0"/>
              <w:rPr>
                <w:rtl/>
              </w:rPr>
            </w:pPr>
            <w:r w:rsidRPr="006E741D">
              <w:rPr>
                <w:rtl/>
              </w:rPr>
              <w:t xml:space="preserve">במקרה כזה, תקוזזנה עלויות הייעוץ, התיקון והשירותים, כאמור, מהתשלומים המגיעים לספק </w:t>
            </w:r>
          </w:p>
        </w:tc>
        <w:tc>
          <w:tcPr>
            <w:tcW w:w="2551" w:type="dxa"/>
          </w:tcPr>
          <w:p w14:paraId="6CCAD40B" w14:textId="77777777" w:rsidR="005202AA" w:rsidRPr="006E741D" w:rsidRDefault="005202AA" w:rsidP="00324CA2">
            <w:pPr>
              <w:spacing w:line="336" w:lineRule="auto"/>
              <w:rPr>
                <w:rtl/>
                <w:lang w:val="en-GB"/>
              </w:rPr>
            </w:pPr>
            <w:r w:rsidRPr="006E741D">
              <w:rPr>
                <w:rtl/>
              </w:rPr>
              <w:t xml:space="preserve">אי קבלת תוכנית פעולה לפתרון בתוך </w:t>
            </w:r>
            <w:r w:rsidR="00324CA2">
              <w:rPr>
                <w:rFonts w:hint="cs"/>
                <w:rtl/>
              </w:rPr>
              <w:t>5</w:t>
            </w:r>
            <w:r w:rsidRPr="006E741D">
              <w:rPr>
                <w:rtl/>
              </w:rPr>
              <w:t xml:space="preserve"> ימים ו/או הפרת הסכם רמת השירות בשתי תקופות מדידה רצופות (בשני חודשים עוקבים)</w:t>
            </w:r>
          </w:p>
        </w:tc>
      </w:tr>
      <w:tr w:rsidR="005202AA" w:rsidRPr="006E741D" w14:paraId="1DF9E13D" w14:textId="77777777" w:rsidTr="005202AA">
        <w:tc>
          <w:tcPr>
            <w:tcW w:w="1843" w:type="dxa"/>
          </w:tcPr>
          <w:p w14:paraId="72537253" w14:textId="77777777" w:rsidR="005202AA" w:rsidRPr="006E741D" w:rsidRDefault="005202AA" w:rsidP="005202AA">
            <w:pPr>
              <w:spacing w:line="336" w:lineRule="auto"/>
              <w:rPr>
                <w:rtl/>
                <w:lang w:val="en-GB"/>
              </w:rPr>
            </w:pPr>
            <w:r>
              <w:rPr>
                <w:rFonts w:hint="cs"/>
                <w:rtl/>
              </w:rPr>
              <w:t>נציג המשרד, מול מנהל הפעילות מטעם הספק</w:t>
            </w:r>
          </w:p>
        </w:tc>
        <w:tc>
          <w:tcPr>
            <w:tcW w:w="1701" w:type="dxa"/>
          </w:tcPr>
          <w:p w14:paraId="0655BCC3" w14:textId="77777777" w:rsidR="005202AA" w:rsidRPr="006E741D" w:rsidRDefault="004D6DEE" w:rsidP="005202AA">
            <w:pPr>
              <w:spacing w:line="336" w:lineRule="auto"/>
              <w:rPr>
                <w:rtl/>
                <w:lang w:val="en-GB"/>
              </w:rPr>
            </w:pPr>
            <w:r w:rsidRPr="006E741D">
              <w:rPr>
                <w:rFonts w:hint="cs"/>
                <w:rtl/>
              </w:rPr>
              <w:t>מידי</w:t>
            </w:r>
          </w:p>
        </w:tc>
        <w:tc>
          <w:tcPr>
            <w:tcW w:w="3119" w:type="dxa"/>
          </w:tcPr>
          <w:p w14:paraId="223739D1" w14:textId="77777777" w:rsidR="00324CA2" w:rsidRDefault="00324CA2" w:rsidP="00295FCD">
            <w:pPr>
              <w:pStyle w:val="af0"/>
              <w:numPr>
                <w:ilvl w:val="0"/>
                <w:numId w:val="252"/>
              </w:numPr>
              <w:spacing w:line="336" w:lineRule="auto"/>
              <w:ind w:left="176" w:hanging="176"/>
              <w:rPr>
                <w:rtl/>
              </w:rPr>
            </w:pPr>
            <w:r>
              <w:rPr>
                <w:rFonts w:hint="cs"/>
                <w:rtl/>
              </w:rPr>
              <w:t xml:space="preserve">הטלה תקרת קנסות </w:t>
            </w:r>
            <w:r w:rsidR="004D6DEE">
              <w:rPr>
                <w:rFonts w:hint="cs"/>
                <w:rtl/>
              </w:rPr>
              <w:t>מרבית</w:t>
            </w:r>
            <w:r>
              <w:rPr>
                <w:rFonts w:hint="cs"/>
                <w:rtl/>
              </w:rPr>
              <w:t xml:space="preserve"> באותו החודש ועד לישוב הבעיה</w:t>
            </w:r>
          </w:p>
          <w:p w14:paraId="3BB1CA83" w14:textId="77777777" w:rsidR="005202AA" w:rsidRPr="00324CA2" w:rsidRDefault="005202AA" w:rsidP="00295FCD">
            <w:pPr>
              <w:pStyle w:val="af0"/>
              <w:numPr>
                <w:ilvl w:val="0"/>
                <w:numId w:val="252"/>
              </w:numPr>
              <w:spacing w:line="336" w:lineRule="auto"/>
              <w:ind w:left="176" w:hanging="176"/>
              <w:rPr>
                <w:rtl/>
                <w:lang w:val="en-GB"/>
              </w:rPr>
            </w:pPr>
            <w:r w:rsidRPr="006E741D">
              <w:rPr>
                <w:rtl/>
              </w:rPr>
              <w:t>השהיית התשלומים המגיעים לספק עד ליישום תוכנית הפעולה/ההמלצות של היועצים המקצועיים.</w:t>
            </w:r>
          </w:p>
        </w:tc>
        <w:tc>
          <w:tcPr>
            <w:tcW w:w="2551" w:type="dxa"/>
          </w:tcPr>
          <w:p w14:paraId="2EB2D749" w14:textId="77777777" w:rsidR="005202AA" w:rsidRPr="006E741D" w:rsidRDefault="005202AA" w:rsidP="00C84DE7">
            <w:pPr>
              <w:spacing w:line="336" w:lineRule="auto"/>
              <w:rPr>
                <w:rtl/>
                <w:lang w:val="en-GB"/>
              </w:rPr>
            </w:pPr>
            <w:r w:rsidRPr="006E741D">
              <w:rPr>
                <w:rtl/>
              </w:rPr>
              <w:t xml:space="preserve">אי תחילת היישום של תוכנית הפעולה/המלצות היועצים המקצועיים החיצוניים שבחר </w:t>
            </w:r>
            <w:r>
              <w:rPr>
                <w:rFonts w:hint="cs"/>
                <w:rtl/>
              </w:rPr>
              <w:t>המשרד</w:t>
            </w:r>
            <w:r w:rsidRPr="006E741D">
              <w:rPr>
                <w:rtl/>
              </w:rPr>
              <w:t xml:space="preserve"> </w:t>
            </w:r>
            <w:r w:rsidRPr="006E741D">
              <w:rPr>
                <w:b/>
                <w:bCs/>
                <w:rtl/>
              </w:rPr>
              <w:t>בתוך 14 ימים</w:t>
            </w:r>
            <w:r w:rsidRPr="006E741D">
              <w:rPr>
                <w:rtl/>
              </w:rPr>
              <w:t xml:space="preserve"> מהגשתם למנהל </w:t>
            </w:r>
            <w:r w:rsidR="00C84DE7">
              <w:rPr>
                <w:rFonts w:hint="cs"/>
                <w:rtl/>
              </w:rPr>
              <w:t>הפעילות</w:t>
            </w:r>
            <w:r w:rsidR="00C84DE7" w:rsidRPr="006E741D">
              <w:rPr>
                <w:rtl/>
              </w:rPr>
              <w:t xml:space="preserve"> </w:t>
            </w:r>
            <w:r w:rsidR="00C84DE7">
              <w:rPr>
                <w:rFonts w:hint="cs"/>
                <w:rtl/>
              </w:rPr>
              <w:t xml:space="preserve">של הספק </w:t>
            </w:r>
            <w:r w:rsidRPr="006E741D">
              <w:rPr>
                <w:rtl/>
              </w:rPr>
              <w:t>ו/או למנכ"ל הספק</w:t>
            </w:r>
          </w:p>
        </w:tc>
      </w:tr>
      <w:tr w:rsidR="005202AA" w:rsidRPr="006E741D" w14:paraId="54B47B52" w14:textId="77777777" w:rsidTr="005202AA">
        <w:tc>
          <w:tcPr>
            <w:tcW w:w="1843" w:type="dxa"/>
          </w:tcPr>
          <w:p w14:paraId="1642B336" w14:textId="77777777" w:rsidR="005202AA" w:rsidRPr="006E741D" w:rsidRDefault="005202AA" w:rsidP="005202AA">
            <w:pPr>
              <w:spacing w:line="336" w:lineRule="auto"/>
              <w:rPr>
                <w:rtl/>
                <w:lang w:val="en-GB"/>
              </w:rPr>
            </w:pPr>
            <w:r>
              <w:rPr>
                <w:rFonts w:hint="cs"/>
                <w:rtl/>
              </w:rPr>
              <w:t>מנכ"ל המשרד מול מנכ"ל הספק</w:t>
            </w:r>
          </w:p>
        </w:tc>
        <w:tc>
          <w:tcPr>
            <w:tcW w:w="1701" w:type="dxa"/>
          </w:tcPr>
          <w:p w14:paraId="17E1CE20" w14:textId="77777777" w:rsidR="005202AA" w:rsidRPr="006E741D" w:rsidRDefault="004D6DEE" w:rsidP="005202AA">
            <w:pPr>
              <w:spacing w:line="336" w:lineRule="auto"/>
              <w:rPr>
                <w:rtl/>
                <w:lang w:val="en-GB"/>
              </w:rPr>
            </w:pPr>
            <w:r>
              <w:rPr>
                <w:rFonts w:hint="cs"/>
                <w:rtl/>
              </w:rPr>
              <w:t>מידי</w:t>
            </w:r>
          </w:p>
        </w:tc>
        <w:tc>
          <w:tcPr>
            <w:tcW w:w="3119" w:type="dxa"/>
          </w:tcPr>
          <w:p w14:paraId="4CAD5B3F" w14:textId="77777777" w:rsidR="005202AA" w:rsidRPr="00411F05" w:rsidRDefault="005202AA" w:rsidP="00411F05">
            <w:pPr>
              <w:spacing w:line="336" w:lineRule="auto"/>
              <w:rPr>
                <w:rtl/>
                <w:lang w:val="en-GB"/>
              </w:rPr>
            </w:pPr>
            <w:r w:rsidRPr="00411F05">
              <w:rPr>
                <w:rtl/>
              </w:rPr>
              <w:t>הפעלת מנגנון ההיפרדות כמפורט ב</w:t>
            </w:r>
            <w:r w:rsidRPr="00411F05">
              <w:rPr>
                <w:rFonts w:hint="cs"/>
                <w:rtl/>
              </w:rPr>
              <w:t xml:space="preserve">פרק 4 </w:t>
            </w:r>
            <w:r w:rsidRPr="00411F05">
              <w:rPr>
                <w:rtl/>
              </w:rPr>
              <w:t xml:space="preserve">סעיף </w:t>
            </w:r>
            <w:r w:rsidRPr="00411F05">
              <w:t>4.</w:t>
            </w:r>
            <w:r w:rsidR="00411F05" w:rsidRPr="00411F05">
              <w:t>8</w:t>
            </w:r>
            <w:r w:rsidRPr="00411F05">
              <w:rPr>
                <w:rFonts w:hint="cs"/>
                <w:rtl/>
              </w:rPr>
              <w:t xml:space="preserve"> לעיל</w:t>
            </w:r>
            <w:r w:rsidRPr="00411F05">
              <w:rPr>
                <w:rFonts w:hint="cs"/>
                <w:rtl/>
                <w:lang w:val="en-GB"/>
              </w:rPr>
              <w:t>,</w:t>
            </w:r>
            <w:r w:rsidRPr="00411F05">
              <w:rPr>
                <w:rtl/>
                <w:lang w:val="en-GB"/>
              </w:rPr>
              <w:t xml:space="preserve"> או כל פעולה אחרת ש</w:t>
            </w:r>
            <w:r w:rsidRPr="00411F05">
              <w:rPr>
                <w:rFonts w:hint="cs"/>
                <w:rtl/>
                <w:lang w:val="en-GB"/>
              </w:rPr>
              <w:t>י</w:t>
            </w:r>
            <w:r w:rsidRPr="00411F05">
              <w:rPr>
                <w:rtl/>
                <w:lang w:val="en-GB"/>
              </w:rPr>
              <w:t xml:space="preserve">חליט </w:t>
            </w:r>
            <w:r w:rsidRPr="00411F05">
              <w:rPr>
                <w:rFonts w:hint="cs"/>
                <w:rtl/>
                <w:lang w:val="en-GB"/>
              </w:rPr>
              <w:t>המשרד</w:t>
            </w:r>
          </w:p>
        </w:tc>
        <w:tc>
          <w:tcPr>
            <w:tcW w:w="2551" w:type="dxa"/>
          </w:tcPr>
          <w:p w14:paraId="31924D83" w14:textId="77777777" w:rsidR="005202AA" w:rsidRPr="00411F05" w:rsidRDefault="005202AA" w:rsidP="00C84DE7">
            <w:pPr>
              <w:spacing w:line="336" w:lineRule="auto"/>
              <w:rPr>
                <w:rtl/>
                <w:lang w:val="en-GB"/>
              </w:rPr>
            </w:pPr>
            <w:r w:rsidRPr="00411F05">
              <w:rPr>
                <w:rtl/>
              </w:rPr>
              <w:t>אי תחילת היישום של תוכנית הפעולה/המלצות היועצים המקצועיים החיצוניים שבחר ה</w:t>
            </w:r>
            <w:r w:rsidRPr="00411F05">
              <w:rPr>
                <w:rFonts w:hint="cs"/>
                <w:rtl/>
              </w:rPr>
              <w:t>משרד</w:t>
            </w:r>
            <w:r w:rsidRPr="00411F05">
              <w:rPr>
                <w:rtl/>
              </w:rPr>
              <w:t xml:space="preserve"> </w:t>
            </w:r>
            <w:r w:rsidRPr="00411F05">
              <w:rPr>
                <w:b/>
                <w:bCs/>
                <w:rtl/>
              </w:rPr>
              <w:t>בתוך חודש</w:t>
            </w:r>
            <w:r w:rsidRPr="00411F05">
              <w:rPr>
                <w:rtl/>
              </w:rPr>
              <w:t xml:space="preserve"> מהגשתם </w:t>
            </w:r>
            <w:r w:rsidR="00C84DE7">
              <w:rPr>
                <w:rFonts w:hint="cs"/>
                <w:rtl/>
              </w:rPr>
              <w:t>למנהל הפעילות של הספק</w:t>
            </w:r>
            <w:r w:rsidRPr="00411F05">
              <w:rPr>
                <w:rtl/>
              </w:rPr>
              <w:t>, ו/או פיגור של חודש בסיום היישום של תוכנית הפעולה/המלצות היועצים המקצועיים החיצוניים. וכל זאת ללא סיבה מוצדקת</w:t>
            </w:r>
          </w:p>
        </w:tc>
      </w:tr>
    </w:tbl>
    <w:p w14:paraId="2AEBE5BD" w14:textId="77777777" w:rsidR="005202AA" w:rsidRDefault="005202AA" w:rsidP="005202AA">
      <w:pPr>
        <w:spacing w:line="240" w:lineRule="auto"/>
        <w:ind w:left="170"/>
        <w:rPr>
          <w:rtl/>
        </w:rPr>
      </w:pPr>
    </w:p>
    <w:p w14:paraId="36D93B2F" w14:textId="77777777" w:rsidR="005202AA" w:rsidRDefault="005202AA" w:rsidP="005202AA">
      <w:pPr>
        <w:ind w:left="169"/>
        <w:rPr>
          <w:rtl/>
        </w:rPr>
      </w:pPr>
      <w:r w:rsidRPr="00BD62F9">
        <w:rPr>
          <w:rtl/>
        </w:rPr>
        <w:t>כל הפעולות המפורטות לעיל הן בנוסף למנגנון הקנסות המפורט בחוזה זה על נספחיו ואין בהן כדי לגרוע או לפגוע בזכויות או בתרופות נוספות העומדות ל</w:t>
      </w:r>
      <w:r>
        <w:rPr>
          <w:rFonts w:hint="cs"/>
          <w:rtl/>
        </w:rPr>
        <w:t>משרד</w:t>
      </w:r>
      <w:r>
        <w:rPr>
          <w:rtl/>
        </w:rPr>
        <w:t xml:space="preserve"> </w:t>
      </w:r>
      <w:r>
        <w:rPr>
          <w:rFonts w:hint="cs"/>
          <w:rtl/>
        </w:rPr>
        <w:t>ל</w:t>
      </w:r>
      <w:r w:rsidRPr="00BD62F9">
        <w:rPr>
          <w:rtl/>
        </w:rPr>
        <w:t>פי החוזה ועל פי כל דין.</w:t>
      </w:r>
    </w:p>
    <w:p w14:paraId="46C04467" w14:textId="77777777" w:rsidR="00324CA2" w:rsidRDefault="00324CA2" w:rsidP="00324CA2">
      <w:pPr>
        <w:spacing w:line="240" w:lineRule="auto"/>
        <w:ind w:left="169"/>
        <w:rPr>
          <w:rtl/>
        </w:rPr>
      </w:pPr>
    </w:p>
    <w:p w14:paraId="590D0473" w14:textId="77777777" w:rsidR="005202AA" w:rsidRPr="00324CA2" w:rsidRDefault="005202AA" w:rsidP="00295FCD">
      <w:pPr>
        <w:pStyle w:val="af0"/>
        <w:numPr>
          <w:ilvl w:val="0"/>
          <w:numId w:val="249"/>
        </w:numPr>
        <w:spacing w:before="240" w:after="240"/>
        <w:ind w:left="357" w:hanging="357"/>
        <w:contextualSpacing w:val="0"/>
        <w:rPr>
          <w:b/>
          <w:bCs/>
          <w:color w:val="17365D" w:themeColor="text2" w:themeShade="BF"/>
          <w:sz w:val="28"/>
          <w:szCs w:val="28"/>
          <w:rtl/>
        </w:rPr>
      </w:pPr>
      <w:r w:rsidRPr="00324CA2">
        <w:rPr>
          <w:b/>
          <w:bCs/>
          <w:color w:val="17365D" w:themeColor="text2" w:themeShade="BF"/>
          <w:sz w:val="28"/>
          <w:szCs w:val="28"/>
          <w:rtl/>
        </w:rPr>
        <w:t>איסוף נתונים ודיווח</w:t>
      </w:r>
    </w:p>
    <w:p w14:paraId="6370923B" w14:textId="77777777" w:rsidR="005202AA" w:rsidRPr="00BD62F9" w:rsidRDefault="005202AA" w:rsidP="005202AA">
      <w:pPr>
        <w:ind w:left="169"/>
        <w:rPr>
          <w:rtl/>
        </w:rPr>
      </w:pPr>
      <w:r w:rsidRPr="00BD62F9">
        <w:rPr>
          <w:rtl/>
        </w:rPr>
        <w:t xml:space="preserve">חישוב ציוני רמת השירות בכל אחד מתחומי התפעול הנמדדים ב- </w:t>
      </w:r>
      <w:r w:rsidRPr="00BD62F9">
        <w:t>SLA</w:t>
      </w:r>
      <w:r w:rsidRPr="00BD62F9">
        <w:rPr>
          <w:rtl/>
        </w:rPr>
        <w:t xml:space="preserve"> יתבסס על </w:t>
      </w:r>
      <w:r>
        <w:rPr>
          <w:rFonts w:hint="cs"/>
          <w:rtl/>
        </w:rPr>
        <w:t>נתונים שיאסוף</w:t>
      </w:r>
      <w:r w:rsidRPr="00BD62F9">
        <w:rPr>
          <w:rtl/>
        </w:rPr>
        <w:t xml:space="preserve"> הספק</w:t>
      </w:r>
      <w:r>
        <w:rPr>
          <w:rFonts w:hint="cs"/>
          <w:rtl/>
        </w:rPr>
        <w:t xml:space="preserve"> באמצעות מערכות ממוחשבות</w:t>
      </w:r>
      <w:r w:rsidRPr="00BD62F9">
        <w:rPr>
          <w:rtl/>
        </w:rPr>
        <w:t xml:space="preserve">. </w:t>
      </w:r>
      <w:r>
        <w:rPr>
          <w:rFonts w:hint="cs"/>
          <w:rtl/>
        </w:rPr>
        <w:t>פרט לכך על הספק להפיק דוחות חודשיים ולהגישם למשרד במהלך שבוע העבודה הראשון בכל חודש, אלא אם צוין אחרת בטבלה שלהלן. יובהר שהמשרד רשאי לקבל את כל הדוחות בנוסף גם על פי דרישה, שלא במועד הקבוע.</w:t>
      </w:r>
    </w:p>
    <w:p w14:paraId="70A6D532" w14:textId="77777777" w:rsidR="005202AA" w:rsidRPr="00BD62F9" w:rsidRDefault="005202AA" w:rsidP="005202AA">
      <w:pPr>
        <w:ind w:left="169"/>
        <w:rPr>
          <w:rtl/>
        </w:rPr>
      </w:pPr>
      <w:r w:rsidRPr="00BD62F9">
        <w:rPr>
          <w:rtl/>
        </w:rPr>
        <w:t>להלן רשימת הדוחות הנדרשים מהספק</w:t>
      </w:r>
      <w:r>
        <w:rPr>
          <w:rFonts w:hint="cs"/>
          <w:rtl/>
        </w:rPr>
        <w:t>, אפיון מפורט של הדוחות ייעשה בתקופת המעבר מול נציג המשרד</w:t>
      </w:r>
      <w:r w:rsidRPr="00BD62F9">
        <w:rPr>
          <w:rtl/>
        </w:rPr>
        <w:t>.</w:t>
      </w:r>
      <w:r>
        <w:rPr>
          <w:rFonts w:hint="cs"/>
          <w:rtl/>
        </w:rPr>
        <w:t xml:space="preserve"> מובהר כי לעניין זה החלטות נציג המשרד יחשבו כקובעות.</w:t>
      </w:r>
    </w:p>
    <w:p w14:paraId="4B4DD15B" w14:textId="77777777" w:rsidR="005202AA" w:rsidRPr="00A03048" w:rsidRDefault="005202AA" w:rsidP="00316697">
      <w:pPr>
        <w:keepLines/>
        <w:pBdr>
          <w:bottom w:val="single" w:sz="4" w:space="2" w:color="4F81BD" w:themeColor="accent1"/>
        </w:pBdr>
        <w:spacing w:line="240" w:lineRule="auto"/>
        <w:outlineLvl w:val="1"/>
        <w:rPr>
          <w:rFonts w:eastAsiaTheme="majorEastAsia"/>
          <w:b/>
          <w:bCs/>
          <w:vanish/>
          <w:color w:val="FFFFFF" w:themeColor="background1"/>
          <w:sz w:val="2"/>
          <w:szCs w:val="2"/>
          <w:rtl/>
        </w:rPr>
      </w:pPr>
      <w:bookmarkStart w:id="3827" w:name="_Toc451721090"/>
      <w:bookmarkStart w:id="3828" w:name="_Toc452044256"/>
      <w:bookmarkStart w:id="3829" w:name="_Toc452288502"/>
      <w:bookmarkStart w:id="3830" w:name="_Toc453085174"/>
      <w:bookmarkStart w:id="3831" w:name="_Toc453188122"/>
      <w:bookmarkStart w:id="3832" w:name="_Toc464919241"/>
      <w:bookmarkStart w:id="3833" w:name="_Toc464999079"/>
      <w:bookmarkStart w:id="3834" w:name="_Toc464999361"/>
      <w:bookmarkStart w:id="3835" w:name="_Toc506671478"/>
      <w:bookmarkStart w:id="3836" w:name="_Toc508007061"/>
      <w:bookmarkStart w:id="3837" w:name="_Toc508007342"/>
      <w:bookmarkStart w:id="3838" w:name="_Toc508007634"/>
      <w:bookmarkStart w:id="3839" w:name="_Toc508009152"/>
      <w:bookmarkStart w:id="3840" w:name="_Toc508009433"/>
      <w:bookmarkStart w:id="3841" w:name="_Toc508009714"/>
      <w:bookmarkStart w:id="3842" w:name="_Toc508009995"/>
      <w:bookmarkStart w:id="3843" w:name="_Toc508010355"/>
      <w:bookmarkStart w:id="3844" w:name="_Toc508010636"/>
      <w:bookmarkStart w:id="3845" w:name="_Toc508014667"/>
      <w:bookmarkStart w:id="3846" w:name="_Toc508021447"/>
      <w:bookmarkStart w:id="3847" w:name="_Toc508021753"/>
      <w:bookmarkStart w:id="3848" w:name="_Toc508023022"/>
      <w:bookmarkStart w:id="3849" w:name="_Toc508024725"/>
      <w:bookmarkStart w:id="3850" w:name="_Toc508031944"/>
      <w:bookmarkStart w:id="3851" w:name="_Toc508033132"/>
      <w:bookmarkStart w:id="3852" w:name="_Toc508034319"/>
      <w:bookmarkStart w:id="3853" w:name="_Toc508035384"/>
      <w:bookmarkStart w:id="3854" w:name="_Toc508035777"/>
      <w:bookmarkStart w:id="3855" w:name="_Toc508036104"/>
      <w:bookmarkStart w:id="3856" w:name="_Toc508036431"/>
      <w:bookmarkStart w:id="3857" w:name="_Toc508036758"/>
      <w:bookmarkStart w:id="3858" w:name="_Toc508037085"/>
      <w:bookmarkStart w:id="3859" w:name="_Toc508037412"/>
      <w:bookmarkStart w:id="3860" w:name="_Toc508037974"/>
      <w:bookmarkStart w:id="3861" w:name="_Toc512200313"/>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p>
    <w:p w14:paraId="03656302" w14:textId="77777777" w:rsidR="005202AA" w:rsidRPr="00A03048" w:rsidRDefault="005202AA" w:rsidP="00316697">
      <w:pPr>
        <w:keepLines/>
        <w:pBdr>
          <w:bottom w:val="single" w:sz="4" w:space="2" w:color="4F81BD" w:themeColor="accent1"/>
        </w:pBdr>
        <w:spacing w:line="240" w:lineRule="auto"/>
        <w:outlineLvl w:val="1"/>
        <w:rPr>
          <w:rFonts w:eastAsiaTheme="majorEastAsia"/>
          <w:b/>
          <w:bCs/>
          <w:vanish/>
          <w:color w:val="FFFFFF" w:themeColor="background1"/>
          <w:sz w:val="2"/>
          <w:szCs w:val="2"/>
          <w:rtl/>
        </w:rPr>
      </w:pPr>
      <w:bookmarkStart w:id="3862" w:name="_Toc451721091"/>
      <w:bookmarkStart w:id="3863" w:name="_Toc452044257"/>
      <w:bookmarkStart w:id="3864" w:name="_Toc452288503"/>
      <w:bookmarkStart w:id="3865" w:name="_Toc453085175"/>
      <w:bookmarkStart w:id="3866" w:name="_Toc453188123"/>
      <w:bookmarkStart w:id="3867" w:name="_Toc464919242"/>
      <w:bookmarkStart w:id="3868" w:name="_Toc464999080"/>
      <w:bookmarkStart w:id="3869" w:name="_Toc464999362"/>
      <w:bookmarkStart w:id="3870" w:name="_Toc506671479"/>
      <w:bookmarkStart w:id="3871" w:name="_Toc508007062"/>
      <w:bookmarkStart w:id="3872" w:name="_Toc508007343"/>
      <w:bookmarkStart w:id="3873" w:name="_Toc508007635"/>
      <w:bookmarkStart w:id="3874" w:name="_Toc508009153"/>
      <w:bookmarkStart w:id="3875" w:name="_Toc508009434"/>
      <w:bookmarkStart w:id="3876" w:name="_Toc508009715"/>
      <w:bookmarkStart w:id="3877" w:name="_Toc508009996"/>
      <w:bookmarkStart w:id="3878" w:name="_Toc508010356"/>
      <w:bookmarkStart w:id="3879" w:name="_Toc508010637"/>
      <w:bookmarkStart w:id="3880" w:name="_Toc508014668"/>
      <w:bookmarkStart w:id="3881" w:name="_Toc508021448"/>
      <w:bookmarkStart w:id="3882" w:name="_Toc508021754"/>
      <w:bookmarkStart w:id="3883" w:name="_Toc508023023"/>
      <w:bookmarkStart w:id="3884" w:name="_Toc508024726"/>
      <w:bookmarkStart w:id="3885" w:name="_Toc508031945"/>
      <w:bookmarkStart w:id="3886" w:name="_Toc508033133"/>
      <w:bookmarkStart w:id="3887" w:name="_Toc508034320"/>
      <w:bookmarkStart w:id="3888" w:name="_Toc508035385"/>
      <w:bookmarkStart w:id="3889" w:name="_Toc508035778"/>
      <w:bookmarkStart w:id="3890" w:name="_Toc508036105"/>
      <w:bookmarkStart w:id="3891" w:name="_Toc508036432"/>
      <w:bookmarkStart w:id="3892" w:name="_Toc508036759"/>
      <w:bookmarkStart w:id="3893" w:name="_Toc508037086"/>
      <w:bookmarkStart w:id="3894" w:name="_Toc508037413"/>
      <w:bookmarkStart w:id="3895" w:name="_Toc508037975"/>
      <w:bookmarkStart w:id="3896" w:name="_Toc512200314"/>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p>
    <w:p w14:paraId="6393FA1F" w14:textId="77777777" w:rsidR="005202AA" w:rsidRPr="00324CA2" w:rsidRDefault="005202AA" w:rsidP="00295FCD">
      <w:pPr>
        <w:pStyle w:val="af0"/>
        <w:numPr>
          <w:ilvl w:val="1"/>
          <w:numId w:val="249"/>
        </w:numPr>
        <w:spacing w:before="240" w:after="240"/>
        <w:ind w:left="453"/>
        <w:contextualSpacing w:val="0"/>
        <w:rPr>
          <w:b/>
          <w:bCs/>
          <w:color w:val="17365D" w:themeColor="text2" w:themeShade="BF"/>
          <w:sz w:val="26"/>
          <w:szCs w:val="26"/>
          <w:rtl/>
        </w:rPr>
      </w:pPr>
      <w:r w:rsidRPr="00324CA2">
        <w:rPr>
          <w:b/>
          <w:bCs/>
          <w:color w:val="17365D" w:themeColor="text2" w:themeShade="BF"/>
          <w:sz w:val="26"/>
          <w:szCs w:val="26"/>
          <w:rtl/>
        </w:rPr>
        <w:t xml:space="preserve">דוחות תפעוליים שמקורם במערכת ניהול </w:t>
      </w:r>
      <w:r w:rsidRPr="00324CA2">
        <w:rPr>
          <w:rFonts w:hint="cs"/>
          <w:b/>
          <w:bCs/>
          <w:color w:val="17365D" w:themeColor="text2" w:themeShade="BF"/>
          <w:sz w:val="26"/>
          <w:szCs w:val="26"/>
          <w:rtl/>
        </w:rPr>
        <w:t>הקריאות</w:t>
      </w:r>
      <w:r w:rsidRPr="00324CA2">
        <w:rPr>
          <w:b/>
          <w:bCs/>
          <w:color w:val="17365D" w:themeColor="text2" w:themeShade="BF"/>
          <w:sz w:val="26"/>
          <w:szCs w:val="26"/>
          <w:rtl/>
        </w:rPr>
        <w:t xml:space="preserve"> </w:t>
      </w:r>
    </w:p>
    <w:tbl>
      <w:tblPr>
        <w:bidiVisual/>
        <w:tblW w:w="9356" w:type="dxa"/>
        <w:tblInd w:w="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694"/>
        <w:gridCol w:w="5954"/>
      </w:tblGrid>
      <w:tr w:rsidR="005202AA" w:rsidRPr="00270664" w14:paraId="5797DB8B" w14:textId="77777777" w:rsidTr="00324CA2">
        <w:trPr>
          <w:tblHeader/>
        </w:trPr>
        <w:tc>
          <w:tcPr>
            <w:tcW w:w="708" w:type="dxa"/>
            <w:shd w:val="clear" w:color="auto" w:fill="D9D9D9" w:themeFill="background1" w:themeFillShade="D9"/>
            <w:vAlign w:val="center"/>
          </w:tcPr>
          <w:p w14:paraId="3EEF7285" w14:textId="77777777" w:rsidR="005202AA" w:rsidRPr="00270664" w:rsidRDefault="005202AA" w:rsidP="005202AA">
            <w:pPr>
              <w:jc w:val="center"/>
              <w:rPr>
                <w:b/>
                <w:bCs/>
                <w:color w:val="000000" w:themeColor="text1"/>
                <w:rtl/>
              </w:rPr>
            </w:pPr>
            <w:r w:rsidRPr="00270664">
              <w:rPr>
                <w:b/>
                <w:bCs/>
                <w:color w:val="000000" w:themeColor="text1"/>
                <w:rtl/>
              </w:rPr>
              <w:t>#</w:t>
            </w:r>
          </w:p>
        </w:tc>
        <w:tc>
          <w:tcPr>
            <w:tcW w:w="2694" w:type="dxa"/>
            <w:shd w:val="clear" w:color="auto" w:fill="D9D9D9" w:themeFill="background1" w:themeFillShade="D9"/>
            <w:vAlign w:val="center"/>
          </w:tcPr>
          <w:p w14:paraId="03092A71" w14:textId="77777777" w:rsidR="005202AA" w:rsidRPr="00270664" w:rsidRDefault="005202AA" w:rsidP="005202AA">
            <w:pPr>
              <w:jc w:val="center"/>
              <w:rPr>
                <w:b/>
                <w:bCs/>
                <w:color w:val="000000" w:themeColor="text1"/>
                <w:rtl/>
              </w:rPr>
            </w:pPr>
            <w:r w:rsidRPr="00270664">
              <w:rPr>
                <w:b/>
                <w:bCs/>
                <w:color w:val="000000" w:themeColor="text1"/>
                <w:rtl/>
              </w:rPr>
              <w:t>הדוח</w:t>
            </w:r>
          </w:p>
        </w:tc>
        <w:tc>
          <w:tcPr>
            <w:tcW w:w="5954" w:type="dxa"/>
            <w:shd w:val="clear" w:color="auto" w:fill="D9D9D9" w:themeFill="background1" w:themeFillShade="D9"/>
            <w:vAlign w:val="center"/>
          </w:tcPr>
          <w:p w14:paraId="11ADE787" w14:textId="77777777" w:rsidR="005202AA" w:rsidRPr="00270664" w:rsidRDefault="005202AA" w:rsidP="005202AA">
            <w:pPr>
              <w:jc w:val="center"/>
              <w:rPr>
                <w:b/>
                <w:bCs/>
                <w:color w:val="000000" w:themeColor="text1"/>
                <w:rtl/>
              </w:rPr>
            </w:pPr>
            <w:r w:rsidRPr="00270664">
              <w:rPr>
                <w:b/>
                <w:bCs/>
                <w:color w:val="000000" w:themeColor="text1"/>
                <w:rtl/>
              </w:rPr>
              <w:t>תיאור הדוח</w:t>
            </w:r>
          </w:p>
        </w:tc>
      </w:tr>
      <w:tr w:rsidR="005202AA" w:rsidRPr="00270664" w14:paraId="4E6F2C5D" w14:textId="77777777" w:rsidTr="00324CA2">
        <w:tc>
          <w:tcPr>
            <w:tcW w:w="708" w:type="dxa"/>
          </w:tcPr>
          <w:p w14:paraId="77CE487F"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3FC02AA5" w14:textId="77777777" w:rsidR="005202AA" w:rsidRPr="00270664" w:rsidRDefault="005202AA" w:rsidP="005202AA">
            <w:pPr>
              <w:rPr>
                <w:rFonts w:hint="cs"/>
                <w:rtl/>
              </w:rPr>
            </w:pPr>
            <w:r w:rsidRPr="00270664">
              <w:rPr>
                <w:rtl/>
              </w:rPr>
              <w:t>פירוט פניות משתמשים למוקד</w:t>
            </w:r>
          </w:p>
        </w:tc>
        <w:tc>
          <w:tcPr>
            <w:tcW w:w="5954" w:type="dxa"/>
          </w:tcPr>
          <w:p w14:paraId="4A30D52E" w14:textId="77777777" w:rsidR="005202AA" w:rsidRPr="00270664" w:rsidRDefault="005202AA" w:rsidP="005202AA">
            <w:pPr>
              <w:autoSpaceDE/>
              <w:autoSpaceDN/>
              <w:rPr>
                <w:rtl/>
              </w:rPr>
            </w:pPr>
            <w:r w:rsidRPr="00270664">
              <w:rPr>
                <w:rtl/>
              </w:rPr>
              <w:t>כל הפניות שתועדו במערכת בחתכים שונים</w:t>
            </w:r>
            <w:r>
              <w:rPr>
                <w:rFonts w:hint="cs"/>
                <w:rtl/>
              </w:rPr>
              <w:t>, כגון:</w:t>
            </w:r>
            <w:r w:rsidRPr="00270664">
              <w:rPr>
                <w:rtl/>
              </w:rPr>
              <w:t xml:space="preserve"> סוג פניה</w:t>
            </w:r>
            <w:r>
              <w:rPr>
                <w:rFonts w:hint="cs"/>
                <w:rtl/>
                <w:lang w:val="en-GB"/>
              </w:rPr>
              <w:t xml:space="preserve">, </w:t>
            </w:r>
            <w:r w:rsidRPr="00270664">
              <w:rPr>
                <w:rtl/>
              </w:rPr>
              <w:t>סטאטוס קריאות</w:t>
            </w:r>
            <w:r>
              <w:rPr>
                <w:rFonts w:hint="cs"/>
                <w:rtl/>
                <w:lang w:val="en-GB"/>
              </w:rPr>
              <w:t xml:space="preserve">, </w:t>
            </w:r>
            <w:r w:rsidRPr="00270664">
              <w:rPr>
                <w:rtl/>
              </w:rPr>
              <w:t>ערוץ פניה</w:t>
            </w:r>
            <w:r>
              <w:rPr>
                <w:rFonts w:hint="cs"/>
                <w:rtl/>
              </w:rPr>
              <w:t xml:space="preserve">, תאריכים, </w:t>
            </w:r>
            <w:r w:rsidRPr="00270664">
              <w:rPr>
                <w:rtl/>
              </w:rPr>
              <w:t>אתר</w:t>
            </w:r>
            <w:r>
              <w:rPr>
                <w:rFonts w:hint="cs"/>
                <w:rtl/>
                <w:lang w:val="en-GB"/>
              </w:rPr>
              <w:t xml:space="preserve">ים, </w:t>
            </w:r>
            <w:r w:rsidRPr="00270664">
              <w:rPr>
                <w:rtl/>
                <w:lang w:val="en-GB"/>
              </w:rPr>
              <w:t>פרטי ה</w:t>
            </w:r>
            <w:r w:rsidRPr="00270664">
              <w:rPr>
                <w:rtl/>
              </w:rPr>
              <w:t>פונה</w:t>
            </w:r>
            <w:r>
              <w:rPr>
                <w:rFonts w:hint="cs"/>
                <w:rtl/>
              </w:rPr>
              <w:t>, זמני טיפול</w:t>
            </w:r>
            <w:r>
              <w:rPr>
                <w:rFonts w:hint="cs"/>
                <w:rtl/>
                <w:lang w:val="en-GB"/>
              </w:rPr>
              <w:t xml:space="preserve"> ועוד</w:t>
            </w:r>
          </w:p>
        </w:tc>
      </w:tr>
      <w:tr w:rsidR="005202AA" w:rsidRPr="00270664" w14:paraId="3C4EA7E9" w14:textId="77777777" w:rsidTr="00324CA2">
        <w:tc>
          <w:tcPr>
            <w:tcW w:w="708" w:type="dxa"/>
          </w:tcPr>
          <w:p w14:paraId="1A05BFC8"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699B26E2" w14:textId="77777777" w:rsidR="005202AA" w:rsidRPr="00270664" w:rsidRDefault="005202AA" w:rsidP="005202AA">
            <w:pPr>
              <w:rPr>
                <w:rtl/>
              </w:rPr>
            </w:pPr>
            <w:r>
              <w:rPr>
                <w:rtl/>
              </w:rPr>
              <w:t>תדירות תקלות חומרה, מע</w:t>
            </w:r>
            <w:r>
              <w:rPr>
                <w:rFonts w:hint="cs"/>
                <w:rtl/>
              </w:rPr>
              <w:t xml:space="preserve">' </w:t>
            </w:r>
            <w:r w:rsidRPr="00270664">
              <w:rPr>
                <w:rtl/>
              </w:rPr>
              <w:t>הפעלה ותוכנות תשתית</w:t>
            </w:r>
          </w:p>
        </w:tc>
        <w:tc>
          <w:tcPr>
            <w:tcW w:w="5954" w:type="dxa"/>
          </w:tcPr>
          <w:p w14:paraId="002F9408" w14:textId="77777777" w:rsidR="005202AA" w:rsidRPr="00270664" w:rsidRDefault="005202AA" w:rsidP="005202AA">
            <w:pPr>
              <w:rPr>
                <w:rtl/>
              </w:rPr>
            </w:pPr>
            <w:r w:rsidRPr="00270664">
              <w:rPr>
                <w:rtl/>
              </w:rPr>
              <w:t>מספר תקלות חומרה, מערכות הפעלה ותוכנות תשתית בתחנות עבודה, מחשבים ניידים, מדפסות וסורקים</w:t>
            </w:r>
            <w:r>
              <w:rPr>
                <w:rFonts w:hint="cs"/>
                <w:rtl/>
              </w:rPr>
              <w:t xml:space="preserve"> </w:t>
            </w:r>
            <w:r w:rsidRPr="00270664">
              <w:rPr>
                <w:rtl/>
              </w:rPr>
              <w:t>בחתכים שונים</w:t>
            </w:r>
            <w:r>
              <w:rPr>
                <w:rFonts w:hint="cs"/>
                <w:rtl/>
              </w:rPr>
              <w:t>, כגון: תאריכים, סוג ציוד/תוכנה, סוג תקלה</w:t>
            </w:r>
          </w:p>
        </w:tc>
      </w:tr>
      <w:tr w:rsidR="005202AA" w:rsidRPr="00270664" w14:paraId="0A6E7E8A" w14:textId="77777777" w:rsidTr="00324CA2">
        <w:tc>
          <w:tcPr>
            <w:tcW w:w="708" w:type="dxa"/>
          </w:tcPr>
          <w:p w14:paraId="308C678B"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156D15D1" w14:textId="77777777" w:rsidR="005202AA" w:rsidRPr="00270664" w:rsidRDefault="005202AA" w:rsidP="005202AA">
            <w:pPr>
              <w:rPr>
                <w:rtl/>
              </w:rPr>
            </w:pPr>
            <w:r w:rsidRPr="00270664">
              <w:rPr>
                <w:rtl/>
              </w:rPr>
              <w:t>קריאות פתוחות בחריגה</w:t>
            </w:r>
            <w:r>
              <w:rPr>
                <w:rFonts w:hint="cs"/>
                <w:rtl/>
              </w:rPr>
              <w:t xml:space="preserve"> </w:t>
            </w:r>
            <w:r>
              <w:rPr>
                <w:rtl/>
              </w:rPr>
              <w:t>–</w:t>
            </w:r>
            <w:r>
              <w:rPr>
                <w:rFonts w:hint="cs"/>
                <w:rtl/>
              </w:rPr>
              <w:t xml:space="preserve"> דוח יומי</w:t>
            </w:r>
          </w:p>
        </w:tc>
        <w:tc>
          <w:tcPr>
            <w:tcW w:w="5954" w:type="dxa"/>
          </w:tcPr>
          <w:p w14:paraId="14EAAFFF" w14:textId="77777777" w:rsidR="005202AA" w:rsidRPr="00270664" w:rsidRDefault="005202AA" w:rsidP="005202AA">
            <w:pPr>
              <w:rPr>
                <w:rtl/>
              </w:rPr>
            </w:pPr>
            <w:r w:rsidRPr="00270664">
              <w:rPr>
                <w:rtl/>
              </w:rPr>
              <w:t xml:space="preserve">פירוט של כל הקריאות הפתוחות שמועד סגירתן עפ"י ה- </w:t>
            </w:r>
            <w:r w:rsidRPr="00270664">
              <w:t>SLA</w:t>
            </w:r>
            <w:r w:rsidRPr="00270664">
              <w:rPr>
                <w:rtl/>
              </w:rPr>
              <w:t xml:space="preserve"> עבר והן טרם נסגרו בחתכים שונים</w:t>
            </w:r>
            <w:r>
              <w:rPr>
                <w:rFonts w:hint="cs"/>
                <w:rtl/>
              </w:rPr>
              <w:t>, כגון:</w:t>
            </w:r>
            <w:r w:rsidRPr="00270664">
              <w:rPr>
                <w:rtl/>
              </w:rPr>
              <w:t xml:space="preserve"> סוג פניה</w:t>
            </w:r>
            <w:r>
              <w:rPr>
                <w:rFonts w:hint="cs"/>
                <w:rtl/>
                <w:lang w:val="en-GB"/>
              </w:rPr>
              <w:t xml:space="preserve">, </w:t>
            </w:r>
            <w:r w:rsidRPr="00270664">
              <w:rPr>
                <w:rtl/>
              </w:rPr>
              <w:t>סטאטוס קריאות</w:t>
            </w:r>
            <w:r>
              <w:rPr>
                <w:rFonts w:hint="cs"/>
                <w:rtl/>
                <w:lang w:val="en-GB"/>
              </w:rPr>
              <w:t xml:space="preserve">, </w:t>
            </w:r>
            <w:r w:rsidRPr="00270664">
              <w:rPr>
                <w:rtl/>
              </w:rPr>
              <w:t>ערוץ פניה</w:t>
            </w:r>
            <w:r>
              <w:rPr>
                <w:rFonts w:hint="cs"/>
                <w:rtl/>
              </w:rPr>
              <w:t xml:space="preserve">, תאריכים, </w:t>
            </w:r>
            <w:r w:rsidRPr="00270664">
              <w:rPr>
                <w:rtl/>
              </w:rPr>
              <w:t>אתר</w:t>
            </w:r>
            <w:r>
              <w:rPr>
                <w:rFonts w:hint="cs"/>
                <w:rtl/>
                <w:lang w:val="en-GB"/>
              </w:rPr>
              <w:t xml:space="preserve">ים, </w:t>
            </w:r>
            <w:r w:rsidRPr="00270664">
              <w:rPr>
                <w:rtl/>
                <w:lang w:val="en-GB"/>
              </w:rPr>
              <w:t>פרטי ה</w:t>
            </w:r>
            <w:r w:rsidRPr="00270664">
              <w:rPr>
                <w:rtl/>
              </w:rPr>
              <w:t>פונה</w:t>
            </w:r>
            <w:r>
              <w:rPr>
                <w:rFonts w:hint="cs"/>
                <w:rtl/>
              </w:rPr>
              <w:t>, זמני טיפול</w:t>
            </w:r>
            <w:r>
              <w:rPr>
                <w:rFonts w:hint="cs"/>
                <w:rtl/>
                <w:lang w:val="en-GB"/>
              </w:rPr>
              <w:t xml:space="preserve"> וע</w:t>
            </w:r>
            <w:r>
              <w:rPr>
                <w:rFonts w:hint="cs"/>
                <w:rtl/>
              </w:rPr>
              <w:t>וד</w:t>
            </w:r>
          </w:p>
        </w:tc>
      </w:tr>
      <w:tr w:rsidR="005202AA" w:rsidRPr="00270664" w14:paraId="00EF1A64" w14:textId="77777777" w:rsidTr="00324CA2">
        <w:tc>
          <w:tcPr>
            <w:tcW w:w="708" w:type="dxa"/>
          </w:tcPr>
          <w:p w14:paraId="4BF930C0"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31D00D91" w14:textId="77777777" w:rsidR="005202AA" w:rsidRPr="00270664" w:rsidRDefault="005202AA" w:rsidP="001052E3">
            <w:pPr>
              <w:rPr>
                <w:rtl/>
              </w:rPr>
            </w:pPr>
            <w:r w:rsidRPr="00270664">
              <w:t>Top 10</w:t>
            </w:r>
            <w:r w:rsidRPr="00270664">
              <w:rPr>
                <w:rtl/>
              </w:rPr>
              <w:t xml:space="preserve"> </w:t>
            </w:r>
            <w:r w:rsidR="001052E3">
              <w:rPr>
                <w:rFonts w:hint="cs"/>
                <w:rtl/>
              </w:rPr>
              <w:t>פונים</w:t>
            </w:r>
          </w:p>
        </w:tc>
        <w:tc>
          <w:tcPr>
            <w:tcW w:w="5954" w:type="dxa"/>
          </w:tcPr>
          <w:p w14:paraId="15A54906" w14:textId="77777777" w:rsidR="005202AA" w:rsidRPr="00270664" w:rsidRDefault="005202AA" w:rsidP="005202AA">
            <w:pPr>
              <w:rPr>
                <w:rtl/>
              </w:rPr>
            </w:pPr>
            <w:r w:rsidRPr="00270664">
              <w:rPr>
                <w:rtl/>
              </w:rPr>
              <w:t xml:space="preserve">דוח המרכז את עשרת </w:t>
            </w:r>
            <w:r>
              <w:rPr>
                <w:rFonts w:hint="cs"/>
                <w:rtl/>
              </w:rPr>
              <w:t xml:space="preserve">המשתמשים </w:t>
            </w:r>
            <w:r w:rsidRPr="00270664">
              <w:rPr>
                <w:rtl/>
              </w:rPr>
              <w:t>שפנו הכי הרבה פעמים למוקד בפרק זמן מוגדר</w:t>
            </w:r>
            <w:r>
              <w:rPr>
                <w:rFonts w:hint="cs"/>
                <w:rtl/>
              </w:rPr>
              <w:t xml:space="preserve"> בחתכים שונים</w:t>
            </w:r>
          </w:p>
        </w:tc>
      </w:tr>
      <w:tr w:rsidR="005202AA" w:rsidRPr="00270664" w14:paraId="09CCA5E9" w14:textId="77777777" w:rsidTr="00324CA2">
        <w:tc>
          <w:tcPr>
            <w:tcW w:w="708" w:type="dxa"/>
          </w:tcPr>
          <w:p w14:paraId="6FD40C12"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34E01304" w14:textId="77777777" w:rsidR="005202AA" w:rsidRPr="00270664" w:rsidRDefault="005202AA" w:rsidP="005202AA">
            <w:r w:rsidRPr="00270664">
              <w:t>Top 10</w:t>
            </w:r>
            <w:r w:rsidRPr="00270664">
              <w:rPr>
                <w:rtl/>
              </w:rPr>
              <w:t xml:space="preserve"> קטגוריות</w:t>
            </w:r>
          </w:p>
        </w:tc>
        <w:tc>
          <w:tcPr>
            <w:tcW w:w="5954" w:type="dxa"/>
          </w:tcPr>
          <w:p w14:paraId="134644DE" w14:textId="77777777" w:rsidR="005202AA" w:rsidRPr="00270113" w:rsidRDefault="005202AA" w:rsidP="005202AA">
            <w:pPr>
              <w:rPr>
                <w:b/>
                <w:bCs/>
                <w:rtl/>
                <w:lang w:val="en-GB"/>
              </w:rPr>
            </w:pPr>
            <w:r w:rsidRPr="00270664">
              <w:rPr>
                <w:rtl/>
              </w:rPr>
              <w:t xml:space="preserve">דוח המרכז את עשרת הקטגוריות השכיחות </w:t>
            </w:r>
            <w:r>
              <w:rPr>
                <w:rFonts w:hint="cs"/>
                <w:rtl/>
              </w:rPr>
              <w:t>בגינן נפתחו קריאות במוקד</w:t>
            </w:r>
            <w:r>
              <w:rPr>
                <w:rFonts w:hint="cs"/>
                <w:rtl/>
                <w:lang w:val="en-GB"/>
              </w:rPr>
              <w:t xml:space="preserve"> </w:t>
            </w:r>
            <w:r>
              <w:rPr>
                <w:rFonts w:hint="cs"/>
                <w:rtl/>
              </w:rPr>
              <w:t>בחתכים שונים</w:t>
            </w:r>
          </w:p>
        </w:tc>
      </w:tr>
      <w:tr w:rsidR="005202AA" w:rsidRPr="00270664" w14:paraId="6787E145" w14:textId="77777777" w:rsidTr="00324CA2">
        <w:tc>
          <w:tcPr>
            <w:tcW w:w="708" w:type="dxa"/>
          </w:tcPr>
          <w:p w14:paraId="0B058409"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6DA6FD12" w14:textId="77777777" w:rsidR="005202AA" w:rsidRPr="00270664" w:rsidRDefault="005202AA" w:rsidP="00C84DE7">
            <w:r>
              <w:rPr>
                <w:rFonts w:hint="cs"/>
                <w:rtl/>
              </w:rPr>
              <w:t xml:space="preserve">דוח יומי - </w:t>
            </w:r>
            <w:r w:rsidR="00C84DE7">
              <w:rPr>
                <w:rFonts w:hint="cs"/>
                <w:rtl/>
              </w:rPr>
              <w:t>תקלות משביתות</w:t>
            </w:r>
          </w:p>
        </w:tc>
        <w:tc>
          <w:tcPr>
            <w:tcW w:w="5954" w:type="dxa"/>
          </w:tcPr>
          <w:p w14:paraId="3A479765" w14:textId="77777777" w:rsidR="005202AA" w:rsidRPr="00270664" w:rsidRDefault="005202AA" w:rsidP="00C84DE7">
            <w:pPr>
              <w:rPr>
                <w:rtl/>
              </w:rPr>
            </w:pPr>
            <w:r w:rsidRPr="00270664">
              <w:rPr>
                <w:rtl/>
              </w:rPr>
              <w:t xml:space="preserve">דוח </w:t>
            </w:r>
            <w:r w:rsidR="00C84DE7">
              <w:rPr>
                <w:rFonts w:hint="cs"/>
                <w:rtl/>
              </w:rPr>
              <w:t>תקלות משביתות</w:t>
            </w:r>
          </w:p>
        </w:tc>
      </w:tr>
      <w:tr w:rsidR="005202AA" w:rsidRPr="00270664" w14:paraId="20A05AB3" w14:textId="77777777" w:rsidTr="00324CA2">
        <w:tc>
          <w:tcPr>
            <w:tcW w:w="708" w:type="dxa"/>
          </w:tcPr>
          <w:p w14:paraId="62D9FD44" w14:textId="77777777" w:rsidR="005202AA" w:rsidRPr="00270664" w:rsidRDefault="005202AA" w:rsidP="00295FCD">
            <w:pPr>
              <w:numPr>
                <w:ilvl w:val="0"/>
                <w:numId w:val="224"/>
              </w:numPr>
              <w:tabs>
                <w:tab w:val="left" w:pos="248"/>
              </w:tabs>
              <w:autoSpaceDE/>
              <w:autoSpaceDN/>
              <w:ind w:left="27" w:firstLine="0"/>
              <w:rPr>
                <w:rtl/>
              </w:rPr>
            </w:pPr>
          </w:p>
        </w:tc>
        <w:tc>
          <w:tcPr>
            <w:tcW w:w="2694" w:type="dxa"/>
          </w:tcPr>
          <w:p w14:paraId="5FD5F471" w14:textId="77777777" w:rsidR="005202AA" w:rsidRPr="00270664" w:rsidRDefault="005202AA" w:rsidP="005202AA">
            <w:pPr>
              <w:rPr>
                <w:rtl/>
              </w:rPr>
            </w:pPr>
            <w:r w:rsidRPr="00270664">
              <w:rPr>
                <w:rtl/>
              </w:rPr>
              <w:t xml:space="preserve">דוח ניצול </w:t>
            </w:r>
            <w:r w:rsidR="00A1335E">
              <w:t>MAC</w:t>
            </w:r>
            <w:r w:rsidRPr="00270664">
              <w:t xml:space="preserve"> </w:t>
            </w:r>
            <w:r w:rsidRPr="00270664">
              <w:rPr>
                <w:rtl/>
              </w:rPr>
              <w:t xml:space="preserve"> חודשי </w:t>
            </w:r>
          </w:p>
        </w:tc>
        <w:tc>
          <w:tcPr>
            <w:tcW w:w="5954" w:type="dxa"/>
          </w:tcPr>
          <w:p w14:paraId="2E0F6B9E" w14:textId="77777777" w:rsidR="005202AA" w:rsidRPr="00270664" w:rsidRDefault="005202AA" w:rsidP="005202AA">
            <w:pPr>
              <w:rPr>
                <w:rtl/>
              </w:rPr>
            </w:pPr>
            <w:r w:rsidRPr="00270664">
              <w:rPr>
                <w:rtl/>
              </w:rPr>
              <w:t>דוח חודשי המציג את ניצול ה</w:t>
            </w:r>
            <w:r w:rsidR="00A1335E">
              <w:t>MAC</w:t>
            </w:r>
            <w:r w:rsidRPr="00270664">
              <w:t xml:space="preserve"> </w:t>
            </w:r>
            <w:r w:rsidRPr="00270664">
              <w:rPr>
                <w:rtl/>
              </w:rPr>
              <w:t xml:space="preserve"> מתוך בנק ה</w:t>
            </w:r>
            <w:r w:rsidR="00A1335E">
              <w:t>MAC</w:t>
            </w:r>
            <w:r>
              <w:rPr>
                <w:rFonts w:hint="cs"/>
                <w:rtl/>
              </w:rPr>
              <w:t xml:space="preserve"> בחתכים שונים, כגון: תאריכים, סטטוס </w:t>
            </w:r>
            <w:r w:rsidR="00A1335E">
              <w:rPr>
                <w:rFonts w:hint="cs"/>
              </w:rPr>
              <w:t>MAC</w:t>
            </w:r>
            <w:r>
              <w:rPr>
                <w:rFonts w:hint="cs"/>
                <w:rtl/>
              </w:rPr>
              <w:t>, גורם פונה, גורם מבצע ועוד</w:t>
            </w:r>
          </w:p>
        </w:tc>
      </w:tr>
      <w:tr w:rsidR="00553DE6" w:rsidRPr="00270664" w14:paraId="075C5A2E" w14:textId="77777777" w:rsidTr="00324CA2">
        <w:tc>
          <w:tcPr>
            <w:tcW w:w="708" w:type="dxa"/>
          </w:tcPr>
          <w:p w14:paraId="42C457C0" w14:textId="77777777" w:rsidR="00553DE6" w:rsidRPr="00270664" w:rsidRDefault="00553DE6" w:rsidP="00295FCD">
            <w:pPr>
              <w:numPr>
                <w:ilvl w:val="0"/>
                <w:numId w:val="224"/>
              </w:numPr>
              <w:tabs>
                <w:tab w:val="left" w:pos="248"/>
              </w:tabs>
              <w:autoSpaceDE/>
              <w:autoSpaceDN/>
              <w:ind w:left="27" w:firstLine="0"/>
              <w:rPr>
                <w:rtl/>
              </w:rPr>
            </w:pPr>
          </w:p>
        </w:tc>
        <w:tc>
          <w:tcPr>
            <w:tcW w:w="2694" w:type="dxa"/>
          </w:tcPr>
          <w:p w14:paraId="0167289C" w14:textId="77777777" w:rsidR="00553DE6" w:rsidRPr="00270664" w:rsidRDefault="00553DE6" w:rsidP="005202AA">
            <w:pPr>
              <w:rPr>
                <w:rtl/>
              </w:rPr>
            </w:pPr>
            <w:r>
              <w:rPr>
                <w:rFonts w:hint="cs"/>
                <w:rtl/>
              </w:rPr>
              <w:t xml:space="preserve">דו"ח קריאות שהוקפא הטיפול בהן (בסטאטוס </w:t>
            </w:r>
            <w:r>
              <w:t>HOLD</w:t>
            </w:r>
            <w:r>
              <w:rPr>
                <w:rFonts w:hint="cs"/>
                <w:rtl/>
              </w:rPr>
              <w:t>)</w:t>
            </w:r>
          </w:p>
        </w:tc>
        <w:tc>
          <w:tcPr>
            <w:tcW w:w="5954" w:type="dxa"/>
          </w:tcPr>
          <w:p w14:paraId="6D8DA390" w14:textId="77777777" w:rsidR="00553DE6" w:rsidRDefault="00553DE6" w:rsidP="00553DE6">
            <w:pPr>
              <w:rPr>
                <w:rtl/>
              </w:rPr>
            </w:pPr>
            <w:r>
              <w:rPr>
                <w:rtl/>
              </w:rPr>
              <w:t xml:space="preserve">אחת ליום יישלח לדואר האלקטרוני של נציג המשרד דו"ח המפרט את כל הקריאות שהן בסטאטוס </w:t>
            </w:r>
            <w:r>
              <w:t>HOLD</w:t>
            </w:r>
            <w:r>
              <w:rPr>
                <w:rtl/>
              </w:rPr>
              <w:t>.</w:t>
            </w:r>
          </w:p>
          <w:p w14:paraId="6DC8C2AC" w14:textId="77777777" w:rsidR="00553DE6" w:rsidRDefault="00553DE6" w:rsidP="00553DE6">
            <w:pPr>
              <w:rPr>
                <w:rtl/>
              </w:rPr>
            </w:pPr>
            <w:r>
              <w:rPr>
                <w:rFonts w:hint="cs"/>
                <w:rtl/>
              </w:rPr>
              <w:t>ה</w:t>
            </w:r>
            <w:r>
              <w:rPr>
                <w:rtl/>
              </w:rPr>
              <w:t>דו"ח יבדיל בין קריאות שהועברו לסטאטוס זה עפ"י בקשת המשתמש לבין קריאות שהועברו לסטאטוס זה כתוצאה מאי זמינות של הפונה.</w:t>
            </w:r>
          </w:p>
          <w:p w14:paraId="49E13380" w14:textId="77777777" w:rsidR="00553DE6" w:rsidRDefault="00553DE6" w:rsidP="00553DE6">
            <w:pPr>
              <w:rPr>
                <w:rtl/>
              </w:rPr>
            </w:pPr>
            <w:r>
              <w:rPr>
                <w:rtl/>
              </w:rPr>
              <w:t xml:space="preserve">עבור כל קריאה שהועברה לסטאטוס </w:t>
            </w:r>
            <w:r>
              <w:t>Hold</w:t>
            </w:r>
            <w:r>
              <w:rPr>
                <w:rtl/>
              </w:rPr>
              <w:t xml:space="preserve"> לבקשת הפונה המועד בו תואם המשך הטיפול בקריאה.</w:t>
            </w:r>
          </w:p>
          <w:p w14:paraId="5F818872" w14:textId="77777777" w:rsidR="00553DE6" w:rsidRPr="00270664" w:rsidRDefault="00553DE6" w:rsidP="00553DE6">
            <w:pPr>
              <w:rPr>
                <w:rtl/>
              </w:rPr>
            </w:pPr>
            <w:r>
              <w:rPr>
                <w:rtl/>
              </w:rPr>
              <w:t xml:space="preserve">עבור קריאות שהועברו לסטאטוס </w:t>
            </w:r>
            <w:r>
              <w:t>Hold</w:t>
            </w:r>
            <w:r>
              <w:rPr>
                <w:rtl/>
              </w:rPr>
              <w:t xml:space="preserve"> יפרט הדוח את מספר הניסיונות שבוצע להשיג את הפונה ומועד הניסיון האחרון.</w:t>
            </w:r>
          </w:p>
        </w:tc>
      </w:tr>
    </w:tbl>
    <w:p w14:paraId="7CFC453D" w14:textId="77777777" w:rsidR="005202AA" w:rsidRDefault="005202AA" w:rsidP="00EF17AE">
      <w:pPr>
        <w:spacing w:line="240" w:lineRule="auto"/>
        <w:rPr>
          <w:rtl/>
        </w:rPr>
      </w:pPr>
    </w:p>
    <w:p w14:paraId="74F92DA4" w14:textId="77777777" w:rsidR="005202AA" w:rsidRPr="00324CA2" w:rsidRDefault="005202AA" w:rsidP="00295FCD">
      <w:pPr>
        <w:pStyle w:val="af0"/>
        <w:numPr>
          <w:ilvl w:val="1"/>
          <w:numId w:val="249"/>
        </w:numPr>
        <w:spacing w:before="240" w:after="240"/>
        <w:ind w:left="453"/>
        <w:contextualSpacing w:val="0"/>
        <w:rPr>
          <w:b/>
          <w:bCs/>
          <w:color w:val="17365D" w:themeColor="text2" w:themeShade="BF"/>
          <w:sz w:val="26"/>
          <w:szCs w:val="26"/>
        </w:rPr>
      </w:pPr>
      <w:r w:rsidRPr="00324CA2">
        <w:rPr>
          <w:b/>
          <w:bCs/>
          <w:color w:val="17365D" w:themeColor="text2" w:themeShade="BF"/>
          <w:sz w:val="26"/>
          <w:szCs w:val="26"/>
          <w:rtl/>
        </w:rPr>
        <w:t xml:space="preserve">דוחות תפעוליים שמקורם במערכת ניהול התורים הטלפוניים </w:t>
      </w:r>
    </w:p>
    <w:tbl>
      <w:tblPr>
        <w:bidiVisual/>
        <w:tblW w:w="9356"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3"/>
        <w:gridCol w:w="5954"/>
      </w:tblGrid>
      <w:tr w:rsidR="005202AA" w:rsidRPr="00117914" w14:paraId="39F10DA9" w14:textId="77777777" w:rsidTr="00324CA2">
        <w:trPr>
          <w:tblHeader/>
        </w:trPr>
        <w:tc>
          <w:tcPr>
            <w:tcW w:w="709" w:type="dxa"/>
            <w:shd w:val="clear" w:color="auto" w:fill="D9D9D9" w:themeFill="background1" w:themeFillShade="D9"/>
          </w:tcPr>
          <w:p w14:paraId="1658EFC8" w14:textId="77777777" w:rsidR="005202AA" w:rsidRPr="00117914" w:rsidRDefault="005202AA" w:rsidP="005202AA">
            <w:pPr>
              <w:jc w:val="center"/>
              <w:rPr>
                <w:b/>
                <w:bCs/>
                <w:color w:val="000000" w:themeColor="text1"/>
                <w:rtl/>
              </w:rPr>
            </w:pPr>
            <w:r w:rsidRPr="00117914">
              <w:rPr>
                <w:b/>
                <w:bCs/>
                <w:color w:val="000000" w:themeColor="text1"/>
                <w:rtl/>
              </w:rPr>
              <w:t>#</w:t>
            </w:r>
          </w:p>
        </w:tc>
        <w:tc>
          <w:tcPr>
            <w:tcW w:w="2693" w:type="dxa"/>
            <w:shd w:val="clear" w:color="auto" w:fill="D9D9D9" w:themeFill="background1" w:themeFillShade="D9"/>
            <w:vAlign w:val="center"/>
          </w:tcPr>
          <w:p w14:paraId="6CF3813A" w14:textId="77777777" w:rsidR="005202AA" w:rsidRPr="00117914" w:rsidRDefault="005202AA" w:rsidP="005202AA">
            <w:pPr>
              <w:jc w:val="center"/>
              <w:rPr>
                <w:b/>
                <w:bCs/>
                <w:color w:val="000000" w:themeColor="text1"/>
                <w:rtl/>
              </w:rPr>
            </w:pPr>
            <w:r w:rsidRPr="00117914">
              <w:rPr>
                <w:b/>
                <w:bCs/>
                <w:color w:val="000000" w:themeColor="text1"/>
                <w:rtl/>
              </w:rPr>
              <w:t>הדוח</w:t>
            </w:r>
          </w:p>
        </w:tc>
        <w:tc>
          <w:tcPr>
            <w:tcW w:w="5954" w:type="dxa"/>
            <w:shd w:val="clear" w:color="auto" w:fill="D9D9D9" w:themeFill="background1" w:themeFillShade="D9"/>
            <w:vAlign w:val="center"/>
          </w:tcPr>
          <w:p w14:paraId="54B18967" w14:textId="77777777" w:rsidR="005202AA" w:rsidRPr="00117914" w:rsidRDefault="005202AA" w:rsidP="005202AA">
            <w:pPr>
              <w:jc w:val="center"/>
              <w:rPr>
                <w:b/>
                <w:bCs/>
                <w:color w:val="000000" w:themeColor="text1"/>
                <w:rtl/>
              </w:rPr>
            </w:pPr>
            <w:r w:rsidRPr="00117914">
              <w:rPr>
                <w:b/>
                <w:bCs/>
                <w:color w:val="000000" w:themeColor="text1"/>
                <w:rtl/>
              </w:rPr>
              <w:t>תיאור הדוח</w:t>
            </w:r>
          </w:p>
        </w:tc>
      </w:tr>
      <w:tr w:rsidR="005202AA" w:rsidRPr="00117914" w14:paraId="4F19A580" w14:textId="77777777" w:rsidTr="00324CA2">
        <w:tc>
          <w:tcPr>
            <w:tcW w:w="709" w:type="dxa"/>
          </w:tcPr>
          <w:p w14:paraId="6FA5CCAE" w14:textId="77777777" w:rsidR="005202AA" w:rsidRPr="00117914" w:rsidRDefault="005202AA" w:rsidP="005202AA">
            <w:pPr>
              <w:ind w:left="27"/>
              <w:rPr>
                <w:rtl/>
              </w:rPr>
            </w:pPr>
            <w:r w:rsidRPr="00117914">
              <w:rPr>
                <w:rtl/>
              </w:rPr>
              <w:t>1</w:t>
            </w:r>
          </w:p>
        </w:tc>
        <w:tc>
          <w:tcPr>
            <w:tcW w:w="2693" w:type="dxa"/>
          </w:tcPr>
          <w:p w14:paraId="46AA2992" w14:textId="77777777" w:rsidR="005202AA" w:rsidRPr="00117914" w:rsidRDefault="005202AA" w:rsidP="005202AA">
            <w:pPr>
              <w:rPr>
                <w:rtl/>
              </w:rPr>
            </w:pPr>
            <w:r w:rsidRPr="00117914">
              <w:rPr>
                <w:rtl/>
              </w:rPr>
              <w:t>זמן המתנה למענה במוקד</w:t>
            </w:r>
          </w:p>
        </w:tc>
        <w:tc>
          <w:tcPr>
            <w:tcW w:w="5954" w:type="dxa"/>
          </w:tcPr>
          <w:p w14:paraId="09099158" w14:textId="77777777" w:rsidR="005202AA" w:rsidRPr="00117914" w:rsidRDefault="005202AA" w:rsidP="005202AA">
            <w:pPr>
              <w:rPr>
                <w:rtl/>
              </w:rPr>
            </w:pPr>
            <w:r w:rsidRPr="00117914">
              <w:rPr>
                <w:rtl/>
              </w:rPr>
              <w:t>כל הפניות טלפוניות שתועדו במערכת בחתכים שונים</w:t>
            </w:r>
          </w:p>
        </w:tc>
      </w:tr>
      <w:tr w:rsidR="005202AA" w:rsidRPr="00117914" w14:paraId="3B1D8075" w14:textId="77777777" w:rsidTr="00324CA2">
        <w:tc>
          <w:tcPr>
            <w:tcW w:w="709" w:type="dxa"/>
          </w:tcPr>
          <w:p w14:paraId="25EEF2BF" w14:textId="77777777" w:rsidR="005202AA" w:rsidRPr="00117914" w:rsidRDefault="005202AA" w:rsidP="005202AA">
            <w:pPr>
              <w:rPr>
                <w:rtl/>
              </w:rPr>
            </w:pPr>
            <w:r w:rsidRPr="00117914">
              <w:rPr>
                <w:rtl/>
              </w:rPr>
              <w:t>2</w:t>
            </w:r>
          </w:p>
        </w:tc>
        <w:tc>
          <w:tcPr>
            <w:tcW w:w="2693" w:type="dxa"/>
          </w:tcPr>
          <w:p w14:paraId="5AE35BA8" w14:textId="77777777" w:rsidR="005202AA" w:rsidRPr="00117914" w:rsidRDefault="005202AA" w:rsidP="005202AA">
            <w:pPr>
              <w:rPr>
                <w:rtl/>
              </w:rPr>
            </w:pPr>
            <w:r w:rsidRPr="00117914">
              <w:rPr>
                <w:rtl/>
              </w:rPr>
              <w:t>ריכוז שיחות</w:t>
            </w:r>
          </w:p>
        </w:tc>
        <w:tc>
          <w:tcPr>
            <w:tcW w:w="5954" w:type="dxa"/>
          </w:tcPr>
          <w:p w14:paraId="5F4026CD" w14:textId="77777777" w:rsidR="005202AA" w:rsidRPr="00117914" w:rsidRDefault="005202AA" w:rsidP="005202AA">
            <w:pPr>
              <w:rPr>
                <w:rtl/>
              </w:rPr>
            </w:pPr>
            <w:r w:rsidRPr="00117914">
              <w:rPr>
                <w:rtl/>
              </w:rPr>
              <w:t>נתונים מצטברים אודות שיחות במוקד</w:t>
            </w:r>
            <w:r>
              <w:rPr>
                <w:rFonts w:hint="cs"/>
                <w:rtl/>
              </w:rPr>
              <w:t xml:space="preserve"> </w:t>
            </w:r>
            <w:r w:rsidRPr="00117914">
              <w:rPr>
                <w:rtl/>
              </w:rPr>
              <w:t>בחתכים שונים</w:t>
            </w:r>
            <w:r>
              <w:rPr>
                <w:rFonts w:hint="cs"/>
                <w:rtl/>
              </w:rPr>
              <w:t>, כגון: פרקי זמן, סטטוס שיחות, משך שיחה ועוד</w:t>
            </w:r>
          </w:p>
        </w:tc>
      </w:tr>
      <w:tr w:rsidR="005202AA" w:rsidRPr="00117914" w14:paraId="029EC90E" w14:textId="77777777" w:rsidTr="00324CA2">
        <w:tc>
          <w:tcPr>
            <w:tcW w:w="709" w:type="dxa"/>
          </w:tcPr>
          <w:p w14:paraId="75D5D740" w14:textId="77777777" w:rsidR="005202AA" w:rsidRPr="00117914" w:rsidRDefault="005202AA" w:rsidP="005202AA">
            <w:pPr>
              <w:rPr>
                <w:rtl/>
              </w:rPr>
            </w:pPr>
            <w:r w:rsidRPr="00117914">
              <w:rPr>
                <w:rtl/>
              </w:rPr>
              <w:t>3</w:t>
            </w:r>
          </w:p>
        </w:tc>
        <w:tc>
          <w:tcPr>
            <w:tcW w:w="2693" w:type="dxa"/>
          </w:tcPr>
          <w:p w14:paraId="27AFAEC8" w14:textId="77777777" w:rsidR="005202AA" w:rsidRPr="00117914" w:rsidRDefault="005202AA" w:rsidP="005202AA">
            <w:pPr>
              <w:rPr>
                <w:rtl/>
              </w:rPr>
            </w:pPr>
            <w:r w:rsidRPr="00117914">
              <w:rPr>
                <w:rtl/>
              </w:rPr>
              <w:t>ריכוז שיחות שנענו</w:t>
            </w:r>
          </w:p>
        </w:tc>
        <w:tc>
          <w:tcPr>
            <w:tcW w:w="5954" w:type="dxa"/>
          </w:tcPr>
          <w:p w14:paraId="19D1044D" w14:textId="77777777" w:rsidR="005202AA" w:rsidRPr="00117914" w:rsidRDefault="005202AA" w:rsidP="00EF17AE">
            <w:pPr>
              <w:rPr>
                <w:rtl/>
              </w:rPr>
            </w:pPr>
            <w:r w:rsidRPr="00117914">
              <w:rPr>
                <w:rtl/>
              </w:rPr>
              <w:t>נתונים מצטברים</w:t>
            </w:r>
            <w:r>
              <w:rPr>
                <w:rFonts w:hint="cs"/>
                <w:rtl/>
              </w:rPr>
              <w:t xml:space="preserve"> </w:t>
            </w:r>
            <w:r w:rsidR="00EF17AE">
              <w:rPr>
                <w:rFonts w:hint="cs"/>
                <w:rtl/>
              </w:rPr>
              <w:t>ו</w:t>
            </w:r>
            <w:r>
              <w:rPr>
                <w:rFonts w:hint="cs"/>
                <w:rtl/>
              </w:rPr>
              <w:t xml:space="preserve">מפורטים </w:t>
            </w:r>
            <w:r w:rsidRPr="00117914">
              <w:rPr>
                <w:rtl/>
              </w:rPr>
              <w:t>אודות שיחות שנענו במוקד</w:t>
            </w:r>
            <w:r>
              <w:rPr>
                <w:rFonts w:hint="cs"/>
                <w:rtl/>
              </w:rPr>
              <w:t xml:space="preserve"> </w:t>
            </w:r>
            <w:r w:rsidRPr="00117914">
              <w:rPr>
                <w:rtl/>
              </w:rPr>
              <w:t>בחתכים שונים</w:t>
            </w:r>
            <w:r>
              <w:rPr>
                <w:rFonts w:hint="cs"/>
                <w:rtl/>
              </w:rPr>
              <w:t>, כגון: פרקי זמן, משך המתנה, סטטוס שיחות, משך שיחה ועוד</w:t>
            </w:r>
          </w:p>
        </w:tc>
      </w:tr>
      <w:tr w:rsidR="005202AA" w:rsidRPr="00117914" w14:paraId="7883EC1D" w14:textId="77777777" w:rsidTr="00324CA2">
        <w:tc>
          <w:tcPr>
            <w:tcW w:w="709" w:type="dxa"/>
          </w:tcPr>
          <w:p w14:paraId="2093D1B7" w14:textId="77777777" w:rsidR="005202AA" w:rsidRPr="00117914" w:rsidRDefault="005202AA" w:rsidP="005202AA">
            <w:pPr>
              <w:rPr>
                <w:rtl/>
              </w:rPr>
            </w:pPr>
            <w:r>
              <w:rPr>
                <w:rFonts w:hint="cs"/>
                <w:rtl/>
              </w:rPr>
              <w:t>4</w:t>
            </w:r>
          </w:p>
        </w:tc>
        <w:tc>
          <w:tcPr>
            <w:tcW w:w="2693" w:type="dxa"/>
          </w:tcPr>
          <w:p w14:paraId="61E112BA" w14:textId="77777777" w:rsidR="005202AA" w:rsidRPr="00117914" w:rsidRDefault="005202AA" w:rsidP="005202AA">
            <w:pPr>
              <w:rPr>
                <w:rtl/>
              </w:rPr>
            </w:pPr>
            <w:r w:rsidRPr="00117914">
              <w:rPr>
                <w:rtl/>
              </w:rPr>
              <w:t>שיחות שלא נענו</w:t>
            </w:r>
          </w:p>
        </w:tc>
        <w:tc>
          <w:tcPr>
            <w:tcW w:w="5954" w:type="dxa"/>
          </w:tcPr>
          <w:p w14:paraId="129851B9" w14:textId="77777777" w:rsidR="005202AA" w:rsidRPr="00117914" w:rsidRDefault="005202AA" w:rsidP="005202AA">
            <w:pPr>
              <w:rPr>
                <w:rtl/>
              </w:rPr>
            </w:pPr>
            <w:r>
              <w:rPr>
                <w:rFonts w:hint="cs"/>
                <w:rtl/>
              </w:rPr>
              <w:t xml:space="preserve">הדוח יציג </w:t>
            </w:r>
            <w:r w:rsidRPr="00117914">
              <w:rPr>
                <w:rtl/>
              </w:rPr>
              <w:t xml:space="preserve">נתונים מצטברים </w:t>
            </w:r>
            <w:r>
              <w:rPr>
                <w:rFonts w:hint="cs"/>
                <w:rtl/>
              </w:rPr>
              <w:t xml:space="preserve">ונתונים מפורטים </w:t>
            </w:r>
            <w:r w:rsidRPr="00117914">
              <w:rPr>
                <w:rtl/>
              </w:rPr>
              <w:t>אודות שיחות שלא נענו ונותקו</w:t>
            </w:r>
            <w:r>
              <w:rPr>
                <w:rFonts w:hint="cs"/>
                <w:rtl/>
              </w:rPr>
              <w:t xml:space="preserve"> </w:t>
            </w:r>
            <w:r w:rsidRPr="00117914">
              <w:rPr>
                <w:rtl/>
              </w:rPr>
              <w:t>בחתכים שונים</w:t>
            </w:r>
            <w:r>
              <w:rPr>
                <w:rFonts w:hint="cs"/>
                <w:rtl/>
              </w:rPr>
              <w:t>, כגון: פרקי זמן, משך המתנה, סטטוס שיחות, משך שיחה, הפונה ועוד</w:t>
            </w:r>
          </w:p>
        </w:tc>
      </w:tr>
      <w:tr w:rsidR="005202AA" w:rsidRPr="00117914" w14:paraId="64804436" w14:textId="77777777" w:rsidTr="00324CA2">
        <w:tc>
          <w:tcPr>
            <w:tcW w:w="709" w:type="dxa"/>
          </w:tcPr>
          <w:p w14:paraId="7806006E" w14:textId="77777777" w:rsidR="005202AA" w:rsidRPr="00117914" w:rsidRDefault="005202AA" w:rsidP="005202AA">
            <w:pPr>
              <w:rPr>
                <w:rtl/>
              </w:rPr>
            </w:pPr>
            <w:r>
              <w:rPr>
                <w:rFonts w:hint="cs"/>
                <w:rtl/>
              </w:rPr>
              <w:t>5</w:t>
            </w:r>
          </w:p>
        </w:tc>
        <w:tc>
          <w:tcPr>
            <w:tcW w:w="2693" w:type="dxa"/>
          </w:tcPr>
          <w:p w14:paraId="194B6B62" w14:textId="77777777" w:rsidR="005202AA" w:rsidRPr="00117914" w:rsidRDefault="005202AA" w:rsidP="005202AA">
            <w:pPr>
              <w:rPr>
                <w:rtl/>
              </w:rPr>
            </w:pPr>
            <w:r w:rsidRPr="00117914">
              <w:rPr>
                <w:rtl/>
              </w:rPr>
              <w:t xml:space="preserve">דוח </w:t>
            </w:r>
            <w:r w:rsidRPr="00117914">
              <w:t>On Line</w:t>
            </w:r>
            <w:r w:rsidRPr="00117914">
              <w:rPr>
                <w:rtl/>
              </w:rPr>
              <w:t xml:space="preserve"> מצב מוקד בנקודת זמן נתונה</w:t>
            </w:r>
          </w:p>
        </w:tc>
        <w:tc>
          <w:tcPr>
            <w:tcW w:w="5954" w:type="dxa"/>
          </w:tcPr>
          <w:p w14:paraId="7D6345F8" w14:textId="77777777" w:rsidR="005202AA" w:rsidRPr="00117914" w:rsidRDefault="005202AA" w:rsidP="00C84DE7">
            <w:pPr>
              <w:rPr>
                <w:rtl/>
              </w:rPr>
            </w:pPr>
            <w:r w:rsidRPr="00117914">
              <w:rPr>
                <w:rtl/>
              </w:rPr>
              <w:t>תיאור של פעילות המוקד בנקודת זמן</w:t>
            </w:r>
            <w:r>
              <w:rPr>
                <w:rFonts w:hint="cs"/>
                <w:rtl/>
              </w:rPr>
              <w:t xml:space="preserve"> </w:t>
            </w:r>
            <w:r>
              <w:rPr>
                <w:rtl/>
              </w:rPr>
              <w:t>–</w:t>
            </w:r>
            <w:r>
              <w:rPr>
                <w:rFonts w:hint="cs"/>
                <w:rtl/>
              </w:rPr>
              <w:t xml:space="preserve"> מספר טכנאי</w:t>
            </w:r>
            <w:r w:rsidR="00C84DE7">
              <w:rPr>
                <w:rFonts w:hint="cs"/>
                <w:rtl/>
              </w:rPr>
              <w:t xml:space="preserve"> מוקד</w:t>
            </w:r>
            <w:r>
              <w:rPr>
                <w:rFonts w:hint="cs"/>
                <w:rtl/>
              </w:rPr>
              <w:t xml:space="preserve"> פעילים, פרטי שיחות פעילות, פרטי קריאות בטיפול</w:t>
            </w:r>
          </w:p>
        </w:tc>
      </w:tr>
      <w:tr w:rsidR="005202AA" w:rsidRPr="00117914" w14:paraId="0FBD0910" w14:textId="77777777" w:rsidTr="00324CA2">
        <w:tc>
          <w:tcPr>
            <w:tcW w:w="709" w:type="dxa"/>
          </w:tcPr>
          <w:p w14:paraId="27C5B50B" w14:textId="77777777" w:rsidR="005202AA" w:rsidRPr="00117914" w:rsidRDefault="005202AA" w:rsidP="005202AA">
            <w:pPr>
              <w:rPr>
                <w:rtl/>
              </w:rPr>
            </w:pPr>
            <w:r>
              <w:rPr>
                <w:rFonts w:hint="cs"/>
                <w:rtl/>
              </w:rPr>
              <w:t>6</w:t>
            </w:r>
          </w:p>
        </w:tc>
        <w:tc>
          <w:tcPr>
            <w:tcW w:w="2693" w:type="dxa"/>
          </w:tcPr>
          <w:p w14:paraId="66BF3046" w14:textId="77777777" w:rsidR="005202AA" w:rsidRPr="00117914" w:rsidRDefault="005202AA" w:rsidP="005202AA">
            <w:pPr>
              <w:rPr>
                <w:rtl/>
                <w:lang w:val="en-GB"/>
              </w:rPr>
            </w:pPr>
            <w:r w:rsidRPr="00117914">
              <w:rPr>
                <w:rtl/>
              </w:rPr>
              <w:t xml:space="preserve">דוח </w:t>
            </w:r>
            <w:r w:rsidRPr="00117914">
              <w:t>On Line</w:t>
            </w:r>
            <w:r w:rsidRPr="00117914">
              <w:rPr>
                <w:rtl/>
              </w:rPr>
              <w:t xml:space="preserve"> המציג את מצבו של טכנאי </w:t>
            </w:r>
            <w:r>
              <w:rPr>
                <w:rFonts w:hint="cs"/>
                <w:rtl/>
              </w:rPr>
              <w:t>מסוים ב</w:t>
            </w:r>
            <w:r w:rsidRPr="00117914">
              <w:rPr>
                <w:rtl/>
              </w:rPr>
              <w:t>מוקד בנקודת זמן</w:t>
            </w:r>
          </w:p>
        </w:tc>
        <w:tc>
          <w:tcPr>
            <w:tcW w:w="5954" w:type="dxa"/>
          </w:tcPr>
          <w:p w14:paraId="4FABDFFF" w14:textId="77777777" w:rsidR="005202AA" w:rsidRPr="00117914" w:rsidRDefault="005202AA" w:rsidP="005202AA">
            <w:pPr>
              <w:rPr>
                <w:rtl/>
                <w:lang w:val="en-GB"/>
              </w:rPr>
            </w:pPr>
            <w:r w:rsidRPr="00117914">
              <w:rPr>
                <w:rtl/>
              </w:rPr>
              <w:t>תיאור של פעילות טכנאי מוקד תמיכה בנקודת זמן</w:t>
            </w:r>
            <w:r>
              <w:rPr>
                <w:rFonts w:hint="cs"/>
                <w:rtl/>
                <w:lang w:val="en-GB"/>
              </w:rPr>
              <w:t xml:space="preserve"> </w:t>
            </w:r>
            <w:r>
              <w:rPr>
                <w:rtl/>
                <w:lang w:val="en-GB"/>
              </w:rPr>
              <w:t>–</w:t>
            </w:r>
            <w:r>
              <w:rPr>
                <w:rFonts w:hint="cs"/>
                <w:rtl/>
                <w:lang w:val="en-GB"/>
              </w:rPr>
              <w:t xml:space="preserve"> הטכנאי, שיחות בתור, פרטי קריאה בתור/בטיפול</w:t>
            </w:r>
          </w:p>
        </w:tc>
      </w:tr>
    </w:tbl>
    <w:p w14:paraId="621172F7" w14:textId="77777777" w:rsidR="005202AA" w:rsidRDefault="005202AA" w:rsidP="005202AA">
      <w:pPr>
        <w:rPr>
          <w:rtl/>
        </w:rPr>
      </w:pPr>
    </w:p>
    <w:p w14:paraId="52746ADC" w14:textId="77777777" w:rsidR="005202AA" w:rsidRPr="00324CA2" w:rsidRDefault="005202AA" w:rsidP="00295FCD">
      <w:pPr>
        <w:pStyle w:val="af0"/>
        <w:numPr>
          <w:ilvl w:val="1"/>
          <w:numId w:val="249"/>
        </w:numPr>
        <w:spacing w:before="240" w:after="240"/>
        <w:ind w:left="453"/>
        <w:contextualSpacing w:val="0"/>
        <w:rPr>
          <w:b/>
          <w:bCs/>
          <w:color w:val="17365D" w:themeColor="text2" w:themeShade="BF"/>
          <w:sz w:val="26"/>
          <w:szCs w:val="26"/>
          <w:rtl/>
        </w:rPr>
      </w:pPr>
      <w:r w:rsidRPr="00324CA2">
        <w:rPr>
          <w:b/>
          <w:bCs/>
          <w:color w:val="17365D" w:themeColor="text2" w:themeShade="BF"/>
          <w:sz w:val="26"/>
          <w:szCs w:val="26"/>
          <w:rtl/>
        </w:rPr>
        <w:t xml:space="preserve">דוחות תפעוליים שמקורם במערכת ניהול המצאי </w:t>
      </w:r>
    </w:p>
    <w:tbl>
      <w:tblPr>
        <w:bidiVisual/>
        <w:tblW w:w="940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9"/>
        <w:gridCol w:w="2977"/>
        <w:gridCol w:w="5954"/>
      </w:tblGrid>
      <w:tr w:rsidR="005202AA" w:rsidRPr="004E7C0D" w14:paraId="573AB9B0" w14:textId="77777777" w:rsidTr="00CD1017">
        <w:trPr>
          <w:tblHeader/>
        </w:trPr>
        <w:tc>
          <w:tcPr>
            <w:tcW w:w="469" w:type="dxa"/>
            <w:shd w:val="clear" w:color="auto" w:fill="D9D9D9" w:themeFill="background1" w:themeFillShade="D9"/>
          </w:tcPr>
          <w:p w14:paraId="573460CC" w14:textId="77777777" w:rsidR="005202AA" w:rsidRPr="004E7C0D" w:rsidRDefault="005202AA" w:rsidP="005202AA">
            <w:pPr>
              <w:jc w:val="center"/>
              <w:rPr>
                <w:b/>
                <w:bCs/>
                <w:color w:val="000000" w:themeColor="text1"/>
                <w:rtl/>
              </w:rPr>
            </w:pPr>
            <w:r w:rsidRPr="004E7C0D">
              <w:rPr>
                <w:b/>
                <w:bCs/>
                <w:color w:val="000000" w:themeColor="text1"/>
                <w:rtl/>
              </w:rPr>
              <w:t>#</w:t>
            </w:r>
          </w:p>
        </w:tc>
        <w:tc>
          <w:tcPr>
            <w:tcW w:w="2977" w:type="dxa"/>
            <w:shd w:val="clear" w:color="auto" w:fill="D9D9D9" w:themeFill="background1" w:themeFillShade="D9"/>
            <w:vAlign w:val="center"/>
          </w:tcPr>
          <w:p w14:paraId="0F725B03" w14:textId="77777777" w:rsidR="005202AA" w:rsidRPr="004E7C0D" w:rsidRDefault="005202AA" w:rsidP="005202AA">
            <w:pPr>
              <w:jc w:val="center"/>
              <w:rPr>
                <w:b/>
                <w:bCs/>
                <w:color w:val="000000" w:themeColor="text1"/>
                <w:rtl/>
              </w:rPr>
            </w:pPr>
            <w:r w:rsidRPr="004E7C0D">
              <w:rPr>
                <w:b/>
                <w:bCs/>
                <w:color w:val="000000" w:themeColor="text1"/>
                <w:rtl/>
              </w:rPr>
              <w:t>הדוח</w:t>
            </w:r>
          </w:p>
        </w:tc>
        <w:tc>
          <w:tcPr>
            <w:tcW w:w="5954" w:type="dxa"/>
            <w:shd w:val="clear" w:color="auto" w:fill="D9D9D9" w:themeFill="background1" w:themeFillShade="D9"/>
            <w:vAlign w:val="center"/>
          </w:tcPr>
          <w:p w14:paraId="311A40F5" w14:textId="77777777" w:rsidR="005202AA" w:rsidRPr="004E7C0D" w:rsidRDefault="005202AA" w:rsidP="005202AA">
            <w:pPr>
              <w:jc w:val="center"/>
              <w:rPr>
                <w:b/>
                <w:bCs/>
                <w:color w:val="000000" w:themeColor="text1"/>
                <w:rtl/>
              </w:rPr>
            </w:pPr>
            <w:r w:rsidRPr="004E7C0D">
              <w:rPr>
                <w:b/>
                <w:bCs/>
                <w:color w:val="000000" w:themeColor="text1"/>
                <w:rtl/>
              </w:rPr>
              <w:t>תיאור הדוח</w:t>
            </w:r>
          </w:p>
        </w:tc>
      </w:tr>
      <w:tr w:rsidR="005202AA" w:rsidRPr="00D27B43" w14:paraId="483BD906" w14:textId="77777777" w:rsidTr="00CD1017">
        <w:tc>
          <w:tcPr>
            <w:tcW w:w="469" w:type="dxa"/>
          </w:tcPr>
          <w:p w14:paraId="02F2881B" w14:textId="77777777" w:rsidR="005202AA" w:rsidRPr="00D27B43" w:rsidRDefault="005202AA" w:rsidP="005202AA">
            <w:pPr>
              <w:rPr>
                <w:rtl/>
              </w:rPr>
            </w:pPr>
            <w:r w:rsidRPr="00D27B43">
              <w:rPr>
                <w:rtl/>
              </w:rPr>
              <w:t>1</w:t>
            </w:r>
          </w:p>
        </w:tc>
        <w:tc>
          <w:tcPr>
            <w:tcW w:w="2977" w:type="dxa"/>
          </w:tcPr>
          <w:p w14:paraId="2D5C2E41" w14:textId="77777777" w:rsidR="005202AA" w:rsidRPr="00D27B43" w:rsidRDefault="005202AA" w:rsidP="00C84DE7">
            <w:pPr>
              <w:rPr>
                <w:rtl/>
              </w:rPr>
            </w:pPr>
            <w:r w:rsidRPr="00D27B43">
              <w:rPr>
                <w:rtl/>
              </w:rPr>
              <w:t>דוח מצאי</w:t>
            </w:r>
            <w:r>
              <w:rPr>
                <w:rtl/>
              </w:rPr>
              <w:t>–</w:t>
            </w:r>
            <w:r>
              <w:rPr>
                <w:rFonts w:hint="cs"/>
                <w:rtl/>
              </w:rPr>
              <w:t xml:space="preserve"> יופק עפ"י דרישה</w:t>
            </w:r>
          </w:p>
        </w:tc>
        <w:tc>
          <w:tcPr>
            <w:tcW w:w="5954" w:type="dxa"/>
          </w:tcPr>
          <w:p w14:paraId="4467412B" w14:textId="77777777" w:rsidR="005202AA" w:rsidRPr="00D27B43" w:rsidRDefault="005202AA" w:rsidP="005202AA">
            <w:pPr>
              <w:rPr>
                <w:rtl/>
              </w:rPr>
            </w:pPr>
            <w:r w:rsidRPr="00D27B43">
              <w:rPr>
                <w:rtl/>
              </w:rPr>
              <w:t>פירוט של רכיבי הציוד במשרד (תחנות, ציוד קצה, שרתים וציוד תקשורת) והרישוי המותקן בתחנות ובשרתים</w:t>
            </w:r>
            <w:r>
              <w:rPr>
                <w:rFonts w:hint="cs"/>
                <w:rtl/>
              </w:rPr>
              <w:t xml:space="preserve"> בחתכים שונים</w:t>
            </w:r>
          </w:p>
        </w:tc>
      </w:tr>
      <w:tr w:rsidR="005202AA" w:rsidRPr="00D27B43" w14:paraId="38174305" w14:textId="77777777" w:rsidTr="00CD1017">
        <w:tc>
          <w:tcPr>
            <w:tcW w:w="469" w:type="dxa"/>
          </w:tcPr>
          <w:p w14:paraId="3B01A32E" w14:textId="77777777" w:rsidR="005202AA" w:rsidRPr="00D27B43" w:rsidRDefault="005202AA" w:rsidP="005202AA">
            <w:pPr>
              <w:rPr>
                <w:rtl/>
              </w:rPr>
            </w:pPr>
            <w:r w:rsidRPr="00D27B43">
              <w:rPr>
                <w:rtl/>
              </w:rPr>
              <w:t>2</w:t>
            </w:r>
          </w:p>
        </w:tc>
        <w:tc>
          <w:tcPr>
            <w:tcW w:w="2977" w:type="dxa"/>
          </w:tcPr>
          <w:p w14:paraId="48DDFA0C" w14:textId="77777777" w:rsidR="005202AA" w:rsidRPr="00D27B43" w:rsidRDefault="005202AA" w:rsidP="005202AA">
            <w:pPr>
              <w:rPr>
                <w:rtl/>
              </w:rPr>
            </w:pPr>
            <w:r w:rsidRPr="00D27B43">
              <w:rPr>
                <w:rtl/>
              </w:rPr>
              <w:t xml:space="preserve">דוח שינויים במצאי </w:t>
            </w:r>
          </w:p>
        </w:tc>
        <w:tc>
          <w:tcPr>
            <w:tcW w:w="5954" w:type="dxa"/>
          </w:tcPr>
          <w:p w14:paraId="06CE6C24" w14:textId="77777777" w:rsidR="005202AA" w:rsidRPr="00D27B43" w:rsidRDefault="005202AA" w:rsidP="005202AA">
            <w:pPr>
              <w:rPr>
                <w:rtl/>
              </w:rPr>
            </w:pPr>
            <w:r w:rsidRPr="00D27B43">
              <w:rPr>
                <w:rtl/>
              </w:rPr>
              <w:t xml:space="preserve">פירוט </w:t>
            </w:r>
            <w:r>
              <w:rPr>
                <w:rFonts w:hint="cs"/>
                <w:rtl/>
              </w:rPr>
              <w:t>סוגי ציוד</w:t>
            </w:r>
            <w:r w:rsidRPr="00D27B43">
              <w:rPr>
                <w:rtl/>
              </w:rPr>
              <w:t xml:space="preserve"> שנוספו/נגרעו מהמלאי בחתך סוג ציוד</w:t>
            </w:r>
          </w:p>
        </w:tc>
      </w:tr>
    </w:tbl>
    <w:p w14:paraId="6F72FB84" w14:textId="77777777" w:rsidR="00A069DD" w:rsidRDefault="00A069DD" w:rsidP="00A069DD">
      <w:pPr>
        <w:spacing w:line="240" w:lineRule="auto"/>
      </w:pPr>
    </w:p>
    <w:p w14:paraId="2927FBF4" w14:textId="77777777" w:rsidR="005202AA" w:rsidRPr="00CD1017" w:rsidRDefault="005202AA" w:rsidP="00295FCD">
      <w:pPr>
        <w:pStyle w:val="af0"/>
        <w:numPr>
          <w:ilvl w:val="1"/>
          <w:numId w:val="249"/>
        </w:numPr>
        <w:spacing w:before="240" w:after="240"/>
        <w:ind w:left="453"/>
        <w:contextualSpacing w:val="0"/>
        <w:rPr>
          <w:b/>
          <w:bCs/>
          <w:color w:val="17365D" w:themeColor="text2" w:themeShade="BF"/>
          <w:sz w:val="26"/>
          <w:szCs w:val="26"/>
        </w:rPr>
      </w:pPr>
      <w:r w:rsidRPr="00CD1017">
        <w:rPr>
          <w:b/>
          <w:bCs/>
          <w:color w:val="17365D" w:themeColor="text2" w:themeShade="BF"/>
          <w:sz w:val="26"/>
          <w:szCs w:val="26"/>
          <w:rtl/>
        </w:rPr>
        <w:t xml:space="preserve">דוחות תפעוליים נוספים </w:t>
      </w:r>
    </w:p>
    <w:p w14:paraId="7DF982FF" w14:textId="77777777" w:rsidR="005202AA" w:rsidRPr="00BD62F9" w:rsidRDefault="005202AA" w:rsidP="00A069DD">
      <w:pPr>
        <w:ind w:left="27"/>
        <w:rPr>
          <w:rtl/>
        </w:rPr>
      </w:pPr>
      <w:r w:rsidRPr="00BD62F9">
        <w:rPr>
          <w:rtl/>
        </w:rPr>
        <w:t>כלי התפעול והייצור ומערכת השו"ב בפרט, ישמשו כמקור לדוחות תפעוליים נוספים, אש</w:t>
      </w:r>
      <w:r>
        <w:rPr>
          <w:rtl/>
        </w:rPr>
        <w:t>ר יוגדרו בהתאם לצורך ע"י ה</w:t>
      </w:r>
      <w:r>
        <w:rPr>
          <w:rFonts w:hint="cs"/>
          <w:rtl/>
        </w:rPr>
        <w:t>משרד</w:t>
      </w:r>
      <w:r w:rsidRPr="00BD62F9">
        <w:rPr>
          <w:rtl/>
        </w:rPr>
        <w:t>.</w:t>
      </w:r>
      <w:r>
        <w:rPr>
          <w:rFonts w:hint="cs"/>
          <w:rtl/>
        </w:rPr>
        <w:t xml:space="preserve"> </w:t>
      </w:r>
      <w:r w:rsidRPr="00BD62F9">
        <w:rPr>
          <w:rtl/>
        </w:rPr>
        <w:t>הספק מחויב להעמיד דוחות אלה לרשות ה</w:t>
      </w:r>
      <w:r>
        <w:rPr>
          <w:rFonts w:hint="cs"/>
          <w:rtl/>
        </w:rPr>
        <w:t>משרד</w:t>
      </w:r>
      <w:r w:rsidRPr="00BD62F9">
        <w:rPr>
          <w:rtl/>
        </w:rPr>
        <w:t xml:space="preserve"> הן על בסיס שוטף בתדירות ש</w:t>
      </w:r>
      <w:r>
        <w:rPr>
          <w:rFonts w:hint="cs"/>
          <w:rtl/>
        </w:rPr>
        <w:t>י</w:t>
      </w:r>
      <w:r w:rsidRPr="00BD62F9">
        <w:rPr>
          <w:rtl/>
        </w:rPr>
        <w:t>קבע ה</w:t>
      </w:r>
      <w:r>
        <w:rPr>
          <w:rFonts w:hint="cs"/>
          <w:rtl/>
        </w:rPr>
        <w:t>משרד</w:t>
      </w:r>
      <w:r w:rsidRPr="00BD62F9">
        <w:rPr>
          <w:rtl/>
        </w:rPr>
        <w:t>, והן אד-הוק, וזאת כחלק ממחויבותו בסל השירותים הבסיסי.</w:t>
      </w:r>
    </w:p>
    <w:p w14:paraId="68237C27" w14:textId="77777777" w:rsidR="005202AA" w:rsidRPr="00A069DD" w:rsidRDefault="005202AA" w:rsidP="00295FCD">
      <w:pPr>
        <w:pStyle w:val="af0"/>
        <w:numPr>
          <w:ilvl w:val="1"/>
          <w:numId w:val="249"/>
        </w:numPr>
        <w:spacing w:before="240" w:after="240"/>
        <w:ind w:left="453"/>
        <w:contextualSpacing w:val="0"/>
        <w:rPr>
          <w:b/>
          <w:bCs/>
          <w:color w:val="17365D" w:themeColor="text2" w:themeShade="BF"/>
          <w:sz w:val="26"/>
          <w:szCs w:val="26"/>
        </w:rPr>
      </w:pPr>
      <w:r w:rsidRPr="00A069DD">
        <w:rPr>
          <w:b/>
          <w:bCs/>
          <w:color w:val="17365D" w:themeColor="text2" w:themeShade="BF"/>
          <w:sz w:val="26"/>
          <w:szCs w:val="26"/>
          <w:rtl/>
        </w:rPr>
        <w:t>דוחות רמת שירות וחישוב קנס</w:t>
      </w:r>
    </w:p>
    <w:p w14:paraId="345EC666" w14:textId="77777777" w:rsidR="005202AA" w:rsidRDefault="005202AA" w:rsidP="00295FCD">
      <w:pPr>
        <w:pStyle w:val="af0"/>
        <w:numPr>
          <w:ilvl w:val="2"/>
          <w:numId w:val="249"/>
        </w:numPr>
        <w:autoSpaceDE/>
        <w:autoSpaceDN/>
        <w:spacing w:after="120"/>
        <w:ind w:left="878" w:hanging="646"/>
        <w:contextualSpacing w:val="0"/>
      </w:pPr>
      <w:r>
        <w:rPr>
          <w:rFonts w:hint="cs"/>
          <w:rtl/>
        </w:rPr>
        <w:t>הספק יפיק מדי חודש דוחות רמת שירות מפורטים לכל מדד (ובכל מדד בחתך מדד משנה).</w:t>
      </w:r>
    </w:p>
    <w:p w14:paraId="32EE15EA" w14:textId="77777777" w:rsidR="005202AA" w:rsidRPr="00BD62F9" w:rsidRDefault="005202AA" w:rsidP="00295FCD">
      <w:pPr>
        <w:pStyle w:val="af0"/>
        <w:numPr>
          <w:ilvl w:val="2"/>
          <w:numId w:val="249"/>
        </w:numPr>
        <w:autoSpaceDE/>
        <w:autoSpaceDN/>
        <w:spacing w:after="120"/>
        <w:ind w:left="878" w:hanging="646"/>
        <w:contextualSpacing w:val="0"/>
      </w:pPr>
      <w:r>
        <w:rPr>
          <w:rFonts w:hint="cs"/>
          <w:rtl/>
        </w:rPr>
        <w:t>מבנה הדוחות יכלול את תיאור המדד, תקופת המדידה, מדד רמת השירות הנדרש, רמת השירות בפועל יש/אין קנס, גובה הקנס.</w:t>
      </w:r>
    </w:p>
    <w:p w14:paraId="72CB8A32" w14:textId="77777777" w:rsidR="005202AA" w:rsidRPr="00FE0CC9" w:rsidRDefault="005202AA" w:rsidP="005202AA">
      <w:pPr>
        <w:rPr>
          <w:rtl/>
        </w:rPr>
      </w:pPr>
    </w:p>
    <w:p w14:paraId="0581985A" w14:textId="77777777" w:rsidR="002E2D6D" w:rsidRPr="002E2D6D" w:rsidRDefault="002E2D6D" w:rsidP="00212F87">
      <w:pPr>
        <w:pStyle w:val="af0"/>
        <w:keepNext/>
        <w:widowControl w:val="0"/>
        <w:spacing w:before="360" w:after="240"/>
        <w:ind w:left="0" w:firstLine="0"/>
        <w:jc w:val="center"/>
        <w:outlineLvl w:val="1"/>
      </w:pPr>
    </w:p>
    <w:sectPr w:rsidR="002E2D6D" w:rsidRPr="002E2D6D" w:rsidSect="0025170B">
      <w:headerReference w:type="even" r:id="rId37"/>
      <w:headerReference w:type="default" r:id="rId38"/>
      <w:headerReference w:type="first" r:id="rId39"/>
      <w:type w:val="continuous"/>
      <w:pgSz w:w="11906" w:h="16838" w:code="9"/>
      <w:pgMar w:top="2694" w:right="1134" w:bottom="993" w:left="1247" w:header="425" w:footer="41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34C84A" w14:textId="77777777" w:rsidR="00FF6DE1" w:rsidRDefault="00FF6DE1" w:rsidP="003C1CED">
      <w:pPr>
        <w:spacing w:line="240" w:lineRule="auto"/>
      </w:pPr>
      <w:r>
        <w:separator/>
      </w:r>
    </w:p>
  </w:endnote>
  <w:endnote w:type="continuationSeparator" w:id="0">
    <w:p w14:paraId="285F573E" w14:textId="77777777" w:rsidR="00FF6DE1" w:rsidRDefault="00FF6DE1" w:rsidP="003C1CED">
      <w:pPr>
        <w:spacing w:line="240" w:lineRule="auto"/>
      </w:pPr>
      <w:r>
        <w:continuationSeparator/>
      </w:r>
    </w:p>
  </w:endnote>
  <w:endnote w:type="continuationNotice" w:id="1">
    <w:p w14:paraId="39C80DA4" w14:textId="77777777" w:rsidR="00FF6DE1" w:rsidRDefault="00FF6DE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isha">
    <w:panose1 w:val="020B0502040204020203"/>
    <w:charset w:val="00"/>
    <w:family w:val="swiss"/>
    <w:pitch w:val="variable"/>
    <w:sig w:usb0="80000807" w:usb1="40000042" w:usb2="00000000" w:usb3="00000000" w:csb0="00000021" w:csb1="00000000"/>
  </w:font>
  <w:font w:name="Sylfaen">
    <w:panose1 w:val="010A0502050306030303"/>
    <w:charset w:val="00"/>
    <w:family w:val="roman"/>
    <w:pitch w:val="variable"/>
    <w:sig w:usb0="04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5C1429" w14:textId="5FC6FB1A" w:rsidR="00FF6DE1" w:rsidRPr="00CC78DD" w:rsidRDefault="00FF6DE1" w:rsidP="00B31850">
    <w:pPr>
      <w:pStyle w:val="aa"/>
      <w:pBdr>
        <w:top w:val="single" w:sz="4" w:space="1" w:color="auto"/>
      </w:pBdr>
      <w:jc w:val="center"/>
      <w:rPr>
        <w:sz w:val="20"/>
        <w:szCs w:val="20"/>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4F5617">
      <w:rPr>
        <w:noProof/>
        <w:snapToGrid w:val="0"/>
        <w:color w:val="315683"/>
        <w:sz w:val="16"/>
        <w:szCs w:val="16"/>
        <w:rtl/>
      </w:rPr>
      <w:t>10</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fldSimple w:instr=" NUMPAGES   \* MERGEFORMAT ">
      <w:r w:rsidR="004F5617" w:rsidRPr="004F5617">
        <w:rPr>
          <w:rStyle w:val="afd"/>
          <w:noProof/>
          <w:sz w:val="16"/>
          <w:szCs w:val="16"/>
          <w:rtl/>
        </w:rPr>
        <w:t>288</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FDE574" w14:textId="77777777" w:rsidR="00FF6DE1" w:rsidRDefault="00FF6DE1" w:rsidP="003C1CED">
      <w:pPr>
        <w:spacing w:line="240" w:lineRule="auto"/>
      </w:pPr>
      <w:r>
        <w:separator/>
      </w:r>
    </w:p>
  </w:footnote>
  <w:footnote w:type="continuationSeparator" w:id="0">
    <w:p w14:paraId="253D6EAE" w14:textId="77777777" w:rsidR="00FF6DE1" w:rsidRDefault="00FF6DE1" w:rsidP="003C1CED">
      <w:pPr>
        <w:spacing w:line="240" w:lineRule="auto"/>
      </w:pPr>
      <w:r>
        <w:continuationSeparator/>
      </w:r>
    </w:p>
  </w:footnote>
  <w:footnote w:type="continuationNotice" w:id="1">
    <w:p w14:paraId="6759AC56" w14:textId="77777777" w:rsidR="00FF6DE1" w:rsidRDefault="00FF6DE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c"/>
      <w:bidiVisual/>
      <w:tblW w:w="9725" w:type="dxa"/>
      <w:jc w:val="center"/>
      <w:tblBorders>
        <w:top w:val="none" w:sz="0" w:space="0" w:color="auto"/>
        <w:left w:val="none" w:sz="0" w:space="0" w:color="auto"/>
        <w:bottom w:val="single" w:sz="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68"/>
      <w:gridCol w:w="3176"/>
      <w:gridCol w:w="2781"/>
    </w:tblGrid>
    <w:tr w:rsidR="00FF6DE1" w14:paraId="2E0F7FAC" w14:textId="77777777" w:rsidTr="001F3946">
      <w:trPr>
        <w:trHeight w:val="1271"/>
        <w:jc w:val="center"/>
      </w:trPr>
      <w:tc>
        <w:tcPr>
          <w:tcW w:w="3768" w:type="dxa"/>
        </w:tcPr>
        <w:p w14:paraId="5498CDF3" w14:textId="77777777" w:rsidR="00FF6DE1" w:rsidRDefault="00FF6DE1" w:rsidP="00F16FBE">
          <w:pPr>
            <w:pStyle w:val="a8"/>
            <w:tabs>
              <w:tab w:val="clear" w:pos="4153"/>
              <w:tab w:val="clear" w:pos="8306"/>
              <w:tab w:val="left" w:pos="6340"/>
            </w:tabs>
            <w:rPr>
              <w:sz w:val="18"/>
              <w:szCs w:val="18"/>
            </w:rPr>
          </w:pPr>
          <w:r>
            <w:rPr>
              <w:noProof/>
              <w:lang w:eastAsia="en-US"/>
            </w:rPr>
            <w:drawing>
              <wp:inline distT="0" distB="0" distL="0" distR="0" wp14:anchorId="2F401802" wp14:editId="48E5CA1C">
                <wp:extent cx="1452152" cy="748719"/>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t="5860" r="16674" b="18962"/>
                        <a:stretch/>
                      </pic:blipFill>
                      <pic:spPr bwMode="auto">
                        <a:xfrm>
                          <a:off x="0" y="0"/>
                          <a:ext cx="1455436" cy="750412"/>
                        </a:xfrm>
                        <a:prstGeom prst="rect">
                          <a:avLst/>
                        </a:prstGeom>
                        <a:ln>
                          <a:noFill/>
                        </a:ln>
                        <a:extLst>
                          <a:ext uri="{53640926-AAD7-44D8-BBD7-CCE9431645EC}">
                            <a14:shadowObscured xmlns:a14="http://schemas.microsoft.com/office/drawing/2010/main"/>
                          </a:ext>
                        </a:extLst>
                      </pic:spPr>
                    </pic:pic>
                  </a:graphicData>
                </a:graphic>
              </wp:inline>
            </w:drawing>
          </w:r>
        </w:p>
      </w:tc>
      <w:tc>
        <w:tcPr>
          <w:tcW w:w="3176" w:type="dxa"/>
        </w:tcPr>
        <w:p w14:paraId="0521CC08" w14:textId="77777777" w:rsidR="00FF6DE1" w:rsidRDefault="00FF6DE1" w:rsidP="00F167C9">
          <w:pPr>
            <w:pStyle w:val="a8"/>
            <w:tabs>
              <w:tab w:val="clear" w:pos="4153"/>
              <w:tab w:val="clear" w:pos="8306"/>
              <w:tab w:val="left" w:pos="6340"/>
            </w:tabs>
            <w:rPr>
              <w:sz w:val="18"/>
              <w:szCs w:val="18"/>
              <w:rtl/>
            </w:rPr>
          </w:pPr>
        </w:p>
      </w:tc>
      <w:tc>
        <w:tcPr>
          <w:tcW w:w="2781" w:type="dxa"/>
          <w:vAlign w:val="center"/>
        </w:tcPr>
        <w:p w14:paraId="7C9CFFD5" w14:textId="77777777" w:rsidR="00FF6DE1" w:rsidRPr="003C1CBB" w:rsidRDefault="00FF6DE1" w:rsidP="00CB7349">
          <w:pPr>
            <w:pStyle w:val="a8"/>
            <w:tabs>
              <w:tab w:val="clear" w:pos="4153"/>
              <w:tab w:val="clear" w:pos="8306"/>
              <w:tab w:val="left" w:pos="6340"/>
            </w:tabs>
            <w:rPr>
              <w:sz w:val="20"/>
              <w:szCs w:val="20"/>
              <w:rtl/>
            </w:rPr>
          </w:pPr>
          <w:r>
            <w:rPr>
              <w:rFonts w:hint="cs"/>
              <w:sz w:val="20"/>
              <w:szCs w:val="20"/>
              <w:rtl/>
            </w:rPr>
            <w:t xml:space="preserve">מכרז מספר </w:t>
          </w:r>
          <w:r>
            <w:rPr>
              <w:sz w:val="20"/>
              <w:szCs w:val="20"/>
            </w:rPr>
            <w:t>101/2018</w:t>
          </w:r>
          <w:r>
            <w:rPr>
              <w:rFonts w:hint="cs"/>
              <w:sz w:val="20"/>
              <w:szCs w:val="20"/>
              <w:rtl/>
            </w:rPr>
            <w:t xml:space="preserve"> הספקת שירותי מיקור חוץ של תפעול ותחזוקת תשתיות </w:t>
          </w:r>
          <w:r w:rsidRPr="008120DB">
            <w:rPr>
              <w:rFonts w:hint="eastAsia"/>
              <w:sz w:val="20"/>
              <w:szCs w:val="20"/>
              <w:rtl/>
            </w:rPr>
            <w:t>מחשוב</w:t>
          </w:r>
          <w:r w:rsidRPr="008120DB">
            <w:rPr>
              <w:sz w:val="20"/>
              <w:szCs w:val="20"/>
              <w:rtl/>
            </w:rPr>
            <w:t xml:space="preserve"> </w:t>
          </w:r>
          <w:r>
            <w:rPr>
              <w:rFonts w:hint="cs"/>
              <w:sz w:val="20"/>
              <w:szCs w:val="20"/>
              <w:rtl/>
            </w:rPr>
            <w:t xml:space="preserve">מרכזיות וציוד קצה </w:t>
          </w:r>
        </w:p>
      </w:tc>
    </w:tr>
  </w:tbl>
  <w:p w14:paraId="23A1B58A" w14:textId="2EC3A7E0" w:rsidR="00FF6DE1" w:rsidRPr="00647E5E" w:rsidRDefault="00FF6DE1" w:rsidP="00F16FBE">
    <w:pPr>
      <w:pStyle w:val="a8"/>
      <w:tabs>
        <w:tab w:val="clear" w:pos="4153"/>
        <w:tab w:val="clear" w:pos="8306"/>
        <w:tab w:val="left" w:pos="6340"/>
      </w:tabs>
      <w:ind w:left="-907"/>
      <w:rPr>
        <w:sz w:val="18"/>
        <w:szCs w:val="18"/>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5E90" w14:textId="4E9E7B6B" w:rsidR="00FF6DE1" w:rsidRDefault="00FF6DE1">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c"/>
      <w:bidiVisual/>
      <w:tblW w:w="12758" w:type="dxa"/>
      <w:jc w:val="center"/>
      <w:tblBorders>
        <w:top w:val="none" w:sz="0" w:space="0" w:color="auto"/>
        <w:left w:val="none" w:sz="0" w:space="0" w:color="auto"/>
        <w:bottom w:val="single" w:sz="4" w:space="0" w:color="365F91" w:themeColor="accent1" w:themeShade="BF"/>
        <w:right w:val="none" w:sz="0" w:space="0" w:color="auto"/>
        <w:insideH w:val="single" w:sz="4" w:space="0" w:color="365F91" w:themeColor="accent1" w:themeShade="BF"/>
        <w:insideV w:val="none" w:sz="0" w:space="0" w:color="auto"/>
      </w:tblBorders>
      <w:tblLayout w:type="fixed"/>
      <w:tblLook w:val="04A0" w:firstRow="1" w:lastRow="0" w:firstColumn="1" w:lastColumn="0" w:noHBand="0" w:noVBand="1"/>
    </w:tblPr>
    <w:tblGrid>
      <w:gridCol w:w="6801"/>
      <w:gridCol w:w="3176"/>
      <w:gridCol w:w="2781"/>
    </w:tblGrid>
    <w:tr w:rsidR="00FF6DE1" w14:paraId="76C31B0F" w14:textId="77777777" w:rsidTr="000A34A9">
      <w:trPr>
        <w:trHeight w:val="1559"/>
        <w:jc w:val="center"/>
      </w:trPr>
      <w:tc>
        <w:tcPr>
          <w:tcW w:w="6801" w:type="dxa"/>
        </w:tcPr>
        <w:p w14:paraId="3C8A4ECD" w14:textId="77777777" w:rsidR="00FF6DE1" w:rsidRDefault="00FF6DE1" w:rsidP="00F16FBE">
          <w:pPr>
            <w:pStyle w:val="a8"/>
            <w:tabs>
              <w:tab w:val="clear" w:pos="4153"/>
              <w:tab w:val="clear" w:pos="8306"/>
              <w:tab w:val="left" w:pos="6340"/>
            </w:tabs>
            <w:rPr>
              <w:sz w:val="18"/>
              <w:szCs w:val="18"/>
              <w:rtl/>
            </w:rPr>
          </w:pPr>
          <w:r>
            <w:rPr>
              <w:noProof/>
              <w:lang w:eastAsia="en-US"/>
            </w:rPr>
            <w:drawing>
              <wp:inline distT="0" distB="0" distL="0" distR="0" wp14:anchorId="11AD5515" wp14:editId="41A5AE57">
                <wp:extent cx="1453515" cy="996865"/>
                <wp:effectExtent l="0" t="0" r="0"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r="16674"/>
                        <a:stretch/>
                      </pic:blipFill>
                      <pic:spPr bwMode="auto">
                        <a:xfrm>
                          <a:off x="0" y="0"/>
                          <a:ext cx="1455436" cy="998183"/>
                        </a:xfrm>
                        <a:prstGeom prst="rect">
                          <a:avLst/>
                        </a:prstGeom>
                        <a:ln>
                          <a:noFill/>
                        </a:ln>
                        <a:extLst>
                          <a:ext uri="{53640926-AAD7-44D8-BBD7-CCE9431645EC}">
                            <a14:shadowObscured xmlns:a14="http://schemas.microsoft.com/office/drawing/2010/main"/>
                          </a:ext>
                        </a:extLst>
                      </pic:spPr>
                    </pic:pic>
                  </a:graphicData>
                </a:graphic>
              </wp:inline>
            </w:drawing>
          </w:r>
        </w:p>
        <w:p w14:paraId="20FDF068" w14:textId="77777777" w:rsidR="00FF6DE1" w:rsidRDefault="00FF6DE1" w:rsidP="00F16FBE">
          <w:pPr>
            <w:pStyle w:val="a8"/>
            <w:tabs>
              <w:tab w:val="clear" w:pos="4153"/>
              <w:tab w:val="clear" w:pos="8306"/>
              <w:tab w:val="left" w:pos="6340"/>
            </w:tabs>
            <w:rPr>
              <w:sz w:val="18"/>
              <w:szCs w:val="18"/>
            </w:rPr>
          </w:pPr>
        </w:p>
      </w:tc>
      <w:tc>
        <w:tcPr>
          <w:tcW w:w="3176" w:type="dxa"/>
        </w:tcPr>
        <w:p w14:paraId="48FC88C4" w14:textId="77777777" w:rsidR="00FF6DE1" w:rsidRDefault="00FF6DE1" w:rsidP="00F167C9">
          <w:pPr>
            <w:pStyle w:val="a8"/>
            <w:tabs>
              <w:tab w:val="clear" w:pos="4153"/>
              <w:tab w:val="clear" w:pos="8306"/>
              <w:tab w:val="left" w:pos="6340"/>
            </w:tabs>
            <w:rPr>
              <w:sz w:val="18"/>
              <w:szCs w:val="18"/>
              <w:rtl/>
            </w:rPr>
          </w:pPr>
        </w:p>
      </w:tc>
      <w:tc>
        <w:tcPr>
          <w:tcW w:w="2781" w:type="dxa"/>
          <w:vAlign w:val="center"/>
        </w:tcPr>
        <w:p w14:paraId="1B17AFE1" w14:textId="77777777" w:rsidR="00FF6DE1" w:rsidRPr="003C1CBB" w:rsidRDefault="00FF6DE1" w:rsidP="00CB7349">
          <w:pPr>
            <w:pStyle w:val="a8"/>
            <w:tabs>
              <w:tab w:val="clear" w:pos="4153"/>
              <w:tab w:val="clear" w:pos="8306"/>
              <w:tab w:val="left" w:pos="6340"/>
            </w:tabs>
            <w:rPr>
              <w:sz w:val="20"/>
              <w:szCs w:val="20"/>
              <w:rtl/>
            </w:rPr>
          </w:pPr>
          <w:r>
            <w:rPr>
              <w:rFonts w:hint="cs"/>
              <w:sz w:val="20"/>
              <w:szCs w:val="20"/>
              <w:rtl/>
            </w:rPr>
            <w:t xml:space="preserve">מכרז מספר </w:t>
          </w:r>
          <w:r>
            <w:rPr>
              <w:sz w:val="20"/>
              <w:szCs w:val="20"/>
            </w:rPr>
            <w:t>101/2018</w:t>
          </w:r>
          <w:r>
            <w:rPr>
              <w:rFonts w:hint="cs"/>
              <w:sz w:val="20"/>
              <w:szCs w:val="20"/>
              <w:rtl/>
            </w:rPr>
            <w:t xml:space="preserve"> הספקת שירותי מיקור חוץ של תפעול ותחזוקת תשתיות </w:t>
          </w:r>
          <w:r w:rsidRPr="008120DB">
            <w:rPr>
              <w:rFonts w:hint="eastAsia"/>
              <w:sz w:val="20"/>
              <w:szCs w:val="20"/>
              <w:rtl/>
            </w:rPr>
            <w:t>מחשוב</w:t>
          </w:r>
          <w:r w:rsidRPr="008120DB">
            <w:rPr>
              <w:sz w:val="20"/>
              <w:szCs w:val="20"/>
              <w:rtl/>
            </w:rPr>
            <w:t xml:space="preserve"> </w:t>
          </w:r>
          <w:r>
            <w:rPr>
              <w:rFonts w:hint="cs"/>
              <w:sz w:val="20"/>
              <w:szCs w:val="20"/>
              <w:rtl/>
            </w:rPr>
            <w:t xml:space="preserve">מרכזיות וציוד קצה </w:t>
          </w:r>
        </w:p>
      </w:tc>
    </w:tr>
  </w:tbl>
  <w:p w14:paraId="35F203DD" w14:textId="30F19455" w:rsidR="00FF6DE1" w:rsidRPr="00647E5E" w:rsidRDefault="00FF6DE1" w:rsidP="00F16FBE">
    <w:pPr>
      <w:pStyle w:val="a8"/>
      <w:tabs>
        <w:tab w:val="clear" w:pos="4153"/>
        <w:tab w:val="clear" w:pos="8306"/>
        <w:tab w:val="left" w:pos="6340"/>
      </w:tabs>
      <w:ind w:left="-907"/>
      <w:rPr>
        <w:sz w:val="18"/>
        <w:szCs w:val="18"/>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3A89D" w14:textId="5987ED11" w:rsidR="00FF6DE1" w:rsidRDefault="00FF6DE1">
    <w:pPr>
      <w:pStyle w:val="a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0AA11B" w14:textId="747DCCF1" w:rsidR="00FF6DE1" w:rsidRDefault="00FF6DE1">
    <w:pPr>
      <w:pStyle w:val="a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c"/>
      <w:bidiVisual/>
      <w:tblW w:w="1034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3"/>
      <w:gridCol w:w="2980"/>
      <w:gridCol w:w="2835"/>
    </w:tblGrid>
    <w:tr w:rsidR="00FF6DE1" w14:paraId="6BF58DFF" w14:textId="77777777" w:rsidTr="008120DB">
      <w:trPr>
        <w:trHeight w:val="1559"/>
        <w:jc w:val="center"/>
      </w:trPr>
      <w:tc>
        <w:tcPr>
          <w:tcW w:w="4533" w:type="dxa"/>
        </w:tcPr>
        <w:p w14:paraId="59DB5338" w14:textId="77777777" w:rsidR="00FF6DE1" w:rsidRDefault="00FF6DE1" w:rsidP="00F16FBE">
          <w:pPr>
            <w:pStyle w:val="a8"/>
            <w:tabs>
              <w:tab w:val="clear" w:pos="4153"/>
              <w:tab w:val="clear" w:pos="8306"/>
              <w:tab w:val="left" w:pos="6340"/>
            </w:tabs>
            <w:rPr>
              <w:sz w:val="18"/>
              <w:szCs w:val="18"/>
              <w:rtl/>
            </w:rPr>
          </w:pPr>
          <w:r>
            <w:rPr>
              <w:noProof/>
              <w:lang w:eastAsia="en-US"/>
            </w:rPr>
            <w:drawing>
              <wp:inline distT="0" distB="0" distL="0" distR="0" wp14:anchorId="2EBE06E3" wp14:editId="4B1AEB8F">
                <wp:extent cx="1453515" cy="9968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r="16674"/>
                        <a:stretch/>
                      </pic:blipFill>
                      <pic:spPr bwMode="auto">
                        <a:xfrm>
                          <a:off x="0" y="0"/>
                          <a:ext cx="1455436" cy="998183"/>
                        </a:xfrm>
                        <a:prstGeom prst="rect">
                          <a:avLst/>
                        </a:prstGeom>
                        <a:ln>
                          <a:noFill/>
                        </a:ln>
                        <a:extLst>
                          <a:ext uri="{53640926-AAD7-44D8-BBD7-CCE9431645EC}">
                            <a14:shadowObscured xmlns:a14="http://schemas.microsoft.com/office/drawing/2010/main"/>
                          </a:ext>
                        </a:extLst>
                      </pic:spPr>
                    </pic:pic>
                  </a:graphicData>
                </a:graphic>
              </wp:inline>
            </w:drawing>
          </w:r>
        </w:p>
        <w:p w14:paraId="4E146555" w14:textId="77777777" w:rsidR="00FF6DE1" w:rsidRDefault="00FF6DE1" w:rsidP="00F16FBE">
          <w:pPr>
            <w:pStyle w:val="a8"/>
            <w:tabs>
              <w:tab w:val="clear" w:pos="4153"/>
              <w:tab w:val="clear" w:pos="8306"/>
              <w:tab w:val="left" w:pos="6340"/>
            </w:tabs>
            <w:rPr>
              <w:sz w:val="18"/>
              <w:szCs w:val="18"/>
            </w:rPr>
          </w:pPr>
        </w:p>
      </w:tc>
      <w:tc>
        <w:tcPr>
          <w:tcW w:w="2980" w:type="dxa"/>
        </w:tcPr>
        <w:p w14:paraId="7F804D7C" w14:textId="77777777" w:rsidR="00FF6DE1" w:rsidRDefault="00FF6DE1" w:rsidP="00F167C9">
          <w:pPr>
            <w:pStyle w:val="a8"/>
            <w:tabs>
              <w:tab w:val="clear" w:pos="4153"/>
              <w:tab w:val="clear" w:pos="8306"/>
              <w:tab w:val="left" w:pos="6340"/>
            </w:tabs>
            <w:rPr>
              <w:sz w:val="18"/>
              <w:szCs w:val="18"/>
              <w:rtl/>
            </w:rPr>
          </w:pPr>
        </w:p>
      </w:tc>
      <w:tc>
        <w:tcPr>
          <w:tcW w:w="2835" w:type="dxa"/>
          <w:vAlign w:val="center"/>
        </w:tcPr>
        <w:p w14:paraId="7829858E" w14:textId="77777777" w:rsidR="00FF6DE1" w:rsidRPr="003C1CBB" w:rsidRDefault="00FF6DE1" w:rsidP="00CB7349">
          <w:pPr>
            <w:pStyle w:val="a8"/>
            <w:tabs>
              <w:tab w:val="clear" w:pos="4153"/>
              <w:tab w:val="clear" w:pos="8306"/>
              <w:tab w:val="left" w:pos="6340"/>
            </w:tabs>
            <w:rPr>
              <w:sz w:val="20"/>
              <w:szCs w:val="20"/>
              <w:rtl/>
            </w:rPr>
          </w:pPr>
          <w:r>
            <w:rPr>
              <w:rFonts w:hint="cs"/>
              <w:sz w:val="20"/>
              <w:szCs w:val="20"/>
              <w:rtl/>
            </w:rPr>
            <w:t xml:space="preserve">מכרז מספר </w:t>
          </w:r>
          <w:r>
            <w:rPr>
              <w:sz w:val="20"/>
              <w:szCs w:val="20"/>
            </w:rPr>
            <w:t>101/2018</w:t>
          </w:r>
          <w:r>
            <w:rPr>
              <w:rFonts w:hint="cs"/>
              <w:sz w:val="20"/>
              <w:szCs w:val="20"/>
              <w:rtl/>
            </w:rPr>
            <w:t xml:space="preserve"> הספקת שירותי מיקור חוץ של תפעול ותחזוקת תשתיות </w:t>
          </w:r>
          <w:r w:rsidRPr="008120DB">
            <w:rPr>
              <w:rFonts w:hint="eastAsia"/>
              <w:sz w:val="20"/>
              <w:szCs w:val="20"/>
              <w:rtl/>
            </w:rPr>
            <w:t>מחשוב</w:t>
          </w:r>
          <w:r w:rsidRPr="008120DB">
            <w:rPr>
              <w:sz w:val="20"/>
              <w:szCs w:val="20"/>
              <w:rtl/>
            </w:rPr>
            <w:t xml:space="preserve"> </w:t>
          </w:r>
          <w:r>
            <w:rPr>
              <w:rFonts w:hint="cs"/>
              <w:sz w:val="20"/>
              <w:szCs w:val="20"/>
              <w:rtl/>
            </w:rPr>
            <w:t xml:space="preserve">מרכזיות וציוד קצה </w:t>
          </w:r>
        </w:p>
      </w:tc>
    </w:tr>
  </w:tbl>
  <w:p w14:paraId="465561C1" w14:textId="192C3B41" w:rsidR="00FF6DE1" w:rsidRPr="00647E5E" w:rsidRDefault="00FF6DE1" w:rsidP="00F16FBE">
    <w:pPr>
      <w:pStyle w:val="a8"/>
      <w:tabs>
        <w:tab w:val="clear" w:pos="4153"/>
        <w:tab w:val="clear" w:pos="8306"/>
        <w:tab w:val="left" w:pos="6340"/>
      </w:tabs>
      <w:ind w:left="-907"/>
      <w:rPr>
        <w:sz w:val="18"/>
        <w:szCs w:val="18"/>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1341C" w14:textId="3ED46043" w:rsidR="00FF6DE1" w:rsidRDefault="00FF6DE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1">
    <w:nsid w:val="FFFFFF83"/>
    <w:multiLevelType w:val="singleLevel"/>
    <w:tmpl w:val="9BD011F4"/>
    <w:lvl w:ilvl="0">
      <w:start w:val="1"/>
      <w:numFmt w:val="bullet"/>
      <w:pStyle w:val="2"/>
      <w:lvlText w:val=""/>
      <w:lvlJc w:val="left"/>
      <w:pPr>
        <w:tabs>
          <w:tab w:val="num" w:pos="643"/>
        </w:tabs>
        <w:ind w:left="643" w:right="643" w:hanging="360"/>
      </w:pPr>
      <w:rPr>
        <w:rFonts w:ascii="Symbol" w:hAnsi="Symbol" w:hint="default"/>
      </w:rPr>
    </w:lvl>
  </w:abstractNum>
  <w:abstractNum w:abstractNumId="2">
    <w:nsid w:val="003D59ED"/>
    <w:multiLevelType w:val="hybridMultilevel"/>
    <w:tmpl w:val="5EB498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573975"/>
    <w:multiLevelType w:val="hybridMultilevel"/>
    <w:tmpl w:val="048819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0415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2076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2081FF2"/>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22208AB"/>
    <w:multiLevelType w:val="hybridMultilevel"/>
    <w:tmpl w:val="61F2DAA6"/>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27C70E8"/>
    <w:multiLevelType w:val="multilevel"/>
    <w:tmpl w:val="0409001F"/>
    <w:lvl w:ilvl="0">
      <w:start w:val="1"/>
      <w:numFmt w:val="decimal"/>
      <w:pStyle w:val="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5B80882"/>
    <w:multiLevelType w:val="hybridMultilevel"/>
    <w:tmpl w:val="4D541BA4"/>
    <w:lvl w:ilvl="0" w:tplc="04090001">
      <w:start w:val="1"/>
      <w:numFmt w:val="bullet"/>
      <w:lvlText w:val=""/>
      <w:lvlJc w:val="left"/>
      <w:pPr>
        <w:tabs>
          <w:tab w:val="num" w:pos="1627"/>
        </w:tabs>
        <w:ind w:left="1627" w:hanging="360"/>
      </w:pPr>
      <w:rPr>
        <w:rFonts w:ascii="Symbol" w:hAnsi="Symbol" w:hint="default"/>
      </w:rPr>
    </w:lvl>
    <w:lvl w:ilvl="1" w:tplc="04090011">
      <w:start w:val="1"/>
      <w:numFmt w:val="decimal"/>
      <w:lvlText w:val="%2)"/>
      <w:lvlJc w:val="left"/>
      <w:pPr>
        <w:tabs>
          <w:tab w:val="num" w:pos="2347"/>
        </w:tabs>
        <w:ind w:left="2347" w:hanging="360"/>
      </w:pPr>
    </w:lvl>
    <w:lvl w:ilvl="2" w:tplc="27FA1ABC" w:tentative="1">
      <w:start w:val="1"/>
      <w:numFmt w:val="lowerRoman"/>
      <w:lvlText w:val="%3."/>
      <w:lvlJc w:val="right"/>
      <w:pPr>
        <w:tabs>
          <w:tab w:val="num" w:pos="3067"/>
        </w:tabs>
        <w:ind w:left="3067" w:hanging="180"/>
      </w:pPr>
    </w:lvl>
    <w:lvl w:ilvl="3" w:tplc="13723AC6" w:tentative="1">
      <w:start w:val="1"/>
      <w:numFmt w:val="decimal"/>
      <w:lvlText w:val="%4."/>
      <w:lvlJc w:val="left"/>
      <w:pPr>
        <w:tabs>
          <w:tab w:val="num" w:pos="3787"/>
        </w:tabs>
        <w:ind w:left="3787" w:hanging="360"/>
      </w:pPr>
    </w:lvl>
    <w:lvl w:ilvl="4" w:tplc="12525130" w:tentative="1">
      <w:start w:val="1"/>
      <w:numFmt w:val="lowerLetter"/>
      <w:lvlText w:val="%5."/>
      <w:lvlJc w:val="left"/>
      <w:pPr>
        <w:tabs>
          <w:tab w:val="num" w:pos="4507"/>
        </w:tabs>
        <w:ind w:left="4507" w:hanging="360"/>
      </w:pPr>
    </w:lvl>
    <w:lvl w:ilvl="5" w:tplc="13D67266" w:tentative="1">
      <w:start w:val="1"/>
      <w:numFmt w:val="lowerRoman"/>
      <w:lvlText w:val="%6."/>
      <w:lvlJc w:val="right"/>
      <w:pPr>
        <w:tabs>
          <w:tab w:val="num" w:pos="5227"/>
        </w:tabs>
        <w:ind w:left="5227" w:hanging="180"/>
      </w:pPr>
    </w:lvl>
    <w:lvl w:ilvl="6" w:tplc="4F1E8F54" w:tentative="1">
      <w:start w:val="1"/>
      <w:numFmt w:val="decimal"/>
      <w:lvlText w:val="%7."/>
      <w:lvlJc w:val="left"/>
      <w:pPr>
        <w:tabs>
          <w:tab w:val="num" w:pos="5947"/>
        </w:tabs>
        <w:ind w:left="5947" w:hanging="360"/>
      </w:pPr>
    </w:lvl>
    <w:lvl w:ilvl="7" w:tplc="FA2AB40A" w:tentative="1">
      <w:start w:val="1"/>
      <w:numFmt w:val="lowerLetter"/>
      <w:lvlText w:val="%8."/>
      <w:lvlJc w:val="left"/>
      <w:pPr>
        <w:tabs>
          <w:tab w:val="num" w:pos="6667"/>
        </w:tabs>
        <w:ind w:left="6667" w:hanging="360"/>
      </w:pPr>
    </w:lvl>
    <w:lvl w:ilvl="8" w:tplc="92DED6E4" w:tentative="1">
      <w:start w:val="1"/>
      <w:numFmt w:val="lowerRoman"/>
      <w:lvlText w:val="%9."/>
      <w:lvlJc w:val="right"/>
      <w:pPr>
        <w:tabs>
          <w:tab w:val="num" w:pos="7387"/>
        </w:tabs>
        <w:ind w:left="7387" w:hanging="180"/>
      </w:pPr>
    </w:lvl>
  </w:abstractNum>
  <w:abstractNum w:abstractNumId="10">
    <w:nsid w:val="05E72E6B"/>
    <w:multiLevelType w:val="hybridMultilevel"/>
    <w:tmpl w:val="20302B10"/>
    <w:lvl w:ilvl="0" w:tplc="FFFFFFFF">
      <w:start w:val="1"/>
      <w:numFmt w:val="decimal"/>
      <w:lvlText w:val="%1)"/>
      <w:lvlJc w:val="left"/>
      <w:pPr>
        <w:tabs>
          <w:tab w:val="num" w:pos="1627"/>
        </w:tabs>
        <w:ind w:left="1627" w:hanging="363"/>
      </w:pPr>
    </w:lvl>
    <w:lvl w:ilvl="1" w:tplc="FFFFFFFF">
      <w:start w:val="1"/>
      <w:numFmt w:val="bullet"/>
      <w:lvlText w:val=""/>
      <w:lvlJc w:val="left"/>
      <w:pPr>
        <w:tabs>
          <w:tab w:val="num" w:pos="1443"/>
        </w:tabs>
        <w:ind w:left="1443" w:hanging="363"/>
      </w:pPr>
      <w:rPr>
        <w:rFonts w:ascii="Symbol" w:hAnsi="Symbol" w:hint="default"/>
      </w:rPr>
    </w:lvl>
    <w:lvl w:ilvl="2" w:tplc="FFFFFFFF">
      <w:start w:val="1"/>
      <w:numFmt w:val="lowerRoman"/>
      <w:lvlText w:val="%3."/>
      <w:lvlJc w:val="right"/>
      <w:pPr>
        <w:tabs>
          <w:tab w:val="num" w:pos="2160"/>
        </w:tabs>
        <w:ind w:left="2160" w:hanging="180"/>
      </w:pPr>
    </w:lvl>
    <w:lvl w:ilvl="3" w:tplc="64DA90DE">
      <w:start w:val="1"/>
      <w:numFmt w:val="hebrew1"/>
      <w:lvlText w:val="%4."/>
      <w:lvlJc w:val="left"/>
      <w:pPr>
        <w:ind w:left="2880" w:hanging="360"/>
      </w:pPr>
      <w:rPr>
        <w:rFonts w:asciiTheme="minorBidi" w:hAnsiTheme="minorBidi" w:cstheme="minorBidi" w:hint="default"/>
        <w:sz w:val="22"/>
        <w:szCs w:val="22"/>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1">
    <w:nsid w:val="065922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65D56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68D7E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6995A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6F21E57"/>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6">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17">
    <w:nsid w:val="080F4A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81E1DA3"/>
    <w:multiLevelType w:val="hybridMultilevel"/>
    <w:tmpl w:val="C826D280"/>
    <w:lvl w:ilvl="0" w:tplc="A61E4D96">
      <w:start w:val="1"/>
      <w:numFmt w:val="hebrew1"/>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8AE1D55"/>
    <w:multiLevelType w:val="multilevel"/>
    <w:tmpl w:val="DF9851C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90D7448"/>
    <w:multiLevelType w:val="hybridMultilevel"/>
    <w:tmpl w:val="9D984152"/>
    <w:lvl w:ilvl="0" w:tplc="04090011">
      <w:start w:val="1"/>
      <w:numFmt w:val="decimal"/>
      <w:lvlText w:val="%1)"/>
      <w:lvlJc w:val="left"/>
      <w:pPr>
        <w:ind w:left="1077" w:hanging="360"/>
      </w:p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1">
    <w:nsid w:val="091066B6"/>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9FA5B07"/>
    <w:multiLevelType w:val="hybridMultilevel"/>
    <w:tmpl w:val="93F0F638"/>
    <w:lvl w:ilvl="0" w:tplc="8CF4E960">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A300146"/>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A9F2F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B1E3322"/>
    <w:multiLevelType w:val="hybridMultilevel"/>
    <w:tmpl w:val="ADC85CDE"/>
    <w:lvl w:ilvl="0" w:tplc="F6A81CE6">
      <w:start w:val="1"/>
      <w:numFmt w:val="hebrew1"/>
      <w:lvlText w:val="(%1)"/>
      <w:lvlJc w:val="left"/>
      <w:pPr>
        <w:ind w:left="1440" w:hanging="360"/>
      </w:pPr>
      <w:rPr>
        <w:rFonts w:hint="default"/>
      </w:rPr>
    </w:lvl>
    <w:lvl w:ilvl="1" w:tplc="F6A81CE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B723508"/>
    <w:multiLevelType w:val="hybridMultilevel"/>
    <w:tmpl w:val="7A64B38A"/>
    <w:lvl w:ilvl="0" w:tplc="3F84399A">
      <w:start w:val="1"/>
      <w:numFmt w:val="bullet"/>
      <w:lvlText w:val="–"/>
      <w:lvlJc w:val="left"/>
      <w:pPr>
        <w:ind w:left="720" w:hanging="360"/>
      </w:pPr>
      <w:rPr>
        <w:rFonts w:ascii="Gisha" w:hAnsi="Gish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0B7C3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0BD352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0C136E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0C944D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
      <w:lvlText w:val=""/>
      <w:lvlJc w:val="left"/>
      <w:pPr>
        <w:tabs>
          <w:tab w:val="num" w:pos="360"/>
        </w:tabs>
      </w:pPr>
    </w:lvl>
    <w:lvl w:ilvl="4" w:tplc="AF0606F0">
      <w:numFmt w:val="none"/>
      <w:pStyle w:val="50"/>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32">
    <w:nsid w:val="0D4B3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0D4E1C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0DB873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0ECC6B7E"/>
    <w:multiLevelType w:val="hybridMultilevel"/>
    <w:tmpl w:val="D234A186"/>
    <w:lvl w:ilvl="0" w:tplc="C610C80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8">
    <w:nsid w:val="0F5F54C4"/>
    <w:multiLevelType w:val="multilevel"/>
    <w:tmpl w:val="4140A736"/>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0F850134"/>
    <w:multiLevelType w:val="hybridMultilevel"/>
    <w:tmpl w:val="899CC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0F985CEB"/>
    <w:multiLevelType w:val="hybridMultilevel"/>
    <w:tmpl w:val="A3545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04A2410"/>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10C633EC"/>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43">
    <w:nsid w:val="10EB2E97"/>
    <w:multiLevelType w:val="hybridMultilevel"/>
    <w:tmpl w:val="1778D784"/>
    <w:lvl w:ilvl="0" w:tplc="54A81456">
      <w:start w:val="1"/>
      <w:numFmt w:val="hebrew1"/>
      <w:lvlText w:val="%1."/>
      <w:lvlJc w:val="left"/>
      <w:pPr>
        <w:ind w:left="2887"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12858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13371FD"/>
    <w:multiLevelType w:val="hybridMultilevel"/>
    <w:tmpl w:val="99084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18E3AF1"/>
    <w:multiLevelType w:val="hybridMultilevel"/>
    <w:tmpl w:val="C6C88EF0"/>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7">
    <w:nsid w:val="12697B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135A054A"/>
    <w:multiLevelType w:val="hybridMultilevel"/>
    <w:tmpl w:val="CB4A910C"/>
    <w:lvl w:ilvl="0" w:tplc="13F066C8">
      <w:start w:val="1"/>
      <w:numFmt w:val="hebrew1"/>
      <w:lvlText w:val="%1."/>
      <w:lvlJc w:val="left"/>
      <w:pPr>
        <w:ind w:left="360" w:hanging="360"/>
      </w:pPr>
      <w:rPr>
        <w:rFonts w:ascii="Gisha" w:hAnsi="Gisha" w:cs="Gisha"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0">
    <w:nsid w:val="13CF1DFE"/>
    <w:multiLevelType w:val="hybridMultilevel"/>
    <w:tmpl w:val="63C4B790"/>
    <w:lvl w:ilvl="0" w:tplc="B38A6AFC">
      <w:start w:val="1"/>
      <w:numFmt w:val="hebrew1"/>
      <w:lvlText w:val="%1."/>
      <w:lvlJc w:val="left"/>
      <w:pPr>
        <w:ind w:left="1440" w:hanging="360"/>
      </w:pPr>
      <w:rPr>
        <w:rFonts w:asciiTheme="minorBidi" w:hAnsiTheme="minorBidi" w:cstheme="minorBidi"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14AA7047"/>
    <w:multiLevelType w:val="hybridMultilevel"/>
    <w:tmpl w:val="228EF70A"/>
    <w:lvl w:ilvl="0" w:tplc="04090013">
      <w:start w:val="1"/>
      <w:numFmt w:val="hebrew1"/>
      <w:lvlText w:val="%1."/>
      <w:lvlJc w:val="center"/>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52">
    <w:nsid w:val="14C05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15324AE9"/>
    <w:multiLevelType w:val="hybridMultilevel"/>
    <w:tmpl w:val="178845D2"/>
    <w:lvl w:ilvl="0" w:tplc="04090005">
      <w:start w:val="1"/>
      <w:numFmt w:val="bullet"/>
      <w:lvlText w:val=""/>
      <w:lvlJc w:val="left"/>
      <w:pPr>
        <w:ind w:left="1569" w:hanging="360"/>
      </w:pPr>
      <w:rPr>
        <w:rFonts w:ascii="Wingdings" w:hAnsi="Wingdings" w:hint="default"/>
      </w:r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54">
    <w:nsid w:val="158E1457"/>
    <w:multiLevelType w:val="hybridMultilevel"/>
    <w:tmpl w:val="E38272EE"/>
    <w:lvl w:ilvl="0" w:tplc="F70AF784">
      <w:numFmt w:val="bullet"/>
      <w:lvlText w:val="-"/>
      <w:lvlJc w:val="left"/>
      <w:pPr>
        <w:ind w:left="2098" w:hanging="360"/>
      </w:pPr>
      <w:rPr>
        <w:rFonts w:ascii="Arial" w:eastAsia="Times New Roman" w:hAnsi="Arial" w:cs="Arial" w:hint="default"/>
      </w:r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55">
    <w:nsid w:val="163F2C3A"/>
    <w:multiLevelType w:val="hybridMultilevel"/>
    <w:tmpl w:val="C2C2143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6">
    <w:nsid w:val="16D93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17C33CF0"/>
    <w:multiLevelType w:val="hybridMultilevel"/>
    <w:tmpl w:val="ED94C60E"/>
    <w:lvl w:ilvl="0" w:tplc="04090013">
      <w:start w:val="1"/>
      <w:numFmt w:val="hebrew1"/>
      <w:lvlText w:val="%1."/>
      <w:lvlJc w:val="center"/>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58">
    <w:nsid w:val="17D57245"/>
    <w:multiLevelType w:val="hybridMultilevel"/>
    <w:tmpl w:val="0100A544"/>
    <w:lvl w:ilvl="0" w:tplc="B38A6AFC">
      <w:start w:val="1"/>
      <w:numFmt w:val="hebrew1"/>
      <w:lvlText w:val="%1."/>
      <w:lvlJc w:val="left"/>
      <w:pPr>
        <w:ind w:left="1440" w:hanging="360"/>
      </w:pPr>
      <w:rPr>
        <w:rFonts w:asciiTheme="minorBidi" w:hAnsiTheme="minorBidi" w:cstheme="minorBidi" w:hint="default"/>
        <w:sz w:val="22"/>
        <w:szCs w:val="22"/>
      </w:rPr>
    </w:lvl>
    <w:lvl w:ilvl="1" w:tplc="8EC48FFA">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nsid w:val="182335B9"/>
    <w:multiLevelType w:val="hybridMultilevel"/>
    <w:tmpl w:val="DB26CBE8"/>
    <w:lvl w:ilvl="0" w:tplc="8B025BB6">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183552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19190181"/>
    <w:multiLevelType w:val="hybridMultilevel"/>
    <w:tmpl w:val="45E85C4A"/>
    <w:lvl w:ilvl="0" w:tplc="CD7A72A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3">
    <w:nsid w:val="195627C8"/>
    <w:multiLevelType w:val="hybridMultilevel"/>
    <w:tmpl w:val="A4DC0F20"/>
    <w:lvl w:ilvl="0" w:tplc="F6A81CE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nsid w:val="19743F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19BE5529"/>
    <w:multiLevelType w:val="hybridMultilevel"/>
    <w:tmpl w:val="16C03820"/>
    <w:lvl w:ilvl="0" w:tplc="8276782C">
      <w:start w:val="1"/>
      <w:numFmt w:val="hebrew1"/>
      <w:lvlText w:val="%1."/>
      <w:lvlJc w:val="left"/>
      <w:pPr>
        <w:ind w:left="720" w:hanging="360"/>
      </w:pPr>
      <w:rPr>
        <w:rFonts w:ascii="Gisha" w:hAnsi="Gisha" w:cs="Gisha"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19C837DD"/>
    <w:multiLevelType w:val="multilevel"/>
    <w:tmpl w:val="5764F15C"/>
    <w:lvl w:ilvl="0">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7">
    <w:nsid w:val="19E93C49"/>
    <w:multiLevelType w:val="hybridMultilevel"/>
    <w:tmpl w:val="EADA57DC"/>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68">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69">
    <w:nsid w:val="1AED3CEB"/>
    <w:multiLevelType w:val="hybridMultilevel"/>
    <w:tmpl w:val="8A60051A"/>
    <w:lvl w:ilvl="0" w:tplc="B5A4DC50">
      <w:start w:val="1"/>
      <w:numFmt w:val="decimal"/>
      <w:lvlText w:val="%1)"/>
      <w:lvlJc w:val="left"/>
      <w:pPr>
        <w:tabs>
          <w:tab w:val="num" w:pos="1080"/>
        </w:tabs>
        <w:ind w:left="1080" w:hanging="360"/>
      </w:pPr>
      <w:rPr>
        <w:rFonts w:ascii="Arial" w:hAnsi="Arial" w:cs="Arial" w:hint="default"/>
        <w:b w:val="0"/>
        <w:bCs w:val="0"/>
        <w:i w:val="0"/>
        <w:iCs w:val="0"/>
        <w:sz w:val="22"/>
        <w:szCs w:val="22"/>
      </w:rPr>
    </w:lvl>
    <w:lvl w:ilvl="1" w:tplc="04090019" w:tentative="1">
      <w:start w:val="1"/>
      <w:numFmt w:val="lowerLetter"/>
      <w:lvlText w:val="%2."/>
      <w:lvlJc w:val="left"/>
      <w:pPr>
        <w:ind w:left="173" w:hanging="360"/>
      </w:pPr>
    </w:lvl>
    <w:lvl w:ilvl="2" w:tplc="0409001B" w:tentative="1">
      <w:start w:val="1"/>
      <w:numFmt w:val="lowerRoman"/>
      <w:lvlText w:val="%3."/>
      <w:lvlJc w:val="right"/>
      <w:pPr>
        <w:ind w:left="893" w:hanging="180"/>
      </w:pPr>
    </w:lvl>
    <w:lvl w:ilvl="3" w:tplc="0409000F" w:tentative="1">
      <w:start w:val="1"/>
      <w:numFmt w:val="decimal"/>
      <w:lvlText w:val="%4."/>
      <w:lvlJc w:val="left"/>
      <w:pPr>
        <w:ind w:left="1613" w:hanging="360"/>
      </w:pPr>
    </w:lvl>
    <w:lvl w:ilvl="4" w:tplc="04090019" w:tentative="1">
      <w:start w:val="1"/>
      <w:numFmt w:val="lowerLetter"/>
      <w:lvlText w:val="%5."/>
      <w:lvlJc w:val="left"/>
      <w:pPr>
        <w:ind w:left="2333" w:hanging="360"/>
      </w:pPr>
    </w:lvl>
    <w:lvl w:ilvl="5" w:tplc="0409001B" w:tentative="1">
      <w:start w:val="1"/>
      <w:numFmt w:val="lowerRoman"/>
      <w:lvlText w:val="%6."/>
      <w:lvlJc w:val="right"/>
      <w:pPr>
        <w:ind w:left="3053" w:hanging="180"/>
      </w:pPr>
    </w:lvl>
    <w:lvl w:ilvl="6" w:tplc="0409000F" w:tentative="1">
      <w:start w:val="1"/>
      <w:numFmt w:val="decimal"/>
      <w:lvlText w:val="%7."/>
      <w:lvlJc w:val="left"/>
      <w:pPr>
        <w:ind w:left="3773" w:hanging="360"/>
      </w:pPr>
    </w:lvl>
    <w:lvl w:ilvl="7" w:tplc="04090019" w:tentative="1">
      <w:start w:val="1"/>
      <w:numFmt w:val="lowerLetter"/>
      <w:lvlText w:val="%8."/>
      <w:lvlJc w:val="left"/>
      <w:pPr>
        <w:ind w:left="4493" w:hanging="360"/>
      </w:pPr>
    </w:lvl>
    <w:lvl w:ilvl="8" w:tplc="0409001B" w:tentative="1">
      <w:start w:val="1"/>
      <w:numFmt w:val="lowerRoman"/>
      <w:lvlText w:val="%9."/>
      <w:lvlJc w:val="right"/>
      <w:pPr>
        <w:ind w:left="5213" w:hanging="180"/>
      </w:pPr>
    </w:lvl>
  </w:abstractNum>
  <w:abstractNum w:abstractNumId="70">
    <w:nsid w:val="1BC80539"/>
    <w:multiLevelType w:val="hybridMultilevel"/>
    <w:tmpl w:val="96FCB4F0"/>
    <w:lvl w:ilvl="0" w:tplc="43E073EC">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71">
    <w:nsid w:val="1C2C7DDF"/>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1C6035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0"/>
      <w:lvlText w:val="%1.%2"/>
      <w:lvlJc w:val="right"/>
      <w:pPr>
        <w:tabs>
          <w:tab w:val="num" w:pos="454"/>
        </w:tabs>
        <w:ind w:left="454" w:right="454" w:hanging="227"/>
      </w:pPr>
      <w:rPr>
        <w:u w:val="none"/>
      </w:rPr>
    </w:lvl>
    <w:lvl w:ilvl="2">
      <w:start w:val="1"/>
      <w:numFmt w:val="decimal"/>
      <w:pStyle w:val="3"/>
      <w:lvlText w:val="%1.%2.%3"/>
      <w:lvlJc w:val="right"/>
      <w:pPr>
        <w:tabs>
          <w:tab w:val="num" w:pos="680"/>
        </w:tabs>
        <w:ind w:left="680" w:right="680" w:hanging="226"/>
      </w:pPr>
    </w:lvl>
    <w:lvl w:ilvl="3">
      <w:start w:val="1"/>
      <w:numFmt w:val="decimal"/>
      <w:pStyle w:val="40"/>
      <w:lvlText w:val="%1.%2.%3.%4"/>
      <w:lvlJc w:val="right"/>
      <w:pPr>
        <w:tabs>
          <w:tab w:val="num" w:pos="907"/>
        </w:tabs>
        <w:ind w:left="907" w:right="907" w:hanging="340"/>
      </w:pPr>
    </w:lvl>
    <w:lvl w:ilvl="4">
      <w:start w:val="1"/>
      <w:numFmt w:val="decimal"/>
      <w:pStyle w:val="51"/>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4">
    <w:nsid w:val="1DEE6DAD"/>
    <w:multiLevelType w:val="hybridMultilevel"/>
    <w:tmpl w:val="A55E7758"/>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1F4C71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1F4F55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1FD73B46"/>
    <w:multiLevelType w:val="hybridMultilevel"/>
    <w:tmpl w:val="6DDC1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20284B01"/>
    <w:multiLevelType w:val="hybridMultilevel"/>
    <w:tmpl w:val="A8182612"/>
    <w:lvl w:ilvl="0" w:tplc="02ACCC22">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20CB4B60"/>
    <w:multiLevelType w:val="hybridMultilevel"/>
    <w:tmpl w:val="F2E274BA"/>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21560E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217C5A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21D350F0"/>
    <w:multiLevelType w:val="multilevel"/>
    <w:tmpl w:val="F432E5EE"/>
    <w:lvl w:ilvl="0">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3">
    <w:nsid w:val="223A4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22635B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23AB7D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23F230ED"/>
    <w:multiLevelType w:val="hybridMultilevel"/>
    <w:tmpl w:val="5F26A150"/>
    <w:lvl w:ilvl="0" w:tplc="B5A4DC50">
      <w:start w:val="1"/>
      <w:numFmt w:val="decimal"/>
      <w:lvlText w:val="%1)"/>
      <w:lvlJc w:val="left"/>
      <w:pPr>
        <w:tabs>
          <w:tab w:val="num" w:pos="1987"/>
        </w:tabs>
        <w:ind w:left="1987" w:hanging="360"/>
      </w:pPr>
      <w:rPr>
        <w:rFonts w:ascii="Arial" w:hAnsi="Arial" w:cs="Arial" w:hint="default"/>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24463CAD"/>
    <w:multiLevelType w:val="multilevel"/>
    <w:tmpl w:val="68BC8E82"/>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246146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24620F7B"/>
    <w:multiLevelType w:val="hybridMultilevel"/>
    <w:tmpl w:val="B9A2F21A"/>
    <w:lvl w:ilvl="0" w:tplc="912A7B78">
      <w:start w:val="1"/>
      <w:numFmt w:val="hebrew1"/>
      <w:lvlText w:val="%1."/>
      <w:lvlJc w:val="left"/>
      <w:pPr>
        <w:tabs>
          <w:tab w:val="num" w:pos="1267"/>
        </w:tabs>
        <w:ind w:left="1267" w:hanging="360"/>
      </w:pPr>
      <w:rPr>
        <w:rFonts w:hint="default"/>
      </w:rPr>
    </w:lvl>
    <w:lvl w:ilvl="1" w:tplc="4A3E9F34">
      <w:start w:val="1"/>
      <w:numFmt w:val="lowerLetter"/>
      <w:lvlText w:val="%2."/>
      <w:lvlJc w:val="left"/>
      <w:pPr>
        <w:tabs>
          <w:tab w:val="num" w:pos="1987"/>
        </w:tabs>
        <w:ind w:left="1987" w:hanging="360"/>
      </w:p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90">
    <w:nsid w:val="24B447C4"/>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24B611B8"/>
    <w:multiLevelType w:val="hybridMultilevel"/>
    <w:tmpl w:val="E85E0196"/>
    <w:lvl w:ilvl="0" w:tplc="04090001">
      <w:start w:val="1"/>
      <w:numFmt w:val="bullet"/>
      <w:lvlText w:val=""/>
      <w:lvlJc w:val="left"/>
      <w:pPr>
        <w:tabs>
          <w:tab w:val="num" w:pos="1267"/>
        </w:tabs>
        <w:ind w:left="1267" w:hanging="360"/>
      </w:pPr>
      <w:rPr>
        <w:rFonts w:ascii="Symbol" w:hAnsi="Symbol" w:hint="default"/>
      </w:rPr>
    </w:lvl>
    <w:lvl w:ilvl="1" w:tplc="04090001">
      <w:start w:val="1"/>
      <w:numFmt w:val="bullet"/>
      <w:lvlText w:val=""/>
      <w:lvlJc w:val="left"/>
      <w:pPr>
        <w:tabs>
          <w:tab w:val="num" w:pos="1987"/>
        </w:tabs>
        <w:ind w:left="1987" w:hanging="360"/>
      </w:pPr>
      <w:rPr>
        <w:rFonts w:ascii="Symbol" w:hAnsi="Symbol" w:hint="default"/>
        <w:b w:val="0"/>
        <w:bCs w:val="0"/>
        <w:i w:val="0"/>
        <w:iCs w:val="0"/>
        <w:sz w:val="22"/>
        <w:szCs w:val="22"/>
      </w:r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92">
    <w:nsid w:val="25F13A8A"/>
    <w:multiLevelType w:val="hybridMultilevel"/>
    <w:tmpl w:val="F07081E4"/>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93">
    <w:nsid w:val="26792170"/>
    <w:multiLevelType w:val="hybridMultilevel"/>
    <w:tmpl w:val="45E85C4A"/>
    <w:lvl w:ilvl="0" w:tplc="CD7A72A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94">
    <w:nsid w:val="26F07BB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26F713BA"/>
    <w:multiLevelType w:val="hybridMultilevel"/>
    <w:tmpl w:val="53B22D84"/>
    <w:lvl w:ilvl="0" w:tplc="95266D8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26F952B5"/>
    <w:multiLevelType w:val="hybridMultilevel"/>
    <w:tmpl w:val="63C4B790"/>
    <w:lvl w:ilvl="0" w:tplc="B38A6AFC">
      <w:start w:val="1"/>
      <w:numFmt w:val="hebrew1"/>
      <w:lvlText w:val="%1."/>
      <w:lvlJc w:val="left"/>
      <w:pPr>
        <w:ind w:left="1440" w:hanging="360"/>
      </w:pPr>
      <w:rPr>
        <w:rFonts w:asciiTheme="minorBidi" w:hAnsiTheme="minorBidi" w:cstheme="minorBidi"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272F7D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27C44DB6"/>
    <w:multiLevelType w:val="multilevel"/>
    <w:tmpl w:val="0409001F"/>
    <w:lvl w:ilvl="0">
      <w:start w:val="1"/>
      <w:numFmt w:val="decimal"/>
      <w:pStyle w:val="3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27FB15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282A0F51"/>
    <w:multiLevelType w:val="hybridMultilevel"/>
    <w:tmpl w:val="63C4B790"/>
    <w:lvl w:ilvl="0" w:tplc="B38A6AFC">
      <w:start w:val="1"/>
      <w:numFmt w:val="hebrew1"/>
      <w:lvlText w:val="%1."/>
      <w:lvlJc w:val="left"/>
      <w:pPr>
        <w:ind w:left="1440" w:hanging="360"/>
      </w:pPr>
      <w:rPr>
        <w:rFonts w:asciiTheme="minorBidi" w:hAnsiTheme="minorBidi" w:cstheme="minorBidi"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nsid w:val="28F461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29A26AB9"/>
    <w:multiLevelType w:val="hybridMultilevel"/>
    <w:tmpl w:val="63C4B790"/>
    <w:lvl w:ilvl="0" w:tplc="B38A6AFC">
      <w:start w:val="1"/>
      <w:numFmt w:val="hebrew1"/>
      <w:lvlText w:val="%1."/>
      <w:lvlJc w:val="left"/>
      <w:pPr>
        <w:ind w:left="1440" w:hanging="360"/>
      </w:pPr>
      <w:rPr>
        <w:rFonts w:asciiTheme="minorBidi" w:hAnsiTheme="minorBidi" w:cstheme="minorBidi"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nsid w:val="29F551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2A246D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2A7B7C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nsid w:val="2A8A37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2AD26292"/>
    <w:multiLevelType w:val="hybridMultilevel"/>
    <w:tmpl w:val="6FC69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2AE375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nsid w:val="2AFE0FF0"/>
    <w:multiLevelType w:val="hybridMultilevel"/>
    <w:tmpl w:val="47CE035C"/>
    <w:lvl w:ilvl="0" w:tplc="0409000F">
      <w:start w:val="1"/>
      <w:numFmt w:val="decimal"/>
      <w:lvlText w:val="%1."/>
      <w:lvlJc w:val="left"/>
      <w:pPr>
        <w:ind w:left="720" w:hanging="360"/>
      </w:pPr>
    </w:lvl>
    <w:lvl w:ilvl="1" w:tplc="588EBFB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11">
    <w:nsid w:val="2B58121E"/>
    <w:multiLevelType w:val="multilevel"/>
    <w:tmpl w:val="0409001F"/>
    <w:lvl w:ilvl="0">
      <w:start w:val="1"/>
      <w:numFmt w:val="decimal"/>
      <w:pStyle w:val="4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nsid w:val="2B8E26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2BAB6C91"/>
    <w:multiLevelType w:val="hybridMultilevel"/>
    <w:tmpl w:val="9190E4A4"/>
    <w:lvl w:ilvl="0" w:tplc="4BAECEAC">
      <w:start w:val="1"/>
      <w:numFmt w:val="hebrew1"/>
      <w:lvlText w:val="%1."/>
      <w:lvlJc w:val="left"/>
      <w:pPr>
        <w:ind w:left="1080" w:hanging="36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nsid w:val="2BDB1BCD"/>
    <w:multiLevelType w:val="hybridMultilevel"/>
    <w:tmpl w:val="A1D613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2C6E4019"/>
    <w:multiLevelType w:val="hybridMultilevel"/>
    <w:tmpl w:val="8DC2B6D0"/>
    <w:lvl w:ilvl="0" w:tplc="E73436E8">
      <w:start w:val="1"/>
      <w:numFmt w:val="hebrew1"/>
      <w:lvlText w:val="%1."/>
      <w:lvlJc w:val="left"/>
      <w:pPr>
        <w:ind w:left="720" w:hanging="360"/>
      </w:pPr>
      <w:rPr>
        <w:rFonts w:ascii="Gisha" w:hAnsi="Gisha" w:cs="Gisha"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2C8102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2C88134B"/>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18">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1"/>
      <w:lvlText w:val="%1.%2."/>
      <w:lvlJc w:val="left"/>
      <w:pPr>
        <w:tabs>
          <w:tab w:val="num" w:pos="1134"/>
        </w:tabs>
        <w:ind w:left="1134" w:right="1134" w:hanging="567"/>
      </w:pPr>
      <w:rPr>
        <w:rFonts w:hint="default"/>
      </w:rPr>
    </w:lvl>
    <w:lvl w:ilvl="2">
      <w:start w:val="1"/>
      <w:numFmt w:val="decimal"/>
      <w:pStyle w:val="31"/>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19">
    <w:nsid w:val="2D0D19BA"/>
    <w:multiLevelType w:val="hybridMultilevel"/>
    <w:tmpl w:val="7074AA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121">
    <w:nsid w:val="2E0410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nsid w:val="2E053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2E8E2EBA"/>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4">
    <w:nsid w:val="2FB603AB"/>
    <w:multiLevelType w:val="hybridMultilevel"/>
    <w:tmpl w:val="C05AB4A4"/>
    <w:lvl w:ilvl="0" w:tplc="B3FC786C">
      <w:start w:val="1"/>
      <w:numFmt w:val="bullet"/>
      <w:lvlText w:val=""/>
      <w:lvlJc w:val="left"/>
      <w:pPr>
        <w:tabs>
          <w:tab w:val="num" w:pos="2277"/>
        </w:tabs>
        <w:ind w:left="2277" w:hanging="360"/>
      </w:pPr>
      <w:rPr>
        <w:rFonts w:ascii="Wingdings" w:hAnsi="Wingdings" w:hint="default"/>
      </w:rPr>
    </w:lvl>
    <w:lvl w:ilvl="1" w:tplc="04090003" w:tentative="1">
      <w:start w:val="1"/>
      <w:numFmt w:val="bullet"/>
      <w:lvlText w:val="o"/>
      <w:lvlJc w:val="left"/>
      <w:pPr>
        <w:tabs>
          <w:tab w:val="num" w:pos="2137"/>
        </w:tabs>
        <w:ind w:left="2137" w:hanging="360"/>
      </w:pPr>
      <w:rPr>
        <w:rFonts w:ascii="Courier New" w:hAnsi="Courier New" w:hint="default"/>
      </w:rPr>
    </w:lvl>
    <w:lvl w:ilvl="2" w:tplc="04090005" w:tentative="1">
      <w:start w:val="1"/>
      <w:numFmt w:val="bullet"/>
      <w:lvlText w:val=""/>
      <w:lvlJc w:val="left"/>
      <w:pPr>
        <w:tabs>
          <w:tab w:val="num" w:pos="2857"/>
        </w:tabs>
        <w:ind w:left="2857" w:hanging="360"/>
      </w:pPr>
      <w:rPr>
        <w:rFonts w:ascii="Wingdings" w:hAnsi="Wingdings" w:hint="default"/>
      </w:rPr>
    </w:lvl>
    <w:lvl w:ilvl="3" w:tplc="04090001" w:tentative="1">
      <w:start w:val="1"/>
      <w:numFmt w:val="bullet"/>
      <w:lvlText w:val=""/>
      <w:lvlJc w:val="left"/>
      <w:pPr>
        <w:tabs>
          <w:tab w:val="num" w:pos="3577"/>
        </w:tabs>
        <w:ind w:left="3577" w:hanging="360"/>
      </w:pPr>
      <w:rPr>
        <w:rFonts w:ascii="Symbol" w:hAnsi="Symbol" w:hint="default"/>
      </w:rPr>
    </w:lvl>
    <w:lvl w:ilvl="4" w:tplc="04090003" w:tentative="1">
      <w:start w:val="1"/>
      <w:numFmt w:val="bullet"/>
      <w:lvlText w:val="o"/>
      <w:lvlJc w:val="left"/>
      <w:pPr>
        <w:tabs>
          <w:tab w:val="num" w:pos="4297"/>
        </w:tabs>
        <w:ind w:left="4297" w:hanging="360"/>
      </w:pPr>
      <w:rPr>
        <w:rFonts w:ascii="Courier New" w:hAnsi="Courier New" w:hint="default"/>
      </w:rPr>
    </w:lvl>
    <w:lvl w:ilvl="5" w:tplc="04090005" w:tentative="1">
      <w:start w:val="1"/>
      <w:numFmt w:val="bullet"/>
      <w:lvlText w:val=""/>
      <w:lvlJc w:val="left"/>
      <w:pPr>
        <w:tabs>
          <w:tab w:val="num" w:pos="5017"/>
        </w:tabs>
        <w:ind w:left="5017" w:hanging="360"/>
      </w:pPr>
      <w:rPr>
        <w:rFonts w:ascii="Wingdings" w:hAnsi="Wingdings" w:hint="default"/>
      </w:rPr>
    </w:lvl>
    <w:lvl w:ilvl="6" w:tplc="04090001" w:tentative="1">
      <w:start w:val="1"/>
      <w:numFmt w:val="bullet"/>
      <w:lvlText w:val=""/>
      <w:lvlJc w:val="left"/>
      <w:pPr>
        <w:tabs>
          <w:tab w:val="num" w:pos="5737"/>
        </w:tabs>
        <w:ind w:left="5737" w:hanging="360"/>
      </w:pPr>
      <w:rPr>
        <w:rFonts w:ascii="Symbol" w:hAnsi="Symbol" w:hint="default"/>
      </w:rPr>
    </w:lvl>
    <w:lvl w:ilvl="7" w:tplc="04090003" w:tentative="1">
      <w:start w:val="1"/>
      <w:numFmt w:val="bullet"/>
      <w:lvlText w:val="o"/>
      <w:lvlJc w:val="left"/>
      <w:pPr>
        <w:tabs>
          <w:tab w:val="num" w:pos="6457"/>
        </w:tabs>
        <w:ind w:left="6457" w:hanging="360"/>
      </w:pPr>
      <w:rPr>
        <w:rFonts w:ascii="Courier New" w:hAnsi="Courier New" w:hint="default"/>
      </w:rPr>
    </w:lvl>
    <w:lvl w:ilvl="8" w:tplc="04090005" w:tentative="1">
      <w:start w:val="1"/>
      <w:numFmt w:val="bullet"/>
      <w:lvlText w:val=""/>
      <w:lvlJc w:val="left"/>
      <w:pPr>
        <w:tabs>
          <w:tab w:val="num" w:pos="7177"/>
        </w:tabs>
        <w:ind w:left="7177" w:hanging="360"/>
      </w:pPr>
      <w:rPr>
        <w:rFonts w:ascii="Wingdings" w:hAnsi="Wingdings" w:hint="default"/>
      </w:rPr>
    </w:lvl>
  </w:abstractNum>
  <w:abstractNum w:abstractNumId="125">
    <w:nsid w:val="2FCA1F87"/>
    <w:multiLevelType w:val="multilevel"/>
    <w:tmpl w:val="7B642D92"/>
    <w:numStyleLink w:val="a"/>
  </w:abstractNum>
  <w:abstractNum w:abstractNumId="126">
    <w:nsid w:val="30881B63"/>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7">
    <w:nsid w:val="30F971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312640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313F03E1"/>
    <w:multiLevelType w:val="hybridMultilevel"/>
    <w:tmpl w:val="945AC756"/>
    <w:lvl w:ilvl="0" w:tplc="B38A6AFC">
      <w:start w:val="1"/>
      <w:numFmt w:val="hebrew1"/>
      <w:lvlText w:val="%1."/>
      <w:lvlJc w:val="left"/>
      <w:pPr>
        <w:ind w:left="1468" w:hanging="360"/>
      </w:pPr>
      <w:rPr>
        <w:rFonts w:asciiTheme="minorBidi" w:hAnsiTheme="minorBidi" w:cstheme="minorBidi" w:hint="default"/>
        <w:sz w:val="22"/>
        <w:szCs w:val="22"/>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130">
    <w:nsid w:val="31ED0B05"/>
    <w:multiLevelType w:val="hybridMultilevel"/>
    <w:tmpl w:val="8FC04D90"/>
    <w:lvl w:ilvl="0" w:tplc="CBF05BEE">
      <w:start w:val="1"/>
      <w:numFmt w:val="hebrew1"/>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31">
    <w:nsid w:val="322D2C0F"/>
    <w:multiLevelType w:val="hybridMultilevel"/>
    <w:tmpl w:val="7D0E1824"/>
    <w:lvl w:ilvl="0" w:tplc="898ADF34">
      <w:start w:val="1"/>
      <w:numFmt w:val="hebrew1"/>
      <w:lvlText w:val="%1."/>
      <w:lvlJc w:val="left"/>
      <w:pPr>
        <w:ind w:left="1437" w:hanging="360"/>
      </w:pPr>
      <w:rPr>
        <w:rFonts w:hint="default"/>
      </w:rPr>
    </w:lvl>
    <w:lvl w:ilvl="1" w:tplc="04090019">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32">
    <w:nsid w:val="326B774A"/>
    <w:multiLevelType w:val="hybridMultilevel"/>
    <w:tmpl w:val="867CED10"/>
    <w:lvl w:ilvl="0" w:tplc="0D721050">
      <w:start w:val="1"/>
      <w:numFmt w:val="hebrew1"/>
      <w:lvlText w:val="%1."/>
      <w:lvlJc w:val="left"/>
      <w:pPr>
        <w:ind w:left="360" w:hanging="360"/>
      </w:pPr>
      <w:rPr>
        <w:rFonts w:ascii="Gisha" w:hAnsi="Gisha" w:cs="Gisha"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nsid w:val="32774800"/>
    <w:multiLevelType w:val="hybridMultilevel"/>
    <w:tmpl w:val="B85052D2"/>
    <w:lvl w:ilvl="0" w:tplc="B38A6AFC">
      <w:start w:val="1"/>
      <w:numFmt w:val="hebrew1"/>
      <w:lvlText w:val="%1."/>
      <w:lvlJc w:val="left"/>
      <w:pPr>
        <w:ind w:left="748" w:hanging="360"/>
      </w:pPr>
      <w:rPr>
        <w:rFonts w:asciiTheme="minorBidi" w:hAnsiTheme="minorBidi" w:cstheme="minorBidi" w:hint="default"/>
        <w:sz w:val="22"/>
        <w:szCs w:val="22"/>
      </w:rPr>
    </w:lvl>
    <w:lvl w:ilvl="1" w:tplc="04090019">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134">
    <w:nsid w:val="32EC4DB3"/>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3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6">
    <w:nsid w:val="33D352D3"/>
    <w:multiLevelType w:val="hybridMultilevel"/>
    <w:tmpl w:val="39B67700"/>
    <w:lvl w:ilvl="0" w:tplc="04090005">
      <w:start w:val="1"/>
      <w:numFmt w:val="bullet"/>
      <w:lvlText w:val=""/>
      <w:lvlJc w:val="left"/>
      <w:pPr>
        <w:ind w:left="720" w:hanging="360"/>
      </w:pPr>
      <w:rPr>
        <w:rFonts w:ascii="Wingdings" w:hAnsi="Wingdings" w:hint="default"/>
      </w:rPr>
    </w:lvl>
    <w:lvl w:ilvl="1" w:tplc="0A908748">
      <w:start w:val="1"/>
      <w:numFmt w:val="hebrew1"/>
      <w:lvlText w:val="%2."/>
      <w:lvlJc w:val="left"/>
      <w:pPr>
        <w:ind w:left="1440" w:hanging="360"/>
      </w:pPr>
      <w:rPr>
        <w:rFonts w:hint="default"/>
      </w:rPr>
    </w:lvl>
    <w:lvl w:ilvl="2" w:tplc="A06AB212">
      <w:start w:val="1"/>
      <w:numFmt w:val="decimal"/>
      <w:lvlText w:val="%3)"/>
      <w:lvlJc w:val="left"/>
      <w:pPr>
        <w:ind w:left="2160" w:hanging="360"/>
      </w:pPr>
      <w:rPr>
        <w:rFonts w:ascii="Gisha" w:hAnsi="Gisha" w:cs="Gisha" w:hint="default"/>
        <w:b w:val="0"/>
        <w:bCs w:val="0"/>
        <w:i w:val="0"/>
        <w:iCs w:val="0"/>
        <w:sz w:val="22"/>
        <w:szCs w:val="2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nsid w:val="33D540B3"/>
    <w:multiLevelType w:val="hybridMultilevel"/>
    <w:tmpl w:val="AE3A963A"/>
    <w:lvl w:ilvl="0" w:tplc="6CB846F2">
      <w:start w:val="1"/>
      <w:numFmt w:val="bullet"/>
      <w:lvlText w:val="-"/>
      <w:lvlJc w:val="left"/>
      <w:pPr>
        <w:ind w:left="1077" w:hanging="360"/>
      </w:pPr>
      <w:rPr>
        <w:rFonts w:ascii="Sylfaen" w:hAnsi="Sylfaen"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38">
    <w:nsid w:val="341E1A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nsid w:val="34735590"/>
    <w:multiLevelType w:val="hybridMultilevel"/>
    <w:tmpl w:val="651C4892"/>
    <w:lvl w:ilvl="0" w:tplc="817265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1">
    <w:nsid w:val="34D8068D"/>
    <w:multiLevelType w:val="hybridMultilevel"/>
    <w:tmpl w:val="270437E0"/>
    <w:lvl w:ilvl="0" w:tplc="B38A6AFC">
      <w:start w:val="1"/>
      <w:numFmt w:val="hebrew1"/>
      <w:lvlText w:val="%1."/>
      <w:lvlJc w:val="left"/>
      <w:pPr>
        <w:ind w:left="720" w:hanging="360"/>
      </w:pPr>
      <w:rPr>
        <w:rFonts w:asciiTheme="minorBidi" w:hAnsiTheme="minorBidi" w:cstheme="minorBidi" w:hint="default"/>
        <w:sz w:val="22"/>
        <w:szCs w:val="22"/>
      </w:rPr>
    </w:lvl>
    <w:lvl w:ilvl="1" w:tplc="B38A6AFC">
      <w:start w:val="1"/>
      <w:numFmt w:val="hebrew1"/>
      <w:lvlText w:val="%2."/>
      <w:lvlJc w:val="left"/>
      <w:pPr>
        <w:ind w:left="1440" w:hanging="360"/>
      </w:pPr>
      <w:rPr>
        <w:rFonts w:asciiTheme="minorBidi" w:hAnsiTheme="minorBidi" w:cstheme="minorBidi" w:hint="default"/>
        <w:sz w:val="22"/>
        <w:szCs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350B20DB"/>
    <w:multiLevelType w:val="multilevel"/>
    <w:tmpl w:val="08BEAE2C"/>
    <w:lvl w:ilvl="0">
      <w:start w:val="1"/>
      <w:numFmt w:val="decimal"/>
      <w:lvlText w:val="%1."/>
      <w:lvlJc w:val="left"/>
      <w:pPr>
        <w:ind w:left="360" w:hanging="360"/>
      </w:pPr>
      <w:rPr>
        <w:rFonts w:ascii="Gisha" w:hAnsi="Gisha" w:cs="Gisha" w:hint="default"/>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rPr>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nsid w:val="355C47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nsid w:val="355C56C3"/>
    <w:multiLevelType w:val="hybridMultilevel"/>
    <w:tmpl w:val="8F949CF2"/>
    <w:lvl w:ilvl="0" w:tplc="089CC91C">
      <w:start w:val="1"/>
      <w:numFmt w:val="decimal"/>
      <w:lvlText w:val="%1)"/>
      <w:lvlJc w:val="left"/>
      <w:pPr>
        <w:tabs>
          <w:tab w:val="num" w:pos="2160"/>
        </w:tabs>
        <w:ind w:left="2160" w:hanging="360"/>
      </w:pPr>
      <w:rPr>
        <w:rFonts w:ascii="Gisha" w:hAnsi="Gisha" w:cs="Gisha" w:hint="default"/>
        <w:b w:val="0"/>
        <w:bCs w:val="0"/>
        <w:i w:val="0"/>
        <w:iCs w:val="0"/>
        <w:sz w:val="22"/>
        <w:szCs w:val="22"/>
      </w:rPr>
    </w:lvl>
    <w:lvl w:ilvl="1" w:tplc="98F45CA8">
      <w:numFmt w:val="decimal"/>
      <w:lvlText w:val="%2."/>
      <w:lvlJc w:val="left"/>
      <w:pPr>
        <w:ind w:left="1613" w:hanging="360"/>
      </w:pPr>
      <w:rPr>
        <w:rFonts w:hint="default"/>
      </w:r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45">
    <w:nsid w:val="356D6672"/>
    <w:multiLevelType w:val="hybridMultilevel"/>
    <w:tmpl w:val="F8C2AF2C"/>
    <w:lvl w:ilvl="0" w:tplc="3F84399A">
      <w:start w:val="1"/>
      <w:numFmt w:val="bullet"/>
      <w:lvlText w:val="–"/>
      <w:lvlJc w:val="left"/>
      <w:pPr>
        <w:ind w:left="1099" w:hanging="360"/>
      </w:pPr>
      <w:rPr>
        <w:rFonts w:ascii="Gisha" w:hAnsi="Gisha" w:hint="default"/>
      </w:rPr>
    </w:lvl>
    <w:lvl w:ilvl="1" w:tplc="04090003" w:tentative="1">
      <w:start w:val="1"/>
      <w:numFmt w:val="bullet"/>
      <w:lvlText w:val="o"/>
      <w:lvlJc w:val="left"/>
      <w:pPr>
        <w:ind w:left="1819" w:hanging="360"/>
      </w:pPr>
      <w:rPr>
        <w:rFonts w:ascii="Courier New" w:hAnsi="Courier New" w:cs="Courier New" w:hint="default"/>
      </w:rPr>
    </w:lvl>
    <w:lvl w:ilvl="2" w:tplc="04090005" w:tentative="1">
      <w:start w:val="1"/>
      <w:numFmt w:val="bullet"/>
      <w:lvlText w:val=""/>
      <w:lvlJc w:val="left"/>
      <w:pPr>
        <w:ind w:left="2539" w:hanging="360"/>
      </w:pPr>
      <w:rPr>
        <w:rFonts w:ascii="Wingdings" w:hAnsi="Wingdings" w:hint="default"/>
      </w:rPr>
    </w:lvl>
    <w:lvl w:ilvl="3" w:tplc="04090001" w:tentative="1">
      <w:start w:val="1"/>
      <w:numFmt w:val="bullet"/>
      <w:lvlText w:val=""/>
      <w:lvlJc w:val="left"/>
      <w:pPr>
        <w:ind w:left="3259" w:hanging="360"/>
      </w:pPr>
      <w:rPr>
        <w:rFonts w:ascii="Symbol" w:hAnsi="Symbol" w:hint="default"/>
      </w:rPr>
    </w:lvl>
    <w:lvl w:ilvl="4" w:tplc="04090003" w:tentative="1">
      <w:start w:val="1"/>
      <w:numFmt w:val="bullet"/>
      <w:lvlText w:val="o"/>
      <w:lvlJc w:val="left"/>
      <w:pPr>
        <w:ind w:left="3979" w:hanging="360"/>
      </w:pPr>
      <w:rPr>
        <w:rFonts w:ascii="Courier New" w:hAnsi="Courier New" w:cs="Courier New" w:hint="default"/>
      </w:rPr>
    </w:lvl>
    <w:lvl w:ilvl="5" w:tplc="04090005" w:tentative="1">
      <w:start w:val="1"/>
      <w:numFmt w:val="bullet"/>
      <w:lvlText w:val=""/>
      <w:lvlJc w:val="left"/>
      <w:pPr>
        <w:ind w:left="4699" w:hanging="360"/>
      </w:pPr>
      <w:rPr>
        <w:rFonts w:ascii="Wingdings" w:hAnsi="Wingdings" w:hint="default"/>
      </w:rPr>
    </w:lvl>
    <w:lvl w:ilvl="6" w:tplc="04090001" w:tentative="1">
      <w:start w:val="1"/>
      <w:numFmt w:val="bullet"/>
      <w:lvlText w:val=""/>
      <w:lvlJc w:val="left"/>
      <w:pPr>
        <w:ind w:left="5419" w:hanging="360"/>
      </w:pPr>
      <w:rPr>
        <w:rFonts w:ascii="Symbol" w:hAnsi="Symbol" w:hint="default"/>
      </w:rPr>
    </w:lvl>
    <w:lvl w:ilvl="7" w:tplc="04090003" w:tentative="1">
      <w:start w:val="1"/>
      <w:numFmt w:val="bullet"/>
      <w:lvlText w:val="o"/>
      <w:lvlJc w:val="left"/>
      <w:pPr>
        <w:ind w:left="6139" w:hanging="360"/>
      </w:pPr>
      <w:rPr>
        <w:rFonts w:ascii="Courier New" w:hAnsi="Courier New" w:cs="Courier New" w:hint="default"/>
      </w:rPr>
    </w:lvl>
    <w:lvl w:ilvl="8" w:tplc="04090005" w:tentative="1">
      <w:start w:val="1"/>
      <w:numFmt w:val="bullet"/>
      <w:lvlText w:val=""/>
      <w:lvlJc w:val="left"/>
      <w:pPr>
        <w:ind w:left="6859" w:hanging="360"/>
      </w:pPr>
      <w:rPr>
        <w:rFonts w:ascii="Wingdings" w:hAnsi="Wingdings" w:hint="default"/>
      </w:rPr>
    </w:lvl>
  </w:abstractNum>
  <w:abstractNum w:abstractNumId="146">
    <w:nsid w:val="35E010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148">
    <w:nsid w:val="36010A73"/>
    <w:multiLevelType w:val="multilevel"/>
    <w:tmpl w:val="7B642D92"/>
    <w:numStyleLink w:val="a"/>
  </w:abstractNum>
  <w:abstractNum w:abstractNumId="149">
    <w:nsid w:val="36964C7D"/>
    <w:multiLevelType w:val="multilevel"/>
    <w:tmpl w:val="DD1AAE12"/>
    <w:lvl w:ilvl="0">
      <w:start w:val="1"/>
      <w:numFmt w:val="decimal"/>
      <w:lvlText w:val="%1."/>
      <w:lvlJc w:val="left"/>
      <w:pPr>
        <w:ind w:left="720" w:hanging="720"/>
      </w:pPr>
      <w:rPr>
        <w:rFonts w:hint="default"/>
      </w:rPr>
    </w:lvl>
    <w:lvl w:ilvl="1">
      <w:numFmt w:val="decimal"/>
      <w:isLgl/>
      <w:lvlText w:val="%1.%2"/>
      <w:lvlJc w:val="left"/>
      <w:pPr>
        <w:ind w:left="720" w:hanging="720"/>
      </w:pPr>
      <w:rPr>
        <w:rFonts w:hint="default"/>
      </w:rPr>
    </w:lvl>
    <w:lvl w:ilvl="2">
      <w:start w:val="1"/>
      <w:numFmt w:val="decimal"/>
      <w:isLgl/>
      <w:lvlText w:val="%1.%2.%3"/>
      <w:lvlJc w:val="left"/>
      <w:pPr>
        <w:ind w:left="720" w:hanging="720"/>
      </w:pPr>
      <w:rPr>
        <w:rFonts w:ascii="Gisha" w:hAnsi="Gisha" w:cs="Gisha" w:hint="default"/>
        <w:b/>
        <w:bCs/>
        <w:sz w:val="26"/>
        <w:szCs w:val="26"/>
        <w:lang w:bidi="he-IL"/>
      </w:rPr>
    </w:lvl>
    <w:lvl w:ilvl="3">
      <w:start w:val="1"/>
      <w:numFmt w:val="decimal"/>
      <w:isLgl/>
      <w:lvlText w:val="%1.%2.%3.%4"/>
      <w:lvlJc w:val="left"/>
      <w:pPr>
        <w:ind w:left="720" w:hanging="720"/>
      </w:pPr>
      <w:rPr>
        <w:rFonts w:ascii="Gisha" w:hAnsi="Gisha" w:cs="Gisha" w:hint="default"/>
        <w:b/>
        <w:bCs/>
        <w:sz w:val="24"/>
        <w:szCs w:val="24"/>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720" w:hanging="720"/>
      </w:pPr>
      <w:rPr>
        <w:rFonts w:hint="default"/>
      </w:rPr>
    </w:lvl>
    <w:lvl w:ilvl="7">
      <w:start w:val="1"/>
      <w:numFmt w:val="decimal"/>
      <w:isLgl/>
      <w:lvlText w:val="%1.%2.%3.%4.%5.%6.%7.%8"/>
      <w:lvlJc w:val="left"/>
      <w:pPr>
        <w:ind w:left="720" w:hanging="720"/>
      </w:pPr>
      <w:rPr>
        <w:rFonts w:hint="default"/>
      </w:rPr>
    </w:lvl>
    <w:lvl w:ilvl="8">
      <w:start w:val="1"/>
      <w:numFmt w:val="decimal"/>
      <w:isLgl/>
      <w:lvlText w:val="%1.%2.%3.%4.%5.%6.%7.%8.%9"/>
      <w:lvlJc w:val="left"/>
      <w:pPr>
        <w:ind w:left="720" w:hanging="720"/>
      </w:pPr>
      <w:rPr>
        <w:rFonts w:hint="default"/>
      </w:rPr>
    </w:lvl>
  </w:abstractNum>
  <w:abstractNum w:abstractNumId="150">
    <w:nsid w:val="36AB7616"/>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151">
    <w:nsid w:val="37DF2A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nsid w:val="37E9139B"/>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38D341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nsid w:val="3985554E"/>
    <w:multiLevelType w:val="multilevel"/>
    <w:tmpl w:val="35901F2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nsid w:val="399C5D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39A07D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nsid w:val="39B33C86"/>
    <w:multiLevelType w:val="hybridMultilevel"/>
    <w:tmpl w:val="A3545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nsid w:val="3A8824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nsid w:val="3B0C08BC"/>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60">
    <w:nsid w:val="3BCF2288"/>
    <w:multiLevelType w:val="hybridMultilevel"/>
    <w:tmpl w:val="07BC1566"/>
    <w:lvl w:ilvl="0" w:tplc="04090013">
      <w:start w:val="1"/>
      <w:numFmt w:val="hebrew1"/>
      <w:lvlText w:val="%1."/>
      <w:lvlJc w:val="center"/>
      <w:pPr>
        <w:ind w:left="720" w:hanging="360"/>
      </w:pPr>
    </w:lvl>
    <w:lvl w:ilvl="1" w:tplc="40C2A7E8">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162">
    <w:nsid w:val="3C2221E0"/>
    <w:multiLevelType w:val="hybridMultilevel"/>
    <w:tmpl w:val="C2CC85C4"/>
    <w:lvl w:ilvl="0" w:tplc="0409000F">
      <w:start w:val="1"/>
      <w:numFmt w:val="decimal"/>
      <w:lvlText w:val="%1."/>
      <w:lvlJc w:val="left"/>
      <w:pPr>
        <w:ind w:left="1622" w:hanging="360"/>
      </w:pPr>
    </w:lvl>
    <w:lvl w:ilvl="1" w:tplc="0409000F">
      <w:start w:val="1"/>
      <w:numFmt w:val="decimal"/>
      <w:lvlText w:val="%2."/>
      <w:lvlJc w:val="left"/>
      <w:pPr>
        <w:ind w:left="2342" w:hanging="360"/>
      </w:pPr>
    </w:lvl>
    <w:lvl w:ilvl="2" w:tplc="352E8926">
      <w:start w:val="1"/>
      <w:numFmt w:val="hebrew1"/>
      <w:lvlText w:val="%3."/>
      <w:lvlJc w:val="left"/>
      <w:pPr>
        <w:ind w:left="3242" w:hanging="360"/>
      </w:pPr>
    </w:lvl>
    <w:lvl w:ilvl="3" w:tplc="49803278">
      <w:start w:val="1"/>
      <w:numFmt w:val="decimal"/>
      <w:lvlText w:val="%4)"/>
      <w:lvlJc w:val="left"/>
      <w:pPr>
        <w:ind w:left="3782" w:hanging="360"/>
      </w:pPr>
    </w:lvl>
    <w:lvl w:ilvl="4" w:tplc="04090019">
      <w:start w:val="1"/>
      <w:numFmt w:val="lowerLetter"/>
      <w:lvlText w:val="%5."/>
      <w:lvlJc w:val="left"/>
      <w:pPr>
        <w:ind w:left="4502" w:hanging="360"/>
      </w:pPr>
    </w:lvl>
    <w:lvl w:ilvl="5" w:tplc="0409001B">
      <w:start w:val="1"/>
      <w:numFmt w:val="lowerRoman"/>
      <w:lvlText w:val="%6."/>
      <w:lvlJc w:val="right"/>
      <w:pPr>
        <w:ind w:left="5222" w:hanging="180"/>
      </w:pPr>
    </w:lvl>
    <w:lvl w:ilvl="6" w:tplc="0409000F">
      <w:start w:val="1"/>
      <w:numFmt w:val="decimal"/>
      <w:lvlText w:val="%7."/>
      <w:lvlJc w:val="left"/>
      <w:pPr>
        <w:ind w:left="5942" w:hanging="360"/>
      </w:pPr>
    </w:lvl>
    <w:lvl w:ilvl="7" w:tplc="04090019">
      <w:start w:val="1"/>
      <w:numFmt w:val="lowerLetter"/>
      <w:lvlText w:val="%8."/>
      <w:lvlJc w:val="left"/>
      <w:pPr>
        <w:ind w:left="6662" w:hanging="360"/>
      </w:pPr>
    </w:lvl>
    <w:lvl w:ilvl="8" w:tplc="0409001B">
      <w:start w:val="1"/>
      <w:numFmt w:val="lowerRoman"/>
      <w:lvlText w:val="%9."/>
      <w:lvlJc w:val="right"/>
      <w:pPr>
        <w:ind w:left="7382" w:hanging="180"/>
      </w:pPr>
    </w:lvl>
  </w:abstractNum>
  <w:abstractNum w:abstractNumId="163">
    <w:nsid w:val="3CEE2E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nsid w:val="3CF676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nsid w:val="3D4B22B7"/>
    <w:multiLevelType w:val="multilevel"/>
    <w:tmpl w:val="F432E5EE"/>
    <w:lvl w:ilvl="0">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6">
    <w:nsid w:val="3DCE45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nsid w:val="3E8E146B"/>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8">
    <w:nsid w:val="3EA02F96"/>
    <w:multiLevelType w:val="multilevel"/>
    <w:tmpl w:val="E222C070"/>
    <w:lvl w:ilvl="0">
      <w:start w:val="1"/>
      <w:numFmt w:val="decimal"/>
      <w:pStyle w:val="a0"/>
      <w:lvlText w:val="%1."/>
      <w:lvlJc w:val="right"/>
      <w:pPr>
        <w:tabs>
          <w:tab w:val="num" w:pos="737"/>
        </w:tabs>
        <w:ind w:left="737" w:right="737" w:hanging="567"/>
      </w:pPr>
    </w:lvl>
    <w:lvl w:ilvl="1">
      <w:start w:val="1"/>
      <w:numFmt w:val="decimal"/>
      <w:lvlText w:val="%1.%2."/>
      <w:lvlJc w:val="right"/>
      <w:pPr>
        <w:tabs>
          <w:tab w:val="num" w:pos="1474"/>
        </w:tabs>
        <w:ind w:left="1474" w:right="1474" w:hanging="340"/>
      </w:pPr>
      <w:rPr>
        <w:b w:val="0"/>
        <w:bCs w:val="0"/>
        <w:i w:val="0"/>
        <w:iCs w:val="0"/>
      </w:rPr>
    </w:lvl>
    <w:lvl w:ilvl="2">
      <w:start w:val="1"/>
      <w:numFmt w:val="decimal"/>
      <w:pStyle w:val="a1"/>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169">
    <w:nsid w:val="3F21082D"/>
    <w:multiLevelType w:val="hybridMultilevel"/>
    <w:tmpl w:val="CD1C2142"/>
    <w:lvl w:ilvl="0" w:tplc="E1D662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0">
    <w:nsid w:val="3F6F378B"/>
    <w:multiLevelType w:val="hybridMultilevel"/>
    <w:tmpl w:val="A7BEBE6E"/>
    <w:lvl w:ilvl="0" w:tplc="E952ADA2">
      <w:start w:val="1"/>
      <w:numFmt w:val="hebrew1"/>
      <w:lvlText w:val="%1."/>
      <w:lvlJc w:val="left"/>
      <w:pPr>
        <w:ind w:left="3744" w:hanging="360"/>
      </w:pPr>
      <w:rPr>
        <w:rFonts w:asciiTheme="minorBidi" w:hAnsiTheme="minorBidi" w:cstheme="minorBidi"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nsid w:val="3F933853"/>
    <w:multiLevelType w:val="hybridMultilevel"/>
    <w:tmpl w:val="0A547E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173">
    <w:nsid w:val="405E0B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nsid w:val="40721E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411634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nsid w:val="412C09B9"/>
    <w:multiLevelType w:val="hybridMultilevel"/>
    <w:tmpl w:val="854415FC"/>
    <w:lvl w:ilvl="0" w:tplc="ACDC2334">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42A87099"/>
    <w:multiLevelType w:val="hybridMultilevel"/>
    <w:tmpl w:val="C7268B66"/>
    <w:lvl w:ilvl="0" w:tplc="04090001">
      <w:start w:val="1"/>
      <w:numFmt w:val="bullet"/>
      <w:lvlText w:val=""/>
      <w:lvlJc w:val="left"/>
      <w:pPr>
        <w:ind w:left="813" w:hanging="360"/>
      </w:pPr>
      <w:rPr>
        <w:rFonts w:ascii="Symbol" w:hAnsi="Symbol"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178">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79">
    <w:nsid w:val="435A18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nsid w:val="43612E55"/>
    <w:multiLevelType w:val="multilevel"/>
    <w:tmpl w:val="7B642D92"/>
    <w:numStyleLink w:val="a"/>
  </w:abstractNum>
  <w:abstractNum w:abstractNumId="181">
    <w:nsid w:val="436F3674"/>
    <w:multiLevelType w:val="hybridMultilevel"/>
    <w:tmpl w:val="45E85C4A"/>
    <w:lvl w:ilvl="0" w:tplc="CD7A72A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82">
    <w:nsid w:val="43B2554D"/>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183">
    <w:nsid w:val="443A39E7"/>
    <w:multiLevelType w:val="hybridMultilevel"/>
    <w:tmpl w:val="17DA9016"/>
    <w:lvl w:ilvl="0" w:tplc="04090013">
      <w:start w:val="1"/>
      <w:numFmt w:val="hebrew1"/>
      <w:lvlText w:val="%1."/>
      <w:lvlJc w:val="center"/>
      <w:pPr>
        <w:ind w:left="1599" w:hanging="360"/>
      </w:pPr>
    </w:lvl>
    <w:lvl w:ilvl="1" w:tplc="04090019" w:tentative="1">
      <w:start w:val="1"/>
      <w:numFmt w:val="lowerLetter"/>
      <w:lvlText w:val="%2."/>
      <w:lvlJc w:val="left"/>
      <w:pPr>
        <w:ind w:left="2319" w:hanging="360"/>
      </w:pPr>
    </w:lvl>
    <w:lvl w:ilvl="2" w:tplc="0409001B" w:tentative="1">
      <w:start w:val="1"/>
      <w:numFmt w:val="lowerRoman"/>
      <w:lvlText w:val="%3."/>
      <w:lvlJc w:val="right"/>
      <w:pPr>
        <w:ind w:left="3039" w:hanging="180"/>
      </w:pPr>
    </w:lvl>
    <w:lvl w:ilvl="3" w:tplc="0409000F" w:tentative="1">
      <w:start w:val="1"/>
      <w:numFmt w:val="decimal"/>
      <w:lvlText w:val="%4."/>
      <w:lvlJc w:val="left"/>
      <w:pPr>
        <w:ind w:left="3759" w:hanging="360"/>
      </w:pPr>
    </w:lvl>
    <w:lvl w:ilvl="4" w:tplc="04090019" w:tentative="1">
      <w:start w:val="1"/>
      <w:numFmt w:val="lowerLetter"/>
      <w:lvlText w:val="%5."/>
      <w:lvlJc w:val="left"/>
      <w:pPr>
        <w:ind w:left="4479" w:hanging="360"/>
      </w:pPr>
    </w:lvl>
    <w:lvl w:ilvl="5" w:tplc="0409001B" w:tentative="1">
      <w:start w:val="1"/>
      <w:numFmt w:val="lowerRoman"/>
      <w:lvlText w:val="%6."/>
      <w:lvlJc w:val="right"/>
      <w:pPr>
        <w:ind w:left="5199" w:hanging="180"/>
      </w:pPr>
    </w:lvl>
    <w:lvl w:ilvl="6" w:tplc="0409000F" w:tentative="1">
      <w:start w:val="1"/>
      <w:numFmt w:val="decimal"/>
      <w:lvlText w:val="%7."/>
      <w:lvlJc w:val="left"/>
      <w:pPr>
        <w:ind w:left="5919" w:hanging="360"/>
      </w:pPr>
    </w:lvl>
    <w:lvl w:ilvl="7" w:tplc="04090019" w:tentative="1">
      <w:start w:val="1"/>
      <w:numFmt w:val="lowerLetter"/>
      <w:lvlText w:val="%8."/>
      <w:lvlJc w:val="left"/>
      <w:pPr>
        <w:ind w:left="6639" w:hanging="360"/>
      </w:pPr>
    </w:lvl>
    <w:lvl w:ilvl="8" w:tplc="0409001B" w:tentative="1">
      <w:start w:val="1"/>
      <w:numFmt w:val="lowerRoman"/>
      <w:lvlText w:val="%9."/>
      <w:lvlJc w:val="right"/>
      <w:pPr>
        <w:ind w:left="7359" w:hanging="180"/>
      </w:pPr>
    </w:lvl>
  </w:abstractNum>
  <w:abstractNum w:abstractNumId="184">
    <w:nsid w:val="44A2372E"/>
    <w:multiLevelType w:val="hybridMultilevel"/>
    <w:tmpl w:val="D3EA6502"/>
    <w:lvl w:ilvl="0" w:tplc="57E418FE">
      <w:start w:val="1"/>
      <w:numFmt w:val="decimal"/>
      <w:lvlText w:val="%1)"/>
      <w:lvlJc w:val="left"/>
      <w:pPr>
        <w:ind w:left="1984" w:hanging="360"/>
      </w:pPr>
      <w:rPr>
        <w:rFonts w:ascii="Gisha" w:hAnsi="Gisha" w:cs="Gisha" w:hint="default"/>
        <w:b w:val="0"/>
        <w:bCs w:val="0"/>
        <w:i w:val="0"/>
        <w:iCs w:val="0"/>
        <w:sz w:val="22"/>
        <w:szCs w:val="22"/>
      </w:rPr>
    </w:lvl>
    <w:lvl w:ilvl="1" w:tplc="04090019" w:tentative="1">
      <w:start w:val="1"/>
      <w:numFmt w:val="lowerLetter"/>
      <w:lvlText w:val="%2."/>
      <w:lvlJc w:val="left"/>
      <w:pPr>
        <w:ind w:left="2704" w:hanging="360"/>
      </w:pPr>
    </w:lvl>
    <w:lvl w:ilvl="2" w:tplc="0409001B" w:tentative="1">
      <w:start w:val="1"/>
      <w:numFmt w:val="lowerRoman"/>
      <w:lvlText w:val="%3."/>
      <w:lvlJc w:val="right"/>
      <w:pPr>
        <w:ind w:left="3424" w:hanging="180"/>
      </w:pPr>
    </w:lvl>
    <w:lvl w:ilvl="3" w:tplc="0409000F" w:tentative="1">
      <w:start w:val="1"/>
      <w:numFmt w:val="decimal"/>
      <w:lvlText w:val="%4."/>
      <w:lvlJc w:val="left"/>
      <w:pPr>
        <w:ind w:left="4144" w:hanging="360"/>
      </w:pPr>
    </w:lvl>
    <w:lvl w:ilvl="4" w:tplc="04090019" w:tentative="1">
      <w:start w:val="1"/>
      <w:numFmt w:val="lowerLetter"/>
      <w:lvlText w:val="%5."/>
      <w:lvlJc w:val="left"/>
      <w:pPr>
        <w:ind w:left="4864" w:hanging="360"/>
      </w:pPr>
    </w:lvl>
    <w:lvl w:ilvl="5" w:tplc="0409001B" w:tentative="1">
      <w:start w:val="1"/>
      <w:numFmt w:val="lowerRoman"/>
      <w:lvlText w:val="%6."/>
      <w:lvlJc w:val="right"/>
      <w:pPr>
        <w:ind w:left="5584" w:hanging="180"/>
      </w:pPr>
    </w:lvl>
    <w:lvl w:ilvl="6" w:tplc="0409000F" w:tentative="1">
      <w:start w:val="1"/>
      <w:numFmt w:val="decimal"/>
      <w:lvlText w:val="%7."/>
      <w:lvlJc w:val="left"/>
      <w:pPr>
        <w:ind w:left="6304" w:hanging="360"/>
      </w:pPr>
    </w:lvl>
    <w:lvl w:ilvl="7" w:tplc="04090019" w:tentative="1">
      <w:start w:val="1"/>
      <w:numFmt w:val="lowerLetter"/>
      <w:lvlText w:val="%8."/>
      <w:lvlJc w:val="left"/>
      <w:pPr>
        <w:ind w:left="7024" w:hanging="360"/>
      </w:pPr>
    </w:lvl>
    <w:lvl w:ilvl="8" w:tplc="0409001B" w:tentative="1">
      <w:start w:val="1"/>
      <w:numFmt w:val="lowerRoman"/>
      <w:lvlText w:val="%9."/>
      <w:lvlJc w:val="right"/>
      <w:pPr>
        <w:ind w:left="7744" w:hanging="180"/>
      </w:pPr>
    </w:lvl>
  </w:abstractNum>
  <w:abstractNum w:abstractNumId="185">
    <w:nsid w:val="44AA6649"/>
    <w:multiLevelType w:val="hybridMultilevel"/>
    <w:tmpl w:val="928A4316"/>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nsid w:val="44CD354D"/>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nsid w:val="45D71F2C"/>
    <w:multiLevelType w:val="hybridMultilevel"/>
    <w:tmpl w:val="0AB06EA6"/>
    <w:lvl w:ilvl="0" w:tplc="04090013">
      <w:start w:val="1"/>
      <w:numFmt w:val="hebrew1"/>
      <w:lvlText w:val="%1."/>
      <w:lvlJc w:val="center"/>
      <w:pPr>
        <w:tabs>
          <w:tab w:val="num" w:pos="1627"/>
        </w:tabs>
        <w:ind w:left="1627" w:hanging="360"/>
      </w:pPr>
      <w:rPr>
        <w:rFonts w:hint="default"/>
      </w:rPr>
    </w:lvl>
    <w:lvl w:ilvl="1" w:tplc="04090011">
      <w:start w:val="1"/>
      <w:numFmt w:val="decimal"/>
      <w:lvlText w:val="%2)"/>
      <w:lvlJc w:val="left"/>
      <w:pPr>
        <w:tabs>
          <w:tab w:val="num" w:pos="2347"/>
        </w:tabs>
        <w:ind w:left="2347" w:hanging="360"/>
      </w:pPr>
    </w:lvl>
    <w:lvl w:ilvl="2" w:tplc="27FA1ABC" w:tentative="1">
      <w:start w:val="1"/>
      <w:numFmt w:val="lowerRoman"/>
      <w:lvlText w:val="%3."/>
      <w:lvlJc w:val="right"/>
      <w:pPr>
        <w:tabs>
          <w:tab w:val="num" w:pos="3067"/>
        </w:tabs>
        <w:ind w:left="3067" w:hanging="180"/>
      </w:pPr>
    </w:lvl>
    <w:lvl w:ilvl="3" w:tplc="13723AC6" w:tentative="1">
      <w:start w:val="1"/>
      <w:numFmt w:val="decimal"/>
      <w:lvlText w:val="%4."/>
      <w:lvlJc w:val="left"/>
      <w:pPr>
        <w:tabs>
          <w:tab w:val="num" w:pos="3787"/>
        </w:tabs>
        <w:ind w:left="3787" w:hanging="360"/>
      </w:pPr>
    </w:lvl>
    <w:lvl w:ilvl="4" w:tplc="12525130" w:tentative="1">
      <w:start w:val="1"/>
      <w:numFmt w:val="lowerLetter"/>
      <w:lvlText w:val="%5."/>
      <w:lvlJc w:val="left"/>
      <w:pPr>
        <w:tabs>
          <w:tab w:val="num" w:pos="4507"/>
        </w:tabs>
        <w:ind w:left="4507" w:hanging="360"/>
      </w:pPr>
    </w:lvl>
    <w:lvl w:ilvl="5" w:tplc="13D67266" w:tentative="1">
      <w:start w:val="1"/>
      <w:numFmt w:val="lowerRoman"/>
      <w:lvlText w:val="%6."/>
      <w:lvlJc w:val="right"/>
      <w:pPr>
        <w:tabs>
          <w:tab w:val="num" w:pos="5227"/>
        </w:tabs>
        <w:ind w:left="5227" w:hanging="180"/>
      </w:pPr>
    </w:lvl>
    <w:lvl w:ilvl="6" w:tplc="4F1E8F54" w:tentative="1">
      <w:start w:val="1"/>
      <w:numFmt w:val="decimal"/>
      <w:lvlText w:val="%7."/>
      <w:lvlJc w:val="left"/>
      <w:pPr>
        <w:tabs>
          <w:tab w:val="num" w:pos="5947"/>
        </w:tabs>
        <w:ind w:left="5947" w:hanging="360"/>
      </w:pPr>
    </w:lvl>
    <w:lvl w:ilvl="7" w:tplc="FA2AB40A" w:tentative="1">
      <w:start w:val="1"/>
      <w:numFmt w:val="lowerLetter"/>
      <w:lvlText w:val="%8."/>
      <w:lvlJc w:val="left"/>
      <w:pPr>
        <w:tabs>
          <w:tab w:val="num" w:pos="6667"/>
        </w:tabs>
        <w:ind w:left="6667" w:hanging="360"/>
      </w:pPr>
    </w:lvl>
    <w:lvl w:ilvl="8" w:tplc="92DED6E4" w:tentative="1">
      <w:start w:val="1"/>
      <w:numFmt w:val="lowerRoman"/>
      <w:lvlText w:val="%9."/>
      <w:lvlJc w:val="right"/>
      <w:pPr>
        <w:tabs>
          <w:tab w:val="num" w:pos="7387"/>
        </w:tabs>
        <w:ind w:left="7387" w:hanging="180"/>
      </w:pPr>
    </w:lvl>
  </w:abstractNum>
  <w:abstractNum w:abstractNumId="188">
    <w:nsid w:val="46805D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47013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0">
    <w:nsid w:val="471245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1">
    <w:nsid w:val="471D5F58"/>
    <w:multiLevelType w:val="hybridMultilevel"/>
    <w:tmpl w:val="1ED4057A"/>
    <w:lvl w:ilvl="0" w:tplc="898ADF34">
      <w:start w:val="1"/>
      <w:numFmt w:val="hebrew1"/>
      <w:lvlText w:val="%1."/>
      <w:lvlJc w:val="left"/>
      <w:pPr>
        <w:ind w:left="1437" w:hanging="360"/>
      </w:pPr>
      <w:rPr>
        <w:rFonts w:hint="default"/>
      </w:rPr>
    </w:lvl>
    <w:lvl w:ilvl="1" w:tplc="B5A4DC50">
      <w:start w:val="1"/>
      <w:numFmt w:val="decimal"/>
      <w:lvlText w:val="%2)"/>
      <w:lvlJc w:val="left"/>
      <w:pPr>
        <w:ind w:left="2157" w:hanging="360"/>
      </w:pPr>
      <w:rPr>
        <w:rFonts w:ascii="Arial" w:hAnsi="Arial" w:cs="Arial" w:hint="default"/>
        <w:b w:val="0"/>
        <w:bCs w:val="0"/>
        <w:i w:val="0"/>
        <w:iCs w:val="0"/>
        <w:sz w:val="22"/>
        <w:szCs w:val="22"/>
      </w:r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92">
    <w:nsid w:val="478B611E"/>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nsid w:val="47A66176"/>
    <w:multiLevelType w:val="multilevel"/>
    <w:tmpl w:val="5C801250"/>
    <w:lvl w:ilvl="0">
      <w:start w:val="1"/>
      <w:numFmt w:val="decimal"/>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194">
    <w:nsid w:val="47AC4B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5">
    <w:nsid w:val="47B40447"/>
    <w:multiLevelType w:val="multilevel"/>
    <w:tmpl w:val="345AF16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nsid w:val="47C477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7">
    <w:nsid w:val="482746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483C7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nsid w:val="485933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nsid w:val="48F35341"/>
    <w:multiLevelType w:val="hybridMultilevel"/>
    <w:tmpl w:val="854415FC"/>
    <w:lvl w:ilvl="0" w:tplc="ACDC2334">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nsid w:val="498B2D4B"/>
    <w:multiLevelType w:val="hybridMultilevel"/>
    <w:tmpl w:val="8F7C2356"/>
    <w:lvl w:ilvl="0" w:tplc="6E4CD65C">
      <w:start w:val="1"/>
      <w:numFmt w:val="bullet"/>
      <w:lvlText w:val=""/>
      <w:lvlJc w:val="left"/>
      <w:pPr>
        <w:tabs>
          <w:tab w:val="num" w:pos="1083"/>
        </w:tabs>
        <w:ind w:left="1083" w:hanging="363"/>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2">
    <w:nsid w:val="499061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nsid w:val="49B14BC1"/>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04">
    <w:nsid w:val="49B437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5">
    <w:nsid w:val="49D358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nsid w:val="49E05325"/>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7">
    <w:nsid w:val="4A514E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nsid w:val="4A707E96"/>
    <w:multiLevelType w:val="hybridMultilevel"/>
    <w:tmpl w:val="0A547E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nsid w:val="4AA43A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nsid w:val="4B2F13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1">
    <w:nsid w:val="4B3903B2"/>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2">
    <w:nsid w:val="4B553EE5"/>
    <w:multiLevelType w:val="hybridMultilevel"/>
    <w:tmpl w:val="E82EEFF2"/>
    <w:lvl w:ilvl="0" w:tplc="7E2015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nsid w:val="4B7C0A3F"/>
    <w:multiLevelType w:val="hybridMultilevel"/>
    <w:tmpl w:val="945AC756"/>
    <w:lvl w:ilvl="0" w:tplc="B38A6AFC">
      <w:start w:val="1"/>
      <w:numFmt w:val="hebrew1"/>
      <w:lvlText w:val="%1."/>
      <w:lvlJc w:val="left"/>
      <w:pPr>
        <w:ind w:left="1468" w:hanging="360"/>
      </w:pPr>
      <w:rPr>
        <w:rFonts w:asciiTheme="minorBidi" w:hAnsiTheme="minorBidi" w:cstheme="minorBidi" w:hint="default"/>
        <w:sz w:val="22"/>
        <w:szCs w:val="22"/>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214">
    <w:nsid w:val="4C5B0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5">
    <w:nsid w:val="4CAF0E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nsid w:val="4D1616E1"/>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nsid w:val="4D6E31FD"/>
    <w:multiLevelType w:val="hybridMultilevel"/>
    <w:tmpl w:val="07BC1566"/>
    <w:lvl w:ilvl="0" w:tplc="04090013">
      <w:start w:val="1"/>
      <w:numFmt w:val="hebrew1"/>
      <w:lvlText w:val="%1."/>
      <w:lvlJc w:val="center"/>
      <w:pPr>
        <w:ind w:left="720" w:hanging="360"/>
      </w:pPr>
    </w:lvl>
    <w:lvl w:ilvl="1" w:tplc="40C2A7E8">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nsid w:val="4D83530E"/>
    <w:multiLevelType w:val="hybridMultilevel"/>
    <w:tmpl w:val="653ABD0C"/>
    <w:lvl w:ilvl="0" w:tplc="205A7AB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19">
    <w:nsid w:val="4DA622E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0">
    <w:nsid w:val="4E1428A4"/>
    <w:multiLevelType w:val="hybridMultilevel"/>
    <w:tmpl w:val="A104BB8E"/>
    <w:lvl w:ilvl="0" w:tplc="04090013">
      <w:start w:val="1"/>
      <w:numFmt w:val="hebrew1"/>
      <w:lvlText w:val="%1."/>
      <w:lvlJc w:val="center"/>
      <w:pPr>
        <w:ind w:left="771" w:hanging="360"/>
      </w:p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21">
    <w:nsid w:val="4E3E5BF8"/>
    <w:multiLevelType w:val="hybridMultilevel"/>
    <w:tmpl w:val="07A0D9F4"/>
    <w:lvl w:ilvl="0" w:tplc="EC4CB29E">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nsid w:val="4E9D306C"/>
    <w:multiLevelType w:val="hybridMultilevel"/>
    <w:tmpl w:val="A3545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nsid w:val="4ED91D93"/>
    <w:multiLevelType w:val="hybridMultilevel"/>
    <w:tmpl w:val="A26EFB5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4">
    <w:nsid w:val="4EE55B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nsid w:val="50045E46"/>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6">
    <w:nsid w:val="507861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nsid w:val="508B33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nsid w:val="50F46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nsid w:val="51527352"/>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nsid w:val="51B020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nsid w:val="51D21CD9"/>
    <w:multiLevelType w:val="hybridMultilevel"/>
    <w:tmpl w:val="C480DEFE"/>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32">
    <w:nsid w:val="51E807D1"/>
    <w:multiLevelType w:val="multilevel"/>
    <w:tmpl w:val="31BC800C"/>
    <w:lvl w:ilvl="0">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3">
    <w:nsid w:val="52665C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nsid w:val="52D754C4"/>
    <w:multiLevelType w:val="hybridMultilevel"/>
    <w:tmpl w:val="321A72EA"/>
    <w:lvl w:ilvl="0" w:tplc="04A8F42C">
      <w:start w:val="1"/>
      <w:numFmt w:val="hebrew1"/>
      <w:lvlText w:val="%1."/>
      <w:lvlJc w:val="left"/>
      <w:pPr>
        <w:ind w:left="720" w:hanging="360"/>
      </w:pPr>
      <w:rPr>
        <w:rFonts w:ascii="Gisha" w:hAnsi="Gisha" w:cs="Gisha"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nsid w:val="531E76AA"/>
    <w:multiLevelType w:val="hybridMultilevel"/>
    <w:tmpl w:val="60EEF484"/>
    <w:lvl w:ilvl="0" w:tplc="04090013">
      <w:start w:val="1"/>
      <w:numFmt w:val="hebrew1"/>
      <w:lvlText w:val="%1."/>
      <w:lvlJc w:val="center"/>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236">
    <w:nsid w:val="53437BD5"/>
    <w:multiLevelType w:val="hybridMultilevel"/>
    <w:tmpl w:val="BC62A7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7">
    <w:nsid w:val="53896BB3"/>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38">
    <w:nsid w:val="5462029F"/>
    <w:multiLevelType w:val="multilevel"/>
    <w:tmpl w:val="08609EA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9">
    <w:nsid w:val="54A929B4"/>
    <w:multiLevelType w:val="hybridMultilevel"/>
    <w:tmpl w:val="A25E5F42"/>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40">
    <w:nsid w:val="55D635D1"/>
    <w:multiLevelType w:val="hybridMultilevel"/>
    <w:tmpl w:val="F97C8B34"/>
    <w:lvl w:ilvl="0" w:tplc="4198BB0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nsid w:val="55D761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nsid w:val="56AD61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3">
    <w:nsid w:val="572B49E3"/>
    <w:multiLevelType w:val="hybridMultilevel"/>
    <w:tmpl w:val="87C6368E"/>
    <w:lvl w:ilvl="0" w:tplc="64BCFEAE">
      <w:numFmt w:val="bullet"/>
      <w:lvlText w:val="-"/>
      <w:lvlJc w:val="left"/>
      <w:pPr>
        <w:ind w:left="2160" w:hanging="360"/>
      </w:pPr>
      <w:rPr>
        <w:rFonts w:ascii="Arial" w:eastAsiaTheme="minorHAnsi" w:hAnsi="Arial" w:cs="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4">
    <w:nsid w:val="5788388E"/>
    <w:multiLevelType w:val="hybridMultilevel"/>
    <w:tmpl w:val="A8B00572"/>
    <w:lvl w:ilvl="0" w:tplc="04090001">
      <w:start w:val="1"/>
      <w:numFmt w:val="bullet"/>
      <w:lvlText w:val=""/>
      <w:lvlJc w:val="left"/>
      <w:pPr>
        <w:ind w:left="1684" w:hanging="360"/>
      </w:pPr>
      <w:rPr>
        <w:rFonts w:ascii="Symbol" w:hAnsi="Symbol"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45">
    <w:nsid w:val="57BD2F24"/>
    <w:multiLevelType w:val="hybridMultilevel"/>
    <w:tmpl w:val="81A4D3F4"/>
    <w:lvl w:ilvl="0" w:tplc="B5A4DC50">
      <w:start w:val="1"/>
      <w:numFmt w:val="decimal"/>
      <w:lvlText w:val="%1)"/>
      <w:lvlJc w:val="left"/>
      <w:pPr>
        <w:tabs>
          <w:tab w:val="num" w:pos="1987"/>
        </w:tabs>
        <w:ind w:left="1987" w:hanging="360"/>
      </w:pPr>
      <w:rPr>
        <w:rFonts w:ascii="Arial" w:hAnsi="Arial" w:cs="Arial"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nsid w:val="57CB4EEF"/>
    <w:multiLevelType w:val="hybridMultilevel"/>
    <w:tmpl w:val="63C4B790"/>
    <w:lvl w:ilvl="0" w:tplc="B38A6AFC">
      <w:start w:val="1"/>
      <w:numFmt w:val="hebrew1"/>
      <w:lvlText w:val="%1."/>
      <w:lvlJc w:val="left"/>
      <w:pPr>
        <w:ind w:left="1440" w:hanging="360"/>
      </w:pPr>
      <w:rPr>
        <w:rFonts w:asciiTheme="minorBidi" w:hAnsiTheme="minorBidi" w:cstheme="minorBidi"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7">
    <w:nsid w:val="580F71B1"/>
    <w:multiLevelType w:val="hybridMultilevel"/>
    <w:tmpl w:val="D8EC7500"/>
    <w:lvl w:ilvl="0" w:tplc="04090005">
      <w:start w:val="1"/>
      <w:numFmt w:val="bullet"/>
      <w:lvlText w:val=""/>
      <w:lvlJc w:val="left"/>
      <w:pPr>
        <w:ind w:left="1599" w:hanging="360"/>
      </w:pPr>
      <w:rPr>
        <w:rFonts w:ascii="Wingdings" w:hAnsi="Wingdings" w:hint="default"/>
      </w:rPr>
    </w:lvl>
    <w:lvl w:ilvl="1" w:tplc="04090003" w:tentative="1">
      <w:start w:val="1"/>
      <w:numFmt w:val="bullet"/>
      <w:lvlText w:val="o"/>
      <w:lvlJc w:val="left"/>
      <w:pPr>
        <w:ind w:left="2319" w:hanging="360"/>
      </w:pPr>
      <w:rPr>
        <w:rFonts w:ascii="Courier New" w:hAnsi="Courier New" w:cs="Courier New" w:hint="default"/>
      </w:rPr>
    </w:lvl>
    <w:lvl w:ilvl="2" w:tplc="04090005" w:tentative="1">
      <w:start w:val="1"/>
      <w:numFmt w:val="bullet"/>
      <w:lvlText w:val=""/>
      <w:lvlJc w:val="left"/>
      <w:pPr>
        <w:ind w:left="3039" w:hanging="360"/>
      </w:pPr>
      <w:rPr>
        <w:rFonts w:ascii="Wingdings" w:hAnsi="Wingdings" w:hint="default"/>
      </w:rPr>
    </w:lvl>
    <w:lvl w:ilvl="3" w:tplc="04090001" w:tentative="1">
      <w:start w:val="1"/>
      <w:numFmt w:val="bullet"/>
      <w:lvlText w:val=""/>
      <w:lvlJc w:val="left"/>
      <w:pPr>
        <w:ind w:left="3759" w:hanging="360"/>
      </w:pPr>
      <w:rPr>
        <w:rFonts w:ascii="Symbol" w:hAnsi="Symbol" w:hint="default"/>
      </w:rPr>
    </w:lvl>
    <w:lvl w:ilvl="4" w:tplc="04090003" w:tentative="1">
      <w:start w:val="1"/>
      <w:numFmt w:val="bullet"/>
      <w:lvlText w:val="o"/>
      <w:lvlJc w:val="left"/>
      <w:pPr>
        <w:ind w:left="4479" w:hanging="360"/>
      </w:pPr>
      <w:rPr>
        <w:rFonts w:ascii="Courier New" w:hAnsi="Courier New" w:cs="Courier New" w:hint="default"/>
      </w:rPr>
    </w:lvl>
    <w:lvl w:ilvl="5" w:tplc="04090005" w:tentative="1">
      <w:start w:val="1"/>
      <w:numFmt w:val="bullet"/>
      <w:lvlText w:val=""/>
      <w:lvlJc w:val="left"/>
      <w:pPr>
        <w:ind w:left="5199" w:hanging="360"/>
      </w:pPr>
      <w:rPr>
        <w:rFonts w:ascii="Wingdings" w:hAnsi="Wingdings" w:hint="default"/>
      </w:rPr>
    </w:lvl>
    <w:lvl w:ilvl="6" w:tplc="04090001" w:tentative="1">
      <w:start w:val="1"/>
      <w:numFmt w:val="bullet"/>
      <w:lvlText w:val=""/>
      <w:lvlJc w:val="left"/>
      <w:pPr>
        <w:ind w:left="5919" w:hanging="360"/>
      </w:pPr>
      <w:rPr>
        <w:rFonts w:ascii="Symbol" w:hAnsi="Symbol" w:hint="default"/>
      </w:rPr>
    </w:lvl>
    <w:lvl w:ilvl="7" w:tplc="04090003" w:tentative="1">
      <w:start w:val="1"/>
      <w:numFmt w:val="bullet"/>
      <w:lvlText w:val="o"/>
      <w:lvlJc w:val="left"/>
      <w:pPr>
        <w:ind w:left="6639" w:hanging="360"/>
      </w:pPr>
      <w:rPr>
        <w:rFonts w:ascii="Courier New" w:hAnsi="Courier New" w:cs="Courier New" w:hint="default"/>
      </w:rPr>
    </w:lvl>
    <w:lvl w:ilvl="8" w:tplc="04090005" w:tentative="1">
      <w:start w:val="1"/>
      <w:numFmt w:val="bullet"/>
      <w:lvlText w:val=""/>
      <w:lvlJc w:val="left"/>
      <w:pPr>
        <w:ind w:left="7359" w:hanging="360"/>
      </w:pPr>
      <w:rPr>
        <w:rFonts w:ascii="Wingdings" w:hAnsi="Wingdings" w:hint="default"/>
      </w:rPr>
    </w:lvl>
  </w:abstractNum>
  <w:abstractNum w:abstractNumId="248">
    <w:nsid w:val="584817BB"/>
    <w:multiLevelType w:val="hybridMultilevel"/>
    <w:tmpl w:val="19F8ADAA"/>
    <w:lvl w:ilvl="0" w:tplc="1ADCB844">
      <w:start w:val="1"/>
      <w:numFmt w:val="bullet"/>
      <w:lvlText w:val=""/>
      <w:lvlJc w:val="left"/>
      <w:pPr>
        <w:tabs>
          <w:tab w:val="num" w:pos="1627"/>
        </w:tabs>
        <w:ind w:left="1627" w:hanging="360"/>
      </w:pPr>
      <w:rPr>
        <w:rFonts w:ascii="Wingdings" w:hAnsi="Wingdings" w:hint="default"/>
        <w:color w:val="auto"/>
      </w:rPr>
    </w:lvl>
    <w:lvl w:ilvl="1" w:tplc="04090019" w:tentative="1">
      <w:start w:val="1"/>
      <w:numFmt w:val="bullet"/>
      <w:lvlText w:val="o"/>
      <w:lvlJc w:val="left"/>
      <w:pPr>
        <w:tabs>
          <w:tab w:val="num" w:pos="2347"/>
        </w:tabs>
        <w:ind w:left="2347" w:hanging="360"/>
      </w:pPr>
      <w:rPr>
        <w:rFonts w:ascii="Courier New" w:hAnsi="Courier New" w:cs="Courier New" w:hint="default"/>
      </w:rPr>
    </w:lvl>
    <w:lvl w:ilvl="2" w:tplc="0409001B" w:tentative="1">
      <w:start w:val="1"/>
      <w:numFmt w:val="bullet"/>
      <w:lvlText w:val=""/>
      <w:lvlJc w:val="left"/>
      <w:pPr>
        <w:tabs>
          <w:tab w:val="num" w:pos="3067"/>
        </w:tabs>
        <w:ind w:left="3067" w:hanging="360"/>
      </w:pPr>
      <w:rPr>
        <w:rFonts w:ascii="Wingdings" w:hAnsi="Wingdings" w:hint="default"/>
      </w:rPr>
    </w:lvl>
    <w:lvl w:ilvl="3" w:tplc="0409000F" w:tentative="1">
      <w:start w:val="1"/>
      <w:numFmt w:val="bullet"/>
      <w:lvlText w:val=""/>
      <w:lvlJc w:val="left"/>
      <w:pPr>
        <w:tabs>
          <w:tab w:val="num" w:pos="3787"/>
        </w:tabs>
        <w:ind w:left="3787" w:hanging="360"/>
      </w:pPr>
      <w:rPr>
        <w:rFonts w:ascii="Symbol" w:hAnsi="Symbol" w:hint="default"/>
      </w:rPr>
    </w:lvl>
    <w:lvl w:ilvl="4" w:tplc="04090019" w:tentative="1">
      <w:start w:val="1"/>
      <w:numFmt w:val="bullet"/>
      <w:lvlText w:val="o"/>
      <w:lvlJc w:val="left"/>
      <w:pPr>
        <w:tabs>
          <w:tab w:val="num" w:pos="4507"/>
        </w:tabs>
        <w:ind w:left="4507" w:hanging="360"/>
      </w:pPr>
      <w:rPr>
        <w:rFonts w:ascii="Courier New" w:hAnsi="Courier New" w:cs="Courier New" w:hint="default"/>
      </w:rPr>
    </w:lvl>
    <w:lvl w:ilvl="5" w:tplc="0409001B" w:tentative="1">
      <w:start w:val="1"/>
      <w:numFmt w:val="bullet"/>
      <w:lvlText w:val=""/>
      <w:lvlJc w:val="left"/>
      <w:pPr>
        <w:tabs>
          <w:tab w:val="num" w:pos="5227"/>
        </w:tabs>
        <w:ind w:left="5227" w:hanging="360"/>
      </w:pPr>
      <w:rPr>
        <w:rFonts w:ascii="Wingdings" w:hAnsi="Wingdings" w:hint="default"/>
      </w:rPr>
    </w:lvl>
    <w:lvl w:ilvl="6" w:tplc="0409000F" w:tentative="1">
      <w:start w:val="1"/>
      <w:numFmt w:val="bullet"/>
      <w:lvlText w:val=""/>
      <w:lvlJc w:val="left"/>
      <w:pPr>
        <w:tabs>
          <w:tab w:val="num" w:pos="5947"/>
        </w:tabs>
        <w:ind w:left="5947" w:hanging="360"/>
      </w:pPr>
      <w:rPr>
        <w:rFonts w:ascii="Symbol" w:hAnsi="Symbol" w:hint="default"/>
      </w:rPr>
    </w:lvl>
    <w:lvl w:ilvl="7" w:tplc="04090019" w:tentative="1">
      <w:start w:val="1"/>
      <w:numFmt w:val="bullet"/>
      <w:lvlText w:val="o"/>
      <w:lvlJc w:val="left"/>
      <w:pPr>
        <w:tabs>
          <w:tab w:val="num" w:pos="6667"/>
        </w:tabs>
        <w:ind w:left="6667" w:hanging="360"/>
      </w:pPr>
      <w:rPr>
        <w:rFonts w:ascii="Courier New" w:hAnsi="Courier New" w:cs="Courier New" w:hint="default"/>
      </w:rPr>
    </w:lvl>
    <w:lvl w:ilvl="8" w:tplc="0409001B" w:tentative="1">
      <w:start w:val="1"/>
      <w:numFmt w:val="bullet"/>
      <w:lvlText w:val=""/>
      <w:lvlJc w:val="left"/>
      <w:pPr>
        <w:tabs>
          <w:tab w:val="num" w:pos="7387"/>
        </w:tabs>
        <w:ind w:left="7387" w:hanging="360"/>
      </w:pPr>
      <w:rPr>
        <w:rFonts w:ascii="Wingdings" w:hAnsi="Wingdings" w:hint="default"/>
      </w:rPr>
    </w:lvl>
  </w:abstractNum>
  <w:abstractNum w:abstractNumId="249">
    <w:nsid w:val="58800195"/>
    <w:multiLevelType w:val="hybridMultilevel"/>
    <w:tmpl w:val="8A60051A"/>
    <w:lvl w:ilvl="0" w:tplc="B5A4DC50">
      <w:start w:val="1"/>
      <w:numFmt w:val="decimal"/>
      <w:lvlText w:val="%1)"/>
      <w:lvlJc w:val="left"/>
      <w:pPr>
        <w:tabs>
          <w:tab w:val="num" w:pos="1080"/>
        </w:tabs>
        <w:ind w:left="1080" w:hanging="360"/>
      </w:pPr>
      <w:rPr>
        <w:rFonts w:ascii="Arial" w:hAnsi="Arial" w:cs="Arial" w:hint="default"/>
        <w:b w:val="0"/>
        <w:bCs w:val="0"/>
        <w:i w:val="0"/>
        <w:iCs w:val="0"/>
        <w:sz w:val="22"/>
        <w:szCs w:val="22"/>
      </w:rPr>
    </w:lvl>
    <w:lvl w:ilvl="1" w:tplc="04090019" w:tentative="1">
      <w:start w:val="1"/>
      <w:numFmt w:val="lowerLetter"/>
      <w:lvlText w:val="%2."/>
      <w:lvlJc w:val="left"/>
      <w:pPr>
        <w:ind w:left="173" w:hanging="360"/>
      </w:pPr>
    </w:lvl>
    <w:lvl w:ilvl="2" w:tplc="0409001B" w:tentative="1">
      <w:start w:val="1"/>
      <w:numFmt w:val="lowerRoman"/>
      <w:lvlText w:val="%3."/>
      <w:lvlJc w:val="right"/>
      <w:pPr>
        <w:ind w:left="893" w:hanging="180"/>
      </w:pPr>
    </w:lvl>
    <w:lvl w:ilvl="3" w:tplc="0409000F" w:tentative="1">
      <w:start w:val="1"/>
      <w:numFmt w:val="decimal"/>
      <w:lvlText w:val="%4."/>
      <w:lvlJc w:val="left"/>
      <w:pPr>
        <w:ind w:left="1613" w:hanging="360"/>
      </w:pPr>
    </w:lvl>
    <w:lvl w:ilvl="4" w:tplc="04090019" w:tentative="1">
      <w:start w:val="1"/>
      <w:numFmt w:val="lowerLetter"/>
      <w:lvlText w:val="%5."/>
      <w:lvlJc w:val="left"/>
      <w:pPr>
        <w:ind w:left="2333" w:hanging="360"/>
      </w:pPr>
    </w:lvl>
    <w:lvl w:ilvl="5" w:tplc="0409001B" w:tentative="1">
      <w:start w:val="1"/>
      <w:numFmt w:val="lowerRoman"/>
      <w:lvlText w:val="%6."/>
      <w:lvlJc w:val="right"/>
      <w:pPr>
        <w:ind w:left="3053" w:hanging="180"/>
      </w:pPr>
    </w:lvl>
    <w:lvl w:ilvl="6" w:tplc="0409000F" w:tentative="1">
      <w:start w:val="1"/>
      <w:numFmt w:val="decimal"/>
      <w:lvlText w:val="%7."/>
      <w:lvlJc w:val="left"/>
      <w:pPr>
        <w:ind w:left="3773" w:hanging="360"/>
      </w:pPr>
    </w:lvl>
    <w:lvl w:ilvl="7" w:tplc="04090019" w:tentative="1">
      <w:start w:val="1"/>
      <w:numFmt w:val="lowerLetter"/>
      <w:lvlText w:val="%8."/>
      <w:lvlJc w:val="left"/>
      <w:pPr>
        <w:ind w:left="4493" w:hanging="360"/>
      </w:pPr>
    </w:lvl>
    <w:lvl w:ilvl="8" w:tplc="0409001B" w:tentative="1">
      <w:start w:val="1"/>
      <w:numFmt w:val="lowerRoman"/>
      <w:lvlText w:val="%9."/>
      <w:lvlJc w:val="right"/>
      <w:pPr>
        <w:ind w:left="5213" w:hanging="180"/>
      </w:pPr>
    </w:lvl>
  </w:abstractNum>
  <w:abstractNum w:abstractNumId="250">
    <w:nsid w:val="591E10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nsid w:val="59AA18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2">
    <w:nsid w:val="5A1174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3">
    <w:nsid w:val="5AC92AE0"/>
    <w:multiLevelType w:val="multilevel"/>
    <w:tmpl w:val="EE4A48A0"/>
    <w:lvl w:ilvl="0">
      <w:start w:val="1"/>
      <w:numFmt w:val="decimal"/>
      <w:pStyle w:val="12"/>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2"/>
      <w:lvlText w:val="%1.%2.%3"/>
      <w:lvlJc w:val="left"/>
      <w:pPr>
        <w:ind w:left="720" w:hanging="720"/>
      </w:pPr>
      <w:rPr>
        <w:rFonts w:hint="default"/>
      </w:rPr>
    </w:lvl>
    <w:lvl w:ilvl="3">
      <w:start w:val="1"/>
      <w:numFmt w:val="decimal"/>
      <w:pStyle w:val="43"/>
      <w:lvlText w:val="%1.%2.%3.%4"/>
      <w:lvlJc w:val="left"/>
      <w:pPr>
        <w:ind w:left="864" w:hanging="864"/>
      </w:pPr>
      <w:rPr>
        <w:rFonts w:hint="default"/>
      </w:rPr>
    </w:lvl>
    <w:lvl w:ilvl="4">
      <w:start w:val="1"/>
      <w:numFmt w:val="decimal"/>
      <w:pStyle w:val="53"/>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4">
    <w:nsid w:val="5AF71078"/>
    <w:multiLevelType w:val="multilevel"/>
    <w:tmpl w:val="2DE0377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nsid w:val="5B0D59AC"/>
    <w:multiLevelType w:val="multilevel"/>
    <w:tmpl w:val="0409001F"/>
    <w:lvl w:ilvl="0">
      <w:start w:val="1"/>
      <w:numFmt w:val="decimal"/>
      <w:lvlText w:val="%1."/>
      <w:lvlJc w:val="left"/>
      <w:pPr>
        <w:ind w:left="530" w:hanging="360"/>
      </w:pPr>
    </w:lvl>
    <w:lvl w:ilvl="1">
      <w:start w:val="1"/>
      <w:numFmt w:val="decimal"/>
      <w:lvlText w:val="%1.%2."/>
      <w:lvlJc w:val="left"/>
      <w:pPr>
        <w:ind w:left="962" w:hanging="432"/>
      </w:pPr>
    </w:lvl>
    <w:lvl w:ilvl="2">
      <w:start w:val="1"/>
      <w:numFmt w:val="decimal"/>
      <w:lvlText w:val="%1.%2.%3."/>
      <w:lvlJc w:val="left"/>
      <w:pPr>
        <w:ind w:left="1394" w:hanging="504"/>
      </w:pPr>
    </w:lvl>
    <w:lvl w:ilvl="3">
      <w:start w:val="1"/>
      <w:numFmt w:val="decimal"/>
      <w:lvlText w:val="%1.%2.%3.%4."/>
      <w:lvlJc w:val="left"/>
      <w:pPr>
        <w:ind w:left="1898" w:hanging="648"/>
      </w:pPr>
    </w:lvl>
    <w:lvl w:ilvl="4">
      <w:start w:val="1"/>
      <w:numFmt w:val="decimal"/>
      <w:lvlText w:val="%1.%2.%3.%4.%5."/>
      <w:lvlJc w:val="left"/>
      <w:pPr>
        <w:ind w:left="2402" w:hanging="792"/>
      </w:pPr>
    </w:lvl>
    <w:lvl w:ilvl="5">
      <w:start w:val="1"/>
      <w:numFmt w:val="decimal"/>
      <w:lvlText w:val="%1.%2.%3.%4.%5.%6."/>
      <w:lvlJc w:val="left"/>
      <w:pPr>
        <w:ind w:left="2906" w:hanging="936"/>
      </w:pPr>
    </w:lvl>
    <w:lvl w:ilvl="6">
      <w:start w:val="1"/>
      <w:numFmt w:val="decimal"/>
      <w:lvlText w:val="%1.%2.%3.%4.%5.%6.%7."/>
      <w:lvlJc w:val="left"/>
      <w:pPr>
        <w:ind w:left="3410" w:hanging="1080"/>
      </w:pPr>
    </w:lvl>
    <w:lvl w:ilvl="7">
      <w:start w:val="1"/>
      <w:numFmt w:val="decimal"/>
      <w:lvlText w:val="%1.%2.%3.%4.%5.%6.%7.%8."/>
      <w:lvlJc w:val="left"/>
      <w:pPr>
        <w:ind w:left="3914" w:hanging="1224"/>
      </w:pPr>
    </w:lvl>
    <w:lvl w:ilvl="8">
      <w:start w:val="1"/>
      <w:numFmt w:val="decimal"/>
      <w:lvlText w:val="%1.%2.%3.%4.%5.%6.%7.%8.%9."/>
      <w:lvlJc w:val="left"/>
      <w:pPr>
        <w:ind w:left="4490" w:hanging="1440"/>
      </w:pPr>
    </w:lvl>
  </w:abstractNum>
  <w:abstractNum w:abstractNumId="256">
    <w:nsid w:val="5B5C31CE"/>
    <w:multiLevelType w:val="hybridMultilevel"/>
    <w:tmpl w:val="2EAE49E6"/>
    <w:lvl w:ilvl="0" w:tplc="6CB846F2">
      <w:start w:val="1"/>
      <w:numFmt w:val="bullet"/>
      <w:lvlText w:val="-"/>
      <w:lvlJc w:val="left"/>
      <w:pPr>
        <w:ind w:left="720" w:hanging="360"/>
      </w:pPr>
      <w:rPr>
        <w:rFonts w:ascii="Sylfaen" w:hAnsi="Sylfae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7">
    <w:nsid w:val="5B786147"/>
    <w:multiLevelType w:val="hybridMultilevel"/>
    <w:tmpl w:val="56EC065A"/>
    <w:lvl w:ilvl="0" w:tplc="51A234F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58">
    <w:nsid w:val="5BBF7734"/>
    <w:multiLevelType w:val="hybridMultilevel"/>
    <w:tmpl w:val="AA4CC5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nsid w:val="5BEC376A"/>
    <w:multiLevelType w:val="multilevel"/>
    <w:tmpl w:val="A0BE0D9C"/>
    <w:lvl w:ilvl="0">
      <w:start w:val="3"/>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0">
    <w:nsid w:val="5BF04F0D"/>
    <w:multiLevelType w:val="hybridMultilevel"/>
    <w:tmpl w:val="DBDAEBA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1">
    <w:nsid w:val="5D1B2159"/>
    <w:multiLevelType w:val="hybridMultilevel"/>
    <w:tmpl w:val="127A474A"/>
    <w:lvl w:ilvl="0" w:tplc="744AC39C">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2">
    <w:nsid w:val="5D3A5170"/>
    <w:multiLevelType w:val="hybridMultilevel"/>
    <w:tmpl w:val="B6F213E2"/>
    <w:lvl w:ilvl="0" w:tplc="DA4063DE">
      <w:start w:val="1"/>
      <w:numFmt w:val="hebrew1"/>
      <w:lvlText w:val="%1."/>
      <w:lvlJc w:val="left"/>
      <w:pPr>
        <w:ind w:left="1077" w:hanging="360"/>
      </w:pPr>
      <w:rPr>
        <w:rFonts w:cs="David"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63">
    <w:nsid w:val="5DC7613C"/>
    <w:multiLevelType w:val="hybridMultilevel"/>
    <w:tmpl w:val="D878EF3E"/>
    <w:lvl w:ilvl="0" w:tplc="24869BD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nsid w:val="5E787B57"/>
    <w:multiLevelType w:val="hybridMultilevel"/>
    <w:tmpl w:val="8C24C4CC"/>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65">
    <w:nsid w:val="5EC8759B"/>
    <w:multiLevelType w:val="hybridMultilevel"/>
    <w:tmpl w:val="34446002"/>
    <w:lvl w:ilvl="0" w:tplc="04090013">
      <w:start w:val="1"/>
      <w:numFmt w:val="hebrew1"/>
      <w:lvlText w:val="%1."/>
      <w:lvlJc w:val="center"/>
      <w:pPr>
        <w:ind w:left="957" w:hanging="360"/>
      </w:pPr>
    </w:lvl>
    <w:lvl w:ilvl="1" w:tplc="04090019" w:tentative="1">
      <w:start w:val="1"/>
      <w:numFmt w:val="lowerLetter"/>
      <w:lvlText w:val="%2."/>
      <w:lvlJc w:val="left"/>
      <w:pPr>
        <w:ind w:left="1677" w:hanging="360"/>
      </w:pPr>
    </w:lvl>
    <w:lvl w:ilvl="2" w:tplc="04090013">
      <w:start w:val="1"/>
      <w:numFmt w:val="hebrew1"/>
      <w:lvlText w:val="%3."/>
      <w:lvlJc w:val="center"/>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266">
    <w:nsid w:val="5F1574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nsid w:val="5F382E6F"/>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8">
    <w:nsid w:val="5FC97951"/>
    <w:multiLevelType w:val="multilevel"/>
    <w:tmpl w:val="0409001D"/>
    <w:lvl w:ilvl="0">
      <w:start w:val="1"/>
      <w:numFmt w:val="decimal"/>
      <w:pStyle w:val="4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9">
    <w:nsid w:val="609D4387"/>
    <w:multiLevelType w:val="hybridMultilevel"/>
    <w:tmpl w:val="4E822918"/>
    <w:lvl w:ilvl="0" w:tplc="4BAECEAC">
      <w:start w:val="1"/>
      <w:numFmt w:val="hebrew1"/>
      <w:lvlText w:val="%1."/>
      <w:lvlJc w:val="left"/>
      <w:pPr>
        <w:ind w:left="1584" w:hanging="360"/>
      </w:pPr>
      <w:rPr>
        <w:rFonts w:ascii="Gisha" w:hAnsi="Gisha" w:cs="Gisha"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E952ADA2">
      <w:start w:val="1"/>
      <w:numFmt w:val="hebrew1"/>
      <w:lvlText w:val="%4."/>
      <w:lvlJc w:val="left"/>
      <w:pPr>
        <w:ind w:left="3744" w:hanging="360"/>
      </w:pPr>
      <w:rPr>
        <w:rFonts w:asciiTheme="minorBidi" w:hAnsiTheme="minorBidi" w:cstheme="minorBidi" w:hint="default"/>
      </w:r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70">
    <w:nsid w:val="60B00D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1">
    <w:nsid w:val="60F44A54"/>
    <w:multiLevelType w:val="hybridMultilevel"/>
    <w:tmpl w:val="44525D06"/>
    <w:lvl w:ilvl="0" w:tplc="04090005">
      <w:start w:val="1"/>
      <w:numFmt w:val="bullet"/>
      <w:lvlText w:val=""/>
      <w:lvlJc w:val="left"/>
      <w:pPr>
        <w:ind w:left="720" w:hanging="360"/>
      </w:pPr>
      <w:rPr>
        <w:rFonts w:ascii="Wingdings" w:hAnsi="Wingdings" w:hint="default"/>
      </w:rPr>
    </w:lvl>
    <w:lvl w:ilvl="1" w:tplc="E952725C">
      <w:start w:val="1"/>
      <w:numFmt w:val="hebrew1"/>
      <w:lvlText w:val="%2."/>
      <w:lvlJc w:val="left"/>
      <w:pPr>
        <w:ind w:left="1440" w:hanging="360"/>
      </w:pPr>
      <w:rPr>
        <w:rFonts w:hint="default"/>
      </w:rPr>
    </w:lvl>
    <w:lvl w:ilvl="2" w:tplc="1E4496E0">
      <w:start w:val="1"/>
      <w:numFmt w:val="decimal"/>
      <w:lvlText w:val="%3)"/>
      <w:lvlJc w:val="left"/>
      <w:pPr>
        <w:ind w:left="2160" w:hanging="360"/>
      </w:pPr>
      <w:rPr>
        <w:rFonts w:ascii="Gisha" w:hAnsi="Gisha" w:cs="Gisha" w:hint="default"/>
        <w:b w:val="0"/>
        <w:bCs w:val="0"/>
        <w:i w:val="0"/>
        <w:iCs w:val="0"/>
        <w:sz w:val="22"/>
        <w:szCs w:val="2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2">
    <w:nsid w:val="61415892"/>
    <w:multiLevelType w:val="multilevel"/>
    <w:tmpl w:val="398E7A60"/>
    <w:lvl w:ilvl="0">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3">
    <w:nsid w:val="614F6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4">
    <w:nsid w:val="617469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nsid w:val="617A55CB"/>
    <w:multiLevelType w:val="multilevel"/>
    <w:tmpl w:val="9112E3CA"/>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ascii="Gisha" w:hAnsi="Gisha" w:cs="Gisha" w:hint="default"/>
        <w:b/>
        <w:bCs/>
        <w:sz w:val="26"/>
        <w:szCs w:val="26"/>
        <w:lang w:bidi="he-IL"/>
      </w:rPr>
    </w:lvl>
    <w:lvl w:ilvl="3">
      <w:start w:val="1"/>
      <w:numFmt w:val="decimal"/>
      <w:isLgl/>
      <w:lvlText w:val="%1.%2.%3.%4"/>
      <w:lvlJc w:val="left"/>
      <w:pPr>
        <w:ind w:left="720" w:hanging="720"/>
      </w:pPr>
      <w:rPr>
        <w:rFonts w:ascii="Gisha" w:hAnsi="Gisha" w:cs="Gisha" w:hint="default"/>
        <w:b/>
        <w:bCs/>
        <w:sz w:val="24"/>
        <w:szCs w:val="24"/>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720" w:hanging="720"/>
      </w:pPr>
      <w:rPr>
        <w:rFonts w:hint="default"/>
      </w:rPr>
    </w:lvl>
    <w:lvl w:ilvl="7">
      <w:start w:val="1"/>
      <w:numFmt w:val="decimal"/>
      <w:isLgl/>
      <w:lvlText w:val="%1.%2.%3.%4.%5.%6.%7.%8"/>
      <w:lvlJc w:val="left"/>
      <w:pPr>
        <w:ind w:left="720" w:hanging="720"/>
      </w:pPr>
      <w:rPr>
        <w:rFonts w:hint="default"/>
      </w:rPr>
    </w:lvl>
    <w:lvl w:ilvl="8">
      <w:start w:val="1"/>
      <w:numFmt w:val="decimal"/>
      <w:isLgl/>
      <w:lvlText w:val="%1.%2.%3.%4.%5.%6.%7.%8.%9"/>
      <w:lvlJc w:val="left"/>
      <w:pPr>
        <w:ind w:left="720" w:hanging="720"/>
      </w:pPr>
      <w:rPr>
        <w:rFonts w:hint="default"/>
      </w:rPr>
    </w:lvl>
  </w:abstractNum>
  <w:abstractNum w:abstractNumId="276">
    <w:nsid w:val="620B18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nsid w:val="62343029"/>
    <w:multiLevelType w:val="hybridMultilevel"/>
    <w:tmpl w:val="ABA0C9CE"/>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8">
    <w:nsid w:val="624826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nsid w:val="62E774BB"/>
    <w:multiLevelType w:val="hybridMultilevel"/>
    <w:tmpl w:val="223E2A42"/>
    <w:lvl w:ilvl="0" w:tplc="710E918E">
      <w:start w:val="1"/>
      <w:numFmt w:val="hebrew1"/>
      <w:lvlText w:val="%1."/>
      <w:lvlJc w:val="left"/>
      <w:pPr>
        <w:ind w:left="720" w:hanging="360"/>
      </w:pPr>
      <w:rPr>
        <w:rFonts w:ascii="Gisha" w:hAnsi="Gisha" w:cs="Gisha"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nsid w:val="63881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nsid w:val="639B7745"/>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2">
    <w:nsid w:val="639D5B04"/>
    <w:multiLevelType w:val="hybridMultilevel"/>
    <w:tmpl w:val="E712284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3">
    <w:nsid w:val="63B42FD4"/>
    <w:multiLevelType w:val="hybridMultilevel"/>
    <w:tmpl w:val="A3545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4">
    <w:nsid w:val="63DB279E"/>
    <w:multiLevelType w:val="hybridMultilevel"/>
    <w:tmpl w:val="29A29DF8"/>
    <w:lvl w:ilvl="0" w:tplc="7AA0BAC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5">
    <w:nsid w:val="641C404A"/>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86">
    <w:nsid w:val="641F36AA"/>
    <w:multiLevelType w:val="hybridMultilevel"/>
    <w:tmpl w:val="AFF842C8"/>
    <w:lvl w:ilvl="0" w:tplc="B38A6AFC">
      <w:start w:val="1"/>
      <w:numFmt w:val="hebrew1"/>
      <w:lvlText w:val="%1."/>
      <w:lvlJc w:val="left"/>
      <w:pPr>
        <w:ind w:left="720" w:hanging="360"/>
      </w:pPr>
      <w:rPr>
        <w:rFonts w:asciiTheme="minorBidi" w:hAnsiTheme="minorBidi" w:cstheme="minorBidi"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nsid w:val="64305D72"/>
    <w:multiLevelType w:val="multilevel"/>
    <w:tmpl w:val="70EC886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8">
    <w:nsid w:val="643B0576"/>
    <w:multiLevelType w:val="hybridMultilevel"/>
    <w:tmpl w:val="6576B630"/>
    <w:lvl w:ilvl="0" w:tplc="04090013">
      <w:start w:val="1"/>
      <w:numFmt w:val="hebrew1"/>
      <w:lvlText w:val="%1."/>
      <w:lvlJc w:val="center"/>
      <w:pPr>
        <w:ind w:left="748" w:hanging="360"/>
      </w:p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89">
    <w:nsid w:val="644D1859"/>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0">
    <w:nsid w:val="649035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nsid w:val="64A146EC"/>
    <w:multiLevelType w:val="hybridMultilevel"/>
    <w:tmpl w:val="FA96DDC4"/>
    <w:lvl w:ilvl="0" w:tplc="B38A6AFC">
      <w:start w:val="1"/>
      <w:numFmt w:val="hebrew1"/>
      <w:lvlText w:val="%1."/>
      <w:lvlJc w:val="left"/>
      <w:pPr>
        <w:ind w:left="748" w:hanging="360"/>
      </w:pPr>
      <w:rPr>
        <w:rFonts w:asciiTheme="minorBidi" w:hAnsiTheme="minorBidi" w:cstheme="minorBidi" w:hint="default"/>
        <w:sz w:val="22"/>
        <w:szCs w:val="22"/>
      </w:rPr>
    </w:lvl>
    <w:lvl w:ilvl="1" w:tplc="B38A6AFC">
      <w:start w:val="1"/>
      <w:numFmt w:val="hebrew1"/>
      <w:lvlText w:val="%2."/>
      <w:lvlJc w:val="left"/>
      <w:pPr>
        <w:ind w:left="1468" w:hanging="360"/>
      </w:pPr>
      <w:rPr>
        <w:rFonts w:asciiTheme="minorBidi" w:hAnsiTheme="minorBidi" w:cstheme="minorBidi" w:hint="default"/>
        <w:sz w:val="22"/>
        <w:szCs w:val="22"/>
      </w:r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92">
    <w:nsid w:val="64A672BA"/>
    <w:multiLevelType w:val="hybridMultilevel"/>
    <w:tmpl w:val="300E0530"/>
    <w:lvl w:ilvl="0" w:tplc="B38A6AFC">
      <w:start w:val="1"/>
      <w:numFmt w:val="hebrew1"/>
      <w:lvlText w:val="%1."/>
      <w:lvlJc w:val="left"/>
      <w:pPr>
        <w:ind w:left="748" w:hanging="360"/>
      </w:pPr>
      <w:rPr>
        <w:rFonts w:asciiTheme="minorBidi" w:hAnsiTheme="minorBidi" w:cstheme="minorBidi" w:hint="default"/>
        <w:sz w:val="22"/>
        <w:szCs w:val="22"/>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93">
    <w:nsid w:val="65400B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nsid w:val="656E002D"/>
    <w:multiLevelType w:val="hybridMultilevel"/>
    <w:tmpl w:val="6BAE4D68"/>
    <w:lvl w:ilvl="0" w:tplc="988EE804">
      <w:start w:val="1"/>
      <w:numFmt w:val="bullet"/>
      <w:lvlText w:val="-"/>
      <w:lvlJc w:val="left"/>
      <w:pPr>
        <w:ind w:left="3591" w:hanging="360"/>
      </w:pPr>
      <w:rPr>
        <w:rFonts w:ascii="Arial" w:eastAsia="Times New Roman" w:hAnsi="Arial" w:cs="Arial" w:hint="default"/>
      </w:rPr>
    </w:lvl>
    <w:lvl w:ilvl="1" w:tplc="04090003">
      <w:start w:val="1"/>
      <w:numFmt w:val="bullet"/>
      <w:lvlText w:val="o"/>
      <w:lvlJc w:val="left"/>
      <w:pPr>
        <w:ind w:left="4311" w:hanging="360"/>
      </w:pPr>
      <w:rPr>
        <w:rFonts w:ascii="Courier New" w:hAnsi="Courier New" w:cs="Courier New" w:hint="default"/>
      </w:rPr>
    </w:lvl>
    <w:lvl w:ilvl="2" w:tplc="04090005" w:tentative="1">
      <w:start w:val="1"/>
      <w:numFmt w:val="bullet"/>
      <w:lvlText w:val=""/>
      <w:lvlJc w:val="left"/>
      <w:pPr>
        <w:ind w:left="5031" w:hanging="360"/>
      </w:pPr>
      <w:rPr>
        <w:rFonts w:ascii="Wingdings" w:hAnsi="Wingdings" w:hint="default"/>
      </w:rPr>
    </w:lvl>
    <w:lvl w:ilvl="3" w:tplc="04090001" w:tentative="1">
      <w:start w:val="1"/>
      <w:numFmt w:val="bullet"/>
      <w:lvlText w:val=""/>
      <w:lvlJc w:val="left"/>
      <w:pPr>
        <w:ind w:left="5751" w:hanging="360"/>
      </w:pPr>
      <w:rPr>
        <w:rFonts w:ascii="Symbol" w:hAnsi="Symbol" w:hint="default"/>
      </w:rPr>
    </w:lvl>
    <w:lvl w:ilvl="4" w:tplc="04090003" w:tentative="1">
      <w:start w:val="1"/>
      <w:numFmt w:val="bullet"/>
      <w:lvlText w:val="o"/>
      <w:lvlJc w:val="left"/>
      <w:pPr>
        <w:ind w:left="6471" w:hanging="360"/>
      </w:pPr>
      <w:rPr>
        <w:rFonts w:ascii="Courier New" w:hAnsi="Courier New" w:cs="Courier New" w:hint="default"/>
      </w:rPr>
    </w:lvl>
    <w:lvl w:ilvl="5" w:tplc="04090005" w:tentative="1">
      <w:start w:val="1"/>
      <w:numFmt w:val="bullet"/>
      <w:lvlText w:val=""/>
      <w:lvlJc w:val="left"/>
      <w:pPr>
        <w:ind w:left="7191" w:hanging="360"/>
      </w:pPr>
      <w:rPr>
        <w:rFonts w:ascii="Wingdings" w:hAnsi="Wingdings" w:hint="default"/>
      </w:rPr>
    </w:lvl>
    <w:lvl w:ilvl="6" w:tplc="04090001" w:tentative="1">
      <w:start w:val="1"/>
      <w:numFmt w:val="bullet"/>
      <w:lvlText w:val=""/>
      <w:lvlJc w:val="left"/>
      <w:pPr>
        <w:ind w:left="7911" w:hanging="360"/>
      </w:pPr>
      <w:rPr>
        <w:rFonts w:ascii="Symbol" w:hAnsi="Symbol" w:hint="default"/>
      </w:rPr>
    </w:lvl>
    <w:lvl w:ilvl="7" w:tplc="04090003" w:tentative="1">
      <w:start w:val="1"/>
      <w:numFmt w:val="bullet"/>
      <w:lvlText w:val="o"/>
      <w:lvlJc w:val="left"/>
      <w:pPr>
        <w:ind w:left="8631" w:hanging="360"/>
      </w:pPr>
      <w:rPr>
        <w:rFonts w:ascii="Courier New" w:hAnsi="Courier New" w:cs="Courier New" w:hint="default"/>
      </w:rPr>
    </w:lvl>
    <w:lvl w:ilvl="8" w:tplc="04090005" w:tentative="1">
      <w:start w:val="1"/>
      <w:numFmt w:val="bullet"/>
      <w:lvlText w:val=""/>
      <w:lvlJc w:val="left"/>
      <w:pPr>
        <w:ind w:left="9351" w:hanging="360"/>
      </w:pPr>
      <w:rPr>
        <w:rFonts w:ascii="Wingdings" w:hAnsi="Wingdings" w:hint="default"/>
      </w:rPr>
    </w:lvl>
  </w:abstractNum>
  <w:abstractNum w:abstractNumId="295">
    <w:nsid w:val="660A4C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6">
    <w:nsid w:val="66801805"/>
    <w:multiLevelType w:val="hybridMultilevel"/>
    <w:tmpl w:val="652E174A"/>
    <w:lvl w:ilvl="0" w:tplc="3F84399A">
      <w:start w:val="1"/>
      <w:numFmt w:val="bullet"/>
      <w:lvlText w:val="–"/>
      <w:lvlJc w:val="left"/>
      <w:pPr>
        <w:ind w:left="720" w:hanging="360"/>
      </w:pPr>
      <w:rPr>
        <w:rFonts w:ascii="Gisha" w:hAnsi="Gish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7">
    <w:nsid w:val="66953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8">
    <w:nsid w:val="67032CFF"/>
    <w:multiLevelType w:val="hybridMultilevel"/>
    <w:tmpl w:val="EADA57DC"/>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99">
    <w:nsid w:val="673A71F8"/>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00">
    <w:nsid w:val="673F30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1">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302">
    <w:nsid w:val="680009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3">
    <w:nsid w:val="68194811"/>
    <w:multiLevelType w:val="hybridMultilevel"/>
    <w:tmpl w:val="C6E6E2B4"/>
    <w:lvl w:ilvl="0" w:tplc="4198BB0E">
      <w:start w:val="1"/>
      <w:numFmt w:val="hebrew1"/>
      <w:lvlText w:val="%1."/>
      <w:lvlJc w:val="left"/>
      <w:pPr>
        <w:ind w:left="720" w:hanging="360"/>
      </w:pPr>
      <w:rPr>
        <w:rFonts w:hint="default"/>
        <w:b w:val="0"/>
      </w:rPr>
    </w:lvl>
    <w:lvl w:ilvl="1" w:tplc="B9C074D4">
      <w:start w:val="3"/>
      <w:numFmt w:val="bullet"/>
      <w:lvlText w:val="•"/>
      <w:lvlJc w:val="left"/>
      <w:pPr>
        <w:ind w:left="1560" w:hanging="480"/>
      </w:pPr>
      <w:rPr>
        <w:rFonts w:ascii="Gisha" w:eastAsia="Times New Roman" w:hAnsi="Gisha" w:cs="Gish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nsid w:val="68623A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5">
    <w:nsid w:val="68746E06"/>
    <w:multiLevelType w:val="hybridMultilevel"/>
    <w:tmpl w:val="49D03B56"/>
    <w:lvl w:ilvl="0" w:tplc="988EE804">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6">
    <w:nsid w:val="688746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7">
    <w:nsid w:val="68CD52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8">
    <w:nsid w:val="69163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nsid w:val="69465F93"/>
    <w:multiLevelType w:val="hybridMultilevel"/>
    <w:tmpl w:val="91F4E1E2"/>
    <w:lvl w:ilvl="0" w:tplc="863AC0C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1">
    <w:nsid w:val="6A1911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2">
    <w:nsid w:val="6AD079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3">
    <w:nsid w:val="6AF57BEA"/>
    <w:multiLevelType w:val="hybridMultilevel"/>
    <w:tmpl w:val="26E8036E"/>
    <w:lvl w:ilvl="0" w:tplc="4BAECEAC">
      <w:start w:val="1"/>
      <w:numFmt w:val="hebrew1"/>
      <w:lvlText w:val="%1."/>
      <w:lvlJc w:val="left"/>
      <w:pPr>
        <w:ind w:left="720" w:hanging="360"/>
      </w:pPr>
      <w:rPr>
        <w:rFonts w:ascii="Gisha" w:hAnsi="Gisha" w:cs="Gish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4">
    <w:nsid w:val="6B0F6D36"/>
    <w:multiLevelType w:val="hybridMultilevel"/>
    <w:tmpl w:val="E72409EA"/>
    <w:lvl w:ilvl="0" w:tplc="040D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5">
    <w:nsid w:val="6B2400E0"/>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6">
    <w:nsid w:val="6BA265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7">
    <w:nsid w:val="6BD75D1F"/>
    <w:multiLevelType w:val="hybridMultilevel"/>
    <w:tmpl w:val="81A4D3F4"/>
    <w:lvl w:ilvl="0" w:tplc="B5A4DC50">
      <w:start w:val="1"/>
      <w:numFmt w:val="decimal"/>
      <w:lvlText w:val="%1)"/>
      <w:lvlJc w:val="left"/>
      <w:pPr>
        <w:tabs>
          <w:tab w:val="num" w:pos="1987"/>
        </w:tabs>
        <w:ind w:left="1987" w:hanging="360"/>
      </w:pPr>
      <w:rPr>
        <w:rFonts w:ascii="Arial" w:hAnsi="Arial" w:cs="Arial"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8">
    <w:nsid w:val="6C1E7B0B"/>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9">
    <w:nsid w:val="6C537F82"/>
    <w:multiLevelType w:val="hybridMultilevel"/>
    <w:tmpl w:val="EA3E0CA0"/>
    <w:lvl w:ilvl="0" w:tplc="6CB846F2">
      <w:start w:val="1"/>
      <w:numFmt w:val="bullet"/>
      <w:lvlText w:val="-"/>
      <w:lvlJc w:val="left"/>
      <w:pPr>
        <w:ind w:left="720" w:hanging="360"/>
      </w:pPr>
      <w:rPr>
        <w:rFonts w:ascii="Sylfaen" w:hAnsi="Sylfae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0">
    <w:nsid w:val="6C8A30E9"/>
    <w:multiLevelType w:val="hybridMultilevel"/>
    <w:tmpl w:val="36EA319E"/>
    <w:lvl w:ilvl="0" w:tplc="B38A6AFC">
      <w:start w:val="1"/>
      <w:numFmt w:val="hebrew1"/>
      <w:lvlText w:val="%1."/>
      <w:lvlJc w:val="left"/>
      <w:pPr>
        <w:ind w:left="720" w:hanging="360"/>
      </w:pPr>
      <w:rPr>
        <w:rFonts w:asciiTheme="minorBidi" w:hAnsiTheme="minorBidi" w:cstheme="minorBidi" w:hint="default"/>
        <w:sz w:val="22"/>
        <w:szCs w:val="22"/>
      </w:rPr>
    </w:lvl>
    <w:lvl w:ilvl="1" w:tplc="B38A6AFC">
      <w:start w:val="1"/>
      <w:numFmt w:val="hebrew1"/>
      <w:lvlText w:val="%2."/>
      <w:lvlJc w:val="left"/>
      <w:pPr>
        <w:ind w:left="1440" w:hanging="360"/>
      </w:pPr>
      <w:rPr>
        <w:rFonts w:asciiTheme="minorBidi" w:hAnsiTheme="minorBidi" w:cstheme="minorBidi" w:hint="default"/>
        <w:sz w:val="22"/>
        <w:szCs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1">
    <w:nsid w:val="6CCD3C36"/>
    <w:multiLevelType w:val="hybridMultilevel"/>
    <w:tmpl w:val="438CB99C"/>
    <w:lvl w:ilvl="0" w:tplc="3F84399A">
      <w:start w:val="1"/>
      <w:numFmt w:val="bullet"/>
      <w:lvlText w:val="–"/>
      <w:lvlJc w:val="left"/>
      <w:pPr>
        <w:ind w:left="1440" w:hanging="360"/>
      </w:pPr>
      <w:rPr>
        <w:rFonts w:ascii="Gisha" w:hAnsi="Gisha"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2">
    <w:nsid w:val="6D0C33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3">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324">
    <w:nsid w:val="6DBC2485"/>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5">
    <w:nsid w:val="6E515D37"/>
    <w:multiLevelType w:val="hybridMultilevel"/>
    <w:tmpl w:val="EADA57DC"/>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326">
    <w:nsid w:val="6E950D58"/>
    <w:multiLevelType w:val="hybridMultilevel"/>
    <w:tmpl w:val="7A5C8310"/>
    <w:lvl w:ilvl="0" w:tplc="18B2B38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27">
    <w:nsid w:val="6F3809C6"/>
    <w:multiLevelType w:val="multilevel"/>
    <w:tmpl w:val="1A7EC13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9">
    <w:nsid w:val="7117431F"/>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330">
    <w:nsid w:val="711E566E"/>
    <w:multiLevelType w:val="hybridMultilevel"/>
    <w:tmpl w:val="E63621A2"/>
    <w:lvl w:ilvl="0" w:tplc="6068FC36">
      <w:start w:val="1"/>
      <w:numFmt w:val="hebrew1"/>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331">
    <w:nsid w:val="712C79B5"/>
    <w:multiLevelType w:val="hybridMultilevel"/>
    <w:tmpl w:val="0B4CD0B4"/>
    <w:lvl w:ilvl="0" w:tplc="24123778">
      <w:start w:val="1"/>
      <w:numFmt w:val="hebrew1"/>
      <w:lvlText w:val="%1."/>
      <w:lvlJc w:val="left"/>
      <w:pPr>
        <w:ind w:left="360" w:hanging="360"/>
      </w:pPr>
      <w:rPr>
        <w:rFonts w:ascii="Gisha" w:hAnsi="Gisha" w:cs="Gisha" w:hint="default"/>
        <w:sz w:val="20"/>
        <w:szCs w:val="2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2">
    <w:nsid w:val="715942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3">
    <w:nsid w:val="71830B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4">
    <w:nsid w:val="71837968"/>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5">
    <w:nsid w:val="71922E7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6">
    <w:nsid w:val="734443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7">
    <w:nsid w:val="736075C8"/>
    <w:multiLevelType w:val="multilevel"/>
    <w:tmpl w:val="349CC64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nsid w:val="73A433DE"/>
    <w:multiLevelType w:val="hybridMultilevel"/>
    <w:tmpl w:val="9AA2C852"/>
    <w:lvl w:ilvl="0" w:tplc="FFFFFFFF">
      <w:start w:val="1"/>
      <w:numFmt w:val="hebrew1"/>
      <w:pStyle w:val="a2"/>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339">
    <w:nsid w:val="73B70754"/>
    <w:multiLevelType w:val="hybridMultilevel"/>
    <w:tmpl w:val="8B66362E"/>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6CB846F2">
      <w:start w:val="1"/>
      <w:numFmt w:val="bullet"/>
      <w:lvlText w:val="-"/>
      <w:lvlJc w:val="left"/>
      <w:pPr>
        <w:ind w:left="3060" w:hanging="1080"/>
      </w:pPr>
      <w:rPr>
        <w:rFonts w:ascii="Sylfaen" w:hAnsi="Sylfae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0">
    <w:nsid w:val="742D3BA0"/>
    <w:multiLevelType w:val="hybridMultilevel"/>
    <w:tmpl w:val="B1D26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1">
    <w:nsid w:val="74650A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2">
    <w:nsid w:val="74C15976"/>
    <w:multiLevelType w:val="hybridMultilevel"/>
    <w:tmpl w:val="AA2499DC"/>
    <w:lvl w:ilvl="0" w:tplc="1AA48180">
      <w:start w:val="1"/>
      <w:numFmt w:val="hebrew1"/>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343">
    <w:nsid w:val="74DC0034"/>
    <w:multiLevelType w:val="hybridMultilevel"/>
    <w:tmpl w:val="F97C8B34"/>
    <w:lvl w:ilvl="0" w:tplc="4198BB0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nsid w:val="74EA73EE"/>
    <w:multiLevelType w:val="multilevel"/>
    <w:tmpl w:val="F028AD58"/>
    <w:lvl w:ilvl="0">
      <w:start w:val="1"/>
      <w:numFmt w:val="decimal"/>
      <w:lvlText w:val="%1."/>
      <w:lvlJc w:val="left"/>
      <w:pPr>
        <w:ind w:left="502"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5">
    <w:nsid w:val="753247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nsid w:val="75576036"/>
    <w:multiLevelType w:val="multilevel"/>
    <w:tmpl w:val="D04A5E62"/>
    <w:lvl w:ilvl="0">
      <w:start w:val="1"/>
      <w:numFmt w:val="none"/>
      <w:pStyle w:val="23"/>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7">
    <w:nsid w:val="756A36C0"/>
    <w:multiLevelType w:val="hybridMultilevel"/>
    <w:tmpl w:val="D3EA6502"/>
    <w:lvl w:ilvl="0" w:tplc="57E418FE">
      <w:start w:val="1"/>
      <w:numFmt w:val="decimal"/>
      <w:lvlText w:val="%1)"/>
      <w:lvlJc w:val="left"/>
      <w:pPr>
        <w:ind w:left="1984" w:hanging="360"/>
      </w:pPr>
      <w:rPr>
        <w:rFonts w:ascii="Gisha" w:hAnsi="Gisha" w:cs="Gisha" w:hint="default"/>
        <w:b w:val="0"/>
        <w:bCs w:val="0"/>
        <w:i w:val="0"/>
        <w:iCs w:val="0"/>
        <w:sz w:val="22"/>
        <w:szCs w:val="22"/>
      </w:rPr>
    </w:lvl>
    <w:lvl w:ilvl="1" w:tplc="04090019" w:tentative="1">
      <w:start w:val="1"/>
      <w:numFmt w:val="lowerLetter"/>
      <w:lvlText w:val="%2."/>
      <w:lvlJc w:val="left"/>
      <w:pPr>
        <w:ind w:left="2704" w:hanging="360"/>
      </w:pPr>
    </w:lvl>
    <w:lvl w:ilvl="2" w:tplc="0409001B" w:tentative="1">
      <w:start w:val="1"/>
      <w:numFmt w:val="lowerRoman"/>
      <w:lvlText w:val="%3."/>
      <w:lvlJc w:val="right"/>
      <w:pPr>
        <w:ind w:left="3424" w:hanging="180"/>
      </w:pPr>
    </w:lvl>
    <w:lvl w:ilvl="3" w:tplc="0409000F" w:tentative="1">
      <w:start w:val="1"/>
      <w:numFmt w:val="decimal"/>
      <w:lvlText w:val="%4."/>
      <w:lvlJc w:val="left"/>
      <w:pPr>
        <w:ind w:left="4144" w:hanging="360"/>
      </w:pPr>
    </w:lvl>
    <w:lvl w:ilvl="4" w:tplc="04090019" w:tentative="1">
      <w:start w:val="1"/>
      <w:numFmt w:val="lowerLetter"/>
      <w:lvlText w:val="%5."/>
      <w:lvlJc w:val="left"/>
      <w:pPr>
        <w:ind w:left="4864" w:hanging="360"/>
      </w:pPr>
    </w:lvl>
    <w:lvl w:ilvl="5" w:tplc="0409001B" w:tentative="1">
      <w:start w:val="1"/>
      <w:numFmt w:val="lowerRoman"/>
      <w:lvlText w:val="%6."/>
      <w:lvlJc w:val="right"/>
      <w:pPr>
        <w:ind w:left="5584" w:hanging="180"/>
      </w:pPr>
    </w:lvl>
    <w:lvl w:ilvl="6" w:tplc="0409000F" w:tentative="1">
      <w:start w:val="1"/>
      <w:numFmt w:val="decimal"/>
      <w:lvlText w:val="%7."/>
      <w:lvlJc w:val="left"/>
      <w:pPr>
        <w:ind w:left="6304" w:hanging="360"/>
      </w:pPr>
    </w:lvl>
    <w:lvl w:ilvl="7" w:tplc="04090019" w:tentative="1">
      <w:start w:val="1"/>
      <w:numFmt w:val="lowerLetter"/>
      <w:lvlText w:val="%8."/>
      <w:lvlJc w:val="left"/>
      <w:pPr>
        <w:ind w:left="7024" w:hanging="360"/>
      </w:pPr>
    </w:lvl>
    <w:lvl w:ilvl="8" w:tplc="0409001B" w:tentative="1">
      <w:start w:val="1"/>
      <w:numFmt w:val="lowerRoman"/>
      <w:lvlText w:val="%9."/>
      <w:lvlJc w:val="right"/>
      <w:pPr>
        <w:ind w:left="7744" w:hanging="180"/>
      </w:pPr>
    </w:lvl>
  </w:abstractNum>
  <w:abstractNum w:abstractNumId="348">
    <w:nsid w:val="75C71E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9">
    <w:nsid w:val="764A3C22"/>
    <w:multiLevelType w:val="hybridMultilevel"/>
    <w:tmpl w:val="2DE899B0"/>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0">
    <w:nsid w:val="766C51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1">
    <w:nsid w:val="76712EA5"/>
    <w:multiLevelType w:val="hybridMultilevel"/>
    <w:tmpl w:val="60EA81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2">
    <w:nsid w:val="76BD7573"/>
    <w:multiLevelType w:val="multilevel"/>
    <w:tmpl w:val="6DBADB42"/>
    <w:lvl w:ilvl="0">
      <w:start w:val="1"/>
      <w:numFmt w:val="decimal"/>
      <w:lvlText w:val="%1."/>
      <w:lvlJc w:val="left"/>
      <w:pPr>
        <w:ind w:left="360" w:hanging="360"/>
      </w:pPr>
      <w:rPr>
        <w:rFonts w:ascii="Gisha" w:hAnsi="Gisha" w:cs="Gish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3">
    <w:nsid w:val="77526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nsid w:val="77D44D13"/>
    <w:multiLevelType w:val="hybridMultilevel"/>
    <w:tmpl w:val="1EF40280"/>
    <w:lvl w:ilvl="0" w:tplc="3F84399A">
      <w:start w:val="1"/>
      <w:numFmt w:val="bullet"/>
      <w:lvlText w:val="–"/>
      <w:lvlJc w:val="left"/>
      <w:pPr>
        <w:ind w:left="720" w:hanging="360"/>
      </w:pPr>
      <w:rPr>
        <w:rFonts w:ascii="Gisha" w:hAnsi="Gish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5">
    <w:nsid w:val="77EA2F55"/>
    <w:multiLevelType w:val="multilevel"/>
    <w:tmpl w:val="4A7CC498"/>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6">
    <w:nsid w:val="78301AAB"/>
    <w:multiLevelType w:val="hybridMultilevel"/>
    <w:tmpl w:val="94C28042"/>
    <w:lvl w:ilvl="0" w:tplc="CE449CC8">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7">
    <w:nsid w:val="78A116B4"/>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8">
    <w:nsid w:val="78DD7F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9">
    <w:nsid w:val="78E075F9"/>
    <w:multiLevelType w:val="hybridMultilevel"/>
    <w:tmpl w:val="60C84AEE"/>
    <w:lvl w:ilvl="0" w:tplc="F94678B4">
      <w:start w:val="1"/>
      <w:numFmt w:val="bullet"/>
      <w:lvlText w:val=""/>
      <w:lvlJc w:val="left"/>
      <w:pPr>
        <w:tabs>
          <w:tab w:val="num" w:pos="2520"/>
        </w:tabs>
        <w:ind w:left="25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0">
    <w:nsid w:val="79410544"/>
    <w:multiLevelType w:val="hybridMultilevel"/>
    <w:tmpl w:val="6BB22E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1">
    <w:nsid w:val="799C1F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2">
    <w:nsid w:val="7ADB76FC"/>
    <w:multiLevelType w:val="hybridMultilevel"/>
    <w:tmpl w:val="56EC065A"/>
    <w:lvl w:ilvl="0" w:tplc="51A234F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63">
    <w:nsid w:val="7BEF5F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4">
    <w:nsid w:val="7C510768"/>
    <w:multiLevelType w:val="hybridMultilevel"/>
    <w:tmpl w:val="B6F213E2"/>
    <w:lvl w:ilvl="0" w:tplc="DA4063DE">
      <w:start w:val="1"/>
      <w:numFmt w:val="hebrew1"/>
      <w:lvlText w:val="%1."/>
      <w:lvlJc w:val="left"/>
      <w:pPr>
        <w:ind w:left="1077" w:hanging="360"/>
      </w:pPr>
      <w:rPr>
        <w:rFonts w:cs="David"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65">
    <w:nsid w:val="7C981B4A"/>
    <w:multiLevelType w:val="multilevel"/>
    <w:tmpl w:val="A7D2CD9E"/>
    <w:lvl w:ilvl="0">
      <w:start w:val="1"/>
      <w:numFmt w:val="decimal"/>
      <w:pStyle w:val="13"/>
      <w:isLgl/>
      <w:lvlText w:val="%1."/>
      <w:lvlJc w:val="left"/>
      <w:pPr>
        <w:tabs>
          <w:tab w:val="num" w:pos="720"/>
        </w:tabs>
        <w:ind w:left="720" w:right="720" w:hanging="720"/>
      </w:pPr>
      <w:rPr>
        <w:rFonts w:cs="David" w:hint="default"/>
        <w:b w:val="0"/>
        <w:i w:val="0"/>
        <w:color w:val="000000"/>
        <w:u w:val="none"/>
      </w:rPr>
    </w:lvl>
    <w:lvl w:ilvl="1">
      <w:start w:val="1"/>
      <w:numFmt w:val="decimal"/>
      <w:pStyle w:val="24"/>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3"/>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5"/>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4"/>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366">
    <w:nsid w:val="7CAA5C7F"/>
    <w:multiLevelType w:val="hybridMultilevel"/>
    <w:tmpl w:val="856E5D46"/>
    <w:lvl w:ilvl="0" w:tplc="3F84399A">
      <w:start w:val="1"/>
      <w:numFmt w:val="bullet"/>
      <w:lvlText w:val="–"/>
      <w:lvlJc w:val="left"/>
      <w:pPr>
        <w:ind w:left="958" w:hanging="360"/>
      </w:pPr>
      <w:rPr>
        <w:rFonts w:ascii="Gisha" w:hAnsi="Gisha" w:hint="default"/>
      </w:rPr>
    </w:lvl>
    <w:lvl w:ilvl="1" w:tplc="04090003" w:tentative="1">
      <w:start w:val="1"/>
      <w:numFmt w:val="bullet"/>
      <w:lvlText w:val="o"/>
      <w:lvlJc w:val="left"/>
      <w:pPr>
        <w:ind w:left="1678" w:hanging="360"/>
      </w:pPr>
      <w:rPr>
        <w:rFonts w:ascii="Courier New" w:hAnsi="Courier New" w:cs="Courier New" w:hint="default"/>
      </w:rPr>
    </w:lvl>
    <w:lvl w:ilvl="2" w:tplc="04090005" w:tentative="1">
      <w:start w:val="1"/>
      <w:numFmt w:val="bullet"/>
      <w:lvlText w:val=""/>
      <w:lvlJc w:val="left"/>
      <w:pPr>
        <w:ind w:left="2398" w:hanging="360"/>
      </w:pPr>
      <w:rPr>
        <w:rFonts w:ascii="Wingdings" w:hAnsi="Wingdings" w:hint="default"/>
      </w:rPr>
    </w:lvl>
    <w:lvl w:ilvl="3" w:tplc="04090001" w:tentative="1">
      <w:start w:val="1"/>
      <w:numFmt w:val="bullet"/>
      <w:lvlText w:val=""/>
      <w:lvlJc w:val="left"/>
      <w:pPr>
        <w:ind w:left="3118" w:hanging="360"/>
      </w:pPr>
      <w:rPr>
        <w:rFonts w:ascii="Symbol" w:hAnsi="Symbol" w:hint="default"/>
      </w:rPr>
    </w:lvl>
    <w:lvl w:ilvl="4" w:tplc="04090003" w:tentative="1">
      <w:start w:val="1"/>
      <w:numFmt w:val="bullet"/>
      <w:lvlText w:val="o"/>
      <w:lvlJc w:val="left"/>
      <w:pPr>
        <w:ind w:left="3838" w:hanging="360"/>
      </w:pPr>
      <w:rPr>
        <w:rFonts w:ascii="Courier New" w:hAnsi="Courier New" w:cs="Courier New" w:hint="default"/>
      </w:rPr>
    </w:lvl>
    <w:lvl w:ilvl="5" w:tplc="04090005" w:tentative="1">
      <w:start w:val="1"/>
      <w:numFmt w:val="bullet"/>
      <w:lvlText w:val=""/>
      <w:lvlJc w:val="left"/>
      <w:pPr>
        <w:ind w:left="4558" w:hanging="360"/>
      </w:pPr>
      <w:rPr>
        <w:rFonts w:ascii="Wingdings" w:hAnsi="Wingdings" w:hint="default"/>
      </w:rPr>
    </w:lvl>
    <w:lvl w:ilvl="6" w:tplc="04090001" w:tentative="1">
      <w:start w:val="1"/>
      <w:numFmt w:val="bullet"/>
      <w:lvlText w:val=""/>
      <w:lvlJc w:val="left"/>
      <w:pPr>
        <w:ind w:left="5278" w:hanging="360"/>
      </w:pPr>
      <w:rPr>
        <w:rFonts w:ascii="Symbol" w:hAnsi="Symbol" w:hint="default"/>
      </w:rPr>
    </w:lvl>
    <w:lvl w:ilvl="7" w:tplc="04090003" w:tentative="1">
      <w:start w:val="1"/>
      <w:numFmt w:val="bullet"/>
      <w:lvlText w:val="o"/>
      <w:lvlJc w:val="left"/>
      <w:pPr>
        <w:ind w:left="5998" w:hanging="360"/>
      </w:pPr>
      <w:rPr>
        <w:rFonts w:ascii="Courier New" w:hAnsi="Courier New" w:cs="Courier New" w:hint="default"/>
      </w:rPr>
    </w:lvl>
    <w:lvl w:ilvl="8" w:tplc="04090005" w:tentative="1">
      <w:start w:val="1"/>
      <w:numFmt w:val="bullet"/>
      <w:lvlText w:val=""/>
      <w:lvlJc w:val="left"/>
      <w:pPr>
        <w:ind w:left="6718" w:hanging="360"/>
      </w:pPr>
      <w:rPr>
        <w:rFonts w:ascii="Wingdings" w:hAnsi="Wingdings" w:hint="default"/>
      </w:rPr>
    </w:lvl>
  </w:abstractNum>
  <w:abstractNum w:abstractNumId="367">
    <w:nsid w:val="7CDC4921"/>
    <w:multiLevelType w:val="hybridMultilevel"/>
    <w:tmpl w:val="54769F52"/>
    <w:lvl w:ilvl="0" w:tplc="F6A81CE6">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68">
    <w:nsid w:val="7D6B348E"/>
    <w:multiLevelType w:val="hybridMultilevel"/>
    <w:tmpl w:val="188058AE"/>
    <w:lvl w:ilvl="0" w:tplc="7AD60662">
      <w:start w:val="1"/>
      <w:numFmt w:val="hebrew1"/>
      <w:lvlText w:val="%1."/>
      <w:lvlJc w:val="left"/>
      <w:pPr>
        <w:ind w:left="360" w:hanging="360"/>
      </w:pPr>
      <w:rPr>
        <w:rFonts w:ascii="Gisha" w:hAnsi="Gisha" w:cs="Gisha"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9">
    <w:nsid w:val="7DCC44DB"/>
    <w:multiLevelType w:val="hybridMultilevel"/>
    <w:tmpl w:val="56EC065A"/>
    <w:lvl w:ilvl="0" w:tplc="51A234F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70">
    <w:nsid w:val="7DFF6A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1">
    <w:nsid w:val="7E3E5ADB"/>
    <w:multiLevelType w:val="hybridMultilevel"/>
    <w:tmpl w:val="F07081E4"/>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372">
    <w:nsid w:val="7F0245AF"/>
    <w:multiLevelType w:val="hybridMultilevel"/>
    <w:tmpl w:val="271A8C86"/>
    <w:lvl w:ilvl="0" w:tplc="04090011">
      <w:start w:val="1"/>
      <w:numFmt w:val="decimal"/>
      <w:lvlText w:val="%1)"/>
      <w:lvlJc w:val="left"/>
      <w:pPr>
        <w:ind w:left="1077" w:hanging="360"/>
      </w:pPr>
    </w:lvl>
    <w:lvl w:ilvl="1" w:tplc="04090011">
      <w:start w:val="1"/>
      <w:numFmt w:val="decimal"/>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num w:numId="1">
    <w:abstractNumId w:val="346"/>
  </w:num>
  <w:num w:numId="2">
    <w:abstractNumId w:val="98"/>
  </w:num>
  <w:num w:numId="3">
    <w:abstractNumId w:val="111"/>
  </w:num>
  <w:num w:numId="4">
    <w:abstractNumId w:val="36"/>
  </w:num>
  <w:num w:numId="5">
    <w:abstractNumId w:val="148"/>
  </w:num>
  <w:num w:numId="6">
    <w:abstractNumId w:val="125"/>
  </w:num>
  <w:num w:numId="7">
    <w:abstractNumId w:val="180"/>
  </w:num>
  <w:num w:numId="8">
    <w:abstractNumId w:val="268"/>
  </w:num>
  <w:num w:numId="9">
    <w:abstractNumId w:val="8"/>
  </w:num>
  <w:num w:numId="10">
    <w:abstractNumId w:val="31"/>
  </w:num>
  <w:num w:numId="11">
    <w:abstractNumId w:val="1"/>
  </w:num>
  <w:num w:numId="12">
    <w:abstractNumId w:val="0"/>
  </w:num>
  <w:num w:numId="13">
    <w:abstractNumId w:val="338"/>
  </w:num>
  <w:num w:numId="14">
    <w:abstractNumId w:val="73"/>
  </w:num>
  <w:num w:numId="15">
    <w:abstractNumId w:val="35"/>
  </w:num>
  <w:num w:numId="16">
    <w:abstractNumId w:val="6"/>
  </w:num>
  <w:num w:numId="17">
    <w:abstractNumId w:val="154"/>
  </w:num>
  <w:num w:numId="18">
    <w:abstractNumId w:val="355"/>
  </w:num>
  <w:num w:numId="19">
    <w:abstractNumId w:val="263"/>
  </w:num>
  <w:num w:numId="20">
    <w:abstractNumId w:val="193"/>
    <w:lvlOverride w:ilvl="0">
      <w:startOverride w:val="1"/>
    </w:lvlOverride>
  </w:num>
  <w:num w:numId="21">
    <w:abstractNumId w:val="68"/>
  </w:num>
  <w:num w:numId="22">
    <w:abstractNumId w:val="25"/>
  </w:num>
  <w:num w:numId="23">
    <w:abstractNumId w:val="223"/>
  </w:num>
  <w:num w:numId="24">
    <w:abstractNumId w:val="63"/>
  </w:num>
  <w:num w:numId="25">
    <w:abstractNumId w:val="55"/>
  </w:num>
  <w:num w:numId="26">
    <w:abstractNumId w:val="330"/>
  </w:num>
  <w:num w:numId="27">
    <w:abstractNumId w:val="275"/>
  </w:num>
  <w:num w:numId="28">
    <w:abstractNumId w:val="352"/>
  </w:num>
  <w:num w:numId="29">
    <w:abstractNumId w:val="156"/>
  </w:num>
  <w:num w:numId="30">
    <w:abstractNumId w:val="61"/>
  </w:num>
  <w:num w:numId="31">
    <w:abstractNumId w:val="106"/>
  </w:num>
  <w:num w:numId="32">
    <w:abstractNumId w:val="94"/>
  </w:num>
  <w:num w:numId="33">
    <w:abstractNumId w:val="227"/>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9"/>
  </w:num>
  <w:num w:numId="45">
    <w:abstractNumId w:val="215"/>
  </w:num>
  <w:num w:numId="46">
    <w:abstractNumId w:val="327"/>
  </w:num>
  <w:num w:numId="47">
    <w:abstractNumId w:val="116"/>
  </w:num>
  <w:num w:numId="48">
    <w:abstractNumId w:val="155"/>
  </w:num>
  <w:num w:numId="49">
    <w:abstractNumId w:val="219"/>
  </w:num>
  <w:num w:numId="50">
    <w:abstractNumId w:val="89"/>
  </w:num>
  <w:num w:numId="51">
    <w:abstractNumId w:val="201"/>
  </w:num>
  <w:num w:numId="52">
    <w:abstractNumId w:val="342"/>
  </w:num>
  <w:num w:numId="53">
    <w:abstractNumId w:val="150"/>
  </w:num>
  <w:num w:numId="54">
    <w:abstractNumId w:val="9"/>
  </w:num>
  <w:num w:numId="55">
    <w:abstractNumId w:val="331"/>
  </w:num>
  <w:num w:numId="56">
    <w:abstractNumId w:val="48"/>
  </w:num>
  <w:num w:numId="57">
    <w:abstractNumId w:val="368"/>
  </w:num>
  <w:num w:numId="58">
    <w:abstractNumId w:val="86"/>
  </w:num>
  <w:num w:numId="59">
    <w:abstractNumId w:val="69"/>
  </w:num>
  <w:num w:numId="60">
    <w:abstractNumId w:val="91"/>
  </w:num>
  <w:num w:numId="61">
    <w:abstractNumId w:val="249"/>
  </w:num>
  <w:num w:numId="62">
    <w:abstractNumId w:val="234"/>
  </w:num>
  <w:num w:numId="63">
    <w:abstractNumId w:val="357"/>
  </w:num>
  <w:num w:numId="64">
    <w:abstractNumId w:val="23"/>
  </w:num>
  <w:num w:numId="65">
    <w:abstractNumId w:val="324"/>
  </w:num>
  <w:num w:numId="66">
    <w:abstractNumId w:val="279"/>
  </w:num>
  <w:num w:numId="67">
    <w:abstractNumId w:val="218"/>
  </w:num>
  <w:num w:numId="68">
    <w:abstractNumId w:val="203"/>
  </w:num>
  <w:num w:numId="69">
    <w:abstractNumId w:val="159"/>
  </w:num>
  <w:num w:numId="70">
    <w:abstractNumId w:val="131"/>
  </w:num>
  <w:num w:numId="71">
    <w:abstractNumId w:val="264"/>
  </w:num>
  <w:num w:numId="72">
    <w:abstractNumId w:val="70"/>
  </w:num>
  <w:num w:numId="73">
    <w:abstractNumId w:val="362"/>
  </w:num>
  <w:num w:numId="74">
    <w:abstractNumId w:val="261"/>
  </w:num>
  <w:num w:numId="75">
    <w:abstractNumId w:val="356"/>
  </w:num>
  <w:num w:numId="76">
    <w:abstractNumId w:val="78"/>
  </w:num>
  <w:num w:numId="77">
    <w:abstractNumId w:val="221"/>
  </w:num>
  <w:num w:numId="78">
    <w:abstractNumId w:val="43"/>
  </w:num>
  <w:num w:numId="79">
    <w:abstractNumId w:val="37"/>
  </w:num>
  <w:num w:numId="80">
    <w:abstractNumId w:val="326"/>
  </w:num>
  <w:num w:numId="81">
    <w:abstractNumId w:val="93"/>
  </w:num>
  <w:num w:numId="82">
    <w:abstractNumId w:val="181"/>
  </w:num>
  <w:num w:numId="83">
    <w:abstractNumId w:val="62"/>
  </w:num>
  <w:num w:numId="84">
    <w:abstractNumId w:val="248"/>
  </w:num>
  <w:num w:numId="85">
    <w:abstractNumId w:val="136"/>
  </w:num>
  <w:num w:numId="86">
    <w:abstractNumId w:val="271"/>
  </w:num>
  <w:num w:numId="87">
    <w:abstractNumId w:val="22"/>
  </w:num>
  <w:num w:numId="88">
    <w:abstractNumId w:val="144"/>
  </w:num>
  <w:num w:numId="89">
    <w:abstractNumId w:val="191"/>
  </w:num>
  <w:num w:numId="90">
    <w:abstractNumId w:val="347"/>
  </w:num>
  <w:num w:numId="91">
    <w:abstractNumId w:val="329"/>
  </w:num>
  <w:num w:numId="92">
    <w:abstractNumId w:val="115"/>
  </w:num>
  <w:num w:numId="93">
    <w:abstractNumId w:val="65"/>
  </w:num>
  <w:num w:numId="94">
    <w:abstractNumId w:val="245"/>
  </w:num>
  <w:num w:numId="95">
    <w:abstractNumId w:val="200"/>
  </w:num>
  <w:num w:numId="96">
    <w:abstractNumId w:val="285"/>
  </w:num>
  <w:num w:numId="97">
    <w:abstractNumId w:val="15"/>
  </w:num>
  <w:num w:numId="98">
    <w:abstractNumId w:val="132"/>
  </w:num>
  <w:num w:numId="99">
    <w:abstractNumId w:val="124"/>
  </w:num>
  <w:num w:numId="100">
    <w:abstractNumId w:val="196"/>
  </w:num>
  <w:num w:numId="101">
    <w:abstractNumId w:val="204"/>
  </w:num>
  <w:num w:numId="102">
    <w:abstractNumId w:val="229"/>
  </w:num>
  <w:num w:numId="103">
    <w:abstractNumId w:val="21"/>
  </w:num>
  <w:num w:numId="104">
    <w:abstractNumId w:val="358"/>
  </w:num>
  <w:num w:numId="105">
    <w:abstractNumId w:val="336"/>
  </w:num>
  <w:num w:numId="106">
    <w:abstractNumId w:val="56"/>
  </w:num>
  <w:num w:numId="107">
    <w:abstractNumId w:val="308"/>
  </w:num>
  <w:num w:numId="108">
    <w:abstractNumId w:val="312"/>
  </w:num>
  <w:num w:numId="109">
    <w:abstractNumId w:val="151"/>
  </w:num>
  <w:num w:numId="110">
    <w:abstractNumId w:val="224"/>
  </w:num>
  <w:num w:numId="111">
    <w:abstractNumId w:val="306"/>
  </w:num>
  <w:num w:numId="112">
    <w:abstractNumId w:val="277"/>
  </w:num>
  <w:num w:numId="113">
    <w:abstractNumId w:val="266"/>
  </w:num>
  <w:num w:numId="114">
    <w:abstractNumId w:val="146"/>
  </w:num>
  <w:num w:numId="115">
    <w:abstractNumId w:val="275"/>
  </w:num>
  <w:num w:numId="116">
    <w:abstractNumId w:val="110"/>
  </w:num>
  <w:num w:numId="117">
    <w:abstractNumId w:val="348"/>
  </w:num>
  <w:num w:numId="118">
    <w:abstractNumId w:val="273"/>
  </w:num>
  <w:num w:numId="119">
    <w:abstractNumId w:val="87"/>
  </w:num>
  <w:num w:numId="120">
    <w:abstractNumId w:val="228"/>
  </w:num>
  <w:num w:numId="121">
    <w:abstractNumId w:val="53"/>
  </w:num>
  <w:num w:numId="122">
    <w:abstractNumId w:val="344"/>
  </w:num>
  <w:num w:numId="123">
    <w:abstractNumId w:val="365"/>
  </w:num>
  <w:num w:numId="124">
    <w:abstractNumId w:val="301"/>
  </w:num>
  <w:num w:numId="125">
    <w:abstractNumId w:val="16"/>
  </w:num>
  <w:num w:numId="126">
    <w:abstractNumId w:val="147"/>
  </w:num>
  <w:num w:numId="127">
    <w:abstractNumId w:val="161"/>
  </w:num>
  <w:num w:numId="128">
    <w:abstractNumId w:val="118"/>
  </w:num>
  <w:num w:numId="129">
    <w:abstractNumId w:val="172"/>
  </w:num>
  <w:num w:numId="130">
    <w:abstractNumId w:val="120"/>
  </w:num>
  <w:num w:numId="131">
    <w:abstractNumId w:val="323"/>
  </w:num>
  <w:num w:numId="132">
    <w:abstractNumId w:val="135"/>
  </w:num>
  <w:num w:numId="133">
    <w:abstractNumId w:val="105"/>
  </w:num>
  <w:num w:numId="134">
    <w:abstractNumId w:val="195"/>
  </w:num>
  <w:num w:numId="135">
    <w:abstractNumId w:val="112"/>
  </w:num>
  <w:num w:numId="136">
    <w:abstractNumId w:val="361"/>
  </w:num>
  <w:num w:numId="137">
    <w:abstractNumId w:val="287"/>
  </w:num>
  <w:num w:numId="138">
    <w:abstractNumId w:val="272"/>
  </w:num>
  <w:num w:numId="139">
    <w:abstractNumId w:val="253"/>
  </w:num>
  <w:num w:numId="140">
    <w:abstractNumId w:val="302"/>
  </w:num>
  <w:num w:numId="141">
    <w:abstractNumId w:val="66"/>
  </w:num>
  <w:num w:numId="142">
    <w:abstractNumId w:val="225"/>
  </w:num>
  <w:num w:numId="143">
    <w:abstractNumId w:val="222"/>
  </w:num>
  <w:num w:numId="144">
    <w:abstractNumId w:val="40"/>
  </w:num>
  <w:num w:numId="145">
    <w:abstractNumId w:val="157"/>
  </w:num>
  <w:num w:numId="146">
    <w:abstractNumId w:val="71"/>
  </w:num>
  <w:num w:numId="147">
    <w:abstractNumId w:val="236"/>
  </w:num>
  <w:num w:numId="148">
    <w:abstractNumId w:val="174"/>
  </w:num>
  <w:num w:numId="149">
    <w:abstractNumId w:val="130"/>
  </w:num>
  <w:num w:numId="150">
    <w:abstractNumId w:val="283"/>
  </w:num>
  <w:num w:numId="151">
    <w:abstractNumId w:val="114"/>
  </w:num>
  <w:num w:numId="152">
    <w:abstractNumId w:val="335"/>
  </w:num>
  <w:num w:numId="153">
    <w:abstractNumId w:val="216"/>
  </w:num>
  <w:num w:numId="154">
    <w:abstractNumId w:val="210"/>
  </w:num>
  <w:num w:numId="155">
    <w:abstractNumId w:val="45"/>
  </w:num>
  <w:num w:numId="156">
    <w:abstractNumId w:val="287"/>
  </w:num>
  <w:num w:numId="157">
    <w:abstractNumId w:val="287"/>
  </w:num>
  <w:num w:numId="158">
    <w:abstractNumId w:val="230"/>
  </w:num>
  <w:num w:numId="159">
    <w:abstractNumId w:val="235"/>
  </w:num>
  <w:num w:numId="160">
    <w:abstractNumId w:val="143"/>
  </w:num>
  <w:num w:numId="161">
    <w:abstractNumId w:val="254"/>
  </w:num>
  <w:num w:numId="162">
    <w:abstractNumId w:val="311"/>
  </w:num>
  <w:num w:numId="163">
    <w:abstractNumId w:val="166"/>
  </w:num>
  <w:num w:numId="164">
    <w:abstractNumId w:val="12"/>
  </w:num>
  <w:num w:numId="165">
    <w:abstractNumId w:val="198"/>
  </w:num>
  <w:num w:numId="166">
    <w:abstractNumId w:val="189"/>
  </w:num>
  <w:num w:numId="167">
    <w:abstractNumId w:val="51"/>
  </w:num>
  <w:num w:numId="168">
    <w:abstractNumId w:val="287"/>
  </w:num>
  <w:num w:numId="169">
    <w:abstractNumId w:val="29"/>
  </w:num>
  <w:num w:numId="170">
    <w:abstractNumId w:val="209"/>
  </w:num>
  <w:num w:numId="171">
    <w:abstractNumId w:val="138"/>
  </w:num>
  <w:num w:numId="172">
    <w:abstractNumId w:val="274"/>
  </w:num>
  <w:num w:numId="173">
    <w:abstractNumId w:val="44"/>
  </w:num>
  <w:num w:numId="174">
    <w:abstractNumId w:val="297"/>
  </w:num>
  <w:num w:numId="175">
    <w:abstractNumId w:val="255"/>
  </w:num>
  <w:num w:numId="176">
    <w:abstractNumId w:val="80"/>
  </w:num>
  <w:num w:numId="177">
    <w:abstractNumId w:val="24"/>
  </w:num>
  <w:num w:numId="178">
    <w:abstractNumId w:val="127"/>
  </w:num>
  <w:num w:numId="179">
    <w:abstractNumId w:val="27"/>
  </w:num>
  <w:num w:numId="180">
    <w:abstractNumId w:val="179"/>
  </w:num>
  <w:num w:numId="181">
    <w:abstractNumId w:val="88"/>
  </w:num>
  <w:num w:numId="182">
    <w:abstractNumId w:val="250"/>
  </w:num>
  <w:num w:numId="183">
    <w:abstractNumId w:val="304"/>
  </w:num>
  <w:num w:numId="184">
    <w:abstractNumId w:val="188"/>
  </w:num>
  <w:num w:numId="185">
    <w:abstractNumId w:val="173"/>
  </w:num>
  <w:num w:numId="186">
    <w:abstractNumId w:val="28"/>
  </w:num>
  <w:num w:numId="187">
    <w:abstractNumId w:val="164"/>
  </w:num>
  <w:num w:numId="188">
    <w:abstractNumId w:val="333"/>
  </w:num>
  <w:num w:numId="189">
    <w:abstractNumId w:val="97"/>
  </w:num>
  <w:num w:numId="190">
    <w:abstractNumId w:val="76"/>
  </w:num>
  <w:num w:numId="191">
    <w:abstractNumId w:val="57"/>
  </w:num>
  <w:num w:numId="192">
    <w:abstractNumId w:val="220"/>
  </w:num>
  <w:num w:numId="193">
    <w:abstractNumId w:val="14"/>
  </w:num>
  <w:num w:numId="194">
    <w:abstractNumId w:val="202"/>
  </w:num>
  <w:num w:numId="195">
    <w:abstractNumId w:val="238"/>
  </w:num>
  <w:num w:numId="196">
    <w:abstractNumId w:val="162"/>
  </w:num>
  <w:num w:numId="197">
    <w:abstractNumId w:val="165"/>
  </w:num>
  <w:num w:numId="198">
    <w:abstractNumId w:val="251"/>
  </w:num>
  <w:num w:numId="199">
    <w:abstractNumId w:val="231"/>
  </w:num>
  <w:num w:numId="200">
    <w:abstractNumId w:val="353"/>
  </w:num>
  <w:num w:numId="201">
    <w:abstractNumId w:val="278"/>
  </w:num>
  <w:num w:numId="202">
    <w:abstractNumId w:val="33"/>
  </w:num>
  <w:num w:numId="203">
    <w:abstractNumId w:val="242"/>
  </w:num>
  <w:num w:numId="204">
    <w:abstractNumId w:val="121"/>
  </w:num>
  <w:num w:numId="205">
    <w:abstractNumId w:val="38"/>
  </w:num>
  <w:num w:numId="206">
    <w:abstractNumId w:val="17"/>
  </w:num>
  <w:num w:numId="207">
    <w:abstractNumId w:val="256"/>
  </w:num>
  <w:num w:numId="208">
    <w:abstractNumId w:val="175"/>
  </w:num>
  <w:num w:numId="209">
    <w:abstractNumId w:val="160"/>
  </w:num>
  <w:num w:numId="210">
    <w:abstractNumId w:val="205"/>
  </w:num>
  <w:num w:numId="211">
    <w:abstractNumId w:val="350"/>
  </w:num>
  <w:num w:numId="212">
    <w:abstractNumId w:val="214"/>
  </w:num>
  <w:num w:numId="213">
    <w:abstractNumId w:val="52"/>
  </w:num>
  <w:num w:numId="214">
    <w:abstractNumId w:val="74"/>
  </w:num>
  <w:num w:numId="215">
    <w:abstractNumId w:val="101"/>
  </w:num>
  <w:num w:numId="216">
    <w:abstractNumId w:val="84"/>
  </w:num>
  <w:num w:numId="217">
    <w:abstractNumId w:val="280"/>
  </w:num>
  <w:num w:numId="218">
    <w:abstractNumId w:val="370"/>
  </w:num>
  <w:num w:numId="219">
    <w:abstractNumId w:val="247"/>
  </w:num>
  <w:num w:numId="220">
    <w:abstractNumId w:val="183"/>
  </w:num>
  <w:num w:numId="221">
    <w:abstractNumId w:val="341"/>
  </w:num>
  <w:num w:numId="222">
    <w:abstractNumId w:val="107"/>
  </w:num>
  <w:num w:numId="223">
    <w:abstractNumId w:val="217"/>
  </w:num>
  <w:num w:numId="224">
    <w:abstractNumId w:val="315"/>
  </w:num>
  <w:num w:numId="225">
    <w:abstractNumId w:val="343"/>
  </w:num>
  <w:num w:numId="226">
    <w:abstractNumId w:val="240"/>
  </w:num>
  <w:num w:numId="227">
    <w:abstractNumId w:val="303"/>
  </w:num>
  <w:num w:numId="228">
    <w:abstractNumId w:val="354"/>
  </w:num>
  <w:num w:numId="229">
    <w:abstractNumId w:val="26"/>
  </w:num>
  <w:num w:numId="230">
    <w:abstractNumId w:val="47"/>
  </w:num>
  <w:num w:numId="231">
    <w:abstractNumId w:val="194"/>
  </w:num>
  <w:num w:numId="232">
    <w:abstractNumId w:val="197"/>
  </w:num>
  <w:num w:numId="233">
    <w:abstractNumId w:val="300"/>
  </w:num>
  <w:num w:numId="234">
    <w:abstractNumId w:val="19"/>
  </w:num>
  <w:num w:numId="235">
    <w:abstractNumId w:val="322"/>
  </w:num>
  <w:num w:numId="236">
    <w:abstractNumId w:val="4"/>
  </w:num>
  <w:num w:numId="237">
    <w:abstractNumId w:val="252"/>
  </w:num>
  <w:num w:numId="238">
    <w:abstractNumId w:val="2"/>
  </w:num>
  <w:num w:numId="239">
    <w:abstractNumId w:val="345"/>
  </w:num>
  <w:num w:numId="240">
    <w:abstractNumId w:val="34"/>
  </w:num>
  <w:num w:numId="241">
    <w:abstractNumId w:val="187"/>
  </w:num>
  <w:num w:numId="242">
    <w:abstractNumId w:val="208"/>
  </w:num>
  <w:num w:numId="243">
    <w:abstractNumId w:val="366"/>
  </w:num>
  <w:num w:numId="244">
    <w:abstractNumId w:val="321"/>
  </w:num>
  <w:num w:numId="245">
    <w:abstractNumId w:val="265"/>
  </w:num>
  <w:num w:numId="246">
    <w:abstractNumId w:val="360"/>
  </w:num>
  <w:num w:numId="247">
    <w:abstractNumId w:val="145"/>
  </w:num>
  <w:num w:numId="248">
    <w:abstractNumId w:val="122"/>
  </w:num>
  <w:num w:numId="249">
    <w:abstractNumId w:val="363"/>
  </w:num>
  <w:num w:numId="250">
    <w:abstractNumId w:val="30"/>
  </w:num>
  <w:num w:numId="251">
    <w:abstractNumId w:val="128"/>
  </w:num>
  <w:num w:numId="252">
    <w:abstractNumId w:val="296"/>
  </w:num>
  <w:num w:numId="253">
    <w:abstractNumId w:val="340"/>
  </w:num>
  <w:num w:numId="254">
    <w:abstractNumId w:val="149"/>
  </w:num>
  <w:num w:numId="255">
    <w:abstractNumId w:val="290"/>
  </w:num>
  <w:num w:numId="256">
    <w:abstractNumId w:val="72"/>
  </w:num>
  <w:num w:numId="257">
    <w:abstractNumId w:val="142"/>
  </w:num>
  <w:num w:numId="258">
    <w:abstractNumId w:val="270"/>
  </w:num>
  <w:num w:numId="259">
    <w:abstractNumId w:val="298"/>
  </w:num>
  <w:num w:numId="260">
    <w:abstractNumId w:val="46"/>
  </w:num>
  <w:num w:numId="261">
    <w:abstractNumId w:val="75"/>
  </w:num>
  <w:num w:numId="262">
    <w:abstractNumId w:val="95"/>
  </w:num>
  <w:num w:numId="263">
    <w:abstractNumId w:val="190"/>
  </w:num>
  <w:num w:numId="264">
    <w:abstractNumId w:val="288"/>
  </w:num>
  <w:num w:numId="265">
    <w:abstractNumId w:val="60"/>
  </w:num>
  <w:num w:numId="266">
    <w:abstractNumId w:val="139"/>
  </w:num>
  <w:num w:numId="267">
    <w:abstractNumId w:val="83"/>
  </w:num>
  <w:num w:numId="268">
    <w:abstractNumId w:val="79"/>
  </w:num>
  <w:num w:numId="269">
    <w:abstractNumId w:val="319"/>
  </w:num>
  <w:num w:numId="270">
    <w:abstractNumId w:val="349"/>
  </w:num>
  <w:num w:numId="271">
    <w:abstractNumId w:val="92"/>
  </w:num>
  <w:num w:numId="272">
    <w:abstractNumId w:val="371"/>
  </w:num>
  <w:num w:numId="273">
    <w:abstractNumId w:val="152"/>
  </w:num>
  <w:num w:numId="274">
    <w:abstractNumId w:val="90"/>
  </w:num>
  <w:num w:numId="275">
    <w:abstractNumId w:val="133"/>
  </w:num>
  <w:num w:numId="276">
    <w:abstractNumId w:val="291"/>
  </w:num>
  <w:num w:numId="277">
    <w:abstractNumId w:val="213"/>
  </w:num>
  <w:num w:numId="278">
    <w:abstractNumId w:val="287"/>
  </w:num>
  <w:num w:numId="279">
    <w:abstractNumId w:val="287"/>
  </w:num>
  <w:num w:numId="280">
    <w:abstractNumId w:val="129"/>
  </w:num>
  <w:num w:numId="281">
    <w:abstractNumId w:val="77"/>
  </w:num>
  <w:num w:numId="282">
    <w:abstractNumId w:val="18"/>
  </w:num>
  <w:num w:numId="283">
    <w:abstractNumId w:val="244"/>
  </w:num>
  <w:num w:numId="284">
    <w:abstractNumId w:val="292"/>
  </w:num>
  <w:num w:numId="285">
    <w:abstractNumId w:val="287"/>
  </w:num>
  <w:num w:numId="286">
    <w:abstractNumId w:val="287"/>
  </w:num>
  <w:num w:numId="287">
    <w:abstractNumId w:val="309"/>
  </w:num>
  <w:num w:numId="288">
    <w:abstractNumId w:val="59"/>
  </w:num>
  <w:num w:numId="289">
    <w:abstractNumId w:val="325"/>
  </w:num>
  <w:num w:numId="290">
    <w:abstractNumId w:val="67"/>
  </w:num>
  <w:num w:numId="291">
    <w:abstractNumId w:val="177"/>
  </w:num>
  <w:num w:numId="292">
    <w:abstractNumId w:val="169"/>
  </w:num>
  <w:num w:numId="293">
    <w:abstractNumId w:val="307"/>
  </w:num>
  <w:num w:numId="294">
    <w:abstractNumId w:val="119"/>
  </w:num>
  <w:num w:numId="295">
    <w:abstractNumId w:val="294"/>
  </w:num>
  <w:num w:numId="296">
    <w:abstractNumId w:val="287"/>
  </w:num>
  <w:num w:numId="297">
    <w:abstractNumId w:val="286"/>
  </w:num>
  <w:num w:numId="298">
    <w:abstractNumId w:val="320"/>
  </w:num>
  <w:num w:numId="299">
    <w:abstractNumId w:val="287"/>
  </w:num>
  <w:num w:numId="300">
    <w:abstractNumId w:val="96"/>
  </w:num>
  <w:num w:numId="301">
    <w:abstractNumId w:val="287"/>
  </w:num>
  <w:num w:numId="302">
    <w:abstractNumId w:val="287"/>
  </w:num>
  <w:num w:numId="303">
    <w:abstractNumId w:val="102"/>
  </w:num>
  <w:num w:numId="304">
    <w:abstractNumId w:val="287"/>
  </w:num>
  <w:num w:numId="305">
    <w:abstractNumId w:val="246"/>
  </w:num>
  <w:num w:numId="306">
    <w:abstractNumId w:val="287"/>
  </w:num>
  <w:num w:numId="307">
    <w:abstractNumId w:val="50"/>
  </w:num>
  <w:num w:numId="308">
    <w:abstractNumId w:val="287"/>
  </w:num>
  <w:num w:numId="309">
    <w:abstractNumId w:val="287"/>
  </w:num>
  <w:num w:numId="310">
    <w:abstractNumId w:val="100"/>
  </w:num>
  <w:num w:numId="311">
    <w:abstractNumId w:val="287"/>
  </w:num>
  <w:num w:numId="312">
    <w:abstractNumId w:val="58"/>
  </w:num>
  <w:num w:numId="313">
    <w:abstractNumId w:val="226"/>
  </w:num>
  <w:num w:numId="314">
    <w:abstractNumId w:val="316"/>
  </w:num>
  <w:num w:numId="315">
    <w:abstractNumId w:val="211"/>
  </w:num>
  <w:num w:numId="316">
    <w:abstractNumId w:val="287"/>
  </w:num>
  <w:num w:numId="317">
    <w:abstractNumId w:val="13"/>
  </w:num>
  <w:num w:numId="318">
    <w:abstractNumId w:val="359"/>
  </w:num>
  <w:num w:numId="319">
    <w:abstractNumId w:val="39"/>
  </w:num>
  <w:num w:numId="320">
    <w:abstractNumId w:val="287"/>
  </w:num>
  <w:num w:numId="321">
    <w:abstractNumId w:val="295"/>
  </w:num>
  <w:num w:numId="322">
    <w:abstractNumId w:val="287"/>
  </w:num>
  <w:num w:numId="323">
    <w:abstractNumId w:val="287"/>
  </w:num>
  <w:num w:numId="324">
    <w:abstractNumId w:val="287"/>
  </w:num>
  <w:num w:numId="325">
    <w:abstractNumId w:val="287"/>
  </w:num>
  <w:num w:numId="326">
    <w:abstractNumId w:val="41"/>
  </w:num>
  <w:num w:numId="327">
    <w:abstractNumId w:val="287"/>
  </w:num>
  <w:num w:numId="328">
    <w:abstractNumId w:val="287"/>
  </w:num>
  <w:num w:numId="329">
    <w:abstractNumId w:val="287"/>
  </w:num>
  <w:num w:numId="330">
    <w:abstractNumId w:val="287"/>
  </w:num>
  <w:num w:numId="331">
    <w:abstractNumId w:val="287"/>
  </w:num>
  <w:num w:numId="332">
    <w:abstractNumId w:val="287"/>
  </w:num>
  <w:num w:numId="333">
    <w:abstractNumId w:val="287"/>
  </w:num>
  <w:num w:numId="334">
    <w:abstractNumId w:val="287"/>
  </w:num>
  <w:num w:numId="335">
    <w:abstractNumId w:val="287"/>
  </w:num>
  <w:num w:numId="336">
    <w:abstractNumId w:val="287"/>
  </w:num>
  <w:num w:numId="337">
    <w:abstractNumId w:val="287"/>
  </w:num>
  <w:num w:numId="338">
    <w:abstractNumId w:val="287"/>
  </w:num>
  <w:num w:numId="339">
    <w:abstractNumId w:val="287"/>
  </w:num>
  <w:num w:numId="340">
    <w:abstractNumId w:val="287"/>
  </w:num>
  <w:num w:numId="341">
    <w:abstractNumId w:val="287"/>
  </w:num>
  <w:num w:numId="342">
    <w:abstractNumId w:val="287"/>
  </w:num>
  <w:num w:numId="343">
    <w:abstractNumId w:val="339"/>
  </w:num>
  <w:num w:numId="344">
    <w:abstractNumId w:val="123"/>
  </w:num>
  <w:num w:numId="345">
    <w:abstractNumId w:val="206"/>
  </w:num>
  <w:num w:numId="346">
    <w:abstractNumId w:val="287"/>
  </w:num>
  <w:num w:numId="347">
    <w:abstractNumId w:val="287"/>
  </w:num>
  <w:num w:numId="348">
    <w:abstractNumId w:val="287"/>
  </w:num>
  <w:num w:numId="349">
    <w:abstractNumId w:val="287"/>
  </w:num>
  <w:num w:numId="350">
    <w:abstractNumId w:val="82"/>
  </w:num>
  <w:num w:numId="351">
    <w:abstractNumId w:val="185"/>
  </w:num>
  <w:num w:numId="352">
    <w:abstractNumId w:val="305"/>
  </w:num>
  <w:num w:numId="353">
    <w:abstractNumId w:val="287"/>
  </w:num>
  <w:num w:numId="354">
    <w:abstractNumId w:val="287"/>
  </w:num>
  <w:num w:numId="355">
    <w:abstractNumId w:val="287"/>
  </w:num>
  <w:num w:numId="356">
    <w:abstractNumId w:val="287"/>
  </w:num>
  <w:num w:numId="357">
    <w:abstractNumId w:val="287"/>
  </w:num>
  <w:num w:numId="358">
    <w:abstractNumId w:val="287"/>
  </w:num>
  <w:num w:numId="359">
    <w:abstractNumId w:val="287"/>
  </w:num>
  <w:num w:numId="360">
    <w:abstractNumId w:val="287"/>
  </w:num>
  <w:num w:numId="361">
    <w:abstractNumId w:val="287"/>
  </w:num>
  <w:num w:numId="362">
    <w:abstractNumId w:val="287"/>
  </w:num>
  <w:num w:numId="363">
    <w:abstractNumId w:val="287"/>
  </w:num>
  <w:num w:numId="364">
    <w:abstractNumId w:val="287"/>
  </w:num>
  <w:num w:numId="365">
    <w:abstractNumId w:val="287"/>
  </w:num>
  <w:num w:numId="366">
    <w:abstractNumId w:val="54"/>
  </w:num>
  <w:num w:numId="367">
    <w:abstractNumId w:val="134"/>
  </w:num>
  <w:num w:numId="368">
    <w:abstractNumId w:val="299"/>
  </w:num>
  <w:num w:numId="369">
    <w:abstractNumId w:val="182"/>
  </w:num>
  <w:num w:numId="370">
    <w:abstractNumId w:val="42"/>
  </w:num>
  <w:num w:numId="371">
    <w:abstractNumId w:val="186"/>
  </w:num>
  <w:num w:numId="372">
    <w:abstractNumId w:val="269"/>
  </w:num>
  <w:num w:numId="373">
    <w:abstractNumId w:val="287"/>
  </w:num>
  <w:num w:numId="374">
    <w:abstractNumId w:val="287"/>
  </w:num>
  <w:num w:numId="375">
    <w:abstractNumId w:val="287"/>
  </w:num>
  <w:num w:numId="376">
    <w:abstractNumId w:val="287"/>
  </w:num>
  <w:num w:numId="377">
    <w:abstractNumId w:val="287"/>
  </w:num>
  <w:num w:numId="378">
    <w:abstractNumId w:val="287"/>
  </w:num>
  <w:num w:numId="379">
    <w:abstractNumId w:val="287"/>
  </w:num>
  <w:num w:numId="380">
    <w:abstractNumId w:val="287"/>
  </w:num>
  <w:num w:numId="381">
    <w:abstractNumId w:val="259"/>
  </w:num>
  <w:num w:numId="382">
    <w:abstractNumId w:val="287"/>
  </w:num>
  <w:num w:numId="383">
    <w:abstractNumId w:val="287"/>
  </w:num>
  <w:num w:numId="384">
    <w:abstractNumId w:val="163"/>
  </w:num>
  <w:num w:numId="385">
    <w:abstractNumId w:val="276"/>
  </w:num>
  <w:num w:numId="386">
    <w:abstractNumId w:val="287"/>
  </w:num>
  <w:num w:numId="387">
    <w:abstractNumId w:val="287"/>
  </w:num>
  <w:num w:numId="388">
    <w:abstractNumId w:val="287"/>
  </w:num>
  <w:num w:numId="389">
    <w:abstractNumId w:val="287"/>
  </w:num>
  <w:num w:numId="390">
    <w:abstractNumId w:val="287"/>
  </w:num>
  <w:num w:numId="391">
    <w:abstractNumId w:val="287"/>
  </w:num>
  <w:num w:numId="392">
    <w:abstractNumId w:val="287"/>
  </w:num>
  <w:num w:numId="393">
    <w:abstractNumId w:val="287"/>
  </w:num>
  <w:num w:numId="394">
    <w:abstractNumId w:val="287"/>
  </w:num>
  <w:num w:numId="395">
    <w:abstractNumId w:val="287"/>
  </w:num>
  <w:num w:numId="396">
    <w:abstractNumId w:val="287"/>
  </w:num>
  <w:num w:numId="397">
    <w:abstractNumId w:val="287"/>
  </w:num>
  <w:num w:numId="398">
    <w:abstractNumId w:val="287"/>
  </w:num>
  <w:num w:numId="399">
    <w:abstractNumId w:val="260"/>
  </w:num>
  <w:num w:numId="400">
    <w:abstractNumId w:val="367"/>
  </w:num>
  <w:num w:numId="401">
    <w:abstractNumId w:val="287"/>
  </w:num>
  <w:num w:numId="402">
    <w:abstractNumId w:val="337"/>
  </w:num>
  <w:num w:numId="403">
    <w:abstractNumId w:val="314"/>
  </w:num>
  <w:num w:numId="404">
    <w:abstractNumId w:val="287"/>
  </w:num>
  <w:num w:numId="405">
    <w:abstractNumId w:val="167"/>
  </w:num>
  <w:num w:numId="406">
    <w:abstractNumId w:val="140"/>
  </w:num>
  <w:num w:numId="407">
    <w:abstractNumId w:val="289"/>
  </w:num>
  <w:num w:numId="408">
    <w:abstractNumId w:val="178"/>
  </w:num>
  <w:num w:numId="409">
    <w:abstractNumId w:val="328"/>
  </w:num>
  <w:num w:numId="410">
    <w:abstractNumId w:val="287"/>
  </w:num>
  <w:num w:numId="411">
    <w:abstractNumId w:val="49"/>
  </w:num>
  <w:num w:numId="412">
    <w:abstractNumId w:val="310"/>
  </w:num>
  <w:num w:numId="413">
    <w:abstractNumId w:val="192"/>
  </w:num>
  <w:num w:numId="414">
    <w:abstractNumId w:val="158"/>
  </w:num>
  <w:num w:numId="415">
    <w:abstractNumId w:val="103"/>
  </w:num>
  <w:num w:numId="416">
    <w:abstractNumId w:val="232"/>
  </w:num>
  <w:num w:numId="417">
    <w:abstractNumId w:val="332"/>
  </w:num>
  <w:num w:numId="418">
    <w:abstractNumId w:val="141"/>
  </w:num>
  <w:num w:numId="419">
    <w:abstractNumId w:val="137"/>
  </w:num>
  <w:num w:numId="420">
    <w:abstractNumId w:val="32"/>
  </w:num>
  <w:num w:numId="421">
    <w:abstractNumId w:val="293"/>
  </w:num>
  <w:num w:numId="422">
    <w:abstractNumId w:val="64"/>
  </w:num>
  <w:num w:numId="423">
    <w:abstractNumId w:val="267"/>
  </w:num>
  <w:num w:numId="424">
    <w:abstractNumId w:val="334"/>
  </w:num>
  <w:num w:numId="425">
    <w:abstractNumId w:val="318"/>
  </w:num>
  <w:num w:numId="426">
    <w:abstractNumId w:val="281"/>
  </w:num>
  <w:num w:numId="427">
    <w:abstractNumId w:val="5"/>
  </w:num>
  <w:num w:numId="428">
    <w:abstractNumId w:val="3"/>
  </w:num>
  <w:num w:numId="429">
    <w:abstractNumId w:val="171"/>
  </w:num>
  <w:num w:numId="430">
    <w:abstractNumId w:val="257"/>
  </w:num>
  <w:num w:numId="431">
    <w:abstractNumId w:val="369"/>
  </w:num>
  <w:num w:numId="432">
    <w:abstractNumId w:val="317"/>
  </w:num>
  <w:num w:numId="433">
    <w:abstractNumId w:val="243"/>
  </w:num>
  <w:num w:numId="434">
    <w:abstractNumId w:val="176"/>
  </w:num>
  <w:num w:numId="435">
    <w:abstractNumId w:val="184"/>
  </w:num>
  <w:num w:numId="436">
    <w:abstractNumId w:val="313"/>
  </w:num>
  <w:num w:numId="437">
    <w:abstractNumId w:val="284"/>
  </w:num>
  <w:num w:numId="438">
    <w:abstractNumId w:val="258"/>
  </w:num>
  <w:num w:numId="439">
    <w:abstractNumId w:val="20"/>
  </w:num>
  <w:num w:numId="440">
    <w:abstractNumId w:val="372"/>
  </w:num>
  <w:num w:numId="441">
    <w:abstractNumId w:val="117"/>
  </w:num>
  <w:num w:numId="442">
    <w:abstractNumId w:val="237"/>
  </w:num>
  <w:num w:numId="443">
    <w:abstractNumId w:val="212"/>
  </w:num>
  <w:num w:numId="444">
    <w:abstractNumId w:val="126"/>
  </w:num>
  <w:num w:numId="445">
    <w:abstractNumId w:val="168"/>
  </w:num>
  <w:num w:numId="446">
    <w:abstractNumId w:val="113"/>
  </w:num>
  <w:num w:numId="447">
    <w:abstractNumId w:val="7"/>
  </w:num>
  <w:num w:numId="448">
    <w:abstractNumId w:val="207"/>
  </w:num>
  <w:num w:numId="449">
    <w:abstractNumId w:val="109"/>
  </w:num>
  <w:num w:numId="450">
    <w:abstractNumId w:val="364"/>
  </w:num>
  <w:num w:numId="451">
    <w:abstractNumId w:val="262"/>
  </w:num>
  <w:num w:numId="452">
    <w:abstractNumId w:val="104"/>
  </w:num>
  <w:num w:numId="453">
    <w:abstractNumId w:val="233"/>
  </w:num>
  <w:num w:numId="454">
    <w:abstractNumId w:val="253"/>
  </w:num>
  <w:num w:numId="455">
    <w:abstractNumId w:val="253"/>
  </w:num>
  <w:num w:numId="456">
    <w:abstractNumId w:val="253"/>
  </w:num>
  <w:num w:numId="457">
    <w:abstractNumId w:val="253"/>
  </w:num>
  <w:num w:numId="458">
    <w:abstractNumId w:val="253"/>
  </w:num>
  <w:num w:numId="459">
    <w:abstractNumId w:val="253"/>
  </w:num>
  <w:num w:numId="460">
    <w:abstractNumId w:val="253"/>
  </w:num>
  <w:num w:numId="461">
    <w:abstractNumId w:val="253"/>
  </w:num>
  <w:num w:numId="462">
    <w:abstractNumId w:val="253"/>
  </w:num>
  <w:num w:numId="463">
    <w:abstractNumId w:val="253"/>
  </w:num>
  <w:num w:numId="464">
    <w:abstractNumId w:val="253"/>
  </w:num>
  <w:num w:numId="465">
    <w:abstractNumId w:val="170"/>
  </w:num>
  <w:num w:numId="466">
    <w:abstractNumId w:val="282"/>
  </w:num>
  <w:numIdMacAtCleanup w:val="4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activeWritingStyle w:appName="MSWord" w:lang="ru-RU" w:vendorID="64" w:dllVersion="131078" w:nlCheck="1" w:checkStyle="0"/>
  <w:activeWritingStyle w:appName="MSWord" w:lang="en-US" w:vendorID="64" w:dllVersion="131078" w:nlCheck="1" w:checkStyle="1"/>
  <w:proofState w:spelling="clean"/>
  <w:attachedTemplate r:id="rId1"/>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7A9"/>
    <w:rsid w:val="000001C0"/>
    <w:rsid w:val="00000682"/>
    <w:rsid w:val="00000FDE"/>
    <w:rsid w:val="00001B00"/>
    <w:rsid w:val="00002699"/>
    <w:rsid w:val="00002ABA"/>
    <w:rsid w:val="00002C8E"/>
    <w:rsid w:val="00003021"/>
    <w:rsid w:val="000030A7"/>
    <w:rsid w:val="00003999"/>
    <w:rsid w:val="00004828"/>
    <w:rsid w:val="00004BFE"/>
    <w:rsid w:val="000056C4"/>
    <w:rsid w:val="00005C5B"/>
    <w:rsid w:val="00006387"/>
    <w:rsid w:val="000063D3"/>
    <w:rsid w:val="00006921"/>
    <w:rsid w:val="000069CC"/>
    <w:rsid w:val="00007247"/>
    <w:rsid w:val="000076D1"/>
    <w:rsid w:val="000108F2"/>
    <w:rsid w:val="00010A6A"/>
    <w:rsid w:val="00010D72"/>
    <w:rsid w:val="00012E6F"/>
    <w:rsid w:val="0001350B"/>
    <w:rsid w:val="000143D3"/>
    <w:rsid w:val="000159F8"/>
    <w:rsid w:val="00015D45"/>
    <w:rsid w:val="00015E22"/>
    <w:rsid w:val="00016147"/>
    <w:rsid w:val="0001653C"/>
    <w:rsid w:val="00016787"/>
    <w:rsid w:val="00016B54"/>
    <w:rsid w:val="0001777F"/>
    <w:rsid w:val="0002043C"/>
    <w:rsid w:val="0002049B"/>
    <w:rsid w:val="00020C55"/>
    <w:rsid w:val="00021E70"/>
    <w:rsid w:val="00021FEA"/>
    <w:rsid w:val="0002204D"/>
    <w:rsid w:val="00022466"/>
    <w:rsid w:val="0002259D"/>
    <w:rsid w:val="000228A6"/>
    <w:rsid w:val="000232C5"/>
    <w:rsid w:val="00023FB8"/>
    <w:rsid w:val="00024C21"/>
    <w:rsid w:val="00025FD2"/>
    <w:rsid w:val="000266BE"/>
    <w:rsid w:val="00026964"/>
    <w:rsid w:val="00026A06"/>
    <w:rsid w:val="00027091"/>
    <w:rsid w:val="00027A6E"/>
    <w:rsid w:val="00030DF2"/>
    <w:rsid w:val="00031005"/>
    <w:rsid w:val="00031B21"/>
    <w:rsid w:val="00033FED"/>
    <w:rsid w:val="0003464C"/>
    <w:rsid w:val="000348FE"/>
    <w:rsid w:val="00034F05"/>
    <w:rsid w:val="000357C4"/>
    <w:rsid w:val="000358D8"/>
    <w:rsid w:val="00035AAB"/>
    <w:rsid w:val="0003672B"/>
    <w:rsid w:val="00036F3E"/>
    <w:rsid w:val="0003702C"/>
    <w:rsid w:val="000375A0"/>
    <w:rsid w:val="00037DCE"/>
    <w:rsid w:val="00041041"/>
    <w:rsid w:val="00041113"/>
    <w:rsid w:val="00041B60"/>
    <w:rsid w:val="00042331"/>
    <w:rsid w:val="0004331C"/>
    <w:rsid w:val="00043F59"/>
    <w:rsid w:val="00044059"/>
    <w:rsid w:val="0004475D"/>
    <w:rsid w:val="00044C76"/>
    <w:rsid w:val="00044CE5"/>
    <w:rsid w:val="00046192"/>
    <w:rsid w:val="00046350"/>
    <w:rsid w:val="000468E5"/>
    <w:rsid w:val="00047751"/>
    <w:rsid w:val="00050BC6"/>
    <w:rsid w:val="00051AD0"/>
    <w:rsid w:val="00052478"/>
    <w:rsid w:val="00052C74"/>
    <w:rsid w:val="00053481"/>
    <w:rsid w:val="00053850"/>
    <w:rsid w:val="00053D10"/>
    <w:rsid w:val="00054101"/>
    <w:rsid w:val="00054615"/>
    <w:rsid w:val="00055152"/>
    <w:rsid w:val="00055CB7"/>
    <w:rsid w:val="00055CF1"/>
    <w:rsid w:val="000564CA"/>
    <w:rsid w:val="0005656E"/>
    <w:rsid w:val="00057A42"/>
    <w:rsid w:val="00057B66"/>
    <w:rsid w:val="00057BDF"/>
    <w:rsid w:val="00061DC1"/>
    <w:rsid w:val="0006301F"/>
    <w:rsid w:val="000632C2"/>
    <w:rsid w:val="00063FD5"/>
    <w:rsid w:val="00065036"/>
    <w:rsid w:val="00065533"/>
    <w:rsid w:val="00065722"/>
    <w:rsid w:val="00065A8C"/>
    <w:rsid w:val="0006685E"/>
    <w:rsid w:val="00066B7F"/>
    <w:rsid w:val="000672BF"/>
    <w:rsid w:val="00067754"/>
    <w:rsid w:val="00067F52"/>
    <w:rsid w:val="0007074E"/>
    <w:rsid w:val="000708EF"/>
    <w:rsid w:val="00070AA1"/>
    <w:rsid w:val="00070CA3"/>
    <w:rsid w:val="00070CBA"/>
    <w:rsid w:val="0007101B"/>
    <w:rsid w:val="000720BA"/>
    <w:rsid w:val="00072182"/>
    <w:rsid w:val="000724DC"/>
    <w:rsid w:val="00073233"/>
    <w:rsid w:val="0007324E"/>
    <w:rsid w:val="000736BF"/>
    <w:rsid w:val="00073CD6"/>
    <w:rsid w:val="00073D76"/>
    <w:rsid w:val="00075917"/>
    <w:rsid w:val="00076469"/>
    <w:rsid w:val="000767C4"/>
    <w:rsid w:val="00077707"/>
    <w:rsid w:val="00080286"/>
    <w:rsid w:val="00080803"/>
    <w:rsid w:val="00081285"/>
    <w:rsid w:val="00081F2E"/>
    <w:rsid w:val="000823BF"/>
    <w:rsid w:val="00083166"/>
    <w:rsid w:val="0008351D"/>
    <w:rsid w:val="000838FF"/>
    <w:rsid w:val="00083A20"/>
    <w:rsid w:val="00083BE4"/>
    <w:rsid w:val="00083F5B"/>
    <w:rsid w:val="00084468"/>
    <w:rsid w:val="00084726"/>
    <w:rsid w:val="0008511E"/>
    <w:rsid w:val="000868DC"/>
    <w:rsid w:val="000876AE"/>
    <w:rsid w:val="00090C12"/>
    <w:rsid w:val="00090C8D"/>
    <w:rsid w:val="00090D60"/>
    <w:rsid w:val="00091ADA"/>
    <w:rsid w:val="000936B8"/>
    <w:rsid w:val="00093724"/>
    <w:rsid w:val="00093F19"/>
    <w:rsid w:val="0009435C"/>
    <w:rsid w:val="00094830"/>
    <w:rsid w:val="00095135"/>
    <w:rsid w:val="00095B8F"/>
    <w:rsid w:val="00095BE9"/>
    <w:rsid w:val="00097B9E"/>
    <w:rsid w:val="000A02B5"/>
    <w:rsid w:val="000A0AFE"/>
    <w:rsid w:val="000A0C45"/>
    <w:rsid w:val="000A0D61"/>
    <w:rsid w:val="000A26D0"/>
    <w:rsid w:val="000A27F9"/>
    <w:rsid w:val="000A34A9"/>
    <w:rsid w:val="000A34CE"/>
    <w:rsid w:val="000A403D"/>
    <w:rsid w:val="000A46FB"/>
    <w:rsid w:val="000A52C4"/>
    <w:rsid w:val="000A541E"/>
    <w:rsid w:val="000A5541"/>
    <w:rsid w:val="000A5CBC"/>
    <w:rsid w:val="000A63CF"/>
    <w:rsid w:val="000A6A28"/>
    <w:rsid w:val="000B094B"/>
    <w:rsid w:val="000B1DF8"/>
    <w:rsid w:val="000B1E65"/>
    <w:rsid w:val="000B23DF"/>
    <w:rsid w:val="000B37C4"/>
    <w:rsid w:val="000B3FA9"/>
    <w:rsid w:val="000B47A7"/>
    <w:rsid w:val="000B5224"/>
    <w:rsid w:val="000B55E9"/>
    <w:rsid w:val="000B6F4B"/>
    <w:rsid w:val="000B7411"/>
    <w:rsid w:val="000C015E"/>
    <w:rsid w:val="000C1601"/>
    <w:rsid w:val="000C1AD5"/>
    <w:rsid w:val="000C1D33"/>
    <w:rsid w:val="000C259A"/>
    <w:rsid w:val="000C2B05"/>
    <w:rsid w:val="000C2B4A"/>
    <w:rsid w:val="000C42F7"/>
    <w:rsid w:val="000C4411"/>
    <w:rsid w:val="000C47E8"/>
    <w:rsid w:val="000C52D1"/>
    <w:rsid w:val="000C5446"/>
    <w:rsid w:val="000C5C33"/>
    <w:rsid w:val="000C707B"/>
    <w:rsid w:val="000C7311"/>
    <w:rsid w:val="000C7B1D"/>
    <w:rsid w:val="000C7E68"/>
    <w:rsid w:val="000D0382"/>
    <w:rsid w:val="000D11CA"/>
    <w:rsid w:val="000D1DA8"/>
    <w:rsid w:val="000D1E5B"/>
    <w:rsid w:val="000D2408"/>
    <w:rsid w:val="000D3024"/>
    <w:rsid w:val="000D31D3"/>
    <w:rsid w:val="000D330D"/>
    <w:rsid w:val="000D379C"/>
    <w:rsid w:val="000D4000"/>
    <w:rsid w:val="000D46F1"/>
    <w:rsid w:val="000D4FE9"/>
    <w:rsid w:val="000D5879"/>
    <w:rsid w:val="000D5DCD"/>
    <w:rsid w:val="000D5DEE"/>
    <w:rsid w:val="000E1824"/>
    <w:rsid w:val="000E3708"/>
    <w:rsid w:val="000E48BB"/>
    <w:rsid w:val="000E500C"/>
    <w:rsid w:val="000E5160"/>
    <w:rsid w:val="000E51A1"/>
    <w:rsid w:val="000E585E"/>
    <w:rsid w:val="000E5DB5"/>
    <w:rsid w:val="000E7999"/>
    <w:rsid w:val="000F1FF3"/>
    <w:rsid w:val="000F6ED3"/>
    <w:rsid w:val="000F71FF"/>
    <w:rsid w:val="00100A35"/>
    <w:rsid w:val="00100BC7"/>
    <w:rsid w:val="00101BB8"/>
    <w:rsid w:val="00101C6F"/>
    <w:rsid w:val="00102018"/>
    <w:rsid w:val="001022EA"/>
    <w:rsid w:val="00102B38"/>
    <w:rsid w:val="0010456B"/>
    <w:rsid w:val="00104848"/>
    <w:rsid w:val="001052E3"/>
    <w:rsid w:val="0010563C"/>
    <w:rsid w:val="001058AB"/>
    <w:rsid w:val="00105FDD"/>
    <w:rsid w:val="00106187"/>
    <w:rsid w:val="001063A8"/>
    <w:rsid w:val="001067EE"/>
    <w:rsid w:val="00106A0A"/>
    <w:rsid w:val="00107044"/>
    <w:rsid w:val="001070FD"/>
    <w:rsid w:val="00107A7A"/>
    <w:rsid w:val="00110532"/>
    <w:rsid w:val="00110711"/>
    <w:rsid w:val="00110D4E"/>
    <w:rsid w:val="00110EC4"/>
    <w:rsid w:val="00111481"/>
    <w:rsid w:val="001114F8"/>
    <w:rsid w:val="00111720"/>
    <w:rsid w:val="0011200C"/>
    <w:rsid w:val="001121F7"/>
    <w:rsid w:val="0011379E"/>
    <w:rsid w:val="001142EA"/>
    <w:rsid w:val="00114312"/>
    <w:rsid w:val="0011464B"/>
    <w:rsid w:val="00114701"/>
    <w:rsid w:val="0011486B"/>
    <w:rsid w:val="00114B9F"/>
    <w:rsid w:val="0011582B"/>
    <w:rsid w:val="001161AA"/>
    <w:rsid w:val="0011627C"/>
    <w:rsid w:val="00116572"/>
    <w:rsid w:val="001169B1"/>
    <w:rsid w:val="00117F13"/>
    <w:rsid w:val="00117FDB"/>
    <w:rsid w:val="00120C8E"/>
    <w:rsid w:val="00120CA4"/>
    <w:rsid w:val="001216F1"/>
    <w:rsid w:val="001221FB"/>
    <w:rsid w:val="00122E7E"/>
    <w:rsid w:val="00123675"/>
    <w:rsid w:val="00123F0A"/>
    <w:rsid w:val="00124CBA"/>
    <w:rsid w:val="00125AFE"/>
    <w:rsid w:val="00125FDD"/>
    <w:rsid w:val="001272FB"/>
    <w:rsid w:val="0012754D"/>
    <w:rsid w:val="001279D1"/>
    <w:rsid w:val="00130098"/>
    <w:rsid w:val="001301C5"/>
    <w:rsid w:val="00130431"/>
    <w:rsid w:val="0013077E"/>
    <w:rsid w:val="00130D96"/>
    <w:rsid w:val="0013150D"/>
    <w:rsid w:val="00131C4F"/>
    <w:rsid w:val="0013265D"/>
    <w:rsid w:val="00133DDD"/>
    <w:rsid w:val="001348AC"/>
    <w:rsid w:val="00134B0B"/>
    <w:rsid w:val="00134D3D"/>
    <w:rsid w:val="001351D8"/>
    <w:rsid w:val="00135B9A"/>
    <w:rsid w:val="0013609D"/>
    <w:rsid w:val="00140086"/>
    <w:rsid w:val="00140B3D"/>
    <w:rsid w:val="00140C77"/>
    <w:rsid w:val="00140D32"/>
    <w:rsid w:val="0014109E"/>
    <w:rsid w:val="00141619"/>
    <w:rsid w:val="00141771"/>
    <w:rsid w:val="0014212B"/>
    <w:rsid w:val="001422E1"/>
    <w:rsid w:val="0014234C"/>
    <w:rsid w:val="001434F5"/>
    <w:rsid w:val="00143D47"/>
    <w:rsid w:val="00144180"/>
    <w:rsid w:val="00144FB3"/>
    <w:rsid w:val="0014500C"/>
    <w:rsid w:val="00145848"/>
    <w:rsid w:val="00146013"/>
    <w:rsid w:val="0014626B"/>
    <w:rsid w:val="00146B35"/>
    <w:rsid w:val="00151ADC"/>
    <w:rsid w:val="001532A0"/>
    <w:rsid w:val="0015331D"/>
    <w:rsid w:val="001537C1"/>
    <w:rsid w:val="00154634"/>
    <w:rsid w:val="00154B28"/>
    <w:rsid w:val="0015679A"/>
    <w:rsid w:val="00156DFC"/>
    <w:rsid w:val="00157360"/>
    <w:rsid w:val="00157D13"/>
    <w:rsid w:val="00160FEC"/>
    <w:rsid w:val="0016123A"/>
    <w:rsid w:val="001622A0"/>
    <w:rsid w:val="00162349"/>
    <w:rsid w:val="00162D5D"/>
    <w:rsid w:val="00162E7A"/>
    <w:rsid w:val="00163846"/>
    <w:rsid w:val="001642F5"/>
    <w:rsid w:val="001646D8"/>
    <w:rsid w:val="00164C69"/>
    <w:rsid w:val="0016636D"/>
    <w:rsid w:val="001668A5"/>
    <w:rsid w:val="00166CA8"/>
    <w:rsid w:val="001672FD"/>
    <w:rsid w:val="001703BD"/>
    <w:rsid w:val="00170D4E"/>
    <w:rsid w:val="00171CFA"/>
    <w:rsid w:val="00172BCE"/>
    <w:rsid w:val="001734BE"/>
    <w:rsid w:val="0017373D"/>
    <w:rsid w:val="00173924"/>
    <w:rsid w:val="001739F8"/>
    <w:rsid w:val="00174EE5"/>
    <w:rsid w:val="00174FC2"/>
    <w:rsid w:val="00175D0B"/>
    <w:rsid w:val="001761AC"/>
    <w:rsid w:val="00176B73"/>
    <w:rsid w:val="001772B6"/>
    <w:rsid w:val="00180436"/>
    <w:rsid w:val="001821C1"/>
    <w:rsid w:val="0018296E"/>
    <w:rsid w:val="00183B34"/>
    <w:rsid w:val="00183D82"/>
    <w:rsid w:val="001840AB"/>
    <w:rsid w:val="00184752"/>
    <w:rsid w:val="00184D5C"/>
    <w:rsid w:val="00186ECD"/>
    <w:rsid w:val="00186FCC"/>
    <w:rsid w:val="00187B0C"/>
    <w:rsid w:val="00190757"/>
    <w:rsid w:val="00190A7D"/>
    <w:rsid w:val="00190B39"/>
    <w:rsid w:val="00190ECD"/>
    <w:rsid w:val="001914FF"/>
    <w:rsid w:val="001923D6"/>
    <w:rsid w:val="00192996"/>
    <w:rsid w:val="00193040"/>
    <w:rsid w:val="001939C5"/>
    <w:rsid w:val="00193A00"/>
    <w:rsid w:val="001942FA"/>
    <w:rsid w:val="00194A89"/>
    <w:rsid w:val="00195E3D"/>
    <w:rsid w:val="001968CA"/>
    <w:rsid w:val="00196E69"/>
    <w:rsid w:val="001A09AE"/>
    <w:rsid w:val="001A195D"/>
    <w:rsid w:val="001A27D0"/>
    <w:rsid w:val="001A333B"/>
    <w:rsid w:val="001A4240"/>
    <w:rsid w:val="001A5237"/>
    <w:rsid w:val="001A552E"/>
    <w:rsid w:val="001A5C15"/>
    <w:rsid w:val="001A728D"/>
    <w:rsid w:val="001A7593"/>
    <w:rsid w:val="001A7F17"/>
    <w:rsid w:val="001B04FD"/>
    <w:rsid w:val="001B0D52"/>
    <w:rsid w:val="001B10CE"/>
    <w:rsid w:val="001B18F9"/>
    <w:rsid w:val="001B1C8B"/>
    <w:rsid w:val="001B1E7F"/>
    <w:rsid w:val="001B2115"/>
    <w:rsid w:val="001B329F"/>
    <w:rsid w:val="001B35EA"/>
    <w:rsid w:val="001B46E3"/>
    <w:rsid w:val="001B733B"/>
    <w:rsid w:val="001B7960"/>
    <w:rsid w:val="001C099D"/>
    <w:rsid w:val="001C0C00"/>
    <w:rsid w:val="001C1048"/>
    <w:rsid w:val="001C1823"/>
    <w:rsid w:val="001C1CCE"/>
    <w:rsid w:val="001C2265"/>
    <w:rsid w:val="001C39AF"/>
    <w:rsid w:val="001C48BF"/>
    <w:rsid w:val="001C4A3A"/>
    <w:rsid w:val="001C5204"/>
    <w:rsid w:val="001C59A0"/>
    <w:rsid w:val="001C59EE"/>
    <w:rsid w:val="001C5C99"/>
    <w:rsid w:val="001C6DAA"/>
    <w:rsid w:val="001C75A6"/>
    <w:rsid w:val="001C75E3"/>
    <w:rsid w:val="001C790F"/>
    <w:rsid w:val="001C7B42"/>
    <w:rsid w:val="001D0DD4"/>
    <w:rsid w:val="001D10F0"/>
    <w:rsid w:val="001D28F3"/>
    <w:rsid w:val="001D2F22"/>
    <w:rsid w:val="001D30EA"/>
    <w:rsid w:val="001D397D"/>
    <w:rsid w:val="001D3B04"/>
    <w:rsid w:val="001D3BEC"/>
    <w:rsid w:val="001D4838"/>
    <w:rsid w:val="001D69A1"/>
    <w:rsid w:val="001E111E"/>
    <w:rsid w:val="001E1F08"/>
    <w:rsid w:val="001E275A"/>
    <w:rsid w:val="001E2E62"/>
    <w:rsid w:val="001E2E6A"/>
    <w:rsid w:val="001E31D5"/>
    <w:rsid w:val="001E3E4C"/>
    <w:rsid w:val="001E533D"/>
    <w:rsid w:val="001E5F7F"/>
    <w:rsid w:val="001E6538"/>
    <w:rsid w:val="001E6EEE"/>
    <w:rsid w:val="001E6EF0"/>
    <w:rsid w:val="001E794A"/>
    <w:rsid w:val="001E7C1C"/>
    <w:rsid w:val="001E7F42"/>
    <w:rsid w:val="001F0E66"/>
    <w:rsid w:val="001F1836"/>
    <w:rsid w:val="001F1A96"/>
    <w:rsid w:val="001F2D60"/>
    <w:rsid w:val="001F2F48"/>
    <w:rsid w:val="001F3603"/>
    <w:rsid w:val="001F3946"/>
    <w:rsid w:val="001F3BEB"/>
    <w:rsid w:val="001F42AA"/>
    <w:rsid w:val="001F44C0"/>
    <w:rsid w:val="001F48C9"/>
    <w:rsid w:val="001F5086"/>
    <w:rsid w:val="001F51E5"/>
    <w:rsid w:val="001F567C"/>
    <w:rsid w:val="001F5B74"/>
    <w:rsid w:val="001F6689"/>
    <w:rsid w:val="001F6CA4"/>
    <w:rsid w:val="001F6D2D"/>
    <w:rsid w:val="001F78EC"/>
    <w:rsid w:val="002005B5"/>
    <w:rsid w:val="00200861"/>
    <w:rsid w:val="002012EE"/>
    <w:rsid w:val="00201BA1"/>
    <w:rsid w:val="00201DB2"/>
    <w:rsid w:val="002027FF"/>
    <w:rsid w:val="002029E0"/>
    <w:rsid w:val="00203222"/>
    <w:rsid w:val="0020330E"/>
    <w:rsid w:val="00203F55"/>
    <w:rsid w:val="002041D5"/>
    <w:rsid w:val="002046F0"/>
    <w:rsid w:val="0020584F"/>
    <w:rsid w:val="00205B30"/>
    <w:rsid w:val="00205DC2"/>
    <w:rsid w:val="00210CD2"/>
    <w:rsid w:val="00211836"/>
    <w:rsid w:val="00211EAB"/>
    <w:rsid w:val="00212494"/>
    <w:rsid w:val="002124B0"/>
    <w:rsid w:val="00212F87"/>
    <w:rsid w:val="0021322C"/>
    <w:rsid w:val="00213B5A"/>
    <w:rsid w:val="00215EFC"/>
    <w:rsid w:val="00216157"/>
    <w:rsid w:val="002172FA"/>
    <w:rsid w:val="002173F6"/>
    <w:rsid w:val="00217446"/>
    <w:rsid w:val="0022074B"/>
    <w:rsid w:val="00220A8F"/>
    <w:rsid w:val="00221375"/>
    <w:rsid w:val="00221915"/>
    <w:rsid w:val="00221A14"/>
    <w:rsid w:val="00221A53"/>
    <w:rsid w:val="00221A66"/>
    <w:rsid w:val="00221C1D"/>
    <w:rsid w:val="00222856"/>
    <w:rsid w:val="00222A14"/>
    <w:rsid w:val="00222E53"/>
    <w:rsid w:val="0022305D"/>
    <w:rsid w:val="00224CCF"/>
    <w:rsid w:val="00225263"/>
    <w:rsid w:val="002256D0"/>
    <w:rsid w:val="0022580E"/>
    <w:rsid w:val="00226EB7"/>
    <w:rsid w:val="002274C9"/>
    <w:rsid w:val="002314C5"/>
    <w:rsid w:val="0023166D"/>
    <w:rsid w:val="00231C6F"/>
    <w:rsid w:val="00231EB8"/>
    <w:rsid w:val="00232644"/>
    <w:rsid w:val="00232A42"/>
    <w:rsid w:val="002339CC"/>
    <w:rsid w:val="00233EF4"/>
    <w:rsid w:val="00234236"/>
    <w:rsid w:val="00235AEC"/>
    <w:rsid w:val="00236832"/>
    <w:rsid w:val="002369D1"/>
    <w:rsid w:val="00236D79"/>
    <w:rsid w:val="00236ED8"/>
    <w:rsid w:val="002377E8"/>
    <w:rsid w:val="00240724"/>
    <w:rsid w:val="00240976"/>
    <w:rsid w:val="00240D2A"/>
    <w:rsid w:val="002412C6"/>
    <w:rsid w:val="002413A0"/>
    <w:rsid w:val="00241EC1"/>
    <w:rsid w:val="002420FC"/>
    <w:rsid w:val="00242311"/>
    <w:rsid w:val="00242602"/>
    <w:rsid w:val="00244B82"/>
    <w:rsid w:val="00244F59"/>
    <w:rsid w:val="00246449"/>
    <w:rsid w:val="002468E4"/>
    <w:rsid w:val="00246D1F"/>
    <w:rsid w:val="002471C4"/>
    <w:rsid w:val="00247544"/>
    <w:rsid w:val="00247854"/>
    <w:rsid w:val="002478B7"/>
    <w:rsid w:val="00247AA3"/>
    <w:rsid w:val="002505D1"/>
    <w:rsid w:val="00250B99"/>
    <w:rsid w:val="0025170B"/>
    <w:rsid w:val="00251D02"/>
    <w:rsid w:val="00251EE8"/>
    <w:rsid w:val="002520E4"/>
    <w:rsid w:val="00252642"/>
    <w:rsid w:val="002532C9"/>
    <w:rsid w:val="00253DD9"/>
    <w:rsid w:val="00253FED"/>
    <w:rsid w:val="0025437F"/>
    <w:rsid w:val="00254A15"/>
    <w:rsid w:val="00255215"/>
    <w:rsid w:val="0025566B"/>
    <w:rsid w:val="00255B94"/>
    <w:rsid w:val="002562AC"/>
    <w:rsid w:val="00256A97"/>
    <w:rsid w:val="00256D48"/>
    <w:rsid w:val="00256EE5"/>
    <w:rsid w:val="00257623"/>
    <w:rsid w:val="00257851"/>
    <w:rsid w:val="00257C6D"/>
    <w:rsid w:val="00260047"/>
    <w:rsid w:val="00260601"/>
    <w:rsid w:val="0026064F"/>
    <w:rsid w:val="0026089B"/>
    <w:rsid w:val="00260F3A"/>
    <w:rsid w:val="00262079"/>
    <w:rsid w:val="0026249F"/>
    <w:rsid w:val="002629DC"/>
    <w:rsid w:val="00263059"/>
    <w:rsid w:val="00263C49"/>
    <w:rsid w:val="00263D8F"/>
    <w:rsid w:val="00263E26"/>
    <w:rsid w:val="00264642"/>
    <w:rsid w:val="0026467E"/>
    <w:rsid w:val="0026545A"/>
    <w:rsid w:val="00265E3B"/>
    <w:rsid w:val="00266942"/>
    <w:rsid w:val="00266E99"/>
    <w:rsid w:val="002670FD"/>
    <w:rsid w:val="00267323"/>
    <w:rsid w:val="00267381"/>
    <w:rsid w:val="00270815"/>
    <w:rsid w:val="002710CD"/>
    <w:rsid w:val="002711F4"/>
    <w:rsid w:val="0027357F"/>
    <w:rsid w:val="00273752"/>
    <w:rsid w:val="002742E0"/>
    <w:rsid w:val="002744F7"/>
    <w:rsid w:val="0027566B"/>
    <w:rsid w:val="00275DC2"/>
    <w:rsid w:val="00276C2F"/>
    <w:rsid w:val="00276DF8"/>
    <w:rsid w:val="00277BB5"/>
    <w:rsid w:val="00280DEE"/>
    <w:rsid w:val="002824F6"/>
    <w:rsid w:val="00282840"/>
    <w:rsid w:val="002835D2"/>
    <w:rsid w:val="002839EA"/>
    <w:rsid w:val="00283F8B"/>
    <w:rsid w:val="0028409A"/>
    <w:rsid w:val="00284553"/>
    <w:rsid w:val="00284B2E"/>
    <w:rsid w:val="0028536E"/>
    <w:rsid w:val="002863CC"/>
    <w:rsid w:val="002866BF"/>
    <w:rsid w:val="002900DA"/>
    <w:rsid w:val="002903F2"/>
    <w:rsid w:val="00290FDD"/>
    <w:rsid w:val="002911AC"/>
    <w:rsid w:val="00291276"/>
    <w:rsid w:val="00291805"/>
    <w:rsid w:val="00291D69"/>
    <w:rsid w:val="00292AA7"/>
    <w:rsid w:val="00292F65"/>
    <w:rsid w:val="00292F87"/>
    <w:rsid w:val="00293763"/>
    <w:rsid w:val="002937BA"/>
    <w:rsid w:val="00293980"/>
    <w:rsid w:val="00293B3D"/>
    <w:rsid w:val="002944C2"/>
    <w:rsid w:val="0029551F"/>
    <w:rsid w:val="00295FCD"/>
    <w:rsid w:val="0029637D"/>
    <w:rsid w:val="002963FA"/>
    <w:rsid w:val="00296424"/>
    <w:rsid w:val="00296B28"/>
    <w:rsid w:val="00296C25"/>
    <w:rsid w:val="00296E61"/>
    <w:rsid w:val="00296F32"/>
    <w:rsid w:val="00297AD8"/>
    <w:rsid w:val="00297FBA"/>
    <w:rsid w:val="002A026D"/>
    <w:rsid w:val="002A1608"/>
    <w:rsid w:val="002A169C"/>
    <w:rsid w:val="002A1FBA"/>
    <w:rsid w:val="002A3CFD"/>
    <w:rsid w:val="002A3F76"/>
    <w:rsid w:val="002A400D"/>
    <w:rsid w:val="002A46C3"/>
    <w:rsid w:val="002A4D36"/>
    <w:rsid w:val="002A4F63"/>
    <w:rsid w:val="002A5009"/>
    <w:rsid w:val="002A505B"/>
    <w:rsid w:val="002A547C"/>
    <w:rsid w:val="002A6AB7"/>
    <w:rsid w:val="002A7259"/>
    <w:rsid w:val="002A73F3"/>
    <w:rsid w:val="002B092D"/>
    <w:rsid w:val="002B1104"/>
    <w:rsid w:val="002B129C"/>
    <w:rsid w:val="002B2082"/>
    <w:rsid w:val="002B2237"/>
    <w:rsid w:val="002B269A"/>
    <w:rsid w:val="002B2CC5"/>
    <w:rsid w:val="002B4855"/>
    <w:rsid w:val="002B48B2"/>
    <w:rsid w:val="002B5091"/>
    <w:rsid w:val="002B60A9"/>
    <w:rsid w:val="002B6B3C"/>
    <w:rsid w:val="002B6E31"/>
    <w:rsid w:val="002B714D"/>
    <w:rsid w:val="002B71A9"/>
    <w:rsid w:val="002C1545"/>
    <w:rsid w:val="002C18FF"/>
    <w:rsid w:val="002C2368"/>
    <w:rsid w:val="002C33D9"/>
    <w:rsid w:val="002C3B17"/>
    <w:rsid w:val="002C424B"/>
    <w:rsid w:val="002C46EE"/>
    <w:rsid w:val="002C4D7E"/>
    <w:rsid w:val="002C5B97"/>
    <w:rsid w:val="002C6696"/>
    <w:rsid w:val="002C6BA5"/>
    <w:rsid w:val="002C6CDB"/>
    <w:rsid w:val="002C74AE"/>
    <w:rsid w:val="002C7BAC"/>
    <w:rsid w:val="002C7BFF"/>
    <w:rsid w:val="002D1060"/>
    <w:rsid w:val="002D1068"/>
    <w:rsid w:val="002D15D9"/>
    <w:rsid w:val="002D1A0E"/>
    <w:rsid w:val="002D1E3F"/>
    <w:rsid w:val="002D1F85"/>
    <w:rsid w:val="002D25A4"/>
    <w:rsid w:val="002D2B18"/>
    <w:rsid w:val="002D2CE5"/>
    <w:rsid w:val="002D339E"/>
    <w:rsid w:val="002D4FF6"/>
    <w:rsid w:val="002D5147"/>
    <w:rsid w:val="002D5AFD"/>
    <w:rsid w:val="002D5EF0"/>
    <w:rsid w:val="002D602C"/>
    <w:rsid w:val="002D63C5"/>
    <w:rsid w:val="002D7124"/>
    <w:rsid w:val="002D72C0"/>
    <w:rsid w:val="002E04EF"/>
    <w:rsid w:val="002E0967"/>
    <w:rsid w:val="002E09A8"/>
    <w:rsid w:val="002E0ED7"/>
    <w:rsid w:val="002E145C"/>
    <w:rsid w:val="002E1524"/>
    <w:rsid w:val="002E1EE2"/>
    <w:rsid w:val="002E26CB"/>
    <w:rsid w:val="002E2D6D"/>
    <w:rsid w:val="002E31D2"/>
    <w:rsid w:val="002E4359"/>
    <w:rsid w:val="002E4477"/>
    <w:rsid w:val="002E4EAB"/>
    <w:rsid w:val="002E4EF5"/>
    <w:rsid w:val="002E5159"/>
    <w:rsid w:val="002E5493"/>
    <w:rsid w:val="002E5DD4"/>
    <w:rsid w:val="002E696D"/>
    <w:rsid w:val="002E71FA"/>
    <w:rsid w:val="002E764F"/>
    <w:rsid w:val="002E7F6C"/>
    <w:rsid w:val="002F0772"/>
    <w:rsid w:val="002F10AA"/>
    <w:rsid w:val="002F10E1"/>
    <w:rsid w:val="002F1101"/>
    <w:rsid w:val="002F14AB"/>
    <w:rsid w:val="002F1829"/>
    <w:rsid w:val="002F385B"/>
    <w:rsid w:val="002F46B5"/>
    <w:rsid w:val="002F499A"/>
    <w:rsid w:val="002F55D1"/>
    <w:rsid w:val="002F5809"/>
    <w:rsid w:val="002F5CC0"/>
    <w:rsid w:val="002F65AA"/>
    <w:rsid w:val="00300F9A"/>
    <w:rsid w:val="00301B7D"/>
    <w:rsid w:val="00301D95"/>
    <w:rsid w:val="00301E60"/>
    <w:rsid w:val="00302C63"/>
    <w:rsid w:val="0030310B"/>
    <w:rsid w:val="00303288"/>
    <w:rsid w:val="00303578"/>
    <w:rsid w:val="0030489F"/>
    <w:rsid w:val="00304DA6"/>
    <w:rsid w:val="003052ED"/>
    <w:rsid w:val="0030563B"/>
    <w:rsid w:val="00305B0B"/>
    <w:rsid w:val="00306609"/>
    <w:rsid w:val="003066FE"/>
    <w:rsid w:val="00306AF5"/>
    <w:rsid w:val="00306ED4"/>
    <w:rsid w:val="0030749F"/>
    <w:rsid w:val="00310A63"/>
    <w:rsid w:val="00310BD2"/>
    <w:rsid w:val="00310DEF"/>
    <w:rsid w:val="003119D9"/>
    <w:rsid w:val="00311AE1"/>
    <w:rsid w:val="003137E4"/>
    <w:rsid w:val="00313B15"/>
    <w:rsid w:val="003148AD"/>
    <w:rsid w:val="00314A9D"/>
    <w:rsid w:val="00314EE1"/>
    <w:rsid w:val="003152DE"/>
    <w:rsid w:val="00315631"/>
    <w:rsid w:val="00315D0E"/>
    <w:rsid w:val="00316697"/>
    <w:rsid w:val="00316A7C"/>
    <w:rsid w:val="00317A43"/>
    <w:rsid w:val="003210EB"/>
    <w:rsid w:val="003214A9"/>
    <w:rsid w:val="003224F1"/>
    <w:rsid w:val="0032275B"/>
    <w:rsid w:val="00322BEE"/>
    <w:rsid w:val="003231FA"/>
    <w:rsid w:val="003238E7"/>
    <w:rsid w:val="003239F4"/>
    <w:rsid w:val="003241B8"/>
    <w:rsid w:val="003243D4"/>
    <w:rsid w:val="0032476B"/>
    <w:rsid w:val="00324BD3"/>
    <w:rsid w:val="00324CA2"/>
    <w:rsid w:val="0032519B"/>
    <w:rsid w:val="00325687"/>
    <w:rsid w:val="00325BDD"/>
    <w:rsid w:val="00325C79"/>
    <w:rsid w:val="00325E9A"/>
    <w:rsid w:val="003264B5"/>
    <w:rsid w:val="003266B7"/>
    <w:rsid w:val="00327644"/>
    <w:rsid w:val="00327C11"/>
    <w:rsid w:val="003307F8"/>
    <w:rsid w:val="003319F7"/>
    <w:rsid w:val="00331AD7"/>
    <w:rsid w:val="00331D3D"/>
    <w:rsid w:val="00331FDF"/>
    <w:rsid w:val="00332FB7"/>
    <w:rsid w:val="00333FB5"/>
    <w:rsid w:val="0033426C"/>
    <w:rsid w:val="00334975"/>
    <w:rsid w:val="00335929"/>
    <w:rsid w:val="00335A6A"/>
    <w:rsid w:val="003375B9"/>
    <w:rsid w:val="00337781"/>
    <w:rsid w:val="00340113"/>
    <w:rsid w:val="0034028E"/>
    <w:rsid w:val="00341319"/>
    <w:rsid w:val="0034196C"/>
    <w:rsid w:val="003437DD"/>
    <w:rsid w:val="00343949"/>
    <w:rsid w:val="00343B5D"/>
    <w:rsid w:val="00343BAB"/>
    <w:rsid w:val="00343E53"/>
    <w:rsid w:val="00343FB0"/>
    <w:rsid w:val="00344AE6"/>
    <w:rsid w:val="00344EF7"/>
    <w:rsid w:val="003451B3"/>
    <w:rsid w:val="003453DA"/>
    <w:rsid w:val="00345A96"/>
    <w:rsid w:val="00345DE1"/>
    <w:rsid w:val="00346DF4"/>
    <w:rsid w:val="00347581"/>
    <w:rsid w:val="00347766"/>
    <w:rsid w:val="0035023B"/>
    <w:rsid w:val="00351BA6"/>
    <w:rsid w:val="00351ECB"/>
    <w:rsid w:val="0035221C"/>
    <w:rsid w:val="0035237F"/>
    <w:rsid w:val="00352772"/>
    <w:rsid w:val="00353B9A"/>
    <w:rsid w:val="003544A0"/>
    <w:rsid w:val="003546BF"/>
    <w:rsid w:val="00354BAE"/>
    <w:rsid w:val="003555C5"/>
    <w:rsid w:val="00355F9A"/>
    <w:rsid w:val="0035666E"/>
    <w:rsid w:val="003566DB"/>
    <w:rsid w:val="00357676"/>
    <w:rsid w:val="00357845"/>
    <w:rsid w:val="00357B91"/>
    <w:rsid w:val="003609F6"/>
    <w:rsid w:val="00360B34"/>
    <w:rsid w:val="00360F3A"/>
    <w:rsid w:val="00361470"/>
    <w:rsid w:val="00361909"/>
    <w:rsid w:val="003625CE"/>
    <w:rsid w:val="00362F9C"/>
    <w:rsid w:val="00364676"/>
    <w:rsid w:val="00364ACC"/>
    <w:rsid w:val="00365442"/>
    <w:rsid w:val="00365888"/>
    <w:rsid w:val="00366238"/>
    <w:rsid w:val="00371438"/>
    <w:rsid w:val="003723B4"/>
    <w:rsid w:val="0037332C"/>
    <w:rsid w:val="003733EB"/>
    <w:rsid w:val="00373B42"/>
    <w:rsid w:val="00374067"/>
    <w:rsid w:val="00374440"/>
    <w:rsid w:val="003748D6"/>
    <w:rsid w:val="00374BE7"/>
    <w:rsid w:val="00374C0B"/>
    <w:rsid w:val="00375CB8"/>
    <w:rsid w:val="00375D9A"/>
    <w:rsid w:val="003770E0"/>
    <w:rsid w:val="00377316"/>
    <w:rsid w:val="0038005C"/>
    <w:rsid w:val="003811AA"/>
    <w:rsid w:val="00381258"/>
    <w:rsid w:val="00381277"/>
    <w:rsid w:val="0038159A"/>
    <w:rsid w:val="00381F55"/>
    <w:rsid w:val="00382F00"/>
    <w:rsid w:val="00383465"/>
    <w:rsid w:val="0038349F"/>
    <w:rsid w:val="00383A0D"/>
    <w:rsid w:val="00383D8D"/>
    <w:rsid w:val="00384F46"/>
    <w:rsid w:val="00386643"/>
    <w:rsid w:val="00390CA8"/>
    <w:rsid w:val="00390D3C"/>
    <w:rsid w:val="00391941"/>
    <w:rsid w:val="003919AE"/>
    <w:rsid w:val="003936AD"/>
    <w:rsid w:val="00393AF9"/>
    <w:rsid w:val="003940F7"/>
    <w:rsid w:val="0039508D"/>
    <w:rsid w:val="00395EC7"/>
    <w:rsid w:val="00395FD9"/>
    <w:rsid w:val="00397081"/>
    <w:rsid w:val="00397A19"/>
    <w:rsid w:val="003A03D1"/>
    <w:rsid w:val="003A0DC1"/>
    <w:rsid w:val="003A1184"/>
    <w:rsid w:val="003A140E"/>
    <w:rsid w:val="003A1AF5"/>
    <w:rsid w:val="003A1DFB"/>
    <w:rsid w:val="003A1E53"/>
    <w:rsid w:val="003A226A"/>
    <w:rsid w:val="003A2553"/>
    <w:rsid w:val="003A2571"/>
    <w:rsid w:val="003A25FB"/>
    <w:rsid w:val="003A25FD"/>
    <w:rsid w:val="003A2B25"/>
    <w:rsid w:val="003A341B"/>
    <w:rsid w:val="003A3AC3"/>
    <w:rsid w:val="003A4BD7"/>
    <w:rsid w:val="003A6B21"/>
    <w:rsid w:val="003A712C"/>
    <w:rsid w:val="003A7B47"/>
    <w:rsid w:val="003B1D7D"/>
    <w:rsid w:val="003B24B3"/>
    <w:rsid w:val="003B26D1"/>
    <w:rsid w:val="003B2CC6"/>
    <w:rsid w:val="003B3400"/>
    <w:rsid w:val="003B36AE"/>
    <w:rsid w:val="003B375F"/>
    <w:rsid w:val="003B397E"/>
    <w:rsid w:val="003B3EA8"/>
    <w:rsid w:val="003B4218"/>
    <w:rsid w:val="003B51A2"/>
    <w:rsid w:val="003B51AF"/>
    <w:rsid w:val="003B51ED"/>
    <w:rsid w:val="003B52B3"/>
    <w:rsid w:val="003B59B5"/>
    <w:rsid w:val="003B6199"/>
    <w:rsid w:val="003B6309"/>
    <w:rsid w:val="003B637A"/>
    <w:rsid w:val="003B70F9"/>
    <w:rsid w:val="003B753B"/>
    <w:rsid w:val="003B7F2B"/>
    <w:rsid w:val="003C000E"/>
    <w:rsid w:val="003C09DF"/>
    <w:rsid w:val="003C157B"/>
    <w:rsid w:val="003C1780"/>
    <w:rsid w:val="003C1CBB"/>
    <w:rsid w:val="003C1CED"/>
    <w:rsid w:val="003C28F4"/>
    <w:rsid w:val="003C388C"/>
    <w:rsid w:val="003C4813"/>
    <w:rsid w:val="003C4C5F"/>
    <w:rsid w:val="003C519A"/>
    <w:rsid w:val="003C6920"/>
    <w:rsid w:val="003C69C6"/>
    <w:rsid w:val="003D08CC"/>
    <w:rsid w:val="003D1259"/>
    <w:rsid w:val="003D1756"/>
    <w:rsid w:val="003D1826"/>
    <w:rsid w:val="003D1E53"/>
    <w:rsid w:val="003D24F8"/>
    <w:rsid w:val="003D254C"/>
    <w:rsid w:val="003D2A45"/>
    <w:rsid w:val="003D2C52"/>
    <w:rsid w:val="003D2F13"/>
    <w:rsid w:val="003D2F57"/>
    <w:rsid w:val="003D3D9B"/>
    <w:rsid w:val="003D4814"/>
    <w:rsid w:val="003D4DE1"/>
    <w:rsid w:val="003D58AE"/>
    <w:rsid w:val="003D6955"/>
    <w:rsid w:val="003D705A"/>
    <w:rsid w:val="003D736B"/>
    <w:rsid w:val="003D7460"/>
    <w:rsid w:val="003D7839"/>
    <w:rsid w:val="003D7AA1"/>
    <w:rsid w:val="003D7AAC"/>
    <w:rsid w:val="003D7B3A"/>
    <w:rsid w:val="003E2CAC"/>
    <w:rsid w:val="003E2FC7"/>
    <w:rsid w:val="003E3816"/>
    <w:rsid w:val="003E432D"/>
    <w:rsid w:val="003E494E"/>
    <w:rsid w:val="003E4A24"/>
    <w:rsid w:val="003E4B7B"/>
    <w:rsid w:val="003E4F20"/>
    <w:rsid w:val="003E4FF5"/>
    <w:rsid w:val="003E6A7F"/>
    <w:rsid w:val="003E7AC0"/>
    <w:rsid w:val="003F0E63"/>
    <w:rsid w:val="003F198E"/>
    <w:rsid w:val="003F241E"/>
    <w:rsid w:val="003F32A7"/>
    <w:rsid w:val="003F35F8"/>
    <w:rsid w:val="003F3750"/>
    <w:rsid w:val="003F3830"/>
    <w:rsid w:val="003F3DA6"/>
    <w:rsid w:val="003F4E13"/>
    <w:rsid w:val="003F5C0C"/>
    <w:rsid w:val="003F7975"/>
    <w:rsid w:val="003F7BC1"/>
    <w:rsid w:val="00400F97"/>
    <w:rsid w:val="00401F25"/>
    <w:rsid w:val="00402849"/>
    <w:rsid w:val="00402A6E"/>
    <w:rsid w:val="00402AAA"/>
    <w:rsid w:val="00403EF5"/>
    <w:rsid w:val="00403F7D"/>
    <w:rsid w:val="0040511F"/>
    <w:rsid w:val="00405829"/>
    <w:rsid w:val="004066B1"/>
    <w:rsid w:val="004072F0"/>
    <w:rsid w:val="00407C8B"/>
    <w:rsid w:val="00407F4F"/>
    <w:rsid w:val="0041049C"/>
    <w:rsid w:val="00410FA7"/>
    <w:rsid w:val="0041119C"/>
    <w:rsid w:val="00411F05"/>
    <w:rsid w:val="004127AB"/>
    <w:rsid w:val="00412A2A"/>
    <w:rsid w:val="00412F77"/>
    <w:rsid w:val="004143A0"/>
    <w:rsid w:val="0041466C"/>
    <w:rsid w:val="00414A9D"/>
    <w:rsid w:val="0041566D"/>
    <w:rsid w:val="004162BF"/>
    <w:rsid w:val="004165FF"/>
    <w:rsid w:val="00417029"/>
    <w:rsid w:val="00417BA0"/>
    <w:rsid w:val="00417EA5"/>
    <w:rsid w:val="00417F3D"/>
    <w:rsid w:val="00420073"/>
    <w:rsid w:val="004200E3"/>
    <w:rsid w:val="00420D49"/>
    <w:rsid w:val="004211FD"/>
    <w:rsid w:val="00422A67"/>
    <w:rsid w:val="00422B26"/>
    <w:rsid w:val="00422FB0"/>
    <w:rsid w:val="0042385A"/>
    <w:rsid w:val="00423A3D"/>
    <w:rsid w:val="00424094"/>
    <w:rsid w:val="00424931"/>
    <w:rsid w:val="00424946"/>
    <w:rsid w:val="00425EF5"/>
    <w:rsid w:val="0042751F"/>
    <w:rsid w:val="00427730"/>
    <w:rsid w:val="00427DED"/>
    <w:rsid w:val="00427E6E"/>
    <w:rsid w:val="0043197D"/>
    <w:rsid w:val="00431CB3"/>
    <w:rsid w:val="00431F2B"/>
    <w:rsid w:val="00432C61"/>
    <w:rsid w:val="00433BB4"/>
    <w:rsid w:val="004340CF"/>
    <w:rsid w:val="00434B26"/>
    <w:rsid w:val="00434D7D"/>
    <w:rsid w:val="0043503F"/>
    <w:rsid w:val="004350FA"/>
    <w:rsid w:val="004351AB"/>
    <w:rsid w:val="0043539D"/>
    <w:rsid w:val="00437337"/>
    <w:rsid w:val="004377D0"/>
    <w:rsid w:val="00437F6B"/>
    <w:rsid w:val="004402F5"/>
    <w:rsid w:val="004415CB"/>
    <w:rsid w:val="00442520"/>
    <w:rsid w:val="00442BD5"/>
    <w:rsid w:val="00443B39"/>
    <w:rsid w:val="00443C8A"/>
    <w:rsid w:val="00445554"/>
    <w:rsid w:val="00445C71"/>
    <w:rsid w:val="00445DAE"/>
    <w:rsid w:val="0044618A"/>
    <w:rsid w:val="00446850"/>
    <w:rsid w:val="0044743B"/>
    <w:rsid w:val="00447D21"/>
    <w:rsid w:val="00450069"/>
    <w:rsid w:val="00450C79"/>
    <w:rsid w:val="0045179A"/>
    <w:rsid w:val="004523EA"/>
    <w:rsid w:val="004529A6"/>
    <w:rsid w:val="00452DC9"/>
    <w:rsid w:val="00452FF7"/>
    <w:rsid w:val="00454843"/>
    <w:rsid w:val="00454899"/>
    <w:rsid w:val="00454A41"/>
    <w:rsid w:val="004555C1"/>
    <w:rsid w:val="00455802"/>
    <w:rsid w:val="00455B94"/>
    <w:rsid w:val="00456275"/>
    <w:rsid w:val="004564AB"/>
    <w:rsid w:val="004568E8"/>
    <w:rsid w:val="00456B55"/>
    <w:rsid w:val="0045746A"/>
    <w:rsid w:val="00457A6F"/>
    <w:rsid w:val="00457D1E"/>
    <w:rsid w:val="00457DAE"/>
    <w:rsid w:val="00460621"/>
    <w:rsid w:val="0046068F"/>
    <w:rsid w:val="00461242"/>
    <w:rsid w:val="0046141B"/>
    <w:rsid w:val="00461623"/>
    <w:rsid w:val="004616B7"/>
    <w:rsid w:val="00461708"/>
    <w:rsid w:val="0046213D"/>
    <w:rsid w:val="004622DE"/>
    <w:rsid w:val="00462713"/>
    <w:rsid w:val="004629C3"/>
    <w:rsid w:val="00462AA4"/>
    <w:rsid w:val="00463244"/>
    <w:rsid w:val="00463543"/>
    <w:rsid w:val="004637F9"/>
    <w:rsid w:val="00463F0D"/>
    <w:rsid w:val="00464024"/>
    <w:rsid w:val="0046416D"/>
    <w:rsid w:val="00464BBF"/>
    <w:rsid w:val="00464F13"/>
    <w:rsid w:val="00465A50"/>
    <w:rsid w:val="00465DED"/>
    <w:rsid w:val="00465F3C"/>
    <w:rsid w:val="004666D0"/>
    <w:rsid w:val="00466775"/>
    <w:rsid w:val="00466824"/>
    <w:rsid w:val="00466BB6"/>
    <w:rsid w:val="00467B78"/>
    <w:rsid w:val="00467F03"/>
    <w:rsid w:val="00470212"/>
    <w:rsid w:val="004711A8"/>
    <w:rsid w:val="00472851"/>
    <w:rsid w:val="00473104"/>
    <w:rsid w:val="00473BF5"/>
    <w:rsid w:val="00473C5B"/>
    <w:rsid w:val="0047417D"/>
    <w:rsid w:val="004742E0"/>
    <w:rsid w:val="004747F3"/>
    <w:rsid w:val="00474BB0"/>
    <w:rsid w:val="00475082"/>
    <w:rsid w:val="00475550"/>
    <w:rsid w:val="004762B1"/>
    <w:rsid w:val="00476568"/>
    <w:rsid w:val="004771DB"/>
    <w:rsid w:val="00477373"/>
    <w:rsid w:val="004774AB"/>
    <w:rsid w:val="004807F2"/>
    <w:rsid w:val="00481479"/>
    <w:rsid w:val="00481860"/>
    <w:rsid w:val="00481BB7"/>
    <w:rsid w:val="00481C9C"/>
    <w:rsid w:val="00482FA2"/>
    <w:rsid w:val="00483B53"/>
    <w:rsid w:val="0048439C"/>
    <w:rsid w:val="00484996"/>
    <w:rsid w:val="00484F28"/>
    <w:rsid w:val="004857B3"/>
    <w:rsid w:val="00485AFD"/>
    <w:rsid w:val="004877AC"/>
    <w:rsid w:val="0049124D"/>
    <w:rsid w:val="00491C41"/>
    <w:rsid w:val="00492DB0"/>
    <w:rsid w:val="0049312D"/>
    <w:rsid w:val="0049327B"/>
    <w:rsid w:val="00493782"/>
    <w:rsid w:val="0049450A"/>
    <w:rsid w:val="00495F0B"/>
    <w:rsid w:val="00496477"/>
    <w:rsid w:val="004A0B17"/>
    <w:rsid w:val="004A1576"/>
    <w:rsid w:val="004A1778"/>
    <w:rsid w:val="004A1970"/>
    <w:rsid w:val="004A1A9E"/>
    <w:rsid w:val="004A227A"/>
    <w:rsid w:val="004A2E79"/>
    <w:rsid w:val="004A468F"/>
    <w:rsid w:val="004A4736"/>
    <w:rsid w:val="004A53AF"/>
    <w:rsid w:val="004A5920"/>
    <w:rsid w:val="004A5C8F"/>
    <w:rsid w:val="004A5D24"/>
    <w:rsid w:val="004A7B24"/>
    <w:rsid w:val="004B0689"/>
    <w:rsid w:val="004B096E"/>
    <w:rsid w:val="004B1315"/>
    <w:rsid w:val="004B1885"/>
    <w:rsid w:val="004B1C31"/>
    <w:rsid w:val="004B1D83"/>
    <w:rsid w:val="004B2793"/>
    <w:rsid w:val="004B327F"/>
    <w:rsid w:val="004B3296"/>
    <w:rsid w:val="004B3CAD"/>
    <w:rsid w:val="004B44CF"/>
    <w:rsid w:val="004B452A"/>
    <w:rsid w:val="004B5AE4"/>
    <w:rsid w:val="004B631C"/>
    <w:rsid w:val="004B6CAE"/>
    <w:rsid w:val="004C08B5"/>
    <w:rsid w:val="004C0A12"/>
    <w:rsid w:val="004C0AC6"/>
    <w:rsid w:val="004C0FEE"/>
    <w:rsid w:val="004C12D7"/>
    <w:rsid w:val="004C160D"/>
    <w:rsid w:val="004C16F1"/>
    <w:rsid w:val="004C2034"/>
    <w:rsid w:val="004C2820"/>
    <w:rsid w:val="004C2D98"/>
    <w:rsid w:val="004C4008"/>
    <w:rsid w:val="004C454C"/>
    <w:rsid w:val="004C5482"/>
    <w:rsid w:val="004C5D43"/>
    <w:rsid w:val="004C64B6"/>
    <w:rsid w:val="004C6D2D"/>
    <w:rsid w:val="004C7395"/>
    <w:rsid w:val="004D1087"/>
    <w:rsid w:val="004D11DD"/>
    <w:rsid w:val="004D2B7B"/>
    <w:rsid w:val="004D2C4A"/>
    <w:rsid w:val="004D3552"/>
    <w:rsid w:val="004D36C9"/>
    <w:rsid w:val="004D4814"/>
    <w:rsid w:val="004D4B07"/>
    <w:rsid w:val="004D59F2"/>
    <w:rsid w:val="004D5C1E"/>
    <w:rsid w:val="004D66FC"/>
    <w:rsid w:val="004D687C"/>
    <w:rsid w:val="004D6BD5"/>
    <w:rsid w:val="004D6DEE"/>
    <w:rsid w:val="004D7053"/>
    <w:rsid w:val="004D7773"/>
    <w:rsid w:val="004D7AC5"/>
    <w:rsid w:val="004E0184"/>
    <w:rsid w:val="004E15DA"/>
    <w:rsid w:val="004E2ECC"/>
    <w:rsid w:val="004E3A4F"/>
    <w:rsid w:val="004E47A4"/>
    <w:rsid w:val="004E50A5"/>
    <w:rsid w:val="004E515B"/>
    <w:rsid w:val="004E53A1"/>
    <w:rsid w:val="004E76C2"/>
    <w:rsid w:val="004E7F43"/>
    <w:rsid w:val="004F0806"/>
    <w:rsid w:val="004F120F"/>
    <w:rsid w:val="004F1B8B"/>
    <w:rsid w:val="004F2557"/>
    <w:rsid w:val="004F32B7"/>
    <w:rsid w:val="004F38EE"/>
    <w:rsid w:val="004F3900"/>
    <w:rsid w:val="004F4543"/>
    <w:rsid w:val="004F5128"/>
    <w:rsid w:val="004F5617"/>
    <w:rsid w:val="004F5F38"/>
    <w:rsid w:val="004F6850"/>
    <w:rsid w:val="004F6A17"/>
    <w:rsid w:val="00501358"/>
    <w:rsid w:val="00502378"/>
    <w:rsid w:val="00503805"/>
    <w:rsid w:val="0050389A"/>
    <w:rsid w:val="0050414B"/>
    <w:rsid w:val="00505243"/>
    <w:rsid w:val="00505493"/>
    <w:rsid w:val="00505D95"/>
    <w:rsid w:val="0050602B"/>
    <w:rsid w:val="005064D5"/>
    <w:rsid w:val="00506884"/>
    <w:rsid w:val="0051031D"/>
    <w:rsid w:val="00510628"/>
    <w:rsid w:val="0051094B"/>
    <w:rsid w:val="00511109"/>
    <w:rsid w:val="00512A12"/>
    <w:rsid w:val="00512E7F"/>
    <w:rsid w:val="0051418B"/>
    <w:rsid w:val="00515056"/>
    <w:rsid w:val="00515B7B"/>
    <w:rsid w:val="00517119"/>
    <w:rsid w:val="005176A9"/>
    <w:rsid w:val="00517935"/>
    <w:rsid w:val="00517AE4"/>
    <w:rsid w:val="00517F86"/>
    <w:rsid w:val="005202AA"/>
    <w:rsid w:val="0052050A"/>
    <w:rsid w:val="0052102F"/>
    <w:rsid w:val="0052111A"/>
    <w:rsid w:val="005217A2"/>
    <w:rsid w:val="00522071"/>
    <w:rsid w:val="00522F03"/>
    <w:rsid w:val="00522F4C"/>
    <w:rsid w:val="00523592"/>
    <w:rsid w:val="00523810"/>
    <w:rsid w:val="00524407"/>
    <w:rsid w:val="00524550"/>
    <w:rsid w:val="005252FD"/>
    <w:rsid w:val="00525DFF"/>
    <w:rsid w:val="005273A1"/>
    <w:rsid w:val="005277FE"/>
    <w:rsid w:val="00527A69"/>
    <w:rsid w:val="00530D03"/>
    <w:rsid w:val="0053106F"/>
    <w:rsid w:val="005318C9"/>
    <w:rsid w:val="00531E62"/>
    <w:rsid w:val="005327AA"/>
    <w:rsid w:val="0053348B"/>
    <w:rsid w:val="00534A80"/>
    <w:rsid w:val="00535946"/>
    <w:rsid w:val="00535ABE"/>
    <w:rsid w:val="00535FBB"/>
    <w:rsid w:val="005373CF"/>
    <w:rsid w:val="00537436"/>
    <w:rsid w:val="00537724"/>
    <w:rsid w:val="00537BAB"/>
    <w:rsid w:val="00537C4C"/>
    <w:rsid w:val="00537F71"/>
    <w:rsid w:val="00537F7E"/>
    <w:rsid w:val="0054025C"/>
    <w:rsid w:val="005403E5"/>
    <w:rsid w:val="00540738"/>
    <w:rsid w:val="0054097D"/>
    <w:rsid w:val="0054297B"/>
    <w:rsid w:val="005429FE"/>
    <w:rsid w:val="00543CAD"/>
    <w:rsid w:val="00544643"/>
    <w:rsid w:val="0054464E"/>
    <w:rsid w:val="00544704"/>
    <w:rsid w:val="00544A85"/>
    <w:rsid w:val="00544B33"/>
    <w:rsid w:val="005453DC"/>
    <w:rsid w:val="00545604"/>
    <w:rsid w:val="005458D4"/>
    <w:rsid w:val="00545A74"/>
    <w:rsid w:val="00545D47"/>
    <w:rsid w:val="00550B25"/>
    <w:rsid w:val="00550F54"/>
    <w:rsid w:val="00551594"/>
    <w:rsid w:val="00551636"/>
    <w:rsid w:val="00551851"/>
    <w:rsid w:val="0055202D"/>
    <w:rsid w:val="00552893"/>
    <w:rsid w:val="00552E8C"/>
    <w:rsid w:val="005534B3"/>
    <w:rsid w:val="005539EA"/>
    <w:rsid w:val="00553BD4"/>
    <w:rsid w:val="00553DE6"/>
    <w:rsid w:val="0055400F"/>
    <w:rsid w:val="005549C7"/>
    <w:rsid w:val="00554CF1"/>
    <w:rsid w:val="00555321"/>
    <w:rsid w:val="0055589D"/>
    <w:rsid w:val="00556CBE"/>
    <w:rsid w:val="00557288"/>
    <w:rsid w:val="00557434"/>
    <w:rsid w:val="00557E34"/>
    <w:rsid w:val="005617CC"/>
    <w:rsid w:val="00561864"/>
    <w:rsid w:val="00561AEF"/>
    <w:rsid w:val="00563AAD"/>
    <w:rsid w:val="005646AE"/>
    <w:rsid w:val="00564B7F"/>
    <w:rsid w:val="00565718"/>
    <w:rsid w:val="00565C55"/>
    <w:rsid w:val="0056619A"/>
    <w:rsid w:val="00566F0E"/>
    <w:rsid w:val="00567503"/>
    <w:rsid w:val="005677A7"/>
    <w:rsid w:val="00567A1C"/>
    <w:rsid w:val="00567B08"/>
    <w:rsid w:val="0057012D"/>
    <w:rsid w:val="0057031A"/>
    <w:rsid w:val="00570A4E"/>
    <w:rsid w:val="00570EEC"/>
    <w:rsid w:val="00571D80"/>
    <w:rsid w:val="00571E0A"/>
    <w:rsid w:val="00571FBA"/>
    <w:rsid w:val="005726EE"/>
    <w:rsid w:val="00572C35"/>
    <w:rsid w:val="0057308B"/>
    <w:rsid w:val="0057310D"/>
    <w:rsid w:val="00574DC6"/>
    <w:rsid w:val="00575C4F"/>
    <w:rsid w:val="00576B1A"/>
    <w:rsid w:val="005774A4"/>
    <w:rsid w:val="005779CE"/>
    <w:rsid w:val="00577D87"/>
    <w:rsid w:val="00577FC7"/>
    <w:rsid w:val="005806DC"/>
    <w:rsid w:val="00581B3E"/>
    <w:rsid w:val="00581BDD"/>
    <w:rsid w:val="005824EB"/>
    <w:rsid w:val="00582E11"/>
    <w:rsid w:val="00583393"/>
    <w:rsid w:val="00583798"/>
    <w:rsid w:val="00584342"/>
    <w:rsid w:val="00584B5A"/>
    <w:rsid w:val="0058552B"/>
    <w:rsid w:val="00585853"/>
    <w:rsid w:val="00586157"/>
    <w:rsid w:val="00586426"/>
    <w:rsid w:val="005866D4"/>
    <w:rsid w:val="00586D1E"/>
    <w:rsid w:val="00590861"/>
    <w:rsid w:val="005908F1"/>
    <w:rsid w:val="00590956"/>
    <w:rsid w:val="00590AAE"/>
    <w:rsid w:val="00591073"/>
    <w:rsid w:val="0059169C"/>
    <w:rsid w:val="00592CB3"/>
    <w:rsid w:val="00592EF9"/>
    <w:rsid w:val="005949B6"/>
    <w:rsid w:val="00594B62"/>
    <w:rsid w:val="00594CC4"/>
    <w:rsid w:val="005954F5"/>
    <w:rsid w:val="0059583F"/>
    <w:rsid w:val="005958F2"/>
    <w:rsid w:val="00596876"/>
    <w:rsid w:val="0059707E"/>
    <w:rsid w:val="00597A28"/>
    <w:rsid w:val="00597EF4"/>
    <w:rsid w:val="005A02AB"/>
    <w:rsid w:val="005A06B8"/>
    <w:rsid w:val="005A0CA2"/>
    <w:rsid w:val="005A1707"/>
    <w:rsid w:val="005A261D"/>
    <w:rsid w:val="005A2BF9"/>
    <w:rsid w:val="005A306F"/>
    <w:rsid w:val="005A33EC"/>
    <w:rsid w:val="005A3C94"/>
    <w:rsid w:val="005A3EE1"/>
    <w:rsid w:val="005A4052"/>
    <w:rsid w:val="005A49DF"/>
    <w:rsid w:val="005A4B58"/>
    <w:rsid w:val="005A53EF"/>
    <w:rsid w:val="005A6770"/>
    <w:rsid w:val="005A6E2A"/>
    <w:rsid w:val="005A7952"/>
    <w:rsid w:val="005B03D7"/>
    <w:rsid w:val="005B0896"/>
    <w:rsid w:val="005B0AD5"/>
    <w:rsid w:val="005B0B4B"/>
    <w:rsid w:val="005B0F7C"/>
    <w:rsid w:val="005B1FA0"/>
    <w:rsid w:val="005B22E0"/>
    <w:rsid w:val="005B3916"/>
    <w:rsid w:val="005B42B8"/>
    <w:rsid w:val="005B47EE"/>
    <w:rsid w:val="005B4E29"/>
    <w:rsid w:val="005B58C6"/>
    <w:rsid w:val="005B598E"/>
    <w:rsid w:val="005B6EBE"/>
    <w:rsid w:val="005C0CBC"/>
    <w:rsid w:val="005C0CC4"/>
    <w:rsid w:val="005C0F7C"/>
    <w:rsid w:val="005C1EF2"/>
    <w:rsid w:val="005C2996"/>
    <w:rsid w:val="005C2CEE"/>
    <w:rsid w:val="005C2D98"/>
    <w:rsid w:val="005C2E29"/>
    <w:rsid w:val="005C316F"/>
    <w:rsid w:val="005C49DC"/>
    <w:rsid w:val="005C4EC7"/>
    <w:rsid w:val="005C56DA"/>
    <w:rsid w:val="005C58B9"/>
    <w:rsid w:val="005C5E80"/>
    <w:rsid w:val="005C71F2"/>
    <w:rsid w:val="005C7EEF"/>
    <w:rsid w:val="005D0A91"/>
    <w:rsid w:val="005D0D34"/>
    <w:rsid w:val="005D0DA6"/>
    <w:rsid w:val="005D1206"/>
    <w:rsid w:val="005D1702"/>
    <w:rsid w:val="005D27D5"/>
    <w:rsid w:val="005D2D13"/>
    <w:rsid w:val="005D2F00"/>
    <w:rsid w:val="005D379F"/>
    <w:rsid w:val="005D3F60"/>
    <w:rsid w:val="005D4D81"/>
    <w:rsid w:val="005D5155"/>
    <w:rsid w:val="005D5913"/>
    <w:rsid w:val="005D5ABD"/>
    <w:rsid w:val="005D7134"/>
    <w:rsid w:val="005D7443"/>
    <w:rsid w:val="005D74B2"/>
    <w:rsid w:val="005D787C"/>
    <w:rsid w:val="005E06C1"/>
    <w:rsid w:val="005E0E79"/>
    <w:rsid w:val="005E1C47"/>
    <w:rsid w:val="005E2213"/>
    <w:rsid w:val="005E27E9"/>
    <w:rsid w:val="005E41F7"/>
    <w:rsid w:val="005E42AF"/>
    <w:rsid w:val="005E490E"/>
    <w:rsid w:val="005E5E2C"/>
    <w:rsid w:val="005E6458"/>
    <w:rsid w:val="005E6BDF"/>
    <w:rsid w:val="005E76F4"/>
    <w:rsid w:val="005F0772"/>
    <w:rsid w:val="005F21CF"/>
    <w:rsid w:val="005F293E"/>
    <w:rsid w:val="005F29DE"/>
    <w:rsid w:val="005F3D1E"/>
    <w:rsid w:val="005F3F58"/>
    <w:rsid w:val="005F44F4"/>
    <w:rsid w:val="005F463A"/>
    <w:rsid w:val="005F46AC"/>
    <w:rsid w:val="005F48A8"/>
    <w:rsid w:val="005F4954"/>
    <w:rsid w:val="005F4B82"/>
    <w:rsid w:val="005F4D68"/>
    <w:rsid w:val="005F57D8"/>
    <w:rsid w:val="005F591D"/>
    <w:rsid w:val="005F636E"/>
    <w:rsid w:val="005F66A4"/>
    <w:rsid w:val="005F69DE"/>
    <w:rsid w:val="005F77F9"/>
    <w:rsid w:val="005F7B22"/>
    <w:rsid w:val="006000D0"/>
    <w:rsid w:val="0060083B"/>
    <w:rsid w:val="006009B7"/>
    <w:rsid w:val="00600A9D"/>
    <w:rsid w:val="00600F3B"/>
    <w:rsid w:val="0060184F"/>
    <w:rsid w:val="006034B1"/>
    <w:rsid w:val="00603909"/>
    <w:rsid w:val="00604917"/>
    <w:rsid w:val="0060494C"/>
    <w:rsid w:val="00607041"/>
    <w:rsid w:val="006079FE"/>
    <w:rsid w:val="00610358"/>
    <w:rsid w:val="006107D4"/>
    <w:rsid w:val="00610DDC"/>
    <w:rsid w:val="0061138E"/>
    <w:rsid w:val="00611A52"/>
    <w:rsid w:val="00611D59"/>
    <w:rsid w:val="00612BEC"/>
    <w:rsid w:val="006133E6"/>
    <w:rsid w:val="00613962"/>
    <w:rsid w:val="00614825"/>
    <w:rsid w:val="00614F8B"/>
    <w:rsid w:val="00616013"/>
    <w:rsid w:val="0061629E"/>
    <w:rsid w:val="006163BD"/>
    <w:rsid w:val="00616BB0"/>
    <w:rsid w:val="00616EFD"/>
    <w:rsid w:val="00617192"/>
    <w:rsid w:val="006173F2"/>
    <w:rsid w:val="0061791F"/>
    <w:rsid w:val="00620F41"/>
    <w:rsid w:val="0062103A"/>
    <w:rsid w:val="00621920"/>
    <w:rsid w:val="006229A2"/>
    <w:rsid w:val="0062379C"/>
    <w:rsid w:val="00623962"/>
    <w:rsid w:val="006239D9"/>
    <w:rsid w:val="00624545"/>
    <w:rsid w:val="0062540E"/>
    <w:rsid w:val="006254D5"/>
    <w:rsid w:val="006259BD"/>
    <w:rsid w:val="00625F9B"/>
    <w:rsid w:val="006264F1"/>
    <w:rsid w:val="006268E7"/>
    <w:rsid w:val="00626E18"/>
    <w:rsid w:val="00627DD6"/>
    <w:rsid w:val="00627F81"/>
    <w:rsid w:val="006308F1"/>
    <w:rsid w:val="006309C1"/>
    <w:rsid w:val="00630D19"/>
    <w:rsid w:val="00630FE1"/>
    <w:rsid w:val="00632404"/>
    <w:rsid w:val="006327BD"/>
    <w:rsid w:val="00633DDC"/>
    <w:rsid w:val="00633FC7"/>
    <w:rsid w:val="00634893"/>
    <w:rsid w:val="00634909"/>
    <w:rsid w:val="00634CB4"/>
    <w:rsid w:val="00635208"/>
    <w:rsid w:val="006354D6"/>
    <w:rsid w:val="00635B32"/>
    <w:rsid w:val="00635BEB"/>
    <w:rsid w:val="00635EB9"/>
    <w:rsid w:val="00636A09"/>
    <w:rsid w:val="00637060"/>
    <w:rsid w:val="00637244"/>
    <w:rsid w:val="0064065B"/>
    <w:rsid w:val="00641862"/>
    <w:rsid w:val="00642493"/>
    <w:rsid w:val="00642CCD"/>
    <w:rsid w:val="00642CE0"/>
    <w:rsid w:val="006439ED"/>
    <w:rsid w:val="00643C0E"/>
    <w:rsid w:val="00643FF6"/>
    <w:rsid w:val="0064463F"/>
    <w:rsid w:val="00644943"/>
    <w:rsid w:val="00644DDA"/>
    <w:rsid w:val="006456D4"/>
    <w:rsid w:val="00645B3D"/>
    <w:rsid w:val="00645F80"/>
    <w:rsid w:val="006467E6"/>
    <w:rsid w:val="0064763F"/>
    <w:rsid w:val="00647A82"/>
    <w:rsid w:val="00647E5E"/>
    <w:rsid w:val="006500CC"/>
    <w:rsid w:val="006502EC"/>
    <w:rsid w:val="00650E53"/>
    <w:rsid w:val="00650FE8"/>
    <w:rsid w:val="00651541"/>
    <w:rsid w:val="0065186F"/>
    <w:rsid w:val="00651C7C"/>
    <w:rsid w:val="006525F4"/>
    <w:rsid w:val="00652B29"/>
    <w:rsid w:val="00652B89"/>
    <w:rsid w:val="0065391E"/>
    <w:rsid w:val="00654226"/>
    <w:rsid w:val="00654524"/>
    <w:rsid w:val="00655AD1"/>
    <w:rsid w:val="006569B7"/>
    <w:rsid w:val="00656A6D"/>
    <w:rsid w:val="00661094"/>
    <w:rsid w:val="00661216"/>
    <w:rsid w:val="00661BE3"/>
    <w:rsid w:val="00663D58"/>
    <w:rsid w:val="00663F72"/>
    <w:rsid w:val="00665587"/>
    <w:rsid w:val="00665E6D"/>
    <w:rsid w:val="00667222"/>
    <w:rsid w:val="006702BA"/>
    <w:rsid w:val="00670652"/>
    <w:rsid w:val="00670780"/>
    <w:rsid w:val="00670D3C"/>
    <w:rsid w:val="00671D53"/>
    <w:rsid w:val="006723FC"/>
    <w:rsid w:val="00672604"/>
    <w:rsid w:val="006727A9"/>
    <w:rsid w:val="006731CA"/>
    <w:rsid w:val="0067440D"/>
    <w:rsid w:val="00674557"/>
    <w:rsid w:val="006751CA"/>
    <w:rsid w:val="006759C6"/>
    <w:rsid w:val="00675C5B"/>
    <w:rsid w:val="00675E0D"/>
    <w:rsid w:val="00676AE7"/>
    <w:rsid w:val="00676BFB"/>
    <w:rsid w:val="00676C64"/>
    <w:rsid w:val="00676D5E"/>
    <w:rsid w:val="0067718E"/>
    <w:rsid w:val="00677647"/>
    <w:rsid w:val="00677FBB"/>
    <w:rsid w:val="00681EA6"/>
    <w:rsid w:val="00682975"/>
    <w:rsid w:val="006829A7"/>
    <w:rsid w:val="00683487"/>
    <w:rsid w:val="0068440B"/>
    <w:rsid w:val="00685163"/>
    <w:rsid w:val="00685CCB"/>
    <w:rsid w:val="00686A5B"/>
    <w:rsid w:val="00686E4F"/>
    <w:rsid w:val="006874AD"/>
    <w:rsid w:val="00687CE9"/>
    <w:rsid w:val="0069058B"/>
    <w:rsid w:val="00690AD5"/>
    <w:rsid w:val="00691155"/>
    <w:rsid w:val="0069134D"/>
    <w:rsid w:val="0069157E"/>
    <w:rsid w:val="0069178E"/>
    <w:rsid w:val="00692393"/>
    <w:rsid w:val="006933F5"/>
    <w:rsid w:val="0069404D"/>
    <w:rsid w:val="0069414B"/>
    <w:rsid w:val="00694B35"/>
    <w:rsid w:val="00694E02"/>
    <w:rsid w:val="00694E29"/>
    <w:rsid w:val="00695A9E"/>
    <w:rsid w:val="00695F17"/>
    <w:rsid w:val="00696410"/>
    <w:rsid w:val="00696BB7"/>
    <w:rsid w:val="00696F53"/>
    <w:rsid w:val="00697CCA"/>
    <w:rsid w:val="006A0045"/>
    <w:rsid w:val="006A0AAA"/>
    <w:rsid w:val="006A16D9"/>
    <w:rsid w:val="006A17C6"/>
    <w:rsid w:val="006A21FF"/>
    <w:rsid w:val="006A4210"/>
    <w:rsid w:val="006A4B94"/>
    <w:rsid w:val="006A4EDB"/>
    <w:rsid w:val="006A5505"/>
    <w:rsid w:val="006A5551"/>
    <w:rsid w:val="006A592B"/>
    <w:rsid w:val="006A7623"/>
    <w:rsid w:val="006A7631"/>
    <w:rsid w:val="006A776E"/>
    <w:rsid w:val="006B003D"/>
    <w:rsid w:val="006B0149"/>
    <w:rsid w:val="006B0442"/>
    <w:rsid w:val="006B11A5"/>
    <w:rsid w:val="006B1872"/>
    <w:rsid w:val="006B1D7B"/>
    <w:rsid w:val="006B1E5A"/>
    <w:rsid w:val="006B2051"/>
    <w:rsid w:val="006B23D8"/>
    <w:rsid w:val="006B24D4"/>
    <w:rsid w:val="006B2FE0"/>
    <w:rsid w:val="006B38A0"/>
    <w:rsid w:val="006B39A7"/>
    <w:rsid w:val="006B463B"/>
    <w:rsid w:val="006B6122"/>
    <w:rsid w:val="006B6427"/>
    <w:rsid w:val="006B6CC7"/>
    <w:rsid w:val="006B6D81"/>
    <w:rsid w:val="006C01B2"/>
    <w:rsid w:val="006C0C75"/>
    <w:rsid w:val="006C14CB"/>
    <w:rsid w:val="006C19D3"/>
    <w:rsid w:val="006C22D1"/>
    <w:rsid w:val="006C29AD"/>
    <w:rsid w:val="006C2A6A"/>
    <w:rsid w:val="006C2C02"/>
    <w:rsid w:val="006C2D1A"/>
    <w:rsid w:val="006C3430"/>
    <w:rsid w:val="006C3500"/>
    <w:rsid w:val="006C357C"/>
    <w:rsid w:val="006C3E9C"/>
    <w:rsid w:val="006C46DA"/>
    <w:rsid w:val="006C5478"/>
    <w:rsid w:val="006C57A7"/>
    <w:rsid w:val="006C6159"/>
    <w:rsid w:val="006C72D8"/>
    <w:rsid w:val="006D1560"/>
    <w:rsid w:val="006D1665"/>
    <w:rsid w:val="006D2BC4"/>
    <w:rsid w:val="006D2C35"/>
    <w:rsid w:val="006D3193"/>
    <w:rsid w:val="006D43AD"/>
    <w:rsid w:val="006D4987"/>
    <w:rsid w:val="006D49A4"/>
    <w:rsid w:val="006D5005"/>
    <w:rsid w:val="006D58CC"/>
    <w:rsid w:val="006D5C42"/>
    <w:rsid w:val="006D6212"/>
    <w:rsid w:val="006D671C"/>
    <w:rsid w:val="006D6E21"/>
    <w:rsid w:val="006D7A02"/>
    <w:rsid w:val="006D7D39"/>
    <w:rsid w:val="006E0C5F"/>
    <w:rsid w:val="006E0D54"/>
    <w:rsid w:val="006E0DEB"/>
    <w:rsid w:val="006E108B"/>
    <w:rsid w:val="006E116C"/>
    <w:rsid w:val="006E169E"/>
    <w:rsid w:val="006E22C1"/>
    <w:rsid w:val="006E2CA8"/>
    <w:rsid w:val="006E2F45"/>
    <w:rsid w:val="006E3788"/>
    <w:rsid w:val="006E42C1"/>
    <w:rsid w:val="006E48D6"/>
    <w:rsid w:val="006E4F4F"/>
    <w:rsid w:val="006E5235"/>
    <w:rsid w:val="006E5D95"/>
    <w:rsid w:val="006E5E47"/>
    <w:rsid w:val="006E608F"/>
    <w:rsid w:val="006E64BA"/>
    <w:rsid w:val="006E7F87"/>
    <w:rsid w:val="006F026B"/>
    <w:rsid w:val="006F028F"/>
    <w:rsid w:val="006F0436"/>
    <w:rsid w:val="006F102D"/>
    <w:rsid w:val="006F2462"/>
    <w:rsid w:val="006F2FA7"/>
    <w:rsid w:val="006F3CAC"/>
    <w:rsid w:val="006F4784"/>
    <w:rsid w:val="006F4831"/>
    <w:rsid w:val="006F4AB7"/>
    <w:rsid w:val="006F4BE7"/>
    <w:rsid w:val="006F4C6F"/>
    <w:rsid w:val="006F582F"/>
    <w:rsid w:val="006F5C0A"/>
    <w:rsid w:val="006F6CB0"/>
    <w:rsid w:val="007001B1"/>
    <w:rsid w:val="007005B2"/>
    <w:rsid w:val="007008D1"/>
    <w:rsid w:val="007013C1"/>
    <w:rsid w:val="007017A6"/>
    <w:rsid w:val="00701BB9"/>
    <w:rsid w:val="007022AE"/>
    <w:rsid w:val="00704524"/>
    <w:rsid w:val="00705173"/>
    <w:rsid w:val="007056FD"/>
    <w:rsid w:val="00705857"/>
    <w:rsid w:val="00705938"/>
    <w:rsid w:val="00706248"/>
    <w:rsid w:val="007075E7"/>
    <w:rsid w:val="00707A0D"/>
    <w:rsid w:val="0071050B"/>
    <w:rsid w:val="00710A6C"/>
    <w:rsid w:val="0071190A"/>
    <w:rsid w:val="007129FF"/>
    <w:rsid w:val="00713051"/>
    <w:rsid w:val="0071305C"/>
    <w:rsid w:val="00714D42"/>
    <w:rsid w:val="0071502A"/>
    <w:rsid w:val="00715229"/>
    <w:rsid w:val="00716080"/>
    <w:rsid w:val="0071634C"/>
    <w:rsid w:val="00716C4A"/>
    <w:rsid w:val="00716C5C"/>
    <w:rsid w:val="007171CE"/>
    <w:rsid w:val="00717808"/>
    <w:rsid w:val="00717F84"/>
    <w:rsid w:val="00720621"/>
    <w:rsid w:val="00720B3F"/>
    <w:rsid w:val="00720CD8"/>
    <w:rsid w:val="00721846"/>
    <w:rsid w:val="0072185C"/>
    <w:rsid w:val="0072268B"/>
    <w:rsid w:val="0072272B"/>
    <w:rsid w:val="00722DA3"/>
    <w:rsid w:val="0072357C"/>
    <w:rsid w:val="007236CF"/>
    <w:rsid w:val="00723B1C"/>
    <w:rsid w:val="0072406A"/>
    <w:rsid w:val="00724490"/>
    <w:rsid w:val="00724957"/>
    <w:rsid w:val="007249E5"/>
    <w:rsid w:val="0072543D"/>
    <w:rsid w:val="007263C9"/>
    <w:rsid w:val="00727185"/>
    <w:rsid w:val="007319D7"/>
    <w:rsid w:val="00732242"/>
    <w:rsid w:val="00732CDE"/>
    <w:rsid w:val="007334B4"/>
    <w:rsid w:val="00733A37"/>
    <w:rsid w:val="007340C1"/>
    <w:rsid w:val="0073481A"/>
    <w:rsid w:val="007401A9"/>
    <w:rsid w:val="007401D2"/>
    <w:rsid w:val="00740386"/>
    <w:rsid w:val="007406F0"/>
    <w:rsid w:val="0074093A"/>
    <w:rsid w:val="00740BB6"/>
    <w:rsid w:val="00740E8A"/>
    <w:rsid w:val="00741196"/>
    <w:rsid w:val="0074236F"/>
    <w:rsid w:val="007441EE"/>
    <w:rsid w:val="00744B1B"/>
    <w:rsid w:val="00745ED6"/>
    <w:rsid w:val="00745F13"/>
    <w:rsid w:val="0074606E"/>
    <w:rsid w:val="007463B9"/>
    <w:rsid w:val="007470DB"/>
    <w:rsid w:val="007471EF"/>
    <w:rsid w:val="00747429"/>
    <w:rsid w:val="00747991"/>
    <w:rsid w:val="00747A02"/>
    <w:rsid w:val="00750D65"/>
    <w:rsid w:val="00752362"/>
    <w:rsid w:val="00753C8A"/>
    <w:rsid w:val="00755507"/>
    <w:rsid w:val="007556B9"/>
    <w:rsid w:val="0075616A"/>
    <w:rsid w:val="00756CB2"/>
    <w:rsid w:val="0075736C"/>
    <w:rsid w:val="007575D9"/>
    <w:rsid w:val="00757A8E"/>
    <w:rsid w:val="007605B8"/>
    <w:rsid w:val="007626E0"/>
    <w:rsid w:val="00762887"/>
    <w:rsid w:val="00762B11"/>
    <w:rsid w:val="0076323E"/>
    <w:rsid w:val="007663D6"/>
    <w:rsid w:val="00766627"/>
    <w:rsid w:val="00766992"/>
    <w:rsid w:val="0076798D"/>
    <w:rsid w:val="00770F4B"/>
    <w:rsid w:val="00775290"/>
    <w:rsid w:val="0077574E"/>
    <w:rsid w:val="00775D17"/>
    <w:rsid w:val="00776F59"/>
    <w:rsid w:val="00777C5A"/>
    <w:rsid w:val="00780878"/>
    <w:rsid w:val="00780D29"/>
    <w:rsid w:val="0078166D"/>
    <w:rsid w:val="00781E82"/>
    <w:rsid w:val="0078213C"/>
    <w:rsid w:val="0078235B"/>
    <w:rsid w:val="00782C63"/>
    <w:rsid w:val="00782E76"/>
    <w:rsid w:val="007841B0"/>
    <w:rsid w:val="00784979"/>
    <w:rsid w:val="00784FAF"/>
    <w:rsid w:val="00785F4B"/>
    <w:rsid w:val="00786592"/>
    <w:rsid w:val="00786C1A"/>
    <w:rsid w:val="00786CAB"/>
    <w:rsid w:val="0079228C"/>
    <w:rsid w:val="0079319B"/>
    <w:rsid w:val="007936EE"/>
    <w:rsid w:val="007941DD"/>
    <w:rsid w:val="007952F2"/>
    <w:rsid w:val="007957C1"/>
    <w:rsid w:val="007963C2"/>
    <w:rsid w:val="007974F5"/>
    <w:rsid w:val="00797A95"/>
    <w:rsid w:val="00797CBB"/>
    <w:rsid w:val="00797D3B"/>
    <w:rsid w:val="00797F59"/>
    <w:rsid w:val="007A023E"/>
    <w:rsid w:val="007A04A5"/>
    <w:rsid w:val="007A07A5"/>
    <w:rsid w:val="007A09AC"/>
    <w:rsid w:val="007A170A"/>
    <w:rsid w:val="007A3890"/>
    <w:rsid w:val="007A3A04"/>
    <w:rsid w:val="007A44DE"/>
    <w:rsid w:val="007A4D60"/>
    <w:rsid w:val="007A59B1"/>
    <w:rsid w:val="007A635F"/>
    <w:rsid w:val="007A76AC"/>
    <w:rsid w:val="007B0114"/>
    <w:rsid w:val="007B01EF"/>
    <w:rsid w:val="007B040B"/>
    <w:rsid w:val="007B173E"/>
    <w:rsid w:val="007B1F8D"/>
    <w:rsid w:val="007B4026"/>
    <w:rsid w:val="007B4060"/>
    <w:rsid w:val="007B5723"/>
    <w:rsid w:val="007B72EC"/>
    <w:rsid w:val="007B73D5"/>
    <w:rsid w:val="007B74CB"/>
    <w:rsid w:val="007B7DEE"/>
    <w:rsid w:val="007C04C7"/>
    <w:rsid w:val="007C13B9"/>
    <w:rsid w:val="007C1504"/>
    <w:rsid w:val="007C192A"/>
    <w:rsid w:val="007C28A4"/>
    <w:rsid w:val="007C3D60"/>
    <w:rsid w:val="007C43C3"/>
    <w:rsid w:val="007C48F7"/>
    <w:rsid w:val="007C4CF1"/>
    <w:rsid w:val="007C5383"/>
    <w:rsid w:val="007C5A72"/>
    <w:rsid w:val="007C6039"/>
    <w:rsid w:val="007C62DE"/>
    <w:rsid w:val="007C67F0"/>
    <w:rsid w:val="007C6920"/>
    <w:rsid w:val="007C70BA"/>
    <w:rsid w:val="007C746C"/>
    <w:rsid w:val="007C7866"/>
    <w:rsid w:val="007D11B0"/>
    <w:rsid w:val="007D1471"/>
    <w:rsid w:val="007D19B1"/>
    <w:rsid w:val="007D2947"/>
    <w:rsid w:val="007D3040"/>
    <w:rsid w:val="007D3188"/>
    <w:rsid w:val="007D328B"/>
    <w:rsid w:val="007D3589"/>
    <w:rsid w:val="007D3A9A"/>
    <w:rsid w:val="007D5E0E"/>
    <w:rsid w:val="007E1390"/>
    <w:rsid w:val="007E18E2"/>
    <w:rsid w:val="007E23FA"/>
    <w:rsid w:val="007E2A11"/>
    <w:rsid w:val="007E2CF4"/>
    <w:rsid w:val="007E36D2"/>
    <w:rsid w:val="007E3880"/>
    <w:rsid w:val="007E4B76"/>
    <w:rsid w:val="007E4BD8"/>
    <w:rsid w:val="007E512F"/>
    <w:rsid w:val="007E523D"/>
    <w:rsid w:val="007E6A91"/>
    <w:rsid w:val="007E7B8B"/>
    <w:rsid w:val="007F02DB"/>
    <w:rsid w:val="007F10A2"/>
    <w:rsid w:val="007F169D"/>
    <w:rsid w:val="007F2F79"/>
    <w:rsid w:val="007F3B1A"/>
    <w:rsid w:val="007F42FA"/>
    <w:rsid w:val="007F4506"/>
    <w:rsid w:val="007F47B1"/>
    <w:rsid w:val="007F4AB3"/>
    <w:rsid w:val="007F4B62"/>
    <w:rsid w:val="007F648F"/>
    <w:rsid w:val="007F6FAB"/>
    <w:rsid w:val="0080020C"/>
    <w:rsid w:val="0080022B"/>
    <w:rsid w:val="00800538"/>
    <w:rsid w:val="00801472"/>
    <w:rsid w:val="00801BBB"/>
    <w:rsid w:val="00801C80"/>
    <w:rsid w:val="00802017"/>
    <w:rsid w:val="0080233E"/>
    <w:rsid w:val="00802C48"/>
    <w:rsid w:val="00802E83"/>
    <w:rsid w:val="0080419B"/>
    <w:rsid w:val="008041FA"/>
    <w:rsid w:val="0080443E"/>
    <w:rsid w:val="00806641"/>
    <w:rsid w:val="00806D6A"/>
    <w:rsid w:val="00807E2E"/>
    <w:rsid w:val="00810874"/>
    <w:rsid w:val="00811063"/>
    <w:rsid w:val="008119B4"/>
    <w:rsid w:val="008120DB"/>
    <w:rsid w:val="00812473"/>
    <w:rsid w:val="00812A7B"/>
    <w:rsid w:val="00812C2E"/>
    <w:rsid w:val="00812F60"/>
    <w:rsid w:val="00813630"/>
    <w:rsid w:val="00813769"/>
    <w:rsid w:val="00813FC5"/>
    <w:rsid w:val="0081403D"/>
    <w:rsid w:val="0081409F"/>
    <w:rsid w:val="00814234"/>
    <w:rsid w:val="00814767"/>
    <w:rsid w:val="008149BC"/>
    <w:rsid w:val="00814A12"/>
    <w:rsid w:val="00815F9B"/>
    <w:rsid w:val="00816584"/>
    <w:rsid w:val="008168F0"/>
    <w:rsid w:val="00816EE2"/>
    <w:rsid w:val="00817458"/>
    <w:rsid w:val="008176F4"/>
    <w:rsid w:val="008202B3"/>
    <w:rsid w:val="008205D7"/>
    <w:rsid w:val="0082222E"/>
    <w:rsid w:val="00822B57"/>
    <w:rsid w:val="00823943"/>
    <w:rsid w:val="00824F14"/>
    <w:rsid w:val="00826178"/>
    <w:rsid w:val="00827538"/>
    <w:rsid w:val="008279A7"/>
    <w:rsid w:val="00827A24"/>
    <w:rsid w:val="00831753"/>
    <w:rsid w:val="00831986"/>
    <w:rsid w:val="00832260"/>
    <w:rsid w:val="00833901"/>
    <w:rsid w:val="008349B6"/>
    <w:rsid w:val="00834FE3"/>
    <w:rsid w:val="008358CA"/>
    <w:rsid w:val="00836307"/>
    <w:rsid w:val="008366FD"/>
    <w:rsid w:val="0083689D"/>
    <w:rsid w:val="0083702A"/>
    <w:rsid w:val="00837A0B"/>
    <w:rsid w:val="0084050D"/>
    <w:rsid w:val="00840549"/>
    <w:rsid w:val="00840EAF"/>
    <w:rsid w:val="008418F8"/>
    <w:rsid w:val="00841A04"/>
    <w:rsid w:val="00841EEE"/>
    <w:rsid w:val="00843573"/>
    <w:rsid w:val="00843D2D"/>
    <w:rsid w:val="00844CA0"/>
    <w:rsid w:val="008456E6"/>
    <w:rsid w:val="00846561"/>
    <w:rsid w:val="00846673"/>
    <w:rsid w:val="008477BB"/>
    <w:rsid w:val="00847AEE"/>
    <w:rsid w:val="008500AA"/>
    <w:rsid w:val="0085012D"/>
    <w:rsid w:val="008513D2"/>
    <w:rsid w:val="00851F04"/>
    <w:rsid w:val="0085228B"/>
    <w:rsid w:val="008524BC"/>
    <w:rsid w:val="008526C9"/>
    <w:rsid w:val="00854A38"/>
    <w:rsid w:val="0085596B"/>
    <w:rsid w:val="00855DF8"/>
    <w:rsid w:val="008561EA"/>
    <w:rsid w:val="0085626C"/>
    <w:rsid w:val="0085633B"/>
    <w:rsid w:val="008564FE"/>
    <w:rsid w:val="00856CC3"/>
    <w:rsid w:val="00856D34"/>
    <w:rsid w:val="00857150"/>
    <w:rsid w:val="00860F39"/>
    <w:rsid w:val="008610B8"/>
    <w:rsid w:val="008616A0"/>
    <w:rsid w:val="00861AE1"/>
    <w:rsid w:val="00861E07"/>
    <w:rsid w:val="00862119"/>
    <w:rsid w:val="00862870"/>
    <w:rsid w:val="00862FE7"/>
    <w:rsid w:val="00863084"/>
    <w:rsid w:val="00863182"/>
    <w:rsid w:val="0086356D"/>
    <w:rsid w:val="00863641"/>
    <w:rsid w:val="0086390C"/>
    <w:rsid w:val="00863E46"/>
    <w:rsid w:val="00863EE9"/>
    <w:rsid w:val="008651F6"/>
    <w:rsid w:val="008655EF"/>
    <w:rsid w:val="00865ABB"/>
    <w:rsid w:val="008662FB"/>
    <w:rsid w:val="00867146"/>
    <w:rsid w:val="008678C8"/>
    <w:rsid w:val="0087129E"/>
    <w:rsid w:val="008717E1"/>
    <w:rsid w:val="0087224B"/>
    <w:rsid w:val="008729A7"/>
    <w:rsid w:val="00872E14"/>
    <w:rsid w:val="008734C4"/>
    <w:rsid w:val="00873590"/>
    <w:rsid w:val="008735EE"/>
    <w:rsid w:val="008738D3"/>
    <w:rsid w:val="00873983"/>
    <w:rsid w:val="00874BF8"/>
    <w:rsid w:val="00874CB8"/>
    <w:rsid w:val="00875440"/>
    <w:rsid w:val="0087616F"/>
    <w:rsid w:val="0087720B"/>
    <w:rsid w:val="00877371"/>
    <w:rsid w:val="0087742F"/>
    <w:rsid w:val="00877C5C"/>
    <w:rsid w:val="008813A7"/>
    <w:rsid w:val="00882076"/>
    <w:rsid w:val="0088277E"/>
    <w:rsid w:val="00882D56"/>
    <w:rsid w:val="00883315"/>
    <w:rsid w:val="008834A9"/>
    <w:rsid w:val="00883A4D"/>
    <w:rsid w:val="00883F16"/>
    <w:rsid w:val="0088589A"/>
    <w:rsid w:val="00885C84"/>
    <w:rsid w:val="008872A6"/>
    <w:rsid w:val="00887753"/>
    <w:rsid w:val="008904ED"/>
    <w:rsid w:val="00890AC2"/>
    <w:rsid w:val="00890D64"/>
    <w:rsid w:val="00893034"/>
    <w:rsid w:val="008931EC"/>
    <w:rsid w:val="008939B4"/>
    <w:rsid w:val="00895168"/>
    <w:rsid w:val="0089617B"/>
    <w:rsid w:val="00896539"/>
    <w:rsid w:val="00896CC6"/>
    <w:rsid w:val="008A07DD"/>
    <w:rsid w:val="008A0B04"/>
    <w:rsid w:val="008A1041"/>
    <w:rsid w:val="008A141F"/>
    <w:rsid w:val="008A1C83"/>
    <w:rsid w:val="008A22A9"/>
    <w:rsid w:val="008A26E7"/>
    <w:rsid w:val="008A2720"/>
    <w:rsid w:val="008A2A9D"/>
    <w:rsid w:val="008A3969"/>
    <w:rsid w:val="008A3CEE"/>
    <w:rsid w:val="008A4402"/>
    <w:rsid w:val="008A453E"/>
    <w:rsid w:val="008A4C1B"/>
    <w:rsid w:val="008A5444"/>
    <w:rsid w:val="008A6B99"/>
    <w:rsid w:val="008A7CE4"/>
    <w:rsid w:val="008B045B"/>
    <w:rsid w:val="008B0F31"/>
    <w:rsid w:val="008B1298"/>
    <w:rsid w:val="008B2041"/>
    <w:rsid w:val="008B3537"/>
    <w:rsid w:val="008B359F"/>
    <w:rsid w:val="008B3C61"/>
    <w:rsid w:val="008B4806"/>
    <w:rsid w:val="008B52E8"/>
    <w:rsid w:val="008B624A"/>
    <w:rsid w:val="008B68A2"/>
    <w:rsid w:val="008B6A96"/>
    <w:rsid w:val="008B6BF5"/>
    <w:rsid w:val="008B79D7"/>
    <w:rsid w:val="008B7C56"/>
    <w:rsid w:val="008B7CCF"/>
    <w:rsid w:val="008B7FA7"/>
    <w:rsid w:val="008C0B77"/>
    <w:rsid w:val="008C177F"/>
    <w:rsid w:val="008C1EBC"/>
    <w:rsid w:val="008C24F1"/>
    <w:rsid w:val="008C27BD"/>
    <w:rsid w:val="008C28D1"/>
    <w:rsid w:val="008C2BEC"/>
    <w:rsid w:val="008C34E1"/>
    <w:rsid w:val="008C3AB1"/>
    <w:rsid w:val="008C50DB"/>
    <w:rsid w:val="008C52F4"/>
    <w:rsid w:val="008C597F"/>
    <w:rsid w:val="008C5BE6"/>
    <w:rsid w:val="008C6265"/>
    <w:rsid w:val="008C7042"/>
    <w:rsid w:val="008C71F6"/>
    <w:rsid w:val="008D0719"/>
    <w:rsid w:val="008D1EDD"/>
    <w:rsid w:val="008D22AF"/>
    <w:rsid w:val="008D2785"/>
    <w:rsid w:val="008D27AB"/>
    <w:rsid w:val="008D33D5"/>
    <w:rsid w:val="008D3F49"/>
    <w:rsid w:val="008D404D"/>
    <w:rsid w:val="008D4ABD"/>
    <w:rsid w:val="008D5DE6"/>
    <w:rsid w:val="008D7160"/>
    <w:rsid w:val="008E0124"/>
    <w:rsid w:val="008E0862"/>
    <w:rsid w:val="008E136D"/>
    <w:rsid w:val="008E16D9"/>
    <w:rsid w:val="008E2122"/>
    <w:rsid w:val="008E26C1"/>
    <w:rsid w:val="008E2CF3"/>
    <w:rsid w:val="008E2E84"/>
    <w:rsid w:val="008E3BB2"/>
    <w:rsid w:val="008E3D40"/>
    <w:rsid w:val="008E3F60"/>
    <w:rsid w:val="008E4024"/>
    <w:rsid w:val="008E43D7"/>
    <w:rsid w:val="008E4470"/>
    <w:rsid w:val="008E4843"/>
    <w:rsid w:val="008E5C84"/>
    <w:rsid w:val="008E5F8D"/>
    <w:rsid w:val="008E6E21"/>
    <w:rsid w:val="008E7766"/>
    <w:rsid w:val="008E7C66"/>
    <w:rsid w:val="008F16C3"/>
    <w:rsid w:val="008F283A"/>
    <w:rsid w:val="008F3170"/>
    <w:rsid w:val="008F3687"/>
    <w:rsid w:val="008F3EB5"/>
    <w:rsid w:val="008F5DF4"/>
    <w:rsid w:val="008F67AD"/>
    <w:rsid w:val="008F7010"/>
    <w:rsid w:val="008F751F"/>
    <w:rsid w:val="008F7569"/>
    <w:rsid w:val="00900299"/>
    <w:rsid w:val="00900627"/>
    <w:rsid w:val="009006B0"/>
    <w:rsid w:val="009013F9"/>
    <w:rsid w:val="00902810"/>
    <w:rsid w:val="009029B8"/>
    <w:rsid w:val="00903670"/>
    <w:rsid w:val="00904141"/>
    <w:rsid w:val="00904D03"/>
    <w:rsid w:val="00904D7E"/>
    <w:rsid w:val="0090524C"/>
    <w:rsid w:val="00905C58"/>
    <w:rsid w:val="00905D4E"/>
    <w:rsid w:val="0090607E"/>
    <w:rsid w:val="009079BB"/>
    <w:rsid w:val="00910036"/>
    <w:rsid w:val="009100F2"/>
    <w:rsid w:val="00910FF1"/>
    <w:rsid w:val="00911441"/>
    <w:rsid w:val="00913DBD"/>
    <w:rsid w:val="009152AE"/>
    <w:rsid w:val="0091551B"/>
    <w:rsid w:val="00915B6B"/>
    <w:rsid w:val="009178EE"/>
    <w:rsid w:val="00917DD4"/>
    <w:rsid w:val="00920417"/>
    <w:rsid w:val="00920446"/>
    <w:rsid w:val="00921C45"/>
    <w:rsid w:val="00921D55"/>
    <w:rsid w:val="00922012"/>
    <w:rsid w:val="00922D8D"/>
    <w:rsid w:val="00923123"/>
    <w:rsid w:val="0092393B"/>
    <w:rsid w:val="00923F44"/>
    <w:rsid w:val="00923FC0"/>
    <w:rsid w:val="00924194"/>
    <w:rsid w:val="00924D75"/>
    <w:rsid w:val="009252D0"/>
    <w:rsid w:val="009252F2"/>
    <w:rsid w:val="00925A08"/>
    <w:rsid w:val="00926932"/>
    <w:rsid w:val="00926B77"/>
    <w:rsid w:val="00926D65"/>
    <w:rsid w:val="00926DCD"/>
    <w:rsid w:val="00927160"/>
    <w:rsid w:val="00930171"/>
    <w:rsid w:val="0093021B"/>
    <w:rsid w:val="00930725"/>
    <w:rsid w:val="009308C4"/>
    <w:rsid w:val="0093167F"/>
    <w:rsid w:val="0093209D"/>
    <w:rsid w:val="009329A4"/>
    <w:rsid w:val="00932AA9"/>
    <w:rsid w:val="00932C2D"/>
    <w:rsid w:val="00932D81"/>
    <w:rsid w:val="009330A7"/>
    <w:rsid w:val="0093315F"/>
    <w:rsid w:val="0093367B"/>
    <w:rsid w:val="009340AC"/>
    <w:rsid w:val="009345B2"/>
    <w:rsid w:val="00935F3B"/>
    <w:rsid w:val="00936151"/>
    <w:rsid w:val="0093645C"/>
    <w:rsid w:val="009402AF"/>
    <w:rsid w:val="00940C50"/>
    <w:rsid w:val="00941573"/>
    <w:rsid w:val="00941FA2"/>
    <w:rsid w:val="0094240B"/>
    <w:rsid w:val="009429D7"/>
    <w:rsid w:val="00942B77"/>
    <w:rsid w:val="00942C86"/>
    <w:rsid w:val="009454E3"/>
    <w:rsid w:val="00945C65"/>
    <w:rsid w:val="00945E5F"/>
    <w:rsid w:val="00946288"/>
    <w:rsid w:val="00946A11"/>
    <w:rsid w:val="00946B30"/>
    <w:rsid w:val="00947248"/>
    <w:rsid w:val="009479EF"/>
    <w:rsid w:val="00947D10"/>
    <w:rsid w:val="00950FBF"/>
    <w:rsid w:val="0095119D"/>
    <w:rsid w:val="00951D57"/>
    <w:rsid w:val="0095228C"/>
    <w:rsid w:val="00952ACE"/>
    <w:rsid w:val="00952E7F"/>
    <w:rsid w:val="009532D0"/>
    <w:rsid w:val="00953640"/>
    <w:rsid w:val="009537BF"/>
    <w:rsid w:val="00953D47"/>
    <w:rsid w:val="00954951"/>
    <w:rsid w:val="0095587C"/>
    <w:rsid w:val="00955B50"/>
    <w:rsid w:val="00955D48"/>
    <w:rsid w:val="00956644"/>
    <w:rsid w:val="00956BF5"/>
    <w:rsid w:val="00956D4D"/>
    <w:rsid w:val="00957088"/>
    <w:rsid w:val="009573AE"/>
    <w:rsid w:val="00957927"/>
    <w:rsid w:val="00961061"/>
    <w:rsid w:val="009616B8"/>
    <w:rsid w:val="00961771"/>
    <w:rsid w:val="0096202C"/>
    <w:rsid w:val="00962210"/>
    <w:rsid w:val="00962C70"/>
    <w:rsid w:val="00963B80"/>
    <w:rsid w:val="009653C9"/>
    <w:rsid w:val="00965B44"/>
    <w:rsid w:val="00965D0B"/>
    <w:rsid w:val="00965FCC"/>
    <w:rsid w:val="009660D7"/>
    <w:rsid w:val="0096779C"/>
    <w:rsid w:val="0097058B"/>
    <w:rsid w:val="00970A70"/>
    <w:rsid w:val="00970F59"/>
    <w:rsid w:val="00971165"/>
    <w:rsid w:val="009720E1"/>
    <w:rsid w:val="009721B0"/>
    <w:rsid w:val="00972480"/>
    <w:rsid w:val="00972756"/>
    <w:rsid w:val="0097294F"/>
    <w:rsid w:val="0097345B"/>
    <w:rsid w:val="00974064"/>
    <w:rsid w:val="00974343"/>
    <w:rsid w:val="00974BC4"/>
    <w:rsid w:val="00975945"/>
    <w:rsid w:val="00975DD8"/>
    <w:rsid w:val="009774AC"/>
    <w:rsid w:val="00977C4B"/>
    <w:rsid w:val="00980304"/>
    <w:rsid w:val="00980412"/>
    <w:rsid w:val="0098052B"/>
    <w:rsid w:val="009812C1"/>
    <w:rsid w:val="009814E5"/>
    <w:rsid w:val="00982717"/>
    <w:rsid w:val="0098296A"/>
    <w:rsid w:val="00983AD7"/>
    <w:rsid w:val="00984B1E"/>
    <w:rsid w:val="00984C33"/>
    <w:rsid w:val="00984FE9"/>
    <w:rsid w:val="0098534C"/>
    <w:rsid w:val="009855C0"/>
    <w:rsid w:val="00985F40"/>
    <w:rsid w:val="00986138"/>
    <w:rsid w:val="00986767"/>
    <w:rsid w:val="009868B2"/>
    <w:rsid w:val="0098699D"/>
    <w:rsid w:val="00987D8E"/>
    <w:rsid w:val="00987DAC"/>
    <w:rsid w:val="00990B89"/>
    <w:rsid w:val="009911BD"/>
    <w:rsid w:val="0099146E"/>
    <w:rsid w:val="00991BBF"/>
    <w:rsid w:val="00991DFB"/>
    <w:rsid w:val="00992E03"/>
    <w:rsid w:val="00993894"/>
    <w:rsid w:val="00994287"/>
    <w:rsid w:val="009963F3"/>
    <w:rsid w:val="009976DB"/>
    <w:rsid w:val="00997993"/>
    <w:rsid w:val="009A0373"/>
    <w:rsid w:val="009A26D9"/>
    <w:rsid w:val="009A453C"/>
    <w:rsid w:val="009A457C"/>
    <w:rsid w:val="009A552B"/>
    <w:rsid w:val="009A5CBB"/>
    <w:rsid w:val="009A5DD6"/>
    <w:rsid w:val="009A65BB"/>
    <w:rsid w:val="009A6C37"/>
    <w:rsid w:val="009A6E8E"/>
    <w:rsid w:val="009A7692"/>
    <w:rsid w:val="009B08D0"/>
    <w:rsid w:val="009B097B"/>
    <w:rsid w:val="009B1A4B"/>
    <w:rsid w:val="009B3206"/>
    <w:rsid w:val="009B33E7"/>
    <w:rsid w:val="009B3874"/>
    <w:rsid w:val="009B41C9"/>
    <w:rsid w:val="009B50E9"/>
    <w:rsid w:val="009B52BE"/>
    <w:rsid w:val="009B6447"/>
    <w:rsid w:val="009B6E2B"/>
    <w:rsid w:val="009B74E2"/>
    <w:rsid w:val="009B7685"/>
    <w:rsid w:val="009C0E68"/>
    <w:rsid w:val="009C110C"/>
    <w:rsid w:val="009C1280"/>
    <w:rsid w:val="009C1305"/>
    <w:rsid w:val="009C1F28"/>
    <w:rsid w:val="009C22AD"/>
    <w:rsid w:val="009C2363"/>
    <w:rsid w:val="009C2575"/>
    <w:rsid w:val="009C275C"/>
    <w:rsid w:val="009C3069"/>
    <w:rsid w:val="009C31B0"/>
    <w:rsid w:val="009C33F4"/>
    <w:rsid w:val="009C4FE5"/>
    <w:rsid w:val="009C5231"/>
    <w:rsid w:val="009C590D"/>
    <w:rsid w:val="009C7876"/>
    <w:rsid w:val="009C7B61"/>
    <w:rsid w:val="009D016E"/>
    <w:rsid w:val="009D0214"/>
    <w:rsid w:val="009D0950"/>
    <w:rsid w:val="009D1177"/>
    <w:rsid w:val="009D2B20"/>
    <w:rsid w:val="009D5518"/>
    <w:rsid w:val="009D5885"/>
    <w:rsid w:val="009D5F96"/>
    <w:rsid w:val="009D6063"/>
    <w:rsid w:val="009D630B"/>
    <w:rsid w:val="009D7C74"/>
    <w:rsid w:val="009D7D26"/>
    <w:rsid w:val="009D7FB7"/>
    <w:rsid w:val="009E01D3"/>
    <w:rsid w:val="009E0FCD"/>
    <w:rsid w:val="009E104A"/>
    <w:rsid w:val="009E13CD"/>
    <w:rsid w:val="009E143C"/>
    <w:rsid w:val="009E1C10"/>
    <w:rsid w:val="009E2123"/>
    <w:rsid w:val="009E29AD"/>
    <w:rsid w:val="009E305A"/>
    <w:rsid w:val="009E3E0B"/>
    <w:rsid w:val="009E41B6"/>
    <w:rsid w:val="009E5017"/>
    <w:rsid w:val="009E5788"/>
    <w:rsid w:val="009E6C3A"/>
    <w:rsid w:val="009E6F39"/>
    <w:rsid w:val="009E7C1A"/>
    <w:rsid w:val="009F069B"/>
    <w:rsid w:val="009F109D"/>
    <w:rsid w:val="009F110F"/>
    <w:rsid w:val="009F15D0"/>
    <w:rsid w:val="009F219C"/>
    <w:rsid w:val="009F254A"/>
    <w:rsid w:val="009F2579"/>
    <w:rsid w:val="009F2878"/>
    <w:rsid w:val="009F2B28"/>
    <w:rsid w:val="009F3D87"/>
    <w:rsid w:val="009F5989"/>
    <w:rsid w:val="009F5A54"/>
    <w:rsid w:val="009F5AA0"/>
    <w:rsid w:val="009F5BD3"/>
    <w:rsid w:val="009F6762"/>
    <w:rsid w:val="009F6E87"/>
    <w:rsid w:val="009F73C8"/>
    <w:rsid w:val="00A00F87"/>
    <w:rsid w:val="00A01162"/>
    <w:rsid w:val="00A0193B"/>
    <w:rsid w:val="00A01B7A"/>
    <w:rsid w:val="00A01BB3"/>
    <w:rsid w:val="00A024FC"/>
    <w:rsid w:val="00A026FB"/>
    <w:rsid w:val="00A02FB9"/>
    <w:rsid w:val="00A02FF7"/>
    <w:rsid w:val="00A03048"/>
    <w:rsid w:val="00A03BE3"/>
    <w:rsid w:val="00A03E46"/>
    <w:rsid w:val="00A04508"/>
    <w:rsid w:val="00A04800"/>
    <w:rsid w:val="00A04A28"/>
    <w:rsid w:val="00A04FA3"/>
    <w:rsid w:val="00A069DD"/>
    <w:rsid w:val="00A07DA5"/>
    <w:rsid w:val="00A11A25"/>
    <w:rsid w:val="00A11C9C"/>
    <w:rsid w:val="00A11E2C"/>
    <w:rsid w:val="00A1202A"/>
    <w:rsid w:val="00A1295C"/>
    <w:rsid w:val="00A1335E"/>
    <w:rsid w:val="00A13D72"/>
    <w:rsid w:val="00A140B3"/>
    <w:rsid w:val="00A1420A"/>
    <w:rsid w:val="00A1422C"/>
    <w:rsid w:val="00A14230"/>
    <w:rsid w:val="00A14DDD"/>
    <w:rsid w:val="00A15015"/>
    <w:rsid w:val="00A1691B"/>
    <w:rsid w:val="00A16D44"/>
    <w:rsid w:val="00A16DD7"/>
    <w:rsid w:val="00A204DB"/>
    <w:rsid w:val="00A20C73"/>
    <w:rsid w:val="00A21E1F"/>
    <w:rsid w:val="00A21ED9"/>
    <w:rsid w:val="00A221BD"/>
    <w:rsid w:val="00A228C6"/>
    <w:rsid w:val="00A23378"/>
    <w:rsid w:val="00A23F35"/>
    <w:rsid w:val="00A242FC"/>
    <w:rsid w:val="00A2443E"/>
    <w:rsid w:val="00A24DE9"/>
    <w:rsid w:val="00A24E67"/>
    <w:rsid w:val="00A26004"/>
    <w:rsid w:val="00A26155"/>
    <w:rsid w:val="00A263E1"/>
    <w:rsid w:val="00A265C3"/>
    <w:rsid w:val="00A266A5"/>
    <w:rsid w:val="00A26B04"/>
    <w:rsid w:val="00A26EBA"/>
    <w:rsid w:val="00A278AC"/>
    <w:rsid w:val="00A27E9C"/>
    <w:rsid w:val="00A30336"/>
    <w:rsid w:val="00A30AE2"/>
    <w:rsid w:val="00A316E5"/>
    <w:rsid w:val="00A319C5"/>
    <w:rsid w:val="00A31CE7"/>
    <w:rsid w:val="00A31EF9"/>
    <w:rsid w:val="00A31F72"/>
    <w:rsid w:val="00A32495"/>
    <w:rsid w:val="00A3267F"/>
    <w:rsid w:val="00A32AB2"/>
    <w:rsid w:val="00A33269"/>
    <w:rsid w:val="00A33502"/>
    <w:rsid w:val="00A34343"/>
    <w:rsid w:val="00A346B2"/>
    <w:rsid w:val="00A348BA"/>
    <w:rsid w:val="00A349E2"/>
    <w:rsid w:val="00A35044"/>
    <w:rsid w:val="00A3583A"/>
    <w:rsid w:val="00A35CAD"/>
    <w:rsid w:val="00A363AA"/>
    <w:rsid w:val="00A3684F"/>
    <w:rsid w:val="00A372B4"/>
    <w:rsid w:val="00A3767B"/>
    <w:rsid w:val="00A37D14"/>
    <w:rsid w:val="00A40DF9"/>
    <w:rsid w:val="00A41312"/>
    <w:rsid w:val="00A4152D"/>
    <w:rsid w:val="00A4188A"/>
    <w:rsid w:val="00A42494"/>
    <w:rsid w:val="00A42CA2"/>
    <w:rsid w:val="00A4341D"/>
    <w:rsid w:val="00A434C2"/>
    <w:rsid w:val="00A449C4"/>
    <w:rsid w:val="00A44A2C"/>
    <w:rsid w:val="00A44EF3"/>
    <w:rsid w:val="00A456E9"/>
    <w:rsid w:val="00A4585A"/>
    <w:rsid w:val="00A46278"/>
    <w:rsid w:val="00A46826"/>
    <w:rsid w:val="00A46AAF"/>
    <w:rsid w:val="00A46D74"/>
    <w:rsid w:val="00A47349"/>
    <w:rsid w:val="00A47E4F"/>
    <w:rsid w:val="00A502C2"/>
    <w:rsid w:val="00A514A3"/>
    <w:rsid w:val="00A514CF"/>
    <w:rsid w:val="00A52F98"/>
    <w:rsid w:val="00A537F8"/>
    <w:rsid w:val="00A53C96"/>
    <w:rsid w:val="00A54DEF"/>
    <w:rsid w:val="00A55279"/>
    <w:rsid w:val="00A559A5"/>
    <w:rsid w:val="00A60C9A"/>
    <w:rsid w:val="00A61D26"/>
    <w:rsid w:val="00A62250"/>
    <w:rsid w:val="00A6287F"/>
    <w:rsid w:val="00A62D45"/>
    <w:rsid w:val="00A63813"/>
    <w:rsid w:val="00A647CB"/>
    <w:rsid w:val="00A6512B"/>
    <w:rsid w:val="00A65539"/>
    <w:rsid w:val="00A65CD0"/>
    <w:rsid w:val="00A663E0"/>
    <w:rsid w:val="00A6686E"/>
    <w:rsid w:val="00A66F85"/>
    <w:rsid w:val="00A676E8"/>
    <w:rsid w:val="00A67757"/>
    <w:rsid w:val="00A707C2"/>
    <w:rsid w:val="00A707E7"/>
    <w:rsid w:val="00A711A3"/>
    <w:rsid w:val="00A71582"/>
    <w:rsid w:val="00A71A99"/>
    <w:rsid w:val="00A72A51"/>
    <w:rsid w:val="00A72AFC"/>
    <w:rsid w:val="00A72B8F"/>
    <w:rsid w:val="00A72D42"/>
    <w:rsid w:val="00A733C5"/>
    <w:rsid w:val="00A74486"/>
    <w:rsid w:val="00A74A6D"/>
    <w:rsid w:val="00A769F0"/>
    <w:rsid w:val="00A76C37"/>
    <w:rsid w:val="00A7777E"/>
    <w:rsid w:val="00A80040"/>
    <w:rsid w:val="00A8039F"/>
    <w:rsid w:val="00A80B27"/>
    <w:rsid w:val="00A80CAA"/>
    <w:rsid w:val="00A80EC9"/>
    <w:rsid w:val="00A81017"/>
    <w:rsid w:val="00A81BCB"/>
    <w:rsid w:val="00A82676"/>
    <w:rsid w:val="00A836EA"/>
    <w:rsid w:val="00A83CC9"/>
    <w:rsid w:val="00A83DF9"/>
    <w:rsid w:val="00A840DF"/>
    <w:rsid w:val="00A8412E"/>
    <w:rsid w:val="00A85EB3"/>
    <w:rsid w:val="00A86078"/>
    <w:rsid w:val="00A90802"/>
    <w:rsid w:val="00A90BF3"/>
    <w:rsid w:val="00A9229A"/>
    <w:rsid w:val="00A92CE5"/>
    <w:rsid w:val="00A93BBB"/>
    <w:rsid w:val="00A93BD8"/>
    <w:rsid w:val="00A93DDC"/>
    <w:rsid w:val="00A93E0D"/>
    <w:rsid w:val="00A946AE"/>
    <w:rsid w:val="00A94B81"/>
    <w:rsid w:val="00A94BB2"/>
    <w:rsid w:val="00A9530C"/>
    <w:rsid w:val="00A95FD9"/>
    <w:rsid w:val="00A9619B"/>
    <w:rsid w:val="00A96B19"/>
    <w:rsid w:val="00A979A1"/>
    <w:rsid w:val="00AA0329"/>
    <w:rsid w:val="00AA09AA"/>
    <w:rsid w:val="00AA0B03"/>
    <w:rsid w:val="00AA0CEF"/>
    <w:rsid w:val="00AA1081"/>
    <w:rsid w:val="00AA386F"/>
    <w:rsid w:val="00AA392D"/>
    <w:rsid w:val="00AA3FFF"/>
    <w:rsid w:val="00AA4231"/>
    <w:rsid w:val="00AA4CF9"/>
    <w:rsid w:val="00AA5892"/>
    <w:rsid w:val="00AA594D"/>
    <w:rsid w:val="00AA6036"/>
    <w:rsid w:val="00AA659A"/>
    <w:rsid w:val="00AA6A5A"/>
    <w:rsid w:val="00AA6B01"/>
    <w:rsid w:val="00AA7879"/>
    <w:rsid w:val="00AB1453"/>
    <w:rsid w:val="00AB17CD"/>
    <w:rsid w:val="00AB1899"/>
    <w:rsid w:val="00AB1E30"/>
    <w:rsid w:val="00AB22B6"/>
    <w:rsid w:val="00AB2510"/>
    <w:rsid w:val="00AB264B"/>
    <w:rsid w:val="00AB274A"/>
    <w:rsid w:val="00AB28E7"/>
    <w:rsid w:val="00AB2CDA"/>
    <w:rsid w:val="00AB2EBD"/>
    <w:rsid w:val="00AB3692"/>
    <w:rsid w:val="00AB4026"/>
    <w:rsid w:val="00AB45AE"/>
    <w:rsid w:val="00AB4CAB"/>
    <w:rsid w:val="00AB4CC1"/>
    <w:rsid w:val="00AB4DD5"/>
    <w:rsid w:val="00AB5076"/>
    <w:rsid w:val="00AB5818"/>
    <w:rsid w:val="00AB5B51"/>
    <w:rsid w:val="00AB669D"/>
    <w:rsid w:val="00AC0D91"/>
    <w:rsid w:val="00AC1D86"/>
    <w:rsid w:val="00AC2C07"/>
    <w:rsid w:val="00AC3252"/>
    <w:rsid w:val="00AC42FA"/>
    <w:rsid w:val="00AC4704"/>
    <w:rsid w:val="00AC517B"/>
    <w:rsid w:val="00AC566F"/>
    <w:rsid w:val="00AC5697"/>
    <w:rsid w:val="00AC5850"/>
    <w:rsid w:val="00AC687C"/>
    <w:rsid w:val="00AC68CE"/>
    <w:rsid w:val="00AC71FC"/>
    <w:rsid w:val="00AD07C2"/>
    <w:rsid w:val="00AD1469"/>
    <w:rsid w:val="00AD1CFD"/>
    <w:rsid w:val="00AD206D"/>
    <w:rsid w:val="00AD2CF2"/>
    <w:rsid w:val="00AD2D9F"/>
    <w:rsid w:val="00AD30DE"/>
    <w:rsid w:val="00AD32B9"/>
    <w:rsid w:val="00AD33BC"/>
    <w:rsid w:val="00AD341A"/>
    <w:rsid w:val="00AD399F"/>
    <w:rsid w:val="00AD4FFE"/>
    <w:rsid w:val="00AD54EE"/>
    <w:rsid w:val="00AD70A5"/>
    <w:rsid w:val="00AD79B8"/>
    <w:rsid w:val="00AD7AA8"/>
    <w:rsid w:val="00AD7D58"/>
    <w:rsid w:val="00AD7FF9"/>
    <w:rsid w:val="00AE07CF"/>
    <w:rsid w:val="00AE0B67"/>
    <w:rsid w:val="00AE0CB7"/>
    <w:rsid w:val="00AE0E21"/>
    <w:rsid w:val="00AE137D"/>
    <w:rsid w:val="00AE14C8"/>
    <w:rsid w:val="00AE1B1D"/>
    <w:rsid w:val="00AE27F8"/>
    <w:rsid w:val="00AE2888"/>
    <w:rsid w:val="00AE2F30"/>
    <w:rsid w:val="00AE373E"/>
    <w:rsid w:val="00AE3AC1"/>
    <w:rsid w:val="00AE3BB9"/>
    <w:rsid w:val="00AE4502"/>
    <w:rsid w:val="00AE516C"/>
    <w:rsid w:val="00AE58FC"/>
    <w:rsid w:val="00AE61C9"/>
    <w:rsid w:val="00AE6470"/>
    <w:rsid w:val="00AE66EE"/>
    <w:rsid w:val="00AF0732"/>
    <w:rsid w:val="00AF0D40"/>
    <w:rsid w:val="00AF124A"/>
    <w:rsid w:val="00AF1C8A"/>
    <w:rsid w:val="00AF364C"/>
    <w:rsid w:val="00AF36A1"/>
    <w:rsid w:val="00AF3F47"/>
    <w:rsid w:val="00AF4FF9"/>
    <w:rsid w:val="00AF5470"/>
    <w:rsid w:val="00AF54B9"/>
    <w:rsid w:val="00AF5FDD"/>
    <w:rsid w:val="00AF6E50"/>
    <w:rsid w:val="00AF6E81"/>
    <w:rsid w:val="00AF7D43"/>
    <w:rsid w:val="00B00AE6"/>
    <w:rsid w:val="00B00EEA"/>
    <w:rsid w:val="00B012A2"/>
    <w:rsid w:val="00B0138C"/>
    <w:rsid w:val="00B01582"/>
    <w:rsid w:val="00B023BC"/>
    <w:rsid w:val="00B02D92"/>
    <w:rsid w:val="00B02E1E"/>
    <w:rsid w:val="00B04872"/>
    <w:rsid w:val="00B04B4B"/>
    <w:rsid w:val="00B04ECB"/>
    <w:rsid w:val="00B054F4"/>
    <w:rsid w:val="00B05709"/>
    <w:rsid w:val="00B05B85"/>
    <w:rsid w:val="00B079CA"/>
    <w:rsid w:val="00B07A9E"/>
    <w:rsid w:val="00B07BF9"/>
    <w:rsid w:val="00B10AF6"/>
    <w:rsid w:val="00B10E0F"/>
    <w:rsid w:val="00B1176E"/>
    <w:rsid w:val="00B11EEC"/>
    <w:rsid w:val="00B11FD3"/>
    <w:rsid w:val="00B12DED"/>
    <w:rsid w:val="00B134C5"/>
    <w:rsid w:val="00B1354F"/>
    <w:rsid w:val="00B13653"/>
    <w:rsid w:val="00B1430B"/>
    <w:rsid w:val="00B143B6"/>
    <w:rsid w:val="00B1458A"/>
    <w:rsid w:val="00B1583B"/>
    <w:rsid w:val="00B15FB9"/>
    <w:rsid w:val="00B166C9"/>
    <w:rsid w:val="00B16BC0"/>
    <w:rsid w:val="00B16BFE"/>
    <w:rsid w:val="00B17F4C"/>
    <w:rsid w:val="00B17FE0"/>
    <w:rsid w:val="00B2019F"/>
    <w:rsid w:val="00B21037"/>
    <w:rsid w:val="00B2148D"/>
    <w:rsid w:val="00B215AB"/>
    <w:rsid w:val="00B21D0B"/>
    <w:rsid w:val="00B22C9B"/>
    <w:rsid w:val="00B22EF2"/>
    <w:rsid w:val="00B23288"/>
    <w:rsid w:val="00B2389B"/>
    <w:rsid w:val="00B24D41"/>
    <w:rsid w:val="00B250E0"/>
    <w:rsid w:val="00B31850"/>
    <w:rsid w:val="00B31F39"/>
    <w:rsid w:val="00B325A1"/>
    <w:rsid w:val="00B32617"/>
    <w:rsid w:val="00B346D0"/>
    <w:rsid w:val="00B36A9A"/>
    <w:rsid w:val="00B36ED4"/>
    <w:rsid w:val="00B37280"/>
    <w:rsid w:val="00B4161A"/>
    <w:rsid w:val="00B4170F"/>
    <w:rsid w:val="00B424E2"/>
    <w:rsid w:val="00B42AB7"/>
    <w:rsid w:val="00B42B20"/>
    <w:rsid w:val="00B42F4E"/>
    <w:rsid w:val="00B43024"/>
    <w:rsid w:val="00B43A7C"/>
    <w:rsid w:val="00B44153"/>
    <w:rsid w:val="00B44232"/>
    <w:rsid w:val="00B449E4"/>
    <w:rsid w:val="00B4562F"/>
    <w:rsid w:val="00B46419"/>
    <w:rsid w:val="00B46ACF"/>
    <w:rsid w:val="00B46D6C"/>
    <w:rsid w:val="00B46FCF"/>
    <w:rsid w:val="00B471C7"/>
    <w:rsid w:val="00B5066D"/>
    <w:rsid w:val="00B522AC"/>
    <w:rsid w:val="00B52820"/>
    <w:rsid w:val="00B528DB"/>
    <w:rsid w:val="00B52A7F"/>
    <w:rsid w:val="00B52EA3"/>
    <w:rsid w:val="00B537CC"/>
    <w:rsid w:val="00B53D08"/>
    <w:rsid w:val="00B55F0C"/>
    <w:rsid w:val="00B567D6"/>
    <w:rsid w:val="00B56F5E"/>
    <w:rsid w:val="00B57703"/>
    <w:rsid w:val="00B57A5C"/>
    <w:rsid w:val="00B60277"/>
    <w:rsid w:val="00B607FC"/>
    <w:rsid w:val="00B61473"/>
    <w:rsid w:val="00B63528"/>
    <w:rsid w:val="00B63876"/>
    <w:rsid w:val="00B64C2D"/>
    <w:rsid w:val="00B64C5B"/>
    <w:rsid w:val="00B64EDF"/>
    <w:rsid w:val="00B655DC"/>
    <w:rsid w:val="00B656C8"/>
    <w:rsid w:val="00B65F8E"/>
    <w:rsid w:val="00B67BDF"/>
    <w:rsid w:val="00B70132"/>
    <w:rsid w:val="00B714CD"/>
    <w:rsid w:val="00B719D4"/>
    <w:rsid w:val="00B71A62"/>
    <w:rsid w:val="00B71FB6"/>
    <w:rsid w:val="00B7221B"/>
    <w:rsid w:val="00B743DC"/>
    <w:rsid w:val="00B74561"/>
    <w:rsid w:val="00B74604"/>
    <w:rsid w:val="00B74853"/>
    <w:rsid w:val="00B74CB9"/>
    <w:rsid w:val="00B752DE"/>
    <w:rsid w:val="00B75882"/>
    <w:rsid w:val="00B76247"/>
    <w:rsid w:val="00B76332"/>
    <w:rsid w:val="00B767F0"/>
    <w:rsid w:val="00B76E1B"/>
    <w:rsid w:val="00B77499"/>
    <w:rsid w:val="00B779B5"/>
    <w:rsid w:val="00B8015A"/>
    <w:rsid w:val="00B802A5"/>
    <w:rsid w:val="00B802ED"/>
    <w:rsid w:val="00B80FF7"/>
    <w:rsid w:val="00B81622"/>
    <w:rsid w:val="00B81989"/>
    <w:rsid w:val="00B82813"/>
    <w:rsid w:val="00B82B98"/>
    <w:rsid w:val="00B82C50"/>
    <w:rsid w:val="00B835F0"/>
    <w:rsid w:val="00B8377D"/>
    <w:rsid w:val="00B8384F"/>
    <w:rsid w:val="00B83858"/>
    <w:rsid w:val="00B84683"/>
    <w:rsid w:val="00B84D37"/>
    <w:rsid w:val="00B8532D"/>
    <w:rsid w:val="00B86038"/>
    <w:rsid w:val="00B86E89"/>
    <w:rsid w:val="00B8755D"/>
    <w:rsid w:val="00B8783D"/>
    <w:rsid w:val="00B90034"/>
    <w:rsid w:val="00B90141"/>
    <w:rsid w:val="00B9025A"/>
    <w:rsid w:val="00B908E6"/>
    <w:rsid w:val="00B90CC7"/>
    <w:rsid w:val="00B910BF"/>
    <w:rsid w:val="00B91380"/>
    <w:rsid w:val="00B919F3"/>
    <w:rsid w:val="00B9284F"/>
    <w:rsid w:val="00B929E4"/>
    <w:rsid w:val="00B92B56"/>
    <w:rsid w:val="00B9471C"/>
    <w:rsid w:val="00B9623B"/>
    <w:rsid w:val="00B965FE"/>
    <w:rsid w:val="00B96A83"/>
    <w:rsid w:val="00B97D7A"/>
    <w:rsid w:val="00BA055F"/>
    <w:rsid w:val="00BA06B4"/>
    <w:rsid w:val="00BA0B77"/>
    <w:rsid w:val="00BA1A02"/>
    <w:rsid w:val="00BA252C"/>
    <w:rsid w:val="00BA2B42"/>
    <w:rsid w:val="00BA2E97"/>
    <w:rsid w:val="00BA31FD"/>
    <w:rsid w:val="00BA37CC"/>
    <w:rsid w:val="00BA384F"/>
    <w:rsid w:val="00BA414F"/>
    <w:rsid w:val="00BA44EA"/>
    <w:rsid w:val="00BA44F0"/>
    <w:rsid w:val="00BA4689"/>
    <w:rsid w:val="00BA4A7E"/>
    <w:rsid w:val="00BA5AA4"/>
    <w:rsid w:val="00BA611F"/>
    <w:rsid w:val="00BA63E0"/>
    <w:rsid w:val="00BA6957"/>
    <w:rsid w:val="00BA71E8"/>
    <w:rsid w:val="00BA7574"/>
    <w:rsid w:val="00BB0261"/>
    <w:rsid w:val="00BB073E"/>
    <w:rsid w:val="00BB0ED4"/>
    <w:rsid w:val="00BB11F8"/>
    <w:rsid w:val="00BB24AC"/>
    <w:rsid w:val="00BB2F2E"/>
    <w:rsid w:val="00BB35C3"/>
    <w:rsid w:val="00BB3F2F"/>
    <w:rsid w:val="00BB590B"/>
    <w:rsid w:val="00BB757E"/>
    <w:rsid w:val="00BB7B0A"/>
    <w:rsid w:val="00BB7B6F"/>
    <w:rsid w:val="00BC0EBA"/>
    <w:rsid w:val="00BC11F7"/>
    <w:rsid w:val="00BC15BB"/>
    <w:rsid w:val="00BC1EC8"/>
    <w:rsid w:val="00BC27BC"/>
    <w:rsid w:val="00BC3F98"/>
    <w:rsid w:val="00BC480B"/>
    <w:rsid w:val="00BC4EDD"/>
    <w:rsid w:val="00BC54CA"/>
    <w:rsid w:val="00BC56CF"/>
    <w:rsid w:val="00BC6292"/>
    <w:rsid w:val="00BC63A9"/>
    <w:rsid w:val="00BC7D7F"/>
    <w:rsid w:val="00BD12DA"/>
    <w:rsid w:val="00BD1BC1"/>
    <w:rsid w:val="00BD1E98"/>
    <w:rsid w:val="00BD230C"/>
    <w:rsid w:val="00BD25D7"/>
    <w:rsid w:val="00BD2681"/>
    <w:rsid w:val="00BD2C82"/>
    <w:rsid w:val="00BD4186"/>
    <w:rsid w:val="00BD46E8"/>
    <w:rsid w:val="00BD5AA7"/>
    <w:rsid w:val="00BD62F9"/>
    <w:rsid w:val="00BD7E54"/>
    <w:rsid w:val="00BD7E62"/>
    <w:rsid w:val="00BE0895"/>
    <w:rsid w:val="00BE0BB7"/>
    <w:rsid w:val="00BE14C4"/>
    <w:rsid w:val="00BE18E5"/>
    <w:rsid w:val="00BE1F82"/>
    <w:rsid w:val="00BE20AD"/>
    <w:rsid w:val="00BE37BF"/>
    <w:rsid w:val="00BE3831"/>
    <w:rsid w:val="00BE4204"/>
    <w:rsid w:val="00BE5B66"/>
    <w:rsid w:val="00BE5F2F"/>
    <w:rsid w:val="00BE6DF5"/>
    <w:rsid w:val="00BE6E35"/>
    <w:rsid w:val="00BE7F5E"/>
    <w:rsid w:val="00BF06E2"/>
    <w:rsid w:val="00BF0F0B"/>
    <w:rsid w:val="00BF16A5"/>
    <w:rsid w:val="00BF183C"/>
    <w:rsid w:val="00BF1912"/>
    <w:rsid w:val="00BF2088"/>
    <w:rsid w:val="00BF4E75"/>
    <w:rsid w:val="00BF59BD"/>
    <w:rsid w:val="00BF6771"/>
    <w:rsid w:val="00BF6FDB"/>
    <w:rsid w:val="00BF7C7F"/>
    <w:rsid w:val="00BF7C88"/>
    <w:rsid w:val="00BF7ED6"/>
    <w:rsid w:val="00C00500"/>
    <w:rsid w:val="00C00588"/>
    <w:rsid w:val="00C00826"/>
    <w:rsid w:val="00C00A34"/>
    <w:rsid w:val="00C00C15"/>
    <w:rsid w:val="00C012D8"/>
    <w:rsid w:val="00C014DF"/>
    <w:rsid w:val="00C02FB9"/>
    <w:rsid w:val="00C02FEC"/>
    <w:rsid w:val="00C037DD"/>
    <w:rsid w:val="00C03D01"/>
    <w:rsid w:val="00C03FEB"/>
    <w:rsid w:val="00C047A6"/>
    <w:rsid w:val="00C04DBE"/>
    <w:rsid w:val="00C0569C"/>
    <w:rsid w:val="00C06D67"/>
    <w:rsid w:val="00C06E33"/>
    <w:rsid w:val="00C070AC"/>
    <w:rsid w:val="00C070BC"/>
    <w:rsid w:val="00C07793"/>
    <w:rsid w:val="00C07EE3"/>
    <w:rsid w:val="00C10541"/>
    <w:rsid w:val="00C1064A"/>
    <w:rsid w:val="00C107EF"/>
    <w:rsid w:val="00C10C20"/>
    <w:rsid w:val="00C11F4C"/>
    <w:rsid w:val="00C12591"/>
    <w:rsid w:val="00C14256"/>
    <w:rsid w:val="00C15163"/>
    <w:rsid w:val="00C15B40"/>
    <w:rsid w:val="00C15DDE"/>
    <w:rsid w:val="00C1776E"/>
    <w:rsid w:val="00C209B1"/>
    <w:rsid w:val="00C210BB"/>
    <w:rsid w:val="00C2161C"/>
    <w:rsid w:val="00C21897"/>
    <w:rsid w:val="00C218DA"/>
    <w:rsid w:val="00C21AFD"/>
    <w:rsid w:val="00C221EC"/>
    <w:rsid w:val="00C22E7C"/>
    <w:rsid w:val="00C23990"/>
    <w:rsid w:val="00C242AF"/>
    <w:rsid w:val="00C263AA"/>
    <w:rsid w:val="00C26550"/>
    <w:rsid w:val="00C2662D"/>
    <w:rsid w:val="00C27E33"/>
    <w:rsid w:val="00C30556"/>
    <w:rsid w:val="00C30653"/>
    <w:rsid w:val="00C31624"/>
    <w:rsid w:val="00C31DAB"/>
    <w:rsid w:val="00C32AEB"/>
    <w:rsid w:val="00C34195"/>
    <w:rsid w:val="00C344D6"/>
    <w:rsid w:val="00C35301"/>
    <w:rsid w:val="00C35663"/>
    <w:rsid w:val="00C35762"/>
    <w:rsid w:val="00C35D91"/>
    <w:rsid w:val="00C36638"/>
    <w:rsid w:val="00C37F6C"/>
    <w:rsid w:val="00C4091E"/>
    <w:rsid w:val="00C409CF"/>
    <w:rsid w:val="00C41525"/>
    <w:rsid w:val="00C41D42"/>
    <w:rsid w:val="00C424CE"/>
    <w:rsid w:val="00C42957"/>
    <w:rsid w:val="00C43C3E"/>
    <w:rsid w:val="00C440CE"/>
    <w:rsid w:val="00C44198"/>
    <w:rsid w:val="00C45154"/>
    <w:rsid w:val="00C4547D"/>
    <w:rsid w:val="00C45C4A"/>
    <w:rsid w:val="00C45C4F"/>
    <w:rsid w:val="00C4631D"/>
    <w:rsid w:val="00C4637D"/>
    <w:rsid w:val="00C467DA"/>
    <w:rsid w:val="00C500B0"/>
    <w:rsid w:val="00C50328"/>
    <w:rsid w:val="00C50530"/>
    <w:rsid w:val="00C50DEB"/>
    <w:rsid w:val="00C51AFA"/>
    <w:rsid w:val="00C52280"/>
    <w:rsid w:val="00C5258A"/>
    <w:rsid w:val="00C52819"/>
    <w:rsid w:val="00C52B82"/>
    <w:rsid w:val="00C5417D"/>
    <w:rsid w:val="00C54296"/>
    <w:rsid w:val="00C54E33"/>
    <w:rsid w:val="00C54F73"/>
    <w:rsid w:val="00C56C6F"/>
    <w:rsid w:val="00C6072C"/>
    <w:rsid w:val="00C6165F"/>
    <w:rsid w:val="00C62168"/>
    <w:rsid w:val="00C6328B"/>
    <w:rsid w:val="00C63410"/>
    <w:rsid w:val="00C639CE"/>
    <w:rsid w:val="00C63A97"/>
    <w:rsid w:val="00C6455E"/>
    <w:rsid w:val="00C65580"/>
    <w:rsid w:val="00C6572C"/>
    <w:rsid w:val="00C65983"/>
    <w:rsid w:val="00C6773A"/>
    <w:rsid w:val="00C70274"/>
    <w:rsid w:val="00C70535"/>
    <w:rsid w:val="00C70A0A"/>
    <w:rsid w:val="00C710F4"/>
    <w:rsid w:val="00C7114C"/>
    <w:rsid w:val="00C722F0"/>
    <w:rsid w:val="00C727AC"/>
    <w:rsid w:val="00C72A84"/>
    <w:rsid w:val="00C72ABE"/>
    <w:rsid w:val="00C73D78"/>
    <w:rsid w:val="00C75111"/>
    <w:rsid w:val="00C75670"/>
    <w:rsid w:val="00C75DBD"/>
    <w:rsid w:val="00C76CD9"/>
    <w:rsid w:val="00C770A2"/>
    <w:rsid w:val="00C77F9B"/>
    <w:rsid w:val="00C807D7"/>
    <w:rsid w:val="00C815BC"/>
    <w:rsid w:val="00C82B60"/>
    <w:rsid w:val="00C82C84"/>
    <w:rsid w:val="00C8352A"/>
    <w:rsid w:val="00C83661"/>
    <w:rsid w:val="00C8366D"/>
    <w:rsid w:val="00C8435B"/>
    <w:rsid w:val="00C84DE7"/>
    <w:rsid w:val="00C85622"/>
    <w:rsid w:val="00C857CC"/>
    <w:rsid w:val="00C86ACE"/>
    <w:rsid w:val="00C876A3"/>
    <w:rsid w:val="00C9054E"/>
    <w:rsid w:val="00C905D5"/>
    <w:rsid w:val="00C90BF4"/>
    <w:rsid w:val="00C91043"/>
    <w:rsid w:val="00C91A3F"/>
    <w:rsid w:val="00C9246A"/>
    <w:rsid w:val="00C924B8"/>
    <w:rsid w:val="00C928BF"/>
    <w:rsid w:val="00C9333B"/>
    <w:rsid w:val="00C94A0E"/>
    <w:rsid w:val="00C95052"/>
    <w:rsid w:val="00C9639A"/>
    <w:rsid w:val="00C9692C"/>
    <w:rsid w:val="00C973BA"/>
    <w:rsid w:val="00C976BC"/>
    <w:rsid w:val="00C97E18"/>
    <w:rsid w:val="00CA028A"/>
    <w:rsid w:val="00CA0C8A"/>
    <w:rsid w:val="00CA11E7"/>
    <w:rsid w:val="00CA1D69"/>
    <w:rsid w:val="00CA1EF5"/>
    <w:rsid w:val="00CA2811"/>
    <w:rsid w:val="00CA2B19"/>
    <w:rsid w:val="00CA34AB"/>
    <w:rsid w:val="00CA3A2E"/>
    <w:rsid w:val="00CA4106"/>
    <w:rsid w:val="00CA4206"/>
    <w:rsid w:val="00CA4282"/>
    <w:rsid w:val="00CA544E"/>
    <w:rsid w:val="00CA5C8B"/>
    <w:rsid w:val="00CA5FDA"/>
    <w:rsid w:val="00CA635A"/>
    <w:rsid w:val="00CA6A16"/>
    <w:rsid w:val="00CA6D33"/>
    <w:rsid w:val="00CA6ECC"/>
    <w:rsid w:val="00CA7241"/>
    <w:rsid w:val="00CA76A1"/>
    <w:rsid w:val="00CB190D"/>
    <w:rsid w:val="00CB1DE5"/>
    <w:rsid w:val="00CB2726"/>
    <w:rsid w:val="00CB2A43"/>
    <w:rsid w:val="00CB2C35"/>
    <w:rsid w:val="00CB2DEE"/>
    <w:rsid w:val="00CB2E43"/>
    <w:rsid w:val="00CB4395"/>
    <w:rsid w:val="00CB44D7"/>
    <w:rsid w:val="00CB463D"/>
    <w:rsid w:val="00CB4BB1"/>
    <w:rsid w:val="00CB4F8C"/>
    <w:rsid w:val="00CB5320"/>
    <w:rsid w:val="00CB66CE"/>
    <w:rsid w:val="00CB6C9A"/>
    <w:rsid w:val="00CB7349"/>
    <w:rsid w:val="00CB7718"/>
    <w:rsid w:val="00CC2403"/>
    <w:rsid w:val="00CC33E3"/>
    <w:rsid w:val="00CC3755"/>
    <w:rsid w:val="00CC472A"/>
    <w:rsid w:val="00CC54C0"/>
    <w:rsid w:val="00CC67B6"/>
    <w:rsid w:val="00CC6E62"/>
    <w:rsid w:val="00CC7111"/>
    <w:rsid w:val="00CC78DD"/>
    <w:rsid w:val="00CD02C9"/>
    <w:rsid w:val="00CD0391"/>
    <w:rsid w:val="00CD0516"/>
    <w:rsid w:val="00CD0A56"/>
    <w:rsid w:val="00CD1017"/>
    <w:rsid w:val="00CD1A06"/>
    <w:rsid w:val="00CD22A0"/>
    <w:rsid w:val="00CD28FC"/>
    <w:rsid w:val="00CD2DA7"/>
    <w:rsid w:val="00CD341F"/>
    <w:rsid w:val="00CD349F"/>
    <w:rsid w:val="00CD3D10"/>
    <w:rsid w:val="00CD536A"/>
    <w:rsid w:val="00CD5592"/>
    <w:rsid w:val="00CD6907"/>
    <w:rsid w:val="00CD7015"/>
    <w:rsid w:val="00CD7072"/>
    <w:rsid w:val="00CD7E9D"/>
    <w:rsid w:val="00CE013B"/>
    <w:rsid w:val="00CE0295"/>
    <w:rsid w:val="00CE031A"/>
    <w:rsid w:val="00CE175F"/>
    <w:rsid w:val="00CE18CE"/>
    <w:rsid w:val="00CE291F"/>
    <w:rsid w:val="00CE324C"/>
    <w:rsid w:val="00CE4235"/>
    <w:rsid w:val="00CE4F7D"/>
    <w:rsid w:val="00CE5BE5"/>
    <w:rsid w:val="00CE635B"/>
    <w:rsid w:val="00CE6538"/>
    <w:rsid w:val="00CE6FC6"/>
    <w:rsid w:val="00CE7F0E"/>
    <w:rsid w:val="00CF0D88"/>
    <w:rsid w:val="00CF16CD"/>
    <w:rsid w:val="00CF2422"/>
    <w:rsid w:val="00CF26E4"/>
    <w:rsid w:val="00CF42B0"/>
    <w:rsid w:val="00CF53E9"/>
    <w:rsid w:val="00CF5BD2"/>
    <w:rsid w:val="00CF5D97"/>
    <w:rsid w:val="00CF5FF4"/>
    <w:rsid w:val="00CF64ED"/>
    <w:rsid w:val="00CF6599"/>
    <w:rsid w:val="00CF6888"/>
    <w:rsid w:val="00CF6A6E"/>
    <w:rsid w:val="00CF7021"/>
    <w:rsid w:val="00CF7694"/>
    <w:rsid w:val="00CF77C0"/>
    <w:rsid w:val="00D00B91"/>
    <w:rsid w:val="00D00C17"/>
    <w:rsid w:val="00D017D0"/>
    <w:rsid w:val="00D01981"/>
    <w:rsid w:val="00D021DA"/>
    <w:rsid w:val="00D028A1"/>
    <w:rsid w:val="00D02A71"/>
    <w:rsid w:val="00D03B26"/>
    <w:rsid w:val="00D03C50"/>
    <w:rsid w:val="00D03D54"/>
    <w:rsid w:val="00D04641"/>
    <w:rsid w:val="00D04EE4"/>
    <w:rsid w:val="00D053C9"/>
    <w:rsid w:val="00D0593A"/>
    <w:rsid w:val="00D05A27"/>
    <w:rsid w:val="00D05B71"/>
    <w:rsid w:val="00D060CD"/>
    <w:rsid w:val="00D06387"/>
    <w:rsid w:val="00D0650D"/>
    <w:rsid w:val="00D075B9"/>
    <w:rsid w:val="00D07D29"/>
    <w:rsid w:val="00D101A2"/>
    <w:rsid w:val="00D116A6"/>
    <w:rsid w:val="00D11DB2"/>
    <w:rsid w:val="00D1273E"/>
    <w:rsid w:val="00D1354A"/>
    <w:rsid w:val="00D13E27"/>
    <w:rsid w:val="00D140EA"/>
    <w:rsid w:val="00D1446E"/>
    <w:rsid w:val="00D145F6"/>
    <w:rsid w:val="00D14A50"/>
    <w:rsid w:val="00D14BAD"/>
    <w:rsid w:val="00D15C09"/>
    <w:rsid w:val="00D16B87"/>
    <w:rsid w:val="00D171D1"/>
    <w:rsid w:val="00D178B6"/>
    <w:rsid w:val="00D21191"/>
    <w:rsid w:val="00D213BB"/>
    <w:rsid w:val="00D21430"/>
    <w:rsid w:val="00D2144F"/>
    <w:rsid w:val="00D2161B"/>
    <w:rsid w:val="00D21852"/>
    <w:rsid w:val="00D21AF0"/>
    <w:rsid w:val="00D21BC8"/>
    <w:rsid w:val="00D23A7B"/>
    <w:rsid w:val="00D24111"/>
    <w:rsid w:val="00D2447E"/>
    <w:rsid w:val="00D24828"/>
    <w:rsid w:val="00D24A80"/>
    <w:rsid w:val="00D251E4"/>
    <w:rsid w:val="00D25478"/>
    <w:rsid w:val="00D2642F"/>
    <w:rsid w:val="00D2662A"/>
    <w:rsid w:val="00D26D84"/>
    <w:rsid w:val="00D26DCC"/>
    <w:rsid w:val="00D27955"/>
    <w:rsid w:val="00D27BB9"/>
    <w:rsid w:val="00D3051A"/>
    <w:rsid w:val="00D307BF"/>
    <w:rsid w:val="00D30952"/>
    <w:rsid w:val="00D30CB5"/>
    <w:rsid w:val="00D320EC"/>
    <w:rsid w:val="00D32748"/>
    <w:rsid w:val="00D33107"/>
    <w:rsid w:val="00D3453A"/>
    <w:rsid w:val="00D34795"/>
    <w:rsid w:val="00D35428"/>
    <w:rsid w:val="00D357AB"/>
    <w:rsid w:val="00D35CB8"/>
    <w:rsid w:val="00D35D63"/>
    <w:rsid w:val="00D364E6"/>
    <w:rsid w:val="00D36D82"/>
    <w:rsid w:val="00D40681"/>
    <w:rsid w:val="00D40ADA"/>
    <w:rsid w:val="00D415D1"/>
    <w:rsid w:val="00D41874"/>
    <w:rsid w:val="00D42097"/>
    <w:rsid w:val="00D421CA"/>
    <w:rsid w:val="00D42453"/>
    <w:rsid w:val="00D42C19"/>
    <w:rsid w:val="00D42E75"/>
    <w:rsid w:val="00D438B5"/>
    <w:rsid w:val="00D44792"/>
    <w:rsid w:val="00D4510E"/>
    <w:rsid w:val="00D458F2"/>
    <w:rsid w:val="00D461D9"/>
    <w:rsid w:val="00D46423"/>
    <w:rsid w:val="00D46B4A"/>
    <w:rsid w:val="00D46D73"/>
    <w:rsid w:val="00D474C1"/>
    <w:rsid w:val="00D4787A"/>
    <w:rsid w:val="00D4787B"/>
    <w:rsid w:val="00D50879"/>
    <w:rsid w:val="00D50C33"/>
    <w:rsid w:val="00D51937"/>
    <w:rsid w:val="00D51BD2"/>
    <w:rsid w:val="00D522AF"/>
    <w:rsid w:val="00D52517"/>
    <w:rsid w:val="00D5353F"/>
    <w:rsid w:val="00D5609B"/>
    <w:rsid w:val="00D56A7E"/>
    <w:rsid w:val="00D56FCF"/>
    <w:rsid w:val="00D60ABE"/>
    <w:rsid w:val="00D61D48"/>
    <w:rsid w:val="00D62F30"/>
    <w:rsid w:val="00D6383C"/>
    <w:rsid w:val="00D641A6"/>
    <w:rsid w:val="00D64C99"/>
    <w:rsid w:val="00D651BB"/>
    <w:rsid w:val="00D65A26"/>
    <w:rsid w:val="00D65D60"/>
    <w:rsid w:val="00D669DD"/>
    <w:rsid w:val="00D70A28"/>
    <w:rsid w:val="00D71393"/>
    <w:rsid w:val="00D71B98"/>
    <w:rsid w:val="00D725FD"/>
    <w:rsid w:val="00D726D5"/>
    <w:rsid w:val="00D72853"/>
    <w:rsid w:val="00D72BE7"/>
    <w:rsid w:val="00D72F3E"/>
    <w:rsid w:val="00D74045"/>
    <w:rsid w:val="00D7433E"/>
    <w:rsid w:val="00D7454E"/>
    <w:rsid w:val="00D7467D"/>
    <w:rsid w:val="00D74E6A"/>
    <w:rsid w:val="00D75425"/>
    <w:rsid w:val="00D75F28"/>
    <w:rsid w:val="00D76300"/>
    <w:rsid w:val="00D774AA"/>
    <w:rsid w:val="00D7755D"/>
    <w:rsid w:val="00D77ACD"/>
    <w:rsid w:val="00D77AD1"/>
    <w:rsid w:val="00D80333"/>
    <w:rsid w:val="00D8038B"/>
    <w:rsid w:val="00D809A1"/>
    <w:rsid w:val="00D80DE0"/>
    <w:rsid w:val="00D8161C"/>
    <w:rsid w:val="00D82876"/>
    <w:rsid w:val="00D82D29"/>
    <w:rsid w:val="00D833DD"/>
    <w:rsid w:val="00D8395B"/>
    <w:rsid w:val="00D8400B"/>
    <w:rsid w:val="00D8417A"/>
    <w:rsid w:val="00D841C5"/>
    <w:rsid w:val="00D84CCD"/>
    <w:rsid w:val="00D84F8F"/>
    <w:rsid w:val="00D856E0"/>
    <w:rsid w:val="00D86140"/>
    <w:rsid w:val="00D86232"/>
    <w:rsid w:val="00D86A41"/>
    <w:rsid w:val="00D86AFE"/>
    <w:rsid w:val="00D86DC3"/>
    <w:rsid w:val="00D86E87"/>
    <w:rsid w:val="00D874D0"/>
    <w:rsid w:val="00D901F5"/>
    <w:rsid w:val="00D90542"/>
    <w:rsid w:val="00D90903"/>
    <w:rsid w:val="00D909EE"/>
    <w:rsid w:val="00D91222"/>
    <w:rsid w:val="00D92C57"/>
    <w:rsid w:val="00D92E27"/>
    <w:rsid w:val="00D93C0A"/>
    <w:rsid w:val="00D94680"/>
    <w:rsid w:val="00D94DB5"/>
    <w:rsid w:val="00D94E1C"/>
    <w:rsid w:val="00D955E1"/>
    <w:rsid w:val="00D95681"/>
    <w:rsid w:val="00D956D8"/>
    <w:rsid w:val="00D961FE"/>
    <w:rsid w:val="00D9708B"/>
    <w:rsid w:val="00DA0822"/>
    <w:rsid w:val="00DA08F1"/>
    <w:rsid w:val="00DA0BCC"/>
    <w:rsid w:val="00DA0DE1"/>
    <w:rsid w:val="00DA1DC5"/>
    <w:rsid w:val="00DA2902"/>
    <w:rsid w:val="00DA2CEA"/>
    <w:rsid w:val="00DA32A6"/>
    <w:rsid w:val="00DA445F"/>
    <w:rsid w:val="00DA49D5"/>
    <w:rsid w:val="00DA5EC3"/>
    <w:rsid w:val="00DA6012"/>
    <w:rsid w:val="00DA682B"/>
    <w:rsid w:val="00DA6DC8"/>
    <w:rsid w:val="00DA6DF9"/>
    <w:rsid w:val="00DA76EB"/>
    <w:rsid w:val="00DB0295"/>
    <w:rsid w:val="00DB0E32"/>
    <w:rsid w:val="00DB1147"/>
    <w:rsid w:val="00DB16B1"/>
    <w:rsid w:val="00DB1A39"/>
    <w:rsid w:val="00DB3A5F"/>
    <w:rsid w:val="00DB3EE6"/>
    <w:rsid w:val="00DB44E7"/>
    <w:rsid w:val="00DB506E"/>
    <w:rsid w:val="00DB5170"/>
    <w:rsid w:val="00DB51EF"/>
    <w:rsid w:val="00DB657F"/>
    <w:rsid w:val="00DB6991"/>
    <w:rsid w:val="00DB6B16"/>
    <w:rsid w:val="00DB798D"/>
    <w:rsid w:val="00DB7B16"/>
    <w:rsid w:val="00DB7BBA"/>
    <w:rsid w:val="00DB7C91"/>
    <w:rsid w:val="00DC0C41"/>
    <w:rsid w:val="00DC0DD9"/>
    <w:rsid w:val="00DC0EBB"/>
    <w:rsid w:val="00DC12CF"/>
    <w:rsid w:val="00DC1326"/>
    <w:rsid w:val="00DC1E57"/>
    <w:rsid w:val="00DC2A16"/>
    <w:rsid w:val="00DC34B0"/>
    <w:rsid w:val="00DC41E6"/>
    <w:rsid w:val="00DC4689"/>
    <w:rsid w:val="00DC58B3"/>
    <w:rsid w:val="00DC6C87"/>
    <w:rsid w:val="00DC76B1"/>
    <w:rsid w:val="00DC77BC"/>
    <w:rsid w:val="00DD0530"/>
    <w:rsid w:val="00DD0887"/>
    <w:rsid w:val="00DD0FCB"/>
    <w:rsid w:val="00DD1A3D"/>
    <w:rsid w:val="00DD2651"/>
    <w:rsid w:val="00DD2961"/>
    <w:rsid w:val="00DD29FA"/>
    <w:rsid w:val="00DD2CCF"/>
    <w:rsid w:val="00DD36E8"/>
    <w:rsid w:val="00DD4B69"/>
    <w:rsid w:val="00DD577F"/>
    <w:rsid w:val="00DD6A0A"/>
    <w:rsid w:val="00DD6EDE"/>
    <w:rsid w:val="00DD748B"/>
    <w:rsid w:val="00DD7514"/>
    <w:rsid w:val="00DD7897"/>
    <w:rsid w:val="00DD7E80"/>
    <w:rsid w:val="00DE1A48"/>
    <w:rsid w:val="00DE1CB2"/>
    <w:rsid w:val="00DE2CC8"/>
    <w:rsid w:val="00DE2DA5"/>
    <w:rsid w:val="00DE2DAF"/>
    <w:rsid w:val="00DE3A3B"/>
    <w:rsid w:val="00DE3D96"/>
    <w:rsid w:val="00DE3FC9"/>
    <w:rsid w:val="00DE6234"/>
    <w:rsid w:val="00DE68F4"/>
    <w:rsid w:val="00DE6EB2"/>
    <w:rsid w:val="00DE704E"/>
    <w:rsid w:val="00DE739C"/>
    <w:rsid w:val="00DE78B1"/>
    <w:rsid w:val="00DE7C3C"/>
    <w:rsid w:val="00DE7D42"/>
    <w:rsid w:val="00DF0666"/>
    <w:rsid w:val="00DF09AD"/>
    <w:rsid w:val="00DF0DAB"/>
    <w:rsid w:val="00DF23E7"/>
    <w:rsid w:val="00DF2502"/>
    <w:rsid w:val="00DF27BD"/>
    <w:rsid w:val="00DF2B55"/>
    <w:rsid w:val="00DF2CC5"/>
    <w:rsid w:val="00DF2CE2"/>
    <w:rsid w:val="00DF2D43"/>
    <w:rsid w:val="00DF303F"/>
    <w:rsid w:val="00DF31A9"/>
    <w:rsid w:val="00DF3524"/>
    <w:rsid w:val="00DF405E"/>
    <w:rsid w:val="00DF413B"/>
    <w:rsid w:val="00DF4910"/>
    <w:rsid w:val="00DF512F"/>
    <w:rsid w:val="00DF5380"/>
    <w:rsid w:val="00DF5B8C"/>
    <w:rsid w:val="00DF63C4"/>
    <w:rsid w:val="00DF658E"/>
    <w:rsid w:val="00DF759D"/>
    <w:rsid w:val="00DF7607"/>
    <w:rsid w:val="00DF7E83"/>
    <w:rsid w:val="00DF7FED"/>
    <w:rsid w:val="00E01096"/>
    <w:rsid w:val="00E01802"/>
    <w:rsid w:val="00E01EF8"/>
    <w:rsid w:val="00E02542"/>
    <w:rsid w:val="00E0427F"/>
    <w:rsid w:val="00E0491D"/>
    <w:rsid w:val="00E04C19"/>
    <w:rsid w:val="00E04E88"/>
    <w:rsid w:val="00E04FD4"/>
    <w:rsid w:val="00E05697"/>
    <w:rsid w:val="00E05F0F"/>
    <w:rsid w:val="00E06BB0"/>
    <w:rsid w:val="00E074EA"/>
    <w:rsid w:val="00E115D8"/>
    <w:rsid w:val="00E11C81"/>
    <w:rsid w:val="00E12096"/>
    <w:rsid w:val="00E139AA"/>
    <w:rsid w:val="00E14126"/>
    <w:rsid w:val="00E14861"/>
    <w:rsid w:val="00E14A6F"/>
    <w:rsid w:val="00E14B1F"/>
    <w:rsid w:val="00E14E67"/>
    <w:rsid w:val="00E15827"/>
    <w:rsid w:val="00E16B1D"/>
    <w:rsid w:val="00E1796E"/>
    <w:rsid w:val="00E17C8D"/>
    <w:rsid w:val="00E20C91"/>
    <w:rsid w:val="00E20E2F"/>
    <w:rsid w:val="00E2162B"/>
    <w:rsid w:val="00E220A1"/>
    <w:rsid w:val="00E22B1E"/>
    <w:rsid w:val="00E24EDE"/>
    <w:rsid w:val="00E24F16"/>
    <w:rsid w:val="00E25433"/>
    <w:rsid w:val="00E25DDF"/>
    <w:rsid w:val="00E265D7"/>
    <w:rsid w:val="00E26884"/>
    <w:rsid w:val="00E268AF"/>
    <w:rsid w:val="00E26D17"/>
    <w:rsid w:val="00E26DB5"/>
    <w:rsid w:val="00E32223"/>
    <w:rsid w:val="00E323D2"/>
    <w:rsid w:val="00E3245D"/>
    <w:rsid w:val="00E32BE2"/>
    <w:rsid w:val="00E33329"/>
    <w:rsid w:val="00E33E96"/>
    <w:rsid w:val="00E340C8"/>
    <w:rsid w:val="00E34479"/>
    <w:rsid w:val="00E34678"/>
    <w:rsid w:val="00E35F79"/>
    <w:rsid w:val="00E3670E"/>
    <w:rsid w:val="00E3731E"/>
    <w:rsid w:val="00E40174"/>
    <w:rsid w:val="00E406E5"/>
    <w:rsid w:val="00E410EB"/>
    <w:rsid w:val="00E41609"/>
    <w:rsid w:val="00E41B2B"/>
    <w:rsid w:val="00E41B75"/>
    <w:rsid w:val="00E42364"/>
    <w:rsid w:val="00E42A10"/>
    <w:rsid w:val="00E42A5B"/>
    <w:rsid w:val="00E43FED"/>
    <w:rsid w:val="00E440C5"/>
    <w:rsid w:val="00E44A5D"/>
    <w:rsid w:val="00E44C56"/>
    <w:rsid w:val="00E454EC"/>
    <w:rsid w:val="00E45930"/>
    <w:rsid w:val="00E459D0"/>
    <w:rsid w:val="00E45EE3"/>
    <w:rsid w:val="00E465ED"/>
    <w:rsid w:val="00E46619"/>
    <w:rsid w:val="00E46AB6"/>
    <w:rsid w:val="00E470D5"/>
    <w:rsid w:val="00E472B9"/>
    <w:rsid w:val="00E47A45"/>
    <w:rsid w:val="00E506E6"/>
    <w:rsid w:val="00E50F1A"/>
    <w:rsid w:val="00E51332"/>
    <w:rsid w:val="00E5214A"/>
    <w:rsid w:val="00E52B02"/>
    <w:rsid w:val="00E52FAA"/>
    <w:rsid w:val="00E5317A"/>
    <w:rsid w:val="00E53645"/>
    <w:rsid w:val="00E53993"/>
    <w:rsid w:val="00E53BC8"/>
    <w:rsid w:val="00E54A8A"/>
    <w:rsid w:val="00E54A8C"/>
    <w:rsid w:val="00E54AC2"/>
    <w:rsid w:val="00E54C53"/>
    <w:rsid w:val="00E55798"/>
    <w:rsid w:val="00E56A34"/>
    <w:rsid w:val="00E57303"/>
    <w:rsid w:val="00E57635"/>
    <w:rsid w:val="00E57DFC"/>
    <w:rsid w:val="00E60137"/>
    <w:rsid w:val="00E6062F"/>
    <w:rsid w:val="00E609E3"/>
    <w:rsid w:val="00E60B95"/>
    <w:rsid w:val="00E61C6F"/>
    <w:rsid w:val="00E6269C"/>
    <w:rsid w:val="00E63411"/>
    <w:rsid w:val="00E636EA"/>
    <w:rsid w:val="00E6380B"/>
    <w:rsid w:val="00E63C21"/>
    <w:rsid w:val="00E64164"/>
    <w:rsid w:val="00E642C6"/>
    <w:rsid w:val="00E64DF5"/>
    <w:rsid w:val="00E64E95"/>
    <w:rsid w:val="00E6508C"/>
    <w:rsid w:val="00E651A8"/>
    <w:rsid w:val="00E65A93"/>
    <w:rsid w:val="00E65E3D"/>
    <w:rsid w:val="00E6663F"/>
    <w:rsid w:val="00E667F9"/>
    <w:rsid w:val="00E67CD3"/>
    <w:rsid w:val="00E7093C"/>
    <w:rsid w:val="00E71267"/>
    <w:rsid w:val="00E717C9"/>
    <w:rsid w:val="00E719E7"/>
    <w:rsid w:val="00E727F3"/>
    <w:rsid w:val="00E7285D"/>
    <w:rsid w:val="00E7287A"/>
    <w:rsid w:val="00E74A6A"/>
    <w:rsid w:val="00E75ABB"/>
    <w:rsid w:val="00E766AE"/>
    <w:rsid w:val="00E76ABC"/>
    <w:rsid w:val="00E76D2B"/>
    <w:rsid w:val="00E7727D"/>
    <w:rsid w:val="00E80120"/>
    <w:rsid w:val="00E80A95"/>
    <w:rsid w:val="00E81521"/>
    <w:rsid w:val="00E819BE"/>
    <w:rsid w:val="00E81B45"/>
    <w:rsid w:val="00E81DA6"/>
    <w:rsid w:val="00E81E28"/>
    <w:rsid w:val="00E8287B"/>
    <w:rsid w:val="00E831A8"/>
    <w:rsid w:val="00E83211"/>
    <w:rsid w:val="00E835E2"/>
    <w:rsid w:val="00E83AE6"/>
    <w:rsid w:val="00E84A79"/>
    <w:rsid w:val="00E8559C"/>
    <w:rsid w:val="00E85AEF"/>
    <w:rsid w:val="00E8605B"/>
    <w:rsid w:val="00E86498"/>
    <w:rsid w:val="00E869DE"/>
    <w:rsid w:val="00E9047F"/>
    <w:rsid w:val="00E90D5D"/>
    <w:rsid w:val="00E90F35"/>
    <w:rsid w:val="00E91597"/>
    <w:rsid w:val="00E91C1D"/>
    <w:rsid w:val="00E91EF7"/>
    <w:rsid w:val="00E92250"/>
    <w:rsid w:val="00E92899"/>
    <w:rsid w:val="00E933E8"/>
    <w:rsid w:val="00E94261"/>
    <w:rsid w:val="00E94288"/>
    <w:rsid w:val="00E95ED9"/>
    <w:rsid w:val="00E96470"/>
    <w:rsid w:val="00E96863"/>
    <w:rsid w:val="00E96948"/>
    <w:rsid w:val="00E97094"/>
    <w:rsid w:val="00E97EA6"/>
    <w:rsid w:val="00EA055C"/>
    <w:rsid w:val="00EA0662"/>
    <w:rsid w:val="00EA066F"/>
    <w:rsid w:val="00EA12A7"/>
    <w:rsid w:val="00EA2B48"/>
    <w:rsid w:val="00EA4719"/>
    <w:rsid w:val="00EA4ADF"/>
    <w:rsid w:val="00EA5333"/>
    <w:rsid w:val="00EA6C82"/>
    <w:rsid w:val="00EA6F73"/>
    <w:rsid w:val="00EA7315"/>
    <w:rsid w:val="00EA78A5"/>
    <w:rsid w:val="00EB0D4C"/>
    <w:rsid w:val="00EB0E13"/>
    <w:rsid w:val="00EB1105"/>
    <w:rsid w:val="00EB2052"/>
    <w:rsid w:val="00EB2409"/>
    <w:rsid w:val="00EB444F"/>
    <w:rsid w:val="00EB473E"/>
    <w:rsid w:val="00EB6137"/>
    <w:rsid w:val="00EB61A7"/>
    <w:rsid w:val="00EB62D7"/>
    <w:rsid w:val="00EB6561"/>
    <w:rsid w:val="00EB75D2"/>
    <w:rsid w:val="00EC0059"/>
    <w:rsid w:val="00EC0B60"/>
    <w:rsid w:val="00EC0E2C"/>
    <w:rsid w:val="00EC1EB9"/>
    <w:rsid w:val="00EC2408"/>
    <w:rsid w:val="00EC2E92"/>
    <w:rsid w:val="00EC492F"/>
    <w:rsid w:val="00EC4BC1"/>
    <w:rsid w:val="00EC4CD6"/>
    <w:rsid w:val="00EC4D26"/>
    <w:rsid w:val="00EC528E"/>
    <w:rsid w:val="00EC528F"/>
    <w:rsid w:val="00EC5570"/>
    <w:rsid w:val="00EC565D"/>
    <w:rsid w:val="00EC5E97"/>
    <w:rsid w:val="00EC63C9"/>
    <w:rsid w:val="00EC6B1C"/>
    <w:rsid w:val="00EC7270"/>
    <w:rsid w:val="00ED024F"/>
    <w:rsid w:val="00ED05F6"/>
    <w:rsid w:val="00ED0778"/>
    <w:rsid w:val="00ED0D5B"/>
    <w:rsid w:val="00ED11A6"/>
    <w:rsid w:val="00ED134B"/>
    <w:rsid w:val="00ED14E6"/>
    <w:rsid w:val="00ED1F9C"/>
    <w:rsid w:val="00ED2EDC"/>
    <w:rsid w:val="00ED39DF"/>
    <w:rsid w:val="00ED459C"/>
    <w:rsid w:val="00ED503B"/>
    <w:rsid w:val="00ED5C1C"/>
    <w:rsid w:val="00ED6A29"/>
    <w:rsid w:val="00ED7DA9"/>
    <w:rsid w:val="00EE01A1"/>
    <w:rsid w:val="00EE080D"/>
    <w:rsid w:val="00EE0A6A"/>
    <w:rsid w:val="00EE0E56"/>
    <w:rsid w:val="00EE0F24"/>
    <w:rsid w:val="00EE2128"/>
    <w:rsid w:val="00EE233A"/>
    <w:rsid w:val="00EE2383"/>
    <w:rsid w:val="00EE3489"/>
    <w:rsid w:val="00EE3BE6"/>
    <w:rsid w:val="00EE4682"/>
    <w:rsid w:val="00EE4EA7"/>
    <w:rsid w:val="00EE5497"/>
    <w:rsid w:val="00EE554B"/>
    <w:rsid w:val="00EE56E4"/>
    <w:rsid w:val="00EE5D70"/>
    <w:rsid w:val="00EE6A76"/>
    <w:rsid w:val="00EE7161"/>
    <w:rsid w:val="00EE7E9B"/>
    <w:rsid w:val="00EE7F1F"/>
    <w:rsid w:val="00EF050B"/>
    <w:rsid w:val="00EF09D4"/>
    <w:rsid w:val="00EF11D0"/>
    <w:rsid w:val="00EF17AE"/>
    <w:rsid w:val="00EF1B4E"/>
    <w:rsid w:val="00EF1BD4"/>
    <w:rsid w:val="00EF2AD4"/>
    <w:rsid w:val="00EF4265"/>
    <w:rsid w:val="00EF4723"/>
    <w:rsid w:val="00EF48D3"/>
    <w:rsid w:val="00EF4C30"/>
    <w:rsid w:val="00EF4D2C"/>
    <w:rsid w:val="00EF5122"/>
    <w:rsid w:val="00EF59DF"/>
    <w:rsid w:val="00EF5A84"/>
    <w:rsid w:val="00EF5CF1"/>
    <w:rsid w:val="00EF5F57"/>
    <w:rsid w:val="00EF6D6A"/>
    <w:rsid w:val="00F001B6"/>
    <w:rsid w:val="00F00D21"/>
    <w:rsid w:val="00F01762"/>
    <w:rsid w:val="00F01A76"/>
    <w:rsid w:val="00F01DBC"/>
    <w:rsid w:val="00F01DCA"/>
    <w:rsid w:val="00F01F8F"/>
    <w:rsid w:val="00F024DE"/>
    <w:rsid w:val="00F026C9"/>
    <w:rsid w:val="00F03894"/>
    <w:rsid w:val="00F0592B"/>
    <w:rsid w:val="00F076B3"/>
    <w:rsid w:val="00F07CA9"/>
    <w:rsid w:val="00F10202"/>
    <w:rsid w:val="00F104E3"/>
    <w:rsid w:val="00F107F3"/>
    <w:rsid w:val="00F11984"/>
    <w:rsid w:val="00F11D88"/>
    <w:rsid w:val="00F12C83"/>
    <w:rsid w:val="00F13BC1"/>
    <w:rsid w:val="00F15E40"/>
    <w:rsid w:val="00F16126"/>
    <w:rsid w:val="00F1625C"/>
    <w:rsid w:val="00F162C7"/>
    <w:rsid w:val="00F167C9"/>
    <w:rsid w:val="00F16CB9"/>
    <w:rsid w:val="00F16FBE"/>
    <w:rsid w:val="00F204E4"/>
    <w:rsid w:val="00F20BB7"/>
    <w:rsid w:val="00F21195"/>
    <w:rsid w:val="00F22638"/>
    <w:rsid w:val="00F23D77"/>
    <w:rsid w:val="00F244F3"/>
    <w:rsid w:val="00F257B4"/>
    <w:rsid w:val="00F2613C"/>
    <w:rsid w:val="00F2776C"/>
    <w:rsid w:val="00F30A23"/>
    <w:rsid w:val="00F30A37"/>
    <w:rsid w:val="00F30EAB"/>
    <w:rsid w:val="00F31E16"/>
    <w:rsid w:val="00F32050"/>
    <w:rsid w:val="00F320B4"/>
    <w:rsid w:val="00F32265"/>
    <w:rsid w:val="00F32742"/>
    <w:rsid w:val="00F33190"/>
    <w:rsid w:val="00F33446"/>
    <w:rsid w:val="00F3448B"/>
    <w:rsid w:val="00F3463D"/>
    <w:rsid w:val="00F3484D"/>
    <w:rsid w:val="00F355DA"/>
    <w:rsid w:val="00F36762"/>
    <w:rsid w:val="00F36C63"/>
    <w:rsid w:val="00F36C69"/>
    <w:rsid w:val="00F37982"/>
    <w:rsid w:val="00F37ADD"/>
    <w:rsid w:val="00F37C00"/>
    <w:rsid w:val="00F40F89"/>
    <w:rsid w:val="00F413FE"/>
    <w:rsid w:val="00F4178D"/>
    <w:rsid w:val="00F41B77"/>
    <w:rsid w:val="00F41EE3"/>
    <w:rsid w:val="00F42D01"/>
    <w:rsid w:val="00F43E3E"/>
    <w:rsid w:val="00F43EEE"/>
    <w:rsid w:val="00F44325"/>
    <w:rsid w:val="00F44531"/>
    <w:rsid w:val="00F44683"/>
    <w:rsid w:val="00F457AC"/>
    <w:rsid w:val="00F45AA0"/>
    <w:rsid w:val="00F45AB3"/>
    <w:rsid w:val="00F46956"/>
    <w:rsid w:val="00F46D74"/>
    <w:rsid w:val="00F47521"/>
    <w:rsid w:val="00F47ED6"/>
    <w:rsid w:val="00F50352"/>
    <w:rsid w:val="00F50DEE"/>
    <w:rsid w:val="00F50F02"/>
    <w:rsid w:val="00F51492"/>
    <w:rsid w:val="00F52224"/>
    <w:rsid w:val="00F527C7"/>
    <w:rsid w:val="00F52874"/>
    <w:rsid w:val="00F53738"/>
    <w:rsid w:val="00F5385E"/>
    <w:rsid w:val="00F53E79"/>
    <w:rsid w:val="00F548E7"/>
    <w:rsid w:val="00F54CC2"/>
    <w:rsid w:val="00F557EF"/>
    <w:rsid w:val="00F55A5B"/>
    <w:rsid w:val="00F55F62"/>
    <w:rsid w:val="00F562DA"/>
    <w:rsid w:val="00F57C54"/>
    <w:rsid w:val="00F60444"/>
    <w:rsid w:val="00F60762"/>
    <w:rsid w:val="00F60B32"/>
    <w:rsid w:val="00F61346"/>
    <w:rsid w:val="00F6175A"/>
    <w:rsid w:val="00F61B51"/>
    <w:rsid w:val="00F61C02"/>
    <w:rsid w:val="00F62BD3"/>
    <w:rsid w:val="00F63095"/>
    <w:rsid w:val="00F63A3D"/>
    <w:rsid w:val="00F64CDB"/>
    <w:rsid w:val="00F64FE7"/>
    <w:rsid w:val="00F65135"/>
    <w:rsid w:val="00F65616"/>
    <w:rsid w:val="00F65F4B"/>
    <w:rsid w:val="00F6632C"/>
    <w:rsid w:val="00F6651A"/>
    <w:rsid w:val="00F66CFC"/>
    <w:rsid w:val="00F6766B"/>
    <w:rsid w:val="00F67CB2"/>
    <w:rsid w:val="00F7006B"/>
    <w:rsid w:val="00F70333"/>
    <w:rsid w:val="00F7035B"/>
    <w:rsid w:val="00F72E3D"/>
    <w:rsid w:val="00F72EBE"/>
    <w:rsid w:val="00F72EFE"/>
    <w:rsid w:val="00F734CA"/>
    <w:rsid w:val="00F74B7E"/>
    <w:rsid w:val="00F7505F"/>
    <w:rsid w:val="00F753D9"/>
    <w:rsid w:val="00F7730F"/>
    <w:rsid w:val="00F77A8D"/>
    <w:rsid w:val="00F77EC0"/>
    <w:rsid w:val="00F807D1"/>
    <w:rsid w:val="00F81025"/>
    <w:rsid w:val="00F81259"/>
    <w:rsid w:val="00F820F9"/>
    <w:rsid w:val="00F82187"/>
    <w:rsid w:val="00F82335"/>
    <w:rsid w:val="00F82D04"/>
    <w:rsid w:val="00F82D18"/>
    <w:rsid w:val="00F82F65"/>
    <w:rsid w:val="00F84AE7"/>
    <w:rsid w:val="00F85708"/>
    <w:rsid w:val="00F85917"/>
    <w:rsid w:val="00F866B2"/>
    <w:rsid w:val="00F866FB"/>
    <w:rsid w:val="00F86707"/>
    <w:rsid w:val="00F86BC7"/>
    <w:rsid w:val="00F8761E"/>
    <w:rsid w:val="00F87A2A"/>
    <w:rsid w:val="00F90535"/>
    <w:rsid w:val="00F90849"/>
    <w:rsid w:val="00F9134A"/>
    <w:rsid w:val="00F91A14"/>
    <w:rsid w:val="00F92208"/>
    <w:rsid w:val="00F9239B"/>
    <w:rsid w:val="00F92763"/>
    <w:rsid w:val="00F9277F"/>
    <w:rsid w:val="00F9310A"/>
    <w:rsid w:val="00F932B2"/>
    <w:rsid w:val="00F93775"/>
    <w:rsid w:val="00F93AE9"/>
    <w:rsid w:val="00F9437D"/>
    <w:rsid w:val="00F947D3"/>
    <w:rsid w:val="00F94A79"/>
    <w:rsid w:val="00F96FC7"/>
    <w:rsid w:val="00F97B07"/>
    <w:rsid w:val="00F97B68"/>
    <w:rsid w:val="00F97C0B"/>
    <w:rsid w:val="00F97D61"/>
    <w:rsid w:val="00FA0E88"/>
    <w:rsid w:val="00FA208E"/>
    <w:rsid w:val="00FA224F"/>
    <w:rsid w:val="00FA369E"/>
    <w:rsid w:val="00FA3D39"/>
    <w:rsid w:val="00FA489F"/>
    <w:rsid w:val="00FA4993"/>
    <w:rsid w:val="00FA4CB0"/>
    <w:rsid w:val="00FA5076"/>
    <w:rsid w:val="00FA53A3"/>
    <w:rsid w:val="00FA56AB"/>
    <w:rsid w:val="00FA5706"/>
    <w:rsid w:val="00FA6839"/>
    <w:rsid w:val="00FA6DD1"/>
    <w:rsid w:val="00FA7A3F"/>
    <w:rsid w:val="00FA7B69"/>
    <w:rsid w:val="00FB03BC"/>
    <w:rsid w:val="00FB1405"/>
    <w:rsid w:val="00FB2A9E"/>
    <w:rsid w:val="00FB2BA7"/>
    <w:rsid w:val="00FB359A"/>
    <w:rsid w:val="00FB3D91"/>
    <w:rsid w:val="00FB50B2"/>
    <w:rsid w:val="00FB559D"/>
    <w:rsid w:val="00FB60AD"/>
    <w:rsid w:val="00FB6770"/>
    <w:rsid w:val="00FB691A"/>
    <w:rsid w:val="00FB72E1"/>
    <w:rsid w:val="00FB75D2"/>
    <w:rsid w:val="00FB776F"/>
    <w:rsid w:val="00FB7BF6"/>
    <w:rsid w:val="00FC049F"/>
    <w:rsid w:val="00FC055E"/>
    <w:rsid w:val="00FC0CC2"/>
    <w:rsid w:val="00FC19A7"/>
    <w:rsid w:val="00FC34A1"/>
    <w:rsid w:val="00FC3846"/>
    <w:rsid w:val="00FC41E2"/>
    <w:rsid w:val="00FC4867"/>
    <w:rsid w:val="00FC487C"/>
    <w:rsid w:val="00FC5548"/>
    <w:rsid w:val="00FC5ADD"/>
    <w:rsid w:val="00FC5E01"/>
    <w:rsid w:val="00FC624C"/>
    <w:rsid w:val="00FC6677"/>
    <w:rsid w:val="00FC6F0D"/>
    <w:rsid w:val="00FC75AA"/>
    <w:rsid w:val="00FC7967"/>
    <w:rsid w:val="00FD04BC"/>
    <w:rsid w:val="00FD1168"/>
    <w:rsid w:val="00FD12E2"/>
    <w:rsid w:val="00FD15DB"/>
    <w:rsid w:val="00FD2101"/>
    <w:rsid w:val="00FD2D12"/>
    <w:rsid w:val="00FD3BB2"/>
    <w:rsid w:val="00FD469A"/>
    <w:rsid w:val="00FD4A97"/>
    <w:rsid w:val="00FD54C1"/>
    <w:rsid w:val="00FD5552"/>
    <w:rsid w:val="00FD557A"/>
    <w:rsid w:val="00FD55A4"/>
    <w:rsid w:val="00FD596C"/>
    <w:rsid w:val="00FD5981"/>
    <w:rsid w:val="00FD5B9B"/>
    <w:rsid w:val="00FD5CD4"/>
    <w:rsid w:val="00FD5FA2"/>
    <w:rsid w:val="00FD60D4"/>
    <w:rsid w:val="00FD63B8"/>
    <w:rsid w:val="00FD65FB"/>
    <w:rsid w:val="00FD7BF8"/>
    <w:rsid w:val="00FE055A"/>
    <w:rsid w:val="00FE0E2C"/>
    <w:rsid w:val="00FE0E6E"/>
    <w:rsid w:val="00FE17AA"/>
    <w:rsid w:val="00FE18C0"/>
    <w:rsid w:val="00FE2BBF"/>
    <w:rsid w:val="00FE37A4"/>
    <w:rsid w:val="00FE3C7C"/>
    <w:rsid w:val="00FE4DF1"/>
    <w:rsid w:val="00FE4F7D"/>
    <w:rsid w:val="00FE56D1"/>
    <w:rsid w:val="00FE7275"/>
    <w:rsid w:val="00FE7551"/>
    <w:rsid w:val="00FE7FB3"/>
    <w:rsid w:val="00FF0971"/>
    <w:rsid w:val="00FF242E"/>
    <w:rsid w:val="00FF271B"/>
    <w:rsid w:val="00FF30B4"/>
    <w:rsid w:val="00FF33B4"/>
    <w:rsid w:val="00FF3C9B"/>
    <w:rsid w:val="00FF3E22"/>
    <w:rsid w:val="00FF3F15"/>
    <w:rsid w:val="00FF4360"/>
    <w:rsid w:val="00FF47B7"/>
    <w:rsid w:val="00FF4D85"/>
    <w:rsid w:val="00FF4EE1"/>
    <w:rsid w:val="00FF5D5E"/>
    <w:rsid w:val="00FF6445"/>
    <w:rsid w:val="00FF6DE1"/>
    <w:rsid w:val="00FF6E52"/>
    <w:rsid w:val="00FF7599"/>
    <w:rsid w:val="00FF7D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1737D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ne number"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iPriority="22" w:unhideWhenUsed="0" w:qFormat="1"/>
    <w:lsdException w:name="Emphasis" w:semiHidden="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59" w:unhideWhenUsed="0"/>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001B6"/>
    <w:pPr>
      <w:autoSpaceDE w:val="0"/>
      <w:autoSpaceDN w:val="0"/>
      <w:bidi/>
      <w:spacing w:after="0" w:line="360" w:lineRule="auto"/>
      <w:jc w:val="both"/>
    </w:pPr>
    <w:rPr>
      <w:rFonts w:ascii="Gisha" w:eastAsia="Times New Roman" w:hAnsi="Gisha" w:cs="Gisha"/>
      <w:lang w:eastAsia="he-IL"/>
    </w:rPr>
  </w:style>
  <w:style w:type="paragraph" w:styleId="12">
    <w:name w:val="heading 1"/>
    <w:aliases w:val="mateor 1,כותרת1,כותרת 1 תו,Heading 1 תו,H2"/>
    <w:basedOn w:val="a4"/>
    <w:next w:val="a3"/>
    <w:link w:val="110"/>
    <w:qFormat/>
    <w:rsid w:val="00B42B20"/>
    <w:pPr>
      <w:keepNext/>
      <w:keepLines/>
      <w:numPr>
        <w:numId w:val="139"/>
      </w:numPr>
      <w:spacing w:before="480"/>
      <w:outlineLvl w:val="0"/>
    </w:pPr>
    <w:rPr>
      <w:rFonts w:cstheme="minorBidi"/>
      <w:b/>
      <w:bCs/>
      <w:color w:val="365F91" w:themeColor="accent1" w:themeShade="BF"/>
      <w:sz w:val="28"/>
      <w:szCs w:val="28"/>
    </w:rPr>
  </w:style>
  <w:style w:type="paragraph" w:styleId="22">
    <w:name w:val="heading 2"/>
    <w:aliases w:val="h2,2nd level,סעיף ראשי,Attribute Heading 2,h2 main heading,Heading2,H21,H22,H23,H24,H25,H26,H27,H211,H221,H231,H241,H251,H28,H29,H212,H222,H232,H242,H252,H210,H213,H223,H233,H243,H253,H214,H215,H216,(Alt+2),H2111,H2211,heading2,heading h2,L2"/>
    <w:basedOn w:val="a3"/>
    <w:next w:val="a3"/>
    <w:link w:val="210"/>
    <w:qFormat/>
    <w:rsid w:val="006727A9"/>
    <w:pPr>
      <w:keepNext/>
      <w:numPr>
        <w:ilvl w:val="1"/>
        <w:numId w:val="139"/>
      </w:numPr>
      <w:outlineLvl w:val="1"/>
    </w:pPr>
    <w:rPr>
      <w:b/>
      <w:bCs/>
      <w:sz w:val="24"/>
      <w:szCs w:val="24"/>
    </w:rPr>
  </w:style>
  <w:style w:type="paragraph" w:styleId="32">
    <w:name w:val="heading 3"/>
    <w:aliases w:val="h3"/>
    <w:basedOn w:val="a3"/>
    <w:next w:val="a3"/>
    <w:link w:val="311"/>
    <w:uiPriority w:val="9"/>
    <w:qFormat/>
    <w:rsid w:val="006727A9"/>
    <w:pPr>
      <w:keepNext/>
      <w:numPr>
        <w:ilvl w:val="2"/>
        <w:numId w:val="139"/>
      </w:numPr>
      <w:outlineLvl w:val="2"/>
    </w:pPr>
    <w:rPr>
      <w:b/>
      <w:bCs/>
    </w:rPr>
  </w:style>
  <w:style w:type="paragraph" w:styleId="43">
    <w:name w:val="heading 4"/>
    <w:basedOn w:val="a3"/>
    <w:link w:val="410"/>
    <w:uiPriority w:val="9"/>
    <w:qFormat/>
    <w:rsid w:val="008F5DF4"/>
    <w:pPr>
      <w:keepNext/>
      <w:numPr>
        <w:ilvl w:val="3"/>
        <w:numId w:val="139"/>
      </w:numPr>
      <w:spacing w:before="100" w:beforeAutospacing="1" w:after="200"/>
      <w:outlineLvl w:val="3"/>
    </w:pPr>
    <w:rPr>
      <w:sz w:val="24"/>
      <w:szCs w:val="24"/>
    </w:rPr>
  </w:style>
  <w:style w:type="paragraph" w:styleId="53">
    <w:name w:val="heading 5"/>
    <w:basedOn w:val="a3"/>
    <w:next w:val="a3"/>
    <w:link w:val="55"/>
    <w:qFormat/>
    <w:rsid w:val="0091551B"/>
    <w:pPr>
      <w:keepNext/>
      <w:numPr>
        <w:ilvl w:val="4"/>
        <w:numId w:val="139"/>
      </w:numPr>
      <w:spacing w:before="240" w:after="200"/>
      <w:ind w:right="1077"/>
      <w:outlineLvl w:val="4"/>
    </w:pPr>
    <w:rPr>
      <w:szCs w:val="24"/>
      <w:u w:val="single"/>
    </w:rPr>
  </w:style>
  <w:style w:type="paragraph" w:styleId="6">
    <w:name w:val="heading 6"/>
    <w:aliases w:val="H6,Hn6"/>
    <w:basedOn w:val="a3"/>
    <w:next w:val="a3"/>
    <w:link w:val="60"/>
    <w:qFormat/>
    <w:rsid w:val="006727A9"/>
    <w:pPr>
      <w:numPr>
        <w:ilvl w:val="5"/>
        <w:numId w:val="139"/>
      </w:numPr>
      <w:autoSpaceDE/>
      <w:autoSpaceDN/>
      <w:spacing w:before="240" w:after="60"/>
      <w:outlineLvl w:val="5"/>
    </w:pPr>
    <w:rPr>
      <w:rFonts w:cs="Miriam"/>
      <w:i/>
      <w:iCs/>
    </w:rPr>
  </w:style>
  <w:style w:type="paragraph" w:styleId="7">
    <w:name w:val="heading 7"/>
    <w:basedOn w:val="a3"/>
    <w:next w:val="a3"/>
    <w:link w:val="70"/>
    <w:qFormat/>
    <w:rsid w:val="006727A9"/>
    <w:pPr>
      <w:numPr>
        <w:ilvl w:val="6"/>
        <w:numId w:val="139"/>
      </w:numPr>
      <w:autoSpaceDE/>
      <w:autoSpaceDN/>
      <w:spacing w:before="240" w:after="60"/>
      <w:outlineLvl w:val="6"/>
    </w:pPr>
    <w:rPr>
      <w:rFonts w:cs="Miriam"/>
      <w:sz w:val="20"/>
      <w:szCs w:val="20"/>
    </w:rPr>
  </w:style>
  <w:style w:type="paragraph" w:styleId="8">
    <w:name w:val="heading 8"/>
    <w:basedOn w:val="a3"/>
    <w:next w:val="a3"/>
    <w:link w:val="80"/>
    <w:qFormat/>
    <w:rsid w:val="006727A9"/>
    <w:pPr>
      <w:numPr>
        <w:ilvl w:val="7"/>
        <w:numId w:val="139"/>
      </w:numPr>
      <w:autoSpaceDE/>
      <w:autoSpaceDN/>
      <w:spacing w:before="240" w:after="60"/>
      <w:outlineLvl w:val="7"/>
    </w:pPr>
    <w:rPr>
      <w:rFonts w:cs="Miriam"/>
      <w:i/>
      <w:iCs/>
      <w:sz w:val="20"/>
      <w:szCs w:val="20"/>
    </w:rPr>
  </w:style>
  <w:style w:type="paragraph" w:styleId="9">
    <w:name w:val="heading 9"/>
    <w:basedOn w:val="a3"/>
    <w:next w:val="a3"/>
    <w:link w:val="90"/>
    <w:qFormat/>
    <w:rsid w:val="006727A9"/>
    <w:pPr>
      <w:numPr>
        <w:ilvl w:val="8"/>
        <w:numId w:val="139"/>
      </w:numPr>
      <w:autoSpaceDE/>
      <w:autoSpaceDN/>
      <w:spacing w:before="240" w:after="60"/>
      <w:outlineLvl w:val="8"/>
    </w:pPr>
    <w:rPr>
      <w:rFonts w:cs="Miriam"/>
      <w:b/>
      <w:bCs/>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3"/>
    <w:link w:val="a9"/>
    <w:unhideWhenUsed/>
    <w:rsid w:val="003C1CED"/>
    <w:pPr>
      <w:tabs>
        <w:tab w:val="center" w:pos="4153"/>
        <w:tab w:val="right" w:pos="8306"/>
      </w:tabs>
      <w:spacing w:line="240" w:lineRule="auto"/>
    </w:pPr>
  </w:style>
  <w:style w:type="character" w:customStyle="1" w:styleId="a9">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5"/>
    <w:link w:val="a8"/>
    <w:uiPriority w:val="99"/>
    <w:rsid w:val="003C1CED"/>
  </w:style>
  <w:style w:type="paragraph" w:styleId="aa">
    <w:name w:val="footer"/>
    <w:basedOn w:val="a3"/>
    <w:link w:val="ab"/>
    <w:unhideWhenUsed/>
    <w:rsid w:val="003C1CED"/>
    <w:pPr>
      <w:tabs>
        <w:tab w:val="center" w:pos="4153"/>
        <w:tab w:val="right" w:pos="8306"/>
      </w:tabs>
      <w:spacing w:line="240" w:lineRule="auto"/>
    </w:pPr>
  </w:style>
  <w:style w:type="character" w:customStyle="1" w:styleId="ab">
    <w:name w:val="כותרת תחתונה תו"/>
    <w:basedOn w:val="a5"/>
    <w:link w:val="aa"/>
    <w:uiPriority w:val="99"/>
    <w:rsid w:val="003C1CED"/>
  </w:style>
  <w:style w:type="paragraph" w:styleId="ac">
    <w:name w:val="Balloon Text"/>
    <w:basedOn w:val="a3"/>
    <w:link w:val="ad"/>
    <w:unhideWhenUsed/>
    <w:rsid w:val="003C1CED"/>
    <w:pPr>
      <w:spacing w:line="240" w:lineRule="auto"/>
    </w:pPr>
    <w:rPr>
      <w:rFonts w:ascii="Tahoma" w:hAnsi="Tahoma" w:cs="Tahoma"/>
      <w:sz w:val="16"/>
      <w:szCs w:val="16"/>
    </w:rPr>
  </w:style>
  <w:style w:type="character" w:customStyle="1" w:styleId="ad">
    <w:name w:val="טקסט בלונים תו"/>
    <w:basedOn w:val="a5"/>
    <w:link w:val="ac"/>
    <w:rsid w:val="003C1CED"/>
    <w:rPr>
      <w:rFonts w:ascii="Tahoma" w:hAnsi="Tahoma" w:cs="Tahoma"/>
      <w:sz w:val="16"/>
      <w:szCs w:val="16"/>
    </w:rPr>
  </w:style>
  <w:style w:type="character" w:styleId="ae">
    <w:name w:val="Placeholder Text"/>
    <w:basedOn w:val="a5"/>
    <w:uiPriority w:val="99"/>
    <w:semiHidden/>
    <w:rsid w:val="00222856"/>
    <w:rPr>
      <w:color w:val="808080"/>
    </w:rPr>
  </w:style>
  <w:style w:type="character" w:styleId="Hyperlink">
    <w:name w:val="Hyperlink"/>
    <w:basedOn w:val="a5"/>
    <w:uiPriority w:val="99"/>
    <w:unhideWhenUsed/>
    <w:rsid w:val="00EC2E92"/>
    <w:rPr>
      <w:color w:val="0000FF" w:themeColor="hyperlink"/>
      <w:u w:val="single"/>
    </w:rPr>
  </w:style>
  <w:style w:type="character" w:customStyle="1" w:styleId="110">
    <w:name w:val="כותרת 1 תו1"/>
    <w:aliases w:val="mateor 1 תו,כותרת1 תו,כותרת 1 תו תו1,Heading 1 תו תו,H2 תו"/>
    <w:basedOn w:val="a5"/>
    <w:link w:val="12"/>
    <w:rsid w:val="00B42B20"/>
    <w:rPr>
      <w:rFonts w:asciiTheme="majorHAnsi" w:eastAsiaTheme="majorEastAsia" w:hAnsiTheme="majorHAnsi"/>
      <w:b/>
      <w:bCs/>
      <w:color w:val="365F91" w:themeColor="accent1" w:themeShade="BF"/>
      <w:sz w:val="28"/>
      <w:szCs w:val="28"/>
      <w:shd w:val="pct20" w:color="auto" w:fill="auto"/>
      <w:lang w:eastAsia="he-IL"/>
    </w:rPr>
  </w:style>
  <w:style w:type="paragraph" w:styleId="a4">
    <w:name w:val="Message Header"/>
    <w:basedOn w:val="a3"/>
    <w:link w:val="af"/>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af">
    <w:name w:val="כותרת עליונה של הודעה תו"/>
    <w:basedOn w:val="a5"/>
    <w:link w:val="a4"/>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4"/>
      </w:numPr>
    </w:pPr>
  </w:style>
  <w:style w:type="paragraph" w:styleId="af0">
    <w:name w:val="List Paragraph"/>
    <w:aliases w:val="נספח 2 מתוקן"/>
    <w:basedOn w:val="a3"/>
    <w:link w:val="af1"/>
    <w:uiPriority w:val="34"/>
    <w:qFormat/>
    <w:rsid w:val="004D687C"/>
    <w:pPr>
      <w:ind w:left="360" w:hanging="360"/>
      <w:contextualSpacing/>
    </w:pPr>
  </w:style>
  <w:style w:type="paragraph" w:styleId="af2">
    <w:name w:val="Intense Quote"/>
    <w:basedOn w:val="a3"/>
    <w:next w:val="a3"/>
    <w:link w:val="af3"/>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af4">
    <w:name w:val="Quote"/>
    <w:basedOn w:val="a3"/>
    <w:next w:val="a3"/>
    <w:link w:val="af5"/>
    <w:qFormat/>
    <w:rsid w:val="00DC12CF"/>
    <w:rPr>
      <w:i/>
      <w:iCs/>
      <w:color w:val="000000" w:themeColor="text1"/>
    </w:rPr>
  </w:style>
  <w:style w:type="character" w:customStyle="1" w:styleId="af5">
    <w:name w:val="ציטוט תו"/>
    <w:basedOn w:val="a5"/>
    <w:link w:val="af4"/>
    <w:rsid w:val="007249E5"/>
    <w:rPr>
      <w:i/>
      <w:iCs/>
      <w:color w:val="000000" w:themeColor="text1"/>
    </w:rPr>
  </w:style>
  <w:style w:type="character" w:customStyle="1" w:styleId="af3">
    <w:name w:val="ציטוט חזק תו"/>
    <w:basedOn w:val="a5"/>
    <w:link w:val="af2"/>
    <w:uiPriority w:val="30"/>
    <w:rsid w:val="00CA5FDA"/>
    <w:rPr>
      <w:b/>
      <w:bCs/>
      <w:i/>
      <w:iCs/>
      <w:color w:val="4F81BD" w:themeColor="accent1"/>
    </w:rPr>
  </w:style>
  <w:style w:type="character" w:styleId="af6">
    <w:name w:val="Strong"/>
    <w:basedOn w:val="a5"/>
    <w:uiPriority w:val="22"/>
    <w:qFormat/>
    <w:rsid w:val="00DC12CF"/>
    <w:rPr>
      <w:b/>
      <w:bCs/>
    </w:rPr>
  </w:style>
  <w:style w:type="paragraph" w:styleId="af7">
    <w:name w:val="No Spacing"/>
    <w:uiPriority w:val="1"/>
    <w:qFormat/>
    <w:rsid w:val="00B42B20"/>
    <w:pPr>
      <w:bidi/>
      <w:spacing w:after="0" w:line="240" w:lineRule="auto"/>
    </w:pPr>
  </w:style>
  <w:style w:type="paragraph" w:customStyle="1" w:styleId="mateor2">
    <w:name w:val="mateor2"/>
    <w:basedOn w:val="22"/>
    <w:next w:val="a3"/>
    <w:qFormat/>
    <w:rsid w:val="00263E26"/>
    <w:pPr>
      <w:widowControl w:val="0"/>
      <w:numPr>
        <w:ilvl w:val="0"/>
        <w:numId w:val="0"/>
      </w:numPr>
      <w:spacing w:before="360" w:after="240"/>
      <w:ind w:left="576" w:hanging="576"/>
      <w:contextualSpacing/>
    </w:pPr>
    <w:rPr>
      <w:rFonts w:asciiTheme="minorBidi" w:hAnsiTheme="minorBidi"/>
      <w:color w:val="365F91" w:themeColor="accent1" w:themeShade="BF"/>
      <w:sz w:val="28"/>
      <w:szCs w:val="28"/>
      <w:lang w:eastAsia="en-US"/>
    </w:rPr>
  </w:style>
  <w:style w:type="paragraph" w:customStyle="1" w:styleId="test">
    <w:name w:val="test"/>
    <w:basedOn w:val="12"/>
    <w:next w:val="a3"/>
    <w:link w:val="test0"/>
    <w:qFormat/>
    <w:rsid w:val="005F29DE"/>
    <w:pPr>
      <w:spacing w:before="600" w:after="120"/>
      <w:contextualSpacing/>
    </w:pPr>
  </w:style>
  <w:style w:type="paragraph" w:customStyle="1" w:styleId="mateor3">
    <w:name w:val="mateor3"/>
    <w:basedOn w:val="32"/>
    <w:qFormat/>
    <w:rsid w:val="00351ECB"/>
    <w:pPr>
      <w:keepNext w:val="0"/>
      <w:numPr>
        <w:ilvl w:val="0"/>
        <w:numId w:val="0"/>
      </w:numPr>
      <w:spacing w:before="360" w:after="240"/>
      <w:ind w:firstLine="720"/>
    </w:pPr>
    <w:rPr>
      <w:rFonts w:asciiTheme="minorBidi" w:hAnsiTheme="minorBidi"/>
      <w:color w:val="4072AE"/>
      <w:sz w:val="26"/>
      <w:szCs w:val="26"/>
    </w:rPr>
  </w:style>
  <w:style w:type="paragraph" w:styleId="af8">
    <w:name w:val="Body Text"/>
    <w:basedOn w:val="a3"/>
    <w:link w:val="af9"/>
    <w:unhideWhenUsed/>
    <w:rsid w:val="00F36762"/>
    <w:pPr>
      <w:spacing w:after="120"/>
    </w:pPr>
  </w:style>
  <w:style w:type="character" w:customStyle="1" w:styleId="af9">
    <w:name w:val="גוף טקסט תו"/>
    <w:basedOn w:val="a5"/>
    <w:link w:val="af8"/>
    <w:rsid w:val="00F36762"/>
  </w:style>
  <w:style w:type="paragraph" w:styleId="afa">
    <w:name w:val="Body Text First Indent"/>
    <w:basedOn w:val="af8"/>
    <w:link w:val="afb"/>
    <w:semiHidden/>
    <w:unhideWhenUsed/>
    <w:rsid w:val="00F36762"/>
    <w:pPr>
      <w:spacing w:after="200"/>
      <w:ind w:firstLine="360"/>
    </w:pPr>
  </w:style>
  <w:style w:type="character" w:customStyle="1" w:styleId="afb">
    <w:name w:val="כניסת שורה ראשונה בגוף טקסט תו"/>
    <w:basedOn w:val="af9"/>
    <w:link w:val="afa"/>
    <w:uiPriority w:val="99"/>
    <w:semiHidden/>
    <w:rsid w:val="00F36762"/>
  </w:style>
  <w:style w:type="table" w:styleId="afc">
    <w:name w:val="Table Grid"/>
    <w:aliases w:val="טקסט טבלה תחתונה"/>
    <w:basedOn w:val="a6"/>
    <w:uiPriority w:val="59"/>
    <w:rsid w:val="00740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page number"/>
    <w:basedOn w:val="a5"/>
    <w:rsid w:val="00232644"/>
  </w:style>
  <w:style w:type="paragraph" w:customStyle="1" w:styleId="mateor1">
    <w:name w:val="mateor1"/>
    <w:basedOn w:val="12"/>
    <w:next w:val="a3"/>
    <w:link w:val="mateor10"/>
    <w:qFormat/>
    <w:rsid w:val="00B31850"/>
    <w:pPr>
      <w:numPr>
        <w:numId w:val="0"/>
      </w:numPr>
      <w:pBdr>
        <w:top w:val="none" w:sz="0" w:space="0" w:color="auto"/>
        <w:left w:val="none" w:sz="0" w:space="0" w:color="auto"/>
        <w:bottom w:val="none" w:sz="0" w:space="0" w:color="auto"/>
        <w:right w:val="none" w:sz="0" w:space="0" w:color="auto"/>
      </w:pBdr>
      <w:shd w:val="clear" w:color="auto" w:fill="auto"/>
      <w:spacing w:before="280" w:after="240" w:line="360" w:lineRule="auto"/>
      <w:ind w:left="432" w:hanging="432"/>
    </w:pPr>
    <w:rPr>
      <w:rFonts w:ascii="Gisha" w:hAnsi="Gisha" w:cs="Gisha"/>
      <w:b w:val="0"/>
      <w:color w:val="auto"/>
      <w:sz w:val="32"/>
      <w:szCs w:val="32"/>
    </w:rPr>
  </w:style>
  <w:style w:type="character" w:customStyle="1" w:styleId="test0">
    <w:name w:val="test תו"/>
    <w:basedOn w:val="110"/>
    <w:link w:val="test"/>
    <w:rsid w:val="005F29DE"/>
    <w:rPr>
      <w:rFonts w:asciiTheme="majorHAnsi" w:eastAsiaTheme="majorEastAsia" w:hAnsiTheme="majorHAnsi"/>
      <w:b/>
      <w:bCs/>
      <w:color w:val="365F91" w:themeColor="accent1" w:themeShade="BF"/>
      <w:sz w:val="28"/>
      <w:szCs w:val="28"/>
      <w:shd w:val="pct20" w:color="auto" w:fill="auto"/>
      <w:lang w:eastAsia="he-IL"/>
    </w:rPr>
  </w:style>
  <w:style w:type="character" w:customStyle="1" w:styleId="mateor10">
    <w:name w:val="mateor1 תו"/>
    <w:basedOn w:val="test0"/>
    <w:link w:val="mateor1"/>
    <w:rsid w:val="00B31850"/>
    <w:rPr>
      <w:rFonts w:ascii="Gisha" w:eastAsiaTheme="majorEastAsia" w:hAnsi="Gisha" w:cs="Gisha"/>
      <w:b w:val="0"/>
      <w:bCs/>
      <w:color w:val="365F91" w:themeColor="accent1" w:themeShade="BF"/>
      <w:sz w:val="32"/>
      <w:szCs w:val="32"/>
      <w:shd w:val="pct20" w:color="auto" w:fill="auto"/>
      <w:lang w:eastAsia="he-IL"/>
    </w:rPr>
  </w:style>
  <w:style w:type="paragraph" w:styleId="afe">
    <w:name w:val="Salutation"/>
    <w:basedOn w:val="a3"/>
    <w:next w:val="a3"/>
    <w:link w:val="aff"/>
    <w:semiHidden/>
    <w:rsid w:val="00B04872"/>
    <w:pPr>
      <w:framePr w:hSpace="180" w:wrap="around" w:vAnchor="text" w:hAnchor="text" w:xAlign="center" w:y="1"/>
      <w:spacing w:before="220" w:after="220" w:line="220" w:lineRule="atLeast"/>
      <w:suppressOverlap/>
    </w:pPr>
    <w:rPr>
      <w:sz w:val="24"/>
    </w:rPr>
  </w:style>
  <w:style w:type="character" w:customStyle="1" w:styleId="aff">
    <w:name w:val="ברכה תו"/>
    <w:basedOn w:val="a5"/>
    <w:link w:val="afe"/>
    <w:semiHidden/>
    <w:rsid w:val="00B04872"/>
    <w:rPr>
      <w:rFonts w:ascii="Arial" w:eastAsia="Times New Roman" w:hAnsi="Arial" w:cs="David"/>
      <w:sz w:val="24"/>
      <w:szCs w:val="24"/>
    </w:rPr>
  </w:style>
  <w:style w:type="table" w:styleId="-5">
    <w:name w:val="Colorful Shading Accent 5"/>
    <w:basedOn w:val="a6"/>
    <w:uiPriority w:val="71"/>
    <w:rsid w:val="00837A0B"/>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6"/>
    <w:uiPriority w:val="63"/>
    <w:rsid w:val="00837A0B"/>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10">
    <w:name w:val="כותרת 2 תו1"/>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
    <w:basedOn w:val="a5"/>
    <w:link w:val="22"/>
    <w:rsid w:val="006727A9"/>
    <w:rPr>
      <w:rFonts w:ascii="Gisha" w:eastAsia="Times New Roman" w:hAnsi="Gisha" w:cs="Gisha"/>
      <w:b/>
      <w:bCs/>
      <w:sz w:val="24"/>
      <w:szCs w:val="24"/>
      <w:lang w:eastAsia="he-IL"/>
    </w:rPr>
  </w:style>
  <w:style w:type="character" w:customStyle="1" w:styleId="311">
    <w:name w:val="כותרת 3 תו1"/>
    <w:aliases w:val="h3 תו"/>
    <w:basedOn w:val="a5"/>
    <w:link w:val="32"/>
    <w:uiPriority w:val="9"/>
    <w:rsid w:val="006727A9"/>
    <w:rPr>
      <w:rFonts w:ascii="Gisha" w:eastAsia="Times New Roman" w:hAnsi="Gisha" w:cs="Gisha"/>
      <w:b/>
      <w:bCs/>
      <w:lang w:eastAsia="he-IL"/>
    </w:rPr>
  </w:style>
  <w:style w:type="character" w:customStyle="1" w:styleId="410">
    <w:name w:val="כותרת 4 תו1"/>
    <w:basedOn w:val="a5"/>
    <w:link w:val="43"/>
    <w:uiPriority w:val="9"/>
    <w:rsid w:val="008F5DF4"/>
    <w:rPr>
      <w:rFonts w:ascii="Gisha" w:eastAsia="Times New Roman" w:hAnsi="Gisha" w:cs="Gisha"/>
      <w:sz w:val="24"/>
      <w:szCs w:val="24"/>
      <w:lang w:eastAsia="he-IL"/>
    </w:rPr>
  </w:style>
  <w:style w:type="character" w:customStyle="1" w:styleId="55">
    <w:name w:val="כותרת 5 תו"/>
    <w:basedOn w:val="a5"/>
    <w:link w:val="53"/>
    <w:rsid w:val="0091551B"/>
    <w:rPr>
      <w:rFonts w:ascii="Gisha" w:eastAsia="Times New Roman" w:hAnsi="Gisha" w:cs="Gisha"/>
      <w:szCs w:val="24"/>
      <w:u w:val="single"/>
      <w:lang w:eastAsia="he-IL"/>
    </w:rPr>
  </w:style>
  <w:style w:type="character" w:customStyle="1" w:styleId="60">
    <w:name w:val="כותרת 6 תו"/>
    <w:aliases w:val="H6 תו,Hn6 תו"/>
    <w:basedOn w:val="a5"/>
    <w:link w:val="6"/>
    <w:rsid w:val="006727A9"/>
    <w:rPr>
      <w:rFonts w:ascii="Gisha" w:eastAsia="Times New Roman" w:hAnsi="Gisha" w:cs="Miriam"/>
      <w:i/>
      <w:iCs/>
      <w:lang w:eastAsia="he-IL"/>
    </w:rPr>
  </w:style>
  <w:style w:type="character" w:customStyle="1" w:styleId="70">
    <w:name w:val="כותרת 7 תו"/>
    <w:basedOn w:val="a5"/>
    <w:link w:val="7"/>
    <w:rsid w:val="006727A9"/>
    <w:rPr>
      <w:rFonts w:ascii="Gisha" w:eastAsia="Times New Roman" w:hAnsi="Gisha" w:cs="Miriam"/>
      <w:sz w:val="20"/>
      <w:szCs w:val="20"/>
      <w:lang w:eastAsia="he-IL"/>
    </w:rPr>
  </w:style>
  <w:style w:type="character" w:customStyle="1" w:styleId="80">
    <w:name w:val="כותרת 8 תו"/>
    <w:basedOn w:val="a5"/>
    <w:link w:val="8"/>
    <w:rsid w:val="006727A9"/>
    <w:rPr>
      <w:rFonts w:ascii="Gisha" w:eastAsia="Times New Roman" w:hAnsi="Gisha" w:cs="Miriam"/>
      <w:i/>
      <w:iCs/>
      <w:sz w:val="20"/>
      <w:szCs w:val="20"/>
      <w:lang w:eastAsia="he-IL"/>
    </w:rPr>
  </w:style>
  <w:style w:type="character" w:customStyle="1" w:styleId="90">
    <w:name w:val="כותרת 9 תו"/>
    <w:basedOn w:val="a5"/>
    <w:link w:val="9"/>
    <w:rsid w:val="006727A9"/>
    <w:rPr>
      <w:rFonts w:ascii="Gisha" w:eastAsia="Times New Roman" w:hAnsi="Gisha" w:cs="Miriam"/>
      <w:b/>
      <w:bCs/>
      <w:i/>
      <w:iCs/>
      <w:sz w:val="18"/>
      <w:szCs w:val="18"/>
      <w:lang w:eastAsia="he-IL"/>
    </w:rPr>
  </w:style>
  <w:style w:type="paragraph" w:customStyle="1" w:styleId="1">
    <w:name w:val="מטאור_רמה1"/>
    <w:basedOn w:val="12"/>
    <w:rsid w:val="006727A9"/>
    <w:pPr>
      <w:keepLines w:val="0"/>
      <w:numPr>
        <w:numId w:val="10"/>
      </w:numPr>
      <w:pBdr>
        <w:top w:val="none" w:sz="0" w:space="0" w:color="auto"/>
        <w:left w:val="none" w:sz="0" w:space="0" w:color="auto"/>
        <w:bottom w:val="none" w:sz="0" w:space="0" w:color="auto"/>
        <w:right w:val="none" w:sz="0" w:space="0" w:color="auto"/>
      </w:pBdr>
      <w:shd w:val="clear" w:color="auto" w:fill="auto"/>
      <w:tabs>
        <w:tab w:val="clear" w:pos="1080"/>
        <w:tab w:val="num" w:pos="540"/>
      </w:tabs>
      <w:spacing w:before="0"/>
      <w:ind w:left="540" w:right="0" w:hanging="540"/>
    </w:pPr>
    <w:rPr>
      <w:rFonts w:ascii="Times New Roman" w:eastAsia="Times New Roman" w:hAnsi="Times New Roman" w:cs="Tahoma"/>
      <w:color w:val="auto"/>
    </w:rPr>
  </w:style>
  <w:style w:type="paragraph" w:customStyle="1" w:styleId="25">
    <w:name w:val="מטאור_רמה2"/>
    <w:basedOn w:val="53"/>
    <w:link w:val="2Char"/>
    <w:qFormat/>
    <w:rsid w:val="006727A9"/>
  </w:style>
  <w:style w:type="paragraph" w:customStyle="1" w:styleId="34">
    <w:name w:val="מטאור_רמה3"/>
    <w:basedOn w:val="22"/>
    <w:link w:val="3Char"/>
    <w:qFormat/>
    <w:rsid w:val="006727A9"/>
    <w:pPr>
      <w:tabs>
        <w:tab w:val="num" w:pos="1080"/>
      </w:tabs>
      <w:ind w:right="1080"/>
    </w:pPr>
  </w:style>
  <w:style w:type="paragraph" w:customStyle="1" w:styleId="4">
    <w:name w:val="מטאור_רמה4"/>
    <w:basedOn w:val="32"/>
    <w:link w:val="4Char"/>
    <w:qFormat/>
    <w:rsid w:val="006727A9"/>
    <w:pPr>
      <w:numPr>
        <w:ilvl w:val="3"/>
        <w:numId w:val="10"/>
      </w:numPr>
      <w:ind w:right="1080"/>
    </w:pPr>
  </w:style>
  <w:style w:type="paragraph" w:customStyle="1" w:styleId="50">
    <w:name w:val="מטאור_רמה5"/>
    <w:basedOn w:val="43"/>
    <w:link w:val="5Char"/>
    <w:qFormat/>
    <w:rsid w:val="006727A9"/>
    <w:pPr>
      <w:numPr>
        <w:ilvl w:val="4"/>
        <w:numId w:val="10"/>
      </w:numPr>
      <w:tabs>
        <w:tab w:val="num" w:pos="1260"/>
      </w:tabs>
      <w:ind w:left="1300" w:hanging="1260"/>
    </w:pPr>
  </w:style>
  <w:style w:type="paragraph" w:styleId="TOC1">
    <w:name w:val="toc 1"/>
    <w:basedOn w:val="a3"/>
    <w:next w:val="a3"/>
    <w:autoRedefine/>
    <w:uiPriority w:val="39"/>
    <w:rsid w:val="00863E46"/>
    <w:pPr>
      <w:tabs>
        <w:tab w:val="right" w:leader="dot" w:pos="9514"/>
      </w:tabs>
      <w:spacing w:before="120" w:after="120"/>
      <w:jc w:val="left"/>
    </w:pPr>
    <w:rPr>
      <w:b/>
      <w:bCs/>
      <w:caps/>
      <w:noProof/>
    </w:rPr>
  </w:style>
  <w:style w:type="paragraph" w:styleId="TOC2">
    <w:name w:val="toc 2"/>
    <w:basedOn w:val="a3"/>
    <w:next w:val="a3"/>
    <w:autoRedefine/>
    <w:uiPriority w:val="39"/>
    <w:rsid w:val="001F42AA"/>
    <w:pPr>
      <w:tabs>
        <w:tab w:val="left" w:pos="1134"/>
        <w:tab w:val="right" w:leader="dot" w:pos="9514"/>
      </w:tabs>
      <w:ind w:left="221"/>
      <w:jc w:val="left"/>
    </w:pPr>
    <w:rPr>
      <w:smallCaps/>
      <w:noProof/>
    </w:rPr>
  </w:style>
  <w:style w:type="paragraph" w:styleId="TOC5">
    <w:name w:val="toc 5"/>
    <w:basedOn w:val="a3"/>
    <w:next w:val="a3"/>
    <w:autoRedefine/>
    <w:uiPriority w:val="39"/>
    <w:rsid w:val="006727A9"/>
    <w:pPr>
      <w:ind w:left="880"/>
      <w:jc w:val="left"/>
    </w:pPr>
    <w:rPr>
      <w:rFonts w:asciiTheme="minorHAnsi" w:hAnsiTheme="minorHAnsi" w:cs="Times New Roman"/>
      <w:sz w:val="18"/>
      <w:szCs w:val="18"/>
    </w:rPr>
  </w:style>
  <w:style w:type="paragraph" w:customStyle="1" w:styleId="Body3">
    <w:name w:val="Body3"/>
    <w:basedOn w:val="a3"/>
    <w:rsid w:val="006727A9"/>
    <w:pPr>
      <w:tabs>
        <w:tab w:val="left" w:pos="1814"/>
      </w:tabs>
      <w:autoSpaceDE/>
      <w:autoSpaceDN/>
      <w:ind w:left="1361"/>
    </w:pPr>
    <w:rPr>
      <w:rFonts w:ascii="Tahoma" w:hAnsi="Tahoma"/>
      <w:sz w:val="20"/>
      <w:szCs w:val="20"/>
      <w:lang w:eastAsia="en-US"/>
    </w:rPr>
  </w:style>
  <w:style w:type="paragraph" w:styleId="aff0">
    <w:name w:val="Body Text Indent"/>
    <w:basedOn w:val="a3"/>
    <w:link w:val="aff1"/>
    <w:rsid w:val="006727A9"/>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aff1">
    <w:name w:val="כניסה בגוף טקסט תו"/>
    <w:basedOn w:val="a5"/>
    <w:link w:val="aff0"/>
    <w:rsid w:val="006727A9"/>
    <w:rPr>
      <w:rFonts w:ascii="Tahoma" w:eastAsia="Times New Roman" w:hAnsi="Tahoma" w:cs="Tahoma"/>
      <w:b/>
      <w:bCs/>
      <w:lang w:eastAsia="he-IL"/>
    </w:rPr>
  </w:style>
  <w:style w:type="paragraph" w:customStyle="1" w:styleId="14">
    <w:name w:val="פסקה1"/>
    <w:rsid w:val="006727A9"/>
    <w:pPr>
      <w:bidi/>
      <w:spacing w:after="0" w:line="240" w:lineRule="auto"/>
      <w:jc w:val="both"/>
    </w:pPr>
    <w:rPr>
      <w:rFonts w:ascii="Tahoma" w:eastAsia="Times New Roman" w:hAnsi="Tahoma" w:cs="Tahoma"/>
      <w:noProof/>
      <w:lang w:eastAsia="he-IL"/>
    </w:rPr>
  </w:style>
  <w:style w:type="paragraph" w:customStyle="1" w:styleId="Body2">
    <w:name w:val="Body2"/>
    <w:basedOn w:val="a3"/>
    <w:rsid w:val="006727A9"/>
    <w:pPr>
      <w:autoSpaceDE/>
      <w:autoSpaceDN/>
      <w:ind w:left="454"/>
    </w:pPr>
    <w:rPr>
      <w:rFonts w:ascii="Tahoma" w:hAnsi="Tahoma"/>
      <w:sz w:val="20"/>
      <w:szCs w:val="20"/>
    </w:rPr>
  </w:style>
  <w:style w:type="paragraph" w:customStyle="1" w:styleId="26">
    <w:name w:val="פסקה2"/>
    <w:basedOn w:val="14"/>
    <w:rsid w:val="006727A9"/>
    <w:pPr>
      <w:ind w:left="454"/>
    </w:pPr>
  </w:style>
  <w:style w:type="paragraph" w:customStyle="1" w:styleId="35">
    <w:name w:val="פסקה3"/>
    <w:basedOn w:val="14"/>
    <w:rsid w:val="006727A9"/>
    <w:pPr>
      <w:ind w:left="907"/>
    </w:pPr>
  </w:style>
  <w:style w:type="paragraph" w:customStyle="1" w:styleId="36">
    <w:name w:val="כותרת3א"/>
    <w:next w:val="35"/>
    <w:rsid w:val="006727A9"/>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6">
    <w:name w:val="פסקה4"/>
    <w:rsid w:val="006727A9"/>
    <w:pPr>
      <w:bidi/>
      <w:spacing w:after="0" w:line="240" w:lineRule="auto"/>
      <w:ind w:left="1361"/>
      <w:jc w:val="both"/>
    </w:pPr>
    <w:rPr>
      <w:rFonts w:ascii="Tahoma" w:eastAsia="Times New Roman" w:hAnsi="Tahoma" w:cs="Tahoma"/>
      <w:noProof/>
      <w:lang w:eastAsia="he-IL"/>
    </w:rPr>
  </w:style>
  <w:style w:type="paragraph" w:customStyle="1" w:styleId="56">
    <w:name w:val="פסקה 5"/>
    <w:basedOn w:val="46"/>
    <w:rsid w:val="006727A9"/>
    <w:pPr>
      <w:ind w:left="1814"/>
    </w:pPr>
    <w:rPr>
      <w:noProof w:val="0"/>
      <w:lang w:eastAsia="en-US"/>
    </w:rPr>
  </w:style>
  <w:style w:type="paragraph" w:customStyle="1" w:styleId="61">
    <w:name w:val="פסקה 6"/>
    <w:basedOn w:val="56"/>
    <w:rsid w:val="006727A9"/>
    <w:pPr>
      <w:ind w:left="2268"/>
    </w:pPr>
  </w:style>
  <w:style w:type="paragraph" w:styleId="aff2">
    <w:name w:val="annotation text"/>
    <w:basedOn w:val="a3"/>
    <w:link w:val="aff3"/>
    <w:rsid w:val="006727A9"/>
    <w:pPr>
      <w:autoSpaceDE/>
      <w:autoSpaceDN/>
    </w:pPr>
    <w:rPr>
      <w:rFonts w:cs="David"/>
      <w:sz w:val="20"/>
      <w:szCs w:val="20"/>
    </w:rPr>
  </w:style>
  <w:style w:type="character" w:customStyle="1" w:styleId="aff3">
    <w:name w:val="טקסט הערה תו"/>
    <w:basedOn w:val="a5"/>
    <w:link w:val="aff2"/>
    <w:rsid w:val="006727A9"/>
    <w:rPr>
      <w:rFonts w:ascii="Times New Roman" w:eastAsia="Times New Roman" w:hAnsi="Times New Roman" w:cs="David"/>
      <w:sz w:val="20"/>
      <w:szCs w:val="20"/>
      <w:lang w:eastAsia="he-IL"/>
    </w:rPr>
  </w:style>
  <w:style w:type="paragraph" w:styleId="27">
    <w:name w:val="Body Text Indent 2"/>
    <w:basedOn w:val="a3"/>
    <w:link w:val="28"/>
    <w:rsid w:val="006727A9"/>
    <w:pPr>
      <w:ind w:left="720"/>
    </w:pPr>
    <w:rPr>
      <w:rFonts w:ascii="Tahoma" w:hAnsi="Tahoma"/>
      <w:b/>
      <w:bCs/>
    </w:rPr>
  </w:style>
  <w:style w:type="character" w:customStyle="1" w:styleId="28">
    <w:name w:val="כניסה בגוף טקסט 2 תו"/>
    <w:basedOn w:val="a5"/>
    <w:link w:val="27"/>
    <w:rsid w:val="006727A9"/>
    <w:rPr>
      <w:rFonts w:ascii="Tahoma" w:eastAsia="Times New Roman" w:hAnsi="Tahoma" w:cs="Tahoma"/>
      <w:b/>
      <w:bCs/>
      <w:lang w:eastAsia="he-IL"/>
    </w:rPr>
  </w:style>
  <w:style w:type="character" w:styleId="FollowedHyperlink">
    <w:name w:val="FollowedHyperlink"/>
    <w:rsid w:val="006727A9"/>
    <w:rPr>
      <w:color w:val="800080"/>
      <w:u w:val="single"/>
    </w:rPr>
  </w:style>
  <w:style w:type="paragraph" w:styleId="37">
    <w:name w:val="Body Text Indent 3"/>
    <w:basedOn w:val="a3"/>
    <w:link w:val="38"/>
    <w:rsid w:val="006727A9"/>
    <w:pPr>
      <w:ind w:left="1418"/>
    </w:pPr>
    <w:rPr>
      <w:rFonts w:ascii="Tahoma" w:hAnsi="Tahoma"/>
    </w:rPr>
  </w:style>
  <w:style w:type="character" w:customStyle="1" w:styleId="38">
    <w:name w:val="כניסה בגוף טקסט 3 תו"/>
    <w:basedOn w:val="a5"/>
    <w:link w:val="37"/>
    <w:rsid w:val="006727A9"/>
    <w:rPr>
      <w:rFonts w:ascii="Tahoma" w:eastAsia="Times New Roman" w:hAnsi="Tahoma" w:cs="Tahoma"/>
      <w:lang w:eastAsia="he-IL"/>
    </w:rPr>
  </w:style>
  <w:style w:type="paragraph" w:customStyle="1" w:styleId="SectionHeading">
    <w:name w:val="Section Heading"/>
    <w:basedOn w:val="a3"/>
    <w:rsid w:val="006727A9"/>
    <w:pPr>
      <w:keepNext/>
      <w:overflowPunct w:val="0"/>
      <w:adjustRightInd w:val="0"/>
      <w:spacing w:before="120" w:after="160"/>
      <w:textAlignment w:val="baseline"/>
    </w:pPr>
    <w:rPr>
      <w:rFonts w:cs="David"/>
      <w:b/>
      <w:bCs/>
      <w:kern w:val="28"/>
      <w:sz w:val="28"/>
      <w:szCs w:val="24"/>
    </w:rPr>
  </w:style>
  <w:style w:type="paragraph" w:styleId="aff4">
    <w:name w:val="List Bullet"/>
    <w:basedOn w:val="aff5"/>
    <w:autoRedefine/>
    <w:rsid w:val="006727A9"/>
    <w:pPr>
      <w:overflowPunct w:val="0"/>
      <w:adjustRightInd w:val="0"/>
      <w:spacing w:after="160"/>
      <w:ind w:left="0" w:right="360" w:hanging="360"/>
      <w:textAlignment w:val="baseline"/>
    </w:pPr>
    <w:rPr>
      <w:rFonts w:cs="David"/>
      <w:szCs w:val="24"/>
    </w:rPr>
  </w:style>
  <w:style w:type="paragraph" w:styleId="aff5">
    <w:name w:val="List"/>
    <w:basedOn w:val="a3"/>
    <w:rsid w:val="006727A9"/>
    <w:pPr>
      <w:ind w:left="283" w:hanging="283"/>
    </w:pPr>
  </w:style>
  <w:style w:type="paragraph" w:styleId="aff6">
    <w:name w:val="Block Text"/>
    <w:basedOn w:val="a3"/>
    <w:rsid w:val="006727A9"/>
    <w:pPr>
      <w:autoSpaceDE/>
      <w:autoSpaceDN/>
      <w:ind w:left="992"/>
    </w:pPr>
    <w:rPr>
      <w:rFonts w:ascii="Tahoma" w:hAnsi="Tahoma"/>
      <w:sz w:val="18"/>
      <w:szCs w:val="18"/>
    </w:rPr>
  </w:style>
  <w:style w:type="paragraph" w:styleId="aff7">
    <w:name w:val="Title"/>
    <w:basedOn w:val="a3"/>
    <w:link w:val="aff8"/>
    <w:qFormat/>
    <w:rsid w:val="006727A9"/>
    <w:pPr>
      <w:autoSpaceDE/>
      <w:autoSpaceDN/>
      <w:jc w:val="center"/>
    </w:pPr>
    <w:rPr>
      <w:rFonts w:ascii="Tahoma" w:hAnsi="Tahoma"/>
      <w:b/>
      <w:bCs/>
      <w:color w:val="333399"/>
      <w:sz w:val="69"/>
      <w:szCs w:val="69"/>
      <w:lang w:eastAsia="en-US"/>
    </w:rPr>
  </w:style>
  <w:style w:type="character" w:customStyle="1" w:styleId="aff8">
    <w:name w:val="כותרת טקסט תו"/>
    <w:basedOn w:val="a5"/>
    <w:link w:val="aff7"/>
    <w:rsid w:val="006727A9"/>
    <w:rPr>
      <w:rFonts w:ascii="Tahoma" w:eastAsia="Times New Roman" w:hAnsi="Tahoma" w:cs="Tahoma"/>
      <w:b/>
      <w:bCs/>
      <w:color w:val="333399"/>
      <w:sz w:val="69"/>
      <w:szCs w:val="69"/>
    </w:rPr>
  </w:style>
  <w:style w:type="paragraph" w:customStyle="1" w:styleId="XXX">
    <w:name w:val="X.X.X"/>
    <w:basedOn w:val="a3"/>
    <w:rsid w:val="006727A9"/>
    <w:pPr>
      <w:autoSpaceDE/>
      <w:autoSpaceDN/>
      <w:ind w:left="1644" w:right="1644"/>
    </w:pPr>
    <w:rPr>
      <w:rFonts w:ascii="Tahoma" w:hAnsi="Tahoma"/>
      <w:sz w:val="19"/>
      <w:szCs w:val="19"/>
      <w:lang w:eastAsia="en-US"/>
    </w:rPr>
  </w:style>
  <w:style w:type="paragraph" w:styleId="29">
    <w:name w:val="Body Text 2"/>
    <w:basedOn w:val="a3"/>
    <w:link w:val="2a"/>
    <w:rsid w:val="006727A9"/>
    <w:pPr>
      <w:tabs>
        <w:tab w:val="left" w:pos="1503"/>
      </w:tabs>
      <w:ind w:right="1860"/>
    </w:pPr>
    <w:rPr>
      <w:rFonts w:ascii="Tahoma" w:hAnsi="Tahoma"/>
      <w:sz w:val="20"/>
      <w:szCs w:val="20"/>
      <w:lang w:eastAsia="en-US"/>
    </w:rPr>
  </w:style>
  <w:style w:type="character" w:customStyle="1" w:styleId="2a">
    <w:name w:val="גוף טקסט 2 תו"/>
    <w:basedOn w:val="a5"/>
    <w:link w:val="29"/>
    <w:rsid w:val="006727A9"/>
    <w:rPr>
      <w:rFonts w:ascii="Tahoma" w:eastAsia="Times New Roman" w:hAnsi="Tahoma" w:cs="Tahoma"/>
      <w:sz w:val="20"/>
      <w:szCs w:val="20"/>
    </w:rPr>
  </w:style>
  <w:style w:type="paragraph" w:styleId="23">
    <w:name w:val="List Bullet 2"/>
    <w:basedOn w:val="a3"/>
    <w:autoRedefine/>
    <w:rsid w:val="006727A9"/>
    <w:pPr>
      <w:numPr>
        <w:numId w:val="1"/>
      </w:numPr>
      <w:autoSpaceDE/>
      <w:autoSpaceDN/>
    </w:pPr>
    <w:rPr>
      <w:sz w:val="20"/>
    </w:rPr>
  </w:style>
  <w:style w:type="paragraph" w:styleId="30">
    <w:name w:val="List Bullet 3"/>
    <w:basedOn w:val="a3"/>
    <w:autoRedefine/>
    <w:rsid w:val="006727A9"/>
    <w:pPr>
      <w:numPr>
        <w:numId w:val="2"/>
      </w:numPr>
      <w:autoSpaceDE/>
      <w:autoSpaceDN/>
    </w:pPr>
    <w:rPr>
      <w:sz w:val="20"/>
    </w:rPr>
  </w:style>
  <w:style w:type="paragraph" w:styleId="41">
    <w:name w:val="List Bullet 4"/>
    <w:basedOn w:val="a3"/>
    <w:autoRedefine/>
    <w:rsid w:val="006727A9"/>
    <w:pPr>
      <w:numPr>
        <w:numId w:val="3"/>
      </w:numPr>
      <w:autoSpaceDE/>
      <w:autoSpaceDN/>
    </w:pPr>
    <w:rPr>
      <w:sz w:val="20"/>
    </w:rPr>
  </w:style>
  <w:style w:type="paragraph" w:styleId="57">
    <w:name w:val="List Bullet 5"/>
    <w:basedOn w:val="a3"/>
    <w:autoRedefine/>
    <w:rsid w:val="006727A9"/>
    <w:pPr>
      <w:autoSpaceDE/>
      <w:autoSpaceDN/>
      <w:ind w:left="360" w:hanging="360"/>
    </w:pPr>
    <w:rPr>
      <w:sz w:val="20"/>
    </w:rPr>
  </w:style>
  <w:style w:type="paragraph" w:styleId="aff9">
    <w:name w:val="List Number"/>
    <w:basedOn w:val="a3"/>
    <w:rsid w:val="006727A9"/>
    <w:pPr>
      <w:numPr>
        <w:numId w:val="5"/>
      </w:numPr>
      <w:autoSpaceDE/>
      <w:autoSpaceDN/>
    </w:pPr>
    <w:rPr>
      <w:sz w:val="20"/>
    </w:rPr>
  </w:style>
  <w:style w:type="paragraph" w:styleId="2b">
    <w:name w:val="List Number 2"/>
    <w:basedOn w:val="a3"/>
    <w:rsid w:val="006727A9"/>
    <w:pPr>
      <w:numPr>
        <w:numId w:val="6"/>
      </w:numPr>
      <w:autoSpaceDE/>
      <w:autoSpaceDN/>
    </w:pPr>
    <w:rPr>
      <w:sz w:val="20"/>
    </w:rPr>
  </w:style>
  <w:style w:type="paragraph" w:styleId="39">
    <w:name w:val="List Number 3"/>
    <w:basedOn w:val="a3"/>
    <w:rsid w:val="006727A9"/>
    <w:pPr>
      <w:numPr>
        <w:numId w:val="7"/>
      </w:numPr>
      <w:autoSpaceDE/>
      <w:autoSpaceDN/>
    </w:pPr>
    <w:rPr>
      <w:sz w:val="20"/>
    </w:rPr>
  </w:style>
  <w:style w:type="paragraph" w:styleId="44">
    <w:name w:val="List Number 4"/>
    <w:basedOn w:val="a3"/>
    <w:rsid w:val="006727A9"/>
    <w:pPr>
      <w:numPr>
        <w:numId w:val="8"/>
      </w:numPr>
      <w:autoSpaceDE/>
      <w:autoSpaceDN/>
    </w:pPr>
    <w:rPr>
      <w:sz w:val="20"/>
    </w:rPr>
  </w:style>
  <w:style w:type="paragraph" w:styleId="5">
    <w:name w:val="List Number 5"/>
    <w:basedOn w:val="a3"/>
    <w:rsid w:val="006727A9"/>
    <w:pPr>
      <w:numPr>
        <w:numId w:val="9"/>
      </w:numPr>
      <w:autoSpaceDE/>
      <w:autoSpaceDN/>
    </w:pPr>
    <w:rPr>
      <w:sz w:val="20"/>
    </w:rPr>
  </w:style>
  <w:style w:type="paragraph" w:customStyle="1" w:styleId="15">
    <w:name w:val="טקסט בלונים1"/>
    <w:basedOn w:val="a3"/>
    <w:semiHidden/>
    <w:rsid w:val="006727A9"/>
    <w:rPr>
      <w:rFonts w:ascii="Tahoma" w:hAnsi="Tahoma"/>
      <w:sz w:val="16"/>
      <w:szCs w:val="16"/>
    </w:rPr>
  </w:style>
  <w:style w:type="paragraph" w:styleId="2">
    <w:name w:val="List 2"/>
    <w:basedOn w:val="a3"/>
    <w:rsid w:val="006727A9"/>
    <w:pPr>
      <w:numPr>
        <w:numId w:val="11"/>
      </w:numPr>
      <w:tabs>
        <w:tab w:val="clear" w:pos="643"/>
      </w:tabs>
      <w:ind w:left="566" w:right="0" w:hanging="283"/>
    </w:pPr>
  </w:style>
  <w:style w:type="paragraph" w:customStyle="1" w:styleId="N">
    <w:name w:val="N"/>
    <w:basedOn w:val="a3"/>
    <w:rsid w:val="006727A9"/>
    <w:pPr>
      <w:numPr>
        <w:numId w:val="12"/>
      </w:numPr>
      <w:tabs>
        <w:tab w:val="clear" w:pos="926"/>
      </w:tabs>
      <w:autoSpaceDE/>
      <w:autoSpaceDN/>
      <w:ind w:left="0" w:right="0" w:firstLine="0"/>
    </w:pPr>
    <w:rPr>
      <w:rFonts w:ascii="Tahoma" w:hAnsi="Tahoma"/>
      <w:sz w:val="20"/>
      <w:szCs w:val="20"/>
      <w:lang w:eastAsia="en-US"/>
    </w:rPr>
  </w:style>
  <w:style w:type="paragraph" w:styleId="TOC3">
    <w:name w:val="toc 3"/>
    <w:basedOn w:val="a3"/>
    <w:next w:val="a3"/>
    <w:autoRedefine/>
    <w:uiPriority w:val="39"/>
    <w:rsid w:val="001F42AA"/>
    <w:pPr>
      <w:tabs>
        <w:tab w:val="left" w:pos="1134"/>
        <w:tab w:val="right" w:leader="dot" w:pos="9514"/>
      </w:tabs>
      <w:ind w:left="442"/>
      <w:jc w:val="left"/>
    </w:pPr>
    <w:rPr>
      <w:rFonts w:asciiTheme="minorHAnsi" w:eastAsiaTheme="minorEastAsia" w:hAnsiTheme="minorHAnsi" w:cstheme="minorBidi"/>
      <w:i/>
      <w:iCs/>
      <w:noProof/>
      <w:lang w:eastAsia="en-US"/>
    </w:rPr>
  </w:style>
  <w:style w:type="paragraph" w:styleId="TOC4">
    <w:name w:val="toc 4"/>
    <w:basedOn w:val="a3"/>
    <w:next w:val="a3"/>
    <w:autoRedefine/>
    <w:uiPriority w:val="39"/>
    <w:rsid w:val="006727A9"/>
    <w:pPr>
      <w:ind w:left="660"/>
      <w:jc w:val="left"/>
    </w:pPr>
    <w:rPr>
      <w:rFonts w:asciiTheme="minorHAnsi" w:hAnsiTheme="minorHAnsi" w:cs="Times New Roman"/>
      <w:sz w:val="18"/>
      <w:szCs w:val="18"/>
    </w:rPr>
  </w:style>
  <w:style w:type="paragraph" w:styleId="TOC6">
    <w:name w:val="toc 6"/>
    <w:basedOn w:val="a3"/>
    <w:next w:val="a3"/>
    <w:autoRedefine/>
    <w:uiPriority w:val="39"/>
    <w:rsid w:val="006727A9"/>
    <w:pPr>
      <w:ind w:left="1100"/>
      <w:jc w:val="left"/>
    </w:pPr>
    <w:rPr>
      <w:rFonts w:asciiTheme="minorHAnsi" w:hAnsiTheme="minorHAnsi" w:cs="Times New Roman"/>
      <w:sz w:val="18"/>
      <w:szCs w:val="18"/>
    </w:rPr>
  </w:style>
  <w:style w:type="paragraph" w:styleId="TOC7">
    <w:name w:val="toc 7"/>
    <w:basedOn w:val="a3"/>
    <w:next w:val="a3"/>
    <w:autoRedefine/>
    <w:uiPriority w:val="39"/>
    <w:rsid w:val="006727A9"/>
    <w:pPr>
      <w:ind w:left="1320"/>
      <w:jc w:val="left"/>
    </w:pPr>
    <w:rPr>
      <w:rFonts w:asciiTheme="minorHAnsi" w:hAnsiTheme="minorHAnsi" w:cs="Times New Roman"/>
      <w:sz w:val="18"/>
      <w:szCs w:val="18"/>
    </w:rPr>
  </w:style>
  <w:style w:type="paragraph" w:styleId="TOC8">
    <w:name w:val="toc 8"/>
    <w:basedOn w:val="a3"/>
    <w:next w:val="a3"/>
    <w:autoRedefine/>
    <w:uiPriority w:val="39"/>
    <w:rsid w:val="006727A9"/>
    <w:pPr>
      <w:ind w:left="1540"/>
      <w:jc w:val="left"/>
    </w:pPr>
    <w:rPr>
      <w:rFonts w:asciiTheme="minorHAnsi" w:hAnsiTheme="minorHAnsi" w:cs="Times New Roman"/>
      <w:sz w:val="18"/>
      <w:szCs w:val="18"/>
    </w:rPr>
  </w:style>
  <w:style w:type="paragraph" w:styleId="TOC9">
    <w:name w:val="toc 9"/>
    <w:basedOn w:val="a3"/>
    <w:next w:val="a3"/>
    <w:autoRedefine/>
    <w:uiPriority w:val="39"/>
    <w:rsid w:val="006727A9"/>
    <w:pPr>
      <w:ind w:left="1760"/>
      <w:jc w:val="left"/>
    </w:pPr>
    <w:rPr>
      <w:rFonts w:asciiTheme="minorHAnsi" w:hAnsiTheme="minorHAnsi" w:cs="Times New Roman"/>
      <w:sz w:val="18"/>
      <w:szCs w:val="18"/>
    </w:rPr>
  </w:style>
  <w:style w:type="paragraph" w:styleId="affa">
    <w:name w:val="footnote text"/>
    <w:basedOn w:val="a3"/>
    <w:link w:val="affb"/>
    <w:rsid w:val="006727A9"/>
    <w:rPr>
      <w:sz w:val="20"/>
      <w:szCs w:val="20"/>
    </w:rPr>
  </w:style>
  <w:style w:type="character" w:customStyle="1" w:styleId="affb">
    <w:name w:val="טקסט הערת שוליים תו"/>
    <w:basedOn w:val="a5"/>
    <w:link w:val="affa"/>
    <w:rsid w:val="006727A9"/>
    <w:rPr>
      <w:rFonts w:ascii="Times New Roman" w:eastAsia="Times New Roman" w:hAnsi="Times New Roman" w:cs="Tahoma"/>
      <w:sz w:val="20"/>
      <w:szCs w:val="20"/>
      <w:lang w:eastAsia="he-IL"/>
    </w:rPr>
  </w:style>
  <w:style w:type="character" w:styleId="affc">
    <w:name w:val="footnote reference"/>
    <w:rsid w:val="006727A9"/>
    <w:rPr>
      <w:vertAlign w:val="superscript"/>
    </w:rPr>
  </w:style>
  <w:style w:type="paragraph" w:styleId="affd">
    <w:name w:val="Document Map"/>
    <w:basedOn w:val="a3"/>
    <w:link w:val="affe"/>
    <w:rsid w:val="006727A9"/>
    <w:pPr>
      <w:shd w:val="clear" w:color="auto" w:fill="000080"/>
      <w:jc w:val="right"/>
    </w:pPr>
    <w:rPr>
      <w:rFonts w:ascii="Tahoma" w:hAnsi="Tahoma"/>
    </w:rPr>
  </w:style>
  <w:style w:type="character" w:customStyle="1" w:styleId="affe">
    <w:name w:val="מפת מסמך תו"/>
    <w:basedOn w:val="a5"/>
    <w:link w:val="affd"/>
    <w:rsid w:val="006727A9"/>
    <w:rPr>
      <w:rFonts w:ascii="Tahoma" w:eastAsia="Times New Roman" w:hAnsi="Tahoma" w:cs="Tahoma"/>
      <w:shd w:val="clear" w:color="auto" w:fill="000080"/>
      <w:lang w:eastAsia="he-IL"/>
    </w:rPr>
  </w:style>
  <w:style w:type="paragraph" w:customStyle="1" w:styleId="Style1">
    <w:name w:val="Style1"/>
    <w:basedOn w:val="a3"/>
    <w:next w:val="a3"/>
    <w:rsid w:val="006727A9"/>
  </w:style>
  <w:style w:type="paragraph" w:customStyle="1" w:styleId="3a">
    <w:name w:val="ת כותרת 3"/>
    <w:basedOn w:val="a3"/>
    <w:rsid w:val="006727A9"/>
    <w:pPr>
      <w:autoSpaceDE/>
      <w:autoSpaceDN/>
      <w:ind w:left="907" w:right="142"/>
    </w:pPr>
    <w:rPr>
      <w:b/>
      <w:bCs/>
      <w:noProof/>
    </w:rPr>
  </w:style>
  <w:style w:type="paragraph" w:customStyle="1" w:styleId="a2">
    <w:name w:val="תבליט אבג"/>
    <w:basedOn w:val="a3"/>
    <w:rsid w:val="006727A9"/>
    <w:pPr>
      <w:numPr>
        <w:numId w:val="13"/>
      </w:numPr>
      <w:autoSpaceDE/>
      <w:autoSpaceDN/>
      <w:ind w:right="0"/>
    </w:pPr>
  </w:style>
  <w:style w:type="paragraph" w:customStyle="1" w:styleId="16">
    <w:name w:val="שורה1"/>
    <w:basedOn w:val="a3"/>
    <w:rsid w:val="006727A9"/>
    <w:pPr>
      <w:autoSpaceDE/>
      <w:autoSpaceDN/>
    </w:pPr>
    <w:rPr>
      <w:rFonts w:ascii="Tahoma" w:hAnsi="Tahoma"/>
      <w:sz w:val="20"/>
      <w:szCs w:val="20"/>
    </w:rPr>
  </w:style>
  <w:style w:type="paragraph" w:styleId="Index1">
    <w:name w:val="index 1"/>
    <w:basedOn w:val="a3"/>
    <w:next w:val="a3"/>
    <w:autoRedefine/>
    <w:semiHidden/>
    <w:rsid w:val="006727A9"/>
    <w:pPr>
      <w:ind w:left="220" w:hanging="220"/>
    </w:pPr>
  </w:style>
  <w:style w:type="paragraph" w:customStyle="1" w:styleId="17">
    <w:name w:val="ת כותרת 1"/>
    <w:basedOn w:val="a3"/>
    <w:rsid w:val="006727A9"/>
    <w:pPr>
      <w:autoSpaceDE/>
      <w:autoSpaceDN/>
    </w:pPr>
    <w:rPr>
      <w:b/>
      <w:bCs/>
      <w:color w:val="000000"/>
      <w:sz w:val="28"/>
      <w:szCs w:val="28"/>
      <w:lang w:eastAsia="en-US"/>
    </w:rPr>
  </w:style>
  <w:style w:type="paragraph" w:customStyle="1" w:styleId="RFP4">
    <w:name w:val="RFP4"/>
    <w:basedOn w:val="a3"/>
    <w:autoRedefine/>
    <w:rsid w:val="006727A9"/>
    <w:pPr>
      <w:autoSpaceDE/>
      <w:autoSpaceDN/>
    </w:pPr>
    <w:rPr>
      <w:rFonts w:ascii="Comic Sans MS" w:hAnsi="Comic Sans MS"/>
      <w:sz w:val="24"/>
      <w:szCs w:val="24"/>
      <w:lang w:eastAsia="en-US"/>
    </w:rPr>
  </w:style>
  <w:style w:type="paragraph" w:customStyle="1" w:styleId="10">
    <w:name w:val="רמה1"/>
    <w:basedOn w:val="a3"/>
    <w:rsid w:val="006727A9"/>
    <w:pPr>
      <w:numPr>
        <w:numId w:val="14"/>
      </w:numPr>
      <w:autoSpaceDE/>
      <w:autoSpaceDN/>
      <w:ind w:right="0"/>
    </w:pPr>
    <w:rPr>
      <w:rFonts w:cs="David"/>
      <w:b/>
      <w:sz w:val="20"/>
      <w:szCs w:val="24"/>
      <w:lang w:eastAsia="en-US"/>
    </w:rPr>
  </w:style>
  <w:style w:type="paragraph" w:customStyle="1" w:styleId="51">
    <w:name w:val="רמה5"/>
    <w:basedOn w:val="3"/>
    <w:rsid w:val="006727A9"/>
    <w:pPr>
      <w:numPr>
        <w:ilvl w:val="4"/>
      </w:numPr>
      <w:ind w:right="0"/>
    </w:pPr>
  </w:style>
  <w:style w:type="paragraph" w:customStyle="1" w:styleId="20">
    <w:name w:val="רמה2"/>
    <w:basedOn w:val="a3"/>
    <w:rsid w:val="006727A9"/>
    <w:pPr>
      <w:numPr>
        <w:ilvl w:val="1"/>
        <w:numId w:val="14"/>
      </w:numPr>
      <w:autoSpaceDE/>
      <w:autoSpaceDN/>
      <w:ind w:right="0"/>
    </w:pPr>
    <w:rPr>
      <w:rFonts w:cs="David"/>
      <w:sz w:val="20"/>
      <w:szCs w:val="24"/>
      <w:lang w:eastAsia="en-US"/>
    </w:rPr>
  </w:style>
  <w:style w:type="paragraph" w:customStyle="1" w:styleId="3">
    <w:name w:val="רמה3"/>
    <w:basedOn w:val="a3"/>
    <w:rsid w:val="006727A9"/>
    <w:pPr>
      <w:numPr>
        <w:ilvl w:val="2"/>
        <w:numId w:val="14"/>
      </w:numPr>
      <w:autoSpaceDE/>
      <w:autoSpaceDN/>
      <w:ind w:right="0"/>
    </w:pPr>
    <w:rPr>
      <w:rFonts w:cs="David"/>
      <w:sz w:val="20"/>
      <w:szCs w:val="24"/>
      <w:lang w:eastAsia="en-US"/>
    </w:rPr>
  </w:style>
  <w:style w:type="paragraph" w:customStyle="1" w:styleId="40">
    <w:name w:val="רמה4"/>
    <w:basedOn w:val="51"/>
    <w:rsid w:val="006727A9"/>
    <w:pPr>
      <w:numPr>
        <w:ilvl w:val="3"/>
      </w:numPr>
      <w:ind w:right="0"/>
    </w:pPr>
  </w:style>
  <w:style w:type="paragraph" w:customStyle="1" w:styleId="18">
    <w:name w:val="פיסקת רשימה1"/>
    <w:basedOn w:val="a3"/>
    <w:qFormat/>
    <w:rsid w:val="00130D96"/>
    <w:pPr>
      <w:autoSpaceDE/>
      <w:autoSpaceDN/>
      <w:spacing w:after="120"/>
      <w:ind w:left="720"/>
    </w:pPr>
    <w:rPr>
      <w:sz w:val="24"/>
      <w:szCs w:val="24"/>
      <w:lang w:eastAsia="en-US"/>
    </w:rPr>
  </w:style>
  <w:style w:type="paragraph" w:styleId="NormalWeb">
    <w:name w:val="Normal (Web)"/>
    <w:basedOn w:val="a3"/>
    <w:semiHidden/>
    <w:unhideWhenUsed/>
    <w:rsid w:val="00CE013B"/>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afff">
    <w:name w:val="Table Elegant"/>
    <w:basedOn w:val="a6"/>
    <w:rsid w:val="009B74E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afff0">
    <w:name w:val="annotation reference"/>
    <w:basedOn w:val="a5"/>
    <w:unhideWhenUsed/>
    <w:rsid w:val="0043197D"/>
    <w:rPr>
      <w:sz w:val="16"/>
      <w:szCs w:val="16"/>
    </w:rPr>
  </w:style>
  <w:style w:type="paragraph" w:customStyle="1" w:styleId="0">
    <w:name w:val="תוכן0"/>
    <w:rsid w:val="00947248"/>
    <w:pPr>
      <w:bidi/>
      <w:spacing w:after="0" w:line="240" w:lineRule="auto"/>
      <w:jc w:val="both"/>
    </w:pPr>
    <w:rPr>
      <w:rFonts w:ascii="Tahoma" w:eastAsia="Times New Roman" w:hAnsi="Tahoma" w:cs="Tahoma"/>
      <w:sz w:val="24"/>
      <w:szCs w:val="24"/>
    </w:rPr>
  </w:style>
  <w:style w:type="paragraph" w:customStyle="1" w:styleId="Normal1">
    <w:name w:val="Normal1"/>
    <w:basedOn w:val="a3"/>
    <w:link w:val="Normal10"/>
    <w:uiPriority w:val="99"/>
    <w:rsid w:val="00947248"/>
    <w:pPr>
      <w:autoSpaceDE/>
      <w:autoSpaceDN/>
      <w:spacing w:before="120" w:line="320" w:lineRule="atLeast"/>
      <w:ind w:right="397"/>
    </w:pPr>
    <w:rPr>
      <w:rFonts w:ascii="Times New Roman" w:hAnsi="Times New Roman" w:cs="David"/>
      <w:szCs w:val="24"/>
    </w:rPr>
  </w:style>
  <w:style w:type="paragraph" w:customStyle="1" w:styleId="DataItemB">
    <w:name w:val="DataItemB"/>
    <w:basedOn w:val="a3"/>
    <w:rsid w:val="00947248"/>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a3"/>
    <w:link w:val="AlphaList10"/>
    <w:uiPriority w:val="99"/>
    <w:rsid w:val="00947248"/>
    <w:pPr>
      <w:numPr>
        <w:numId w:val="15"/>
      </w:numPr>
      <w:autoSpaceDE/>
      <w:autoSpaceDN/>
      <w:spacing w:before="120" w:line="320" w:lineRule="exact"/>
      <w:ind w:right="794"/>
    </w:pPr>
    <w:rPr>
      <w:rFonts w:ascii="Times New Roman" w:hAnsi="Times New Roman" w:cs="David"/>
      <w:szCs w:val="24"/>
    </w:rPr>
  </w:style>
  <w:style w:type="paragraph" w:customStyle="1" w:styleId="Normal0">
    <w:name w:val="Normal 0"/>
    <w:basedOn w:val="a3"/>
    <w:rsid w:val="00947248"/>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947248"/>
    <w:rPr>
      <w:rFonts w:ascii="Times New Roman" w:eastAsia="Times New Roman" w:hAnsi="Times New Roman" w:cs="David"/>
      <w:szCs w:val="24"/>
      <w:lang w:eastAsia="he-IL"/>
    </w:rPr>
  </w:style>
  <w:style w:type="character" w:customStyle="1" w:styleId="AlphaList10">
    <w:name w:val="Alpha List 1 תו"/>
    <w:link w:val="AlphaList1"/>
    <w:uiPriority w:val="99"/>
    <w:rsid w:val="00947248"/>
    <w:rPr>
      <w:rFonts w:ascii="Times New Roman" w:eastAsia="Times New Roman" w:hAnsi="Times New Roman" w:cs="David"/>
      <w:szCs w:val="24"/>
      <w:lang w:eastAsia="he-IL"/>
    </w:rPr>
  </w:style>
  <w:style w:type="paragraph" w:customStyle="1" w:styleId="afff1">
    <w:name w:val="טקסט בסיסי"/>
    <w:link w:val="afff2"/>
    <w:rsid w:val="00947248"/>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a3"/>
    <w:rsid w:val="00947248"/>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F87A2A"/>
    <w:pPr>
      <w:tabs>
        <w:tab w:val="num" w:pos="357"/>
      </w:tabs>
      <w:ind w:left="357" w:hanging="357"/>
    </w:pPr>
  </w:style>
  <w:style w:type="paragraph" w:styleId="afff3">
    <w:name w:val="TOC Heading"/>
    <w:basedOn w:val="12"/>
    <w:next w:val="a3"/>
    <w:uiPriority w:val="39"/>
    <w:unhideWhenUsed/>
    <w:qFormat/>
    <w:rsid w:val="00067F52"/>
    <w:pPr>
      <w:pBdr>
        <w:top w:val="none" w:sz="0" w:space="0" w:color="auto"/>
        <w:left w:val="none" w:sz="0" w:space="0" w:color="auto"/>
        <w:bottom w:val="none" w:sz="0" w:space="0" w:color="auto"/>
        <w:right w:val="none" w:sz="0" w:space="0" w:color="auto"/>
      </w:pBdr>
      <w:shd w:val="clear" w:color="auto" w:fill="auto"/>
      <w:autoSpaceDE/>
      <w:autoSpaceDN/>
      <w:bidi w:val="0"/>
      <w:spacing w:before="240" w:line="259" w:lineRule="auto"/>
      <w:jc w:val="left"/>
      <w:outlineLvl w:val="9"/>
    </w:pPr>
    <w:rPr>
      <w:rFonts w:cstheme="majorBidi"/>
      <w:b w:val="0"/>
      <w:bCs w:val="0"/>
      <w:sz w:val="32"/>
      <w:szCs w:val="32"/>
      <w:lang w:eastAsia="en-US" w:bidi="ar-SA"/>
    </w:rPr>
  </w:style>
  <w:style w:type="paragraph" w:styleId="afff4">
    <w:name w:val="annotation subject"/>
    <w:basedOn w:val="aff2"/>
    <w:next w:val="aff2"/>
    <w:link w:val="19"/>
    <w:unhideWhenUsed/>
    <w:rsid w:val="008A4C1B"/>
    <w:pPr>
      <w:autoSpaceDE w:val="0"/>
      <w:autoSpaceDN w:val="0"/>
      <w:spacing w:line="240" w:lineRule="auto"/>
    </w:pPr>
    <w:rPr>
      <w:rFonts w:cs="Arial"/>
      <w:b/>
      <w:bCs/>
    </w:rPr>
  </w:style>
  <w:style w:type="character" w:customStyle="1" w:styleId="19">
    <w:name w:val="נושא הערה תו1"/>
    <w:basedOn w:val="aff3"/>
    <w:link w:val="afff4"/>
    <w:rsid w:val="008A4C1B"/>
    <w:rPr>
      <w:rFonts w:ascii="Arial" w:eastAsia="Times New Roman" w:hAnsi="Arial" w:cs="Arial"/>
      <w:b/>
      <w:bCs/>
      <w:sz w:val="20"/>
      <w:szCs w:val="20"/>
      <w:lang w:eastAsia="he-IL"/>
    </w:rPr>
  </w:style>
  <w:style w:type="paragraph" w:styleId="afff5">
    <w:name w:val="caption"/>
    <w:basedOn w:val="a3"/>
    <w:next w:val="a3"/>
    <w:qFormat/>
    <w:rsid w:val="005774A4"/>
    <w:pPr>
      <w:autoSpaceDE/>
      <w:autoSpaceDN/>
    </w:pPr>
    <w:rPr>
      <w:sz w:val="16"/>
      <w:szCs w:val="16"/>
      <w:u w:val="single"/>
    </w:rPr>
  </w:style>
  <w:style w:type="character" w:customStyle="1" w:styleId="afff2">
    <w:name w:val="טקסט בסיסי תו"/>
    <w:link w:val="afff1"/>
    <w:rsid w:val="00AB669D"/>
    <w:rPr>
      <w:rFonts w:ascii="Times New Roman" w:eastAsia="Times New Roman" w:hAnsi="Times New Roman" w:cs="Narkisim"/>
      <w:sz w:val="24"/>
      <w:szCs w:val="24"/>
    </w:rPr>
  </w:style>
  <w:style w:type="paragraph" w:styleId="afff6">
    <w:name w:val="Revision"/>
    <w:hidden/>
    <w:uiPriority w:val="99"/>
    <w:semiHidden/>
    <w:rsid w:val="00292AA7"/>
    <w:pPr>
      <w:spacing w:after="0" w:line="240" w:lineRule="auto"/>
    </w:pPr>
    <w:rPr>
      <w:rFonts w:ascii="Arial" w:eastAsia="Times New Roman" w:hAnsi="Arial" w:cs="Arial"/>
      <w:lang w:eastAsia="he-IL"/>
    </w:rPr>
  </w:style>
  <w:style w:type="numbering" w:customStyle="1" w:styleId="NoList1">
    <w:name w:val="No List1"/>
    <w:next w:val="a7"/>
    <w:uiPriority w:val="99"/>
    <w:semiHidden/>
    <w:unhideWhenUsed/>
    <w:rsid w:val="0032519B"/>
  </w:style>
  <w:style w:type="paragraph" w:customStyle="1" w:styleId="111">
    <w:name w:val="דילוג 1.1"/>
    <w:basedOn w:val="a3"/>
    <w:rsid w:val="0032519B"/>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afff7">
    <w:name w:val="Signature"/>
    <w:basedOn w:val="a3"/>
    <w:link w:val="afff8"/>
    <w:rsid w:val="0032519B"/>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afff8">
    <w:name w:val="חתימה תו"/>
    <w:basedOn w:val="a5"/>
    <w:link w:val="afff7"/>
    <w:rsid w:val="0032519B"/>
    <w:rPr>
      <w:rFonts w:ascii="Times New Roman" w:eastAsia="Times New Roman" w:hAnsi="Times New Roman" w:cs="David"/>
      <w:sz w:val="24"/>
      <w:szCs w:val="24"/>
    </w:rPr>
  </w:style>
  <w:style w:type="paragraph" w:customStyle="1" w:styleId="afff9">
    <w:name w:val="ציטטה"/>
    <w:basedOn w:val="a3"/>
    <w:rsid w:val="0032519B"/>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a">
    <w:name w:val="ציטטה1"/>
    <w:basedOn w:val="afff9"/>
    <w:rsid w:val="0032519B"/>
    <w:pPr>
      <w:ind w:left="1134" w:right="1134"/>
    </w:pPr>
    <w:rPr>
      <w:b/>
    </w:rPr>
  </w:style>
  <w:style w:type="paragraph" w:customStyle="1" w:styleId="2c">
    <w:name w:val="ציטטה2"/>
    <w:basedOn w:val="afff9"/>
    <w:rsid w:val="0032519B"/>
    <w:pPr>
      <w:ind w:left="1701" w:right="1701"/>
    </w:pPr>
  </w:style>
  <w:style w:type="paragraph" w:customStyle="1" w:styleId="3b">
    <w:name w:val="ציטטה3"/>
    <w:basedOn w:val="2c"/>
    <w:rsid w:val="0032519B"/>
    <w:pPr>
      <w:ind w:left="2268" w:right="2268"/>
    </w:pPr>
  </w:style>
  <w:style w:type="paragraph" w:customStyle="1" w:styleId="47">
    <w:name w:val="ציטטה4"/>
    <w:basedOn w:val="3b"/>
    <w:rsid w:val="0032519B"/>
    <w:pPr>
      <w:ind w:left="2835" w:right="2835"/>
    </w:pPr>
  </w:style>
  <w:style w:type="paragraph" w:customStyle="1" w:styleId="58">
    <w:name w:val="ציטטה5"/>
    <w:basedOn w:val="47"/>
    <w:rsid w:val="0032519B"/>
    <w:pPr>
      <w:ind w:left="3402" w:right="3402"/>
    </w:pPr>
  </w:style>
  <w:style w:type="paragraph" w:customStyle="1" w:styleId="afffa">
    <w:name w:val="ציטטהאנגלית"/>
    <w:basedOn w:val="a3"/>
    <w:rsid w:val="0032519B"/>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b">
    <w:name w:val="ציטטהאנגלית1"/>
    <w:basedOn w:val="afffa"/>
    <w:rsid w:val="0032519B"/>
    <w:pPr>
      <w:ind w:left="1134" w:right="1134"/>
    </w:pPr>
  </w:style>
  <w:style w:type="paragraph" w:customStyle="1" w:styleId="2d">
    <w:name w:val="ציטטהאנגלית2"/>
    <w:basedOn w:val="afffa"/>
    <w:rsid w:val="0032519B"/>
    <w:pPr>
      <w:ind w:left="1701" w:right="1701"/>
    </w:pPr>
  </w:style>
  <w:style w:type="paragraph" w:customStyle="1" w:styleId="3c">
    <w:name w:val="ציטטהאנגלית3"/>
    <w:basedOn w:val="afffa"/>
    <w:rsid w:val="0032519B"/>
    <w:pPr>
      <w:ind w:left="2268" w:right="2268"/>
    </w:pPr>
  </w:style>
  <w:style w:type="paragraph" w:customStyle="1" w:styleId="48">
    <w:name w:val="ציטטהאנגלית4"/>
    <w:basedOn w:val="afffa"/>
    <w:rsid w:val="0032519B"/>
    <w:pPr>
      <w:ind w:left="2835" w:right="2835"/>
    </w:pPr>
  </w:style>
  <w:style w:type="paragraph" w:customStyle="1" w:styleId="59">
    <w:name w:val="ציטטהאנגלית5"/>
    <w:basedOn w:val="afffa"/>
    <w:rsid w:val="0032519B"/>
    <w:pPr>
      <w:ind w:left="3402" w:right="3402"/>
    </w:pPr>
  </w:style>
  <w:style w:type="paragraph" w:customStyle="1" w:styleId="afffb">
    <w:name w:val="לוגו"/>
    <w:rsid w:val="0032519B"/>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fffc">
    <w:name w:val="ישן"/>
    <w:basedOn w:val="a3"/>
    <w:rsid w:val="0032519B"/>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2">
    <w:name w:val="????? 1.1"/>
    <w:basedOn w:val="a3"/>
    <w:rsid w:val="0032519B"/>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43"/>
    <w:link w:val="mateor4Char"/>
    <w:qFormat/>
    <w:rsid w:val="00815F9B"/>
    <w:pPr>
      <w:numPr>
        <w:ilvl w:val="0"/>
        <w:numId w:val="0"/>
      </w:numPr>
      <w:spacing w:after="240"/>
      <w:ind w:left="864" w:hanging="864"/>
    </w:pPr>
    <w:rPr>
      <w:b/>
      <w:bCs/>
      <w:u w:val="single"/>
    </w:rPr>
  </w:style>
  <w:style w:type="character" w:customStyle="1" w:styleId="mateor4Char">
    <w:name w:val="mateor4 Char"/>
    <w:basedOn w:val="410"/>
    <w:link w:val="mateor4"/>
    <w:rsid w:val="00815F9B"/>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a5"/>
    <w:uiPriority w:val="1"/>
    <w:rsid w:val="00D901F5"/>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5"/>
    <w:uiPriority w:val="1"/>
    <w:semiHidden/>
    <w:rsid w:val="00D901F5"/>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5"/>
    <w:uiPriority w:val="1"/>
    <w:semiHidden/>
    <w:rsid w:val="00D901F5"/>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5"/>
    <w:semiHidden/>
    <w:rsid w:val="00D901F5"/>
    <w:rPr>
      <w:rFonts w:ascii="Gisha" w:eastAsia="Times New Roman" w:hAnsi="Gisha" w:cs="Gisha"/>
      <w:lang w:eastAsia="he-IL"/>
    </w:rPr>
  </w:style>
  <w:style w:type="character" w:customStyle="1" w:styleId="4Char">
    <w:name w:val="מטאור_רמה4 Char"/>
    <w:basedOn w:val="410"/>
    <w:link w:val="4"/>
    <w:locked/>
    <w:rsid w:val="00D901F5"/>
    <w:rPr>
      <w:rFonts w:ascii="Gisha" w:eastAsia="Times New Roman" w:hAnsi="Gisha" w:cs="Gisha"/>
      <w:b/>
      <w:bCs/>
      <w:sz w:val="24"/>
      <w:szCs w:val="24"/>
      <w:lang w:eastAsia="he-IL"/>
    </w:rPr>
  </w:style>
  <w:style w:type="table" w:styleId="2e">
    <w:name w:val="Table Web 2"/>
    <w:basedOn w:val="a6"/>
    <w:uiPriority w:val="99"/>
    <w:semiHidden/>
    <w:unhideWhenUsed/>
    <w:rsid w:val="00D901F5"/>
    <w:pPr>
      <w:autoSpaceDE w:val="0"/>
      <w:autoSpaceDN w:val="0"/>
      <w:spacing w:after="0"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a3"/>
    <w:next w:val="a3"/>
    <w:autoRedefine/>
    <w:semiHidden/>
    <w:unhideWhenUsed/>
    <w:rsid w:val="00990B89"/>
    <w:pPr>
      <w:tabs>
        <w:tab w:val="right" w:leader="dot" w:pos="5026"/>
      </w:tabs>
      <w:autoSpaceDE/>
      <w:autoSpaceDN/>
      <w:ind w:left="600" w:hanging="200"/>
    </w:pPr>
    <w:rPr>
      <w:rFonts w:ascii="Tahoma" w:hAnsi="Tahoma" w:cs="Miriam"/>
      <w:noProof/>
      <w:sz w:val="18"/>
      <w:szCs w:val="20"/>
    </w:rPr>
  </w:style>
  <w:style w:type="paragraph" w:styleId="Index4">
    <w:name w:val="index 4"/>
    <w:basedOn w:val="a3"/>
    <w:next w:val="a3"/>
    <w:autoRedefine/>
    <w:semiHidden/>
    <w:unhideWhenUsed/>
    <w:rsid w:val="00990B89"/>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a5"/>
    <w:link w:val="25"/>
    <w:locked/>
    <w:rsid w:val="00990B89"/>
    <w:rPr>
      <w:rFonts w:ascii="Gisha" w:eastAsia="Times New Roman" w:hAnsi="Gisha" w:cs="Gisha"/>
      <w:szCs w:val="24"/>
      <w:u w:val="single"/>
      <w:lang w:eastAsia="he-IL"/>
    </w:rPr>
  </w:style>
  <w:style w:type="character" w:customStyle="1" w:styleId="3Char">
    <w:name w:val="מטאור_רמה3 Char"/>
    <w:basedOn w:val="a5"/>
    <w:link w:val="34"/>
    <w:locked/>
    <w:rsid w:val="00990B89"/>
    <w:rPr>
      <w:rFonts w:ascii="Gisha" w:eastAsia="Times New Roman" w:hAnsi="Gisha" w:cs="Gisha"/>
      <w:b/>
      <w:bCs/>
      <w:sz w:val="24"/>
      <w:szCs w:val="24"/>
      <w:lang w:eastAsia="he-IL"/>
    </w:rPr>
  </w:style>
  <w:style w:type="character" w:customStyle="1" w:styleId="5Char">
    <w:name w:val="מטאור_רמה5 Char"/>
    <w:basedOn w:val="55"/>
    <w:link w:val="50"/>
    <w:locked/>
    <w:rsid w:val="00990B89"/>
    <w:rPr>
      <w:rFonts w:ascii="Gisha" w:eastAsia="Times New Roman" w:hAnsi="Gisha" w:cs="Gisha"/>
      <w:sz w:val="24"/>
      <w:szCs w:val="24"/>
      <w:u w:val="single"/>
      <w:lang w:eastAsia="he-IL"/>
    </w:rPr>
  </w:style>
  <w:style w:type="table" w:customStyle="1" w:styleId="GridTable4-Accent11">
    <w:name w:val="Grid Table 4 - Accent 11"/>
    <w:basedOn w:val="a6"/>
    <w:uiPriority w:val="49"/>
    <w:rsid w:val="00990B8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3d">
    <w:name w:val="Body Text 3"/>
    <w:basedOn w:val="a3"/>
    <w:link w:val="3e"/>
    <w:semiHidden/>
    <w:rsid w:val="006107D4"/>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3e">
    <w:name w:val="גוף טקסט 3 תו"/>
    <w:basedOn w:val="a5"/>
    <w:link w:val="3d"/>
    <w:semiHidden/>
    <w:rsid w:val="006107D4"/>
    <w:rPr>
      <w:rFonts w:ascii="Times New Roman" w:eastAsia="Times New Roman" w:hAnsi="Times New Roman" w:cs="David"/>
      <w:snapToGrid w:val="0"/>
      <w:color w:val="000000"/>
      <w:sz w:val="12"/>
      <w:szCs w:val="16"/>
    </w:rPr>
  </w:style>
  <w:style w:type="paragraph" w:styleId="afffd">
    <w:name w:val="Normal Indent"/>
    <w:basedOn w:val="a3"/>
    <w:rsid w:val="006107D4"/>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afffe">
    <w:name w:val="Plain Text"/>
    <w:basedOn w:val="a3"/>
    <w:link w:val="affff"/>
    <w:rsid w:val="006107D4"/>
    <w:pPr>
      <w:autoSpaceDE/>
      <w:autoSpaceDN/>
      <w:spacing w:line="240" w:lineRule="auto"/>
      <w:jc w:val="left"/>
    </w:pPr>
    <w:rPr>
      <w:rFonts w:ascii="Courier New" w:hAnsi="Courier New" w:cs="Courier New"/>
      <w:sz w:val="20"/>
      <w:szCs w:val="20"/>
      <w:lang w:eastAsia="en-US"/>
    </w:rPr>
  </w:style>
  <w:style w:type="character" w:customStyle="1" w:styleId="affff">
    <w:name w:val="טקסט רגיל תו"/>
    <w:basedOn w:val="a5"/>
    <w:link w:val="afffe"/>
    <w:uiPriority w:val="99"/>
    <w:rsid w:val="006107D4"/>
    <w:rPr>
      <w:rFonts w:ascii="Courier New" w:eastAsia="Times New Roman" w:hAnsi="Courier New" w:cs="Courier New"/>
      <w:sz w:val="20"/>
      <w:szCs w:val="20"/>
    </w:rPr>
  </w:style>
  <w:style w:type="character" w:customStyle="1" w:styleId="Bold">
    <w:name w:val="Bold"/>
    <w:semiHidden/>
    <w:rsid w:val="006107D4"/>
    <w:rPr>
      <w:rFonts w:cs="David"/>
      <w:b/>
      <w:bCs/>
    </w:rPr>
  </w:style>
  <w:style w:type="numbering" w:styleId="111111">
    <w:name w:val="Outline List 2"/>
    <w:basedOn w:val="a7"/>
    <w:semiHidden/>
    <w:rsid w:val="006107D4"/>
    <w:pPr>
      <w:numPr>
        <w:numId w:val="49"/>
      </w:numPr>
    </w:pPr>
  </w:style>
  <w:style w:type="paragraph" w:styleId="affff0">
    <w:name w:val="Subtitle"/>
    <w:basedOn w:val="a3"/>
    <w:link w:val="affff1"/>
    <w:qFormat/>
    <w:rsid w:val="006107D4"/>
    <w:pPr>
      <w:widowControl w:val="0"/>
      <w:autoSpaceDE/>
      <w:autoSpaceDN/>
      <w:jc w:val="center"/>
    </w:pPr>
    <w:rPr>
      <w:rFonts w:ascii="Times New Roman" w:hAnsi="Times New Roman" w:cs="David"/>
      <w:b/>
      <w:bCs/>
      <w:snapToGrid w:val="0"/>
      <w:sz w:val="16"/>
      <w:szCs w:val="24"/>
    </w:rPr>
  </w:style>
  <w:style w:type="character" w:customStyle="1" w:styleId="affff1">
    <w:name w:val="כותרת משנה תו"/>
    <w:basedOn w:val="a5"/>
    <w:link w:val="affff0"/>
    <w:rsid w:val="006107D4"/>
    <w:rPr>
      <w:rFonts w:ascii="Times New Roman" w:eastAsia="Times New Roman" w:hAnsi="Times New Roman" w:cs="David"/>
      <w:b/>
      <w:bCs/>
      <w:snapToGrid w:val="0"/>
      <w:sz w:val="16"/>
      <w:szCs w:val="24"/>
      <w:lang w:eastAsia="he-IL"/>
    </w:rPr>
  </w:style>
  <w:style w:type="character" w:styleId="affff2">
    <w:name w:val="Emphasis"/>
    <w:qFormat/>
    <w:rsid w:val="006107D4"/>
    <w:rPr>
      <w:b/>
      <w:bCs/>
      <w:i w:val="0"/>
      <w:iCs w:val="0"/>
    </w:rPr>
  </w:style>
  <w:style w:type="paragraph" w:styleId="Index2">
    <w:name w:val="index 2"/>
    <w:basedOn w:val="a3"/>
    <w:next w:val="a3"/>
    <w:autoRedefine/>
    <w:semiHidden/>
    <w:rsid w:val="006107D4"/>
    <w:pPr>
      <w:autoSpaceDE/>
      <w:autoSpaceDN/>
      <w:ind w:left="480" w:hanging="240"/>
      <w:jc w:val="left"/>
    </w:pPr>
    <w:rPr>
      <w:rFonts w:ascii="Tahoma" w:hAnsi="Tahoma" w:cs="Tahoma"/>
    </w:rPr>
  </w:style>
  <w:style w:type="paragraph" w:styleId="Index5">
    <w:name w:val="index 5"/>
    <w:basedOn w:val="a3"/>
    <w:next w:val="a3"/>
    <w:autoRedefine/>
    <w:semiHidden/>
    <w:rsid w:val="006107D4"/>
    <w:pPr>
      <w:autoSpaceDE/>
      <w:autoSpaceDN/>
      <w:ind w:left="1200" w:hanging="240"/>
      <w:jc w:val="left"/>
    </w:pPr>
    <w:rPr>
      <w:rFonts w:ascii="Tahoma" w:hAnsi="Tahoma" w:cs="Tahoma"/>
    </w:rPr>
  </w:style>
  <w:style w:type="paragraph" w:styleId="Index6">
    <w:name w:val="index 6"/>
    <w:basedOn w:val="a3"/>
    <w:next w:val="a3"/>
    <w:autoRedefine/>
    <w:semiHidden/>
    <w:rsid w:val="006107D4"/>
    <w:pPr>
      <w:autoSpaceDE/>
      <w:autoSpaceDN/>
      <w:ind w:left="1440" w:hanging="240"/>
      <w:jc w:val="left"/>
    </w:pPr>
    <w:rPr>
      <w:rFonts w:ascii="Tahoma" w:hAnsi="Tahoma" w:cs="Tahoma"/>
    </w:rPr>
  </w:style>
  <w:style w:type="paragraph" w:styleId="Index7">
    <w:name w:val="index 7"/>
    <w:basedOn w:val="a3"/>
    <w:next w:val="a3"/>
    <w:autoRedefine/>
    <w:semiHidden/>
    <w:rsid w:val="006107D4"/>
    <w:pPr>
      <w:autoSpaceDE/>
      <w:autoSpaceDN/>
      <w:ind w:left="1680" w:hanging="240"/>
      <w:jc w:val="left"/>
    </w:pPr>
    <w:rPr>
      <w:rFonts w:ascii="Tahoma" w:hAnsi="Tahoma" w:cs="Tahoma"/>
    </w:rPr>
  </w:style>
  <w:style w:type="paragraph" w:styleId="Index8">
    <w:name w:val="index 8"/>
    <w:basedOn w:val="a3"/>
    <w:next w:val="a3"/>
    <w:autoRedefine/>
    <w:semiHidden/>
    <w:rsid w:val="006107D4"/>
    <w:pPr>
      <w:autoSpaceDE/>
      <w:autoSpaceDN/>
      <w:ind w:left="1920" w:hanging="240"/>
      <w:jc w:val="left"/>
    </w:pPr>
    <w:rPr>
      <w:rFonts w:ascii="Tahoma" w:hAnsi="Tahoma" w:cs="Tahoma"/>
    </w:rPr>
  </w:style>
  <w:style w:type="paragraph" w:styleId="Index9">
    <w:name w:val="index 9"/>
    <w:basedOn w:val="a3"/>
    <w:next w:val="a3"/>
    <w:autoRedefine/>
    <w:semiHidden/>
    <w:rsid w:val="006107D4"/>
    <w:pPr>
      <w:autoSpaceDE/>
      <w:autoSpaceDN/>
      <w:ind w:left="2160" w:hanging="240"/>
      <w:jc w:val="left"/>
    </w:pPr>
    <w:rPr>
      <w:rFonts w:ascii="Tahoma" w:hAnsi="Tahoma" w:cs="Tahoma"/>
    </w:rPr>
  </w:style>
  <w:style w:type="paragraph" w:styleId="affff3">
    <w:name w:val="index heading"/>
    <w:basedOn w:val="a3"/>
    <w:next w:val="Index1"/>
    <w:semiHidden/>
    <w:rsid w:val="006107D4"/>
    <w:pPr>
      <w:autoSpaceDE/>
      <w:autoSpaceDN/>
      <w:jc w:val="left"/>
    </w:pPr>
    <w:rPr>
      <w:rFonts w:ascii="Tahoma" w:hAnsi="Tahoma" w:cs="Tahoma"/>
    </w:rPr>
  </w:style>
  <w:style w:type="paragraph" w:customStyle="1" w:styleId="1stline">
    <w:name w:val="1st line"/>
    <w:basedOn w:val="a3"/>
    <w:rsid w:val="006107D4"/>
    <w:pPr>
      <w:autoSpaceDE/>
      <w:autoSpaceDN/>
      <w:ind w:left="737" w:hanging="737"/>
      <w:jc w:val="left"/>
    </w:pPr>
    <w:rPr>
      <w:rFonts w:ascii="Tahoma" w:hAnsi="Tahoma" w:cs="Tahoma"/>
      <w:sz w:val="20"/>
    </w:rPr>
  </w:style>
  <w:style w:type="paragraph" w:customStyle="1" w:styleId="indent1">
    <w:name w:val="indent1"/>
    <w:basedOn w:val="a3"/>
    <w:rsid w:val="006107D4"/>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a3"/>
    <w:rsid w:val="006107D4"/>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a3"/>
    <w:rsid w:val="006107D4"/>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a3"/>
    <w:rsid w:val="006107D4"/>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a3"/>
    <w:rsid w:val="006107D4"/>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a3"/>
    <w:rsid w:val="006107D4"/>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a3"/>
    <w:rsid w:val="006107D4"/>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a3"/>
    <w:rsid w:val="006107D4"/>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a3"/>
    <w:rsid w:val="006107D4"/>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a3"/>
    <w:rsid w:val="006107D4"/>
    <w:pPr>
      <w:keepLines/>
      <w:autoSpaceDE/>
      <w:autoSpaceDN/>
      <w:bidi w:val="0"/>
      <w:spacing w:line="240" w:lineRule="auto"/>
      <w:ind w:left="1418" w:right="1418"/>
      <w:jc w:val="right"/>
    </w:pPr>
    <w:rPr>
      <w:rFonts w:ascii="Arial" w:hAnsi="Arial" w:cs="David"/>
      <w:szCs w:val="24"/>
      <w:lang w:val="en-GB" w:eastAsia="en-US"/>
    </w:rPr>
  </w:style>
  <w:style w:type="paragraph" w:styleId="affff4">
    <w:name w:val="envelope address"/>
    <w:basedOn w:val="a3"/>
    <w:rsid w:val="006107D4"/>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f">
    <w:name w:val="כותרת3"/>
    <w:basedOn w:val="14"/>
    <w:rsid w:val="006107D4"/>
    <w:pPr>
      <w:tabs>
        <w:tab w:val="left" w:pos="91"/>
      </w:tabs>
      <w:ind w:right="91"/>
    </w:pPr>
    <w:rPr>
      <w:noProof w:val="0"/>
      <w:lang w:eastAsia="en-US"/>
    </w:rPr>
  </w:style>
  <w:style w:type="paragraph" w:customStyle="1" w:styleId="62">
    <w:name w:val="מטאור_רמה6"/>
    <w:basedOn w:val="50"/>
    <w:rsid w:val="006107D4"/>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a3"/>
    <w:semiHidden/>
    <w:rsid w:val="006107D4"/>
    <w:pPr>
      <w:tabs>
        <w:tab w:val="num" w:pos="1259"/>
      </w:tabs>
      <w:autoSpaceDE/>
      <w:autoSpaceDN/>
      <w:ind w:left="1259" w:hanging="357"/>
    </w:pPr>
    <w:rPr>
      <w:rFonts w:ascii="Arial" w:hAnsi="Arial" w:cs="Arial"/>
    </w:rPr>
  </w:style>
  <w:style w:type="paragraph" w:customStyle="1" w:styleId="affff5">
    <w:name w:val="סגנון"/>
    <w:basedOn w:val="a3"/>
    <w:next w:val="a8"/>
    <w:semiHidden/>
    <w:rsid w:val="006107D4"/>
    <w:pPr>
      <w:tabs>
        <w:tab w:val="center" w:pos="4153"/>
        <w:tab w:val="right" w:pos="8306"/>
      </w:tabs>
      <w:autoSpaceDE/>
      <w:autoSpaceDN/>
      <w:jc w:val="left"/>
    </w:pPr>
    <w:rPr>
      <w:rFonts w:ascii="Arial" w:hAnsi="Arial" w:cs="Arial"/>
    </w:rPr>
  </w:style>
  <w:style w:type="paragraph" w:customStyle="1" w:styleId="1c">
    <w:name w:val="פסקה 1"/>
    <w:basedOn w:val="a3"/>
    <w:rsid w:val="006107D4"/>
    <w:pPr>
      <w:autoSpaceDE/>
      <w:autoSpaceDN/>
      <w:spacing w:line="240" w:lineRule="auto"/>
      <w:ind w:left="651" w:hanging="651"/>
    </w:pPr>
    <w:rPr>
      <w:rFonts w:ascii="Times New Roman" w:hAnsi="Times New Roman" w:cs="David"/>
      <w:sz w:val="24"/>
      <w:szCs w:val="26"/>
      <w:lang w:eastAsia="en-US"/>
    </w:rPr>
  </w:style>
  <w:style w:type="paragraph" w:customStyle="1" w:styleId="affff6">
    <w:name w:val="היסט"/>
    <w:basedOn w:val="a3"/>
    <w:semiHidden/>
    <w:rsid w:val="006107D4"/>
    <w:pPr>
      <w:keepLines/>
      <w:widowControl w:val="0"/>
      <w:autoSpaceDE/>
      <w:autoSpaceDN/>
      <w:ind w:left="709"/>
    </w:pPr>
    <w:rPr>
      <w:rFonts w:ascii="Arial" w:hAnsi="Times New Roman" w:cs="David"/>
      <w:snapToGrid w:val="0"/>
      <w:szCs w:val="24"/>
    </w:rPr>
  </w:style>
  <w:style w:type="paragraph" w:customStyle="1" w:styleId="Heading11">
    <w:name w:val="Heading 11"/>
    <w:basedOn w:val="a3"/>
    <w:semiHidden/>
    <w:rsid w:val="006107D4"/>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f">
    <w:name w:val="סגנון מטאור_רמה2 + שחור"/>
    <w:basedOn w:val="1"/>
    <w:next w:val="a3"/>
    <w:semiHidden/>
    <w:rsid w:val="006107D4"/>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32"/>
    <w:rsid w:val="006107D4"/>
    <w:pPr>
      <w:tabs>
        <w:tab w:val="left" w:pos="1361"/>
        <w:tab w:val="num" w:pos="3049"/>
      </w:tabs>
      <w:autoSpaceDE/>
      <w:autoSpaceDN/>
      <w:spacing w:before="120" w:after="60"/>
      <w:ind w:left="907" w:hanging="907"/>
      <w:jc w:val="center"/>
    </w:pPr>
    <w:rPr>
      <w:rFonts w:ascii="Arial" w:hAnsi="Arial" w:cs="Arial"/>
      <w:b w:val="0"/>
      <w:bCs w:val="0"/>
      <w:color w:val="0000FF"/>
      <w:kern w:val="28"/>
      <w:sz w:val="26"/>
      <w:szCs w:val="26"/>
      <w:lang w:eastAsia="en-US"/>
    </w:rPr>
  </w:style>
  <w:style w:type="paragraph" w:customStyle="1" w:styleId="3David">
    <w:name w:val="סגנון כותרת 3 + (עברית ושפות אחרות) David לא מודגש כחול"/>
    <w:basedOn w:val="32"/>
    <w:link w:val="3David0"/>
    <w:rsid w:val="006107D4"/>
    <w:pPr>
      <w:tabs>
        <w:tab w:val="left" w:pos="907"/>
        <w:tab w:val="num" w:pos="3049"/>
      </w:tabs>
      <w:autoSpaceDE/>
      <w:autoSpaceDN/>
      <w:spacing w:before="120" w:after="60"/>
      <w:ind w:left="907" w:hanging="907"/>
      <w:jc w:val="left"/>
    </w:pPr>
    <w:rPr>
      <w:rFonts w:ascii="Arial" w:hAnsi="Arial"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6107D4"/>
    <w:rPr>
      <w:rFonts w:ascii="Arial" w:eastAsia="Times New Roman" w:hAnsi="Arial" w:cs="David"/>
      <w:color w:val="0000FF"/>
      <w:kern w:val="28"/>
      <w:sz w:val="26"/>
      <w:szCs w:val="26"/>
    </w:rPr>
  </w:style>
  <w:style w:type="paragraph" w:customStyle="1" w:styleId="1d">
    <w:name w:val="טקסט 1"/>
    <w:basedOn w:val="a3"/>
    <w:rsid w:val="006107D4"/>
    <w:pPr>
      <w:autoSpaceDE/>
      <w:autoSpaceDN/>
      <w:spacing w:before="120"/>
      <w:ind w:left="510"/>
      <w:outlineLvl w:val="0"/>
    </w:pPr>
    <w:rPr>
      <w:rFonts w:ascii="Tahoma" w:hAnsi="Tahoma" w:cs="Tahoma"/>
      <w:sz w:val="20"/>
      <w:szCs w:val="20"/>
      <w:lang w:eastAsia="en-US"/>
    </w:rPr>
  </w:style>
  <w:style w:type="paragraph" w:customStyle="1" w:styleId="312">
    <w:name w:val="כותרת 31"/>
    <w:basedOn w:val="a3"/>
    <w:rsid w:val="006107D4"/>
    <w:pPr>
      <w:autoSpaceDE/>
      <w:autoSpaceDN/>
      <w:spacing w:before="120"/>
      <w:ind w:left="1021"/>
      <w:outlineLvl w:val="0"/>
    </w:pPr>
    <w:rPr>
      <w:rFonts w:ascii="Tahoma" w:hAnsi="Tahoma" w:cs="Tahoma"/>
      <w:b/>
      <w:bCs/>
      <w:sz w:val="20"/>
      <w:szCs w:val="20"/>
      <w:lang w:eastAsia="en-US"/>
    </w:rPr>
  </w:style>
  <w:style w:type="paragraph" w:customStyle="1" w:styleId="411">
    <w:name w:val="כותרת 41"/>
    <w:basedOn w:val="a3"/>
    <w:rsid w:val="006107D4"/>
    <w:pPr>
      <w:autoSpaceDE/>
      <w:autoSpaceDN/>
      <w:spacing w:before="120"/>
      <w:ind w:left="1531"/>
      <w:outlineLvl w:val="0"/>
    </w:pPr>
    <w:rPr>
      <w:rFonts w:ascii="Tahoma" w:hAnsi="Tahoma" w:cs="Tahoma"/>
      <w:sz w:val="20"/>
      <w:szCs w:val="20"/>
      <w:u w:val="single"/>
      <w:lang w:eastAsia="en-US"/>
    </w:rPr>
  </w:style>
  <w:style w:type="paragraph" w:customStyle="1" w:styleId="2f0">
    <w:name w:val="שורה2"/>
    <w:basedOn w:val="a3"/>
    <w:rsid w:val="006107D4"/>
    <w:pPr>
      <w:autoSpaceDE/>
      <w:autoSpaceDN/>
      <w:ind w:left="600"/>
    </w:pPr>
    <w:rPr>
      <w:rFonts w:ascii="Tahoma" w:hAnsi="Tahoma" w:cs="Tahoma"/>
      <w:sz w:val="20"/>
      <w:szCs w:val="20"/>
    </w:rPr>
  </w:style>
  <w:style w:type="paragraph" w:customStyle="1" w:styleId="211">
    <w:name w:val="כותרת 21"/>
    <w:basedOn w:val="1d"/>
    <w:rsid w:val="006107D4"/>
    <w:pPr>
      <w:tabs>
        <w:tab w:val="num" w:pos="1294"/>
        <w:tab w:val="left" w:pos="1440"/>
      </w:tabs>
      <w:ind w:left="1294" w:hanging="840"/>
    </w:pPr>
    <w:rPr>
      <w:rFonts w:ascii="Arial" w:hAnsi="Arial" w:cs="Arial"/>
      <w:b/>
      <w:bCs/>
      <w:sz w:val="23"/>
      <w:szCs w:val="23"/>
    </w:rPr>
  </w:style>
  <w:style w:type="paragraph" w:customStyle="1" w:styleId="Normal3">
    <w:name w:val="Normal3"/>
    <w:basedOn w:val="a3"/>
    <w:rsid w:val="006107D4"/>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3">
    <w:name w:val="כותרת 11"/>
    <w:basedOn w:val="12"/>
    <w:rsid w:val="006107D4"/>
    <w:pPr>
      <w:keepLines w:val="0"/>
      <w:pBdr>
        <w:top w:val="none" w:sz="0" w:space="0" w:color="auto"/>
        <w:left w:val="none" w:sz="0" w:space="0" w:color="auto"/>
        <w:bottom w:val="none" w:sz="0" w:space="0" w:color="auto"/>
        <w:right w:val="none" w:sz="0" w:space="0" w:color="auto"/>
      </w:pBdr>
      <w:shd w:val="clear" w:color="auto" w:fill="auto"/>
      <w:tabs>
        <w:tab w:val="num" w:pos="360"/>
        <w:tab w:val="left" w:pos="720"/>
      </w:tabs>
      <w:autoSpaceDE/>
      <w:autoSpaceDN/>
      <w:spacing w:before="0" w:line="360" w:lineRule="auto"/>
      <w:ind w:left="360" w:right="360" w:hanging="360"/>
    </w:pPr>
    <w:rPr>
      <w:rFonts w:ascii="Arial" w:eastAsia="Times New Roman" w:hAnsi="Arial" w:cs="Arial"/>
      <w:color w:val="auto"/>
      <w:sz w:val="23"/>
      <w:szCs w:val="23"/>
      <w:u w:val="single"/>
      <w:lang w:eastAsia="en-US"/>
    </w:rPr>
  </w:style>
  <w:style w:type="paragraph" w:customStyle="1" w:styleId="3f0">
    <w:name w:val="שורה3"/>
    <w:basedOn w:val="2f0"/>
    <w:rsid w:val="006107D4"/>
    <w:pPr>
      <w:ind w:left="1200"/>
    </w:pPr>
  </w:style>
  <w:style w:type="paragraph" w:customStyle="1" w:styleId="3f1">
    <w:name w:val="פסקה 3"/>
    <w:basedOn w:val="a3"/>
    <w:rsid w:val="006107D4"/>
    <w:pPr>
      <w:autoSpaceDE/>
      <w:autoSpaceDN/>
      <w:spacing w:line="240" w:lineRule="auto"/>
      <w:ind w:left="1021"/>
      <w:jc w:val="left"/>
    </w:pPr>
    <w:rPr>
      <w:rFonts w:ascii="Tahoma" w:hAnsi="Tahoma" w:cs="Tahoma"/>
      <w:sz w:val="20"/>
      <w:szCs w:val="20"/>
      <w:lang w:eastAsia="en-US"/>
    </w:rPr>
  </w:style>
  <w:style w:type="paragraph" w:customStyle="1" w:styleId="49">
    <w:name w:val="שורה4"/>
    <w:basedOn w:val="3f0"/>
    <w:rsid w:val="006107D4"/>
    <w:pPr>
      <w:ind w:left="1800"/>
    </w:pPr>
  </w:style>
  <w:style w:type="paragraph" w:customStyle="1" w:styleId="2f1">
    <w:name w:val="טקסט 2"/>
    <w:basedOn w:val="1d"/>
    <w:rsid w:val="006107D4"/>
    <w:pPr>
      <w:ind w:left="1021"/>
    </w:pPr>
  </w:style>
  <w:style w:type="paragraph" w:customStyle="1" w:styleId="00">
    <w:name w:val="טקסט0"/>
    <w:basedOn w:val="a3"/>
    <w:rsid w:val="006107D4"/>
    <w:pPr>
      <w:autoSpaceDE/>
      <w:autoSpaceDN/>
    </w:pPr>
    <w:rPr>
      <w:rFonts w:ascii="Tahoma" w:hAnsi="Tahoma" w:cs="Tahoma"/>
      <w:sz w:val="20"/>
      <w:szCs w:val="20"/>
      <w:lang w:eastAsia="en-US"/>
    </w:rPr>
  </w:style>
  <w:style w:type="paragraph" w:customStyle="1" w:styleId="Normal4">
    <w:name w:val="Normal4"/>
    <w:basedOn w:val="Normal3"/>
    <w:rsid w:val="006107D4"/>
    <w:pPr>
      <w:spacing w:before="0" w:after="60"/>
      <w:ind w:left="1701" w:firstLine="0"/>
    </w:pPr>
    <w:rPr>
      <w:lang w:eastAsia="en-US"/>
    </w:rPr>
  </w:style>
  <w:style w:type="paragraph" w:customStyle="1" w:styleId="Normal2">
    <w:name w:val="Normal2"/>
    <w:basedOn w:val="a3"/>
    <w:link w:val="Normal2Char"/>
    <w:rsid w:val="006107D4"/>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22"/>
    <w:rsid w:val="006107D4"/>
    <w:pPr>
      <w:tabs>
        <w:tab w:val="num" w:pos="4672"/>
      </w:tabs>
      <w:autoSpaceDE/>
      <w:autoSpaceDN/>
      <w:spacing w:before="240" w:after="120"/>
      <w:ind w:left="357" w:hanging="357"/>
      <w:jc w:val="left"/>
    </w:pPr>
    <w:rPr>
      <w:rFonts w:ascii="Tahoma" w:hAnsi="Tahoma" w:cs="Tahoma"/>
      <w:sz w:val="28"/>
      <w:szCs w:val="28"/>
    </w:rPr>
  </w:style>
  <w:style w:type="paragraph" w:customStyle="1" w:styleId="affff7">
    <w:name w:val="אלף"/>
    <w:basedOn w:val="a3"/>
    <w:rsid w:val="006107D4"/>
    <w:pPr>
      <w:widowControl w:val="0"/>
      <w:tabs>
        <w:tab w:val="num" w:pos="1418"/>
      </w:tabs>
      <w:autoSpaceDE/>
      <w:autoSpaceDN/>
      <w:ind w:left="1418" w:right="1418" w:hanging="681"/>
    </w:pPr>
    <w:rPr>
      <w:rFonts w:ascii="Times New Roman" w:hAnsi="Times New Roman" w:cs="David"/>
      <w:szCs w:val="26"/>
    </w:rPr>
  </w:style>
  <w:style w:type="paragraph" w:customStyle="1" w:styleId="affff8">
    <w:name w:val="כותרת ראשית"/>
    <w:basedOn w:val="a3"/>
    <w:next w:val="a3"/>
    <w:rsid w:val="006107D4"/>
    <w:pPr>
      <w:widowControl w:val="0"/>
      <w:autoSpaceDE/>
      <w:autoSpaceDN/>
      <w:jc w:val="center"/>
    </w:pPr>
    <w:rPr>
      <w:rFonts w:ascii="Times New Roman" w:hAnsi="Times New Roman" w:cs="David"/>
      <w:b/>
      <w:bCs/>
      <w:szCs w:val="32"/>
      <w:u w:val="single"/>
    </w:rPr>
  </w:style>
  <w:style w:type="paragraph" w:customStyle="1" w:styleId="affff9">
    <w:name w:val="מספר נוהל"/>
    <w:basedOn w:val="a3"/>
    <w:next w:val="a3"/>
    <w:rsid w:val="006107D4"/>
    <w:pPr>
      <w:widowControl w:val="0"/>
      <w:autoSpaceDE/>
      <w:autoSpaceDN/>
      <w:jc w:val="center"/>
    </w:pPr>
    <w:rPr>
      <w:rFonts w:ascii="Times New Roman" w:hAnsi="Times New Roman" w:cs="David"/>
      <w:b/>
      <w:bCs/>
      <w:szCs w:val="26"/>
    </w:rPr>
  </w:style>
  <w:style w:type="paragraph" w:customStyle="1" w:styleId="affffa">
    <w:name w:val="משנה"/>
    <w:basedOn w:val="a3"/>
    <w:rsid w:val="006107D4"/>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a3"/>
    <w:rsid w:val="006107D4"/>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a3"/>
    <w:rsid w:val="006107D4"/>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a3"/>
    <w:rsid w:val="006107D4"/>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a3"/>
    <w:rsid w:val="006107D4"/>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a3"/>
    <w:rsid w:val="006107D4"/>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a3"/>
    <w:rsid w:val="006107D4"/>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a3"/>
    <w:rsid w:val="006107D4"/>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a3"/>
    <w:rsid w:val="006107D4"/>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f2">
    <w:name w:val="פסקה 2"/>
    <w:basedOn w:val="1c"/>
    <w:rsid w:val="006107D4"/>
    <w:pPr>
      <w:ind w:left="454" w:firstLine="0"/>
    </w:pPr>
    <w:rPr>
      <w:rFonts w:ascii="Tahoma" w:hAnsi="Tahoma" w:cs="Tahoma"/>
      <w:sz w:val="22"/>
      <w:szCs w:val="22"/>
    </w:rPr>
  </w:style>
  <w:style w:type="paragraph" w:customStyle="1" w:styleId="affffb">
    <w:name w:val="ממוספר"/>
    <w:basedOn w:val="a3"/>
    <w:rsid w:val="006107D4"/>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6107D4"/>
    <w:rPr>
      <w:rFonts w:ascii="Times New Roman" w:hAnsi="Times New Roman" w:cs="Times New Roman" w:hint="default"/>
      <w:b/>
      <w:bCs/>
    </w:rPr>
  </w:style>
  <w:style w:type="character" w:customStyle="1" w:styleId="1e">
    <w:name w:val="כותרת 1 תו תו"/>
    <w:rsid w:val="006107D4"/>
    <w:rPr>
      <w:rFonts w:ascii="Arial" w:hAnsi="Arial" w:cs="Arial"/>
      <w:b/>
      <w:bCs/>
      <w:noProof/>
      <w:kern w:val="28"/>
      <w:sz w:val="32"/>
      <w:szCs w:val="32"/>
      <w:lang w:val="en-US" w:eastAsia="he-IL" w:bidi="he-IL"/>
    </w:rPr>
  </w:style>
  <w:style w:type="character" w:customStyle="1" w:styleId="2f3">
    <w:name w:val="כותרת 2 תו"/>
    <w:rsid w:val="006107D4"/>
    <w:rPr>
      <w:rFonts w:ascii="Arial" w:hAnsi="Arial" w:cs="Arial"/>
      <w:b/>
      <w:bCs/>
      <w:noProof/>
      <w:kern w:val="28"/>
      <w:sz w:val="28"/>
      <w:szCs w:val="28"/>
      <w:lang w:val="en-US" w:eastAsia="he-IL" w:bidi="he-IL"/>
    </w:rPr>
  </w:style>
  <w:style w:type="character" w:customStyle="1" w:styleId="3f2">
    <w:name w:val="כותרת 3 תו"/>
    <w:rsid w:val="006107D4"/>
    <w:rPr>
      <w:rFonts w:ascii="Arial" w:hAnsi="Arial" w:cs="Arial"/>
      <w:b/>
      <w:bCs/>
      <w:noProof/>
      <w:kern w:val="28"/>
      <w:sz w:val="26"/>
      <w:szCs w:val="26"/>
      <w:lang w:val="en-US" w:eastAsia="en-US" w:bidi="he-IL"/>
    </w:rPr>
  </w:style>
  <w:style w:type="character" w:customStyle="1" w:styleId="4a">
    <w:name w:val="כותרת 4 תו"/>
    <w:rsid w:val="006107D4"/>
    <w:rPr>
      <w:rFonts w:ascii="Arial" w:hAnsi="Arial" w:cs="Arial"/>
      <w:b/>
      <w:bCs/>
      <w:noProof/>
      <w:kern w:val="28"/>
      <w:sz w:val="24"/>
      <w:szCs w:val="24"/>
      <w:lang w:val="en-US" w:eastAsia="en-US" w:bidi="he-IL"/>
    </w:rPr>
  </w:style>
  <w:style w:type="paragraph" w:customStyle="1" w:styleId="xl63">
    <w:name w:val="xl63"/>
    <w:basedOn w:val="a3"/>
    <w:rsid w:val="006107D4"/>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
    <w:name w:val="היסט1"/>
    <w:basedOn w:val="a3"/>
    <w:rsid w:val="006107D4"/>
    <w:pPr>
      <w:keepLines/>
      <w:autoSpaceDE/>
      <w:autoSpaceDN/>
      <w:ind w:left="709" w:hanging="709"/>
    </w:pPr>
    <w:rPr>
      <w:rFonts w:ascii="Arial" w:hAnsi="Arial" w:cs="David"/>
      <w:szCs w:val="24"/>
      <w:lang w:val="en-GB" w:eastAsia="en-US"/>
    </w:rPr>
  </w:style>
  <w:style w:type="paragraph" w:customStyle="1" w:styleId="2f4">
    <w:name w:val="היסט2"/>
    <w:basedOn w:val="a3"/>
    <w:rsid w:val="006107D4"/>
    <w:pPr>
      <w:keepLines/>
      <w:autoSpaceDE/>
      <w:autoSpaceDN/>
      <w:ind w:left="1418" w:hanging="709"/>
    </w:pPr>
    <w:rPr>
      <w:rFonts w:ascii="Arial" w:hAnsi="Arial" w:cs="David"/>
      <w:szCs w:val="24"/>
      <w:lang w:val="en-GB" w:eastAsia="en-US"/>
    </w:rPr>
  </w:style>
  <w:style w:type="paragraph" w:customStyle="1" w:styleId="3f3">
    <w:name w:val="היסט3"/>
    <w:basedOn w:val="a3"/>
    <w:rsid w:val="006107D4"/>
    <w:pPr>
      <w:keepLines/>
      <w:autoSpaceDE/>
      <w:autoSpaceDN/>
      <w:ind w:left="2836" w:hanging="1418"/>
    </w:pPr>
    <w:rPr>
      <w:rFonts w:ascii="Arial" w:hAnsi="Arial" w:cs="David"/>
      <w:szCs w:val="24"/>
      <w:lang w:val="en-GB" w:eastAsia="en-US"/>
    </w:rPr>
  </w:style>
  <w:style w:type="paragraph" w:customStyle="1" w:styleId="4b">
    <w:name w:val="היסט4"/>
    <w:basedOn w:val="a3"/>
    <w:rsid w:val="006107D4"/>
    <w:pPr>
      <w:keepLines/>
      <w:autoSpaceDE/>
      <w:autoSpaceDN/>
      <w:ind w:left="4253" w:hanging="1418"/>
    </w:pPr>
    <w:rPr>
      <w:rFonts w:ascii="Arial" w:hAnsi="Arial" w:cs="David"/>
      <w:szCs w:val="24"/>
      <w:lang w:val="en-GB" w:eastAsia="en-US"/>
    </w:rPr>
  </w:style>
  <w:style w:type="paragraph" w:customStyle="1" w:styleId="affffc">
    <w:name w:val="היסט_כפול"/>
    <w:basedOn w:val="a3"/>
    <w:rsid w:val="006107D4"/>
    <w:pPr>
      <w:keepLines/>
      <w:tabs>
        <w:tab w:val="left" w:pos="709"/>
      </w:tabs>
      <w:autoSpaceDE/>
      <w:autoSpaceDN/>
      <w:ind w:left="1418" w:hanging="1418"/>
    </w:pPr>
    <w:rPr>
      <w:rFonts w:ascii="Arial" w:hAnsi="Arial" w:cs="David"/>
      <w:szCs w:val="24"/>
      <w:lang w:val="en-GB" w:eastAsia="en-US"/>
    </w:rPr>
  </w:style>
  <w:style w:type="paragraph" w:customStyle="1" w:styleId="1f0">
    <w:name w:val="היסט_כפול1"/>
    <w:basedOn w:val="a3"/>
    <w:rsid w:val="006107D4"/>
    <w:pPr>
      <w:keepLines/>
      <w:tabs>
        <w:tab w:val="left" w:pos="1418"/>
      </w:tabs>
      <w:autoSpaceDE/>
      <w:autoSpaceDN/>
      <w:ind w:left="2126" w:hanging="2126"/>
    </w:pPr>
    <w:rPr>
      <w:rFonts w:ascii="Arial" w:hAnsi="Arial" w:cs="David"/>
      <w:szCs w:val="24"/>
      <w:lang w:val="en-GB" w:eastAsia="en-US"/>
    </w:rPr>
  </w:style>
  <w:style w:type="paragraph" w:customStyle="1" w:styleId="2f5">
    <w:name w:val="היסט_כפול2"/>
    <w:basedOn w:val="a3"/>
    <w:rsid w:val="006107D4"/>
    <w:pPr>
      <w:keepLines/>
      <w:tabs>
        <w:tab w:val="left" w:pos="1418"/>
      </w:tabs>
      <w:autoSpaceDE/>
      <w:autoSpaceDN/>
      <w:ind w:left="2127" w:hanging="1418"/>
    </w:pPr>
    <w:rPr>
      <w:rFonts w:ascii="Arial" w:hAnsi="Arial" w:cs="David"/>
      <w:szCs w:val="24"/>
      <w:lang w:val="en-GB" w:eastAsia="en-US"/>
    </w:rPr>
  </w:style>
  <w:style w:type="paragraph" w:customStyle="1" w:styleId="1f1">
    <w:name w:val="ציטוט1"/>
    <w:basedOn w:val="a3"/>
    <w:rsid w:val="006107D4"/>
    <w:pPr>
      <w:keepLines/>
      <w:autoSpaceDE/>
      <w:autoSpaceDN/>
      <w:spacing w:line="240" w:lineRule="auto"/>
      <w:ind w:left="709" w:right="709"/>
    </w:pPr>
    <w:rPr>
      <w:rFonts w:ascii="Arial" w:hAnsi="Arial" w:cs="David"/>
      <w:szCs w:val="24"/>
      <w:lang w:val="en-GB" w:eastAsia="en-US"/>
    </w:rPr>
  </w:style>
  <w:style w:type="paragraph" w:customStyle="1" w:styleId="2f6">
    <w:name w:val="ציטוט2"/>
    <w:basedOn w:val="a3"/>
    <w:rsid w:val="006107D4"/>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a3"/>
    <w:rsid w:val="006107D4"/>
    <w:pPr>
      <w:keepLines/>
      <w:autoSpaceDE/>
      <w:autoSpaceDN/>
      <w:bidi w:val="0"/>
      <w:jc w:val="right"/>
    </w:pPr>
    <w:rPr>
      <w:rFonts w:ascii="Arial" w:hAnsi="Arial" w:cs="David"/>
      <w:szCs w:val="24"/>
      <w:lang w:val="en-GB" w:eastAsia="en-US"/>
    </w:rPr>
  </w:style>
  <w:style w:type="paragraph" w:customStyle="1" w:styleId="affffd">
    <w:name w:val="מחוץ_לשוליים"/>
    <w:basedOn w:val="a3"/>
    <w:rsid w:val="006107D4"/>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2">
    <w:name w:val="גופן ברירת המחדל של קטע תו1 תו"/>
    <w:aliases w:val="גופן ברירת המחדל של קטע תו תו תו,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affffe">
    <w:name w:val="גופן ברירת המחדל של קטע תו"/>
    <w:aliases w:val="גופן ברירת המחדל של קטע תו1 תו תו,גופן ברירת המחדל של קטע תו תו תו תו,תו 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1f3">
    <w:name w:val="גופן ברירת המחדל של קטע תו1 תו תו תו"/>
    <w:aliases w:val="גופן ברירת המחדל של קטע תו תו תו תו תו,תו תו תו תו תו תו תו תו תו תו"/>
    <w:basedOn w:val="a3"/>
    <w:rsid w:val="006107D4"/>
    <w:pPr>
      <w:autoSpaceDE/>
      <w:autoSpaceDN/>
      <w:bidi w:val="0"/>
      <w:spacing w:after="160" w:line="240" w:lineRule="auto"/>
      <w:jc w:val="left"/>
    </w:pPr>
    <w:rPr>
      <w:rFonts w:ascii="Verdana" w:hAnsi="Verdana" w:cs="Times New Roman"/>
      <w:sz w:val="24"/>
      <w:szCs w:val="24"/>
      <w:lang w:eastAsia="en-US" w:bidi="ar-SA"/>
    </w:rPr>
  </w:style>
  <w:style w:type="paragraph" w:styleId="afffff">
    <w:name w:val="endnote text"/>
    <w:basedOn w:val="a3"/>
    <w:link w:val="afffff0"/>
    <w:rsid w:val="006107D4"/>
    <w:pPr>
      <w:autoSpaceDE/>
      <w:autoSpaceDN/>
      <w:spacing w:line="240" w:lineRule="auto"/>
    </w:pPr>
    <w:rPr>
      <w:rFonts w:ascii="Arial" w:hAnsi="Arial" w:cs="Arial"/>
      <w:sz w:val="20"/>
      <w:szCs w:val="20"/>
    </w:rPr>
  </w:style>
  <w:style w:type="character" w:customStyle="1" w:styleId="afffff0">
    <w:name w:val="טקסט הערת סיום תו"/>
    <w:basedOn w:val="a5"/>
    <w:link w:val="afffff"/>
    <w:rsid w:val="006107D4"/>
    <w:rPr>
      <w:rFonts w:ascii="Arial" w:eastAsia="Times New Roman" w:hAnsi="Arial" w:cs="Arial"/>
      <w:sz w:val="20"/>
      <w:szCs w:val="20"/>
      <w:lang w:eastAsia="he-IL"/>
    </w:rPr>
  </w:style>
  <w:style w:type="character" w:styleId="afffff1">
    <w:name w:val="endnote reference"/>
    <w:basedOn w:val="a5"/>
    <w:rsid w:val="006107D4"/>
    <w:rPr>
      <w:vertAlign w:val="superscript"/>
    </w:rPr>
  </w:style>
  <w:style w:type="paragraph" w:customStyle="1" w:styleId="TableHead">
    <w:name w:val="TableHead"/>
    <w:basedOn w:val="a3"/>
    <w:qFormat/>
    <w:rsid w:val="006107D4"/>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a3"/>
    <w:link w:val="TableTextChar"/>
    <w:qFormat/>
    <w:rsid w:val="006107D4"/>
    <w:pPr>
      <w:autoSpaceDE/>
      <w:autoSpaceDN/>
      <w:spacing w:before="75" w:line="280" w:lineRule="atLeast"/>
      <w:jc w:val="left"/>
    </w:pPr>
    <w:rPr>
      <w:rFonts w:ascii="Times New Roman" w:hAnsi="Times New Roman" w:cs="David"/>
      <w:szCs w:val="24"/>
    </w:rPr>
  </w:style>
  <w:style w:type="paragraph" w:customStyle="1" w:styleId="1f4">
    <w:name w:val="מהדורה1"/>
    <w:hidden/>
    <w:semiHidden/>
    <w:rsid w:val="006107D4"/>
    <w:pPr>
      <w:spacing w:after="0" w:line="240" w:lineRule="auto"/>
    </w:pPr>
    <w:rPr>
      <w:rFonts w:ascii="Arial" w:eastAsia="Times New Roman" w:hAnsi="Arial" w:cs="David"/>
      <w:szCs w:val="24"/>
      <w:lang w:val="en-GB"/>
    </w:rPr>
  </w:style>
  <w:style w:type="paragraph" w:customStyle="1" w:styleId="xl69">
    <w:name w:val="xl69"/>
    <w:basedOn w:val="a3"/>
    <w:rsid w:val="006107D4"/>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4c">
    <w:name w:val="Table Classic 4"/>
    <w:basedOn w:val="a6"/>
    <w:rsid w:val="006107D4"/>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3f4">
    <w:name w:val="List 3"/>
    <w:basedOn w:val="a3"/>
    <w:rsid w:val="006107D4"/>
    <w:pPr>
      <w:autoSpaceDE/>
      <w:autoSpaceDN/>
      <w:ind w:left="849" w:hanging="283"/>
      <w:contextualSpacing/>
    </w:pPr>
    <w:rPr>
      <w:rFonts w:ascii="Arial" w:hAnsi="Arial" w:cs="Arial"/>
    </w:rPr>
  </w:style>
  <w:style w:type="paragraph" w:customStyle="1" w:styleId="afffff2">
    <w:name w:val="פיסקת מענה"/>
    <w:basedOn w:val="a3"/>
    <w:rsid w:val="00D213BB"/>
    <w:pPr>
      <w:autoSpaceDE/>
      <w:autoSpaceDN/>
      <w:spacing w:after="120"/>
      <w:ind w:left="1440"/>
    </w:pPr>
    <w:rPr>
      <w:rFonts w:ascii="Arial" w:hAnsi="Arial" w:cs="Arial"/>
      <w:lang w:eastAsia="en-US"/>
    </w:rPr>
  </w:style>
  <w:style w:type="character" w:customStyle="1" w:styleId="RonnyBase1">
    <w:name w:val="RonnyBase תו1"/>
    <w:basedOn w:val="a5"/>
    <w:link w:val="RonnyBase"/>
    <w:locked/>
    <w:rsid w:val="00DF5B8C"/>
    <w:rPr>
      <w:rFonts w:cs="David"/>
    </w:rPr>
  </w:style>
  <w:style w:type="paragraph" w:customStyle="1" w:styleId="RonnyBase">
    <w:name w:val="RonnyBase"/>
    <w:basedOn w:val="a3"/>
    <w:link w:val="RonnyBase1"/>
    <w:rsid w:val="00DF5B8C"/>
    <w:pPr>
      <w:autoSpaceDE/>
      <w:autoSpaceDN/>
      <w:spacing w:before="120" w:line="240" w:lineRule="auto"/>
    </w:pPr>
    <w:rPr>
      <w:rFonts w:asciiTheme="minorHAnsi" w:eastAsiaTheme="minorEastAsia" w:hAnsiTheme="minorHAnsi" w:cs="David"/>
      <w:lang w:eastAsia="en-US"/>
    </w:rPr>
  </w:style>
  <w:style w:type="paragraph" w:customStyle="1" w:styleId="xl70">
    <w:name w:val="xl70"/>
    <w:basedOn w:val="a3"/>
    <w:rsid w:val="00F65F4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a3"/>
    <w:rsid w:val="00F65F4B"/>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a3"/>
    <w:rsid w:val="00F65F4B"/>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a5"/>
    <w:link w:val="AlphaList20"/>
    <w:locked/>
    <w:rsid w:val="002F5809"/>
    <w:rPr>
      <w:rFonts w:ascii="Times New Roman" w:eastAsia="Times New Roman" w:hAnsi="Times New Roman" w:cs="David"/>
      <w:szCs w:val="24"/>
      <w:lang w:eastAsia="he-IL"/>
    </w:rPr>
  </w:style>
  <w:style w:type="paragraph" w:customStyle="1" w:styleId="AlphaList20">
    <w:name w:val="Alpha List 2"/>
    <w:basedOn w:val="a3"/>
    <w:link w:val="AlphaList2"/>
    <w:qFormat/>
    <w:rsid w:val="002F5809"/>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a3"/>
    <w:rsid w:val="002F5809"/>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a3"/>
    <w:rsid w:val="002F5809"/>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a3"/>
    <w:qFormat/>
    <w:rsid w:val="002F5809"/>
    <w:pPr>
      <w:autoSpaceDE/>
      <w:autoSpaceDN/>
      <w:spacing w:before="120" w:line="320" w:lineRule="exact"/>
      <w:ind w:left="720"/>
    </w:pPr>
    <w:rPr>
      <w:rFonts w:ascii="Times New Roman" w:hAnsi="Times New Roman" w:cs="David"/>
      <w:szCs w:val="24"/>
    </w:rPr>
  </w:style>
  <w:style w:type="paragraph" w:customStyle="1" w:styleId="BulletList3">
    <w:name w:val="Bullet List 3"/>
    <w:basedOn w:val="a3"/>
    <w:rsid w:val="002F5809"/>
    <w:pPr>
      <w:numPr>
        <w:numId w:val="116"/>
      </w:numPr>
      <w:autoSpaceDE/>
      <w:autoSpaceDN/>
      <w:spacing w:before="120" w:line="320" w:lineRule="exact"/>
    </w:pPr>
    <w:rPr>
      <w:rFonts w:ascii="Times New Roman" w:hAnsi="Times New Roman" w:cs="David"/>
      <w:szCs w:val="24"/>
    </w:rPr>
  </w:style>
  <w:style w:type="paragraph" w:styleId="afffff3">
    <w:name w:val="List Continue"/>
    <w:basedOn w:val="a3"/>
    <w:semiHidden/>
    <w:unhideWhenUsed/>
    <w:rsid w:val="00C15163"/>
    <w:pPr>
      <w:spacing w:after="120"/>
      <w:ind w:left="283"/>
      <w:contextualSpacing/>
    </w:pPr>
  </w:style>
  <w:style w:type="paragraph" w:customStyle="1" w:styleId="-">
    <w:name w:val="רגיל-דוד"/>
    <w:link w:val="-0"/>
    <w:rsid w:val="00C15163"/>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0">
    <w:name w:val="רגיל-דוד תו"/>
    <w:link w:val="-"/>
    <w:locked/>
    <w:rsid w:val="00C15163"/>
    <w:rPr>
      <w:rFonts w:ascii="Times New Roman" w:eastAsia="Times New Roman" w:hAnsi="Times New Roman" w:cs="Times New Roman"/>
      <w:sz w:val="24"/>
      <w:szCs w:val="20"/>
      <w:lang w:eastAsia="he-IL"/>
    </w:rPr>
  </w:style>
  <w:style w:type="paragraph" w:customStyle="1" w:styleId="Para1">
    <w:name w:val="Para1"/>
    <w:basedOn w:val="a3"/>
    <w:uiPriority w:val="99"/>
    <w:rsid w:val="008A141F"/>
    <w:pPr>
      <w:autoSpaceDE/>
      <w:autoSpaceDN/>
      <w:spacing w:before="120" w:line="320" w:lineRule="exact"/>
      <w:ind w:left="357"/>
    </w:pPr>
    <w:rPr>
      <w:rFonts w:ascii="Times New Roman" w:hAnsi="Times New Roman" w:cs="Times New Roman"/>
      <w:szCs w:val="24"/>
    </w:rPr>
  </w:style>
  <w:style w:type="paragraph" w:customStyle="1" w:styleId="Para0">
    <w:name w:val="Para0"/>
    <w:basedOn w:val="a3"/>
    <w:rsid w:val="008A141F"/>
    <w:pPr>
      <w:autoSpaceDE/>
      <w:autoSpaceDN/>
      <w:spacing w:before="120" w:line="320" w:lineRule="exact"/>
    </w:pPr>
    <w:rPr>
      <w:rFonts w:ascii="Times New Roman" w:hAnsi="Times New Roman" w:cs="Times New Roman"/>
      <w:szCs w:val="24"/>
    </w:rPr>
  </w:style>
  <w:style w:type="paragraph" w:customStyle="1" w:styleId="NumberList1">
    <w:name w:val="Number List 1"/>
    <w:basedOn w:val="a3"/>
    <w:uiPriority w:val="99"/>
    <w:rsid w:val="008A141F"/>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8A141F"/>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8A141F"/>
    <w:rPr>
      <w:rFonts w:ascii="Times New Roman" w:eastAsia="Times New Roman" w:hAnsi="Times New Roman" w:cs="Times New Roman"/>
      <w:szCs w:val="24"/>
      <w:lang w:eastAsia="he-IL"/>
    </w:rPr>
  </w:style>
  <w:style w:type="paragraph" w:customStyle="1" w:styleId="2f7">
    <w:name w:val="כותרת2"/>
    <w:basedOn w:val="22"/>
    <w:rsid w:val="008F7569"/>
    <w:pPr>
      <w:keepNext w:val="0"/>
      <w:tabs>
        <w:tab w:val="left" w:pos="907"/>
      </w:tabs>
      <w:autoSpaceDE/>
      <w:autoSpaceDN/>
      <w:spacing w:before="120"/>
      <w:ind w:left="600"/>
    </w:pPr>
    <w:rPr>
      <w:rFonts w:ascii="Narkisim" w:hAnsi="Narkisim" w:cs="Narkisim"/>
      <w:sz w:val="22"/>
      <w:szCs w:val="22"/>
      <w:lang w:val="x-none" w:eastAsia="x-none"/>
    </w:rPr>
  </w:style>
  <w:style w:type="paragraph" w:customStyle="1" w:styleId="4d">
    <w:name w:val="כותרת4"/>
    <w:basedOn w:val="32"/>
    <w:rsid w:val="008F7569"/>
    <w:pPr>
      <w:keepLines/>
      <w:autoSpaceDE/>
      <w:autoSpaceDN/>
      <w:spacing w:before="200"/>
      <w:ind w:left="1632"/>
    </w:pPr>
    <w:rPr>
      <w:rFonts w:ascii="Tahoma" w:hAnsi="Tahoma" w:cs="Tahoma"/>
      <w:color w:val="4F81BD"/>
      <w:sz w:val="20"/>
      <w:szCs w:val="20"/>
      <w:lang w:val="x-none"/>
    </w:rPr>
  </w:style>
  <w:style w:type="paragraph" w:customStyle="1" w:styleId="5a">
    <w:name w:val="שורה5"/>
    <w:basedOn w:val="49"/>
    <w:rsid w:val="008F7569"/>
    <w:pPr>
      <w:ind w:left="2400"/>
    </w:pPr>
    <w:rPr>
      <w:sz w:val="22"/>
    </w:rPr>
  </w:style>
  <w:style w:type="paragraph" w:customStyle="1" w:styleId="xl36">
    <w:name w:val="xl36"/>
    <w:basedOn w:val="a3"/>
    <w:rsid w:val="008F7569"/>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a3"/>
    <w:rsid w:val="008F7569"/>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a3"/>
    <w:rsid w:val="008F7569"/>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a3"/>
    <w:rsid w:val="008F7569"/>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a3"/>
    <w:rsid w:val="008F7569"/>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22"/>
    <w:rsid w:val="008F7569"/>
    <w:pPr>
      <w:keepNext w:val="0"/>
      <w:tabs>
        <w:tab w:val="left" w:pos="907"/>
        <w:tab w:val="num" w:pos="2340"/>
      </w:tabs>
      <w:autoSpaceDE/>
      <w:autoSpaceDN/>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8F7569"/>
    <w:pPr>
      <w:tabs>
        <w:tab w:val="clear" w:pos="1814"/>
        <w:tab w:val="left" w:pos="3175"/>
      </w:tabs>
      <w:ind w:left="2722"/>
    </w:pPr>
  </w:style>
  <w:style w:type="paragraph" w:customStyle="1" w:styleId="Body4">
    <w:name w:val="Body4"/>
    <w:basedOn w:val="Body3"/>
    <w:rsid w:val="008F7569"/>
    <w:pPr>
      <w:ind w:left="2268"/>
      <w:jc w:val="left"/>
    </w:pPr>
    <w:rPr>
      <w:rFonts w:cs="Tahoma"/>
      <w:sz w:val="22"/>
    </w:rPr>
  </w:style>
  <w:style w:type="paragraph" w:customStyle="1" w:styleId="3f5">
    <w:name w:val="טקסט 3"/>
    <w:basedOn w:val="2f1"/>
    <w:rsid w:val="008F7569"/>
    <w:pPr>
      <w:ind w:left="1531"/>
    </w:pPr>
    <w:rPr>
      <w:lang w:val="x-none"/>
    </w:rPr>
  </w:style>
  <w:style w:type="paragraph" w:customStyle="1" w:styleId="4e">
    <w:name w:val="טקסט 4"/>
    <w:basedOn w:val="a3"/>
    <w:rsid w:val="008F7569"/>
    <w:pPr>
      <w:autoSpaceDE/>
      <w:autoSpaceDN/>
      <w:ind w:left="2041"/>
    </w:pPr>
    <w:rPr>
      <w:rFonts w:ascii="Tahoma" w:hAnsi="Tahoma" w:cs="Tahoma"/>
      <w:szCs w:val="20"/>
      <w:lang w:eastAsia="en-US"/>
    </w:rPr>
  </w:style>
  <w:style w:type="paragraph" w:customStyle="1" w:styleId="13">
    <w:name w:val="סגנון1"/>
    <w:basedOn w:val="a3"/>
    <w:next w:val="a3"/>
    <w:rsid w:val="008F7569"/>
    <w:pPr>
      <w:numPr>
        <w:numId w:val="123"/>
      </w:numPr>
      <w:autoSpaceDE/>
      <w:autoSpaceDN/>
      <w:spacing w:before="240" w:line="240" w:lineRule="auto"/>
    </w:pPr>
    <w:rPr>
      <w:rFonts w:ascii="Times New Roman" w:hAnsi="Times New Roman" w:cs="David"/>
      <w:sz w:val="24"/>
      <w:szCs w:val="24"/>
      <w:u w:val="single"/>
    </w:rPr>
  </w:style>
  <w:style w:type="paragraph" w:customStyle="1" w:styleId="24">
    <w:name w:val="סגנון2"/>
    <w:basedOn w:val="a3"/>
    <w:next w:val="a3"/>
    <w:rsid w:val="008F7569"/>
    <w:pPr>
      <w:numPr>
        <w:ilvl w:val="1"/>
        <w:numId w:val="123"/>
      </w:numPr>
      <w:autoSpaceDE/>
      <w:autoSpaceDN/>
      <w:spacing w:before="120" w:line="240" w:lineRule="auto"/>
      <w:ind w:right="720"/>
    </w:pPr>
    <w:rPr>
      <w:rFonts w:ascii="Times New Roman" w:hAnsi="Times New Roman" w:cs="David"/>
      <w:sz w:val="24"/>
      <w:szCs w:val="24"/>
    </w:rPr>
  </w:style>
  <w:style w:type="paragraph" w:customStyle="1" w:styleId="33">
    <w:name w:val="סגנון3"/>
    <w:basedOn w:val="a3"/>
    <w:next w:val="a3"/>
    <w:rsid w:val="008F7569"/>
    <w:pPr>
      <w:numPr>
        <w:ilvl w:val="2"/>
        <w:numId w:val="123"/>
      </w:numPr>
      <w:autoSpaceDE/>
      <w:autoSpaceDN/>
      <w:spacing w:before="120" w:line="240" w:lineRule="auto"/>
      <w:ind w:right="720"/>
    </w:pPr>
    <w:rPr>
      <w:rFonts w:ascii="Times New Roman" w:hAnsi="Times New Roman" w:cs="David"/>
      <w:sz w:val="24"/>
      <w:szCs w:val="24"/>
    </w:rPr>
  </w:style>
  <w:style w:type="paragraph" w:customStyle="1" w:styleId="45">
    <w:name w:val="סגנון4"/>
    <w:basedOn w:val="a3"/>
    <w:next w:val="a3"/>
    <w:rsid w:val="008F7569"/>
    <w:pPr>
      <w:numPr>
        <w:ilvl w:val="3"/>
        <w:numId w:val="123"/>
      </w:numPr>
      <w:autoSpaceDE/>
      <w:autoSpaceDN/>
      <w:spacing w:before="120" w:line="240" w:lineRule="auto"/>
      <w:ind w:right="720"/>
    </w:pPr>
    <w:rPr>
      <w:rFonts w:ascii="Times New Roman" w:hAnsi="Times New Roman" w:cs="David"/>
      <w:sz w:val="24"/>
      <w:szCs w:val="24"/>
    </w:rPr>
  </w:style>
  <w:style w:type="paragraph" w:customStyle="1" w:styleId="54">
    <w:name w:val="סגנון5"/>
    <w:basedOn w:val="a3"/>
    <w:next w:val="a3"/>
    <w:rsid w:val="008F7569"/>
    <w:pPr>
      <w:numPr>
        <w:ilvl w:val="4"/>
        <w:numId w:val="123"/>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a3"/>
    <w:rsid w:val="008F7569"/>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8F7569"/>
    <w:rPr>
      <w:rFonts w:ascii="Times New Roman" w:eastAsia="Times New Roman" w:hAnsi="Times New Roman" w:cs="Levenim MT"/>
      <w:snapToGrid w:val="0"/>
      <w:sz w:val="20"/>
      <w:szCs w:val="20"/>
      <w:lang w:val="en-GB" w:eastAsia="he-IL"/>
    </w:rPr>
  </w:style>
  <w:style w:type="paragraph" w:customStyle="1" w:styleId="1f5">
    <w:name w:val="øîä1"/>
    <w:basedOn w:val="a3"/>
    <w:rsid w:val="008F7569"/>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a3"/>
    <w:rsid w:val="008F7569"/>
    <w:pPr>
      <w:widowControl w:val="0"/>
      <w:autoSpaceDE/>
      <w:autoSpaceDN/>
      <w:spacing w:line="240" w:lineRule="auto"/>
      <w:ind w:left="1134" w:hanging="567"/>
    </w:pPr>
    <w:rPr>
      <w:rFonts w:ascii="Times New Roman" w:hAnsi="Times New Roman" w:cs="Times New Roman"/>
      <w:sz w:val="24"/>
      <w:szCs w:val="24"/>
    </w:rPr>
  </w:style>
  <w:style w:type="paragraph" w:customStyle="1" w:styleId="2f8">
    <w:name w:val="????2"/>
    <w:basedOn w:val="a3"/>
    <w:rsid w:val="008F7569"/>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8F7569"/>
    <w:rPr>
      <w:rFonts w:cs="Times New Roman"/>
      <w:b/>
      <w:bCs/>
      <w:lang w:val="x-none"/>
    </w:rPr>
  </w:style>
  <w:style w:type="paragraph" w:customStyle="1" w:styleId="ListNumber1">
    <w:name w:val="List Number 1"/>
    <w:basedOn w:val="a3"/>
    <w:rsid w:val="008F7569"/>
    <w:pPr>
      <w:numPr>
        <w:numId w:val="126"/>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aff4"/>
    <w:rsid w:val="008F7569"/>
    <w:pPr>
      <w:numPr>
        <w:numId w:val="124"/>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30"/>
    <w:rsid w:val="008F7569"/>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aff4"/>
    <w:rsid w:val="008F7569"/>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8F7569"/>
    <w:pPr>
      <w:numPr>
        <w:numId w:val="125"/>
      </w:numPr>
      <w:tabs>
        <w:tab w:val="clear" w:pos="822"/>
        <w:tab w:val="clear" w:pos="851"/>
      </w:tabs>
      <w:ind w:left="0" w:right="397" w:hanging="840"/>
    </w:pPr>
  </w:style>
  <w:style w:type="paragraph" w:customStyle="1" w:styleId="310">
    <w:name w:val="רשימה ממוספרת 31"/>
    <w:basedOn w:val="2b"/>
    <w:rsid w:val="008F7569"/>
    <w:pPr>
      <w:numPr>
        <w:ilvl w:val="3"/>
        <w:numId w:val="127"/>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b">
    <w:name w:val="טקסט 5"/>
    <w:basedOn w:val="4e"/>
    <w:rsid w:val="008F7569"/>
    <w:pPr>
      <w:ind w:left="2552"/>
    </w:pPr>
  </w:style>
  <w:style w:type="paragraph" w:customStyle="1" w:styleId="afffff4">
    <w:name w:val="שורה טבלה"/>
    <w:rsid w:val="008F7569"/>
    <w:pPr>
      <w:spacing w:after="0" w:line="240" w:lineRule="auto"/>
      <w:jc w:val="both"/>
    </w:pPr>
    <w:rPr>
      <w:rFonts w:ascii="Tahoma" w:eastAsia="Times New Roman" w:hAnsi="Tahoma" w:cs="Tahoma"/>
      <w:sz w:val="20"/>
      <w:szCs w:val="20"/>
      <w:lang w:eastAsia="he-IL"/>
    </w:rPr>
  </w:style>
  <w:style w:type="paragraph" w:styleId="2f9">
    <w:name w:val="Body Text First Indent 2"/>
    <w:basedOn w:val="aff0"/>
    <w:link w:val="2fa"/>
    <w:semiHidden/>
    <w:rsid w:val="008F7569"/>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2fa">
    <w:name w:val="כניסת שורה ראשונה בגוף טקסט 2 תו"/>
    <w:basedOn w:val="aff1"/>
    <w:link w:val="2f9"/>
    <w:semiHidden/>
    <w:rsid w:val="008F7569"/>
    <w:rPr>
      <w:rFonts w:ascii="Tahoma" w:eastAsia="Times New Roman" w:hAnsi="Tahoma" w:cs="Tahoma"/>
      <w:b w:val="0"/>
      <w:bCs w:val="0"/>
      <w:szCs w:val="20"/>
      <w:lang w:eastAsia="he-IL"/>
    </w:rPr>
  </w:style>
  <w:style w:type="paragraph" w:styleId="afffff5">
    <w:name w:val="Closing"/>
    <w:basedOn w:val="a3"/>
    <w:link w:val="afffff6"/>
    <w:semiHidden/>
    <w:rsid w:val="008F7569"/>
    <w:pPr>
      <w:autoSpaceDE/>
      <w:autoSpaceDN/>
      <w:ind w:left="4252"/>
    </w:pPr>
    <w:rPr>
      <w:rFonts w:ascii="Tahoma" w:hAnsi="Tahoma" w:cs="Tahoma"/>
      <w:szCs w:val="20"/>
    </w:rPr>
  </w:style>
  <w:style w:type="character" w:customStyle="1" w:styleId="afffff6">
    <w:name w:val="סיום תו"/>
    <w:basedOn w:val="a5"/>
    <w:link w:val="afffff5"/>
    <w:semiHidden/>
    <w:rsid w:val="008F7569"/>
    <w:rPr>
      <w:rFonts w:ascii="Tahoma" w:eastAsia="Times New Roman" w:hAnsi="Tahoma" w:cs="Tahoma"/>
      <w:szCs w:val="20"/>
      <w:lang w:eastAsia="he-IL"/>
    </w:rPr>
  </w:style>
  <w:style w:type="paragraph" w:styleId="afffff7">
    <w:name w:val="Date"/>
    <w:basedOn w:val="a3"/>
    <w:next w:val="a3"/>
    <w:link w:val="afffff8"/>
    <w:semiHidden/>
    <w:rsid w:val="008F7569"/>
    <w:pPr>
      <w:autoSpaceDE/>
      <w:autoSpaceDN/>
    </w:pPr>
    <w:rPr>
      <w:rFonts w:ascii="Tahoma" w:hAnsi="Tahoma" w:cs="Tahoma"/>
      <w:szCs w:val="20"/>
    </w:rPr>
  </w:style>
  <w:style w:type="character" w:customStyle="1" w:styleId="afffff8">
    <w:name w:val="תאריך תו"/>
    <w:basedOn w:val="a5"/>
    <w:link w:val="afffff7"/>
    <w:semiHidden/>
    <w:rsid w:val="008F7569"/>
    <w:rPr>
      <w:rFonts w:ascii="Tahoma" w:eastAsia="Times New Roman" w:hAnsi="Tahoma" w:cs="Tahoma"/>
      <w:szCs w:val="20"/>
      <w:lang w:eastAsia="he-IL"/>
    </w:rPr>
  </w:style>
  <w:style w:type="paragraph" w:styleId="afffff9">
    <w:name w:val="E-mail Signature"/>
    <w:basedOn w:val="a3"/>
    <w:link w:val="afffffa"/>
    <w:semiHidden/>
    <w:rsid w:val="008F7569"/>
    <w:pPr>
      <w:autoSpaceDE/>
      <w:autoSpaceDN/>
    </w:pPr>
    <w:rPr>
      <w:rFonts w:ascii="Tahoma" w:hAnsi="Tahoma" w:cs="Tahoma"/>
      <w:szCs w:val="20"/>
    </w:rPr>
  </w:style>
  <w:style w:type="character" w:customStyle="1" w:styleId="afffffa">
    <w:name w:val="חתימת דואר אלקטרוני תו"/>
    <w:basedOn w:val="a5"/>
    <w:link w:val="afffff9"/>
    <w:semiHidden/>
    <w:rsid w:val="008F7569"/>
    <w:rPr>
      <w:rFonts w:ascii="Tahoma" w:eastAsia="Times New Roman" w:hAnsi="Tahoma" w:cs="Tahoma"/>
      <w:szCs w:val="20"/>
      <w:lang w:eastAsia="he-IL"/>
    </w:rPr>
  </w:style>
  <w:style w:type="paragraph" w:styleId="afffffb">
    <w:name w:val="envelope return"/>
    <w:basedOn w:val="a3"/>
    <w:semiHidden/>
    <w:rsid w:val="008F7569"/>
    <w:pPr>
      <w:autoSpaceDE/>
      <w:autoSpaceDN/>
    </w:pPr>
    <w:rPr>
      <w:rFonts w:ascii="Narkisim" w:hAnsi="Narkisim" w:cs="Narkisim"/>
      <w:szCs w:val="20"/>
    </w:rPr>
  </w:style>
  <w:style w:type="paragraph" w:styleId="HTML">
    <w:name w:val="HTML Address"/>
    <w:basedOn w:val="a3"/>
    <w:link w:val="HTML0"/>
    <w:semiHidden/>
    <w:rsid w:val="008F7569"/>
    <w:pPr>
      <w:autoSpaceDE/>
      <w:autoSpaceDN/>
    </w:pPr>
    <w:rPr>
      <w:rFonts w:ascii="Tahoma" w:hAnsi="Tahoma" w:cs="Tahoma"/>
      <w:i/>
      <w:iCs/>
      <w:szCs w:val="20"/>
    </w:rPr>
  </w:style>
  <w:style w:type="character" w:customStyle="1" w:styleId="HTML0">
    <w:name w:val="כתובת HTML תו"/>
    <w:basedOn w:val="a5"/>
    <w:link w:val="HTML"/>
    <w:semiHidden/>
    <w:rsid w:val="008F7569"/>
    <w:rPr>
      <w:rFonts w:ascii="Tahoma" w:eastAsia="Times New Roman" w:hAnsi="Tahoma" w:cs="Tahoma"/>
      <w:i/>
      <w:iCs/>
      <w:szCs w:val="20"/>
      <w:lang w:eastAsia="he-IL"/>
    </w:rPr>
  </w:style>
  <w:style w:type="paragraph" w:styleId="HTML1">
    <w:name w:val="HTML Preformatted"/>
    <w:basedOn w:val="a3"/>
    <w:link w:val="HTML2"/>
    <w:semiHidden/>
    <w:rsid w:val="008F7569"/>
    <w:pPr>
      <w:autoSpaceDE/>
      <w:autoSpaceDN/>
    </w:pPr>
    <w:rPr>
      <w:rFonts w:ascii="Courier New" w:hAnsi="Courier New" w:cs="Courier New"/>
      <w:szCs w:val="20"/>
    </w:rPr>
  </w:style>
  <w:style w:type="character" w:customStyle="1" w:styleId="HTML2">
    <w:name w:val="HTML מעוצב מראש תו"/>
    <w:basedOn w:val="a5"/>
    <w:link w:val="HTML1"/>
    <w:semiHidden/>
    <w:rsid w:val="008F7569"/>
    <w:rPr>
      <w:rFonts w:ascii="Courier New" w:eastAsia="Times New Roman" w:hAnsi="Courier New" w:cs="Courier New"/>
      <w:szCs w:val="20"/>
      <w:lang w:eastAsia="he-IL"/>
    </w:rPr>
  </w:style>
  <w:style w:type="paragraph" w:styleId="4f">
    <w:name w:val="List 4"/>
    <w:basedOn w:val="a3"/>
    <w:semiHidden/>
    <w:rsid w:val="008F7569"/>
    <w:pPr>
      <w:autoSpaceDE/>
      <w:autoSpaceDN/>
      <w:ind w:left="1132" w:hanging="283"/>
    </w:pPr>
    <w:rPr>
      <w:rFonts w:ascii="Tahoma" w:hAnsi="Tahoma" w:cs="Tahoma"/>
      <w:szCs w:val="20"/>
    </w:rPr>
  </w:style>
  <w:style w:type="paragraph" w:styleId="5c">
    <w:name w:val="List 5"/>
    <w:basedOn w:val="a3"/>
    <w:semiHidden/>
    <w:rsid w:val="008F7569"/>
    <w:pPr>
      <w:autoSpaceDE/>
      <w:autoSpaceDN/>
      <w:ind w:left="1415" w:hanging="283"/>
    </w:pPr>
    <w:rPr>
      <w:rFonts w:ascii="Tahoma" w:hAnsi="Tahoma" w:cs="Tahoma"/>
      <w:szCs w:val="20"/>
    </w:rPr>
  </w:style>
  <w:style w:type="paragraph" w:styleId="2fb">
    <w:name w:val="List Continue 2"/>
    <w:basedOn w:val="a3"/>
    <w:semiHidden/>
    <w:rsid w:val="008F7569"/>
    <w:pPr>
      <w:autoSpaceDE/>
      <w:autoSpaceDN/>
      <w:spacing w:after="120"/>
      <w:ind w:left="566"/>
    </w:pPr>
    <w:rPr>
      <w:rFonts w:ascii="Tahoma" w:hAnsi="Tahoma" w:cs="Tahoma"/>
      <w:szCs w:val="20"/>
    </w:rPr>
  </w:style>
  <w:style w:type="paragraph" w:styleId="3f6">
    <w:name w:val="List Continue 3"/>
    <w:basedOn w:val="a3"/>
    <w:semiHidden/>
    <w:rsid w:val="008F7569"/>
    <w:pPr>
      <w:autoSpaceDE/>
      <w:autoSpaceDN/>
      <w:spacing w:after="120"/>
      <w:ind w:left="849"/>
    </w:pPr>
    <w:rPr>
      <w:rFonts w:ascii="Tahoma" w:hAnsi="Tahoma" w:cs="Tahoma"/>
      <w:szCs w:val="20"/>
    </w:rPr>
  </w:style>
  <w:style w:type="paragraph" w:styleId="4f0">
    <w:name w:val="List Continue 4"/>
    <w:basedOn w:val="a3"/>
    <w:semiHidden/>
    <w:rsid w:val="008F7569"/>
    <w:pPr>
      <w:autoSpaceDE/>
      <w:autoSpaceDN/>
      <w:spacing w:after="120"/>
      <w:ind w:left="1132"/>
    </w:pPr>
    <w:rPr>
      <w:rFonts w:ascii="Tahoma" w:hAnsi="Tahoma" w:cs="Tahoma"/>
      <w:szCs w:val="20"/>
    </w:rPr>
  </w:style>
  <w:style w:type="paragraph" w:styleId="5d">
    <w:name w:val="List Continue 5"/>
    <w:basedOn w:val="a3"/>
    <w:semiHidden/>
    <w:rsid w:val="008F7569"/>
    <w:pPr>
      <w:autoSpaceDE/>
      <w:autoSpaceDN/>
      <w:spacing w:after="120"/>
      <w:ind w:left="1415"/>
    </w:pPr>
    <w:rPr>
      <w:rFonts w:ascii="Tahoma" w:hAnsi="Tahoma" w:cs="Tahoma"/>
      <w:szCs w:val="20"/>
    </w:rPr>
  </w:style>
  <w:style w:type="paragraph" w:styleId="afffffc">
    <w:name w:val="macro"/>
    <w:link w:val="afffffd"/>
    <w:semiHidden/>
    <w:rsid w:val="008F7569"/>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afffffd">
    <w:name w:val="טקסט מאקרו תו"/>
    <w:basedOn w:val="a5"/>
    <w:link w:val="afffffc"/>
    <w:semiHidden/>
    <w:rsid w:val="008F7569"/>
    <w:rPr>
      <w:rFonts w:ascii="Courier New" w:eastAsia="Times New Roman" w:hAnsi="Courier New" w:cs="Courier New"/>
      <w:sz w:val="20"/>
      <w:szCs w:val="20"/>
      <w:lang w:eastAsia="he-IL"/>
    </w:rPr>
  </w:style>
  <w:style w:type="paragraph" w:styleId="afffffe">
    <w:name w:val="Note Heading"/>
    <w:basedOn w:val="a3"/>
    <w:next w:val="a3"/>
    <w:link w:val="affffff"/>
    <w:semiHidden/>
    <w:rsid w:val="008F7569"/>
    <w:pPr>
      <w:autoSpaceDE/>
      <w:autoSpaceDN/>
    </w:pPr>
    <w:rPr>
      <w:rFonts w:ascii="Tahoma" w:hAnsi="Tahoma" w:cs="Tahoma"/>
      <w:szCs w:val="20"/>
    </w:rPr>
  </w:style>
  <w:style w:type="character" w:customStyle="1" w:styleId="affffff">
    <w:name w:val="כותרת הערות תו"/>
    <w:basedOn w:val="a5"/>
    <w:link w:val="afffffe"/>
    <w:semiHidden/>
    <w:rsid w:val="008F7569"/>
    <w:rPr>
      <w:rFonts w:ascii="Tahoma" w:eastAsia="Times New Roman" w:hAnsi="Tahoma" w:cs="Tahoma"/>
      <w:szCs w:val="20"/>
      <w:lang w:eastAsia="he-IL"/>
    </w:rPr>
  </w:style>
  <w:style w:type="paragraph" w:styleId="affffff0">
    <w:name w:val="table of authorities"/>
    <w:basedOn w:val="a3"/>
    <w:next w:val="a3"/>
    <w:semiHidden/>
    <w:rsid w:val="008F7569"/>
    <w:pPr>
      <w:autoSpaceDE/>
      <w:autoSpaceDN/>
      <w:ind w:left="200" w:hanging="200"/>
    </w:pPr>
    <w:rPr>
      <w:rFonts w:ascii="Tahoma" w:hAnsi="Tahoma" w:cs="Tahoma"/>
      <w:szCs w:val="20"/>
    </w:rPr>
  </w:style>
  <w:style w:type="paragraph" w:styleId="affffff1">
    <w:name w:val="table of figures"/>
    <w:basedOn w:val="a3"/>
    <w:next w:val="a3"/>
    <w:semiHidden/>
    <w:rsid w:val="008F7569"/>
    <w:pPr>
      <w:autoSpaceDE/>
      <w:autoSpaceDN/>
      <w:ind w:left="400" w:hanging="400"/>
    </w:pPr>
    <w:rPr>
      <w:rFonts w:ascii="Tahoma" w:hAnsi="Tahoma" w:cs="Tahoma"/>
      <w:szCs w:val="20"/>
    </w:rPr>
  </w:style>
  <w:style w:type="paragraph" w:styleId="affffff2">
    <w:name w:val="toa heading"/>
    <w:basedOn w:val="a3"/>
    <w:next w:val="a3"/>
    <w:semiHidden/>
    <w:rsid w:val="008F7569"/>
    <w:pPr>
      <w:autoSpaceDE/>
      <w:autoSpaceDN/>
      <w:spacing w:before="120"/>
    </w:pPr>
    <w:rPr>
      <w:rFonts w:ascii="Narkisim" w:hAnsi="Narkisim" w:cs="Narkisim"/>
      <w:b/>
      <w:bCs/>
      <w:sz w:val="24"/>
      <w:szCs w:val="24"/>
    </w:rPr>
  </w:style>
  <w:style w:type="paragraph" w:customStyle="1" w:styleId="11">
    <w:name w:val="מספור 1"/>
    <w:basedOn w:val="a3"/>
    <w:next w:val="a3"/>
    <w:rsid w:val="008F7569"/>
    <w:pPr>
      <w:widowControl w:val="0"/>
      <w:numPr>
        <w:numId w:val="1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1">
    <w:name w:val="מספור 2"/>
    <w:basedOn w:val="11"/>
    <w:next w:val="a3"/>
    <w:rsid w:val="008F7569"/>
    <w:pPr>
      <w:numPr>
        <w:ilvl w:val="1"/>
      </w:numPr>
      <w:tabs>
        <w:tab w:val="clear" w:pos="1134"/>
        <w:tab w:val="num" w:pos="1492"/>
      </w:tabs>
      <w:ind w:left="1492" w:right="1492" w:hanging="360"/>
    </w:pPr>
  </w:style>
  <w:style w:type="paragraph" w:customStyle="1" w:styleId="31">
    <w:name w:val="מספור 3"/>
    <w:basedOn w:val="11"/>
    <w:next w:val="a3"/>
    <w:rsid w:val="008F7569"/>
    <w:pPr>
      <w:numPr>
        <w:ilvl w:val="2"/>
      </w:numPr>
      <w:tabs>
        <w:tab w:val="clear" w:pos="1701"/>
        <w:tab w:val="clear" w:pos="2268"/>
        <w:tab w:val="num" w:pos="360"/>
        <w:tab w:val="num" w:pos="1492"/>
      </w:tabs>
      <w:ind w:left="1492" w:right="0" w:hanging="360"/>
    </w:pPr>
  </w:style>
  <w:style w:type="paragraph" w:customStyle="1" w:styleId="42">
    <w:name w:val="מספור 4"/>
    <w:basedOn w:val="11"/>
    <w:next w:val="a3"/>
    <w:rsid w:val="008F7569"/>
    <w:pPr>
      <w:numPr>
        <w:ilvl w:val="3"/>
      </w:numPr>
      <w:tabs>
        <w:tab w:val="clear" w:pos="2268"/>
        <w:tab w:val="clear" w:pos="3402"/>
        <w:tab w:val="num" w:pos="360"/>
        <w:tab w:val="num" w:pos="1492"/>
      </w:tabs>
      <w:ind w:left="1492" w:right="0" w:hanging="360"/>
    </w:pPr>
  </w:style>
  <w:style w:type="paragraph" w:customStyle="1" w:styleId="52">
    <w:name w:val="מספור 5"/>
    <w:basedOn w:val="11"/>
    <w:next w:val="a3"/>
    <w:rsid w:val="008F7569"/>
    <w:pPr>
      <w:numPr>
        <w:ilvl w:val="4"/>
      </w:numPr>
      <w:tabs>
        <w:tab w:val="clear" w:pos="4536"/>
        <w:tab w:val="num" w:pos="360"/>
        <w:tab w:val="num" w:pos="1492"/>
      </w:tabs>
      <w:ind w:left="1492" w:right="0" w:hanging="360"/>
    </w:pPr>
  </w:style>
  <w:style w:type="paragraph" w:customStyle="1" w:styleId="Normal11">
    <w:name w:val="Normal 1"/>
    <w:basedOn w:val="a3"/>
    <w:rsid w:val="008F7569"/>
    <w:pPr>
      <w:autoSpaceDE/>
      <w:autoSpaceDN/>
      <w:spacing w:after="240"/>
      <w:ind w:left="567"/>
    </w:pPr>
    <w:rPr>
      <w:rFonts w:ascii="Arial" w:hAnsi="Arial" w:cs="David"/>
      <w:sz w:val="24"/>
      <w:szCs w:val="24"/>
    </w:rPr>
  </w:style>
  <w:style w:type="paragraph" w:customStyle="1" w:styleId="TextLevel2">
    <w:name w:val="Text Level 2"/>
    <w:basedOn w:val="TextLevel1"/>
    <w:rsid w:val="008F7569"/>
    <w:pPr>
      <w:numPr>
        <w:ilvl w:val="2"/>
      </w:numPr>
      <w:tabs>
        <w:tab w:val="clear" w:pos="2381"/>
        <w:tab w:val="num" w:pos="1418"/>
      </w:tabs>
      <w:spacing w:before="0"/>
      <w:ind w:left="1418" w:right="1418" w:hanging="794"/>
      <w:outlineLvl w:val="1"/>
    </w:pPr>
  </w:style>
  <w:style w:type="paragraph" w:customStyle="1" w:styleId="TextLevel1">
    <w:name w:val="Text Level 1"/>
    <w:basedOn w:val="af8"/>
    <w:rsid w:val="008F7569"/>
    <w:pPr>
      <w:numPr>
        <w:numId w:val="129"/>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8F7569"/>
    <w:pPr>
      <w:numPr>
        <w:ilvl w:val="4"/>
      </w:numPr>
      <w:outlineLvl w:val="4"/>
    </w:pPr>
  </w:style>
  <w:style w:type="paragraph" w:customStyle="1" w:styleId="TextLevel4">
    <w:name w:val="Text Level 4"/>
    <w:basedOn w:val="TextLevel3"/>
    <w:rsid w:val="008F7569"/>
    <w:pPr>
      <w:numPr>
        <w:ilvl w:val="3"/>
        <w:numId w:val="129"/>
      </w:numPr>
      <w:outlineLvl w:val="3"/>
    </w:pPr>
  </w:style>
  <w:style w:type="paragraph" w:customStyle="1" w:styleId="TextLevel3">
    <w:name w:val="Text Level 3"/>
    <w:basedOn w:val="TextLevel2"/>
    <w:rsid w:val="008F7569"/>
    <w:pPr>
      <w:numPr>
        <w:numId w:val="21"/>
      </w:numPr>
      <w:ind w:right="1418"/>
      <w:outlineLvl w:val="2"/>
    </w:pPr>
  </w:style>
  <w:style w:type="paragraph" w:customStyle="1" w:styleId="NameAddress">
    <w:name w:val="NameAddress"/>
    <w:basedOn w:val="a3"/>
    <w:rsid w:val="008F7569"/>
    <w:pPr>
      <w:autoSpaceDE/>
      <w:autoSpaceDN/>
      <w:spacing w:line="240" w:lineRule="atLeast"/>
    </w:pPr>
    <w:rPr>
      <w:rFonts w:ascii="Arial" w:hAnsi="Arial" w:cs="David"/>
      <w:sz w:val="24"/>
      <w:szCs w:val="24"/>
    </w:rPr>
  </w:style>
  <w:style w:type="paragraph" w:customStyle="1" w:styleId="LetterEnd">
    <w:name w:val="LetterEnd"/>
    <w:basedOn w:val="a3"/>
    <w:rsid w:val="008F7569"/>
    <w:pPr>
      <w:autoSpaceDE/>
      <w:autoSpaceDN/>
      <w:spacing w:after="240" w:line="240" w:lineRule="atLeast"/>
      <w:ind w:left="5102" w:hanging="1"/>
    </w:pPr>
    <w:rPr>
      <w:rFonts w:ascii="Arial" w:hAnsi="Arial" w:cs="David"/>
      <w:sz w:val="24"/>
      <w:szCs w:val="24"/>
    </w:rPr>
  </w:style>
  <w:style w:type="paragraph" w:customStyle="1" w:styleId="Normal20">
    <w:name w:val="Normal 2"/>
    <w:basedOn w:val="a3"/>
    <w:rsid w:val="008F7569"/>
    <w:pPr>
      <w:autoSpaceDE/>
      <w:autoSpaceDN/>
      <w:spacing w:after="240"/>
      <w:ind w:left="1274"/>
    </w:pPr>
    <w:rPr>
      <w:rFonts w:ascii="Arial" w:hAnsi="Arial" w:cs="David"/>
      <w:sz w:val="20"/>
      <w:szCs w:val="24"/>
    </w:rPr>
  </w:style>
  <w:style w:type="paragraph" w:customStyle="1" w:styleId="Normal30">
    <w:name w:val="Normal 3"/>
    <w:basedOn w:val="a3"/>
    <w:rsid w:val="008F7569"/>
    <w:pPr>
      <w:suppressAutoHyphens/>
      <w:autoSpaceDE/>
      <w:autoSpaceDN/>
      <w:spacing w:after="240"/>
      <w:ind w:left="2125"/>
    </w:pPr>
    <w:rPr>
      <w:rFonts w:ascii="Arial" w:hAnsi="Arial" w:cs="David"/>
      <w:sz w:val="20"/>
      <w:szCs w:val="24"/>
    </w:rPr>
  </w:style>
  <w:style w:type="paragraph" w:customStyle="1" w:styleId="Normal40">
    <w:name w:val="Normal 4"/>
    <w:basedOn w:val="a3"/>
    <w:rsid w:val="008F7569"/>
    <w:pPr>
      <w:autoSpaceDE/>
      <w:autoSpaceDN/>
      <w:spacing w:after="240"/>
      <w:ind w:left="2268"/>
    </w:pPr>
    <w:rPr>
      <w:rFonts w:ascii="Arial" w:hAnsi="Arial" w:cs="David"/>
      <w:sz w:val="24"/>
      <w:szCs w:val="24"/>
    </w:rPr>
  </w:style>
  <w:style w:type="paragraph" w:customStyle="1" w:styleId="Normal5">
    <w:name w:val="Normal 5"/>
    <w:basedOn w:val="a3"/>
    <w:rsid w:val="008F7569"/>
    <w:pPr>
      <w:autoSpaceDE/>
      <w:autoSpaceDN/>
      <w:spacing w:after="240"/>
      <w:ind w:left="2835"/>
    </w:pPr>
    <w:rPr>
      <w:rFonts w:ascii="Arial" w:hAnsi="Arial" w:cs="David"/>
      <w:sz w:val="24"/>
      <w:szCs w:val="24"/>
    </w:rPr>
  </w:style>
  <w:style w:type="paragraph" w:customStyle="1" w:styleId="Normal6">
    <w:name w:val="Normal 6"/>
    <w:basedOn w:val="a3"/>
    <w:rsid w:val="008F7569"/>
    <w:pPr>
      <w:autoSpaceDE/>
      <w:autoSpaceDN/>
      <w:spacing w:after="240"/>
      <w:ind w:left="3402"/>
    </w:pPr>
    <w:rPr>
      <w:rFonts w:ascii="Arial" w:hAnsi="Arial" w:cs="David"/>
      <w:sz w:val="24"/>
      <w:szCs w:val="24"/>
    </w:rPr>
  </w:style>
  <w:style w:type="paragraph" w:customStyle="1" w:styleId="affffff3">
    <w:name w:val="הואיל"/>
    <w:basedOn w:val="a3"/>
    <w:rsid w:val="008F7569"/>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c">
    <w:name w:val="תלויה2"/>
    <w:basedOn w:val="22"/>
    <w:rsid w:val="008F7569"/>
    <w:pPr>
      <w:keepNext w:val="0"/>
      <w:tabs>
        <w:tab w:val="num" w:pos="0"/>
      </w:tabs>
      <w:autoSpaceDE/>
      <w:autoSpaceDN/>
      <w:spacing w:after="240" w:line="240" w:lineRule="auto"/>
      <w:ind w:left="1418" w:right="1418"/>
      <w:outlineLvl w:val="9"/>
    </w:pPr>
    <w:rPr>
      <w:rFonts w:ascii="Times New Roman" w:hAnsi="Times New Roman" w:cs="David"/>
      <w:b w:val="0"/>
      <w:bCs w:val="0"/>
      <w:sz w:val="20"/>
      <w:lang w:val="en-GB"/>
    </w:rPr>
  </w:style>
  <w:style w:type="paragraph" w:customStyle="1" w:styleId="1f6">
    <w:name w:val="תלויה1"/>
    <w:basedOn w:val="a3"/>
    <w:rsid w:val="008F7569"/>
    <w:pPr>
      <w:autoSpaceDE/>
      <w:autoSpaceDN/>
      <w:spacing w:after="240" w:line="240" w:lineRule="auto"/>
      <w:ind w:left="624" w:right="624"/>
    </w:pPr>
    <w:rPr>
      <w:rFonts w:ascii="Times New Roman" w:hAnsi="Times New Roman" w:cs="David"/>
      <w:sz w:val="20"/>
      <w:szCs w:val="24"/>
      <w:lang w:val="en-GB"/>
    </w:rPr>
  </w:style>
  <w:style w:type="paragraph" w:customStyle="1" w:styleId="3f7">
    <w:name w:val="תלויה3"/>
    <w:basedOn w:val="32"/>
    <w:rsid w:val="008F7569"/>
    <w:pPr>
      <w:keepNext w:val="0"/>
      <w:tabs>
        <w:tab w:val="num" w:pos="0"/>
      </w:tabs>
      <w:autoSpaceDE/>
      <w:autoSpaceDN/>
      <w:spacing w:after="240" w:line="240" w:lineRule="auto"/>
      <w:ind w:left="2381" w:right="2381"/>
      <w:outlineLvl w:val="9"/>
    </w:pPr>
    <w:rPr>
      <w:rFonts w:ascii="Times New Roman" w:hAnsi="Times New Roman" w:cs="David"/>
      <w:b w:val="0"/>
      <w:bCs w:val="0"/>
      <w:sz w:val="20"/>
      <w:szCs w:val="24"/>
      <w:lang w:val="en-GB"/>
    </w:rPr>
  </w:style>
  <w:style w:type="paragraph" w:customStyle="1" w:styleId="ListContinue">
    <w:name w:val="ListContinue"/>
    <w:basedOn w:val="a3"/>
    <w:rsid w:val="008F7569"/>
    <w:pPr>
      <w:autoSpaceDE/>
      <w:autoSpaceDN/>
      <w:spacing w:line="320" w:lineRule="exact"/>
      <w:ind w:left="397"/>
    </w:pPr>
    <w:rPr>
      <w:rFonts w:ascii="Times New Roman" w:hAnsi="Times New Roman" w:cs="David"/>
      <w:szCs w:val="24"/>
    </w:rPr>
  </w:style>
  <w:style w:type="paragraph" w:customStyle="1" w:styleId="BulletList2">
    <w:name w:val="Bullet List 2"/>
    <w:basedOn w:val="a3"/>
    <w:rsid w:val="008F7569"/>
    <w:pPr>
      <w:numPr>
        <w:numId w:val="130"/>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a3"/>
    <w:rsid w:val="008F7569"/>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a3"/>
    <w:rsid w:val="008F7569"/>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a3"/>
    <w:rsid w:val="008F7569"/>
    <w:pPr>
      <w:numPr>
        <w:numId w:val="131"/>
      </w:numPr>
      <w:autoSpaceDE/>
      <w:autoSpaceDN/>
      <w:spacing w:before="120" w:line="320" w:lineRule="exact"/>
      <w:ind w:right="0"/>
    </w:pPr>
    <w:rPr>
      <w:rFonts w:ascii="Times New Roman" w:hAnsi="Times New Roman" w:cs="David"/>
      <w:szCs w:val="24"/>
    </w:rPr>
  </w:style>
  <w:style w:type="paragraph" w:customStyle="1" w:styleId="1f7">
    <w:name w:val="נושא הערה1"/>
    <w:basedOn w:val="aff2"/>
    <w:next w:val="aff2"/>
    <w:semiHidden/>
    <w:rsid w:val="008F7569"/>
    <w:pPr>
      <w:spacing w:line="240" w:lineRule="auto"/>
      <w:jc w:val="left"/>
    </w:pPr>
    <w:rPr>
      <w:rFonts w:ascii="Times New Roman" w:hAnsi="Times New Roman" w:cs="Times New Roman"/>
      <w:noProof/>
      <w:sz w:val="22"/>
      <w:lang w:val="x-none"/>
    </w:rPr>
  </w:style>
  <w:style w:type="paragraph" w:customStyle="1" w:styleId="normal21">
    <w:name w:val="normal 2"/>
    <w:basedOn w:val="22"/>
    <w:rsid w:val="008F7569"/>
    <w:pPr>
      <w:keepNext w:val="0"/>
      <w:tabs>
        <w:tab w:val="left" w:pos="851"/>
        <w:tab w:val="left" w:pos="1701"/>
        <w:tab w:val="left" w:pos="2552"/>
        <w:tab w:val="left" w:pos="3402"/>
        <w:tab w:val="left" w:pos="4253"/>
      </w:tabs>
      <w:autoSpaceDE/>
      <w:autoSpaceDN/>
      <w:spacing w:line="240" w:lineRule="auto"/>
      <w:ind w:left="1701"/>
      <w:outlineLvl w:val="9"/>
    </w:pPr>
    <w:rPr>
      <w:rFonts w:ascii="Times New Roman" w:hAnsi="Times New Roman" w:cs="David"/>
      <w:b w:val="0"/>
      <w:bCs w:val="0"/>
      <w:lang w:val="x-none"/>
    </w:rPr>
  </w:style>
  <w:style w:type="character" w:customStyle="1" w:styleId="affffff4">
    <w:name w:val="נושא הערה תו"/>
    <w:rsid w:val="008F7569"/>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3"/>
    <w:rsid w:val="008F7569"/>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a3"/>
    <w:rsid w:val="008F7569"/>
    <w:pPr>
      <w:numPr>
        <w:numId w:val="132"/>
      </w:numPr>
      <w:autoSpaceDE/>
      <w:autoSpaceDN/>
      <w:spacing w:before="120" w:line="320" w:lineRule="exact"/>
    </w:pPr>
    <w:rPr>
      <w:rFonts w:ascii="Times New Roman" w:hAnsi="Times New Roman" w:cs="David"/>
      <w:szCs w:val="24"/>
    </w:rPr>
  </w:style>
  <w:style w:type="paragraph" w:customStyle="1" w:styleId="affffff5">
    <w:name w:val="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1f8">
    <w:name w:val="תו1 תו תו 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3f8">
    <w:name w:val="היסט 3"/>
    <w:basedOn w:val="a3"/>
    <w:rsid w:val="008F7569"/>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a3"/>
    <w:next w:val="a3"/>
    <w:uiPriority w:val="99"/>
    <w:rsid w:val="008F7569"/>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locked/>
    <w:rsid w:val="008F7569"/>
    <w:rPr>
      <w:rFonts w:ascii="Times New Roman" w:eastAsia="Times New Roman" w:hAnsi="Times New Roman" w:cs="David"/>
      <w:szCs w:val="24"/>
      <w:lang w:eastAsia="he-IL"/>
    </w:rPr>
  </w:style>
  <w:style w:type="paragraph" w:customStyle="1" w:styleId="2-">
    <w:name w:val="2-כותרת"/>
    <w:rsid w:val="008F7569"/>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h4small">
    <w:name w:val="h4 small"/>
    <w:basedOn w:val="43"/>
    <w:link w:val="h4smallChar"/>
    <w:rsid w:val="006E0DEB"/>
    <w:pPr>
      <w:keepNext w:val="0"/>
      <w:numPr>
        <w:numId w:val="0"/>
      </w:numPr>
      <w:tabs>
        <w:tab w:val="num" w:pos="720"/>
      </w:tabs>
      <w:autoSpaceDE/>
      <w:autoSpaceDN/>
      <w:spacing w:before="240" w:beforeAutospacing="0" w:after="160" w:line="259" w:lineRule="auto"/>
      <w:ind w:left="720" w:hanging="720"/>
      <w:jc w:val="left"/>
    </w:pPr>
    <w:rPr>
      <w:rFonts w:asciiTheme="minorHAnsi" w:eastAsiaTheme="minorHAnsi" w:hAnsiTheme="minorHAnsi" w:cstheme="minorBidi"/>
      <w:bCs/>
      <w:sz w:val="22"/>
      <w:szCs w:val="22"/>
      <w:lang w:eastAsia="en-US"/>
    </w:rPr>
  </w:style>
  <w:style w:type="character" w:customStyle="1" w:styleId="h4smallChar">
    <w:name w:val="h4 small Char"/>
    <w:basedOn w:val="a5"/>
    <w:link w:val="h4small"/>
    <w:rsid w:val="006E0DEB"/>
    <w:rPr>
      <w:rFonts w:eastAsiaTheme="minorHAnsi"/>
      <w:bCs/>
    </w:rPr>
  </w:style>
  <w:style w:type="paragraph" w:customStyle="1" w:styleId="TableNormal">
    <w:name w:val="TableNormal"/>
    <w:basedOn w:val="a3"/>
    <w:link w:val="TableNormalChar"/>
    <w:qFormat/>
    <w:rsid w:val="00163846"/>
    <w:pPr>
      <w:autoSpaceDE/>
      <w:autoSpaceDN/>
    </w:pPr>
    <w:rPr>
      <w:sz w:val="24"/>
      <w:szCs w:val="24"/>
    </w:rPr>
  </w:style>
  <w:style w:type="character" w:customStyle="1" w:styleId="TableNormalChar">
    <w:name w:val="TableNormal Char"/>
    <w:basedOn w:val="a5"/>
    <w:link w:val="TableNormal"/>
    <w:rsid w:val="00163846"/>
    <w:rPr>
      <w:rFonts w:ascii="Gisha" w:eastAsia="Times New Roman" w:hAnsi="Gisha" w:cs="Gisha"/>
      <w:sz w:val="24"/>
      <w:szCs w:val="24"/>
      <w:lang w:eastAsia="he-IL"/>
    </w:rPr>
  </w:style>
  <w:style w:type="character" w:customStyle="1" w:styleId="af1">
    <w:name w:val="פיסקת רשימה תו"/>
    <w:aliases w:val="נספח 2 מתוקן תו"/>
    <w:basedOn w:val="a5"/>
    <w:link w:val="af0"/>
    <w:uiPriority w:val="34"/>
    <w:rsid w:val="004D687C"/>
    <w:rPr>
      <w:rFonts w:ascii="Gisha" w:eastAsia="Times New Roman" w:hAnsi="Gisha" w:cs="Gisha"/>
      <w:lang w:eastAsia="he-IL"/>
    </w:rPr>
  </w:style>
  <w:style w:type="character" w:customStyle="1" w:styleId="instructionnumber">
    <w:name w:val="instructionnumber"/>
    <w:basedOn w:val="a5"/>
    <w:rsid w:val="00E14861"/>
  </w:style>
  <w:style w:type="character" w:customStyle="1" w:styleId="instructionname">
    <w:name w:val="instructionname"/>
    <w:basedOn w:val="a5"/>
    <w:rsid w:val="00E14861"/>
  </w:style>
  <w:style w:type="paragraph" w:customStyle="1" w:styleId="AlphaList0">
    <w:name w:val="Alpha List 0"/>
    <w:basedOn w:val="a3"/>
    <w:rsid w:val="00D27BB9"/>
    <w:pPr>
      <w:tabs>
        <w:tab w:val="num" w:pos="357"/>
      </w:tabs>
      <w:autoSpaceDE/>
      <w:autoSpaceDN/>
      <w:spacing w:before="120" w:line="320" w:lineRule="exact"/>
      <w:ind w:left="357" w:hanging="357"/>
    </w:pPr>
    <w:rPr>
      <w:rFonts w:ascii="Times New Roman" w:hAnsi="Times New Roman" w:cs="David"/>
      <w:szCs w:val="24"/>
    </w:rPr>
  </w:style>
  <w:style w:type="paragraph" w:customStyle="1" w:styleId="OutlineList0">
    <w:name w:val="Outline List0"/>
    <w:basedOn w:val="a3"/>
    <w:uiPriority w:val="99"/>
    <w:qFormat/>
    <w:rsid w:val="00D27BB9"/>
    <w:pPr>
      <w:numPr>
        <w:numId w:val="406"/>
      </w:numPr>
      <w:autoSpaceDE/>
      <w:autoSpaceDN/>
      <w:spacing w:before="120" w:line="320" w:lineRule="exact"/>
    </w:pPr>
    <w:rPr>
      <w:rFonts w:ascii="Times New Roman" w:hAnsi="Times New Roman" w:cs="David"/>
      <w:szCs w:val="24"/>
    </w:rPr>
  </w:style>
  <w:style w:type="paragraph" w:customStyle="1" w:styleId="affffff6">
    <w:name w:val="טקסט סעיף מודגש"/>
    <w:basedOn w:val="a3"/>
    <w:rsid w:val="00D27BB9"/>
    <w:pPr>
      <w:tabs>
        <w:tab w:val="num" w:pos="1440"/>
      </w:tabs>
      <w:autoSpaceDE/>
      <w:autoSpaceDN/>
      <w:ind w:left="1440" w:hanging="360"/>
    </w:pPr>
    <w:rPr>
      <w:rFonts w:ascii="Arial" w:hAnsi="Arial" w:cs="Times New Roman"/>
      <w:b/>
      <w:bCs/>
      <w:lang w:eastAsia="en-US"/>
    </w:rPr>
  </w:style>
  <w:style w:type="paragraph" w:customStyle="1" w:styleId="AlphaList5">
    <w:name w:val="Alpha List 5"/>
    <w:basedOn w:val="a3"/>
    <w:rsid w:val="00785F4B"/>
    <w:pPr>
      <w:numPr>
        <w:numId w:val="408"/>
      </w:numPr>
      <w:tabs>
        <w:tab w:val="left" w:pos="2211"/>
      </w:tabs>
      <w:autoSpaceDE/>
      <w:autoSpaceDN/>
      <w:spacing w:before="120" w:line="320" w:lineRule="exact"/>
    </w:pPr>
    <w:rPr>
      <w:rFonts w:ascii="Times New Roman" w:hAnsi="Times New Roman" w:cs="David"/>
      <w:szCs w:val="24"/>
    </w:rPr>
  </w:style>
  <w:style w:type="paragraph" w:customStyle="1" w:styleId="a1">
    <w:name w:val="בית"/>
    <w:basedOn w:val="a3"/>
    <w:autoRedefine/>
    <w:rsid w:val="005F21CF"/>
    <w:pPr>
      <w:keepNext/>
      <w:numPr>
        <w:ilvl w:val="2"/>
        <w:numId w:val="445"/>
      </w:numPr>
      <w:autoSpaceDE/>
      <w:autoSpaceDN/>
      <w:spacing w:after="180" w:line="340" w:lineRule="exact"/>
      <w:ind w:right="0"/>
    </w:pPr>
    <w:rPr>
      <w:rFonts w:ascii="Times New Roman" w:hAnsi="Times New Roman" w:cs="Miriam"/>
      <w:noProof/>
      <w:kern w:val="28"/>
      <w:sz w:val="24"/>
      <w:szCs w:val="24"/>
      <w:lang w:eastAsia="en-US"/>
    </w:rPr>
  </w:style>
  <w:style w:type="paragraph" w:customStyle="1" w:styleId="a0">
    <w:name w:val="חוזה עם מספור"/>
    <w:rsid w:val="005F21CF"/>
    <w:pPr>
      <w:numPr>
        <w:numId w:val="445"/>
      </w:numPr>
      <w:bidi/>
      <w:spacing w:after="180" w:line="340" w:lineRule="exact"/>
      <w:jc w:val="both"/>
    </w:pPr>
    <w:rPr>
      <w:rFonts w:ascii="Times New Roman" w:eastAsia="Times New Roman" w:hAnsi="Times New Roman" w:cs="Miriam"/>
      <w:sz w:val="20"/>
      <w:szCs w:val="20"/>
    </w:rPr>
  </w:style>
  <w:style w:type="character" w:customStyle="1" w:styleId="st">
    <w:name w:val="st"/>
    <w:basedOn w:val="a5"/>
    <w:rsid w:val="004E47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ne number"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iPriority="22" w:unhideWhenUsed="0" w:qFormat="1"/>
    <w:lsdException w:name="Emphasis" w:semiHidden="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59" w:unhideWhenUsed="0"/>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001B6"/>
    <w:pPr>
      <w:autoSpaceDE w:val="0"/>
      <w:autoSpaceDN w:val="0"/>
      <w:bidi/>
      <w:spacing w:after="0" w:line="360" w:lineRule="auto"/>
      <w:jc w:val="both"/>
    </w:pPr>
    <w:rPr>
      <w:rFonts w:ascii="Gisha" w:eastAsia="Times New Roman" w:hAnsi="Gisha" w:cs="Gisha"/>
      <w:lang w:eastAsia="he-IL"/>
    </w:rPr>
  </w:style>
  <w:style w:type="paragraph" w:styleId="12">
    <w:name w:val="heading 1"/>
    <w:aliases w:val="mateor 1,כותרת1,כותרת 1 תו,Heading 1 תו,H2"/>
    <w:basedOn w:val="a4"/>
    <w:next w:val="a3"/>
    <w:link w:val="110"/>
    <w:qFormat/>
    <w:rsid w:val="00B42B20"/>
    <w:pPr>
      <w:keepNext/>
      <w:keepLines/>
      <w:numPr>
        <w:numId w:val="139"/>
      </w:numPr>
      <w:spacing w:before="480"/>
      <w:outlineLvl w:val="0"/>
    </w:pPr>
    <w:rPr>
      <w:rFonts w:cstheme="minorBidi"/>
      <w:b/>
      <w:bCs/>
      <w:color w:val="365F91" w:themeColor="accent1" w:themeShade="BF"/>
      <w:sz w:val="28"/>
      <w:szCs w:val="28"/>
    </w:rPr>
  </w:style>
  <w:style w:type="paragraph" w:styleId="22">
    <w:name w:val="heading 2"/>
    <w:aliases w:val="h2,2nd level,סעיף ראשי,Attribute Heading 2,h2 main heading,Heading2,H21,H22,H23,H24,H25,H26,H27,H211,H221,H231,H241,H251,H28,H29,H212,H222,H232,H242,H252,H210,H213,H223,H233,H243,H253,H214,H215,H216,(Alt+2),H2111,H2211,heading2,heading h2,L2"/>
    <w:basedOn w:val="a3"/>
    <w:next w:val="a3"/>
    <w:link w:val="210"/>
    <w:qFormat/>
    <w:rsid w:val="006727A9"/>
    <w:pPr>
      <w:keepNext/>
      <w:numPr>
        <w:ilvl w:val="1"/>
        <w:numId w:val="139"/>
      </w:numPr>
      <w:outlineLvl w:val="1"/>
    </w:pPr>
    <w:rPr>
      <w:b/>
      <w:bCs/>
      <w:sz w:val="24"/>
      <w:szCs w:val="24"/>
    </w:rPr>
  </w:style>
  <w:style w:type="paragraph" w:styleId="32">
    <w:name w:val="heading 3"/>
    <w:aliases w:val="h3"/>
    <w:basedOn w:val="a3"/>
    <w:next w:val="a3"/>
    <w:link w:val="311"/>
    <w:uiPriority w:val="9"/>
    <w:qFormat/>
    <w:rsid w:val="006727A9"/>
    <w:pPr>
      <w:keepNext/>
      <w:numPr>
        <w:ilvl w:val="2"/>
        <w:numId w:val="139"/>
      </w:numPr>
      <w:outlineLvl w:val="2"/>
    </w:pPr>
    <w:rPr>
      <w:b/>
      <w:bCs/>
    </w:rPr>
  </w:style>
  <w:style w:type="paragraph" w:styleId="43">
    <w:name w:val="heading 4"/>
    <w:basedOn w:val="a3"/>
    <w:link w:val="410"/>
    <w:uiPriority w:val="9"/>
    <w:qFormat/>
    <w:rsid w:val="008F5DF4"/>
    <w:pPr>
      <w:keepNext/>
      <w:numPr>
        <w:ilvl w:val="3"/>
        <w:numId w:val="139"/>
      </w:numPr>
      <w:spacing w:before="100" w:beforeAutospacing="1" w:after="200"/>
      <w:outlineLvl w:val="3"/>
    </w:pPr>
    <w:rPr>
      <w:sz w:val="24"/>
      <w:szCs w:val="24"/>
    </w:rPr>
  </w:style>
  <w:style w:type="paragraph" w:styleId="53">
    <w:name w:val="heading 5"/>
    <w:basedOn w:val="a3"/>
    <w:next w:val="a3"/>
    <w:link w:val="55"/>
    <w:qFormat/>
    <w:rsid w:val="0091551B"/>
    <w:pPr>
      <w:keepNext/>
      <w:numPr>
        <w:ilvl w:val="4"/>
        <w:numId w:val="139"/>
      </w:numPr>
      <w:spacing w:before="240" w:after="200"/>
      <w:ind w:right="1077"/>
      <w:outlineLvl w:val="4"/>
    </w:pPr>
    <w:rPr>
      <w:szCs w:val="24"/>
      <w:u w:val="single"/>
    </w:rPr>
  </w:style>
  <w:style w:type="paragraph" w:styleId="6">
    <w:name w:val="heading 6"/>
    <w:aliases w:val="H6,Hn6"/>
    <w:basedOn w:val="a3"/>
    <w:next w:val="a3"/>
    <w:link w:val="60"/>
    <w:qFormat/>
    <w:rsid w:val="006727A9"/>
    <w:pPr>
      <w:numPr>
        <w:ilvl w:val="5"/>
        <w:numId w:val="139"/>
      </w:numPr>
      <w:autoSpaceDE/>
      <w:autoSpaceDN/>
      <w:spacing w:before="240" w:after="60"/>
      <w:outlineLvl w:val="5"/>
    </w:pPr>
    <w:rPr>
      <w:rFonts w:cs="Miriam"/>
      <w:i/>
      <w:iCs/>
    </w:rPr>
  </w:style>
  <w:style w:type="paragraph" w:styleId="7">
    <w:name w:val="heading 7"/>
    <w:basedOn w:val="a3"/>
    <w:next w:val="a3"/>
    <w:link w:val="70"/>
    <w:qFormat/>
    <w:rsid w:val="006727A9"/>
    <w:pPr>
      <w:numPr>
        <w:ilvl w:val="6"/>
        <w:numId w:val="139"/>
      </w:numPr>
      <w:autoSpaceDE/>
      <w:autoSpaceDN/>
      <w:spacing w:before="240" w:after="60"/>
      <w:outlineLvl w:val="6"/>
    </w:pPr>
    <w:rPr>
      <w:rFonts w:cs="Miriam"/>
      <w:sz w:val="20"/>
      <w:szCs w:val="20"/>
    </w:rPr>
  </w:style>
  <w:style w:type="paragraph" w:styleId="8">
    <w:name w:val="heading 8"/>
    <w:basedOn w:val="a3"/>
    <w:next w:val="a3"/>
    <w:link w:val="80"/>
    <w:qFormat/>
    <w:rsid w:val="006727A9"/>
    <w:pPr>
      <w:numPr>
        <w:ilvl w:val="7"/>
        <w:numId w:val="139"/>
      </w:numPr>
      <w:autoSpaceDE/>
      <w:autoSpaceDN/>
      <w:spacing w:before="240" w:after="60"/>
      <w:outlineLvl w:val="7"/>
    </w:pPr>
    <w:rPr>
      <w:rFonts w:cs="Miriam"/>
      <w:i/>
      <w:iCs/>
      <w:sz w:val="20"/>
      <w:szCs w:val="20"/>
    </w:rPr>
  </w:style>
  <w:style w:type="paragraph" w:styleId="9">
    <w:name w:val="heading 9"/>
    <w:basedOn w:val="a3"/>
    <w:next w:val="a3"/>
    <w:link w:val="90"/>
    <w:qFormat/>
    <w:rsid w:val="006727A9"/>
    <w:pPr>
      <w:numPr>
        <w:ilvl w:val="8"/>
        <w:numId w:val="139"/>
      </w:numPr>
      <w:autoSpaceDE/>
      <w:autoSpaceDN/>
      <w:spacing w:before="240" w:after="60"/>
      <w:outlineLvl w:val="8"/>
    </w:pPr>
    <w:rPr>
      <w:rFonts w:cs="Miriam"/>
      <w:b/>
      <w:bCs/>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3"/>
    <w:link w:val="a9"/>
    <w:unhideWhenUsed/>
    <w:rsid w:val="003C1CED"/>
    <w:pPr>
      <w:tabs>
        <w:tab w:val="center" w:pos="4153"/>
        <w:tab w:val="right" w:pos="8306"/>
      </w:tabs>
      <w:spacing w:line="240" w:lineRule="auto"/>
    </w:pPr>
  </w:style>
  <w:style w:type="character" w:customStyle="1" w:styleId="a9">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5"/>
    <w:link w:val="a8"/>
    <w:uiPriority w:val="99"/>
    <w:rsid w:val="003C1CED"/>
  </w:style>
  <w:style w:type="paragraph" w:styleId="aa">
    <w:name w:val="footer"/>
    <w:basedOn w:val="a3"/>
    <w:link w:val="ab"/>
    <w:unhideWhenUsed/>
    <w:rsid w:val="003C1CED"/>
    <w:pPr>
      <w:tabs>
        <w:tab w:val="center" w:pos="4153"/>
        <w:tab w:val="right" w:pos="8306"/>
      </w:tabs>
      <w:spacing w:line="240" w:lineRule="auto"/>
    </w:pPr>
  </w:style>
  <w:style w:type="character" w:customStyle="1" w:styleId="ab">
    <w:name w:val="כותרת תחתונה תו"/>
    <w:basedOn w:val="a5"/>
    <w:link w:val="aa"/>
    <w:uiPriority w:val="99"/>
    <w:rsid w:val="003C1CED"/>
  </w:style>
  <w:style w:type="paragraph" w:styleId="ac">
    <w:name w:val="Balloon Text"/>
    <w:basedOn w:val="a3"/>
    <w:link w:val="ad"/>
    <w:unhideWhenUsed/>
    <w:rsid w:val="003C1CED"/>
    <w:pPr>
      <w:spacing w:line="240" w:lineRule="auto"/>
    </w:pPr>
    <w:rPr>
      <w:rFonts w:ascii="Tahoma" w:hAnsi="Tahoma" w:cs="Tahoma"/>
      <w:sz w:val="16"/>
      <w:szCs w:val="16"/>
    </w:rPr>
  </w:style>
  <w:style w:type="character" w:customStyle="1" w:styleId="ad">
    <w:name w:val="טקסט בלונים תו"/>
    <w:basedOn w:val="a5"/>
    <w:link w:val="ac"/>
    <w:rsid w:val="003C1CED"/>
    <w:rPr>
      <w:rFonts w:ascii="Tahoma" w:hAnsi="Tahoma" w:cs="Tahoma"/>
      <w:sz w:val="16"/>
      <w:szCs w:val="16"/>
    </w:rPr>
  </w:style>
  <w:style w:type="character" w:styleId="ae">
    <w:name w:val="Placeholder Text"/>
    <w:basedOn w:val="a5"/>
    <w:uiPriority w:val="99"/>
    <w:semiHidden/>
    <w:rsid w:val="00222856"/>
    <w:rPr>
      <w:color w:val="808080"/>
    </w:rPr>
  </w:style>
  <w:style w:type="character" w:styleId="Hyperlink">
    <w:name w:val="Hyperlink"/>
    <w:basedOn w:val="a5"/>
    <w:uiPriority w:val="99"/>
    <w:unhideWhenUsed/>
    <w:rsid w:val="00EC2E92"/>
    <w:rPr>
      <w:color w:val="0000FF" w:themeColor="hyperlink"/>
      <w:u w:val="single"/>
    </w:rPr>
  </w:style>
  <w:style w:type="character" w:customStyle="1" w:styleId="110">
    <w:name w:val="כותרת 1 תו1"/>
    <w:aliases w:val="mateor 1 תו,כותרת1 תו,כותרת 1 תו תו1,Heading 1 תו תו,H2 תו"/>
    <w:basedOn w:val="a5"/>
    <w:link w:val="12"/>
    <w:rsid w:val="00B42B20"/>
    <w:rPr>
      <w:rFonts w:asciiTheme="majorHAnsi" w:eastAsiaTheme="majorEastAsia" w:hAnsiTheme="majorHAnsi"/>
      <w:b/>
      <w:bCs/>
      <w:color w:val="365F91" w:themeColor="accent1" w:themeShade="BF"/>
      <w:sz w:val="28"/>
      <w:szCs w:val="28"/>
      <w:shd w:val="pct20" w:color="auto" w:fill="auto"/>
      <w:lang w:eastAsia="he-IL"/>
    </w:rPr>
  </w:style>
  <w:style w:type="paragraph" w:styleId="a4">
    <w:name w:val="Message Header"/>
    <w:basedOn w:val="a3"/>
    <w:link w:val="af"/>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af">
    <w:name w:val="כותרת עליונה של הודעה תו"/>
    <w:basedOn w:val="a5"/>
    <w:link w:val="a4"/>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4"/>
      </w:numPr>
    </w:pPr>
  </w:style>
  <w:style w:type="paragraph" w:styleId="af0">
    <w:name w:val="List Paragraph"/>
    <w:aliases w:val="נספח 2 מתוקן"/>
    <w:basedOn w:val="a3"/>
    <w:link w:val="af1"/>
    <w:uiPriority w:val="34"/>
    <w:qFormat/>
    <w:rsid w:val="004D687C"/>
    <w:pPr>
      <w:ind w:left="360" w:hanging="360"/>
      <w:contextualSpacing/>
    </w:pPr>
  </w:style>
  <w:style w:type="paragraph" w:styleId="af2">
    <w:name w:val="Intense Quote"/>
    <w:basedOn w:val="a3"/>
    <w:next w:val="a3"/>
    <w:link w:val="af3"/>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af4">
    <w:name w:val="Quote"/>
    <w:basedOn w:val="a3"/>
    <w:next w:val="a3"/>
    <w:link w:val="af5"/>
    <w:qFormat/>
    <w:rsid w:val="00DC12CF"/>
    <w:rPr>
      <w:i/>
      <w:iCs/>
      <w:color w:val="000000" w:themeColor="text1"/>
    </w:rPr>
  </w:style>
  <w:style w:type="character" w:customStyle="1" w:styleId="af5">
    <w:name w:val="ציטוט תו"/>
    <w:basedOn w:val="a5"/>
    <w:link w:val="af4"/>
    <w:rsid w:val="007249E5"/>
    <w:rPr>
      <w:i/>
      <w:iCs/>
      <w:color w:val="000000" w:themeColor="text1"/>
    </w:rPr>
  </w:style>
  <w:style w:type="character" w:customStyle="1" w:styleId="af3">
    <w:name w:val="ציטוט חזק תו"/>
    <w:basedOn w:val="a5"/>
    <w:link w:val="af2"/>
    <w:uiPriority w:val="30"/>
    <w:rsid w:val="00CA5FDA"/>
    <w:rPr>
      <w:b/>
      <w:bCs/>
      <w:i/>
      <w:iCs/>
      <w:color w:val="4F81BD" w:themeColor="accent1"/>
    </w:rPr>
  </w:style>
  <w:style w:type="character" w:styleId="af6">
    <w:name w:val="Strong"/>
    <w:basedOn w:val="a5"/>
    <w:uiPriority w:val="22"/>
    <w:qFormat/>
    <w:rsid w:val="00DC12CF"/>
    <w:rPr>
      <w:b/>
      <w:bCs/>
    </w:rPr>
  </w:style>
  <w:style w:type="paragraph" w:styleId="af7">
    <w:name w:val="No Spacing"/>
    <w:uiPriority w:val="1"/>
    <w:qFormat/>
    <w:rsid w:val="00B42B20"/>
    <w:pPr>
      <w:bidi/>
      <w:spacing w:after="0" w:line="240" w:lineRule="auto"/>
    </w:pPr>
  </w:style>
  <w:style w:type="paragraph" w:customStyle="1" w:styleId="mateor2">
    <w:name w:val="mateor2"/>
    <w:basedOn w:val="22"/>
    <w:next w:val="a3"/>
    <w:qFormat/>
    <w:rsid w:val="00263E26"/>
    <w:pPr>
      <w:widowControl w:val="0"/>
      <w:numPr>
        <w:ilvl w:val="0"/>
        <w:numId w:val="0"/>
      </w:numPr>
      <w:spacing w:before="360" w:after="240"/>
      <w:ind w:left="576" w:hanging="576"/>
      <w:contextualSpacing/>
    </w:pPr>
    <w:rPr>
      <w:rFonts w:asciiTheme="minorBidi" w:hAnsiTheme="minorBidi"/>
      <w:color w:val="365F91" w:themeColor="accent1" w:themeShade="BF"/>
      <w:sz w:val="28"/>
      <w:szCs w:val="28"/>
      <w:lang w:eastAsia="en-US"/>
    </w:rPr>
  </w:style>
  <w:style w:type="paragraph" w:customStyle="1" w:styleId="test">
    <w:name w:val="test"/>
    <w:basedOn w:val="12"/>
    <w:next w:val="a3"/>
    <w:link w:val="test0"/>
    <w:qFormat/>
    <w:rsid w:val="005F29DE"/>
    <w:pPr>
      <w:spacing w:before="600" w:after="120"/>
      <w:contextualSpacing/>
    </w:pPr>
  </w:style>
  <w:style w:type="paragraph" w:customStyle="1" w:styleId="mateor3">
    <w:name w:val="mateor3"/>
    <w:basedOn w:val="32"/>
    <w:qFormat/>
    <w:rsid w:val="00351ECB"/>
    <w:pPr>
      <w:keepNext w:val="0"/>
      <w:numPr>
        <w:ilvl w:val="0"/>
        <w:numId w:val="0"/>
      </w:numPr>
      <w:spacing w:before="360" w:after="240"/>
      <w:ind w:firstLine="720"/>
    </w:pPr>
    <w:rPr>
      <w:rFonts w:asciiTheme="minorBidi" w:hAnsiTheme="minorBidi"/>
      <w:color w:val="4072AE"/>
      <w:sz w:val="26"/>
      <w:szCs w:val="26"/>
    </w:rPr>
  </w:style>
  <w:style w:type="paragraph" w:styleId="af8">
    <w:name w:val="Body Text"/>
    <w:basedOn w:val="a3"/>
    <w:link w:val="af9"/>
    <w:unhideWhenUsed/>
    <w:rsid w:val="00F36762"/>
    <w:pPr>
      <w:spacing w:after="120"/>
    </w:pPr>
  </w:style>
  <w:style w:type="character" w:customStyle="1" w:styleId="af9">
    <w:name w:val="גוף טקסט תו"/>
    <w:basedOn w:val="a5"/>
    <w:link w:val="af8"/>
    <w:rsid w:val="00F36762"/>
  </w:style>
  <w:style w:type="paragraph" w:styleId="afa">
    <w:name w:val="Body Text First Indent"/>
    <w:basedOn w:val="af8"/>
    <w:link w:val="afb"/>
    <w:semiHidden/>
    <w:unhideWhenUsed/>
    <w:rsid w:val="00F36762"/>
    <w:pPr>
      <w:spacing w:after="200"/>
      <w:ind w:firstLine="360"/>
    </w:pPr>
  </w:style>
  <w:style w:type="character" w:customStyle="1" w:styleId="afb">
    <w:name w:val="כניסת שורה ראשונה בגוף טקסט תו"/>
    <w:basedOn w:val="af9"/>
    <w:link w:val="afa"/>
    <w:uiPriority w:val="99"/>
    <w:semiHidden/>
    <w:rsid w:val="00F36762"/>
  </w:style>
  <w:style w:type="table" w:styleId="afc">
    <w:name w:val="Table Grid"/>
    <w:aliases w:val="טקסט טבלה תחתונה"/>
    <w:basedOn w:val="a6"/>
    <w:uiPriority w:val="59"/>
    <w:rsid w:val="007403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page number"/>
    <w:basedOn w:val="a5"/>
    <w:rsid w:val="00232644"/>
  </w:style>
  <w:style w:type="paragraph" w:customStyle="1" w:styleId="mateor1">
    <w:name w:val="mateor1"/>
    <w:basedOn w:val="12"/>
    <w:next w:val="a3"/>
    <w:link w:val="mateor10"/>
    <w:qFormat/>
    <w:rsid w:val="00B31850"/>
    <w:pPr>
      <w:numPr>
        <w:numId w:val="0"/>
      </w:numPr>
      <w:pBdr>
        <w:top w:val="none" w:sz="0" w:space="0" w:color="auto"/>
        <w:left w:val="none" w:sz="0" w:space="0" w:color="auto"/>
        <w:bottom w:val="none" w:sz="0" w:space="0" w:color="auto"/>
        <w:right w:val="none" w:sz="0" w:space="0" w:color="auto"/>
      </w:pBdr>
      <w:shd w:val="clear" w:color="auto" w:fill="auto"/>
      <w:spacing w:before="280" w:after="240" w:line="360" w:lineRule="auto"/>
      <w:ind w:left="432" w:hanging="432"/>
    </w:pPr>
    <w:rPr>
      <w:rFonts w:ascii="Gisha" w:hAnsi="Gisha" w:cs="Gisha"/>
      <w:b w:val="0"/>
      <w:color w:val="auto"/>
      <w:sz w:val="32"/>
      <w:szCs w:val="32"/>
    </w:rPr>
  </w:style>
  <w:style w:type="character" w:customStyle="1" w:styleId="test0">
    <w:name w:val="test תו"/>
    <w:basedOn w:val="110"/>
    <w:link w:val="test"/>
    <w:rsid w:val="005F29DE"/>
    <w:rPr>
      <w:rFonts w:asciiTheme="majorHAnsi" w:eastAsiaTheme="majorEastAsia" w:hAnsiTheme="majorHAnsi"/>
      <w:b/>
      <w:bCs/>
      <w:color w:val="365F91" w:themeColor="accent1" w:themeShade="BF"/>
      <w:sz w:val="28"/>
      <w:szCs w:val="28"/>
      <w:shd w:val="pct20" w:color="auto" w:fill="auto"/>
      <w:lang w:eastAsia="he-IL"/>
    </w:rPr>
  </w:style>
  <w:style w:type="character" w:customStyle="1" w:styleId="mateor10">
    <w:name w:val="mateor1 תו"/>
    <w:basedOn w:val="test0"/>
    <w:link w:val="mateor1"/>
    <w:rsid w:val="00B31850"/>
    <w:rPr>
      <w:rFonts w:ascii="Gisha" w:eastAsiaTheme="majorEastAsia" w:hAnsi="Gisha" w:cs="Gisha"/>
      <w:b w:val="0"/>
      <w:bCs/>
      <w:color w:val="365F91" w:themeColor="accent1" w:themeShade="BF"/>
      <w:sz w:val="32"/>
      <w:szCs w:val="32"/>
      <w:shd w:val="pct20" w:color="auto" w:fill="auto"/>
      <w:lang w:eastAsia="he-IL"/>
    </w:rPr>
  </w:style>
  <w:style w:type="paragraph" w:styleId="afe">
    <w:name w:val="Salutation"/>
    <w:basedOn w:val="a3"/>
    <w:next w:val="a3"/>
    <w:link w:val="aff"/>
    <w:semiHidden/>
    <w:rsid w:val="00B04872"/>
    <w:pPr>
      <w:framePr w:hSpace="180" w:wrap="around" w:vAnchor="text" w:hAnchor="text" w:xAlign="center" w:y="1"/>
      <w:spacing w:before="220" w:after="220" w:line="220" w:lineRule="atLeast"/>
      <w:suppressOverlap/>
    </w:pPr>
    <w:rPr>
      <w:sz w:val="24"/>
    </w:rPr>
  </w:style>
  <w:style w:type="character" w:customStyle="1" w:styleId="aff">
    <w:name w:val="ברכה תו"/>
    <w:basedOn w:val="a5"/>
    <w:link w:val="afe"/>
    <w:semiHidden/>
    <w:rsid w:val="00B04872"/>
    <w:rPr>
      <w:rFonts w:ascii="Arial" w:eastAsia="Times New Roman" w:hAnsi="Arial" w:cs="David"/>
      <w:sz w:val="24"/>
      <w:szCs w:val="24"/>
    </w:rPr>
  </w:style>
  <w:style w:type="table" w:styleId="-5">
    <w:name w:val="Colorful Shading Accent 5"/>
    <w:basedOn w:val="a6"/>
    <w:uiPriority w:val="71"/>
    <w:rsid w:val="00837A0B"/>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6"/>
    <w:uiPriority w:val="63"/>
    <w:rsid w:val="00837A0B"/>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10">
    <w:name w:val="כותרת 2 תו1"/>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
    <w:basedOn w:val="a5"/>
    <w:link w:val="22"/>
    <w:rsid w:val="006727A9"/>
    <w:rPr>
      <w:rFonts w:ascii="Gisha" w:eastAsia="Times New Roman" w:hAnsi="Gisha" w:cs="Gisha"/>
      <w:b/>
      <w:bCs/>
      <w:sz w:val="24"/>
      <w:szCs w:val="24"/>
      <w:lang w:eastAsia="he-IL"/>
    </w:rPr>
  </w:style>
  <w:style w:type="character" w:customStyle="1" w:styleId="311">
    <w:name w:val="כותרת 3 תו1"/>
    <w:aliases w:val="h3 תו"/>
    <w:basedOn w:val="a5"/>
    <w:link w:val="32"/>
    <w:uiPriority w:val="9"/>
    <w:rsid w:val="006727A9"/>
    <w:rPr>
      <w:rFonts w:ascii="Gisha" w:eastAsia="Times New Roman" w:hAnsi="Gisha" w:cs="Gisha"/>
      <w:b/>
      <w:bCs/>
      <w:lang w:eastAsia="he-IL"/>
    </w:rPr>
  </w:style>
  <w:style w:type="character" w:customStyle="1" w:styleId="410">
    <w:name w:val="כותרת 4 תו1"/>
    <w:basedOn w:val="a5"/>
    <w:link w:val="43"/>
    <w:uiPriority w:val="9"/>
    <w:rsid w:val="008F5DF4"/>
    <w:rPr>
      <w:rFonts w:ascii="Gisha" w:eastAsia="Times New Roman" w:hAnsi="Gisha" w:cs="Gisha"/>
      <w:sz w:val="24"/>
      <w:szCs w:val="24"/>
      <w:lang w:eastAsia="he-IL"/>
    </w:rPr>
  </w:style>
  <w:style w:type="character" w:customStyle="1" w:styleId="55">
    <w:name w:val="כותרת 5 תו"/>
    <w:basedOn w:val="a5"/>
    <w:link w:val="53"/>
    <w:rsid w:val="0091551B"/>
    <w:rPr>
      <w:rFonts w:ascii="Gisha" w:eastAsia="Times New Roman" w:hAnsi="Gisha" w:cs="Gisha"/>
      <w:szCs w:val="24"/>
      <w:u w:val="single"/>
      <w:lang w:eastAsia="he-IL"/>
    </w:rPr>
  </w:style>
  <w:style w:type="character" w:customStyle="1" w:styleId="60">
    <w:name w:val="כותרת 6 תו"/>
    <w:aliases w:val="H6 תו,Hn6 תו"/>
    <w:basedOn w:val="a5"/>
    <w:link w:val="6"/>
    <w:rsid w:val="006727A9"/>
    <w:rPr>
      <w:rFonts w:ascii="Gisha" w:eastAsia="Times New Roman" w:hAnsi="Gisha" w:cs="Miriam"/>
      <w:i/>
      <w:iCs/>
      <w:lang w:eastAsia="he-IL"/>
    </w:rPr>
  </w:style>
  <w:style w:type="character" w:customStyle="1" w:styleId="70">
    <w:name w:val="כותרת 7 תו"/>
    <w:basedOn w:val="a5"/>
    <w:link w:val="7"/>
    <w:rsid w:val="006727A9"/>
    <w:rPr>
      <w:rFonts w:ascii="Gisha" w:eastAsia="Times New Roman" w:hAnsi="Gisha" w:cs="Miriam"/>
      <w:sz w:val="20"/>
      <w:szCs w:val="20"/>
      <w:lang w:eastAsia="he-IL"/>
    </w:rPr>
  </w:style>
  <w:style w:type="character" w:customStyle="1" w:styleId="80">
    <w:name w:val="כותרת 8 תו"/>
    <w:basedOn w:val="a5"/>
    <w:link w:val="8"/>
    <w:rsid w:val="006727A9"/>
    <w:rPr>
      <w:rFonts w:ascii="Gisha" w:eastAsia="Times New Roman" w:hAnsi="Gisha" w:cs="Miriam"/>
      <w:i/>
      <w:iCs/>
      <w:sz w:val="20"/>
      <w:szCs w:val="20"/>
      <w:lang w:eastAsia="he-IL"/>
    </w:rPr>
  </w:style>
  <w:style w:type="character" w:customStyle="1" w:styleId="90">
    <w:name w:val="כותרת 9 תו"/>
    <w:basedOn w:val="a5"/>
    <w:link w:val="9"/>
    <w:rsid w:val="006727A9"/>
    <w:rPr>
      <w:rFonts w:ascii="Gisha" w:eastAsia="Times New Roman" w:hAnsi="Gisha" w:cs="Miriam"/>
      <w:b/>
      <w:bCs/>
      <w:i/>
      <w:iCs/>
      <w:sz w:val="18"/>
      <w:szCs w:val="18"/>
      <w:lang w:eastAsia="he-IL"/>
    </w:rPr>
  </w:style>
  <w:style w:type="paragraph" w:customStyle="1" w:styleId="1">
    <w:name w:val="מטאור_רמה1"/>
    <w:basedOn w:val="12"/>
    <w:rsid w:val="006727A9"/>
    <w:pPr>
      <w:keepLines w:val="0"/>
      <w:numPr>
        <w:numId w:val="10"/>
      </w:numPr>
      <w:pBdr>
        <w:top w:val="none" w:sz="0" w:space="0" w:color="auto"/>
        <w:left w:val="none" w:sz="0" w:space="0" w:color="auto"/>
        <w:bottom w:val="none" w:sz="0" w:space="0" w:color="auto"/>
        <w:right w:val="none" w:sz="0" w:space="0" w:color="auto"/>
      </w:pBdr>
      <w:shd w:val="clear" w:color="auto" w:fill="auto"/>
      <w:tabs>
        <w:tab w:val="clear" w:pos="1080"/>
        <w:tab w:val="num" w:pos="540"/>
      </w:tabs>
      <w:spacing w:before="0"/>
      <w:ind w:left="540" w:right="0" w:hanging="540"/>
    </w:pPr>
    <w:rPr>
      <w:rFonts w:ascii="Times New Roman" w:eastAsia="Times New Roman" w:hAnsi="Times New Roman" w:cs="Tahoma"/>
      <w:color w:val="auto"/>
    </w:rPr>
  </w:style>
  <w:style w:type="paragraph" w:customStyle="1" w:styleId="25">
    <w:name w:val="מטאור_רמה2"/>
    <w:basedOn w:val="53"/>
    <w:link w:val="2Char"/>
    <w:qFormat/>
    <w:rsid w:val="006727A9"/>
  </w:style>
  <w:style w:type="paragraph" w:customStyle="1" w:styleId="34">
    <w:name w:val="מטאור_רמה3"/>
    <w:basedOn w:val="22"/>
    <w:link w:val="3Char"/>
    <w:qFormat/>
    <w:rsid w:val="006727A9"/>
    <w:pPr>
      <w:tabs>
        <w:tab w:val="num" w:pos="1080"/>
      </w:tabs>
      <w:ind w:right="1080"/>
    </w:pPr>
  </w:style>
  <w:style w:type="paragraph" w:customStyle="1" w:styleId="4">
    <w:name w:val="מטאור_רמה4"/>
    <w:basedOn w:val="32"/>
    <w:link w:val="4Char"/>
    <w:qFormat/>
    <w:rsid w:val="006727A9"/>
    <w:pPr>
      <w:numPr>
        <w:ilvl w:val="3"/>
        <w:numId w:val="10"/>
      </w:numPr>
      <w:ind w:right="1080"/>
    </w:pPr>
  </w:style>
  <w:style w:type="paragraph" w:customStyle="1" w:styleId="50">
    <w:name w:val="מטאור_רמה5"/>
    <w:basedOn w:val="43"/>
    <w:link w:val="5Char"/>
    <w:qFormat/>
    <w:rsid w:val="006727A9"/>
    <w:pPr>
      <w:numPr>
        <w:ilvl w:val="4"/>
        <w:numId w:val="10"/>
      </w:numPr>
      <w:tabs>
        <w:tab w:val="num" w:pos="1260"/>
      </w:tabs>
      <w:ind w:left="1300" w:hanging="1260"/>
    </w:pPr>
  </w:style>
  <w:style w:type="paragraph" w:styleId="TOC1">
    <w:name w:val="toc 1"/>
    <w:basedOn w:val="a3"/>
    <w:next w:val="a3"/>
    <w:autoRedefine/>
    <w:uiPriority w:val="39"/>
    <w:rsid w:val="00863E46"/>
    <w:pPr>
      <w:tabs>
        <w:tab w:val="right" w:leader="dot" w:pos="9514"/>
      </w:tabs>
      <w:spacing w:before="120" w:after="120"/>
      <w:jc w:val="left"/>
    </w:pPr>
    <w:rPr>
      <w:b/>
      <w:bCs/>
      <w:caps/>
      <w:noProof/>
    </w:rPr>
  </w:style>
  <w:style w:type="paragraph" w:styleId="TOC2">
    <w:name w:val="toc 2"/>
    <w:basedOn w:val="a3"/>
    <w:next w:val="a3"/>
    <w:autoRedefine/>
    <w:uiPriority w:val="39"/>
    <w:rsid w:val="001F42AA"/>
    <w:pPr>
      <w:tabs>
        <w:tab w:val="left" w:pos="1134"/>
        <w:tab w:val="right" w:leader="dot" w:pos="9514"/>
      </w:tabs>
      <w:ind w:left="221"/>
      <w:jc w:val="left"/>
    </w:pPr>
    <w:rPr>
      <w:smallCaps/>
      <w:noProof/>
    </w:rPr>
  </w:style>
  <w:style w:type="paragraph" w:styleId="TOC5">
    <w:name w:val="toc 5"/>
    <w:basedOn w:val="a3"/>
    <w:next w:val="a3"/>
    <w:autoRedefine/>
    <w:uiPriority w:val="39"/>
    <w:rsid w:val="006727A9"/>
    <w:pPr>
      <w:ind w:left="880"/>
      <w:jc w:val="left"/>
    </w:pPr>
    <w:rPr>
      <w:rFonts w:asciiTheme="minorHAnsi" w:hAnsiTheme="minorHAnsi" w:cs="Times New Roman"/>
      <w:sz w:val="18"/>
      <w:szCs w:val="18"/>
    </w:rPr>
  </w:style>
  <w:style w:type="paragraph" w:customStyle="1" w:styleId="Body3">
    <w:name w:val="Body3"/>
    <w:basedOn w:val="a3"/>
    <w:rsid w:val="006727A9"/>
    <w:pPr>
      <w:tabs>
        <w:tab w:val="left" w:pos="1814"/>
      </w:tabs>
      <w:autoSpaceDE/>
      <w:autoSpaceDN/>
      <w:ind w:left="1361"/>
    </w:pPr>
    <w:rPr>
      <w:rFonts w:ascii="Tahoma" w:hAnsi="Tahoma"/>
      <w:sz w:val="20"/>
      <w:szCs w:val="20"/>
      <w:lang w:eastAsia="en-US"/>
    </w:rPr>
  </w:style>
  <w:style w:type="paragraph" w:styleId="aff0">
    <w:name w:val="Body Text Indent"/>
    <w:basedOn w:val="a3"/>
    <w:link w:val="aff1"/>
    <w:rsid w:val="006727A9"/>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aff1">
    <w:name w:val="כניסה בגוף טקסט תו"/>
    <w:basedOn w:val="a5"/>
    <w:link w:val="aff0"/>
    <w:rsid w:val="006727A9"/>
    <w:rPr>
      <w:rFonts w:ascii="Tahoma" w:eastAsia="Times New Roman" w:hAnsi="Tahoma" w:cs="Tahoma"/>
      <w:b/>
      <w:bCs/>
      <w:lang w:eastAsia="he-IL"/>
    </w:rPr>
  </w:style>
  <w:style w:type="paragraph" w:customStyle="1" w:styleId="14">
    <w:name w:val="פסקה1"/>
    <w:rsid w:val="006727A9"/>
    <w:pPr>
      <w:bidi/>
      <w:spacing w:after="0" w:line="240" w:lineRule="auto"/>
      <w:jc w:val="both"/>
    </w:pPr>
    <w:rPr>
      <w:rFonts w:ascii="Tahoma" w:eastAsia="Times New Roman" w:hAnsi="Tahoma" w:cs="Tahoma"/>
      <w:noProof/>
      <w:lang w:eastAsia="he-IL"/>
    </w:rPr>
  </w:style>
  <w:style w:type="paragraph" w:customStyle="1" w:styleId="Body2">
    <w:name w:val="Body2"/>
    <w:basedOn w:val="a3"/>
    <w:rsid w:val="006727A9"/>
    <w:pPr>
      <w:autoSpaceDE/>
      <w:autoSpaceDN/>
      <w:ind w:left="454"/>
    </w:pPr>
    <w:rPr>
      <w:rFonts w:ascii="Tahoma" w:hAnsi="Tahoma"/>
      <w:sz w:val="20"/>
      <w:szCs w:val="20"/>
    </w:rPr>
  </w:style>
  <w:style w:type="paragraph" w:customStyle="1" w:styleId="26">
    <w:name w:val="פסקה2"/>
    <w:basedOn w:val="14"/>
    <w:rsid w:val="006727A9"/>
    <w:pPr>
      <w:ind w:left="454"/>
    </w:pPr>
  </w:style>
  <w:style w:type="paragraph" w:customStyle="1" w:styleId="35">
    <w:name w:val="פסקה3"/>
    <w:basedOn w:val="14"/>
    <w:rsid w:val="006727A9"/>
    <w:pPr>
      <w:ind w:left="907"/>
    </w:pPr>
  </w:style>
  <w:style w:type="paragraph" w:customStyle="1" w:styleId="36">
    <w:name w:val="כותרת3א"/>
    <w:next w:val="35"/>
    <w:rsid w:val="006727A9"/>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6">
    <w:name w:val="פסקה4"/>
    <w:rsid w:val="006727A9"/>
    <w:pPr>
      <w:bidi/>
      <w:spacing w:after="0" w:line="240" w:lineRule="auto"/>
      <w:ind w:left="1361"/>
      <w:jc w:val="both"/>
    </w:pPr>
    <w:rPr>
      <w:rFonts w:ascii="Tahoma" w:eastAsia="Times New Roman" w:hAnsi="Tahoma" w:cs="Tahoma"/>
      <w:noProof/>
      <w:lang w:eastAsia="he-IL"/>
    </w:rPr>
  </w:style>
  <w:style w:type="paragraph" w:customStyle="1" w:styleId="56">
    <w:name w:val="פסקה 5"/>
    <w:basedOn w:val="46"/>
    <w:rsid w:val="006727A9"/>
    <w:pPr>
      <w:ind w:left="1814"/>
    </w:pPr>
    <w:rPr>
      <w:noProof w:val="0"/>
      <w:lang w:eastAsia="en-US"/>
    </w:rPr>
  </w:style>
  <w:style w:type="paragraph" w:customStyle="1" w:styleId="61">
    <w:name w:val="פסקה 6"/>
    <w:basedOn w:val="56"/>
    <w:rsid w:val="006727A9"/>
    <w:pPr>
      <w:ind w:left="2268"/>
    </w:pPr>
  </w:style>
  <w:style w:type="paragraph" w:styleId="aff2">
    <w:name w:val="annotation text"/>
    <w:basedOn w:val="a3"/>
    <w:link w:val="aff3"/>
    <w:rsid w:val="006727A9"/>
    <w:pPr>
      <w:autoSpaceDE/>
      <w:autoSpaceDN/>
    </w:pPr>
    <w:rPr>
      <w:rFonts w:cs="David"/>
      <w:sz w:val="20"/>
      <w:szCs w:val="20"/>
    </w:rPr>
  </w:style>
  <w:style w:type="character" w:customStyle="1" w:styleId="aff3">
    <w:name w:val="טקסט הערה תו"/>
    <w:basedOn w:val="a5"/>
    <w:link w:val="aff2"/>
    <w:rsid w:val="006727A9"/>
    <w:rPr>
      <w:rFonts w:ascii="Times New Roman" w:eastAsia="Times New Roman" w:hAnsi="Times New Roman" w:cs="David"/>
      <w:sz w:val="20"/>
      <w:szCs w:val="20"/>
      <w:lang w:eastAsia="he-IL"/>
    </w:rPr>
  </w:style>
  <w:style w:type="paragraph" w:styleId="27">
    <w:name w:val="Body Text Indent 2"/>
    <w:basedOn w:val="a3"/>
    <w:link w:val="28"/>
    <w:rsid w:val="006727A9"/>
    <w:pPr>
      <w:ind w:left="720"/>
    </w:pPr>
    <w:rPr>
      <w:rFonts w:ascii="Tahoma" w:hAnsi="Tahoma"/>
      <w:b/>
      <w:bCs/>
    </w:rPr>
  </w:style>
  <w:style w:type="character" w:customStyle="1" w:styleId="28">
    <w:name w:val="כניסה בגוף טקסט 2 תו"/>
    <w:basedOn w:val="a5"/>
    <w:link w:val="27"/>
    <w:rsid w:val="006727A9"/>
    <w:rPr>
      <w:rFonts w:ascii="Tahoma" w:eastAsia="Times New Roman" w:hAnsi="Tahoma" w:cs="Tahoma"/>
      <w:b/>
      <w:bCs/>
      <w:lang w:eastAsia="he-IL"/>
    </w:rPr>
  </w:style>
  <w:style w:type="character" w:styleId="FollowedHyperlink">
    <w:name w:val="FollowedHyperlink"/>
    <w:rsid w:val="006727A9"/>
    <w:rPr>
      <w:color w:val="800080"/>
      <w:u w:val="single"/>
    </w:rPr>
  </w:style>
  <w:style w:type="paragraph" w:styleId="37">
    <w:name w:val="Body Text Indent 3"/>
    <w:basedOn w:val="a3"/>
    <w:link w:val="38"/>
    <w:rsid w:val="006727A9"/>
    <w:pPr>
      <w:ind w:left="1418"/>
    </w:pPr>
    <w:rPr>
      <w:rFonts w:ascii="Tahoma" w:hAnsi="Tahoma"/>
    </w:rPr>
  </w:style>
  <w:style w:type="character" w:customStyle="1" w:styleId="38">
    <w:name w:val="כניסה בגוף טקסט 3 תו"/>
    <w:basedOn w:val="a5"/>
    <w:link w:val="37"/>
    <w:rsid w:val="006727A9"/>
    <w:rPr>
      <w:rFonts w:ascii="Tahoma" w:eastAsia="Times New Roman" w:hAnsi="Tahoma" w:cs="Tahoma"/>
      <w:lang w:eastAsia="he-IL"/>
    </w:rPr>
  </w:style>
  <w:style w:type="paragraph" w:customStyle="1" w:styleId="SectionHeading">
    <w:name w:val="Section Heading"/>
    <w:basedOn w:val="a3"/>
    <w:rsid w:val="006727A9"/>
    <w:pPr>
      <w:keepNext/>
      <w:overflowPunct w:val="0"/>
      <w:adjustRightInd w:val="0"/>
      <w:spacing w:before="120" w:after="160"/>
      <w:textAlignment w:val="baseline"/>
    </w:pPr>
    <w:rPr>
      <w:rFonts w:cs="David"/>
      <w:b/>
      <w:bCs/>
      <w:kern w:val="28"/>
      <w:sz w:val="28"/>
      <w:szCs w:val="24"/>
    </w:rPr>
  </w:style>
  <w:style w:type="paragraph" w:styleId="aff4">
    <w:name w:val="List Bullet"/>
    <w:basedOn w:val="aff5"/>
    <w:autoRedefine/>
    <w:rsid w:val="006727A9"/>
    <w:pPr>
      <w:overflowPunct w:val="0"/>
      <w:adjustRightInd w:val="0"/>
      <w:spacing w:after="160"/>
      <w:ind w:left="0" w:right="360" w:hanging="360"/>
      <w:textAlignment w:val="baseline"/>
    </w:pPr>
    <w:rPr>
      <w:rFonts w:cs="David"/>
      <w:szCs w:val="24"/>
    </w:rPr>
  </w:style>
  <w:style w:type="paragraph" w:styleId="aff5">
    <w:name w:val="List"/>
    <w:basedOn w:val="a3"/>
    <w:rsid w:val="006727A9"/>
    <w:pPr>
      <w:ind w:left="283" w:hanging="283"/>
    </w:pPr>
  </w:style>
  <w:style w:type="paragraph" w:styleId="aff6">
    <w:name w:val="Block Text"/>
    <w:basedOn w:val="a3"/>
    <w:rsid w:val="006727A9"/>
    <w:pPr>
      <w:autoSpaceDE/>
      <w:autoSpaceDN/>
      <w:ind w:left="992"/>
    </w:pPr>
    <w:rPr>
      <w:rFonts w:ascii="Tahoma" w:hAnsi="Tahoma"/>
      <w:sz w:val="18"/>
      <w:szCs w:val="18"/>
    </w:rPr>
  </w:style>
  <w:style w:type="paragraph" w:styleId="aff7">
    <w:name w:val="Title"/>
    <w:basedOn w:val="a3"/>
    <w:link w:val="aff8"/>
    <w:qFormat/>
    <w:rsid w:val="006727A9"/>
    <w:pPr>
      <w:autoSpaceDE/>
      <w:autoSpaceDN/>
      <w:jc w:val="center"/>
    </w:pPr>
    <w:rPr>
      <w:rFonts w:ascii="Tahoma" w:hAnsi="Tahoma"/>
      <w:b/>
      <w:bCs/>
      <w:color w:val="333399"/>
      <w:sz w:val="69"/>
      <w:szCs w:val="69"/>
      <w:lang w:eastAsia="en-US"/>
    </w:rPr>
  </w:style>
  <w:style w:type="character" w:customStyle="1" w:styleId="aff8">
    <w:name w:val="כותרת טקסט תו"/>
    <w:basedOn w:val="a5"/>
    <w:link w:val="aff7"/>
    <w:rsid w:val="006727A9"/>
    <w:rPr>
      <w:rFonts w:ascii="Tahoma" w:eastAsia="Times New Roman" w:hAnsi="Tahoma" w:cs="Tahoma"/>
      <w:b/>
      <w:bCs/>
      <w:color w:val="333399"/>
      <w:sz w:val="69"/>
      <w:szCs w:val="69"/>
    </w:rPr>
  </w:style>
  <w:style w:type="paragraph" w:customStyle="1" w:styleId="XXX">
    <w:name w:val="X.X.X"/>
    <w:basedOn w:val="a3"/>
    <w:rsid w:val="006727A9"/>
    <w:pPr>
      <w:autoSpaceDE/>
      <w:autoSpaceDN/>
      <w:ind w:left="1644" w:right="1644"/>
    </w:pPr>
    <w:rPr>
      <w:rFonts w:ascii="Tahoma" w:hAnsi="Tahoma"/>
      <w:sz w:val="19"/>
      <w:szCs w:val="19"/>
      <w:lang w:eastAsia="en-US"/>
    </w:rPr>
  </w:style>
  <w:style w:type="paragraph" w:styleId="29">
    <w:name w:val="Body Text 2"/>
    <w:basedOn w:val="a3"/>
    <w:link w:val="2a"/>
    <w:rsid w:val="006727A9"/>
    <w:pPr>
      <w:tabs>
        <w:tab w:val="left" w:pos="1503"/>
      </w:tabs>
      <w:ind w:right="1860"/>
    </w:pPr>
    <w:rPr>
      <w:rFonts w:ascii="Tahoma" w:hAnsi="Tahoma"/>
      <w:sz w:val="20"/>
      <w:szCs w:val="20"/>
      <w:lang w:eastAsia="en-US"/>
    </w:rPr>
  </w:style>
  <w:style w:type="character" w:customStyle="1" w:styleId="2a">
    <w:name w:val="גוף טקסט 2 תו"/>
    <w:basedOn w:val="a5"/>
    <w:link w:val="29"/>
    <w:rsid w:val="006727A9"/>
    <w:rPr>
      <w:rFonts w:ascii="Tahoma" w:eastAsia="Times New Roman" w:hAnsi="Tahoma" w:cs="Tahoma"/>
      <w:sz w:val="20"/>
      <w:szCs w:val="20"/>
    </w:rPr>
  </w:style>
  <w:style w:type="paragraph" w:styleId="23">
    <w:name w:val="List Bullet 2"/>
    <w:basedOn w:val="a3"/>
    <w:autoRedefine/>
    <w:rsid w:val="006727A9"/>
    <w:pPr>
      <w:numPr>
        <w:numId w:val="1"/>
      </w:numPr>
      <w:autoSpaceDE/>
      <w:autoSpaceDN/>
    </w:pPr>
    <w:rPr>
      <w:sz w:val="20"/>
    </w:rPr>
  </w:style>
  <w:style w:type="paragraph" w:styleId="30">
    <w:name w:val="List Bullet 3"/>
    <w:basedOn w:val="a3"/>
    <w:autoRedefine/>
    <w:rsid w:val="006727A9"/>
    <w:pPr>
      <w:numPr>
        <w:numId w:val="2"/>
      </w:numPr>
      <w:autoSpaceDE/>
      <w:autoSpaceDN/>
    </w:pPr>
    <w:rPr>
      <w:sz w:val="20"/>
    </w:rPr>
  </w:style>
  <w:style w:type="paragraph" w:styleId="41">
    <w:name w:val="List Bullet 4"/>
    <w:basedOn w:val="a3"/>
    <w:autoRedefine/>
    <w:rsid w:val="006727A9"/>
    <w:pPr>
      <w:numPr>
        <w:numId w:val="3"/>
      </w:numPr>
      <w:autoSpaceDE/>
      <w:autoSpaceDN/>
    </w:pPr>
    <w:rPr>
      <w:sz w:val="20"/>
    </w:rPr>
  </w:style>
  <w:style w:type="paragraph" w:styleId="57">
    <w:name w:val="List Bullet 5"/>
    <w:basedOn w:val="a3"/>
    <w:autoRedefine/>
    <w:rsid w:val="006727A9"/>
    <w:pPr>
      <w:autoSpaceDE/>
      <w:autoSpaceDN/>
      <w:ind w:left="360" w:hanging="360"/>
    </w:pPr>
    <w:rPr>
      <w:sz w:val="20"/>
    </w:rPr>
  </w:style>
  <w:style w:type="paragraph" w:styleId="aff9">
    <w:name w:val="List Number"/>
    <w:basedOn w:val="a3"/>
    <w:rsid w:val="006727A9"/>
    <w:pPr>
      <w:numPr>
        <w:numId w:val="5"/>
      </w:numPr>
      <w:autoSpaceDE/>
      <w:autoSpaceDN/>
    </w:pPr>
    <w:rPr>
      <w:sz w:val="20"/>
    </w:rPr>
  </w:style>
  <w:style w:type="paragraph" w:styleId="2b">
    <w:name w:val="List Number 2"/>
    <w:basedOn w:val="a3"/>
    <w:rsid w:val="006727A9"/>
    <w:pPr>
      <w:numPr>
        <w:numId w:val="6"/>
      </w:numPr>
      <w:autoSpaceDE/>
      <w:autoSpaceDN/>
    </w:pPr>
    <w:rPr>
      <w:sz w:val="20"/>
    </w:rPr>
  </w:style>
  <w:style w:type="paragraph" w:styleId="39">
    <w:name w:val="List Number 3"/>
    <w:basedOn w:val="a3"/>
    <w:rsid w:val="006727A9"/>
    <w:pPr>
      <w:numPr>
        <w:numId w:val="7"/>
      </w:numPr>
      <w:autoSpaceDE/>
      <w:autoSpaceDN/>
    </w:pPr>
    <w:rPr>
      <w:sz w:val="20"/>
    </w:rPr>
  </w:style>
  <w:style w:type="paragraph" w:styleId="44">
    <w:name w:val="List Number 4"/>
    <w:basedOn w:val="a3"/>
    <w:rsid w:val="006727A9"/>
    <w:pPr>
      <w:numPr>
        <w:numId w:val="8"/>
      </w:numPr>
      <w:autoSpaceDE/>
      <w:autoSpaceDN/>
    </w:pPr>
    <w:rPr>
      <w:sz w:val="20"/>
    </w:rPr>
  </w:style>
  <w:style w:type="paragraph" w:styleId="5">
    <w:name w:val="List Number 5"/>
    <w:basedOn w:val="a3"/>
    <w:rsid w:val="006727A9"/>
    <w:pPr>
      <w:numPr>
        <w:numId w:val="9"/>
      </w:numPr>
      <w:autoSpaceDE/>
      <w:autoSpaceDN/>
    </w:pPr>
    <w:rPr>
      <w:sz w:val="20"/>
    </w:rPr>
  </w:style>
  <w:style w:type="paragraph" w:customStyle="1" w:styleId="15">
    <w:name w:val="טקסט בלונים1"/>
    <w:basedOn w:val="a3"/>
    <w:semiHidden/>
    <w:rsid w:val="006727A9"/>
    <w:rPr>
      <w:rFonts w:ascii="Tahoma" w:hAnsi="Tahoma"/>
      <w:sz w:val="16"/>
      <w:szCs w:val="16"/>
    </w:rPr>
  </w:style>
  <w:style w:type="paragraph" w:styleId="2">
    <w:name w:val="List 2"/>
    <w:basedOn w:val="a3"/>
    <w:rsid w:val="006727A9"/>
    <w:pPr>
      <w:numPr>
        <w:numId w:val="11"/>
      </w:numPr>
      <w:tabs>
        <w:tab w:val="clear" w:pos="643"/>
      </w:tabs>
      <w:ind w:left="566" w:right="0" w:hanging="283"/>
    </w:pPr>
  </w:style>
  <w:style w:type="paragraph" w:customStyle="1" w:styleId="N">
    <w:name w:val="N"/>
    <w:basedOn w:val="a3"/>
    <w:rsid w:val="006727A9"/>
    <w:pPr>
      <w:numPr>
        <w:numId w:val="12"/>
      </w:numPr>
      <w:tabs>
        <w:tab w:val="clear" w:pos="926"/>
      </w:tabs>
      <w:autoSpaceDE/>
      <w:autoSpaceDN/>
      <w:ind w:left="0" w:right="0" w:firstLine="0"/>
    </w:pPr>
    <w:rPr>
      <w:rFonts w:ascii="Tahoma" w:hAnsi="Tahoma"/>
      <w:sz w:val="20"/>
      <w:szCs w:val="20"/>
      <w:lang w:eastAsia="en-US"/>
    </w:rPr>
  </w:style>
  <w:style w:type="paragraph" w:styleId="TOC3">
    <w:name w:val="toc 3"/>
    <w:basedOn w:val="a3"/>
    <w:next w:val="a3"/>
    <w:autoRedefine/>
    <w:uiPriority w:val="39"/>
    <w:rsid w:val="001F42AA"/>
    <w:pPr>
      <w:tabs>
        <w:tab w:val="left" w:pos="1134"/>
        <w:tab w:val="right" w:leader="dot" w:pos="9514"/>
      </w:tabs>
      <w:ind w:left="442"/>
      <w:jc w:val="left"/>
    </w:pPr>
    <w:rPr>
      <w:rFonts w:asciiTheme="minorHAnsi" w:eastAsiaTheme="minorEastAsia" w:hAnsiTheme="minorHAnsi" w:cstheme="minorBidi"/>
      <w:i/>
      <w:iCs/>
      <w:noProof/>
      <w:lang w:eastAsia="en-US"/>
    </w:rPr>
  </w:style>
  <w:style w:type="paragraph" w:styleId="TOC4">
    <w:name w:val="toc 4"/>
    <w:basedOn w:val="a3"/>
    <w:next w:val="a3"/>
    <w:autoRedefine/>
    <w:uiPriority w:val="39"/>
    <w:rsid w:val="006727A9"/>
    <w:pPr>
      <w:ind w:left="660"/>
      <w:jc w:val="left"/>
    </w:pPr>
    <w:rPr>
      <w:rFonts w:asciiTheme="minorHAnsi" w:hAnsiTheme="minorHAnsi" w:cs="Times New Roman"/>
      <w:sz w:val="18"/>
      <w:szCs w:val="18"/>
    </w:rPr>
  </w:style>
  <w:style w:type="paragraph" w:styleId="TOC6">
    <w:name w:val="toc 6"/>
    <w:basedOn w:val="a3"/>
    <w:next w:val="a3"/>
    <w:autoRedefine/>
    <w:uiPriority w:val="39"/>
    <w:rsid w:val="006727A9"/>
    <w:pPr>
      <w:ind w:left="1100"/>
      <w:jc w:val="left"/>
    </w:pPr>
    <w:rPr>
      <w:rFonts w:asciiTheme="minorHAnsi" w:hAnsiTheme="minorHAnsi" w:cs="Times New Roman"/>
      <w:sz w:val="18"/>
      <w:szCs w:val="18"/>
    </w:rPr>
  </w:style>
  <w:style w:type="paragraph" w:styleId="TOC7">
    <w:name w:val="toc 7"/>
    <w:basedOn w:val="a3"/>
    <w:next w:val="a3"/>
    <w:autoRedefine/>
    <w:uiPriority w:val="39"/>
    <w:rsid w:val="006727A9"/>
    <w:pPr>
      <w:ind w:left="1320"/>
      <w:jc w:val="left"/>
    </w:pPr>
    <w:rPr>
      <w:rFonts w:asciiTheme="minorHAnsi" w:hAnsiTheme="minorHAnsi" w:cs="Times New Roman"/>
      <w:sz w:val="18"/>
      <w:szCs w:val="18"/>
    </w:rPr>
  </w:style>
  <w:style w:type="paragraph" w:styleId="TOC8">
    <w:name w:val="toc 8"/>
    <w:basedOn w:val="a3"/>
    <w:next w:val="a3"/>
    <w:autoRedefine/>
    <w:uiPriority w:val="39"/>
    <w:rsid w:val="006727A9"/>
    <w:pPr>
      <w:ind w:left="1540"/>
      <w:jc w:val="left"/>
    </w:pPr>
    <w:rPr>
      <w:rFonts w:asciiTheme="minorHAnsi" w:hAnsiTheme="minorHAnsi" w:cs="Times New Roman"/>
      <w:sz w:val="18"/>
      <w:szCs w:val="18"/>
    </w:rPr>
  </w:style>
  <w:style w:type="paragraph" w:styleId="TOC9">
    <w:name w:val="toc 9"/>
    <w:basedOn w:val="a3"/>
    <w:next w:val="a3"/>
    <w:autoRedefine/>
    <w:uiPriority w:val="39"/>
    <w:rsid w:val="006727A9"/>
    <w:pPr>
      <w:ind w:left="1760"/>
      <w:jc w:val="left"/>
    </w:pPr>
    <w:rPr>
      <w:rFonts w:asciiTheme="minorHAnsi" w:hAnsiTheme="minorHAnsi" w:cs="Times New Roman"/>
      <w:sz w:val="18"/>
      <w:szCs w:val="18"/>
    </w:rPr>
  </w:style>
  <w:style w:type="paragraph" w:styleId="affa">
    <w:name w:val="footnote text"/>
    <w:basedOn w:val="a3"/>
    <w:link w:val="affb"/>
    <w:rsid w:val="006727A9"/>
    <w:rPr>
      <w:sz w:val="20"/>
      <w:szCs w:val="20"/>
    </w:rPr>
  </w:style>
  <w:style w:type="character" w:customStyle="1" w:styleId="affb">
    <w:name w:val="טקסט הערת שוליים תו"/>
    <w:basedOn w:val="a5"/>
    <w:link w:val="affa"/>
    <w:rsid w:val="006727A9"/>
    <w:rPr>
      <w:rFonts w:ascii="Times New Roman" w:eastAsia="Times New Roman" w:hAnsi="Times New Roman" w:cs="Tahoma"/>
      <w:sz w:val="20"/>
      <w:szCs w:val="20"/>
      <w:lang w:eastAsia="he-IL"/>
    </w:rPr>
  </w:style>
  <w:style w:type="character" w:styleId="affc">
    <w:name w:val="footnote reference"/>
    <w:rsid w:val="006727A9"/>
    <w:rPr>
      <w:vertAlign w:val="superscript"/>
    </w:rPr>
  </w:style>
  <w:style w:type="paragraph" w:styleId="affd">
    <w:name w:val="Document Map"/>
    <w:basedOn w:val="a3"/>
    <w:link w:val="affe"/>
    <w:rsid w:val="006727A9"/>
    <w:pPr>
      <w:shd w:val="clear" w:color="auto" w:fill="000080"/>
      <w:jc w:val="right"/>
    </w:pPr>
    <w:rPr>
      <w:rFonts w:ascii="Tahoma" w:hAnsi="Tahoma"/>
    </w:rPr>
  </w:style>
  <w:style w:type="character" w:customStyle="1" w:styleId="affe">
    <w:name w:val="מפת מסמך תו"/>
    <w:basedOn w:val="a5"/>
    <w:link w:val="affd"/>
    <w:rsid w:val="006727A9"/>
    <w:rPr>
      <w:rFonts w:ascii="Tahoma" w:eastAsia="Times New Roman" w:hAnsi="Tahoma" w:cs="Tahoma"/>
      <w:shd w:val="clear" w:color="auto" w:fill="000080"/>
      <w:lang w:eastAsia="he-IL"/>
    </w:rPr>
  </w:style>
  <w:style w:type="paragraph" w:customStyle="1" w:styleId="Style1">
    <w:name w:val="Style1"/>
    <w:basedOn w:val="a3"/>
    <w:next w:val="a3"/>
    <w:rsid w:val="006727A9"/>
  </w:style>
  <w:style w:type="paragraph" w:customStyle="1" w:styleId="3a">
    <w:name w:val="ת כותרת 3"/>
    <w:basedOn w:val="a3"/>
    <w:rsid w:val="006727A9"/>
    <w:pPr>
      <w:autoSpaceDE/>
      <w:autoSpaceDN/>
      <w:ind w:left="907" w:right="142"/>
    </w:pPr>
    <w:rPr>
      <w:b/>
      <w:bCs/>
      <w:noProof/>
    </w:rPr>
  </w:style>
  <w:style w:type="paragraph" w:customStyle="1" w:styleId="a2">
    <w:name w:val="תבליט אבג"/>
    <w:basedOn w:val="a3"/>
    <w:rsid w:val="006727A9"/>
    <w:pPr>
      <w:numPr>
        <w:numId w:val="13"/>
      </w:numPr>
      <w:autoSpaceDE/>
      <w:autoSpaceDN/>
      <w:ind w:right="0"/>
    </w:pPr>
  </w:style>
  <w:style w:type="paragraph" w:customStyle="1" w:styleId="16">
    <w:name w:val="שורה1"/>
    <w:basedOn w:val="a3"/>
    <w:rsid w:val="006727A9"/>
    <w:pPr>
      <w:autoSpaceDE/>
      <w:autoSpaceDN/>
    </w:pPr>
    <w:rPr>
      <w:rFonts w:ascii="Tahoma" w:hAnsi="Tahoma"/>
      <w:sz w:val="20"/>
      <w:szCs w:val="20"/>
    </w:rPr>
  </w:style>
  <w:style w:type="paragraph" w:styleId="Index1">
    <w:name w:val="index 1"/>
    <w:basedOn w:val="a3"/>
    <w:next w:val="a3"/>
    <w:autoRedefine/>
    <w:semiHidden/>
    <w:rsid w:val="006727A9"/>
    <w:pPr>
      <w:ind w:left="220" w:hanging="220"/>
    </w:pPr>
  </w:style>
  <w:style w:type="paragraph" w:customStyle="1" w:styleId="17">
    <w:name w:val="ת כותרת 1"/>
    <w:basedOn w:val="a3"/>
    <w:rsid w:val="006727A9"/>
    <w:pPr>
      <w:autoSpaceDE/>
      <w:autoSpaceDN/>
    </w:pPr>
    <w:rPr>
      <w:b/>
      <w:bCs/>
      <w:color w:val="000000"/>
      <w:sz w:val="28"/>
      <w:szCs w:val="28"/>
      <w:lang w:eastAsia="en-US"/>
    </w:rPr>
  </w:style>
  <w:style w:type="paragraph" w:customStyle="1" w:styleId="RFP4">
    <w:name w:val="RFP4"/>
    <w:basedOn w:val="a3"/>
    <w:autoRedefine/>
    <w:rsid w:val="006727A9"/>
    <w:pPr>
      <w:autoSpaceDE/>
      <w:autoSpaceDN/>
    </w:pPr>
    <w:rPr>
      <w:rFonts w:ascii="Comic Sans MS" w:hAnsi="Comic Sans MS"/>
      <w:sz w:val="24"/>
      <w:szCs w:val="24"/>
      <w:lang w:eastAsia="en-US"/>
    </w:rPr>
  </w:style>
  <w:style w:type="paragraph" w:customStyle="1" w:styleId="10">
    <w:name w:val="רמה1"/>
    <w:basedOn w:val="a3"/>
    <w:rsid w:val="006727A9"/>
    <w:pPr>
      <w:numPr>
        <w:numId w:val="14"/>
      </w:numPr>
      <w:autoSpaceDE/>
      <w:autoSpaceDN/>
      <w:ind w:right="0"/>
    </w:pPr>
    <w:rPr>
      <w:rFonts w:cs="David"/>
      <w:b/>
      <w:sz w:val="20"/>
      <w:szCs w:val="24"/>
      <w:lang w:eastAsia="en-US"/>
    </w:rPr>
  </w:style>
  <w:style w:type="paragraph" w:customStyle="1" w:styleId="51">
    <w:name w:val="רמה5"/>
    <w:basedOn w:val="3"/>
    <w:rsid w:val="006727A9"/>
    <w:pPr>
      <w:numPr>
        <w:ilvl w:val="4"/>
      </w:numPr>
      <w:ind w:right="0"/>
    </w:pPr>
  </w:style>
  <w:style w:type="paragraph" w:customStyle="1" w:styleId="20">
    <w:name w:val="רמה2"/>
    <w:basedOn w:val="a3"/>
    <w:rsid w:val="006727A9"/>
    <w:pPr>
      <w:numPr>
        <w:ilvl w:val="1"/>
        <w:numId w:val="14"/>
      </w:numPr>
      <w:autoSpaceDE/>
      <w:autoSpaceDN/>
      <w:ind w:right="0"/>
    </w:pPr>
    <w:rPr>
      <w:rFonts w:cs="David"/>
      <w:sz w:val="20"/>
      <w:szCs w:val="24"/>
      <w:lang w:eastAsia="en-US"/>
    </w:rPr>
  </w:style>
  <w:style w:type="paragraph" w:customStyle="1" w:styleId="3">
    <w:name w:val="רמה3"/>
    <w:basedOn w:val="a3"/>
    <w:rsid w:val="006727A9"/>
    <w:pPr>
      <w:numPr>
        <w:ilvl w:val="2"/>
        <w:numId w:val="14"/>
      </w:numPr>
      <w:autoSpaceDE/>
      <w:autoSpaceDN/>
      <w:ind w:right="0"/>
    </w:pPr>
    <w:rPr>
      <w:rFonts w:cs="David"/>
      <w:sz w:val="20"/>
      <w:szCs w:val="24"/>
      <w:lang w:eastAsia="en-US"/>
    </w:rPr>
  </w:style>
  <w:style w:type="paragraph" w:customStyle="1" w:styleId="40">
    <w:name w:val="רמה4"/>
    <w:basedOn w:val="51"/>
    <w:rsid w:val="006727A9"/>
    <w:pPr>
      <w:numPr>
        <w:ilvl w:val="3"/>
      </w:numPr>
      <w:ind w:right="0"/>
    </w:pPr>
  </w:style>
  <w:style w:type="paragraph" w:customStyle="1" w:styleId="18">
    <w:name w:val="פיסקת רשימה1"/>
    <w:basedOn w:val="a3"/>
    <w:qFormat/>
    <w:rsid w:val="00130D96"/>
    <w:pPr>
      <w:autoSpaceDE/>
      <w:autoSpaceDN/>
      <w:spacing w:after="120"/>
      <w:ind w:left="720"/>
    </w:pPr>
    <w:rPr>
      <w:sz w:val="24"/>
      <w:szCs w:val="24"/>
      <w:lang w:eastAsia="en-US"/>
    </w:rPr>
  </w:style>
  <w:style w:type="paragraph" w:styleId="NormalWeb">
    <w:name w:val="Normal (Web)"/>
    <w:basedOn w:val="a3"/>
    <w:semiHidden/>
    <w:unhideWhenUsed/>
    <w:rsid w:val="00CE013B"/>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afff">
    <w:name w:val="Table Elegant"/>
    <w:basedOn w:val="a6"/>
    <w:rsid w:val="009B74E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afff0">
    <w:name w:val="annotation reference"/>
    <w:basedOn w:val="a5"/>
    <w:unhideWhenUsed/>
    <w:rsid w:val="0043197D"/>
    <w:rPr>
      <w:sz w:val="16"/>
      <w:szCs w:val="16"/>
    </w:rPr>
  </w:style>
  <w:style w:type="paragraph" w:customStyle="1" w:styleId="0">
    <w:name w:val="תוכן0"/>
    <w:rsid w:val="00947248"/>
    <w:pPr>
      <w:bidi/>
      <w:spacing w:after="0" w:line="240" w:lineRule="auto"/>
      <w:jc w:val="both"/>
    </w:pPr>
    <w:rPr>
      <w:rFonts w:ascii="Tahoma" w:eastAsia="Times New Roman" w:hAnsi="Tahoma" w:cs="Tahoma"/>
      <w:sz w:val="24"/>
      <w:szCs w:val="24"/>
    </w:rPr>
  </w:style>
  <w:style w:type="paragraph" w:customStyle="1" w:styleId="Normal1">
    <w:name w:val="Normal1"/>
    <w:basedOn w:val="a3"/>
    <w:link w:val="Normal10"/>
    <w:uiPriority w:val="99"/>
    <w:rsid w:val="00947248"/>
    <w:pPr>
      <w:autoSpaceDE/>
      <w:autoSpaceDN/>
      <w:spacing w:before="120" w:line="320" w:lineRule="atLeast"/>
      <w:ind w:right="397"/>
    </w:pPr>
    <w:rPr>
      <w:rFonts w:ascii="Times New Roman" w:hAnsi="Times New Roman" w:cs="David"/>
      <w:szCs w:val="24"/>
    </w:rPr>
  </w:style>
  <w:style w:type="paragraph" w:customStyle="1" w:styleId="DataItemB">
    <w:name w:val="DataItemB"/>
    <w:basedOn w:val="a3"/>
    <w:rsid w:val="00947248"/>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a3"/>
    <w:link w:val="AlphaList10"/>
    <w:uiPriority w:val="99"/>
    <w:rsid w:val="00947248"/>
    <w:pPr>
      <w:numPr>
        <w:numId w:val="15"/>
      </w:numPr>
      <w:autoSpaceDE/>
      <w:autoSpaceDN/>
      <w:spacing w:before="120" w:line="320" w:lineRule="exact"/>
      <w:ind w:right="794"/>
    </w:pPr>
    <w:rPr>
      <w:rFonts w:ascii="Times New Roman" w:hAnsi="Times New Roman" w:cs="David"/>
      <w:szCs w:val="24"/>
    </w:rPr>
  </w:style>
  <w:style w:type="paragraph" w:customStyle="1" w:styleId="Normal0">
    <w:name w:val="Normal 0"/>
    <w:basedOn w:val="a3"/>
    <w:rsid w:val="00947248"/>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947248"/>
    <w:rPr>
      <w:rFonts w:ascii="Times New Roman" w:eastAsia="Times New Roman" w:hAnsi="Times New Roman" w:cs="David"/>
      <w:szCs w:val="24"/>
      <w:lang w:eastAsia="he-IL"/>
    </w:rPr>
  </w:style>
  <w:style w:type="character" w:customStyle="1" w:styleId="AlphaList10">
    <w:name w:val="Alpha List 1 תו"/>
    <w:link w:val="AlphaList1"/>
    <w:uiPriority w:val="99"/>
    <w:rsid w:val="00947248"/>
    <w:rPr>
      <w:rFonts w:ascii="Times New Roman" w:eastAsia="Times New Roman" w:hAnsi="Times New Roman" w:cs="David"/>
      <w:szCs w:val="24"/>
      <w:lang w:eastAsia="he-IL"/>
    </w:rPr>
  </w:style>
  <w:style w:type="paragraph" w:customStyle="1" w:styleId="afff1">
    <w:name w:val="טקסט בסיסי"/>
    <w:link w:val="afff2"/>
    <w:rsid w:val="00947248"/>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a3"/>
    <w:rsid w:val="00947248"/>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F87A2A"/>
    <w:pPr>
      <w:tabs>
        <w:tab w:val="num" w:pos="357"/>
      </w:tabs>
      <w:ind w:left="357" w:hanging="357"/>
    </w:pPr>
  </w:style>
  <w:style w:type="paragraph" w:styleId="afff3">
    <w:name w:val="TOC Heading"/>
    <w:basedOn w:val="12"/>
    <w:next w:val="a3"/>
    <w:uiPriority w:val="39"/>
    <w:unhideWhenUsed/>
    <w:qFormat/>
    <w:rsid w:val="00067F52"/>
    <w:pPr>
      <w:pBdr>
        <w:top w:val="none" w:sz="0" w:space="0" w:color="auto"/>
        <w:left w:val="none" w:sz="0" w:space="0" w:color="auto"/>
        <w:bottom w:val="none" w:sz="0" w:space="0" w:color="auto"/>
        <w:right w:val="none" w:sz="0" w:space="0" w:color="auto"/>
      </w:pBdr>
      <w:shd w:val="clear" w:color="auto" w:fill="auto"/>
      <w:autoSpaceDE/>
      <w:autoSpaceDN/>
      <w:bidi w:val="0"/>
      <w:spacing w:before="240" w:line="259" w:lineRule="auto"/>
      <w:jc w:val="left"/>
      <w:outlineLvl w:val="9"/>
    </w:pPr>
    <w:rPr>
      <w:rFonts w:cstheme="majorBidi"/>
      <w:b w:val="0"/>
      <w:bCs w:val="0"/>
      <w:sz w:val="32"/>
      <w:szCs w:val="32"/>
      <w:lang w:eastAsia="en-US" w:bidi="ar-SA"/>
    </w:rPr>
  </w:style>
  <w:style w:type="paragraph" w:styleId="afff4">
    <w:name w:val="annotation subject"/>
    <w:basedOn w:val="aff2"/>
    <w:next w:val="aff2"/>
    <w:link w:val="19"/>
    <w:unhideWhenUsed/>
    <w:rsid w:val="008A4C1B"/>
    <w:pPr>
      <w:autoSpaceDE w:val="0"/>
      <w:autoSpaceDN w:val="0"/>
      <w:spacing w:line="240" w:lineRule="auto"/>
    </w:pPr>
    <w:rPr>
      <w:rFonts w:cs="Arial"/>
      <w:b/>
      <w:bCs/>
    </w:rPr>
  </w:style>
  <w:style w:type="character" w:customStyle="1" w:styleId="19">
    <w:name w:val="נושא הערה תו1"/>
    <w:basedOn w:val="aff3"/>
    <w:link w:val="afff4"/>
    <w:rsid w:val="008A4C1B"/>
    <w:rPr>
      <w:rFonts w:ascii="Arial" w:eastAsia="Times New Roman" w:hAnsi="Arial" w:cs="Arial"/>
      <w:b/>
      <w:bCs/>
      <w:sz w:val="20"/>
      <w:szCs w:val="20"/>
      <w:lang w:eastAsia="he-IL"/>
    </w:rPr>
  </w:style>
  <w:style w:type="paragraph" w:styleId="afff5">
    <w:name w:val="caption"/>
    <w:basedOn w:val="a3"/>
    <w:next w:val="a3"/>
    <w:qFormat/>
    <w:rsid w:val="005774A4"/>
    <w:pPr>
      <w:autoSpaceDE/>
      <w:autoSpaceDN/>
    </w:pPr>
    <w:rPr>
      <w:sz w:val="16"/>
      <w:szCs w:val="16"/>
      <w:u w:val="single"/>
    </w:rPr>
  </w:style>
  <w:style w:type="character" w:customStyle="1" w:styleId="afff2">
    <w:name w:val="טקסט בסיסי תו"/>
    <w:link w:val="afff1"/>
    <w:rsid w:val="00AB669D"/>
    <w:rPr>
      <w:rFonts w:ascii="Times New Roman" w:eastAsia="Times New Roman" w:hAnsi="Times New Roman" w:cs="Narkisim"/>
      <w:sz w:val="24"/>
      <w:szCs w:val="24"/>
    </w:rPr>
  </w:style>
  <w:style w:type="paragraph" w:styleId="afff6">
    <w:name w:val="Revision"/>
    <w:hidden/>
    <w:uiPriority w:val="99"/>
    <w:semiHidden/>
    <w:rsid w:val="00292AA7"/>
    <w:pPr>
      <w:spacing w:after="0" w:line="240" w:lineRule="auto"/>
    </w:pPr>
    <w:rPr>
      <w:rFonts w:ascii="Arial" w:eastAsia="Times New Roman" w:hAnsi="Arial" w:cs="Arial"/>
      <w:lang w:eastAsia="he-IL"/>
    </w:rPr>
  </w:style>
  <w:style w:type="numbering" w:customStyle="1" w:styleId="NoList1">
    <w:name w:val="No List1"/>
    <w:next w:val="a7"/>
    <w:uiPriority w:val="99"/>
    <w:semiHidden/>
    <w:unhideWhenUsed/>
    <w:rsid w:val="0032519B"/>
  </w:style>
  <w:style w:type="paragraph" w:customStyle="1" w:styleId="111">
    <w:name w:val="דילוג 1.1"/>
    <w:basedOn w:val="a3"/>
    <w:rsid w:val="0032519B"/>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afff7">
    <w:name w:val="Signature"/>
    <w:basedOn w:val="a3"/>
    <w:link w:val="afff8"/>
    <w:rsid w:val="0032519B"/>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afff8">
    <w:name w:val="חתימה תו"/>
    <w:basedOn w:val="a5"/>
    <w:link w:val="afff7"/>
    <w:rsid w:val="0032519B"/>
    <w:rPr>
      <w:rFonts w:ascii="Times New Roman" w:eastAsia="Times New Roman" w:hAnsi="Times New Roman" w:cs="David"/>
      <w:sz w:val="24"/>
      <w:szCs w:val="24"/>
    </w:rPr>
  </w:style>
  <w:style w:type="paragraph" w:customStyle="1" w:styleId="afff9">
    <w:name w:val="ציטטה"/>
    <w:basedOn w:val="a3"/>
    <w:rsid w:val="0032519B"/>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a">
    <w:name w:val="ציטטה1"/>
    <w:basedOn w:val="afff9"/>
    <w:rsid w:val="0032519B"/>
    <w:pPr>
      <w:ind w:left="1134" w:right="1134"/>
    </w:pPr>
    <w:rPr>
      <w:b/>
    </w:rPr>
  </w:style>
  <w:style w:type="paragraph" w:customStyle="1" w:styleId="2c">
    <w:name w:val="ציטטה2"/>
    <w:basedOn w:val="afff9"/>
    <w:rsid w:val="0032519B"/>
    <w:pPr>
      <w:ind w:left="1701" w:right="1701"/>
    </w:pPr>
  </w:style>
  <w:style w:type="paragraph" w:customStyle="1" w:styleId="3b">
    <w:name w:val="ציטטה3"/>
    <w:basedOn w:val="2c"/>
    <w:rsid w:val="0032519B"/>
    <w:pPr>
      <w:ind w:left="2268" w:right="2268"/>
    </w:pPr>
  </w:style>
  <w:style w:type="paragraph" w:customStyle="1" w:styleId="47">
    <w:name w:val="ציטטה4"/>
    <w:basedOn w:val="3b"/>
    <w:rsid w:val="0032519B"/>
    <w:pPr>
      <w:ind w:left="2835" w:right="2835"/>
    </w:pPr>
  </w:style>
  <w:style w:type="paragraph" w:customStyle="1" w:styleId="58">
    <w:name w:val="ציטטה5"/>
    <w:basedOn w:val="47"/>
    <w:rsid w:val="0032519B"/>
    <w:pPr>
      <w:ind w:left="3402" w:right="3402"/>
    </w:pPr>
  </w:style>
  <w:style w:type="paragraph" w:customStyle="1" w:styleId="afffa">
    <w:name w:val="ציטטהאנגלית"/>
    <w:basedOn w:val="a3"/>
    <w:rsid w:val="0032519B"/>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b">
    <w:name w:val="ציטטהאנגלית1"/>
    <w:basedOn w:val="afffa"/>
    <w:rsid w:val="0032519B"/>
    <w:pPr>
      <w:ind w:left="1134" w:right="1134"/>
    </w:pPr>
  </w:style>
  <w:style w:type="paragraph" w:customStyle="1" w:styleId="2d">
    <w:name w:val="ציטטהאנגלית2"/>
    <w:basedOn w:val="afffa"/>
    <w:rsid w:val="0032519B"/>
    <w:pPr>
      <w:ind w:left="1701" w:right="1701"/>
    </w:pPr>
  </w:style>
  <w:style w:type="paragraph" w:customStyle="1" w:styleId="3c">
    <w:name w:val="ציטטהאנגלית3"/>
    <w:basedOn w:val="afffa"/>
    <w:rsid w:val="0032519B"/>
    <w:pPr>
      <w:ind w:left="2268" w:right="2268"/>
    </w:pPr>
  </w:style>
  <w:style w:type="paragraph" w:customStyle="1" w:styleId="48">
    <w:name w:val="ציטטהאנגלית4"/>
    <w:basedOn w:val="afffa"/>
    <w:rsid w:val="0032519B"/>
    <w:pPr>
      <w:ind w:left="2835" w:right="2835"/>
    </w:pPr>
  </w:style>
  <w:style w:type="paragraph" w:customStyle="1" w:styleId="59">
    <w:name w:val="ציטטהאנגלית5"/>
    <w:basedOn w:val="afffa"/>
    <w:rsid w:val="0032519B"/>
    <w:pPr>
      <w:ind w:left="3402" w:right="3402"/>
    </w:pPr>
  </w:style>
  <w:style w:type="paragraph" w:customStyle="1" w:styleId="afffb">
    <w:name w:val="לוגו"/>
    <w:rsid w:val="0032519B"/>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fffc">
    <w:name w:val="ישן"/>
    <w:basedOn w:val="a3"/>
    <w:rsid w:val="0032519B"/>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2">
    <w:name w:val="????? 1.1"/>
    <w:basedOn w:val="a3"/>
    <w:rsid w:val="0032519B"/>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43"/>
    <w:link w:val="mateor4Char"/>
    <w:qFormat/>
    <w:rsid w:val="00815F9B"/>
    <w:pPr>
      <w:numPr>
        <w:ilvl w:val="0"/>
        <w:numId w:val="0"/>
      </w:numPr>
      <w:spacing w:after="240"/>
      <w:ind w:left="864" w:hanging="864"/>
    </w:pPr>
    <w:rPr>
      <w:b/>
      <w:bCs/>
      <w:u w:val="single"/>
    </w:rPr>
  </w:style>
  <w:style w:type="character" w:customStyle="1" w:styleId="mateor4Char">
    <w:name w:val="mateor4 Char"/>
    <w:basedOn w:val="410"/>
    <w:link w:val="mateor4"/>
    <w:rsid w:val="00815F9B"/>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a5"/>
    <w:uiPriority w:val="1"/>
    <w:rsid w:val="00D901F5"/>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5"/>
    <w:uiPriority w:val="1"/>
    <w:semiHidden/>
    <w:rsid w:val="00D901F5"/>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5"/>
    <w:uiPriority w:val="1"/>
    <w:semiHidden/>
    <w:rsid w:val="00D901F5"/>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5"/>
    <w:semiHidden/>
    <w:rsid w:val="00D901F5"/>
    <w:rPr>
      <w:rFonts w:ascii="Gisha" w:eastAsia="Times New Roman" w:hAnsi="Gisha" w:cs="Gisha"/>
      <w:lang w:eastAsia="he-IL"/>
    </w:rPr>
  </w:style>
  <w:style w:type="character" w:customStyle="1" w:styleId="4Char">
    <w:name w:val="מטאור_רמה4 Char"/>
    <w:basedOn w:val="410"/>
    <w:link w:val="4"/>
    <w:locked/>
    <w:rsid w:val="00D901F5"/>
    <w:rPr>
      <w:rFonts w:ascii="Gisha" w:eastAsia="Times New Roman" w:hAnsi="Gisha" w:cs="Gisha"/>
      <w:b/>
      <w:bCs/>
      <w:sz w:val="24"/>
      <w:szCs w:val="24"/>
      <w:lang w:eastAsia="he-IL"/>
    </w:rPr>
  </w:style>
  <w:style w:type="table" w:styleId="2e">
    <w:name w:val="Table Web 2"/>
    <w:basedOn w:val="a6"/>
    <w:uiPriority w:val="99"/>
    <w:semiHidden/>
    <w:unhideWhenUsed/>
    <w:rsid w:val="00D901F5"/>
    <w:pPr>
      <w:autoSpaceDE w:val="0"/>
      <w:autoSpaceDN w:val="0"/>
      <w:spacing w:after="0"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a3"/>
    <w:next w:val="a3"/>
    <w:autoRedefine/>
    <w:semiHidden/>
    <w:unhideWhenUsed/>
    <w:rsid w:val="00990B89"/>
    <w:pPr>
      <w:tabs>
        <w:tab w:val="right" w:leader="dot" w:pos="5026"/>
      </w:tabs>
      <w:autoSpaceDE/>
      <w:autoSpaceDN/>
      <w:ind w:left="600" w:hanging="200"/>
    </w:pPr>
    <w:rPr>
      <w:rFonts w:ascii="Tahoma" w:hAnsi="Tahoma" w:cs="Miriam"/>
      <w:noProof/>
      <w:sz w:val="18"/>
      <w:szCs w:val="20"/>
    </w:rPr>
  </w:style>
  <w:style w:type="paragraph" w:styleId="Index4">
    <w:name w:val="index 4"/>
    <w:basedOn w:val="a3"/>
    <w:next w:val="a3"/>
    <w:autoRedefine/>
    <w:semiHidden/>
    <w:unhideWhenUsed/>
    <w:rsid w:val="00990B89"/>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a5"/>
    <w:link w:val="25"/>
    <w:locked/>
    <w:rsid w:val="00990B89"/>
    <w:rPr>
      <w:rFonts w:ascii="Gisha" w:eastAsia="Times New Roman" w:hAnsi="Gisha" w:cs="Gisha"/>
      <w:szCs w:val="24"/>
      <w:u w:val="single"/>
      <w:lang w:eastAsia="he-IL"/>
    </w:rPr>
  </w:style>
  <w:style w:type="character" w:customStyle="1" w:styleId="3Char">
    <w:name w:val="מטאור_רמה3 Char"/>
    <w:basedOn w:val="a5"/>
    <w:link w:val="34"/>
    <w:locked/>
    <w:rsid w:val="00990B89"/>
    <w:rPr>
      <w:rFonts w:ascii="Gisha" w:eastAsia="Times New Roman" w:hAnsi="Gisha" w:cs="Gisha"/>
      <w:b/>
      <w:bCs/>
      <w:sz w:val="24"/>
      <w:szCs w:val="24"/>
      <w:lang w:eastAsia="he-IL"/>
    </w:rPr>
  </w:style>
  <w:style w:type="character" w:customStyle="1" w:styleId="5Char">
    <w:name w:val="מטאור_רמה5 Char"/>
    <w:basedOn w:val="55"/>
    <w:link w:val="50"/>
    <w:locked/>
    <w:rsid w:val="00990B89"/>
    <w:rPr>
      <w:rFonts w:ascii="Gisha" w:eastAsia="Times New Roman" w:hAnsi="Gisha" w:cs="Gisha"/>
      <w:sz w:val="24"/>
      <w:szCs w:val="24"/>
      <w:u w:val="single"/>
      <w:lang w:eastAsia="he-IL"/>
    </w:rPr>
  </w:style>
  <w:style w:type="table" w:customStyle="1" w:styleId="GridTable4-Accent11">
    <w:name w:val="Grid Table 4 - Accent 11"/>
    <w:basedOn w:val="a6"/>
    <w:uiPriority w:val="49"/>
    <w:rsid w:val="00990B8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3d">
    <w:name w:val="Body Text 3"/>
    <w:basedOn w:val="a3"/>
    <w:link w:val="3e"/>
    <w:semiHidden/>
    <w:rsid w:val="006107D4"/>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3e">
    <w:name w:val="גוף טקסט 3 תו"/>
    <w:basedOn w:val="a5"/>
    <w:link w:val="3d"/>
    <w:semiHidden/>
    <w:rsid w:val="006107D4"/>
    <w:rPr>
      <w:rFonts w:ascii="Times New Roman" w:eastAsia="Times New Roman" w:hAnsi="Times New Roman" w:cs="David"/>
      <w:snapToGrid w:val="0"/>
      <w:color w:val="000000"/>
      <w:sz w:val="12"/>
      <w:szCs w:val="16"/>
    </w:rPr>
  </w:style>
  <w:style w:type="paragraph" w:styleId="afffd">
    <w:name w:val="Normal Indent"/>
    <w:basedOn w:val="a3"/>
    <w:rsid w:val="006107D4"/>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afffe">
    <w:name w:val="Plain Text"/>
    <w:basedOn w:val="a3"/>
    <w:link w:val="affff"/>
    <w:rsid w:val="006107D4"/>
    <w:pPr>
      <w:autoSpaceDE/>
      <w:autoSpaceDN/>
      <w:spacing w:line="240" w:lineRule="auto"/>
      <w:jc w:val="left"/>
    </w:pPr>
    <w:rPr>
      <w:rFonts w:ascii="Courier New" w:hAnsi="Courier New" w:cs="Courier New"/>
      <w:sz w:val="20"/>
      <w:szCs w:val="20"/>
      <w:lang w:eastAsia="en-US"/>
    </w:rPr>
  </w:style>
  <w:style w:type="character" w:customStyle="1" w:styleId="affff">
    <w:name w:val="טקסט רגיל תו"/>
    <w:basedOn w:val="a5"/>
    <w:link w:val="afffe"/>
    <w:uiPriority w:val="99"/>
    <w:rsid w:val="006107D4"/>
    <w:rPr>
      <w:rFonts w:ascii="Courier New" w:eastAsia="Times New Roman" w:hAnsi="Courier New" w:cs="Courier New"/>
      <w:sz w:val="20"/>
      <w:szCs w:val="20"/>
    </w:rPr>
  </w:style>
  <w:style w:type="character" w:customStyle="1" w:styleId="Bold">
    <w:name w:val="Bold"/>
    <w:semiHidden/>
    <w:rsid w:val="006107D4"/>
    <w:rPr>
      <w:rFonts w:cs="David"/>
      <w:b/>
      <w:bCs/>
    </w:rPr>
  </w:style>
  <w:style w:type="numbering" w:styleId="111111">
    <w:name w:val="Outline List 2"/>
    <w:basedOn w:val="a7"/>
    <w:semiHidden/>
    <w:rsid w:val="006107D4"/>
    <w:pPr>
      <w:numPr>
        <w:numId w:val="49"/>
      </w:numPr>
    </w:pPr>
  </w:style>
  <w:style w:type="paragraph" w:styleId="affff0">
    <w:name w:val="Subtitle"/>
    <w:basedOn w:val="a3"/>
    <w:link w:val="affff1"/>
    <w:qFormat/>
    <w:rsid w:val="006107D4"/>
    <w:pPr>
      <w:widowControl w:val="0"/>
      <w:autoSpaceDE/>
      <w:autoSpaceDN/>
      <w:jc w:val="center"/>
    </w:pPr>
    <w:rPr>
      <w:rFonts w:ascii="Times New Roman" w:hAnsi="Times New Roman" w:cs="David"/>
      <w:b/>
      <w:bCs/>
      <w:snapToGrid w:val="0"/>
      <w:sz w:val="16"/>
      <w:szCs w:val="24"/>
    </w:rPr>
  </w:style>
  <w:style w:type="character" w:customStyle="1" w:styleId="affff1">
    <w:name w:val="כותרת משנה תו"/>
    <w:basedOn w:val="a5"/>
    <w:link w:val="affff0"/>
    <w:rsid w:val="006107D4"/>
    <w:rPr>
      <w:rFonts w:ascii="Times New Roman" w:eastAsia="Times New Roman" w:hAnsi="Times New Roman" w:cs="David"/>
      <w:b/>
      <w:bCs/>
      <w:snapToGrid w:val="0"/>
      <w:sz w:val="16"/>
      <w:szCs w:val="24"/>
      <w:lang w:eastAsia="he-IL"/>
    </w:rPr>
  </w:style>
  <w:style w:type="character" w:styleId="affff2">
    <w:name w:val="Emphasis"/>
    <w:qFormat/>
    <w:rsid w:val="006107D4"/>
    <w:rPr>
      <w:b/>
      <w:bCs/>
      <w:i w:val="0"/>
      <w:iCs w:val="0"/>
    </w:rPr>
  </w:style>
  <w:style w:type="paragraph" w:styleId="Index2">
    <w:name w:val="index 2"/>
    <w:basedOn w:val="a3"/>
    <w:next w:val="a3"/>
    <w:autoRedefine/>
    <w:semiHidden/>
    <w:rsid w:val="006107D4"/>
    <w:pPr>
      <w:autoSpaceDE/>
      <w:autoSpaceDN/>
      <w:ind w:left="480" w:hanging="240"/>
      <w:jc w:val="left"/>
    </w:pPr>
    <w:rPr>
      <w:rFonts w:ascii="Tahoma" w:hAnsi="Tahoma" w:cs="Tahoma"/>
    </w:rPr>
  </w:style>
  <w:style w:type="paragraph" w:styleId="Index5">
    <w:name w:val="index 5"/>
    <w:basedOn w:val="a3"/>
    <w:next w:val="a3"/>
    <w:autoRedefine/>
    <w:semiHidden/>
    <w:rsid w:val="006107D4"/>
    <w:pPr>
      <w:autoSpaceDE/>
      <w:autoSpaceDN/>
      <w:ind w:left="1200" w:hanging="240"/>
      <w:jc w:val="left"/>
    </w:pPr>
    <w:rPr>
      <w:rFonts w:ascii="Tahoma" w:hAnsi="Tahoma" w:cs="Tahoma"/>
    </w:rPr>
  </w:style>
  <w:style w:type="paragraph" w:styleId="Index6">
    <w:name w:val="index 6"/>
    <w:basedOn w:val="a3"/>
    <w:next w:val="a3"/>
    <w:autoRedefine/>
    <w:semiHidden/>
    <w:rsid w:val="006107D4"/>
    <w:pPr>
      <w:autoSpaceDE/>
      <w:autoSpaceDN/>
      <w:ind w:left="1440" w:hanging="240"/>
      <w:jc w:val="left"/>
    </w:pPr>
    <w:rPr>
      <w:rFonts w:ascii="Tahoma" w:hAnsi="Tahoma" w:cs="Tahoma"/>
    </w:rPr>
  </w:style>
  <w:style w:type="paragraph" w:styleId="Index7">
    <w:name w:val="index 7"/>
    <w:basedOn w:val="a3"/>
    <w:next w:val="a3"/>
    <w:autoRedefine/>
    <w:semiHidden/>
    <w:rsid w:val="006107D4"/>
    <w:pPr>
      <w:autoSpaceDE/>
      <w:autoSpaceDN/>
      <w:ind w:left="1680" w:hanging="240"/>
      <w:jc w:val="left"/>
    </w:pPr>
    <w:rPr>
      <w:rFonts w:ascii="Tahoma" w:hAnsi="Tahoma" w:cs="Tahoma"/>
    </w:rPr>
  </w:style>
  <w:style w:type="paragraph" w:styleId="Index8">
    <w:name w:val="index 8"/>
    <w:basedOn w:val="a3"/>
    <w:next w:val="a3"/>
    <w:autoRedefine/>
    <w:semiHidden/>
    <w:rsid w:val="006107D4"/>
    <w:pPr>
      <w:autoSpaceDE/>
      <w:autoSpaceDN/>
      <w:ind w:left="1920" w:hanging="240"/>
      <w:jc w:val="left"/>
    </w:pPr>
    <w:rPr>
      <w:rFonts w:ascii="Tahoma" w:hAnsi="Tahoma" w:cs="Tahoma"/>
    </w:rPr>
  </w:style>
  <w:style w:type="paragraph" w:styleId="Index9">
    <w:name w:val="index 9"/>
    <w:basedOn w:val="a3"/>
    <w:next w:val="a3"/>
    <w:autoRedefine/>
    <w:semiHidden/>
    <w:rsid w:val="006107D4"/>
    <w:pPr>
      <w:autoSpaceDE/>
      <w:autoSpaceDN/>
      <w:ind w:left="2160" w:hanging="240"/>
      <w:jc w:val="left"/>
    </w:pPr>
    <w:rPr>
      <w:rFonts w:ascii="Tahoma" w:hAnsi="Tahoma" w:cs="Tahoma"/>
    </w:rPr>
  </w:style>
  <w:style w:type="paragraph" w:styleId="affff3">
    <w:name w:val="index heading"/>
    <w:basedOn w:val="a3"/>
    <w:next w:val="Index1"/>
    <w:semiHidden/>
    <w:rsid w:val="006107D4"/>
    <w:pPr>
      <w:autoSpaceDE/>
      <w:autoSpaceDN/>
      <w:jc w:val="left"/>
    </w:pPr>
    <w:rPr>
      <w:rFonts w:ascii="Tahoma" w:hAnsi="Tahoma" w:cs="Tahoma"/>
    </w:rPr>
  </w:style>
  <w:style w:type="paragraph" w:customStyle="1" w:styleId="1stline">
    <w:name w:val="1st line"/>
    <w:basedOn w:val="a3"/>
    <w:rsid w:val="006107D4"/>
    <w:pPr>
      <w:autoSpaceDE/>
      <w:autoSpaceDN/>
      <w:ind w:left="737" w:hanging="737"/>
      <w:jc w:val="left"/>
    </w:pPr>
    <w:rPr>
      <w:rFonts w:ascii="Tahoma" w:hAnsi="Tahoma" w:cs="Tahoma"/>
      <w:sz w:val="20"/>
    </w:rPr>
  </w:style>
  <w:style w:type="paragraph" w:customStyle="1" w:styleId="indent1">
    <w:name w:val="indent1"/>
    <w:basedOn w:val="a3"/>
    <w:rsid w:val="006107D4"/>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a3"/>
    <w:rsid w:val="006107D4"/>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a3"/>
    <w:rsid w:val="006107D4"/>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a3"/>
    <w:rsid w:val="006107D4"/>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a3"/>
    <w:rsid w:val="006107D4"/>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a3"/>
    <w:rsid w:val="006107D4"/>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a3"/>
    <w:rsid w:val="006107D4"/>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a3"/>
    <w:rsid w:val="006107D4"/>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a3"/>
    <w:rsid w:val="006107D4"/>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a3"/>
    <w:rsid w:val="006107D4"/>
    <w:pPr>
      <w:keepLines/>
      <w:autoSpaceDE/>
      <w:autoSpaceDN/>
      <w:bidi w:val="0"/>
      <w:spacing w:line="240" w:lineRule="auto"/>
      <w:ind w:left="1418" w:right="1418"/>
      <w:jc w:val="right"/>
    </w:pPr>
    <w:rPr>
      <w:rFonts w:ascii="Arial" w:hAnsi="Arial" w:cs="David"/>
      <w:szCs w:val="24"/>
      <w:lang w:val="en-GB" w:eastAsia="en-US"/>
    </w:rPr>
  </w:style>
  <w:style w:type="paragraph" w:styleId="affff4">
    <w:name w:val="envelope address"/>
    <w:basedOn w:val="a3"/>
    <w:rsid w:val="006107D4"/>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f">
    <w:name w:val="כותרת3"/>
    <w:basedOn w:val="14"/>
    <w:rsid w:val="006107D4"/>
    <w:pPr>
      <w:tabs>
        <w:tab w:val="left" w:pos="91"/>
      </w:tabs>
      <w:ind w:right="91"/>
    </w:pPr>
    <w:rPr>
      <w:noProof w:val="0"/>
      <w:lang w:eastAsia="en-US"/>
    </w:rPr>
  </w:style>
  <w:style w:type="paragraph" w:customStyle="1" w:styleId="62">
    <w:name w:val="מטאור_רמה6"/>
    <w:basedOn w:val="50"/>
    <w:rsid w:val="006107D4"/>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a3"/>
    <w:semiHidden/>
    <w:rsid w:val="006107D4"/>
    <w:pPr>
      <w:tabs>
        <w:tab w:val="num" w:pos="1259"/>
      </w:tabs>
      <w:autoSpaceDE/>
      <w:autoSpaceDN/>
      <w:ind w:left="1259" w:hanging="357"/>
    </w:pPr>
    <w:rPr>
      <w:rFonts w:ascii="Arial" w:hAnsi="Arial" w:cs="Arial"/>
    </w:rPr>
  </w:style>
  <w:style w:type="paragraph" w:customStyle="1" w:styleId="affff5">
    <w:name w:val="סגנון"/>
    <w:basedOn w:val="a3"/>
    <w:next w:val="a8"/>
    <w:semiHidden/>
    <w:rsid w:val="006107D4"/>
    <w:pPr>
      <w:tabs>
        <w:tab w:val="center" w:pos="4153"/>
        <w:tab w:val="right" w:pos="8306"/>
      </w:tabs>
      <w:autoSpaceDE/>
      <w:autoSpaceDN/>
      <w:jc w:val="left"/>
    </w:pPr>
    <w:rPr>
      <w:rFonts w:ascii="Arial" w:hAnsi="Arial" w:cs="Arial"/>
    </w:rPr>
  </w:style>
  <w:style w:type="paragraph" w:customStyle="1" w:styleId="1c">
    <w:name w:val="פסקה 1"/>
    <w:basedOn w:val="a3"/>
    <w:rsid w:val="006107D4"/>
    <w:pPr>
      <w:autoSpaceDE/>
      <w:autoSpaceDN/>
      <w:spacing w:line="240" w:lineRule="auto"/>
      <w:ind w:left="651" w:hanging="651"/>
    </w:pPr>
    <w:rPr>
      <w:rFonts w:ascii="Times New Roman" w:hAnsi="Times New Roman" w:cs="David"/>
      <w:sz w:val="24"/>
      <w:szCs w:val="26"/>
      <w:lang w:eastAsia="en-US"/>
    </w:rPr>
  </w:style>
  <w:style w:type="paragraph" w:customStyle="1" w:styleId="affff6">
    <w:name w:val="היסט"/>
    <w:basedOn w:val="a3"/>
    <w:semiHidden/>
    <w:rsid w:val="006107D4"/>
    <w:pPr>
      <w:keepLines/>
      <w:widowControl w:val="0"/>
      <w:autoSpaceDE/>
      <w:autoSpaceDN/>
      <w:ind w:left="709"/>
    </w:pPr>
    <w:rPr>
      <w:rFonts w:ascii="Arial" w:hAnsi="Times New Roman" w:cs="David"/>
      <w:snapToGrid w:val="0"/>
      <w:szCs w:val="24"/>
    </w:rPr>
  </w:style>
  <w:style w:type="paragraph" w:customStyle="1" w:styleId="Heading11">
    <w:name w:val="Heading 11"/>
    <w:basedOn w:val="a3"/>
    <w:semiHidden/>
    <w:rsid w:val="006107D4"/>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f">
    <w:name w:val="סגנון מטאור_רמה2 + שחור"/>
    <w:basedOn w:val="1"/>
    <w:next w:val="a3"/>
    <w:semiHidden/>
    <w:rsid w:val="006107D4"/>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32"/>
    <w:rsid w:val="006107D4"/>
    <w:pPr>
      <w:tabs>
        <w:tab w:val="left" w:pos="1361"/>
        <w:tab w:val="num" w:pos="3049"/>
      </w:tabs>
      <w:autoSpaceDE/>
      <w:autoSpaceDN/>
      <w:spacing w:before="120" w:after="60"/>
      <w:ind w:left="907" w:hanging="907"/>
      <w:jc w:val="center"/>
    </w:pPr>
    <w:rPr>
      <w:rFonts w:ascii="Arial" w:hAnsi="Arial" w:cs="Arial"/>
      <w:b w:val="0"/>
      <w:bCs w:val="0"/>
      <w:color w:val="0000FF"/>
      <w:kern w:val="28"/>
      <w:sz w:val="26"/>
      <w:szCs w:val="26"/>
      <w:lang w:eastAsia="en-US"/>
    </w:rPr>
  </w:style>
  <w:style w:type="paragraph" w:customStyle="1" w:styleId="3David">
    <w:name w:val="סגנון כותרת 3 + (עברית ושפות אחרות) David לא מודגש כחול"/>
    <w:basedOn w:val="32"/>
    <w:link w:val="3David0"/>
    <w:rsid w:val="006107D4"/>
    <w:pPr>
      <w:tabs>
        <w:tab w:val="left" w:pos="907"/>
        <w:tab w:val="num" w:pos="3049"/>
      </w:tabs>
      <w:autoSpaceDE/>
      <w:autoSpaceDN/>
      <w:spacing w:before="120" w:after="60"/>
      <w:ind w:left="907" w:hanging="907"/>
      <w:jc w:val="left"/>
    </w:pPr>
    <w:rPr>
      <w:rFonts w:ascii="Arial" w:hAnsi="Arial"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6107D4"/>
    <w:rPr>
      <w:rFonts w:ascii="Arial" w:eastAsia="Times New Roman" w:hAnsi="Arial" w:cs="David"/>
      <w:color w:val="0000FF"/>
      <w:kern w:val="28"/>
      <w:sz w:val="26"/>
      <w:szCs w:val="26"/>
    </w:rPr>
  </w:style>
  <w:style w:type="paragraph" w:customStyle="1" w:styleId="1d">
    <w:name w:val="טקסט 1"/>
    <w:basedOn w:val="a3"/>
    <w:rsid w:val="006107D4"/>
    <w:pPr>
      <w:autoSpaceDE/>
      <w:autoSpaceDN/>
      <w:spacing w:before="120"/>
      <w:ind w:left="510"/>
      <w:outlineLvl w:val="0"/>
    </w:pPr>
    <w:rPr>
      <w:rFonts w:ascii="Tahoma" w:hAnsi="Tahoma" w:cs="Tahoma"/>
      <w:sz w:val="20"/>
      <w:szCs w:val="20"/>
      <w:lang w:eastAsia="en-US"/>
    </w:rPr>
  </w:style>
  <w:style w:type="paragraph" w:customStyle="1" w:styleId="312">
    <w:name w:val="כותרת 31"/>
    <w:basedOn w:val="a3"/>
    <w:rsid w:val="006107D4"/>
    <w:pPr>
      <w:autoSpaceDE/>
      <w:autoSpaceDN/>
      <w:spacing w:before="120"/>
      <w:ind w:left="1021"/>
      <w:outlineLvl w:val="0"/>
    </w:pPr>
    <w:rPr>
      <w:rFonts w:ascii="Tahoma" w:hAnsi="Tahoma" w:cs="Tahoma"/>
      <w:b/>
      <w:bCs/>
      <w:sz w:val="20"/>
      <w:szCs w:val="20"/>
      <w:lang w:eastAsia="en-US"/>
    </w:rPr>
  </w:style>
  <w:style w:type="paragraph" w:customStyle="1" w:styleId="411">
    <w:name w:val="כותרת 41"/>
    <w:basedOn w:val="a3"/>
    <w:rsid w:val="006107D4"/>
    <w:pPr>
      <w:autoSpaceDE/>
      <w:autoSpaceDN/>
      <w:spacing w:before="120"/>
      <w:ind w:left="1531"/>
      <w:outlineLvl w:val="0"/>
    </w:pPr>
    <w:rPr>
      <w:rFonts w:ascii="Tahoma" w:hAnsi="Tahoma" w:cs="Tahoma"/>
      <w:sz w:val="20"/>
      <w:szCs w:val="20"/>
      <w:u w:val="single"/>
      <w:lang w:eastAsia="en-US"/>
    </w:rPr>
  </w:style>
  <w:style w:type="paragraph" w:customStyle="1" w:styleId="2f0">
    <w:name w:val="שורה2"/>
    <w:basedOn w:val="a3"/>
    <w:rsid w:val="006107D4"/>
    <w:pPr>
      <w:autoSpaceDE/>
      <w:autoSpaceDN/>
      <w:ind w:left="600"/>
    </w:pPr>
    <w:rPr>
      <w:rFonts w:ascii="Tahoma" w:hAnsi="Tahoma" w:cs="Tahoma"/>
      <w:sz w:val="20"/>
      <w:szCs w:val="20"/>
    </w:rPr>
  </w:style>
  <w:style w:type="paragraph" w:customStyle="1" w:styleId="211">
    <w:name w:val="כותרת 21"/>
    <w:basedOn w:val="1d"/>
    <w:rsid w:val="006107D4"/>
    <w:pPr>
      <w:tabs>
        <w:tab w:val="num" w:pos="1294"/>
        <w:tab w:val="left" w:pos="1440"/>
      </w:tabs>
      <w:ind w:left="1294" w:hanging="840"/>
    </w:pPr>
    <w:rPr>
      <w:rFonts w:ascii="Arial" w:hAnsi="Arial" w:cs="Arial"/>
      <w:b/>
      <w:bCs/>
      <w:sz w:val="23"/>
      <w:szCs w:val="23"/>
    </w:rPr>
  </w:style>
  <w:style w:type="paragraph" w:customStyle="1" w:styleId="Normal3">
    <w:name w:val="Normal3"/>
    <w:basedOn w:val="a3"/>
    <w:rsid w:val="006107D4"/>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3">
    <w:name w:val="כותרת 11"/>
    <w:basedOn w:val="12"/>
    <w:rsid w:val="006107D4"/>
    <w:pPr>
      <w:keepLines w:val="0"/>
      <w:pBdr>
        <w:top w:val="none" w:sz="0" w:space="0" w:color="auto"/>
        <w:left w:val="none" w:sz="0" w:space="0" w:color="auto"/>
        <w:bottom w:val="none" w:sz="0" w:space="0" w:color="auto"/>
        <w:right w:val="none" w:sz="0" w:space="0" w:color="auto"/>
      </w:pBdr>
      <w:shd w:val="clear" w:color="auto" w:fill="auto"/>
      <w:tabs>
        <w:tab w:val="num" w:pos="360"/>
        <w:tab w:val="left" w:pos="720"/>
      </w:tabs>
      <w:autoSpaceDE/>
      <w:autoSpaceDN/>
      <w:spacing w:before="0" w:line="360" w:lineRule="auto"/>
      <w:ind w:left="360" w:right="360" w:hanging="360"/>
    </w:pPr>
    <w:rPr>
      <w:rFonts w:ascii="Arial" w:eastAsia="Times New Roman" w:hAnsi="Arial" w:cs="Arial"/>
      <w:color w:val="auto"/>
      <w:sz w:val="23"/>
      <w:szCs w:val="23"/>
      <w:u w:val="single"/>
      <w:lang w:eastAsia="en-US"/>
    </w:rPr>
  </w:style>
  <w:style w:type="paragraph" w:customStyle="1" w:styleId="3f0">
    <w:name w:val="שורה3"/>
    <w:basedOn w:val="2f0"/>
    <w:rsid w:val="006107D4"/>
    <w:pPr>
      <w:ind w:left="1200"/>
    </w:pPr>
  </w:style>
  <w:style w:type="paragraph" w:customStyle="1" w:styleId="3f1">
    <w:name w:val="פסקה 3"/>
    <w:basedOn w:val="a3"/>
    <w:rsid w:val="006107D4"/>
    <w:pPr>
      <w:autoSpaceDE/>
      <w:autoSpaceDN/>
      <w:spacing w:line="240" w:lineRule="auto"/>
      <w:ind w:left="1021"/>
      <w:jc w:val="left"/>
    </w:pPr>
    <w:rPr>
      <w:rFonts w:ascii="Tahoma" w:hAnsi="Tahoma" w:cs="Tahoma"/>
      <w:sz w:val="20"/>
      <w:szCs w:val="20"/>
      <w:lang w:eastAsia="en-US"/>
    </w:rPr>
  </w:style>
  <w:style w:type="paragraph" w:customStyle="1" w:styleId="49">
    <w:name w:val="שורה4"/>
    <w:basedOn w:val="3f0"/>
    <w:rsid w:val="006107D4"/>
    <w:pPr>
      <w:ind w:left="1800"/>
    </w:pPr>
  </w:style>
  <w:style w:type="paragraph" w:customStyle="1" w:styleId="2f1">
    <w:name w:val="טקסט 2"/>
    <w:basedOn w:val="1d"/>
    <w:rsid w:val="006107D4"/>
    <w:pPr>
      <w:ind w:left="1021"/>
    </w:pPr>
  </w:style>
  <w:style w:type="paragraph" w:customStyle="1" w:styleId="00">
    <w:name w:val="טקסט0"/>
    <w:basedOn w:val="a3"/>
    <w:rsid w:val="006107D4"/>
    <w:pPr>
      <w:autoSpaceDE/>
      <w:autoSpaceDN/>
    </w:pPr>
    <w:rPr>
      <w:rFonts w:ascii="Tahoma" w:hAnsi="Tahoma" w:cs="Tahoma"/>
      <w:sz w:val="20"/>
      <w:szCs w:val="20"/>
      <w:lang w:eastAsia="en-US"/>
    </w:rPr>
  </w:style>
  <w:style w:type="paragraph" w:customStyle="1" w:styleId="Normal4">
    <w:name w:val="Normal4"/>
    <w:basedOn w:val="Normal3"/>
    <w:rsid w:val="006107D4"/>
    <w:pPr>
      <w:spacing w:before="0" w:after="60"/>
      <w:ind w:left="1701" w:firstLine="0"/>
    </w:pPr>
    <w:rPr>
      <w:lang w:eastAsia="en-US"/>
    </w:rPr>
  </w:style>
  <w:style w:type="paragraph" w:customStyle="1" w:styleId="Normal2">
    <w:name w:val="Normal2"/>
    <w:basedOn w:val="a3"/>
    <w:link w:val="Normal2Char"/>
    <w:rsid w:val="006107D4"/>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22"/>
    <w:rsid w:val="006107D4"/>
    <w:pPr>
      <w:tabs>
        <w:tab w:val="num" w:pos="4672"/>
      </w:tabs>
      <w:autoSpaceDE/>
      <w:autoSpaceDN/>
      <w:spacing w:before="240" w:after="120"/>
      <w:ind w:left="357" w:hanging="357"/>
      <w:jc w:val="left"/>
    </w:pPr>
    <w:rPr>
      <w:rFonts w:ascii="Tahoma" w:hAnsi="Tahoma" w:cs="Tahoma"/>
      <w:sz w:val="28"/>
      <w:szCs w:val="28"/>
    </w:rPr>
  </w:style>
  <w:style w:type="paragraph" w:customStyle="1" w:styleId="affff7">
    <w:name w:val="אלף"/>
    <w:basedOn w:val="a3"/>
    <w:rsid w:val="006107D4"/>
    <w:pPr>
      <w:widowControl w:val="0"/>
      <w:tabs>
        <w:tab w:val="num" w:pos="1418"/>
      </w:tabs>
      <w:autoSpaceDE/>
      <w:autoSpaceDN/>
      <w:ind w:left="1418" w:right="1418" w:hanging="681"/>
    </w:pPr>
    <w:rPr>
      <w:rFonts w:ascii="Times New Roman" w:hAnsi="Times New Roman" w:cs="David"/>
      <w:szCs w:val="26"/>
    </w:rPr>
  </w:style>
  <w:style w:type="paragraph" w:customStyle="1" w:styleId="affff8">
    <w:name w:val="כותרת ראשית"/>
    <w:basedOn w:val="a3"/>
    <w:next w:val="a3"/>
    <w:rsid w:val="006107D4"/>
    <w:pPr>
      <w:widowControl w:val="0"/>
      <w:autoSpaceDE/>
      <w:autoSpaceDN/>
      <w:jc w:val="center"/>
    </w:pPr>
    <w:rPr>
      <w:rFonts w:ascii="Times New Roman" w:hAnsi="Times New Roman" w:cs="David"/>
      <w:b/>
      <w:bCs/>
      <w:szCs w:val="32"/>
      <w:u w:val="single"/>
    </w:rPr>
  </w:style>
  <w:style w:type="paragraph" w:customStyle="1" w:styleId="affff9">
    <w:name w:val="מספר נוהל"/>
    <w:basedOn w:val="a3"/>
    <w:next w:val="a3"/>
    <w:rsid w:val="006107D4"/>
    <w:pPr>
      <w:widowControl w:val="0"/>
      <w:autoSpaceDE/>
      <w:autoSpaceDN/>
      <w:jc w:val="center"/>
    </w:pPr>
    <w:rPr>
      <w:rFonts w:ascii="Times New Roman" w:hAnsi="Times New Roman" w:cs="David"/>
      <w:b/>
      <w:bCs/>
      <w:szCs w:val="26"/>
    </w:rPr>
  </w:style>
  <w:style w:type="paragraph" w:customStyle="1" w:styleId="affffa">
    <w:name w:val="משנה"/>
    <w:basedOn w:val="a3"/>
    <w:rsid w:val="006107D4"/>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a3"/>
    <w:rsid w:val="006107D4"/>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a3"/>
    <w:rsid w:val="006107D4"/>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a3"/>
    <w:rsid w:val="006107D4"/>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a3"/>
    <w:rsid w:val="006107D4"/>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a3"/>
    <w:rsid w:val="006107D4"/>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a3"/>
    <w:rsid w:val="006107D4"/>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a3"/>
    <w:rsid w:val="006107D4"/>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a3"/>
    <w:rsid w:val="006107D4"/>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a3"/>
    <w:rsid w:val="006107D4"/>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f2">
    <w:name w:val="פסקה 2"/>
    <w:basedOn w:val="1c"/>
    <w:rsid w:val="006107D4"/>
    <w:pPr>
      <w:ind w:left="454" w:firstLine="0"/>
    </w:pPr>
    <w:rPr>
      <w:rFonts w:ascii="Tahoma" w:hAnsi="Tahoma" w:cs="Tahoma"/>
      <w:sz w:val="22"/>
      <w:szCs w:val="22"/>
    </w:rPr>
  </w:style>
  <w:style w:type="paragraph" w:customStyle="1" w:styleId="affffb">
    <w:name w:val="ממוספר"/>
    <w:basedOn w:val="a3"/>
    <w:rsid w:val="006107D4"/>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6107D4"/>
    <w:rPr>
      <w:rFonts w:ascii="Times New Roman" w:hAnsi="Times New Roman" w:cs="Times New Roman" w:hint="default"/>
      <w:b/>
      <w:bCs/>
    </w:rPr>
  </w:style>
  <w:style w:type="character" w:customStyle="1" w:styleId="1e">
    <w:name w:val="כותרת 1 תו תו"/>
    <w:rsid w:val="006107D4"/>
    <w:rPr>
      <w:rFonts w:ascii="Arial" w:hAnsi="Arial" w:cs="Arial"/>
      <w:b/>
      <w:bCs/>
      <w:noProof/>
      <w:kern w:val="28"/>
      <w:sz w:val="32"/>
      <w:szCs w:val="32"/>
      <w:lang w:val="en-US" w:eastAsia="he-IL" w:bidi="he-IL"/>
    </w:rPr>
  </w:style>
  <w:style w:type="character" w:customStyle="1" w:styleId="2f3">
    <w:name w:val="כותרת 2 תו"/>
    <w:rsid w:val="006107D4"/>
    <w:rPr>
      <w:rFonts w:ascii="Arial" w:hAnsi="Arial" w:cs="Arial"/>
      <w:b/>
      <w:bCs/>
      <w:noProof/>
      <w:kern w:val="28"/>
      <w:sz w:val="28"/>
      <w:szCs w:val="28"/>
      <w:lang w:val="en-US" w:eastAsia="he-IL" w:bidi="he-IL"/>
    </w:rPr>
  </w:style>
  <w:style w:type="character" w:customStyle="1" w:styleId="3f2">
    <w:name w:val="כותרת 3 תו"/>
    <w:rsid w:val="006107D4"/>
    <w:rPr>
      <w:rFonts w:ascii="Arial" w:hAnsi="Arial" w:cs="Arial"/>
      <w:b/>
      <w:bCs/>
      <w:noProof/>
      <w:kern w:val="28"/>
      <w:sz w:val="26"/>
      <w:szCs w:val="26"/>
      <w:lang w:val="en-US" w:eastAsia="en-US" w:bidi="he-IL"/>
    </w:rPr>
  </w:style>
  <w:style w:type="character" w:customStyle="1" w:styleId="4a">
    <w:name w:val="כותרת 4 תו"/>
    <w:rsid w:val="006107D4"/>
    <w:rPr>
      <w:rFonts w:ascii="Arial" w:hAnsi="Arial" w:cs="Arial"/>
      <w:b/>
      <w:bCs/>
      <w:noProof/>
      <w:kern w:val="28"/>
      <w:sz w:val="24"/>
      <w:szCs w:val="24"/>
      <w:lang w:val="en-US" w:eastAsia="en-US" w:bidi="he-IL"/>
    </w:rPr>
  </w:style>
  <w:style w:type="paragraph" w:customStyle="1" w:styleId="xl63">
    <w:name w:val="xl63"/>
    <w:basedOn w:val="a3"/>
    <w:rsid w:val="006107D4"/>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a3"/>
    <w:rsid w:val="006107D4"/>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
    <w:name w:val="היסט1"/>
    <w:basedOn w:val="a3"/>
    <w:rsid w:val="006107D4"/>
    <w:pPr>
      <w:keepLines/>
      <w:autoSpaceDE/>
      <w:autoSpaceDN/>
      <w:ind w:left="709" w:hanging="709"/>
    </w:pPr>
    <w:rPr>
      <w:rFonts w:ascii="Arial" w:hAnsi="Arial" w:cs="David"/>
      <w:szCs w:val="24"/>
      <w:lang w:val="en-GB" w:eastAsia="en-US"/>
    </w:rPr>
  </w:style>
  <w:style w:type="paragraph" w:customStyle="1" w:styleId="2f4">
    <w:name w:val="היסט2"/>
    <w:basedOn w:val="a3"/>
    <w:rsid w:val="006107D4"/>
    <w:pPr>
      <w:keepLines/>
      <w:autoSpaceDE/>
      <w:autoSpaceDN/>
      <w:ind w:left="1418" w:hanging="709"/>
    </w:pPr>
    <w:rPr>
      <w:rFonts w:ascii="Arial" w:hAnsi="Arial" w:cs="David"/>
      <w:szCs w:val="24"/>
      <w:lang w:val="en-GB" w:eastAsia="en-US"/>
    </w:rPr>
  </w:style>
  <w:style w:type="paragraph" w:customStyle="1" w:styleId="3f3">
    <w:name w:val="היסט3"/>
    <w:basedOn w:val="a3"/>
    <w:rsid w:val="006107D4"/>
    <w:pPr>
      <w:keepLines/>
      <w:autoSpaceDE/>
      <w:autoSpaceDN/>
      <w:ind w:left="2836" w:hanging="1418"/>
    </w:pPr>
    <w:rPr>
      <w:rFonts w:ascii="Arial" w:hAnsi="Arial" w:cs="David"/>
      <w:szCs w:val="24"/>
      <w:lang w:val="en-GB" w:eastAsia="en-US"/>
    </w:rPr>
  </w:style>
  <w:style w:type="paragraph" w:customStyle="1" w:styleId="4b">
    <w:name w:val="היסט4"/>
    <w:basedOn w:val="a3"/>
    <w:rsid w:val="006107D4"/>
    <w:pPr>
      <w:keepLines/>
      <w:autoSpaceDE/>
      <w:autoSpaceDN/>
      <w:ind w:left="4253" w:hanging="1418"/>
    </w:pPr>
    <w:rPr>
      <w:rFonts w:ascii="Arial" w:hAnsi="Arial" w:cs="David"/>
      <w:szCs w:val="24"/>
      <w:lang w:val="en-GB" w:eastAsia="en-US"/>
    </w:rPr>
  </w:style>
  <w:style w:type="paragraph" w:customStyle="1" w:styleId="affffc">
    <w:name w:val="היסט_כפול"/>
    <w:basedOn w:val="a3"/>
    <w:rsid w:val="006107D4"/>
    <w:pPr>
      <w:keepLines/>
      <w:tabs>
        <w:tab w:val="left" w:pos="709"/>
      </w:tabs>
      <w:autoSpaceDE/>
      <w:autoSpaceDN/>
      <w:ind w:left="1418" w:hanging="1418"/>
    </w:pPr>
    <w:rPr>
      <w:rFonts w:ascii="Arial" w:hAnsi="Arial" w:cs="David"/>
      <w:szCs w:val="24"/>
      <w:lang w:val="en-GB" w:eastAsia="en-US"/>
    </w:rPr>
  </w:style>
  <w:style w:type="paragraph" w:customStyle="1" w:styleId="1f0">
    <w:name w:val="היסט_כפול1"/>
    <w:basedOn w:val="a3"/>
    <w:rsid w:val="006107D4"/>
    <w:pPr>
      <w:keepLines/>
      <w:tabs>
        <w:tab w:val="left" w:pos="1418"/>
      </w:tabs>
      <w:autoSpaceDE/>
      <w:autoSpaceDN/>
      <w:ind w:left="2126" w:hanging="2126"/>
    </w:pPr>
    <w:rPr>
      <w:rFonts w:ascii="Arial" w:hAnsi="Arial" w:cs="David"/>
      <w:szCs w:val="24"/>
      <w:lang w:val="en-GB" w:eastAsia="en-US"/>
    </w:rPr>
  </w:style>
  <w:style w:type="paragraph" w:customStyle="1" w:styleId="2f5">
    <w:name w:val="היסט_כפול2"/>
    <w:basedOn w:val="a3"/>
    <w:rsid w:val="006107D4"/>
    <w:pPr>
      <w:keepLines/>
      <w:tabs>
        <w:tab w:val="left" w:pos="1418"/>
      </w:tabs>
      <w:autoSpaceDE/>
      <w:autoSpaceDN/>
      <w:ind w:left="2127" w:hanging="1418"/>
    </w:pPr>
    <w:rPr>
      <w:rFonts w:ascii="Arial" w:hAnsi="Arial" w:cs="David"/>
      <w:szCs w:val="24"/>
      <w:lang w:val="en-GB" w:eastAsia="en-US"/>
    </w:rPr>
  </w:style>
  <w:style w:type="paragraph" w:customStyle="1" w:styleId="1f1">
    <w:name w:val="ציטוט1"/>
    <w:basedOn w:val="a3"/>
    <w:rsid w:val="006107D4"/>
    <w:pPr>
      <w:keepLines/>
      <w:autoSpaceDE/>
      <w:autoSpaceDN/>
      <w:spacing w:line="240" w:lineRule="auto"/>
      <w:ind w:left="709" w:right="709"/>
    </w:pPr>
    <w:rPr>
      <w:rFonts w:ascii="Arial" w:hAnsi="Arial" w:cs="David"/>
      <w:szCs w:val="24"/>
      <w:lang w:val="en-GB" w:eastAsia="en-US"/>
    </w:rPr>
  </w:style>
  <w:style w:type="paragraph" w:customStyle="1" w:styleId="2f6">
    <w:name w:val="ציטוט2"/>
    <w:basedOn w:val="a3"/>
    <w:rsid w:val="006107D4"/>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a3"/>
    <w:rsid w:val="006107D4"/>
    <w:pPr>
      <w:keepLines/>
      <w:autoSpaceDE/>
      <w:autoSpaceDN/>
      <w:bidi w:val="0"/>
      <w:jc w:val="right"/>
    </w:pPr>
    <w:rPr>
      <w:rFonts w:ascii="Arial" w:hAnsi="Arial" w:cs="David"/>
      <w:szCs w:val="24"/>
      <w:lang w:val="en-GB" w:eastAsia="en-US"/>
    </w:rPr>
  </w:style>
  <w:style w:type="paragraph" w:customStyle="1" w:styleId="affffd">
    <w:name w:val="מחוץ_לשוליים"/>
    <w:basedOn w:val="a3"/>
    <w:rsid w:val="006107D4"/>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2">
    <w:name w:val="גופן ברירת המחדל של קטע תו1 תו"/>
    <w:aliases w:val="גופן ברירת המחדל של קטע תו תו תו,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affffe">
    <w:name w:val="גופן ברירת המחדל של קטע תו"/>
    <w:aliases w:val="גופן ברירת המחדל של קטע תו1 תו תו,גופן ברירת המחדל של קטע תו תו תו תו,תו תו תו תו תו תו תו תו"/>
    <w:basedOn w:val="a3"/>
    <w:rsid w:val="006107D4"/>
    <w:pPr>
      <w:autoSpaceDE/>
      <w:autoSpaceDN/>
      <w:bidi w:val="0"/>
      <w:spacing w:after="160" w:line="240" w:lineRule="auto"/>
      <w:jc w:val="left"/>
    </w:pPr>
    <w:rPr>
      <w:rFonts w:ascii="Verdana" w:hAnsi="Verdana" w:cs="Miriam"/>
      <w:sz w:val="20"/>
      <w:szCs w:val="20"/>
      <w:lang w:eastAsia="en-US" w:bidi="ar-SA"/>
    </w:rPr>
  </w:style>
  <w:style w:type="paragraph" w:customStyle="1" w:styleId="1f3">
    <w:name w:val="גופן ברירת המחדל של קטע תו1 תו תו תו"/>
    <w:aliases w:val="גופן ברירת המחדל של קטע תו תו תו תו תו,תו תו תו תו תו תו תו תו תו תו"/>
    <w:basedOn w:val="a3"/>
    <w:rsid w:val="006107D4"/>
    <w:pPr>
      <w:autoSpaceDE/>
      <w:autoSpaceDN/>
      <w:bidi w:val="0"/>
      <w:spacing w:after="160" w:line="240" w:lineRule="auto"/>
      <w:jc w:val="left"/>
    </w:pPr>
    <w:rPr>
      <w:rFonts w:ascii="Verdana" w:hAnsi="Verdana" w:cs="Times New Roman"/>
      <w:sz w:val="24"/>
      <w:szCs w:val="24"/>
      <w:lang w:eastAsia="en-US" w:bidi="ar-SA"/>
    </w:rPr>
  </w:style>
  <w:style w:type="paragraph" w:styleId="afffff">
    <w:name w:val="endnote text"/>
    <w:basedOn w:val="a3"/>
    <w:link w:val="afffff0"/>
    <w:rsid w:val="006107D4"/>
    <w:pPr>
      <w:autoSpaceDE/>
      <w:autoSpaceDN/>
      <w:spacing w:line="240" w:lineRule="auto"/>
    </w:pPr>
    <w:rPr>
      <w:rFonts w:ascii="Arial" w:hAnsi="Arial" w:cs="Arial"/>
      <w:sz w:val="20"/>
      <w:szCs w:val="20"/>
    </w:rPr>
  </w:style>
  <w:style w:type="character" w:customStyle="1" w:styleId="afffff0">
    <w:name w:val="טקסט הערת סיום תו"/>
    <w:basedOn w:val="a5"/>
    <w:link w:val="afffff"/>
    <w:rsid w:val="006107D4"/>
    <w:rPr>
      <w:rFonts w:ascii="Arial" w:eastAsia="Times New Roman" w:hAnsi="Arial" w:cs="Arial"/>
      <w:sz w:val="20"/>
      <w:szCs w:val="20"/>
      <w:lang w:eastAsia="he-IL"/>
    </w:rPr>
  </w:style>
  <w:style w:type="character" w:styleId="afffff1">
    <w:name w:val="endnote reference"/>
    <w:basedOn w:val="a5"/>
    <w:rsid w:val="006107D4"/>
    <w:rPr>
      <w:vertAlign w:val="superscript"/>
    </w:rPr>
  </w:style>
  <w:style w:type="paragraph" w:customStyle="1" w:styleId="TableHead">
    <w:name w:val="TableHead"/>
    <w:basedOn w:val="a3"/>
    <w:qFormat/>
    <w:rsid w:val="006107D4"/>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a3"/>
    <w:link w:val="TableTextChar"/>
    <w:qFormat/>
    <w:rsid w:val="006107D4"/>
    <w:pPr>
      <w:autoSpaceDE/>
      <w:autoSpaceDN/>
      <w:spacing w:before="75" w:line="280" w:lineRule="atLeast"/>
      <w:jc w:val="left"/>
    </w:pPr>
    <w:rPr>
      <w:rFonts w:ascii="Times New Roman" w:hAnsi="Times New Roman" w:cs="David"/>
      <w:szCs w:val="24"/>
    </w:rPr>
  </w:style>
  <w:style w:type="paragraph" w:customStyle="1" w:styleId="1f4">
    <w:name w:val="מהדורה1"/>
    <w:hidden/>
    <w:semiHidden/>
    <w:rsid w:val="006107D4"/>
    <w:pPr>
      <w:spacing w:after="0" w:line="240" w:lineRule="auto"/>
    </w:pPr>
    <w:rPr>
      <w:rFonts w:ascii="Arial" w:eastAsia="Times New Roman" w:hAnsi="Arial" w:cs="David"/>
      <w:szCs w:val="24"/>
      <w:lang w:val="en-GB"/>
    </w:rPr>
  </w:style>
  <w:style w:type="paragraph" w:customStyle="1" w:styleId="xl69">
    <w:name w:val="xl69"/>
    <w:basedOn w:val="a3"/>
    <w:rsid w:val="006107D4"/>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4c">
    <w:name w:val="Table Classic 4"/>
    <w:basedOn w:val="a6"/>
    <w:rsid w:val="006107D4"/>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3f4">
    <w:name w:val="List 3"/>
    <w:basedOn w:val="a3"/>
    <w:rsid w:val="006107D4"/>
    <w:pPr>
      <w:autoSpaceDE/>
      <w:autoSpaceDN/>
      <w:ind w:left="849" w:hanging="283"/>
      <w:contextualSpacing/>
    </w:pPr>
    <w:rPr>
      <w:rFonts w:ascii="Arial" w:hAnsi="Arial" w:cs="Arial"/>
    </w:rPr>
  </w:style>
  <w:style w:type="paragraph" w:customStyle="1" w:styleId="afffff2">
    <w:name w:val="פיסקת מענה"/>
    <w:basedOn w:val="a3"/>
    <w:rsid w:val="00D213BB"/>
    <w:pPr>
      <w:autoSpaceDE/>
      <w:autoSpaceDN/>
      <w:spacing w:after="120"/>
      <w:ind w:left="1440"/>
    </w:pPr>
    <w:rPr>
      <w:rFonts w:ascii="Arial" w:hAnsi="Arial" w:cs="Arial"/>
      <w:lang w:eastAsia="en-US"/>
    </w:rPr>
  </w:style>
  <w:style w:type="character" w:customStyle="1" w:styleId="RonnyBase1">
    <w:name w:val="RonnyBase תו1"/>
    <w:basedOn w:val="a5"/>
    <w:link w:val="RonnyBase"/>
    <w:locked/>
    <w:rsid w:val="00DF5B8C"/>
    <w:rPr>
      <w:rFonts w:cs="David"/>
    </w:rPr>
  </w:style>
  <w:style w:type="paragraph" w:customStyle="1" w:styleId="RonnyBase">
    <w:name w:val="RonnyBase"/>
    <w:basedOn w:val="a3"/>
    <w:link w:val="RonnyBase1"/>
    <w:rsid w:val="00DF5B8C"/>
    <w:pPr>
      <w:autoSpaceDE/>
      <w:autoSpaceDN/>
      <w:spacing w:before="120" w:line="240" w:lineRule="auto"/>
    </w:pPr>
    <w:rPr>
      <w:rFonts w:asciiTheme="minorHAnsi" w:eastAsiaTheme="minorEastAsia" w:hAnsiTheme="minorHAnsi" w:cs="David"/>
      <w:lang w:eastAsia="en-US"/>
    </w:rPr>
  </w:style>
  <w:style w:type="paragraph" w:customStyle="1" w:styleId="xl70">
    <w:name w:val="xl70"/>
    <w:basedOn w:val="a3"/>
    <w:rsid w:val="00F65F4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a3"/>
    <w:rsid w:val="00F65F4B"/>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a3"/>
    <w:rsid w:val="00F65F4B"/>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a3"/>
    <w:rsid w:val="00F65F4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a3"/>
    <w:rsid w:val="00F65F4B"/>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a3"/>
    <w:rsid w:val="00F65F4B"/>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a3"/>
    <w:rsid w:val="00F65F4B"/>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a3"/>
    <w:rsid w:val="00F65F4B"/>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a5"/>
    <w:link w:val="AlphaList20"/>
    <w:locked/>
    <w:rsid w:val="002F5809"/>
    <w:rPr>
      <w:rFonts w:ascii="Times New Roman" w:eastAsia="Times New Roman" w:hAnsi="Times New Roman" w:cs="David"/>
      <w:szCs w:val="24"/>
      <w:lang w:eastAsia="he-IL"/>
    </w:rPr>
  </w:style>
  <w:style w:type="paragraph" w:customStyle="1" w:styleId="AlphaList20">
    <w:name w:val="Alpha List 2"/>
    <w:basedOn w:val="a3"/>
    <w:link w:val="AlphaList2"/>
    <w:qFormat/>
    <w:rsid w:val="002F5809"/>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a3"/>
    <w:rsid w:val="002F5809"/>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a3"/>
    <w:rsid w:val="002F5809"/>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a3"/>
    <w:qFormat/>
    <w:rsid w:val="002F5809"/>
    <w:pPr>
      <w:autoSpaceDE/>
      <w:autoSpaceDN/>
      <w:spacing w:before="120" w:line="320" w:lineRule="exact"/>
      <w:ind w:left="720"/>
    </w:pPr>
    <w:rPr>
      <w:rFonts w:ascii="Times New Roman" w:hAnsi="Times New Roman" w:cs="David"/>
      <w:szCs w:val="24"/>
    </w:rPr>
  </w:style>
  <w:style w:type="paragraph" w:customStyle="1" w:styleId="BulletList3">
    <w:name w:val="Bullet List 3"/>
    <w:basedOn w:val="a3"/>
    <w:rsid w:val="002F5809"/>
    <w:pPr>
      <w:numPr>
        <w:numId w:val="116"/>
      </w:numPr>
      <w:autoSpaceDE/>
      <w:autoSpaceDN/>
      <w:spacing w:before="120" w:line="320" w:lineRule="exact"/>
    </w:pPr>
    <w:rPr>
      <w:rFonts w:ascii="Times New Roman" w:hAnsi="Times New Roman" w:cs="David"/>
      <w:szCs w:val="24"/>
    </w:rPr>
  </w:style>
  <w:style w:type="paragraph" w:styleId="afffff3">
    <w:name w:val="List Continue"/>
    <w:basedOn w:val="a3"/>
    <w:semiHidden/>
    <w:unhideWhenUsed/>
    <w:rsid w:val="00C15163"/>
    <w:pPr>
      <w:spacing w:after="120"/>
      <w:ind w:left="283"/>
      <w:contextualSpacing/>
    </w:pPr>
  </w:style>
  <w:style w:type="paragraph" w:customStyle="1" w:styleId="-">
    <w:name w:val="רגיל-דוד"/>
    <w:link w:val="-0"/>
    <w:rsid w:val="00C15163"/>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0">
    <w:name w:val="רגיל-דוד תו"/>
    <w:link w:val="-"/>
    <w:locked/>
    <w:rsid w:val="00C15163"/>
    <w:rPr>
      <w:rFonts w:ascii="Times New Roman" w:eastAsia="Times New Roman" w:hAnsi="Times New Roman" w:cs="Times New Roman"/>
      <w:sz w:val="24"/>
      <w:szCs w:val="20"/>
      <w:lang w:eastAsia="he-IL"/>
    </w:rPr>
  </w:style>
  <w:style w:type="paragraph" w:customStyle="1" w:styleId="Para1">
    <w:name w:val="Para1"/>
    <w:basedOn w:val="a3"/>
    <w:uiPriority w:val="99"/>
    <w:rsid w:val="008A141F"/>
    <w:pPr>
      <w:autoSpaceDE/>
      <w:autoSpaceDN/>
      <w:spacing w:before="120" w:line="320" w:lineRule="exact"/>
      <w:ind w:left="357"/>
    </w:pPr>
    <w:rPr>
      <w:rFonts w:ascii="Times New Roman" w:hAnsi="Times New Roman" w:cs="Times New Roman"/>
      <w:szCs w:val="24"/>
    </w:rPr>
  </w:style>
  <w:style w:type="paragraph" w:customStyle="1" w:styleId="Para0">
    <w:name w:val="Para0"/>
    <w:basedOn w:val="a3"/>
    <w:rsid w:val="008A141F"/>
    <w:pPr>
      <w:autoSpaceDE/>
      <w:autoSpaceDN/>
      <w:spacing w:before="120" w:line="320" w:lineRule="exact"/>
    </w:pPr>
    <w:rPr>
      <w:rFonts w:ascii="Times New Roman" w:hAnsi="Times New Roman" w:cs="Times New Roman"/>
      <w:szCs w:val="24"/>
    </w:rPr>
  </w:style>
  <w:style w:type="paragraph" w:customStyle="1" w:styleId="NumberList1">
    <w:name w:val="Number List 1"/>
    <w:basedOn w:val="a3"/>
    <w:uiPriority w:val="99"/>
    <w:rsid w:val="008A141F"/>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8A141F"/>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8A141F"/>
    <w:rPr>
      <w:rFonts w:ascii="Times New Roman" w:eastAsia="Times New Roman" w:hAnsi="Times New Roman" w:cs="Times New Roman"/>
      <w:szCs w:val="24"/>
      <w:lang w:eastAsia="he-IL"/>
    </w:rPr>
  </w:style>
  <w:style w:type="paragraph" w:customStyle="1" w:styleId="2f7">
    <w:name w:val="כותרת2"/>
    <w:basedOn w:val="22"/>
    <w:rsid w:val="008F7569"/>
    <w:pPr>
      <w:keepNext w:val="0"/>
      <w:tabs>
        <w:tab w:val="left" w:pos="907"/>
      </w:tabs>
      <w:autoSpaceDE/>
      <w:autoSpaceDN/>
      <w:spacing w:before="120"/>
      <w:ind w:left="600"/>
    </w:pPr>
    <w:rPr>
      <w:rFonts w:ascii="Narkisim" w:hAnsi="Narkisim" w:cs="Narkisim"/>
      <w:sz w:val="22"/>
      <w:szCs w:val="22"/>
      <w:lang w:val="x-none" w:eastAsia="x-none"/>
    </w:rPr>
  </w:style>
  <w:style w:type="paragraph" w:customStyle="1" w:styleId="4d">
    <w:name w:val="כותרת4"/>
    <w:basedOn w:val="32"/>
    <w:rsid w:val="008F7569"/>
    <w:pPr>
      <w:keepLines/>
      <w:autoSpaceDE/>
      <w:autoSpaceDN/>
      <w:spacing w:before="200"/>
      <w:ind w:left="1632"/>
    </w:pPr>
    <w:rPr>
      <w:rFonts w:ascii="Tahoma" w:hAnsi="Tahoma" w:cs="Tahoma"/>
      <w:color w:val="4F81BD"/>
      <w:sz w:val="20"/>
      <w:szCs w:val="20"/>
      <w:lang w:val="x-none"/>
    </w:rPr>
  </w:style>
  <w:style w:type="paragraph" w:customStyle="1" w:styleId="5a">
    <w:name w:val="שורה5"/>
    <w:basedOn w:val="49"/>
    <w:rsid w:val="008F7569"/>
    <w:pPr>
      <w:ind w:left="2400"/>
    </w:pPr>
    <w:rPr>
      <w:sz w:val="22"/>
    </w:rPr>
  </w:style>
  <w:style w:type="paragraph" w:customStyle="1" w:styleId="xl36">
    <w:name w:val="xl36"/>
    <w:basedOn w:val="a3"/>
    <w:rsid w:val="008F7569"/>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a3"/>
    <w:rsid w:val="008F7569"/>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a3"/>
    <w:rsid w:val="008F7569"/>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a3"/>
    <w:rsid w:val="008F7569"/>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a3"/>
    <w:rsid w:val="008F7569"/>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a3"/>
    <w:rsid w:val="008F7569"/>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a3"/>
    <w:rsid w:val="008F7569"/>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a3"/>
    <w:rsid w:val="008F7569"/>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a3"/>
    <w:rsid w:val="008F7569"/>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a3"/>
    <w:rsid w:val="008F7569"/>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a3"/>
    <w:rsid w:val="008F7569"/>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a3"/>
    <w:rsid w:val="008F7569"/>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22"/>
    <w:rsid w:val="008F7569"/>
    <w:pPr>
      <w:keepNext w:val="0"/>
      <w:tabs>
        <w:tab w:val="left" w:pos="907"/>
        <w:tab w:val="num" w:pos="2340"/>
      </w:tabs>
      <w:autoSpaceDE/>
      <w:autoSpaceDN/>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8F7569"/>
    <w:pPr>
      <w:tabs>
        <w:tab w:val="clear" w:pos="1814"/>
        <w:tab w:val="left" w:pos="3175"/>
      </w:tabs>
      <w:ind w:left="2722"/>
    </w:pPr>
  </w:style>
  <w:style w:type="paragraph" w:customStyle="1" w:styleId="Body4">
    <w:name w:val="Body4"/>
    <w:basedOn w:val="Body3"/>
    <w:rsid w:val="008F7569"/>
    <w:pPr>
      <w:ind w:left="2268"/>
      <w:jc w:val="left"/>
    </w:pPr>
    <w:rPr>
      <w:rFonts w:cs="Tahoma"/>
      <w:sz w:val="22"/>
    </w:rPr>
  </w:style>
  <w:style w:type="paragraph" w:customStyle="1" w:styleId="3f5">
    <w:name w:val="טקסט 3"/>
    <w:basedOn w:val="2f1"/>
    <w:rsid w:val="008F7569"/>
    <w:pPr>
      <w:ind w:left="1531"/>
    </w:pPr>
    <w:rPr>
      <w:lang w:val="x-none"/>
    </w:rPr>
  </w:style>
  <w:style w:type="paragraph" w:customStyle="1" w:styleId="4e">
    <w:name w:val="טקסט 4"/>
    <w:basedOn w:val="a3"/>
    <w:rsid w:val="008F7569"/>
    <w:pPr>
      <w:autoSpaceDE/>
      <w:autoSpaceDN/>
      <w:ind w:left="2041"/>
    </w:pPr>
    <w:rPr>
      <w:rFonts w:ascii="Tahoma" w:hAnsi="Tahoma" w:cs="Tahoma"/>
      <w:szCs w:val="20"/>
      <w:lang w:eastAsia="en-US"/>
    </w:rPr>
  </w:style>
  <w:style w:type="paragraph" w:customStyle="1" w:styleId="13">
    <w:name w:val="סגנון1"/>
    <w:basedOn w:val="a3"/>
    <w:next w:val="a3"/>
    <w:rsid w:val="008F7569"/>
    <w:pPr>
      <w:numPr>
        <w:numId w:val="123"/>
      </w:numPr>
      <w:autoSpaceDE/>
      <w:autoSpaceDN/>
      <w:spacing w:before="240" w:line="240" w:lineRule="auto"/>
    </w:pPr>
    <w:rPr>
      <w:rFonts w:ascii="Times New Roman" w:hAnsi="Times New Roman" w:cs="David"/>
      <w:sz w:val="24"/>
      <w:szCs w:val="24"/>
      <w:u w:val="single"/>
    </w:rPr>
  </w:style>
  <w:style w:type="paragraph" w:customStyle="1" w:styleId="24">
    <w:name w:val="סגנון2"/>
    <w:basedOn w:val="a3"/>
    <w:next w:val="a3"/>
    <w:rsid w:val="008F7569"/>
    <w:pPr>
      <w:numPr>
        <w:ilvl w:val="1"/>
        <w:numId w:val="123"/>
      </w:numPr>
      <w:autoSpaceDE/>
      <w:autoSpaceDN/>
      <w:spacing w:before="120" w:line="240" w:lineRule="auto"/>
      <w:ind w:right="720"/>
    </w:pPr>
    <w:rPr>
      <w:rFonts w:ascii="Times New Roman" w:hAnsi="Times New Roman" w:cs="David"/>
      <w:sz w:val="24"/>
      <w:szCs w:val="24"/>
    </w:rPr>
  </w:style>
  <w:style w:type="paragraph" w:customStyle="1" w:styleId="33">
    <w:name w:val="סגנון3"/>
    <w:basedOn w:val="a3"/>
    <w:next w:val="a3"/>
    <w:rsid w:val="008F7569"/>
    <w:pPr>
      <w:numPr>
        <w:ilvl w:val="2"/>
        <w:numId w:val="123"/>
      </w:numPr>
      <w:autoSpaceDE/>
      <w:autoSpaceDN/>
      <w:spacing w:before="120" w:line="240" w:lineRule="auto"/>
      <w:ind w:right="720"/>
    </w:pPr>
    <w:rPr>
      <w:rFonts w:ascii="Times New Roman" w:hAnsi="Times New Roman" w:cs="David"/>
      <w:sz w:val="24"/>
      <w:szCs w:val="24"/>
    </w:rPr>
  </w:style>
  <w:style w:type="paragraph" w:customStyle="1" w:styleId="45">
    <w:name w:val="סגנון4"/>
    <w:basedOn w:val="a3"/>
    <w:next w:val="a3"/>
    <w:rsid w:val="008F7569"/>
    <w:pPr>
      <w:numPr>
        <w:ilvl w:val="3"/>
        <w:numId w:val="123"/>
      </w:numPr>
      <w:autoSpaceDE/>
      <w:autoSpaceDN/>
      <w:spacing w:before="120" w:line="240" w:lineRule="auto"/>
      <w:ind w:right="720"/>
    </w:pPr>
    <w:rPr>
      <w:rFonts w:ascii="Times New Roman" w:hAnsi="Times New Roman" w:cs="David"/>
      <w:sz w:val="24"/>
      <w:szCs w:val="24"/>
    </w:rPr>
  </w:style>
  <w:style w:type="paragraph" w:customStyle="1" w:styleId="54">
    <w:name w:val="סגנון5"/>
    <w:basedOn w:val="a3"/>
    <w:next w:val="a3"/>
    <w:rsid w:val="008F7569"/>
    <w:pPr>
      <w:numPr>
        <w:ilvl w:val="4"/>
        <w:numId w:val="123"/>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a3"/>
    <w:rsid w:val="008F7569"/>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8F7569"/>
    <w:rPr>
      <w:rFonts w:ascii="Times New Roman" w:eastAsia="Times New Roman" w:hAnsi="Times New Roman" w:cs="Levenim MT"/>
      <w:snapToGrid w:val="0"/>
      <w:sz w:val="20"/>
      <w:szCs w:val="20"/>
      <w:lang w:val="en-GB" w:eastAsia="he-IL"/>
    </w:rPr>
  </w:style>
  <w:style w:type="paragraph" w:customStyle="1" w:styleId="1f5">
    <w:name w:val="øîä1"/>
    <w:basedOn w:val="a3"/>
    <w:rsid w:val="008F7569"/>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a3"/>
    <w:rsid w:val="008F7569"/>
    <w:pPr>
      <w:widowControl w:val="0"/>
      <w:autoSpaceDE/>
      <w:autoSpaceDN/>
      <w:spacing w:line="240" w:lineRule="auto"/>
      <w:ind w:left="1134" w:hanging="567"/>
    </w:pPr>
    <w:rPr>
      <w:rFonts w:ascii="Times New Roman" w:hAnsi="Times New Roman" w:cs="Times New Roman"/>
      <w:sz w:val="24"/>
      <w:szCs w:val="24"/>
    </w:rPr>
  </w:style>
  <w:style w:type="paragraph" w:customStyle="1" w:styleId="2f8">
    <w:name w:val="????2"/>
    <w:basedOn w:val="a3"/>
    <w:rsid w:val="008F7569"/>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8F7569"/>
    <w:rPr>
      <w:rFonts w:cs="Times New Roman"/>
      <w:b/>
      <w:bCs/>
      <w:lang w:val="x-none"/>
    </w:rPr>
  </w:style>
  <w:style w:type="paragraph" w:customStyle="1" w:styleId="ListNumber1">
    <w:name w:val="List Number 1"/>
    <w:basedOn w:val="a3"/>
    <w:rsid w:val="008F7569"/>
    <w:pPr>
      <w:numPr>
        <w:numId w:val="126"/>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aff4"/>
    <w:rsid w:val="008F7569"/>
    <w:pPr>
      <w:numPr>
        <w:numId w:val="124"/>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30"/>
    <w:rsid w:val="008F7569"/>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aff4"/>
    <w:rsid w:val="008F7569"/>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8F7569"/>
    <w:pPr>
      <w:numPr>
        <w:numId w:val="125"/>
      </w:numPr>
      <w:tabs>
        <w:tab w:val="clear" w:pos="822"/>
        <w:tab w:val="clear" w:pos="851"/>
      </w:tabs>
      <w:ind w:left="0" w:right="397" w:hanging="840"/>
    </w:pPr>
  </w:style>
  <w:style w:type="paragraph" w:customStyle="1" w:styleId="310">
    <w:name w:val="רשימה ממוספרת 31"/>
    <w:basedOn w:val="2b"/>
    <w:rsid w:val="008F7569"/>
    <w:pPr>
      <w:numPr>
        <w:ilvl w:val="3"/>
        <w:numId w:val="127"/>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b">
    <w:name w:val="טקסט 5"/>
    <w:basedOn w:val="4e"/>
    <w:rsid w:val="008F7569"/>
    <w:pPr>
      <w:ind w:left="2552"/>
    </w:pPr>
  </w:style>
  <w:style w:type="paragraph" w:customStyle="1" w:styleId="afffff4">
    <w:name w:val="שורה טבלה"/>
    <w:rsid w:val="008F7569"/>
    <w:pPr>
      <w:spacing w:after="0" w:line="240" w:lineRule="auto"/>
      <w:jc w:val="both"/>
    </w:pPr>
    <w:rPr>
      <w:rFonts w:ascii="Tahoma" w:eastAsia="Times New Roman" w:hAnsi="Tahoma" w:cs="Tahoma"/>
      <w:sz w:val="20"/>
      <w:szCs w:val="20"/>
      <w:lang w:eastAsia="he-IL"/>
    </w:rPr>
  </w:style>
  <w:style w:type="paragraph" w:styleId="2f9">
    <w:name w:val="Body Text First Indent 2"/>
    <w:basedOn w:val="aff0"/>
    <w:link w:val="2fa"/>
    <w:semiHidden/>
    <w:rsid w:val="008F7569"/>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2fa">
    <w:name w:val="כניסת שורה ראשונה בגוף טקסט 2 תו"/>
    <w:basedOn w:val="aff1"/>
    <w:link w:val="2f9"/>
    <w:semiHidden/>
    <w:rsid w:val="008F7569"/>
    <w:rPr>
      <w:rFonts w:ascii="Tahoma" w:eastAsia="Times New Roman" w:hAnsi="Tahoma" w:cs="Tahoma"/>
      <w:b w:val="0"/>
      <w:bCs w:val="0"/>
      <w:szCs w:val="20"/>
      <w:lang w:eastAsia="he-IL"/>
    </w:rPr>
  </w:style>
  <w:style w:type="paragraph" w:styleId="afffff5">
    <w:name w:val="Closing"/>
    <w:basedOn w:val="a3"/>
    <w:link w:val="afffff6"/>
    <w:semiHidden/>
    <w:rsid w:val="008F7569"/>
    <w:pPr>
      <w:autoSpaceDE/>
      <w:autoSpaceDN/>
      <w:ind w:left="4252"/>
    </w:pPr>
    <w:rPr>
      <w:rFonts w:ascii="Tahoma" w:hAnsi="Tahoma" w:cs="Tahoma"/>
      <w:szCs w:val="20"/>
    </w:rPr>
  </w:style>
  <w:style w:type="character" w:customStyle="1" w:styleId="afffff6">
    <w:name w:val="סיום תו"/>
    <w:basedOn w:val="a5"/>
    <w:link w:val="afffff5"/>
    <w:semiHidden/>
    <w:rsid w:val="008F7569"/>
    <w:rPr>
      <w:rFonts w:ascii="Tahoma" w:eastAsia="Times New Roman" w:hAnsi="Tahoma" w:cs="Tahoma"/>
      <w:szCs w:val="20"/>
      <w:lang w:eastAsia="he-IL"/>
    </w:rPr>
  </w:style>
  <w:style w:type="paragraph" w:styleId="afffff7">
    <w:name w:val="Date"/>
    <w:basedOn w:val="a3"/>
    <w:next w:val="a3"/>
    <w:link w:val="afffff8"/>
    <w:semiHidden/>
    <w:rsid w:val="008F7569"/>
    <w:pPr>
      <w:autoSpaceDE/>
      <w:autoSpaceDN/>
    </w:pPr>
    <w:rPr>
      <w:rFonts w:ascii="Tahoma" w:hAnsi="Tahoma" w:cs="Tahoma"/>
      <w:szCs w:val="20"/>
    </w:rPr>
  </w:style>
  <w:style w:type="character" w:customStyle="1" w:styleId="afffff8">
    <w:name w:val="תאריך תו"/>
    <w:basedOn w:val="a5"/>
    <w:link w:val="afffff7"/>
    <w:semiHidden/>
    <w:rsid w:val="008F7569"/>
    <w:rPr>
      <w:rFonts w:ascii="Tahoma" w:eastAsia="Times New Roman" w:hAnsi="Tahoma" w:cs="Tahoma"/>
      <w:szCs w:val="20"/>
      <w:lang w:eastAsia="he-IL"/>
    </w:rPr>
  </w:style>
  <w:style w:type="paragraph" w:styleId="afffff9">
    <w:name w:val="E-mail Signature"/>
    <w:basedOn w:val="a3"/>
    <w:link w:val="afffffa"/>
    <w:semiHidden/>
    <w:rsid w:val="008F7569"/>
    <w:pPr>
      <w:autoSpaceDE/>
      <w:autoSpaceDN/>
    </w:pPr>
    <w:rPr>
      <w:rFonts w:ascii="Tahoma" w:hAnsi="Tahoma" w:cs="Tahoma"/>
      <w:szCs w:val="20"/>
    </w:rPr>
  </w:style>
  <w:style w:type="character" w:customStyle="1" w:styleId="afffffa">
    <w:name w:val="חתימת דואר אלקטרוני תו"/>
    <w:basedOn w:val="a5"/>
    <w:link w:val="afffff9"/>
    <w:semiHidden/>
    <w:rsid w:val="008F7569"/>
    <w:rPr>
      <w:rFonts w:ascii="Tahoma" w:eastAsia="Times New Roman" w:hAnsi="Tahoma" w:cs="Tahoma"/>
      <w:szCs w:val="20"/>
      <w:lang w:eastAsia="he-IL"/>
    </w:rPr>
  </w:style>
  <w:style w:type="paragraph" w:styleId="afffffb">
    <w:name w:val="envelope return"/>
    <w:basedOn w:val="a3"/>
    <w:semiHidden/>
    <w:rsid w:val="008F7569"/>
    <w:pPr>
      <w:autoSpaceDE/>
      <w:autoSpaceDN/>
    </w:pPr>
    <w:rPr>
      <w:rFonts w:ascii="Narkisim" w:hAnsi="Narkisim" w:cs="Narkisim"/>
      <w:szCs w:val="20"/>
    </w:rPr>
  </w:style>
  <w:style w:type="paragraph" w:styleId="HTML">
    <w:name w:val="HTML Address"/>
    <w:basedOn w:val="a3"/>
    <w:link w:val="HTML0"/>
    <w:semiHidden/>
    <w:rsid w:val="008F7569"/>
    <w:pPr>
      <w:autoSpaceDE/>
      <w:autoSpaceDN/>
    </w:pPr>
    <w:rPr>
      <w:rFonts w:ascii="Tahoma" w:hAnsi="Tahoma" w:cs="Tahoma"/>
      <w:i/>
      <w:iCs/>
      <w:szCs w:val="20"/>
    </w:rPr>
  </w:style>
  <w:style w:type="character" w:customStyle="1" w:styleId="HTML0">
    <w:name w:val="כתובת HTML תו"/>
    <w:basedOn w:val="a5"/>
    <w:link w:val="HTML"/>
    <w:semiHidden/>
    <w:rsid w:val="008F7569"/>
    <w:rPr>
      <w:rFonts w:ascii="Tahoma" w:eastAsia="Times New Roman" w:hAnsi="Tahoma" w:cs="Tahoma"/>
      <w:i/>
      <w:iCs/>
      <w:szCs w:val="20"/>
      <w:lang w:eastAsia="he-IL"/>
    </w:rPr>
  </w:style>
  <w:style w:type="paragraph" w:styleId="HTML1">
    <w:name w:val="HTML Preformatted"/>
    <w:basedOn w:val="a3"/>
    <w:link w:val="HTML2"/>
    <w:semiHidden/>
    <w:rsid w:val="008F7569"/>
    <w:pPr>
      <w:autoSpaceDE/>
      <w:autoSpaceDN/>
    </w:pPr>
    <w:rPr>
      <w:rFonts w:ascii="Courier New" w:hAnsi="Courier New" w:cs="Courier New"/>
      <w:szCs w:val="20"/>
    </w:rPr>
  </w:style>
  <w:style w:type="character" w:customStyle="1" w:styleId="HTML2">
    <w:name w:val="HTML מעוצב מראש תו"/>
    <w:basedOn w:val="a5"/>
    <w:link w:val="HTML1"/>
    <w:semiHidden/>
    <w:rsid w:val="008F7569"/>
    <w:rPr>
      <w:rFonts w:ascii="Courier New" w:eastAsia="Times New Roman" w:hAnsi="Courier New" w:cs="Courier New"/>
      <w:szCs w:val="20"/>
      <w:lang w:eastAsia="he-IL"/>
    </w:rPr>
  </w:style>
  <w:style w:type="paragraph" w:styleId="4f">
    <w:name w:val="List 4"/>
    <w:basedOn w:val="a3"/>
    <w:semiHidden/>
    <w:rsid w:val="008F7569"/>
    <w:pPr>
      <w:autoSpaceDE/>
      <w:autoSpaceDN/>
      <w:ind w:left="1132" w:hanging="283"/>
    </w:pPr>
    <w:rPr>
      <w:rFonts w:ascii="Tahoma" w:hAnsi="Tahoma" w:cs="Tahoma"/>
      <w:szCs w:val="20"/>
    </w:rPr>
  </w:style>
  <w:style w:type="paragraph" w:styleId="5c">
    <w:name w:val="List 5"/>
    <w:basedOn w:val="a3"/>
    <w:semiHidden/>
    <w:rsid w:val="008F7569"/>
    <w:pPr>
      <w:autoSpaceDE/>
      <w:autoSpaceDN/>
      <w:ind w:left="1415" w:hanging="283"/>
    </w:pPr>
    <w:rPr>
      <w:rFonts w:ascii="Tahoma" w:hAnsi="Tahoma" w:cs="Tahoma"/>
      <w:szCs w:val="20"/>
    </w:rPr>
  </w:style>
  <w:style w:type="paragraph" w:styleId="2fb">
    <w:name w:val="List Continue 2"/>
    <w:basedOn w:val="a3"/>
    <w:semiHidden/>
    <w:rsid w:val="008F7569"/>
    <w:pPr>
      <w:autoSpaceDE/>
      <w:autoSpaceDN/>
      <w:spacing w:after="120"/>
      <w:ind w:left="566"/>
    </w:pPr>
    <w:rPr>
      <w:rFonts w:ascii="Tahoma" w:hAnsi="Tahoma" w:cs="Tahoma"/>
      <w:szCs w:val="20"/>
    </w:rPr>
  </w:style>
  <w:style w:type="paragraph" w:styleId="3f6">
    <w:name w:val="List Continue 3"/>
    <w:basedOn w:val="a3"/>
    <w:semiHidden/>
    <w:rsid w:val="008F7569"/>
    <w:pPr>
      <w:autoSpaceDE/>
      <w:autoSpaceDN/>
      <w:spacing w:after="120"/>
      <w:ind w:left="849"/>
    </w:pPr>
    <w:rPr>
      <w:rFonts w:ascii="Tahoma" w:hAnsi="Tahoma" w:cs="Tahoma"/>
      <w:szCs w:val="20"/>
    </w:rPr>
  </w:style>
  <w:style w:type="paragraph" w:styleId="4f0">
    <w:name w:val="List Continue 4"/>
    <w:basedOn w:val="a3"/>
    <w:semiHidden/>
    <w:rsid w:val="008F7569"/>
    <w:pPr>
      <w:autoSpaceDE/>
      <w:autoSpaceDN/>
      <w:spacing w:after="120"/>
      <w:ind w:left="1132"/>
    </w:pPr>
    <w:rPr>
      <w:rFonts w:ascii="Tahoma" w:hAnsi="Tahoma" w:cs="Tahoma"/>
      <w:szCs w:val="20"/>
    </w:rPr>
  </w:style>
  <w:style w:type="paragraph" w:styleId="5d">
    <w:name w:val="List Continue 5"/>
    <w:basedOn w:val="a3"/>
    <w:semiHidden/>
    <w:rsid w:val="008F7569"/>
    <w:pPr>
      <w:autoSpaceDE/>
      <w:autoSpaceDN/>
      <w:spacing w:after="120"/>
      <w:ind w:left="1415"/>
    </w:pPr>
    <w:rPr>
      <w:rFonts w:ascii="Tahoma" w:hAnsi="Tahoma" w:cs="Tahoma"/>
      <w:szCs w:val="20"/>
    </w:rPr>
  </w:style>
  <w:style w:type="paragraph" w:styleId="afffffc">
    <w:name w:val="macro"/>
    <w:link w:val="afffffd"/>
    <w:semiHidden/>
    <w:rsid w:val="008F7569"/>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afffffd">
    <w:name w:val="טקסט מאקרו תו"/>
    <w:basedOn w:val="a5"/>
    <w:link w:val="afffffc"/>
    <w:semiHidden/>
    <w:rsid w:val="008F7569"/>
    <w:rPr>
      <w:rFonts w:ascii="Courier New" w:eastAsia="Times New Roman" w:hAnsi="Courier New" w:cs="Courier New"/>
      <w:sz w:val="20"/>
      <w:szCs w:val="20"/>
      <w:lang w:eastAsia="he-IL"/>
    </w:rPr>
  </w:style>
  <w:style w:type="paragraph" w:styleId="afffffe">
    <w:name w:val="Note Heading"/>
    <w:basedOn w:val="a3"/>
    <w:next w:val="a3"/>
    <w:link w:val="affffff"/>
    <w:semiHidden/>
    <w:rsid w:val="008F7569"/>
    <w:pPr>
      <w:autoSpaceDE/>
      <w:autoSpaceDN/>
    </w:pPr>
    <w:rPr>
      <w:rFonts w:ascii="Tahoma" w:hAnsi="Tahoma" w:cs="Tahoma"/>
      <w:szCs w:val="20"/>
    </w:rPr>
  </w:style>
  <w:style w:type="character" w:customStyle="1" w:styleId="affffff">
    <w:name w:val="כותרת הערות תו"/>
    <w:basedOn w:val="a5"/>
    <w:link w:val="afffffe"/>
    <w:semiHidden/>
    <w:rsid w:val="008F7569"/>
    <w:rPr>
      <w:rFonts w:ascii="Tahoma" w:eastAsia="Times New Roman" w:hAnsi="Tahoma" w:cs="Tahoma"/>
      <w:szCs w:val="20"/>
      <w:lang w:eastAsia="he-IL"/>
    </w:rPr>
  </w:style>
  <w:style w:type="paragraph" w:styleId="affffff0">
    <w:name w:val="table of authorities"/>
    <w:basedOn w:val="a3"/>
    <w:next w:val="a3"/>
    <w:semiHidden/>
    <w:rsid w:val="008F7569"/>
    <w:pPr>
      <w:autoSpaceDE/>
      <w:autoSpaceDN/>
      <w:ind w:left="200" w:hanging="200"/>
    </w:pPr>
    <w:rPr>
      <w:rFonts w:ascii="Tahoma" w:hAnsi="Tahoma" w:cs="Tahoma"/>
      <w:szCs w:val="20"/>
    </w:rPr>
  </w:style>
  <w:style w:type="paragraph" w:styleId="affffff1">
    <w:name w:val="table of figures"/>
    <w:basedOn w:val="a3"/>
    <w:next w:val="a3"/>
    <w:semiHidden/>
    <w:rsid w:val="008F7569"/>
    <w:pPr>
      <w:autoSpaceDE/>
      <w:autoSpaceDN/>
      <w:ind w:left="400" w:hanging="400"/>
    </w:pPr>
    <w:rPr>
      <w:rFonts w:ascii="Tahoma" w:hAnsi="Tahoma" w:cs="Tahoma"/>
      <w:szCs w:val="20"/>
    </w:rPr>
  </w:style>
  <w:style w:type="paragraph" w:styleId="affffff2">
    <w:name w:val="toa heading"/>
    <w:basedOn w:val="a3"/>
    <w:next w:val="a3"/>
    <w:semiHidden/>
    <w:rsid w:val="008F7569"/>
    <w:pPr>
      <w:autoSpaceDE/>
      <w:autoSpaceDN/>
      <w:spacing w:before="120"/>
    </w:pPr>
    <w:rPr>
      <w:rFonts w:ascii="Narkisim" w:hAnsi="Narkisim" w:cs="Narkisim"/>
      <w:b/>
      <w:bCs/>
      <w:sz w:val="24"/>
      <w:szCs w:val="24"/>
    </w:rPr>
  </w:style>
  <w:style w:type="paragraph" w:customStyle="1" w:styleId="11">
    <w:name w:val="מספור 1"/>
    <w:basedOn w:val="a3"/>
    <w:next w:val="a3"/>
    <w:rsid w:val="008F7569"/>
    <w:pPr>
      <w:widowControl w:val="0"/>
      <w:numPr>
        <w:numId w:val="1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1">
    <w:name w:val="מספור 2"/>
    <w:basedOn w:val="11"/>
    <w:next w:val="a3"/>
    <w:rsid w:val="008F7569"/>
    <w:pPr>
      <w:numPr>
        <w:ilvl w:val="1"/>
      </w:numPr>
      <w:tabs>
        <w:tab w:val="clear" w:pos="1134"/>
        <w:tab w:val="num" w:pos="1492"/>
      </w:tabs>
      <w:ind w:left="1492" w:right="1492" w:hanging="360"/>
    </w:pPr>
  </w:style>
  <w:style w:type="paragraph" w:customStyle="1" w:styleId="31">
    <w:name w:val="מספור 3"/>
    <w:basedOn w:val="11"/>
    <w:next w:val="a3"/>
    <w:rsid w:val="008F7569"/>
    <w:pPr>
      <w:numPr>
        <w:ilvl w:val="2"/>
      </w:numPr>
      <w:tabs>
        <w:tab w:val="clear" w:pos="1701"/>
        <w:tab w:val="clear" w:pos="2268"/>
        <w:tab w:val="num" w:pos="360"/>
        <w:tab w:val="num" w:pos="1492"/>
      </w:tabs>
      <w:ind w:left="1492" w:right="0" w:hanging="360"/>
    </w:pPr>
  </w:style>
  <w:style w:type="paragraph" w:customStyle="1" w:styleId="42">
    <w:name w:val="מספור 4"/>
    <w:basedOn w:val="11"/>
    <w:next w:val="a3"/>
    <w:rsid w:val="008F7569"/>
    <w:pPr>
      <w:numPr>
        <w:ilvl w:val="3"/>
      </w:numPr>
      <w:tabs>
        <w:tab w:val="clear" w:pos="2268"/>
        <w:tab w:val="clear" w:pos="3402"/>
        <w:tab w:val="num" w:pos="360"/>
        <w:tab w:val="num" w:pos="1492"/>
      </w:tabs>
      <w:ind w:left="1492" w:right="0" w:hanging="360"/>
    </w:pPr>
  </w:style>
  <w:style w:type="paragraph" w:customStyle="1" w:styleId="52">
    <w:name w:val="מספור 5"/>
    <w:basedOn w:val="11"/>
    <w:next w:val="a3"/>
    <w:rsid w:val="008F7569"/>
    <w:pPr>
      <w:numPr>
        <w:ilvl w:val="4"/>
      </w:numPr>
      <w:tabs>
        <w:tab w:val="clear" w:pos="4536"/>
        <w:tab w:val="num" w:pos="360"/>
        <w:tab w:val="num" w:pos="1492"/>
      </w:tabs>
      <w:ind w:left="1492" w:right="0" w:hanging="360"/>
    </w:pPr>
  </w:style>
  <w:style w:type="paragraph" w:customStyle="1" w:styleId="Normal11">
    <w:name w:val="Normal 1"/>
    <w:basedOn w:val="a3"/>
    <w:rsid w:val="008F7569"/>
    <w:pPr>
      <w:autoSpaceDE/>
      <w:autoSpaceDN/>
      <w:spacing w:after="240"/>
      <w:ind w:left="567"/>
    </w:pPr>
    <w:rPr>
      <w:rFonts w:ascii="Arial" w:hAnsi="Arial" w:cs="David"/>
      <w:sz w:val="24"/>
      <w:szCs w:val="24"/>
    </w:rPr>
  </w:style>
  <w:style w:type="paragraph" w:customStyle="1" w:styleId="TextLevel2">
    <w:name w:val="Text Level 2"/>
    <w:basedOn w:val="TextLevel1"/>
    <w:rsid w:val="008F7569"/>
    <w:pPr>
      <w:numPr>
        <w:ilvl w:val="2"/>
      </w:numPr>
      <w:tabs>
        <w:tab w:val="clear" w:pos="2381"/>
        <w:tab w:val="num" w:pos="1418"/>
      </w:tabs>
      <w:spacing w:before="0"/>
      <w:ind w:left="1418" w:right="1418" w:hanging="794"/>
      <w:outlineLvl w:val="1"/>
    </w:pPr>
  </w:style>
  <w:style w:type="paragraph" w:customStyle="1" w:styleId="TextLevel1">
    <w:name w:val="Text Level 1"/>
    <w:basedOn w:val="af8"/>
    <w:rsid w:val="008F7569"/>
    <w:pPr>
      <w:numPr>
        <w:numId w:val="129"/>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8F7569"/>
    <w:pPr>
      <w:numPr>
        <w:ilvl w:val="4"/>
      </w:numPr>
      <w:outlineLvl w:val="4"/>
    </w:pPr>
  </w:style>
  <w:style w:type="paragraph" w:customStyle="1" w:styleId="TextLevel4">
    <w:name w:val="Text Level 4"/>
    <w:basedOn w:val="TextLevel3"/>
    <w:rsid w:val="008F7569"/>
    <w:pPr>
      <w:numPr>
        <w:ilvl w:val="3"/>
        <w:numId w:val="129"/>
      </w:numPr>
      <w:outlineLvl w:val="3"/>
    </w:pPr>
  </w:style>
  <w:style w:type="paragraph" w:customStyle="1" w:styleId="TextLevel3">
    <w:name w:val="Text Level 3"/>
    <w:basedOn w:val="TextLevel2"/>
    <w:rsid w:val="008F7569"/>
    <w:pPr>
      <w:numPr>
        <w:numId w:val="21"/>
      </w:numPr>
      <w:ind w:right="1418"/>
      <w:outlineLvl w:val="2"/>
    </w:pPr>
  </w:style>
  <w:style w:type="paragraph" w:customStyle="1" w:styleId="NameAddress">
    <w:name w:val="NameAddress"/>
    <w:basedOn w:val="a3"/>
    <w:rsid w:val="008F7569"/>
    <w:pPr>
      <w:autoSpaceDE/>
      <w:autoSpaceDN/>
      <w:spacing w:line="240" w:lineRule="atLeast"/>
    </w:pPr>
    <w:rPr>
      <w:rFonts w:ascii="Arial" w:hAnsi="Arial" w:cs="David"/>
      <w:sz w:val="24"/>
      <w:szCs w:val="24"/>
    </w:rPr>
  </w:style>
  <w:style w:type="paragraph" w:customStyle="1" w:styleId="LetterEnd">
    <w:name w:val="LetterEnd"/>
    <w:basedOn w:val="a3"/>
    <w:rsid w:val="008F7569"/>
    <w:pPr>
      <w:autoSpaceDE/>
      <w:autoSpaceDN/>
      <w:spacing w:after="240" w:line="240" w:lineRule="atLeast"/>
      <w:ind w:left="5102" w:hanging="1"/>
    </w:pPr>
    <w:rPr>
      <w:rFonts w:ascii="Arial" w:hAnsi="Arial" w:cs="David"/>
      <w:sz w:val="24"/>
      <w:szCs w:val="24"/>
    </w:rPr>
  </w:style>
  <w:style w:type="paragraph" w:customStyle="1" w:styleId="Normal20">
    <w:name w:val="Normal 2"/>
    <w:basedOn w:val="a3"/>
    <w:rsid w:val="008F7569"/>
    <w:pPr>
      <w:autoSpaceDE/>
      <w:autoSpaceDN/>
      <w:spacing w:after="240"/>
      <w:ind w:left="1274"/>
    </w:pPr>
    <w:rPr>
      <w:rFonts w:ascii="Arial" w:hAnsi="Arial" w:cs="David"/>
      <w:sz w:val="20"/>
      <w:szCs w:val="24"/>
    </w:rPr>
  </w:style>
  <w:style w:type="paragraph" w:customStyle="1" w:styleId="Normal30">
    <w:name w:val="Normal 3"/>
    <w:basedOn w:val="a3"/>
    <w:rsid w:val="008F7569"/>
    <w:pPr>
      <w:suppressAutoHyphens/>
      <w:autoSpaceDE/>
      <w:autoSpaceDN/>
      <w:spacing w:after="240"/>
      <w:ind w:left="2125"/>
    </w:pPr>
    <w:rPr>
      <w:rFonts w:ascii="Arial" w:hAnsi="Arial" w:cs="David"/>
      <w:sz w:val="20"/>
      <w:szCs w:val="24"/>
    </w:rPr>
  </w:style>
  <w:style w:type="paragraph" w:customStyle="1" w:styleId="Normal40">
    <w:name w:val="Normal 4"/>
    <w:basedOn w:val="a3"/>
    <w:rsid w:val="008F7569"/>
    <w:pPr>
      <w:autoSpaceDE/>
      <w:autoSpaceDN/>
      <w:spacing w:after="240"/>
      <w:ind w:left="2268"/>
    </w:pPr>
    <w:rPr>
      <w:rFonts w:ascii="Arial" w:hAnsi="Arial" w:cs="David"/>
      <w:sz w:val="24"/>
      <w:szCs w:val="24"/>
    </w:rPr>
  </w:style>
  <w:style w:type="paragraph" w:customStyle="1" w:styleId="Normal5">
    <w:name w:val="Normal 5"/>
    <w:basedOn w:val="a3"/>
    <w:rsid w:val="008F7569"/>
    <w:pPr>
      <w:autoSpaceDE/>
      <w:autoSpaceDN/>
      <w:spacing w:after="240"/>
      <w:ind w:left="2835"/>
    </w:pPr>
    <w:rPr>
      <w:rFonts w:ascii="Arial" w:hAnsi="Arial" w:cs="David"/>
      <w:sz w:val="24"/>
      <w:szCs w:val="24"/>
    </w:rPr>
  </w:style>
  <w:style w:type="paragraph" w:customStyle="1" w:styleId="Normal6">
    <w:name w:val="Normal 6"/>
    <w:basedOn w:val="a3"/>
    <w:rsid w:val="008F7569"/>
    <w:pPr>
      <w:autoSpaceDE/>
      <w:autoSpaceDN/>
      <w:spacing w:after="240"/>
      <w:ind w:left="3402"/>
    </w:pPr>
    <w:rPr>
      <w:rFonts w:ascii="Arial" w:hAnsi="Arial" w:cs="David"/>
      <w:sz w:val="24"/>
      <w:szCs w:val="24"/>
    </w:rPr>
  </w:style>
  <w:style w:type="paragraph" w:customStyle="1" w:styleId="affffff3">
    <w:name w:val="הואיל"/>
    <w:basedOn w:val="a3"/>
    <w:rsid w:val="008F7569"/>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c">
    <w:name w:val="תלויה2"/>
    <w:basedOn w:val="22"/>
    <w:rsid w:val="008F7569"/>
    <w:pPr>
      <w:keepNext w:val="0"/>
      <w:tabs>
        <w:tab w:val="num" w:pos="0"/>
      </w:tabs>
      <w:autoSpaceDE/>
      <w:autoSpaceDN/>
      <w:spacing w:after="240" w:line="240" w:lineRule="auto"/>
      <w:ind w:left="1418" w:right="1418"/>
      <w:outlineLvl w:val="9"/>
    </w:pPr>
    <w:rPr>
      <w:rFonts w:ascii="Times New Roman" w:hAnsi="Times New Roman" w:cs="David"/>
      <w:b w:val="0"/>
      <w:bCs w:val="0"/>
      <w:sz w:val="20"/>
      <w:lang w:val="en-GB"/>
    </w:rPr>
  </w:style>
  <w:style w:type="paragraph" w:customStyle="1" w:styleId="1f6">
    <w:name w:val="תלויה1"/>
    <w:basedOn w:val="a3"/>
    <w:rsid w:val="008F7569"/>
    <w:pPr>
      <w:autoSpaceDE/>
      <w:autoSpaceDN/>
      <w:spacing w:after="240" w:line="240" w:lineRule="auto"/>
      <w:ind w:left="624" w:right="624"/>
    </w:pPr>
    <w:rPr>
      <w:rFonts w:ascii="Times New Roman" w:hAnsi="Times New Roman" w:cs="David"/>
      <w:sz w:val="20"/>
      <w:szCs w:val="24"/>
      <w:lang w:val="en-GB"/>
    </w:rPr>
  </w:style>
  <w:style w:type="paragraph" w:customStyle="1" w:styleId="3f7">
    <w:name w:val="תלויה3"/>
    <w:basedOn w:val="32"/>
    <w:rsid w:val="008F7569"/>
    <w:pPr>
      <w:keepNext w:val="0"/>
      <w:tabs>
        <w:tab w:val="num" w:pos="0"/>
      </w:tabs>
      <w:autoSpaceDE/>
      <w:autoSpaceDN/>
      <w:spacing w:after="240" w:line="240" w:lineRule="auto"/>
      <w:ind w:left="2381" w:right="2381"/>
      <w:outlineLvl w:val="9"/>
    </w:pPr>
    <w:rPr>
      <w:rFonts w:ascii="Times New Roman" w:hAnsi="Times New Roman" w:cs="David"/>
      <w:b w:val="0"/>
      <w:bCs w:val="0"/>
      <w:sz w:val="20"/>
      <w:szCs w:val="24"/>
      <w:lang w:val="en-GB"/>
    </w:rPr>
  </w:style>
  <w:style w:type="paragraph" w:customStyle="1" w:styleId="ListContinue">
    <w:name w:val="ListContinue"/>
    <w:basedOn w:val="a3"/>
    <w:rsid w:val="008F7569"/>
    <w:pPr>
      <w:autoSpaceDE/>
      <w:autoSpaceDN/>
      <w:spacing w:line="320" w:lineRule="exact"/>
      <w:ind w:left="397"/>
    </w:pPr>
    <w:rPr>
      <w:rFonts w:ascii="Times New Roman" w:hAnsi="Times New Roman" w:cs="David"/>
      <w:szCs w:val="24"/>
    </w:rPr>
  </w:style>
  <w:style w:type="paragraph" w:customStyle="1" w:styleId="BulletList2">
    <w:name w:val="Bullet List 2"/>
    <w:basedOn w:val="a3"/>
    <w:rsid w:val="008F7569"/>
    <w:pPr>
      <w:numPr>
        <w:numId w:val="130"/>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a3"/>
    <w:rsid w:val="008F7569"/>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a3"/>
    <w:rsid w:val="008F7569"/>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a3"/>
    <w:rsid w:val="008F7569"/>
    <w:pPr>
      <w:numPr>
        <w:numId w:val="131"/>
      </w:numPr>
      <w:autoSpaceDE/>
      <w:autoSpaceDN/>
      <w:spacing w:before="120" w:line="320" w:lineRule="exact"/>
      <w:ind w:right="0"/>
    </w:pPr>
    <w:rPr>
      <w:rFonts w:ascii="Times New Roman" w:hAnsi="Times New Roman" w:cs="David"/>
      <w:szCs w:val="24"/>
    </w:rPr>
  </w:style>
  <w:style w:type="paragraph" w:customStyle="1" w:styleId="1f7">
    <w:name w:val="נושא הערה1"/>
    <w:basedOn w:val="aff2"/>
    <w:next w:val="aff2"/>
    <w:semiHidden/>
    <w:rsid w:val="008F7569"/>
    <w:pPr>
      <w:spacing w:line="240" w:lineRule="auto"/>
      <w:jc w:val="left"/>
    </w:pPr>
    <w:rPr>
      <w:rFonts w:ascii="Times New Roman" w:hAnsi="Times New Roman" w:cs="Times New Roman"/>
      <w:noProof/>
      <w:sz w:val="22"/>
      <w:lang w:val="x-none"/>
    </w:rPr>
  </w:style>
  <w:style w:type="paragraph" w:customStyle="1" w:styleId="normal21">
    <w:name w:val="normal 2"/>
    <w:basedOn w:val="22"/>
    <w:rsid w:val="008F7569"/>
    <w:pPr>
      <w:keepNext w:val="0"/>
      <w:tabs>
        <w:tab w:val="left" w:pos="851"/>
        <w:tab w:val="left" w:pos="1701"/>
        <w:tab w:val="left" w:pos="2552"/>
        <w:tab w:val="left" w:pos="3402"/>
        <w:tab w:val="left" w:pos="4253"/>
      </w:tabs>
      <w:autoSpaceDE/>
      <w:autoSpaceDN/>
      <w:spacing w:line="240" w:lineRule="auto"/>
      <w:ind w:left="1701"/>
      <w:outlineLvl w:val="9"/>
    </w:pPr>
    <w:rPr>
      <w:rFonts w:ascii="Times New Roman" w:hAnsi="Times New Roman" w:cs="David"/>
      <w:b w:val="0"/>
      <w:bCs w:val="0"/>
      <w:lang w:val="x-none"/>
    </w:rPr>
  </w:style>
  <w:style w:type="character" w:customStyle="1" w:styleId="affffff4">
    <w:name w:val="נושא הערה תו"/>
    <w:rsid w:val="008F7569"/>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3"/>
    <w:rsid w:val="008F7569"/>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a3"/>
    <w:rsid w:val="008F7569"/>
    <w:pPr>
      <w:numPr>
        <w:numId w:val="132"/>
      </w:numPr>
      <w:autoSpaceDE/>
      <w:autoSpaceDN/>
      <w:spacing w:before="120" w:line="320" w:lineRule="exact"/>
    </w:pPr>
    <w:rPr>
      <w:rFonts w:ascii="Times New Roman" w:hAnsi="Times New Roman" w:cs="David"/>
      <w:szCs w:val="24"/>
    </w:rPr>
  </w:style>
  <w:style w:type="paragraph" w:customStyle="1" w:styleId="affffff5">
    <w:name w:val="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1f8">
    <w:name w:val="תו1 תו תו תו"/>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a3"/>
    <w:next w:val="a3"/>
    <w:autoRedefine/>
    <w:rsid w:val="008F7569"/>
    <w:pPr>
      <w:autoSpaceDE/>
      <w:autoSpaceDN/>
      <w:bidi w:val="0"/>
      <w:spacing w:after="160" w:line="240" w:lineRule="exact"/>
      <w:jc w:val="right"/>
    </w:pPr>
    <w:rPr>
      <w:rFonts w:ascii="Tahoma" w:hAnsi="Tahoma" w:cs="Arial"/>
      <w:sz w:val="24"/>
      <w:szCs w:val="24"/>
      <w:lang w:eastAsia="en-US" w:bidi="ar-SA"/>
    </w:rPr>
  </w:style>
  <w:style w:type="paragraph" w:customStyle="1" w:styleId="3f8">
    <w:name w:val="היסט 3"/>
    <w:basedOn w:val="a3"/>
    <w:rsid w:val="008F7569"/>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a3"/>
    <w:next w:val="a3"/>
    <w:uiPriority w:val="99"/>
    <w:rsid w:val="008F7569"/>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locked/>
    <w:rsid w:val="008F7569"/>
    <w:rPr>
      <w:rFonts w:ascii="Times New Roman" w:eastAsia="Times New Roman" w:hAnsi="Times New Roman" w:cs="David"/>
      <w:szCs w:val="24"/>
      <w:lang w:eastAsia="he-IL"/>
    </w:rPr>
  </w:style>
  <w:style w:type="paragraph" w:customStyle="1" w:styleId="2-">
    <w:name w:val="2-כותרת"/>
    <w:rsid w:val="008F7569"/>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h4small">
    <w:name w:val="h4 small"/>
    <w:basedOn w:val="43"/>
    <w:link w:val="h4smallChar"/>
    <w:rsid w:val="006E0DEB"/>
    <w:pPr>
      <w:keepNext w:val="0"/>
      <w:numPr>
        <w:numId w:val="0"/>
      </w:numPr>
      <w:tabs>
        <w:tab w:val="num" w:pos="720"/>
      </w:tabs>
      <w:autoSpaceDE/>
      <w:autoSpaceDN/>
      <w:spacing w:before="240" w:beforeAutospacing="0" w:after="160" w:line="259" w:lineRule="auto"/>
      <w:ind w:left="720" w:hanging="720"/>
      <w:jc w:val="left"/>
    </w:pPr>
    <w:rPr>
      <w:rFonts w:asciiTheme="minorHAnsi" w:eastAsiaTheme="minorHAnsi" w:hAnsiTheme="minorHAnsi" w:cstheme="minorBidi"/>
      <w:bCs/>
      <w:sz w:val="22"/>
      <w:szCs w:val="22"/>
      <w:lang w:eastAsia="en-US"/>
    </w:rPr>
  </w:style>
  <w:style w:type="character" w:customStyle="1" w:styleId="h4smallChar">
    <w:name w:val="h4 small Char"/>
    <w:basedOn w:val="a5"/>
    <w:link w:val="h4small"/>
    <w:rsid w:val="006E0DEB"/>
    <w:rPr>
      <w:rFonts w:eastAsiaTheme="minorHAnsi"/>
      <w:bCs/>
    </w:rPr>
  </w:style>
  <w:style w:type="paragraph" w:customStyle="1" w:styleId="TableNormal">
    <w:name w:val="TableNormal"/>
    <w:basedOn w:val="a3"/>
    <w:link w:val="TableNormalChar"/>
    <w:qFormat/>
    <w:rsid w:val="00163846"/>
    <w:pPr>
      <w:autoSpaceDE/>
      <w:autoSpaceDN/>
    </w:pPr>
    <w:rPr>
      <w:sz w:val="24"/>
      <w:szCs w:val="24"/>
    </w:rPr>
  </w:style>
  <w:style w:type="character" w:customStyle="1" w:styleId="TableNormalChar">
    <w:name w:val="TableNormal Char"/>
    <w:basedOn w:val="a5"/>
    <w:link w:val="TableNormal"/>
    <w:rsid w:val="00163846"/>
    <w:rPr>
      <w:rFonts w:ascii="Gisha" w:eastAsia="Times New Roman" w:hAnsi="Gisha" w:cs="Gisha"/>
      <w:sz w:val="24"/>
      <w:szCs w:val="24"/>
      <w:lang w:eastAsia="he-IL"/>
    </w:rPr>
  </w:style>
  <w:style w:type="character" w:customStyle="1" w:styleId="af1">
    <w:name w:val="פיסקת רשימה תו"/>
    <w:aliases w:val="נספח 2 מתוקן תו"/>
    <w:basedOn w:val="a5"/>
    <w:link w:val="af0"/>
    <w:uiPriority w:val="34"/>
    <w:rsid w:val="004D687C"/>
    <w:rPr>
      <w:rFonts w:ascii="Gisha" w:eastAsia="Times New Roman" w:hAnsi="Gisha" w:cs="Gisha"/>
      <w:lang w:eastAsia="he-IL"/>
    </w:rPr>
  </w:style>
  <w:style w:type="character" w:customStyle="1" w:styleId="instructionnumber">
    <w:name w:val="instructionnumber"/>
    <w:basedOn w:val="a5"/>
    <w:rsid w:val="00E14861"/>
  </w:style>
  <w:style w:type="character" w:customStyle="1" w:styleId="instructionname">
    <w:name w:val="instructionname"/>
    <w:basedOn w:val="a5"/>
    <w:rsid w:val="00E14861"/>
  </w:style>
  <w:style w:type="paragraph" w:customStyle="1" w:styleId="AlphaList0">
    <w:name w:val="Alpha List 0"/>
    <w:basedOn w:val="a3"/>
    <w:rsid w:val="00D27BB9"/>
    <w:pPr>
      <w:tabs>
        <w:tab w:val="num" w:pos="357"/>
      </w:tabs>
      <w:autoSpaceDE/>
      <w:autoSpaceDN/>
      <w:spacing w:before="120" w:line="320" w:lineRule="exact"/>
      <w:ind w:left="357" w:hanging="357"/>
    </w:pPr>
    <w:rPr>
      <w:rFonts w:ascii="Times New Roman" w:hAnsi="Times New Roman" w:cs="David"/>
      <w:szCs w:val="24"/>
    </w:rPr>
  </w:style>
  <w:style w:type="paragraph" w:customStyle="1" w:styleId="OutlineList0">
    <w:name w:val="Outline List0"/>
    <w:basedOn w:val="a3"/>
    <w:uiPriority w:val="99"/>
    <w:qFormat/>
    <w:rsid w:val="00D27BB9"/>
    <w:pPr>
      <w:numPr>
        <w:numId w:val="406"/>
      </w:numPr>
      <w:autoSpaceDE/>
      <w:autoSpaceDN/>
      <w:spacing w:before="120" w:line="320" w:lineRule="exact"/>
    </w:pPr>
    <w:rPr>
      <w:rFonts w:ascii="Times New Roman" w:hAnsi="Times New Roman" w:cs="David"/>
      <w:szCs w:val="24"/>
    </w:rPr>
  </w:style>
  <w:style w:type="paragraph" w:customStyle="1" w:styleId="affffff6">
    <w:name w:val="טקסט סעיף מודגש"/>
    <w:basedOn w:val="a3"/>
    <w:rsid w:val="00D27BB9"/>
    <w:pPr>
      <w:tabs>
        <w:tab w:val="num" w:pos="1440"/>
      </w:tabs>
      <w:autoSpaceDE/>
      <w:autoSpaceDN/>
      <w:ind w:left="1440" w:hanging="360"/>
    </w:pPr>
    <w:rPr>
      <w:rFonts w:ascii="Arial" w:hAnsi="Arial" w:cs="Times New Roman"/>
      <w:b/>
      <w:bCs/>
      <w:lang w:eastAsia="en-US"/>
    </w:rPr>
  </w:style>
  <w:style w:type="paragraph" w:customStyle="1" w:styleId="AlphaList5">
    <w:name w:val="Alpha List 5"/>
    <w:basedOn w:val="a3"/>
    <w:rsid w:val="00785F4B"/>
    <w:pPr>
      <w:numPr>
        <w:numId w:val="408"/>
      </w:numPr>
      <w:tabs>
        <w:tab w:val="left" w:pos="2211"/>
      </w:tabs>
      <w:autoSpaceDE/>
      <w:autoSpaceDN/>
      <w:spacing w:before="120" w:line="320" w:lineRule="exact"/>
    </w:pPr>
    <w:rPr>
      <w:rFonts w:ascii="Times New Roman" w:hAnsi="Times New Roman" w:cs="David"/>
      <w:szCs w:val="24"/>
    </w:rPr>
  </w:style>
  <w:style w:type="paragraph" w:customStyle="1" w:styleId="a1">
    <w:name w:val="בית"/>
    <w:basedOn w:val="a3"/>
    <w:autoRedefine/>
    <w:rsid w:val="005F21CF"/>
    <w:pPr>
      <w:keepNext/>
      <w:numPr>
        <w:ilvl w:val="2"/>
        <w:numId w:val="445"/>
      </w:numPr>
      <w:autoSpaceDE/>
      <w:autoSpaceDN/>
      <w:spacing w:after="180" w:line="340" w:lineRule="exact"/>
      <w:ind w:right="0"/>
    </w:pPr>
    <w:rPr>
      <w:rFonts w:ascii="Times New Roman" w:hAnsi="Times New Roman" w:cs="Miriam"/>
      <w:noProof/>
      <w:kern w:val="28"/>
      <w:sz w:val="24"/>
      <w:szCs w:val="24"/>
      <w:lang w:eastAsia="en-US"/>
    </w:rPr>
  </w:style>
  <w:style w:type="paragraph" w:customStyle="1" w:styleId="a0">
    <w:name w:val="חוזה עם מספור"/>
    <w:rsid w:val="005F21CF"/>
    <w:pPr>
      <w:numPr>
        <w:numId w:val="445"/>
      </w:numPr>
      <w:bidi/>
      <w:spacing w:after="180" w:line="340" w:lineRule="exact"/>
      <w:jc w:val="both"/>
    </w:pPr>
    <w:rPr>
      <w:rFonts w:ascii="Times New Roman" w:eastAsia="Times New Roman" w:hAnsi="Times New Roman" w:cs="Miriam"/>
      <w:sz w:val="20"/>
      <w:szCs w:val="20"/>
    </w:rPr>
  </w:style>
  <w:style w:type="character" w:customStyle="1" w:styleId="st">
    <w:name w:val="st"/>
    <w:basedOn w:val="a5"/>
    <w:rsid w:val="004E4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58670719">
      <w:bodyDiv w:val="1"/>
      <w:marLeft w:val="0"/>
      <w:marRight w:val="0"/>
      <w:marTop w:val="0"/>
      <w:marBottom w:val="0"/>
      <w:divBdr>
        <w:top w:val="none" w:sz="0" w:space="0" w:color="auto"/>
        <w:left w:val="none" w:sz="0" w:space="0" w:color="auto"/>
        <w:bottom w:val="none" w:sz="0" w:space="0" w:color="auto"/>
        <w:right w:val="none" w:sz="0" w:space="0" w:color="auto"/>
      </w:divBdr>
    </w:div>
    <w:div w:id="61760336">
      <w:bodyDiv w:val="1"/>
      <w:marLeft w:val="0"/>
      <w:marRight w:val="0"/>
      <w:marTop w:val="0"/>
      <w:marBottom w:val="0"/>
      <w:divBdr>
        <w:top w:val="none" w:sz="0" w:space="0" w:color="auto"/>
        <w:left w:val="none" w:sz="0" w:space="0" w:color="auto"/>
        <w:bottom w:val="none" w:sz="0" w:space="0" w:color="auto"/>
        <w:right w:val="none" w:sz="0" w:space="0" w:color="auto"/>
      </w:divBdr>
    </w:div>
    <w:div w:id="83839569">
      <w:bodyDiv w:val="1"/>
      <w:marLeft w:val="0"/>
      <w:marRight w:val="0"/>
      <w:marTop w:val="0"/>
      <w:marBottom w:val="0"/>
      <w:divBdr>
        <w:top w:val="none" w:sz="0" w:space="0" w:color="auto"/>
        <w:left w:val="none" w:sz="0" w:space="0" w:color="auto"/>
        <w:bottom w:val="none" w:sz="0" w:space="0" w:color="auto"/>
        <w:right w:val="none" w:sz="0" w:space="0" w:color="auto"/>
      </w:divBdr>
    </w:div>
    <w:div w:id="109012918">
      <w:bodyDiv w:val="1"/>
      <w:marLeft w:val="0"/>
      <w:marRight w:val="0"/>
      <w:marTop w:val="0"/>
      <w:marBottom w:val="0"/>
      <w:divBdr>
        <w:top w:val="none" w:sz="0" w:space="0" w:color="auto"/>
        <w:left w:val="none" w:sz="0" w:space="0" w:color="auto"/>
        <w:bottom w:val="none" w:sz="0" w:space="0" w:color="auto"/>
        <w:right w:val="none" w:sz="0" w:space="0" w:color="auto"/>
      </w:divBdr>
    </w:div>
    <w:div w:id="127013937">
      <w:bodyDiv w:val="1"/>
      <w:marLeft w:val="0"/>
      <w:marRight w:val="0"/>
      <w:marTop w:val="0"/>
      <w:marBottom w:val="0"/>
      <w:divBdr>
        <w:top w:val="none" w:sz="0" w:space="0" w:color="auto"/>
        <w:left w:val="none" w:sz="0" w:space="0" w:color="auto"/>
        <w:bottom w:val="none" w:sz="0" w:space="0" w:color="auto"/>
        <w:right w:val="none" w:sz="0" w:space="0" w:color="auto"/>
      </w:divBdr>
    </w:div>
    <w:div w:id="156044218">
      <w:bodyDiv w:val="1"/>
      <w:marLeft w:val="0"/>
      <w:marRight w:val="0"/>
      <w:marTop w:val="0"/>
      <w:marBottom w:val="0"/>
      <w:divBdr>
        <w:top w:val="none" w:sz="0" w:space="0" w:color="auto"/>
        <w:left w:val="none" w:sz="0" w:space="0" w:color="auto"/>
        <w:bottom w:val="none" w:sz="0" w:space="0" w:color="auto"/>
        <w:right w:val="none" w:sz="0" w:space="0" w:color="auto"/>
      </w:divBdr>
    </w:div>
    <w:div w:id="160438808">
      <w:bodyDiv w:val="1"/>
      <w:marLeft w:val="0"/>
      <w:marRight w:val="0"/>
      <w:marTop w:val="0"/>
      <w:marBottom w:val="0"/>
      <w:divBdr>
        <w:top w:val="none" w:sz="0" w:space="0" w:color="auto"/>
        <w:left w:val="none" w:sz="0" w:space="0" w:color="auto"/>
        <w:bottom w:val="none" w:sz="0" w:space="0" w:color="auto"/>
        <w:right w:val="none" w:sz="0" w:space="0" w:color="auto"/>
      </w:divBdr>
    </w:div>
    <w:div w:id="206258661">
      <w:bodyDiv w:val="1"/>
      <w:marLeft w:val="0"/>
      <w:marRight w:val="0"/>
      <w:marTop w:val="0"/>
      <w:marBottom w:val="0"/>
      <w:divBdr>
        <w:top w:val="none" w:sz="0" w:space="0" w:color="auto"/>
        <w:left w:val="none" w:sz="0" w:space="0" w:color="auto"/>
        <w:bottom w:val="none" w:sz="0" w:space="0" w:color="auto"/>
        <w:right w:val="none" w:sz="0" w:space="0" w:color="auto"/>
      </w:divBdr>
    </w:div>
    <w:div w:id="242496956">
      <w:bodyDiv w:val="1"/>
      <w:marLeft w:val="0"/>
      <w:marRight w:val="0"/>
      <w:marTop w:val="0"/>
      <w:marBottom w:val="0"/>
      <w:divBdr>
        <w:top w:val="none" w:sz="0" w:space="0" w:color="auto"/>
        <w:left w:val="none" w:sz="0" w:space="0" w:color="auto"/>
        <w:bottom w:val="none" w:sz="0" w:space="0" w:color="auto"/>
        <w:right w:val="none" w:sz="0" w:space="0" w:color="auto"/>
      </w:divBdr>
    </w:div>
    <w:div w:id="260574459">
      <w:bodyDiv w:val="1"/>
      <w:marLeft w:val="0"/>
      <w:marRight w:val="0"/>
      <w:marTop w:val="0"/>
      <w:marBottom w:val="0"/>
      <w:divBdr>
        <w:top w:val="none" w:sz="0" w:space="0" w:color="auto"/>
        <w:left w:val="none" w:sz="0" w:space="0" w:color="auto"/>
        <w:bottom w:val="none" w:sz="0" w:space="0" w:color="auto"/>
        <w:right w:val="none" w:sz="0" w:space="0" w:color="auto"/>
      </w:divBdr>
    </w:div>
    <w:div w:id="300617787">
      <w:bodyDiv w:val="1"/>
      <w:marLeft w:val="0"/>
      <w:marRight w:val="0"/>
      <w:marTop w:val="0"/>
      <w:marBottom w:val="0"/>
      <w:divBdr>
        <w:top w:val="none" w:sz="0" w:space="0" w:color="auto"/>
        <w:left w:val="none" w:sz="0" w:space="0" w:color="auto"/>
        <w:bottom w:val="none" w:sz="0" w:space="0" w:color="auto"/>
        <w:right w:val="none" w:sz="0" w:space="0" w:color="auto"/>
      </w:divBdr>
    </w:div>
    <w:div w:id="304432377">
      <w:bodyDiv w:val="1"/>
      <w:marLeft w:val="0"/>
      <w:marRight w:val="0"/>
      <w:marTop w:val="0"/>
      <w:marBottom w:val="0"/>
      <w:divBdr>
        <w:top w:val="none" w:sz="0" w:space="0" w:color="auto"/>
        <w:left w:val="none" w:sz="0" w:space="0" w:color="auto"/>
        <w:bottom w:val="none" w:sz="0" w:space="0" w:color="auto"/>
        <w:right w:val="none" w:sz="0" w:space="0" w:color="auto"/>
      </w:divBdr>
    </w:div>
    <w:div w:id="385758497">
      <w:bodyDiv w:val="1"/>
      <w:marLeft w:val="0"/>
      <w:marRight w:val="0"/>
      <w:marTop w:val="0"/>
      <w:marBottom w:val="0"/>
      <w:divBdr>
        <w:top w:val="none" w:sz="0" w:space="0" w:color="auto"/>
        <w:left w:val="none" w:sz="0" w:space="0" w:color="auto"/>
        <w:bottom w:val="none" w:sz="0" w:space="0" w:color="auto"/>
        <w:right w:val="none" w:sz="0" w:space="0" w:color="auto"/>
      </w:divBdr>
    </w:div>
    <w:div w:id="395472169">
      <w:bodyDiv w:val="1"/>
      <w:marLeft w:val="0"/>
      <w:marRight w:val="0"/>
      <w:marTop w:val="0"/>
      <w:marBottom w:val="0"/>
      <w:divBdr>
        <w:top w:val="none" w:sz="0" w:space="0" w:color="auto"/>
        <w:left w:val="none" w:sz="0" w:space="0" w:color="auto"/>
        <w:bottom w:val="none" w:sz="0" w:space="0" w:color="auto"/>
        <w:right w:val="none" w:sz="0" w:space="0" w:color="auto"/>
      </w:divBdr>
    </w:div>
    <w:div w:id="407307259">
      <w:bodyDiv w:val="1"/>
      <w:marLeft w:val="0"/>
      <w:marRight w:val="0"/>
      <w:marTop w:val="0"/>
      <w:marBottom w:val="0"/>
      <w:divBdr>
        <w:top w:val="none" w:sz="0" w:space="0" w:color="auto"/>
        <w:left w:val="none" w:sz="0" w:space="0" w:color="auto"/>
        <w:bottom w:val="none" w:sz="0" w:space="0" w:color="auto"/>
        <w:right w:val="none" w:sz="0" w:space="0" w:color="auto"/>
      </w:divBdr>
    </w:div>
    <w:div w:id="418252696">
      <w:bodyDiv w:val="1"/>
      <w:marLeft w:val="0"/>
      <w:marRight w:val="0"/>
      <w:marTop w:val="0"/>
      <w:marBottom w:val="0"/>
      <w:divBdr>
        <w:top w:val="none" w:sz="0" w:space="0" w:color="auto"/>
        <w:left w:val="none" w:sz="0" w:space="0" w:color="auto"/>
        <w:bottom w:val="none" w:sz="0" w:space="0" w:color="auto"/>
        <w:right w:val="none" w:sz="0" w:space="0" w:color="auto"/>
      </w:divBdr>
    </w:div>
    <w:div w:id="420680113">
      <w:bodyDiv w:val="1"/>
      <w:marLeft w:val="0"/>
      <w:marRight w:val="0"/>
      <w:marTop w:val="0"/>
      <w:marBottom w:val="0"/>
      <w:divBdr>
        <w:top w:val="none" w:sz="0" w:space="0" w:color="auto"/>
        <w:left w:val="none" w:sz="0" w:space="0" w:color="auto"/>
        <w:bottom w:val="none" w:sz="0" w:space="0" w:color="auto"/>
        <w:right w:val="none" w:sz="0" w:space="0" w:color="auto"/>
      </w:divBdr>
    </w:div>
    <w:div w:id="421072317">
      <w:bodyDiv w:val="1"/>
      <w:marLeft w:val="0"/>
      <w:marRight w:val="0"/>
      <w:marTop w:val="0"/>
      <w:marBottom w:val="0"/>
      <w:divBdr>
        <w:top w:val="none" w:sz="0" w:space="0" w:color="auto"/>
        <w:left w:val="none" w:sz="0" w:space="0" w:color="auto"/>
        <w:bottom w:val="none" w:sz="0" w:space="0" w:color="auto"/>
        <w:right w:val="none" w:sz="0" w:space="0" w:color="auto"/>
      </w:divBdr>
    </w:div>
    <w:div w:id="451873205">
      <w:bodyDiv w:val="1"/>
      <w:marLeft w:val="0"/>
      <w:marRight w:val="0"/>
      <w:marTop w:val="0"/>
      <w:marBottom w:val="0"/>
      <w:divBdr>
        <w:top w:val="none" w:sz="0" w:space="0" w:color="auto"/>
        <w:left w:val="none" w:sz="0" w:space="0" w:color="auto"/>
        <w:bottom w:val="none" w:sz="0" w:space="0" w:color="auto"/>
        <w:right w:val="none" w:sz="0" w:space="0" w:color="auto"/>
      </w:divBdr>
    </w:div>
    <w:div w:id="456294237">
      <w:bodyDiv w:val="1"/>
      <w:marLeft w:val="0"/>
      <w:marRight w:val="0"/>
      <w:marTop w:val="0"/>
      <w:marBottom w:val="0"/>
      <w:divBdr>
        <w:top w:val="none" w:sz="0" w:space="0" w:color="auto"/>
        <w:left w:val="none" w:sz="0" w:space="0" w:color="auto"/>
        <w:bottom w:val="none" w:sz="0" w:space="0" w:color="auto"/>
        <w:right w:val="none" w:sz="0" w:space="0" w:color="auto"/>
      </w:divBdr>
    </w:div>
    <w:div w:id="469132064">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11116024">
      <w:bodyDiv w:val="1"/>
      <w:marLeft w:val="0"/>
      <w:marRight w:val="0"/>
      <w:marTop w:val="0"/>
      <w:marBottom w:val="0"/>
      <w:divBdr>
        <w:top w:val="none" w:sz="0" w:space="0" w:color="auto"/>
        <w:left w:val="none" w:sz="0" w:space="0" w:color="auto"/>
        <w:bottom w:val="none" w:sz="0" w:space="0" w:color="auto"/>
        <w:right w:val="none" w:sz="0" w:space="0" w:color="auto"/>
      </w:divBdr>
    </w:div>
    <w:div w:id="527908468">
      <w:bodyDiv w:val="1"/>
      <w:marLeft w:val="0"/>
      <w:marRight w:val="0"/>
      <w:marTop w:val="0"/>
      <w:marBottom w:val="0"/>
      <w:divBdr>
        <w:top w:val="none" w:sz="0" w:space="0" w:color="auto"/>
        <w:left w:val="none" w:sz="0" w:space="0" w:color="auto"/>
        <w:bottom w:val="none" w:sz="0" w:space="0" w:color="auto"/>
        <w:right w:val="none" w:sz="0" w:space="0" w:color="auto"/>
      </w:divBdr>
    </w:div>
    <w:div w:id="529882435">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542323977">
      <w:bodyDiv w:val="1"/>
      <w:marLeft w:val="0"/>
      <w:marRight w:val="0"/>
      <w:marTop w:val="0"/>
      <w:marBottom w:val="0"/>
      <w:divBdr>
        <w:top w:val="none" w:sz="0" w:space="0" w:color="auto"/>
        <w:left w:val="none" w:sz="0" w:space="0" w:color="auto"/>
        <w:bottom w:val="none" w:sz="0" w:space="0" w:color="auto"/>
        <w:right w:val="none" w:sz="0" w:space="0" w:color="auto"/>
      </w:divBdr>
    </w:div>
    <w:div w:id="567301790">
      <w:bodyDiv w:val="1"/>
      <w:marLeft w:val="0"/>
      <w:marRight w:val="0"/>
      <w:marTop w:val="0"/>
      <w:marBottom w:val="0"/>
      <w:divBdr>
        <w:top w:val="none" w:sz="0" w:space="0" w:color="auto"/>
        <w:left w:val="none" w:sz="0" w:space="0" w:color="auto"/>
        <w:bottom w:val="none" w:sz="0" w:space="0" w:color="auto"/>
        <w:right w:val="none" w:sz="0" w:space="0" w:color="auto"/>
      </w:divBdr>
    </w:div>
    <w:div w:id="636254494">
      <w:bodyDiv w:val="1"/>
      <w:marLeft w:val="0"/>
      <w:marRight w:val="0"/>
      <w:marTop w:val="0"/>
      <w:marBottom w:val="0"/>
      <w:divBdr>
        <w:top w:val="none" w:sz="0" w:space="0" w:color="auto"/>
        <w:left w:val="none" w:sz="0" w:space="0" w:color="auto"/>
        <w:bottom w:val="none" w:sz="0" w:space="0" w:color="auto"/>
        <w:right w:val="none" w:sz="0" w:space="0" w:color="auto"/>
      </w:divBdr>
    </w:div>
    <w:div w:id="689188674">
      <w:bodyDiv w:val="1"/>
      <w:marLeft w:val="0"/>
      <w:marRight w:val="0"/>
      <w:marTop w:val="0"/>
      <w:marBottom w:val="0"/>
      <w:divBdr>
        <w:top w:val="none" w:sz="0" w:space="0" w:color="auto"/>
        <w:left w:val="none" w:sz="0" w:space="0" w:color="auto"/>
        <w:bottom w:val="none" w:sz="0" w:space="0" w:color="auto"/>
        <w:right w:val="none" w:sz="0" w:space="0" w:color="auto"/>
      </w:divBdr>
      <w:divsChild>
        <w:div w:id="315259819">
          <w:marLeft w:val="0"/>
          <w:marRight w:val="0"/>
          <w:marTop w:val="0"/>
          <w:marBottom w:val="0"/>
          <w:divBdr>
            <w:top w:val="none" w:sz="0" w:space="0" w:color="auto"/>
            <w:left w:val="none" w:sz="0" w:space="0" w:color="auto"/>
            <w:bottom w:val="none" w:sz="0" w:space="0" w:color="auto"/>
            <w:right w:val="none" w:sz="0" w:space="0" w:color="auto"/>
          </w:divBdr>
        </w:div>
        <w:div w:id="503934358">
          <w:marLeft w:val="0"/>
          <w:marRight w:val="0"/>
          <w:marTop w:val="0"/>
          <w:marBottom w:val="0"/>
          <w:divBdr>
            <w:top w:val="none" w:sz="0" w:space="0" w:color="auto"/>
            <w:left w:val="none" w:sz="0" w:space="0" w:color="auto"/>
            <w:bottom w:val="none" w:sz="0" w:space="0" w:color="auto"/>
            <w:right w:val="none" w:sz="0" w:space="0" w:color="auto"/>
          </w:divBdr>
        </w:div>
        <w:div w:id="594286294">
          <w:marLeft w:val="0"/>
          <w:marRight w:val="0"/>
          <w:marTop w:val="0"/>
          <w:marBottom w:val="0"/>
          <w:divBdr>
            <w:top w:val="none" w:sz="0" w:space="0" w:color="auto"/>
            <w:left w:val="none" w:sz="0" w:space="0" w:color="auto"/>
            <w:bottom w:val="none" w:sz="0" w:space="0" w:color="auto"/>
            <w:right w:val="none" w:sz="0" w:space="0" w:color="auto"/>
          </w:divBdr>
        </w:div>
        <w:div w:id="604729850">
          <w:marLeft w:val="0"/>
          <w:marRight w:val="0"/>
          <w:marTop w:val="0"/>
          <w:marBottom w:val="0"/>
          <w:divBdr>
            <w:top w:val="none" w:sz="0" w:space="0" w:color="auto"/>
            <w:left w:val="none" w:sz="0" w:space="0" w:color="auto"/>
            <w:bottom w:val="none" w:sz="0" w:space="0" w:color="auto"/>
            <w:right w:val="none" w:sz="0" w:space="0" w:color="auto"/>
          </w:divBdr>
        </w:div>
        <w:div w:id="627205004">
          <w:marLeft w:val="0"/>
          <w:marRight w:val="0"/>
          <w:marTop w:val="0"/>
          <w:marBottom w:val="0"/>
          <w:divBdr>
            <w:top w:val="none" w:sz="0" w:space="0" w:color="auto"/>
            <w:left w:val="none" w:sz="0" w:space="0" w:color="auto"/>
            <w:bottom w:val="none" w:sz="0" w:space="0" w:color="auto"/>
            <w:right w:val="none" w:sz="0" w:space="0" w:color="auto"/>
          </w:divBdr>
        </w:div>
        <w:div w:id="1014579231">
          <w:marLeft w:val="0"/>
          <w:marRight w:val="0"/>
          <w:marTop w:val="0"/>
          <w:marBottom w:val="0"/>
          <w:divBdr>
            <w:top w:val="none" w:sz="0" w:space="0" w:color="auto"/>
            <w:left w:val="none" w:sz="0" w:space="0" w:color="auto"/>
            <w:bottom w:val="none" w:sz="0" w:space="0" w:color="auto"/>
            <w:right w:val="none" w:sz="0" w:space="0" w:color="auto"/>
          </w:divBdr>
        </w:div>
        <w:div w:id="1862742367">
          <w:marLeft w:val="0"/>
          <w:marRight w:val="0"/>
          <w:marTop w:val="0"/>
          <w:marBottom w:val="0"/>
          <w:divBdr>
            <w:top w:val="none" w:sz="0" w:space="0" w:color="auto"/>
            <w:left w:val="none" w:sz="0" w:space="0" w:color="auto"/>
            <w:bottom w:val="none" w:sz="0" w:space="0" w:color="auto"/>
            <w:right w:val="none" w:sz="0" w:space="0" w:color="auto"/>
          </w:divBdr>
        </w:div>
        <w:div w:id="1972053611">
          <w:marLeft w:val="0"/>
          <w:marRight w:val="0"/>
          <w:marTop w:val="0"/>
          <w:marBottom w:val="0"/>
          <w:divBdr>
            <w:top w:val="none" w:sz="0" w:space="0" w:color="auto"/>
            <w:left w:val="none" w:sz="0" w:space="0" w:color="auto"/>
            <w:bottom w:val="none" w:sz="0" w:space="0" w:color="auto"/>
            <w:right w:val="none" w:sz="0" w:space="0" w:color="auto"/>
          </w:divBdr>
        </w:div>
        <w:div w:id="2077430419">
          <w:marLeft w:val="0"/>
          <w:marRight w:val="0"/>
          <w:marTop w:val="0"/>
          <w:marBottom w:val="0"/>
          <w:divBdr>
            <w:top w:val="none" w:sz="0" w:space="0" w:color="auto"/>
            <w:left w:val="none" w:sz="0" w:space="0" w:color="auto"/>
            <w:bottom w:val="none" w:sz="0" w:space="0" w:color="auto"/>
            <w:right w:val="none" w:sz="0" w:space="0" w:color="auto"/>
          </w:divBdr>
        </w:div>
      </w:divsChild>
    </w:div>
    <w:div w:id="690227270">
      <w:bodyDiv w:val="1"/>
      <w:marLeft w:val="0"/>
      <w:marRight w:val="0"/>
      <w:marTop w:val="0"/>
      <w:marBottom w:val="0"/>
      <w:divBdr>
        <w:top w:val="none" w:sz="0" w:space="0" w:color="auto"/>
        <w:left w:val="none" w:sz="0" w:space="0" w:color="auto"/>
        <w:bottom w:val="none" w:sz="0" w:space="0" w:color="auto"/>
        <w:right w:val="none" w:sz="0" w:space="0" w:color="auto"/>
      </w:divBdr>
    </w:div>
    <w:div w:id="712266833">
      <w:bodyDiv w:val="1"/>
      <w:marLeft w:val="0"/>
      <w:marRight w:val="0"/>
      <w:marTop w:val="0"/>
      <w:marBottom w:val="0"/>
      <w:divBdr>
        <w:top w:val="none" w:sz="0" w:space="0" w:color="auto"/>
        <w:left w:val="none" w:sz="0" w:space="0" w:color="auto"/>
        <w:bottom w:val="none" w:sz="0" w:space="0" w:color="auto"/>
        <w:right w:val="none" w:sz="0" w:space="0" w:color="auto"/>
      </w:divBdr>
    </w:div>
    <w:div w:id="719523185">
      <w:bodyDiv w:val="1"/>
      <w:marLeft w:val="0"/>
      <w:marRight w:val="0"/>
      <w:marTop w:val="0"/>
      <w:marBottom w:val="0"/>
      <w:divBdr>
        <w:top w:val="none" w:sz="0" w:space="0" w:color="auto"/>
        <w:left w:val="none" w:sz="0" w:space="0" w:color="auto"/>
        <w:bottom w:val="none" w:sz="0" w:space="0" w:color="auto"/>
        <w:right w:val="none" w:sz="0" w:space="0" w:color="auto"/>
      </w:divBdr>
    </w:div>
    <w:div w:id="759374856">
      <w:bodyDiv w:val="1"/>
      <w:marLeft w:val="0"/>
      <w:marRight w:val="0"/>
      <w:marTop w:val="0"/>
      <w:marBottom w:val="0"/>
      <w:divBdr>
        <w:top w:val="none" w:sz="0" w:space="0" w:color="auto"/>
        <w:left w:val="none" w:sz="0" w:space="0" w:color="auto"/>
        <w:bottom w:val="none" w:sz="0" w:space="0" w:color="auto"/>
        <w:right w:val="none" w:sz="0" w:space="0" w:color="auto"/>
      </w:divBdr>
    </w:div>
    <w:div w:id="832255745">
      <w:bodyDiv w:val="1"/>
      <w:marLeft w:val="0"/>
      <w:marRight w:val="0"/>
      <w:marTop w:val="0"/>
      <w:marBottom w:val="0"/>
      <w:divBdr>
        <w:top w:val="none" w:sz="0" w:space="0" w:color="auto"/>
        <w:left w:val="none" w:sz="0" w:space="0" w:color="auto"/>
        <w:bottom w:val="none" w:sz="0" w:space="0" w:color="auto"/>
        <w:right w:val="none" w:sz="0" w:space="0" w:color="auto"/>
      </w:divBdr>
    </w:div>
    <w:div w:id="851266068">
      <w:bodyDiv w:val="1"/>
      <w:marLeft w:val="0"/>
      <w:marRight w:val="0"/>
      <w:marTop w:val="0"/>
      <w:marBottom w:val="0"/>
      <w:divBdr>
        <w:top w:val="none" w:sz="0" w:space="0" w:color="auto"/>
        <w:left w:val="none" w:sz="0" w:space="0" w:color="auto"/>
        <w:bottom w:val="none" w:sz="0" w:space="0" w:color="auto"/>
        <w:right w:val="none" w:sz="0" w:space="0" w:color="auto"/>
      </w:divBdr>
    </w:div>
    <w:div w:id="908268070">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65158376">
      <w:bodyDiv w:val="1"/>
      <w:marLeft w:val="0"/>
      <w:marRight w:val="0"/>
      <w:marTop w:val="0"/>
      <w:marBottom w:val="0"/>
      <w:divBdr>
        <w:top w:val="none" w:sz="0" w:space="0" w:color="auto"/>
        <w:left w:val="none" w:sz="0" w:space="0" w:color="auto"/>
        <w:bottom w:val="none" w:sz="0" w:space="0" w:color="auto"/>
        <w:right w:val="none" w:sz="0" w:space="0" w:color="auto"/>
      </w:divBdr>
    </w:div>
    <w:div w:id="990330922">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071737177">
      <w:bodyDiv w:val="1"/>
      <w:marLeft w:val="0"/>
      <w:marRight w:val="0"/>
      <w:marTop w:val="0"/>
      <w:marBottom w:val="0"/>
      <w:divBdr>
        <w:top w:val="none" w:sz="0" w:space="0" w:color="auto"/>
        <w:left w:val="none" w:sz="0" w:space="0" w:color="auto"/>
        <w:bottom w:val="none" w:sz="0" w:space="0" w:color="auto"/>
        <w:right w:val="none" w:sz="0" w:space="0" w:color="auto"/>
      </w:divBdr>
    </w:div>
    <w:div w:id="1100179030">
      <w:bodyDiv w:val="1"/>
      <w:marLeft w:val="0"/>
      <w:marRight w:val="0"/>
      <w:marTop w:val="0"/>
      <w:marBottom w:val="0"/>
      <w:divBdr>
        <w:top w:val="none" w:sz="0" w:space="0" w:color="auto"/>
        <w:left w:val="none" w:sz="0" w:space="0" w:color="auto"/>
        <w:bottom w:val="none" w:sz="0" w:space="0" w:color="auto"/>
        <w:right w:val="none" w:sz="0" w:space="0" w:color="auto"/>
      </w:divBdr>
      <w:divsChild>
        <w:div w:id="435369856">
          <w:marLeft w:val="0"/>
          <w:marRight w:val="0"/>
          <w:marTop w:val="0"/>
          <w:marBottom w:val="0"/>
          <w:divBdr>
            <w:top w:val="none" w:sz="0" w:space="0" w:color="auto"/>
            <w:left w:val="none" w:sz="0" w:space="0" w:color="auto"/>
            <w:bottom w:val="none" w:sz="0" w:space="0" w:color="auto"/>
            <w:right w:val="none" w:sz="0" w:space="0" w:color="auto"/>
          </w:divBdr>
          <w:divsChild>
            <w:div w:id="39913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076475">
      <w:bodyDiv w:val="1"/>
      <w:marLeft w:val="0"/>
      <w:marRight w:val="0"/>
      <w:marTop w:val="0"/>
      <w:marBottom w:val="0"/>
      <w:divBdr>
        <w:top w:val="none" w:sz="0" w:space="0" w:color="auto"/>
        <w:left w:val="none" w:sz="0" w:space="0" w:color="auto"/>
        <w:bottom w:val="none" w:sz="0" w:space="0" w:color="auto"/>
        <w:right w:val="none" w:sz="0" w:space="0" w:color="auto"/>
      </w:divBdr>
    </w:div>
    <w:div w:id="1123881789">
      <w:bodyDiv w:val="1"/>
      <w:marLeft w:val="0"/>
      <w:marRight w:val="0"/>
      <w:marTop w:val="0"/>
      <w:marBottom w:val="0"/>
      <w:divBdr>
        <w:top w:val="none" w:sz="0" w:space="0" w:color="auto"/>
        <w:left w:val="none" w:sz="0" w:space="0" w:color="auto"/>
        <w:bottom w:val="none" w:sz="0" w:space="0" w:color="auto"/>
        <w:right w:val="none" w:sz="0" w:space="0" w:color="auto"/>
      </w:divBdr>
    </w:div>
    <w:div w:id="1140417777">
      <w:bodyDiv w:val="1"/>
      <w:marLeft w:val="0"/>
      <w:marRight w:val="0"/>
      <w:marTop w:val="0"/>
      <w:marBottom w:val="0"/>
      <w:divBdr>
        <w:top w:val="none" w:sz="0" w:space="0" w:color="auto"/>
        <w:left w:val="none" w:sz="0" w:space="0" w:color="auto"/>
        <w:bottom w:val="none" w:sz="0" w:space="0" w:color="auto"/>
        <w:right w:val="none" w:sz="0" w:space="0" w:color="auto"/>
      </w:divBdr>
    </w:div>
    <w:div w:id="1160191172">
      <w:bodyDiv w:val="1"/>
      <w:marLeft w:val="0"/>
      <w:marRight w:val="0"/>
      <w:marTop w:val="0"/>
      <w:marBottom w:val="0"/>
      <w:divBdr>
        <w:top w:val="none" w:sz="0" w:space="0" w:color="auto"/>
        <w:left w:val="none" w:sz="0" w:space="0" w:color="auto"/>
        <w:bottom w:val="none" w:sz="0" w:space="0" w:color="auto"/>
        <w:right w:val="none" w:sz="0" w:space="0" w:color="auto"/>
      </w:divBdr>
      <w:divsChild>
        <w:div w:id="2058888563">
          <w:marLeft w:val="0"/>
          <w:marRight w:val="0"/>
          <w:marTop w:val="0"/>
          <w:marBottom w:val="0"/>
          <w:divBdr>
            <w:top w:val="none" w:sz="0" w:space="0" w:color="auto"/>
            <w:left w:val="none" w:sz="0" w:space="0" w:color="auto"/>
            <w:bottom w:val="none" w:sz="0" w:space="0" w:color="auto"/>
            <w:right w:val="none" w:sz="0" w:space="0" w:color="auto"/>
          </w:divBdr>
          <w:divsChild>
            <w:div w:id="209716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4114">
      <w:bodyDiv w:val="1"/>
      <w:marLeft w:val="0"/>
      <w:marRight w:val="0"/>
      <w:marTop w:val="0"/>
      <w:marBottom w:val="0"/>
      <w:divBdr>
        <w:top w:val="none" w:sz="0" w:space="0" w:color="auto"/>
        <w:left w:val="none" w:sz="0" w:space="0" w:color="auto"/>
        <w:bottom w:val="none" w:sz="0" w:space="0" w:color="auto"/>
        <w:right w:val="none" w:sz="0" w:space="0" w:color="auto"/>
      </w:divBdr>
    </w:div>
    <w:div w:id="1175803202">
      <w:bodyDiv w:val="1"/>
      <w:marLeft w:val="0"/>
      <w:marRight w:val="0"/>
      <w:marTop w:val="0"/>
      <w:marBottom w:val="0"/>
      <w:divBdr>
        <w:top w:val="none" w:sz="0" w:space="0" w:color="auto"/>
        <w:left w:val="none" w:sz="0" w:space="0" w:color="auto"/>
        <w:bottom w:val="none" w:sz="0" w:space="0" w:color="auto"/>
        <w:right w:val="none" w:sz="0" w:space="0" w:color="auto"/>
      </w:divBdr>
    </w:div>
    <w:div w:id="1203665418">
      <w:bodyDiv w:val="1"/>
      <w:marLeft w:val="0"/>
      <w:marRight w:val="0"/>
      <w:marTop w:val="0"/>
      <w:marBottom w:val="0"/>
      <w:divBdr>
        <w:top w:val="none" w:sz="0" w:space="0" w:color="auto"/>
        <w:left w:val="none" w:sz="0" w:space="0" w:color="auto"/>
        <w:bottom w:val="none" w:sz="0" w:space="0" w:color="auto"/>
        <w:right w:val="none" w:sz="0" w:space="0" w:color="auto"/>
      </w:divBdr>
    </w:div>
    <w:div w:id="1214393536">
      <w:bodyDiv w:val="1"/>
      <w:marLeft w:val="0"/>
      <w:marRight w:val="0"/>
      <w:marTop w:val="0"/>
      <w:marBottom w:val="0"/>
      <w:divBdr>
        <w:top w:val="none" w:sz="0" w:space="0" w:color="auto"/>
        <w:left w:val="none" w:sz="0" w:space="0" w:color="auto"/>
        <w:bottom w:val="none" w:sz="0" w:space="0" w:color="auto"/>
        <w:right w:val="none" w:sz="0" w:space="0" w:color="auto"/>
      </w:divBdr>
    </w:div>
    <w:div w:id="1221526370">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252474306">
      <w:bodyDiv w:val="1"/>
      <w:marLeft w:val="0"/>
      <w:marRight w:val="0"/>
      <w:marTop w:val="0"/>
      <w:marBottom w:val="0"/>
      <w:divBdr>
        <w:top w:val="none" w:sz="0" w:space="0" w:color="auto"/>
        <w:left w:val="none" w:sz="0" w:space="0" w:color="auto"/>
        <w:bottom w:val="none" w:sz="0" w:space="0" w:color="auto"/>
        <w:right w:val="none" w:sz="0" w:space="0" w:color="auto"/>
      </w:divBdr>
    </w:div>
    <w:div w:id="1259093259">
      <w:bodyDiv w:val="1"/>
      <w:marLeft w:val="0"/>
      <w:marRight w:val="0"/>
      <w:marTop w:val="0"/>
      <w:marBottom w:val="0"/>
      <w:divBdr>
        <w:top w:val="none" w:sz="0" w:space="0" w:color="auto"/>
        <w:left w:val="none" w:sz="0" w:space="0" w:color="auto"/>
        <w:bottom w:val="none" w:sz="0" w:space="0" w:color="auto"/>
        <w:right w:val="none" w:sz="0" w:space="0" w:color="auto"/>
      </w:divBdr>
    </w:div>
    <w:div w:id="1260916063">
      <w:bodyDiv w:val="1"/>
      <w:marLeft w:val="0"/>
      <w:marRight w:val="0"/>
      <w:marTop w:val="0"/>
      <w:marBottom w:val="0"/>
      <w:divBdr>
        <w:top w:val="none" w:sz="0" w:space="0" w:color="auto"/>
        <w:left w:val="none" w:sz="0" w:space="0" w:color="auto"/>
        <w:bottom w:val="none" w:sz="0" w:space="0" w:color="auto"/>
        <w:right w:val="none" w:sz="0" w:space="0" w:color="auto"/>
      </w:divBdr>
    </w:div>
    <w:div w:id="1322539516">
      <w:bodyDiv w:val="1"/>
      <w:marLeft w:val="0"/>
      <w:marRight w:val="0"/>
      <w:marTop w:val="0"/>
      <w:marBottom w:val="0"/>
      <w:divBdr>
        <w:top w:val="none" w:sz="0" w:space="0" w:color="auto"/>
        <w:left w:val="none" w:sz="0" w:space="0" w:color="auto"/>
        <w:bottom w:val="none" w:sz="0" w:space="0" w:color="auto"/>
        <w:right w:val="none" w:sz="0" w:space="0" w:color="auto"/>
      </w:divBdr>
    </w:div>
    <w:div w:id="1331912534">
      <w:bodyDiv w:val="1"/>
      <w:marLeft w:val="0"/>
      <w:marRight w:val="0"/>
      <w:marTop w:val="0"/>
      <w:marBottom w:val="0"/>
      <w:divBdr>
        <w:top w:val="none" w:sz="0" w:space="0" w:color="auto"/>
        <w:left w:val="none" w:sz="0" w:space="0" w:color="auto"/>
        <w:bottom w:val="none" w:sz="0" w:space="0" w:color="auto"/>
        <w:right w:val="none" w:sz="0" w:space="0" w:color="auto"/>
      </w:divBdr>
    </w:div>
    <w:div w:id="1383866841">
      <w:bodyDiv w:val="1"/>
      <w:marLeft w:val="0"/>
      <w:marRight w:val="0"/>
      <w:marTop w:val="0"/>
      <w:marBottom w:val="0"/>
      <w:divBdr>
        <w:top w:val="none" w:sz="0" w:space="0" w:color="auto"/>
        <w:left w:val="none" w:sz="0" w:space="0" w:color="auto"/>
        <w:bottom w:val="none" w:sz="0" w:space="0" w:color="auto"/>
        <w:right w:val="none" w:sz="0" w:space="0" w:color="auto"/>
      </w:divBdr>
      <w:divsChild>
        <w:div w:id="29452721">
          <w:marLeft w:val="0"/>
          <w:marRight w:val="0"/>
          <w:marTop w:val="0"/>
          <w:marBottom w:val="0"/>
          <w:divBdr>
            <w:top w:val="none" w:sz="0" w:space="0" w:color="auto"/>
            <w:left w:val="none" w:sz="0" w:space="0" w:color="auto"/>
            <w:bottom w:val="none" w:sz="0" w:space="0" w:color="auto"/>
            <w:right w:val="none" w:sz="0" w:space="0" w:color="auto"/>
          </w:divBdr>
        </w:div>
        <w:div w:id="146169415">
          <w:marLeft w:val="0"/>
          <w:marRight w:val="0"/>
          <w:marTop w:val="0"/>
          <w:marBottom w:val="0"/>
          <w:divBdr>
            <w:top w:val="none" w:sz="0" w:space="0" w:color="auto"/>
            <w:left w:val="none" w:sz="0" w:space="0" w:color="auto"/>
            <w:bottom w:val="none" w:sz="0" w:space="0" w:color="auto"/>
            <w:right w:val="none" w:sz="0" w:space="0" w:color="auto"/>
          </w:divBdr>
        </w:div>
        <w:div w:id="395903745">
          <w:marLeft w:val="0"/>
          <w:marRight w:val="0"/>
          <w:marTop w:val="0"/>
          <w:marBottom w:val="0"/>
          <w:divBdr>
            <w:top w:val="none" w:sz="0" w:space="0" w:color="auto"/>
            <w:left w:val="none" w:sz="0" w:space="0" w:color="auto"/>
            <w:bottom w:val="none" w:sz="0" w:space="0" w:color="auto"/>
            <w:right w:val="none" w:sz="0" w:space="0" w:color="auto"/>
          </w:divBdr>
        </w:div>
        <w:div w:id="860047634">
          <w:marLeft w:val="0"/>
          <w:marRight w:val="0"/>
          <w:marTop w:val="0"/>
          <w:marBottom w:val="0"/>
          <w:divBdr>
            <w:top w:val="none" w:sz="0" w:space="0" w:color="auto"/>
            <w:left w:val="none" w:sz="0" w:space="0" w:color="auto"/>
            <w:bottom w:val="none" w:sz="0" w:space="0" w:color="auto"/>
            <w:right w:val="none" w:sz="0" w:space="0" w:color="auto"/>
          </w:divBdr>
        </w:div>
        <w:div w:id="1061516921">
          <w:marLeft w:val="0"/>
          <w:marRight w:val="0"/>
          <w:marTop w:val="0"/>
          <w:marBottom w:val="0"/>
          <w:divBdr>
            <w:top w:val="none" w:sz="0" w:space="0" w:color="auto"/>
            <w:left w:val="none" w:sz="0" w:space="0" w:color="auto"/>
            <w:bottom w:val="none" w:sz="0" w:space="0" w:color="auto"/>
            <w:right w:val="none" w:sz="0" w:space="0" w:color="auto"/>
          </w:divBdr>
        </w:div>
        <w:div w:id="1220359255">
          <w:marLeft w:val="0"/>
          <w:marRight w:val="0"/>
          <w:marTop w:val="0"/>
          <w:marBottom w:val="0"/>
          <w:divBdr>
            <w:top w:val="none" w:sz="0" w:space="0" w:color="auto"/>
            <w:left w:val="none" w:sz="0" w:space="0" w:color="auto"/>
            <w:bottom w:val="none" w:sz="0" w:space="0" w:color="auto"/>
            <w:right w:val="none" w:sz="0" w:space="0" w:color="auto"/>
          </w:divBdr>
        </w:div>
        <w:div w:id="1548949366">
          <w:marLeft w:val="0"/>
          <w:marRight w:val="0"/>
          <w:marTop w:val="0"/>
          <w:marBottom w:val="0"/>
          <w:divBdr>
            <w:top w:val="none" w:sz="0" w:space="0" w:color="auto"/>
            <w:left w:val="none" w:sz="0" w:space="0" w:color="auto"/>
            <w:bottom w:val="none" w:sz="0" w:space="0" w:color="auto"/>
            <w:right w:val="none" w:sz="0" w:space="0" w:color="auto"/>
          </w:divBdr>
        </w:div>
        <w:div w:id="1579947962">
          <w:marLeft w:val="0"/>
          <w:marRight w:val="0"/>
          <w:marTop w:val="0"/>
          <w:marBottom w:val="0"/>
          <w:divBdr>
            <w:top w:val="none" w:sz="0" w:space="0" w:color="auto"/>
            <w:left w:val="none" w:sz="0" w:space="0" w:color="auto"/>
            <w:bottom w:val="none" w:sz="0" w:space="0" w:color="auto"/>
            <w:right w:val="none" w:sz="0" w:space="0" w:color="auto"/>
          </w:divBdr>
        </w:div>
        <w:div w:id="2017884572">
          <w:marLeft w:val="0"/>
          <w:marRight w:val="0"/>
          <w:marTop w:val="0"/>
          <w:marBottom w:val="0"/>
          <w:divBdr>
            <w:top w:val="none" w:sz="0" w:space="0" w:color="auto"/>
            <w:left w:val="none" w:sz="0" w:space="0" w:color="auto"/>
            <w:bottom w:val="none" w:sz="0" w:space="0" w:color="auto"/>
            <w:right w:val="none" w:sz="0" w:space="0" w:color="auto"/>
          </w:divBdr>
        </w:div>
      </w:divsChild>
    </w:div>
    <w:div w:id="1384060824">
      <w:bodyDiv w:val="1"/>
      <w:marLeft w:val="0"/>
      <w:marRight w:val="0"/>
      <w:marTop w:val="0"/>
      <w:marBottom w:val="0"/>
      <w:divBdr>
        <w:top w:val="none" w:sz="0" w:space="0" w:color="auto"/>
        <w:left w:val="none" w:sz="0" w:space="0" w:color="auto"/>
        <w:bottom w:val="none" w:sz="0" w:space="0" w:color="auto"/>
        <w:right w:val="none" w:sz="0" w:space="0" w:color="auto"/>
      </w:divBdr>
    </w:div>
    <w:div w:id="1423838535">
      <w:bodyDiv w:val="1"/>
      <w:marLeft w:val="0"/>
      <w:marRight w:val="0"/>
      <w:marTop w:val="0"/>
      <w:marBottom w:val="0"/>
      <w:divBdr>
        <w:top w:val="none" w:sz="0" w:space="0" w:color="auto"/>
        <w:left w:val="none" w:sz="0" w:space="0" w:color="auto"/>
        <w:bottom w:val="none" w:sz="0" w:space="0" w:color="auto"/>
        <w:right w:val="none" w:sz="0" w:space="0" w:color="auto"/>
      </w:divBdr>
    </w:div>
    <w:div w:id="1425493089">
      <w:bodyDiv w:val="1"/>
      <w:marLeft w:val="0"/>
      <w:marRight w:val="0"/>
      <w:marTop w:val="0"/>
      <w:marBottom w:val="0"/>
      <w:divBdr>
        <w:top w:val="none" w:sz="0" w:space="0" w:color="auto"/>
        <w:left w:val="none" w:sz="0" w:space="0" w:color="auto"/>
        <w:bottom w:val="none" w:sz="0" w:space="0" w:color="auto"/>
        <w:right w:val="none" w:sz="0" w:space="0" w:color="auto"/>
      </w:divBdr>
      <w:divsChild>
        <w:div w:id="1223179924">
          <w:marLeft w:val="0"/>
          <w:marRight w:val="0"/>
          <w:marTop w:val="0"/>
          <w:marBottom w:val="0"/>
          <w:divBdr>
            <w:top w:val="none" w:sz="0" w:space="0" w:color="auto"/>
            <w:left w:val="none" w:sz="0" w:space="0" w:color="auto"/>
            <w:bottom w:val="none" w:sz="0" w:space="0" w:color="auto"/>
            <w:right w:val="none" w:sz="0" w:space="0" w:color="auto"/>
          </w:divBdr>
          <w:divsChild>
            <w:div w:id="90757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97083">
      <w:bodyDiv w:val="1"/>
      <w:marLeft w:val="0"/>
      <w:marRight w:val="0"/>
      <w:marTop w:val="0"/>
      <w:marBottom w:val="0"/>
      <w:divBdr>
        <w:top w:val="none" w:sz="0" w:space="0" w:color="auto"/>
        <w:left w:val="none" w:sz="0" w:space="0" w:color="auto"/>
        <w:bottom w:val="none" w:sz="0" w:space="0" w:color="auto"/>
        <w:right w:val="none" w:sz="0" w:space="0" w:color="auto"/>
      </w:divBdr>
    </w:div>
    <w:div w:id="1437368161">
      <w:bodyDiv w:val="1"/>
      <w:marLeft w:val="0"/>
      <w:marRight w:val="0"/>
      <w:marTop w:val="0"/>
      <w:marBottom w:val="0"/>
      <w:divBdr>
        <w:top w:val="none" w:sz="0" w:space="0" w:color="auto"/>
        <w:left w:val="none" w:sz="0" w:space="0" w:color="auto"/>
        <w:bottom w:val="none" w:sz="0" w:space="0" w:color="auto"/>
        <w:right w:val="none" w:sz="0" w:space="0" w:color="auto"/>
      </w:divBdr>
    </w:div>
    <w:div w:id="1447428117">
      <w:bodyDiv w:val="1"/>
      <w:marLeft w:val="0"/>
      <w:marRight w:val="0"/>
      <w:marTop w:val="0"/>
      <w:marBottom w:val="0"/>
      <w:divBdr>
        <w:top w:val="none" w:sz="0" w:space="0" w:color="auto"/>
        <w:left w:val="none" w:sz="0" w:space="0" w:color="auto"/>
        <w:bottom w:val="none" w:sz="0" w:space="0" w:color="auto"/>
        <w:right w:val="none" w:sz="0" w:space="0" w:color="auto"/>
      </w:divBdr>
      <w:divsChild>
        <w:div w:id="426855170">
          <w:marLeft w:val="0"/>
          <w:marRight w:val="0"/>
          <w:marTop w:val="0"/>
          <w:marBottom w:val="0"/>
          <w:divBdr>
            <w:top w:val="none" w:sz="0" w:space="0" w:color="auto"/>
            <w:left w:val="none" w:sz="0" w:space="0" w:color="auto"/>
            <w:bottom w:val="none" w:sz="0" w:space="0" w:color="auto"/>
            <w:right w:val="none" w:sz="0" w:space="0" w:color="auto"/>
          </w:divBdr>
        </w:div>
        <w:div w:id="448597098">
          <w:marLeft w:val="0"/>
          <w:marRight w:val="0"/>
          <w:marTop w:val="0"/>
          <w:marBottom w:val="0"/>
          <w:divBdr>
            <w:top w:val="none" w:sz="0" w:space="0" w:color="auto"/>
            <w:left w:val="none" w:sz="0" w:space="0" w:color="auto"/>
            <w:bottom w:val="none" w:sz="0" w:space="0" w:color="auto"/>
            <w:right w:val="none" w:sz="0" w:space="0" w:color="auto"/>
          </w:divBdr>
        </w:div>
        <w:div w:id="586427135">
          <w:marLeft w:val="0"/>
          <w:marRight w:val="0"/>
          <w:marTop w:val="0"/>
          <w:marBottom w:val="0"/>
          <w:divBdr>
            <w:top w:val="none" w:sz="0" w:space="0" w:color="auto"/>
            <w:left w:val="none" w:sz="0" w:space="0" w:color="auto"/>
            <w:bottom w:val="none" w:sz="0" w:space="0" w:color="auto"/>
            <w:right w:val="none" w:sz="0" w:space="0" w:color="auto"/>
          </w:divBdr>
        </w:div>
        <w:div w:id="1135758341">
          <w:marLeft w:val="0"/>
          <w:marRight w:val="0"/>
          <w:marTop w:val="0"/>
          <w:marBottom w:val="0"/>
          <w:divBdr>
            <w:top w:val="none" w:sz="0" w:space="0" w:color="auto"/>
            <w:left w:val="none" w:sz="0" w:space="0" w:color="auto"/>
            <w:bottom w:val="none" w:sz="0" w:space="0" w:color="auto"/>
            <w:right w:val="none" w:sz="0" w:space="0" w:color="auto"/>
          </w:divBdr>
        </w:div>
        <w:div w:id="1369571931">
          <w:marLeft w:val="0"/>
          <w:marRight w:val="0"/>
          <w:marTop w:val="0"/>
          <w:marBottom w:val="0"/>
          <w:divBdr>
            <w:top w:val="none" w:sz="0" w:space="0" w:color="auto"/>
            <w:left w:val="none" w:sz="0" w:space="0" w:color="auto"/>
            <w:bottom w:val="none" w:sz="0" w:space="0" w:color="auto"/>
            <w:right w:val="none" w:sz="0" w:space="0" w:color="auto"/>
          </w:divBdr>
        </w:div>
        <w:div w:id="1401054387">
          <w:marLeft w:val="0"/>
          <w:marRight w:val="0"/>
          <w:marTop w:val="0"/>
          <w:marBottom w:val="0"/>
          <w:divBdr>
            <w:top w:val="none" w:sz="0" w:space="0" w:color="auto"/>
            <w:left w:val="none" w:sz="0" w:space="0" w:color="auto"/>
            <w:bottom w:val="none" w:sz="0" w:space="0" w:color="auto"/>
            <w:right w:val="none" w:sz="0" w:space="0" w:color="auto"/>
          </w:divBdr>
        </w:div>
        <w:div w:id="1811166080">
          <w:marLeft w:val="0"/>
          <w:marRight w:val="0"/>
          <w:marTop w:val="0"/>
          <w:marBottom w:val="0"/>
          <w:divBdr>
            <w:top w:val="none" w:sz="0" w:space="0" w:color="auto"/>
            <w:left w:val="none" w:sz="0" w:space="0" w:color="auto"/>
            <w:bottom w:val="none" w:sz="0" w:space="0" w:color="auto"/>
            <w:right w:val="none" w:sz="0" w:space="0" w:color="auto"/>
          </w:divBdr>
        </w:div>
        <w:div w:id="1975134586">
          <w:marLeft w:val="0"/>
          <w:marRight w:val="0"/>
          <w:marTop w:val="0"/>
          <w:marBottom w:val="0"/>
          <w:divBdr>
            <w:top w:val="none" w:sz="0" w:space="0" w:color="auto"/>
            <w:left w:val="none" w:sz="0" w:space="0" w:color="auto"/>
            <w:bottom w:val="none" w:sz="0" w:space="0" w:color="auto"/>
            <w:right w:val="none" w:sz="0" w:space="0" w:color="auto"/>
          </w:divBdr>
        </w:div>
        <w:div w:id="1981108057">
          <w:marLeft w:val="0"/>
          <w:marRight w:val="0"/>
          <w:marTop w:val="0"/>
          <w:marBottom w:val="0"/>
          <w:divBdr>
            <w:top w:val="none" w:sz="0" w:space="0" w:color="auto"/>
            <w:left w:val="none" w:sz="0" w:space="0" w:color="auto"/>
            <w:bottom w:val="none" w:sz="0" w:space="0" w:color="auto"/>
            <w:right w:val="none" w:sz="0" w:space="0" w:color="auto"/>
          </w:divBdr>
        </w:div>
      </w:divsChild>
    </w:div>
    <w:div w:id="1457337119">
      <w:bodyDiv w:val="1"/>
      <w:marLeft w:val="0"/>
      <w:marRight w:val="0"/>
      <w:marTop w:val="0"/>
      <w:marBottom w:val="0"/>
      <w:divBdr>
        <w:top w:val="none" w:sz="0" w:space="0" w:color="auto"/>
        <w:left w:val="none" w:sz="0" w:space="0" w:color="auto"/>
        <w:bottom w:val="none" w:sz="0" w:space="0" w:color="auto"/>
        <w:right w:val="none" w:sz="0" w:space="0" w:color="auto"/>
      </w:divBdr>
    </w:div>
    <w:div w:id="1473863451">
      <w:bodyDiv w:val="1"/>
      <w:marLeft w:val="0"/>
      <w:marRight w:val="0"/>
      <w:marTop w:val="0"/>
      <w:marBottom w:val="0"/>
      <w:divBdr>
        <w:top w:val="none" w:sz="0" w:space="0" w:color="auto"/>
        <w:left w:val="none" w:sz="0" w:space="0" w:color="auto"/>
        <w:bottom w:val="none" w:sz="0" w:space="0" w:color="auto"/>
        <w:right w:val="none" w:sz="0" w:space="0" w:color="auto"/>
      </w:divBdr>
    </w:div>
    <w:div w:id="1486240993">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56966599">
      <w:bodyDiv w:val="1"/>
      <w:marLeft w:val="0"/>
      <w:marRight w:val="0"/>
      <w:marTop w:val="0"/>
      <w:marBottom w:val="0"/>
      <w:divBdr>
        <w:top w:val="none" w:sz="0" w:space="0" w:color="auto"/>
        <w:left w:val="none" w:sz="0" w:space="0" w:color="auto"/>
        <w:bottom w:val="none" w:sz="0" w:space="0" w:color="auto"/>
        <w:right w:val="none" w:sz="0" w:space="0" w:color="auto"/>
      </w:divBdr>
    </w:div>
    <w:div w:id="1600484784">
      <w:bodyDiv w:val="1"/>
      <w:marLeft w:val="0"/>
      <w:marRight w:val="0"/>
      <w:marTop w:val="0"/>
      <w:marBottom w:val="0"/>
      <w:divBdr>
        <w:top w:val="none" w:sz="0" w:space="0" w:color="auto"/>
        <w:left w:val="none" w:sz="0" w:space="0" w:color="auto"/>
        <w:bottom w:val="none" w:sz="0" w:space="0" w:color="auto"/>
        <w:right w:val="none" w:sz="0" w:space="0" w:color="auto"/>
      </w:divBdr>
    </w:div>
    <w:div w:id="1605764253">
      <w:bodyDiv w:val="1"/>
      <w:marLeft w:val="0"/>
      <w:marRight w:val="0"/>
      <w:marTop w:val="0"/>
      <w:marBottom w:val="0"/>
      <w:divBdr>
        <w:top w:val="none" w:sz="0" w:space="0" w:color="auto"/>
        <w:left w:val="none" w:sz="0" w:space="0" w:color="auto"/>
        <w:bottom w:val="none" w:sz="0" w:space="0" w:color="auto"/>
        <w:right w:val="none" w:sz="0" w:space="0" w:color="auto"/>
      </w:divBdr>
    </w:div>
    <w:div w:id="1608926168">
      <w:bodyDiv w:val="1"/>
      <w:marLeft w:val="0"/>
      <w:marRight w:val="0"/>
      <w:marTop w:val="0"/>
      <w:marBottom w:val="0"/>
      <w:divBdr>
        <w:top w:val="none" w:sz="0" w:space="0" w:color="auto"/>
        <w:left w:val="none" w:sz="0" w:space="0" w:color="auto"/>
        <w:bottom w:val="none" w:sz="0" w:space="0" w:color="auto"/>
        <w:right w:val="none" w:sz="0" w:space="0" w:color="auto"/>
      </w:divBdr>
    </w:div>
    <w:div w:id="1613628486">
      <w:bodyDiv w:val="1"/>
      <w:marLeft w:val="0"/>
      <w:marRight w:val="0"/>
      <w:marTop w:val="0"/>
      <w:marBottom w:val="0"/>
      <w:divBdr>
        <w:top w:val="none" w:sz="0" w:space="0" w:color="auto"/>
        <w:left w:val="none" w:sz="0" w:space="0" w:color="auto"/>
        <w:bottom w:val="none" w:sz="0" w:space="0" w:color="auto"/>
        <w:right w:val="none" w:sz="0" w:space="0" w:color="auto"/>
      </w:divBdr>
    </w:div>
    <w:div w:id="1623607237">
      <w:bodyDiv w:val="1"/>
      <w:marLeft w:val="0"/>
      <w:marRight w:val="0"/>
      <w:marTop w:val="0"/>
      <w:marBottom w:val="0"/>
      <w:divBdr>
        <w:top w:val="none" w:sz="0" w:space="0" w:color="auto"/>
        <w:left w:val="none" w:sz="0" w:space="0" w:color="auto"/>
        <w:bottom w:val="none" w:sz="0" w:space="0" w:color="auto"/>
        <w:right w:val="none" w:sz="0" w:space="0" w:color="auto"/>
      </w:divBdr>
    </w:div>
    <w:div w:id="1653874974">
      <w:bodyDiv w:val="1"/>
      <w:marLeft w:val="0"/>
      <w:marRight w:val="0"/>
      <w:marTop w:val="0"/>
      <w:marBottom w:val="0"/>
      <w:divBdr>
        <w:top w:val="none" w:sz="0" w:space="0" w:color="auto"/>
        <w:left w:val="none" w:sz="0" w:space="0" w:color="auto"/>
        <w:bottom w:val="none" w:sz="0" w:space="0" w:color="auto"/>
        <w:right w:val="none" w:sz="0" w:space="0" w:color="auto"/>
      </w:divBdr>
    </w:div>
    <w:div w:id="1660764945">
      <w:bodyDiv w:val="1"/>
      <w:marLeft w:val="0"/>
      <w:marRight w:val="0"/>
      <w:marTop w:val="0"/>
      <w:marBottom w:val="0"/>
      <w:divBdr>
        <w:top w:val="none" w:sz="0" w:space="0" w:color="auto"/>
        <w:left w:val="none" w:sz="0" w:space="0" w:color="auto"/>
        <w:bottom w:val="none" w:sz="0" w:space="0" w:color="auto"/>
        <w:right w:val="none" w:sz="0" w:space="0" w:color="auto"/>
      </w:divBdr>
    </w:div>
    <w:div w:id="1755936942">
      <w:bodyDiv w:val="1"/>
      <w:marLeft w:val="0"/>
      <w:marRight w:val="0"/>
      <w:marTop w:val="0"/>
      <w:marBottom w:val="0"/>
      <w:divBdr>
        <w:top w:val="none" w:sz="0" w:space="0" w:color="auto"/>
        <w:left w:val="none" w:sz="0" w:space="0" w:color="auto"/>
        <w:bottom w:val="none" w:sz="0" w:space="0" w:color="auto"/>
        <w:right w:val="none" w:sz="0" w:space="0" w:color="auto"/>
      </w:divBdr>
    </w:div>
    <w:div w:id="1760323049">
      <w:bodyDiv w:val="1"/>
      <w:marLeft w:val="0"/>
      <w:marRight w:val="0"/>
      <w:marTop w:val="0"/>
      <w:marBottom w:val="0"/>
      <w:divBdr>
        <w:top w:val="none" w:sz="0" w:space="0" w:color="auto"/>
        <w:left w:val="none" w:sz="0" w:space="0" w:color="auto"/>
        <w:bottom w:val="none" w:sz="0" w:space="0" w:color="auto"/>
        <w:right w:val="none" w:sz="0" w:space="0" w:color="auto"/>
      </w:divBdr>
    </w:div>
    <w:div w:id="1836801733">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4302762">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868523756">
      <w:bodyDiv w:val="1"/>
      <w:marLeft w:val="0"/>
      <w:marRight w:val="0"/>
      <w:marTop w:val="0"/>
      <w:marBottom w:val="0"/>
      <w:divBdr>
        <w:top w:val="none" w:sz="0" w:space="0" w:color="auto"/>
        <w:left w:val="none" w:sz="0" w:space="0" w:color="auto"/>
        <w:bottom w:val="none" w:sz="0" w:space="0" w:color="auto"/>
        <w:right w:val="none" w:sz="0" w:space="0" w:color="auto"/>
      </w:divBdr>
    </w:div>
    <w:div w:id="1885940904">
      <w:bodyDiv w:val="1"/>
      <w:marLeft w:val="0"/>
      <w:marRight w:val="0"/>
      <w:marTop w:val="0"/>
      <w:marBottom w:val="0"/>
      <w:divBdr>
        <w:top w:val="none" w:sz="0" w:space="0" w:color="auto"/>
        <w:left w:val="none" w:sz="0" w:space="0" w:color="auto"/>
        <w:bottom w:val="none" w:sz="0" w:space="0" w:color="auto"/>
        <w:right w:val="none" w:sz="0" w:space="0" w:color="auto"/>
      </w:divBdr>
    </w:div>
    <w:div w:id="1914506108">
      <w:bodyDiv w:val="1"/>
      <w:marLeft w:val="0"/>
      <w:marRight w:val="0"/>
      <w:marTop w:val="0"/>
      <w:marBottom w:val="0"/>
      <w:divBdr>
        <w:top w:val="none" w:sz="0" w:space="0" w:color="auto"/>
        <w:left w:val="none" w:sz="0" w:space="0" w:color="auto"/>
        <w:bottom w:val="none" w:sz="0" w:space="0" w:color="auto"/>
        <w:right w:val="none" w:sz="0" w:space="0" w:color="auto"/>
      </w:divBdr>
    </w:div>
    <w:div w:id="1920869837">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1941335112">
      <w:bodyDiv w:val="1"/>
      <w:marLeft w:val="0"/>
      <w:marRight w:val="0"/>
      <w:marTop w:val="0"/>
      <w:marBottom w:val="0"/>
      <w:divBdr>
        <w:top w:val="none" w:sz="0" w:space="0" w:color="auto"/>
        <w:left w:val="none" w:sz="0" w:space="0" w:color="auto"/>
        <w:bottom w:val="none" w:sz="0" w:space="0" w:color="auto"/>
        <w:right w:val="none" w:sz="0" w:space="0" w:color="auto"/>
      </w:divBdr>
    </w:div>
    <w:div w:id="1950772158">
      <w:bodyDiv w:val="1"/>
      <w:marLeft w:val="0"/>
      <w:marRight w:val="0"/>
      <w:marTop w:val="0"/>
      <w:marBottom w:val="0"/>
      <w:divBdr>
        <w:top w:val="none" w:sz="0" w:space="0" w:color="auto"/>
        <w:left w:val="none" w:sz="0" w:space="0" w:color="auto"/>
        <w:bottom w:val="none" w:sz="0" w:space="0" w:color="auto"/>
        <w:right w:val="none" w:sz="0" w:space="0" w:color="auto"/>
      </w:divBdr>
    </w:div>
    <w:div w:id="1973173158">
      <w:bodyDiv w:val="1"/>
      <w:marLeft w:val="0"/>
      <w:marRight w:val="0"/>
      <w:marTop w:val="0"/>
      <w:marBottom w:val="0"/>
      <w:divBdr>
        <w:top w:val="none" w:sz="0" w:space="0" w:color="auto"/>
        <w:left w:val="none" w:sz="0" w:space="0" w:color="auto"/>
        <w:bottom w:val="none" w:sz="0" w:space="0" w:color="auto"/>
        <w:right w:val="none" w:sz="0" w:space="0" w:color="auto"/>
      </w:divBdr>
    </w:div>
    <w:div w:id="1987314856">
      <w:bodyDiv w:val="1"/>
      <w:marLeft w:val="0"/>
      <w:marRight w:val="0"/>
      <w:marTop w:val="0"/>
      <w:marBottom w:val="0"/>
      <w:divBdr>
        <w:top w:val="none" w:sz="0" w:space="0" w:color="auto"/>
        <w:left w:val="none" w:sz="0" w:space="0" w:color="auto"/>
        <w:bottom w:val="none" w:sz="0" w:space="0" w:color="auto"/>
        <w:right w:val="none" w:sz="0" w:space="0" w:color="auto"/>
      </w:divBdr>
    </w:div>
    <w:div w:id="1990136679">
      <w:bodyDiv w:val="1"/>
      <w:marLeft w:val="0"/>
      <w:marRight w:val="0"/>
      <w:marTop w:val="0"/>
      <w:marBottom w:val="0"/>
      <w:divBdr>
        <w:top w:val="none" w:sz="0" w:space="0" w:color="auto"/>
        <w:left w:val="none" w:sz="0" w:space="0" w:color="auto"/>
        <w:bottom w:val="none" w:sz="0" w:space="0" w:color="auto"/>
        <w:right w:val="none" w:sz="0" w:space="0" w:color="auto"/>
      </w:divBdr>
    </w:div>
    <w:div w:id="1993486296">
      <w:bodyDiv w:val="1"/>
      <w:marLeft w:val="0"/>
      <w:marRight w:val="0"/>
      <w:marTop w:val="0"/>
      <w:marBottom w:val="0"/>
      <w:divBdr>
        <w:top w:val="none" w:sz="0" w:space="0" w:color="auto"/>
        <w:left w:val="none" w:sz="0" w:space="0" w:color="auto"/>
        <w:bottom w:val="none" w:sz="0" w:space="0" w:color="auto"/>
        <w:right w:val="none" w:sz="0" w:space="0" w:color="auto"/>
      </w:divBdr>
    </w:div>
    <w:div w:id="2027097543">
      <w:bodyDiv w:val="1"/>
      <w:marLeft w:val="0"/>
      <w:marRight w:val="0"/>
      <w:marTop w:val="0"/>
      <w:marBottom w:val="0"/>
      <w:divBdr>
        <w:top w:val="none" w:sz="0" w:space="0" w:color="auto"/>
        <w:left w:val="none" w:sz="0" w:space="0" w:color="auto"/>
        <w:bottom w:val="none" w:sz="0" w:space="0" w:color="auto"/>
        <w:right w:val="none" w:sz="0" w:space="0" w:color="auto"/>
      </w:divBdr>
    </w:div>
    <w:div w:id="2032952969">
      <w:bodyDiv w:val="1"/>
      <w:marLeft w:val="0"/>
      <w:marRight w:val="0"/>
      <w:marTop w:val="0"/>
      <w:marBottom w:val="0"/>
      <w:divBdr>
        <w:top w:val="none" w:sz="0" w:space="0" w:color="auto"/>
        <w:left w:val="none" w:sz="0" w:space="0" w:color="auto"/>
        <w:bottom w:val="none" w:sz="0" w:space="0" w:color="auto"/>
        <w:right w:val="none" w:sz="0" w:space="0" w:color="auto"/>
      </w:divBdr>
    </w:div>
    <w:div w:id="2075854618">
      <w:bodyDiv w:val="1"/>
      <w:marLeft w:val="0"/>
      <w:marRight w:val="0"/>
      <w:marTop w:val="0"/>
      <w:marBottom w:val="0"/>
      <w:divBdr>
        <w:top w:val="none" w:sz="0" w:space="0" w:color="auto"/>
        <w:left w:val="none" w:sz="0" w:space="0" w:color="auto"/>
        <w:bottom w:val="none" w:sz="0" w:space="0" w:color="auto"/>
        <w:right w:val="none" w:sz="0" w:space="0" w:color="auto"/>
      </w:divBdr>
    </w:div>
    <w:div w:id="2101103609">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 w:id="2115860800">
      <w:bodyDiv w:val="1"/>
      <w:marLeft w:val="0"/>
      <w:marRight w:val="0"/>
      <w:marTop w:val="0"/>
      <w:marBottom w:val="0"/>
      <w:divBdr>
        <w:top w:val="none" w:sz="0" w:space="0" w:color="auto"/>
        <w:left w:val="none" w:sz="0" w:space="0" w:color="auto"/>
        <w:bottom w:val="none" w:sz="0" w:space="0" w:color="auto"/>
        <w:right w:val="none" w:sz="0" w:space="0" w:color="auto"/>
      </w:divBdr>
    </w:div>
    <w:div w:id="2122411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http://www.mr.gov.il" TargetMode="External"/><Relationship Id="rId26" Type="http://schemas.openxmlformats.org/officeDocument/2006/relationships/image" Target="media/image3.png"/><Relationship Id="rId39"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image" Target="media/image1.emf"/><Relationship Id="rId34"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mailto:MOCHTENDER@moch.gov.il" TargetMode="External"/><Relationship Id="rId25" Type="http://schemas.openxmlformats.org/officeDocument/2006/relationships/package" Target="embeddings/Microsoft_Word_Document2.docx"/><Relationship Id="rId33" Type="http://schemas.openxmlformats.org/officeDocument/2006/relationships/footer" Target="footer1.xml"/><Relationship Id="rId38"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yperlink" Target="mailto:maximk@moch.gov.il" TargetMode="External"/><Relationship Id="rId20" Type="http://schemas.openxmlformats.org/officeDocument/2006/relationships/hyperlink" Target="http://mof.gov.il/Takam/Pages/default.aspx" TargetMode="External"/><Relationship Id="rId29" Type="http://schemas.openxmlformats.org/officeDocument/2006/relationships/image" Target="media/image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image" Target="media/image2.emf"/><Relationship Id="rId32" Type="http://schemas.openxmlformats.org/officeDocument/2006/relationships/header" Target="header1.xml"/><Relationship Id="rId37" Type="http://schemas.openxmlformats.org/officeDocument/2006/relationships/header" Target="header5.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hyperlink" Target="http://www.preton.com" TargetMode="External"/><Relationship Id="rId28" Type="http://schemas.openxmlformats.org/officeDocument/2006/relationships/image" Target="media/image5.png"/><Relationship Id="rId36" Type="http://schemas.openxmlformats.org/officeDocument/2006/relationships/header" Target="header4.xml"/><Relationship Id="rId10" Type="http://schemas.microsoft.com/office/2007/relationships/stylesWithEffects" Target="stylesWithEffects.xml"/><Relationship Id="rId19" Type="http://schemas.openxmlformats.org/officeDocument/2006/relationships/hyperlink" Target="https://ica.justice.gov.il/Request/OpenRequest?rt=CompanyExtract" TargetMode="External"/><Relationship Id="rId31"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package" Target="embeddings/Microsoft_Excel_Worksheet1.xlsx"/><Relationship Id="rId27" Type="http://schemas.openxmlformats.org/officeDocument/2006/relationships/image" Target="media/image4.png"/><Relationship Id="rId30" Type="http://schemas.openxmlformats.org/officeDocument/2006/relationships/image" Target="media/image7.emf"/><Relationship Id="rId35"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Custom%20Office%20Templates\&#1502;&#1496;&#1488;&#1493;&#151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2002-09-01T00:00:00</PublishDate>
  <Abstract/>
  <CompanyAddress/>
  <CompanyPhone/>
  <CompanyFax/>
  <CompanyEmail/>
</CoverPage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e160ae35-a7c5-4e84-aae5-a375e8de8b24">KJYD5ZKS6ZPC-1391491624-48</_dlc_DocId>
    <_dlc_DocIdUrl xmlns="e160ae35-a7c5-4e84-aae5-a375e8de8b24">
      <Url>https://mateor.sharepoint.com/MateorProjects/binui-shikun/_layouts/15/DocIdRedir.aspx?ID=KJYD5ZKS6ZPC-1391491624-48</Url>
      <Description>KJYD5ZKS6ZPC-1391491624-48</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מסמך" ma:contentTypeID="0x010100520A29D9BEED27469B0E8F04221B4C56" ma:contentTypeVersion="2" ma:contentTypeDescription="צור מסמך חדש." ma:contentTypeScope="" ma:versionID="006cd1501d25ff15203c48664da911e1">
  <xsd:schema xmlns:xsd="http://www.w3.org/2001/XMLSchema" xmlns:xs="http://www.w3.org/2001/XMLSchema" xmlns:p="http://schemas.microsoft.com/office/2006/metadata/properties" xmlns:ns2="e160ae35-a7c5-4e84-aae5-a375e8de8b24" xmlns:ns3="c2f5148c-359c-4e1c-a1f0-20a7ff502a56" targetNamespace="http://schemas.microsoft.com/office/2006/metadata/properties" ma:root="true" ma:fieldsID="384f91375d5b83f913ab0e07a98c9bd0" ns2:_="" ns3:_="">
    <xsd:import namespace="e160ae35-a7c5-4e84-aae5-a375e8de8b24"/>
    <xsd:import namespace="c2f5148c-359c-4e1c-a1f0-20a7ff502a5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0ae35-a7c5-4e84-aae5-a375e8de8b24"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2f5148c-359c-4e1c-a1f0-20a7ff502a5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229A94-4184-4B30-B7A5-102B23FD48AD}">
  <ds:schemaRefs>
    <ds:schemaRef ds:uri="http://schemas.microsoft.com/sharepoint/events"/>
  </ds:schemaRefs>
</ds:datastoreItem>
</file>

<file path=customXml/itemProps3.xml><?xml version="1.0" encoding="utf-8"?>
<ds:datastoreItem xmlns:ds="http://schemas.openxmlformats.org/officeDocument/2006/customXml" ds:itemID="{16654999-1887-41AA-8CFF-9F613F78B5E7}">
  <ds:schemaRefs>
    <ds:schemaRef ds:uri="http://schemas.microsoft.com/sharepoint/v3/contenttype/forms"/>
  </ds:schemaRefs>
</ds:datastoreItem>
</file>

<file path=customXml/itemProps4.xml><?xml version="1.0" encoding="utf-8"?>
<ds:datastoreItem xmlns:ds="http://schemas.openxmlformats.org/officeDocument/2006/customXml" ds:itemID="{5975E9AC-D9CC-4A95-B6F0-9CEDBB45DA65}">
  <ds:schemaRefs>
    <ds:schemaRef ds:uri="http://purl.org/dc/terms/"/>
    <ds:schemaRef ds:uri="c2f5148c-359c-4e1c-a1f0-20a7ff502a56"/>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e160ae35-a7c5-4e84-aae5-a375e8de8b24"/>
    <ds:schemaRef ds:uri="http://www.w3.org/XML/1998/namespace"/>
    <ds:schemaRef ds:uri="http://purl.org/dc/dcmitype/"/>
  </ds:schemaRefs>
</ds:datastoreItem>
</file>

<file path=customXml/itemProps5.xml><?xml version="1.0" encoding="utf-8"?>
<ds:datastoreItem xmlns:ds="http://schemas.openxmlformats.org/officeDocument/2006/customXml" ds:itemID="{8AED27EA-D56C-4A61-975D-8831009BA0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0ae35-a7c5-4e84-aae5-a375e8de8b24"/>
    <ds:schemaRef ds:uri="c2f5148c-359c-4e1c-a1f0-20a7ff502a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2D6CC2B-912B-450C-A553-16738F9FC13A}">
  <ds:schemaRefs>
    <ds:schemaRef ds:uri="http://schemas.openxmlformats.org/officeDocument/2006/bibliography"/>
  </ds:schemaRefs>
</ds:datastoreItem>
</file>

<file path=customXml/itemProps7.xml><?xml version="1.0" encoding="utf-8"?>
<ds:datastoreItem xmlns:ds="http://schemas.openxmlformats.org/officeDocument/2006/customXml" ds:itemID="{18ED8DD7-32FE-4625-854A-320850438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מטאור</Template>
  <TotalTime>2</TotalTime>
  <Pages>288</Pages>
  <Words>67959</Words>
  <Characters>339797</Characters>
  <Application>Microsoft Office Word</Application>
  <DocSecurity>4</DocSecurity>
  <Lines>2831</Lines>
  <Paragraphs>813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Npa</Company>
  <LinksUpToDate>false</LinksUpToDate>
  <CharactersWithSpaces>406943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NiritY</cp:lastModifiedBy>
  <cp:revision>2</cp:revision>
  <cp:lastPrinted>2015-10-08T11:28:00Z</cp:lastPrinted>
  <dcterms:created xsi:type="dcterms:W3CDTF">2018-05-14T06:30:00Z</dcterms:created>
  <dcterms:modified xsi:type="dcterms:W3CDTF">2018-05-14T06:30:00Z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0x010100520A29D9BEED27469B0E8F04221B4C56</vt:lpwstr>
  </property>
  <property fmtid="{D5CDD505-2E9C-101B-9397-08002B2CF9AE}" pid="3" name="_dlc_DocIdItemGuid">
    <vt:lpwstr>38298fc1-fafb-4f05-8e7a-dcd265a2abb4</vt:lpwstr>
  </property>
</Properties>
</file>